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2BC7" w:rsidRPr="00982BC7" w:rsidRDefault="00982BC7" w:rsidP="00982BC7">
      <w:pPr>
        <w:spacing w:after="0" w:line="240" w:lineRule="auto"/>
        <w:jc w:val="center"/>
        <w:rPr>
          <w:rFonts w:ascii="Times New Roman" w:eastAsia="Times New Roman" w:hAnsi="Times New Roman" w:cs="Times New Roman"/>
          <w:b/>
          <w:bCs/>
          <w:sz w:val="28"/>
          <w:szCs w:val="28"/>
          <w:lang w:eastAsia="ru-RU"/>
        </w:rPr>
      </w:pPr>
      <w:bookmarkStart w:id="0" w:name="_Toc406764558"/>
      <w:bookmarkStart w:id="1" w:name="_GoBack"/>
      <w:bookmarkEnd w:id="1"/>
      <w:r w:rsidRPr="00982BC7">
        <w:rPr>
          <w:rFonts w:ascii="Times New Roman" w:eastAsia="Times New Roman" w:hAnsi="Times New Roman" w:cs="Times New Roman"/>
          <w:b/>
          <w:bCs/>
          <w:sz w:val="28"/>
          <w:szCs w:val="28"/>
          <w:lang w:eastAsia="ru-RU"/>
        </w:rPr>
        <w:t>НАЦІОНАЛЬНИЙ ТЕХНІЧНИЙ УНІВЕРСИТЕТ УКРАЇНИ</w:t>
      </w:r>
    </w:p>
    <w:p w:rsidR="00982BC7" w:rsidRPr="00982BC7" w:rsidRDefault="00982BC7" w:rsidP="00982BC7">
      <w:pPr>
        <w:spacing w:after="0" w:line="240" w:lineRule="auto"/>
        <w:jc w:val="center"/>
        <w:rPr>
          <w:rFonts w:ascii="Times New Roman" w:eastAsia="Times New Roman" w:hAnsi="Times New Roman" w:cs="Times New Roman"/>
          <w:b/>
          <w:bCs/>
          <w:sz w:val="28"/>
          <w:szCs w:val="28"/>
          <w:lang w:eastAsia="ru-RU"/>
        </w:rPr>
      </w:pPr>
      <w:r w:rsidRPr="00982BC7">
        <w:rPr>
          <w:rFonts w:ascii="Times New Roman" w:eastAsia="Times New Roman" w:hAnsi="Times New Roman" w:cs="Times New Roman"/>
          <w:b/>
          <w:bCs/>
          <w:sz w:val="28"/>
          <w:szCs w:val="28"/>
          <w:lang w:eastAsia="ru-RU"/>
        </w:rPr>
        <w:t>«КИЇВСЬКИЙ ПОЛІТЕХНІЧНИЙ ІНСТИТУТ</w:t>
      </w:r>
      <w:r w:rsidRPr="00982BC7">
        <w:rPr>
          <w:rFonts w:ascii="Times New Roman" w:eastAsia="Times New Roman" w:hAnsi="Times New Roman" w:cs="Times New Roman"/>
          <w:b/>
          <w:bCs/>
          <w:sz w:val="28"/>
          <w:szCs w:val="28"/>
          <w:lang w:eastAsia="ru-RU"/>
        </w:rPr>
        <w:br/>
        <w:t>імені ІГОРЯ СІКОРСЬКОГО»</w:t>
      </w:r>
    </w:p>
    <w:p w:rsidR="00982BC7" w:rsidRPr="00982BC7" w:rsidRDefault="00982BC7" w:rsidP="00982BC7">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982BC7">
        <w:rPr>
          <w:rFonts w:ascii="Times New Roman" w:eastAsia="Times New Roman" w:hAnsi="Times New Roman" w:cs="Times New Roman"/>
          <w:b/>
          <w:sz w:val="28"/>
          <w:szCs w:val="24"/>
          <w:lang w:val="ru-RU" w:eastAsia="ru-RU"/>
        </w:rPr>
        <w:t>Інженерно-хімічний факультет</w:t>
      </w:r>
    </w:p>
    <w:p w:rsidR="00982BC7" w:rsidRPr="00982BC7" w:rsidRDefault="00982BC7" w:rsidP="00982BC7">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982BC7">
        <w:rPr>
          <w:rFonts w:ascii="Times New Roman" w:eastAsia="Times New Roman" w:hAnsi="Times New Roman" w:cs="Times New Roman"/>
          <w:b/>
          <w:sz w:val="28"/>
          <w:szCs w:val="24"/>
          <w:lang w:eastAsia="ru-RU"/>
        </w:rPr>
        <w:t>Кафедра екології та технології рослинних полімерів</w:t>
      </w:r>
    </w:p>
    <w:p w:rsidR="00982BC7" w:rsidRPr="00982BC7" w:rsidRDefault="00982BC7" w:rsidP="00982BC7">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eastAsia="ru-RU"/>
        </w:rPr>
      </w:pPr>
    </w:p>
    <w:tbl>
      <w:tblPr>
        <w:tblW w:w="0" w:type="auto"/>
        <w:tblLook w:val="04A0" w:firstRow="1" w:lastRow="0" w:firstColumn="1" w:lastColumn="0" w:noHBand="0" w:noVBand="1"/>
      </w:tblPr>
      <w:tblGrid>
        <w:gridCol w:w="5353"/>
        <w:gridCol w:w="3763"/>
      </w:tblGrid>
      <w:tr w:rsidR="00982BC7" w:rsidRPr="00982BC7" w:rsidTr="00C31186">
        <w:tc>
          <w:tcPr>
            <w:tcW w:w="5353" w:type="dxa"/>
          </w:tcPr>
          <w:p w:rsidR="00982BC7" w:rsidRPr="00982BC7" w:rsidRDefault="00982BC7" w:rsidP="00982BC7">
            <w:pPr>
              <w:tabs>
                <w:tab w:val="left" w:leader="underscore" w:pos="9631"/>
              </w:tabs>
              <w:spacing w:after="0" w:line="240" w:lineRule="auto"/>
              <w:rPr>
                <w:rFonts w:ascii="Times New Roman" w:eastAsia="Times New Roman" w:hAnsi="Times New Roman" w:cs="Times New Roman"/>
                <w:bCs/>
                <w:sz w:val="26"/>
                <w:szCs w:val="24"/>
                <w:lang w:eastAsia="ru-RU"/>
              </w:rPr>
            </w:pPr>
            <w:r w:rsidRPr="00982BC7">
              <w:rPr>
                <w:rFonts w:ascii="Times New Roman" w:eastAsia="Times New Roman" w:hAnsi="Times New Roman" w:cs="Times New Roman"/>
                <w:bCs/>
                <w:sz w:val="26"/>
                <w:szCs w:val="24"/>
                <w:lang w:eastAsia="ru-RU"/>
              </w:rPr>
              <w:t>«На правах рукопису»</w:t>
            </w:r>
          </w:p>
          <w:p w:rsidR="00982BC7" w:rsidRPr="00982BC7" w:rsidRDefault="00982BC7" w:rsidP="00982BC7">
            <w:pPr>
              <w:tabs>
                <w:tab w:val="left" w:leader="underscore" w:pos="9631"/>
              </w:tabs>
              <w:spacing w:after="0" w:line="240" w:lineRule="auto"/>
              <w:rPr>
                <w:rFonts w:ascii="Times New Roman" w:eastAsia="Times New Roman" w:hAnsi="Times New Roman" w:cs="Times New Roman"/>
                <w:bCs/>
                <w:sz w:val="26"/>
                <w:szCs w:val="24"/>
                <w:lang w:val="ru-RU" w:eastAsia="ru-RU"/>
              </w:rPr>
            </w:pPr>
            <w:r w:rsidRPr="00982BC7">
              <w:rPr>
                <w:rFonts w:ascii="Times New Roman" w:eastAsia="Times New Roman" w:hAnsi="Times New Roman" w:cs="Times New Roman"/>
                <w:bCs/>
                <w:sz w:val="26"/>
                <w:szCs w:val="24"/>
                <w:lang w:eastAsia="ru-RU"/>
              </w:rPr>
              <w:t xml:space="preserve">УДК 628.161; </w:t>
            </w:r>
            <w:r w:rsidRPr="00982BC7">
              <w:rPr>
                <w:rFonts w:ascii="Times New Roman" w:eastAsia="Times New Roman" w:hAnsi="Times New Roman" w:cs="Times New Roman"/>
                <w:bCs/>
                <w:sz w:val="26"/>
                <w:szCs w:val="24"/>
                <w:lang w:val="ru-RU" w:eastAsia="ru-RU"/>
              </w:rPr>
              <w:t>546.726</w:t>
            </w:r>
          </w:p>
        </w:tc>
        <w:tc>
          <w:tcPr>
            <w:tcW w:w="3763" w:type="dxa"/>
          </w:tcPr>
          <w:p w:rsidR="00982BC7" w:rsidRPr="00982BC7" w:rsidRDefault="00982BC7" w:rsidP="00982BC7">
            <w:pPr>
              <w:spacing w:before="120" w:after="0" w:line="240" w:lineRule="auto"/>
              <w:ind w:left="62"/>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«До захисту допущено»</w:t>
            </w:r>
          </w:p>
          <w:p w:rsidR="00982BC7" w:rsidRPr="00982BC7" w:rsidRDefault="00982BC7" w:rsidP="00982BC7">
            <w:pPr>
              <w:spacing w:before="120" w:after="0" w:line="240" w:lineRule="auto"/>
              <w:ind w:left="62"/>
              <w:rPr>
                <w:rFonts w:ascii="Times New Roman" w:eastAsia="Times New Roman" w:hAnsi="Times New Roman" w:cs="Times New Roman"/>
                <w:bCs/>
                <w:sz w:val="24"/>
                <w:szCs w:val="24"/>
                <w:lang w:eastAsia="ru-RU"/>
              </w:rPr>
            </w:pPr>
            <w:r w:rsidRPr="00982BC7">
              <w:rPr>
                <w:rFonts w:ascii="Times New Roman" w:eastAsia="Times New Roman" w:hAnsi="Times New Roman" w:cs="Times New Roman"/>
                <w:bCs/>
                <w:sz w:val="24"/>
                <w:szCs w:val="24"/>
                <w:lang w:eastAsia="ru-RU"/>
              </w:rPr>
              <w:t>Завідувач кафедри</w:t>
            </w:r>
          </w:p>
          <w:p w:rsidR="00982BC7" w:rsidRPr="00982BC7" w:rsidRDefault="00982BC7" w:rsidP="00982BC7">
            <w:pPr>
              <w:spacing w:before="120" w:after="0" w:line="240" w:lineRule="auto"/>
              <w:ind w:left="62"/>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__________ М.Д. Гомеля</w:t>
            </w:r>
          </w:p>
          <w:p w:rsidR="00982BC7" w:rsidRPr="00982BC7" w:rsidRDefault="00982BC7" w:rsidP="00982BC7">
            <w:pPr>
              <w:spacing w:before="120" w:after="0" w:line="240" w:lineRule="auto"/>
              <w:ind w:left="62"/>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«___»_____________20__ р.</w:t>
            </w:r>
          </w:p>
          <w:p w:rsidR="00982BC7" w:rsidRPr="00982BC7" w:rsidRDefault="00982BC7" w:rsidP="00982BC7">
            <w:pPr>
              <w:spacing w:after="0" w:line="240" w:lineRule="auto"/>
              <w:rPr>
                <w:rFonts w:ascii="Times New Roman" w:eastAsia="Times New Roman" w:hAnsi="Times New Roman" w:cs="Times New Roman"/>
                <w:bCs/>
                <w:caps/>
                <w:sz w:val="26"/>
                <w:szCs w:val="24"/>
                <w:lang w:eastAsia="ru-RU"/>
              </w:rPr>
            </w:pPr>
          </w:p>
        </w:tc>
      </w:tr>
    </w:tbl>
    <w:p w:rsidR="00982BC7" w:rsidRPr="00982BC7" w:rsidRDefault="00982BC7" w:rsidP="00982BC7">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982BC7">
        <w:rPr>
          <w:rFonts w:ascii="Times New Roman" w:eastAsia="Times New Roman" w:hAnsi="Times New Roman" w:cs="Times New Roman"/>
          <w:b/>
          <w:sz w:val="40"/>
          <w:szCs w:val="40"/>
          <w:lang w:eastAsia="ru-RU"/>
        </w:rPr>
        <w:t>Магістерська дисертація</w:t>
      </w:r>
    </w:p>
    <w:p w:rsidR="00982BC7" w:rsidRPr="00982BC7" w:rsidRDefault="00982BC7" w:rsidP="00982BC7">
      <w:pPr>
        <w:spacing w:before="120" w:after="120" w:line="240" w:lineRule="auto"/>
        <w:jc w:val="center"/>
        <w:rPr>
          <w:rFonts w:ascii="Times New Roman" w:eastAsia="Times New Roman" w:hAnsi="Times New Roman" w:cs="Times New Roman"/>
          <w:b/>
          <w:sz w:val="28"/>
          <w:szCs w:val="28"/>
          <w:lang w:eastAsia="ru-RU"/>
        </w:rPr>
      </w:pPr>
      <w:r w:rsidRPr="00982BC7">
        <w:rPr>
          <w:rFonts w:ascii="Times New Roman" w:eastAsia="Times New Roman" w:hAnsi="Times New Roman" w:cs="Times New Roman"/>
          <w:b/>
          <w:sz w:val="28"/>
          <w:szCs w:val="28"/>
          <w:lang w:eastAsia="ru-RU"/>
        </w:rPr>
        <w:t>на здобуття ступеня магістра</w:t>
      </w:r>
    </w:p>
    <w:p w:rsidR="00982BC7" w:rsidRPr="00982BC7" w:rsidRDefault="00982BC7" w:rsidP="00982BC7">
      <w:pPr>
        <w:tabs>
          <w:tab w:val="left" w:leader="underscore" w:pos="9356"/>
        </w:tabs>
        <w:spacing w:after="0" w:line="240" w:lineRule="auto"/>
        <w:jc w:val="center"/>
        <w:rPr>
          <w:rFonts w:ascii="Times New Roman" w:eastAsia="Times New Roman" w:hAnsi="Times New Roman" w:cs="Times New Roman"/>
          <w:b/>
          <w:sz w:val="28"/>
          <w:szCs w:val="28"/>
          <w:lang w:eastAsia="ru-RU"/>
        </w:rPr>
      </w:pPr>
      <w:r w:rsidRPr="00982BC7">
        <w:rPr>
          <w:rFonts w:ascii="Times New Roman" w:eastAsia="Times New Roman" w:hAnsi="Times New Roman" w:cs="Times New Roman"/>
          <w:b/>
          <w:sz w:val="28"/>
          <w:szCs w:val="28"/>
          <w:lang w:eastAsia="ru-RU"/>
        </w:rPr>
        <w:t>зі спеціальності 101 Екологія</w:t>
      </w:r>
    </w:p>
    <w:p w:rsidR="00982BC7" w:rsidRPr="00982BC7" w:rsidRDefault="00982BC7" w:rsidP="00982BC7">
      <w:pPr>
        <w:tabs>
          <w:tab w:val="left" w:leader="underscore" w:pos="9356"/>
        </w:tabs>
        <w:spacing w:before="120" w:after="0" w:line="240" w:lineRule="auto"/>
        <w:jc w:val="center"/>
        <w:rPr>
          <w:rFonts w:ascii="Times New Roman" w:eastAsia="Times New Roman" w:hAnsi="Times New Roman" w:cs="Times New Roman"/>
          <w:b/>
          <w:sz w:val="28"/>
          <w:szCs w:val="28"/>
          <w:lang w:val="ru-RU" w:eastAsia="ru-RU"/>
        </w:rPr>
      </w:pPr>
      <w:r w:rsidRPr="00982BC7">
        <w:rPr>
          <w:rFonts w:ascii="Times New Roman" w:eastAsia="Times New Roman" w:hAnsi="Times New Roman" w:cs="Times New Roman"/>
          <w:b/>
          <w:sz w:val="28"/>
          <w:szCs w:val="28"/>
          <w:lang w:eastAsia="ru-RU"/>
        </w:rPr>
        <w:t xml:space="preserve">на тему: «Використання феррату калію </w:t>
      </w:r>
      <w:r w:rsidRPr="00982BC7">
        <w:rPr>
          <w:rFonts w:ascii="Times New Roman" w:eastAsia="Times New Roman" w:hAnsi="Times New Roman" w:cs="Times New Roman"/>
          <w:b/>
          <w:sz w:val="28"/>
          <w:szCs w:val="28"/>
          <w:lang w:eastAsia="ru-RU"/>
        </w:rPr>
        <w:br/>
        <w:t>в процесах кондиціонування води»</w:t>
      </w:r>
    </w:p>
    <w:p w:rsidR="00982BC7" w:rsidRPr="00982BC7" w:rsidRDefault="00982BC7" w:rsidP="00982BC7">
      <w:pPr>
        <w:spacing w:after="0" w:line="240" w:lineRule="auto"/>
        <w:rPr>
          <w:rFonts w:ascii="Times New Roman" w:eastAsia="Times New Roman" w:hAnsi="Times New Roman" w:cs="Times New Roman"/>
          <w:bCs/>
          <w:sz w:val="28"/>
          <w:szCs w:val="28"/>
          <w:lang w:eastAsia="ru-RU"/>
        </w:rPr>
      </w:pPr>
    </w:p>
    <w:p w:rsidR="00982BC7" w:rsidRPr="00982BC7" w:rsidRDefault="00982BC7" w:rsidP="00982BC7">
      <w:pPr>
        <w:spacing w:after="0" w:line="240" w:lineRule="auto"/>
        <w:rPr>
          <w:rFonts w:ascii="Times New Roman" w:eastAsia="Times New Roman" w:hAnsi="Times New Roman" w:cs="Times New Roman"/>
          <w:bCs/>
          <w:sz w:val="28"/>
          <w:szCs w:val="28"/>
          <w:lang w:eastAsia="ru-RU"/>
        </w:rPr>
      </w:pPr>
      <w:r w:rsidRPr="00982BC7">
        <w:rPr>
          <w:rFonts w:ascii="Times New Roman" w:eastAsia="Times New Roman" w:hAnsi="Times New Roman" w:cs="Times New Roman"/>
          <w:bCs/>
          <w:sz w:val="28"/>
          <w:szCs w:val="28"/>
          <w:lang w:eastAsia="ru-RU"/>
        </w:rPr>
        <w:t xml:space="preserve">Виконала: </w:t>
      </w:r>
    </w:p>
    <w:p w:rsidR="00982BC7" w:rsidRPr="00982BC7" w:rsidRDefault="00982BC7" w:rsidP="00982BC7">
      <w:pPr>
        <w:spacing w:after="0" w:line="240" w:lineRule="auto"/>
        <w:rPr>
          <w:rFonts w:ascii="Times New Roman" w:eastAsia="Times New Roman" w:hAnsi="Times New Roman" w:cs="Times New Roman"/>
          <w:sz w:val="28"/>
          <w:szCs w:val="28"/>
          <w:lang w:eastAsia="ru-RU"/>
        </w:rPr>
      </w:pPr>
      <w:r w:rsidRPr="00982BC7">
        <w:rPr>
          <w:rFonts w:ascii="Times New Roman" w:eastAsia="Times New Roman" w:hAnsi="Times New Roman" w:cs="Times New Roman"/>
          <w:bCs/>
          <w:sz w:val="28"/>
          <w:szCs w:val="28"/>
          <w:lang w:eastAsia="ru-RU"/>
        </w:rPr>
        <w:t xml:space="preserve">студентка </w:t>
      </w:r>
      <w:r w:rsidRPr="00982BC7">
        <w:rPr>
          <w:rFonts w:ascii="Times New Roman" w:eastAsia="Times New Roman" w:hAnsi="Times New Roman" w:cs="Times New Roman"/>
          <w:bCs/>
          <w:sz w:val="28"/>
          <w:szCs w:val="28"/>
          <w:lang w:val="en-US" w:eastAsia="ru-RU"/>
        </w:rPr>
        <w:t>V</w:t>
      </w:r>
      <w:r w:rsidRPr="00982BC7">
        <w:rPr>
          <w:rFonts w:ascii="Times New Roman" w:eastAsia="Times New Roman" w:hAnsi="Times New Roman" w:cs="Times New Roman"/>
          <w:bCs/>
          <w:sz w:val="28"/>
          <w:szCs w:val="28"/>
          <w:lang w:eastAsia="ru-RU"/>
        </w:rPr>
        <w:t>І курсу, групи ЛЕ</w:t>
      </w:r>
      <w:r w:rsidRPr="00982BC7">
        <w:rPr>
          <w:rFonts w:ascii="Times New Roman" w:eastAsia="Times New Roman" w:hAnsi="Times New Roman" w:cs="Times New Roman"/>
          <w:bCs/>
          <w:sz w:val="28"/>
          <w:szCs w:val="28"/>
          <w:lang w:val="ru-RU" w:eastAsia="ru-RU"/>
        </w:rPr>
        <w:t>-</w:t>
      </w:r>
      <w:r w:rsidRPr="00982BC7">
        <w:rPr>
          <w:rFonts w:ascii="Times New Roman" w:eastAsia="Times New Roman" w:hAnsi="Times New Roman" w:cs="Times New Roman"/>
          <w:bCs/>
          <w:sz w:val="28"/>
          <w:szCs w:val="28"/>
          <w:lang w:eastAsia="ru-RU"/>
        </w:rPr>
        <w:t>81мп</w:t>
      </w:r>
      <w:r w:rsidRPr="00982BC7">
        <w:rPr>
          <w:rFonts w:ascii="Times New Roman" w:eastAsia="Times New Roman" w:hAnsi="Times New Roman" w:cs="Times New Roman"/>
          <w:sz w:val="28"/>
          <w:szCs w:val="28"/>
          <w:lang w:eastAsia="ru-RU"/>
        </w:rPr>
        <w:t xml:space="preserve"> </w:t>
      </w:r>
    </w:p>
    <w:p w:rsidR="00982BC7" w:rsidRPr="00982BC7" w:rsidRDefault="00982BC7" w:rsidP="00982BC7">
      <w:pPr>
        <w:tabs>
          <w:tab w:val="left" w:pos="7513"/>
        </w:tabs>
        <w:spacing w:after="0" w:line="240" w:lineRule="auto"/>
        <w:rPr>
          <w:rFonts w:ascii="Times New Roman" w:eastAsia="Times New Roman" w:hAnsi="Times New Roman" w:cs="Times New Roman"/>
          <w:bCs/>
          <w:sz w:val="28"/>
          <w:szCs w:val="28"/>
          <w:lang w:eastAsia="ru-RU"/>
        </w:rPr>
      </w:pPr>
      <w:r w:rsidRPr="00982BC7">
        <w:rPr>
          <w:rFonts w:ascii="Times New Roman" w:eastAsia="Times New Roman" w:hAnsi="Times New Roman" w:cs="Times New Roman"/>
          <w:bCs/>
          <w:sz w:val="28"/>
          <w:szCs w:val="28"/>
          <w:lang w:eastAsia="ru-RU"/>
        </w:rPr>
        <w:t xml:space="preserve">Гаркушина Анна Олексіївна </w:t>
      </w:r>
      <w:r w:rsidRPr="00982BC7">
        <w:rPr>
          <w:rFonts w:ascii="Times New Roman" w:eastAsia="Times New Roman" w:hAnsi="Times New Roman" w:cs="Times New Roman"/>
          <w:bCs/>
          <w:sz w:val="28"/>
          <w:szCs w:val="28"/>
          <w:lang w:eastAsia="ru-RU"/>
        </w:rPr>
        <w:tab/>
        <w:t>__________</w:t>
      </w:r>
    </w:p>
    <w:p w:rsidR="00982BC7" w:rsidRPr="00982BC7" w:rsidRDefault="00982BC7" w:rsidP="00982BC7">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eastAsia="ru-RU"/>
        </w:rPr>
      </w:pPr>
      <w:r w:rsidRPr="00982BC7">
        <w:rPr>
          <w:rFonts w:ascii="Times New Roman" w:eastAsia="Times New Roman" w:hAnsi="Times New Roman" w:cs="Times New Roman"/>
          <w:bCs/>
          <w:sz w:val="28"/>
          <w:szCs w:val="28"/>
          <w:lang w:eastAsia="ru-RU"/>
        </w:rPr>
        <w:t>Керівник:</w:t>
      </w:r>
      <w:r w:rsidRPr="00982BC7">
        <w:rPr>
          <w:rFonts w:ascii="Times New Roman" w:eastAsia="Times New Roman" w:hAnsi="Times New Roman" w:cs="Times New Roman"/>
          <w:sz w:val="28"/>
          <w:szCs w:val="28"/>
          <w:lang w:eastAsia="ru-RU"/>
        </w:rPr>
        <w:t xml:space="preserve"> </w:t>
      </w:r>
    </w:p>
    <w:p w:rsidR="00982BC7" w:rsidRPr="00982BC7" w:rsidRDefault="00982BC7" w:rsidP="00982BC7">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ru-RU"/>
        </w:rPr>
      </w:pPr>
      <w:r w:rsidRPr="00982BC7">
        <w:rPr>
          <w:rFonts w:ascii="Times New Roman" w:eastAsia="Times New Roman" w:hAnsi="Times New Roman" w:cs="Times New Roman"/>
          <w:bCs/>
          <w:sz w:val="28"/>
          <w:szCs w:val="28"/>
          <w:lang w:eastAsia="ru-RU"/>
        </w:rPr>
        <w:t>доцент, к.т.н.</w:t>
      </w:r>
    </w:p>
    <w:p w:rsidR="00982BC7" w:rsidRPr="00982BC7" w:rsidRDefault="00982BC7" w:rsidP="00982BC7">
      <w:pPr>
        <w:tabs>
          <w:tab w:val="left" w:pos="7513"/>
        </w:tabs>
        <w:spacing w:after="0" w:line="240" w:lineRule="auto"/>
        <w:rPr>
          <w:rFonts w:ascii="Times New Roman" w:eastAsia="Times New Roman" w:hAnsi="Times New Roman" w:cs="Times New Roman"/>
          <w:bCs/>
          <w:sz w:val="28"/>
          <w:szCs w:val="28"/>
          <w:lang w:eastAsia="ru-RU"/>
        </w:rPr>
      </w:pPr>
      <w:r w:rsidRPr="00982BC7">
        <w:rPr>
          <w:rFonts w:ascii="Times New Roman" w:eastAsia="Times New Roman" w:hAnsi="Times New Roman" w:cs="Times New Roman"/>
          <w:bCs/>
          <w:sz w:val="28"/>
          <w:szCs w:val="28"/>
          <w:lang w:eastAsia="ru-RU"/>
        </w:rPr>
        <w:t>Іваненко О.І.</w:t>
      </w:r>
      <w:r w:rsidRPr="00982BC7">
        <w:rPr>
          <w:rFonts w:ascii="Times New Roman" w:eastAsia="Times New Roman" w:hAnsi="Times New Roman" w:cs="Times New Roman"/>
          <w:bCs/>
          <w:sz w:val="28"/>
          <w:szCs w:val="28"/>
          <w:lang w:eastAsia="ru-RU"/>
        </w:rPr>
        <w:tab/>
        <w:t>__________</w:t>
      </w:r>
    </w:p>
    <w:p w:rsidR="00982BC7" w:rsidRPr="00982BC7" w:rsidRDefault="00982BC7" w:rsidP="00982BC7">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982BC7">
        <w:rPr>
          <w:rFonts w:ascii="Times New Roman" w:eastAsia="Times New Roman" w:hAnsi="Times New Roman" w:cs="Times New Roman"/>
          <w:bCs/>
          <w:sz w:val="28"/>
          <w:szCs w:val="28"/>
          <w:lang w:eastAsia="ru-RU"/>
        </w:rPr>
        <w:t>Рецензент:</w:t>
      </w:r>
    </w:p>
    <w:p w:rsidR="00982BC7" w:rsidRPr="00982BC7" w:rsidRDefault="00982BC7" w:rsidP="00982BC7">
      <w:pPr>
        <w:tabs>
          <w:tab w:val="left" w:pos="7513"/>
        </w:tabs>
        <w:spacing w:after="0" w:line="240" w:lineRule="auto"/>
        <w:rPr>
          <w:rFonts w:ascii="Times New Roman" w:eastAsia="Times New Roman" w:hAnsi="Times New Roman" w:cs="Times New Roman"/>
          <w:bCs/>
          <w:sz w:val="28"/>
          <w:szCs w:val="28"/>
          <w:lang w:eastAsia="ru-RU"/>
        </w:rPr>
      </w:pPr>
      <w:r w:rsidRPr="00982BC7">
        <w:rPr>
          <w:rFonts w:ascii="Times New Roman" w:eastAsia="Times New Roman" w:hAnsi="Times New Roman" w:cs="Times New Roman"/>
          <w:bCs/>
          <w:sz w:val="28"/>
          <w:szCs w:val="28"/>
          <w:lang w:eastAsia="ru-RU"/>
        </w:rPr>
        <w:t>_________________________________</w:t>
      </w:r>
      <w:r w:rsidRPr="00982BC7">
        <w:rPr>
          <w:rFonts w:ascii="Times New Roman" w:eastAsia="Times New Roman" w:hAnsi="Times New Roman" w:cs="Times New Roman"/>
          <w:bCs/>
          <w:sz w:val="28"/>
          <w:szCs w:val="28"/>
          <w:lang w:eastAsia="ru-RU"/>
        </w:rPr>
        <w:tab/>
        <w:t>__________</w:t>
      </w:r>
    </w:p>
    <w:p w:rsidR="00982BC7" w:rsidRPr="00982BC7" w:rsidRDefault="00982BC7" w:rsidP="00982BC7">
      <w:pPr>
        <w:tabs>
          <w:tab w:val="left" w:pos="330"/>
        </w:tabs>
        <w:spacing w:after="0" w:line="240" w:lineRule="auto"/>
        <w:ind w:left="4536"/>
        <w:jc w:val="both"/>
        <w:rPr>
          <w:rFonts w:ascii="Times New Roman" w:eastAsia="Times New Roman" w:hAnsi="Times New Roman" w:cs="Times New Roman"/>
          <w:bCs/>
          <w:sz w:val="28"/>
          <w:szCs w:val="28"/>
          <w:lang w:eastAsia="ru-RU"/>
        </w:rPr>
      </w:pPr>
    </w:p>
    <w:p w:rsidR="00982BC7" w:rsidRPr="00982BC7" w:rsidRDefault="00982BC7" w:rsidP="00982BC7">
      <w:pPr>
        <w:tabs>
          <w:tab w:val="left" w:pos="330"/>
        </w:tabs>
        <w:spacing w:after="0" w:line="240" w:lineRule="auto"/>
        <w:ind w:left="4536"/>
        <w:jc w:val="both"/>
        <w:rPr>
          <w:rFonts w:ascii="Times New Roman" w:eastAsia="Times New Roman" w:hAnsi="Times New Roman" w:cs="Times New Roman"/>
          <w:sz w:val="28"/>
          <w:szCs w:val="28"/>
          <w:lang w:eastAsia="ru-RU"/>
        </w:rPr>
      </w:pPr>
    </w:p>
    <w:p w:rsidR="00982BC7" w:rsidRPr="00982BC7" w:rsidRDefault="00982BC7" w:rsidP="00982BC7">
      <w:pPr>
        <w:tabs>
          <w:tab w:val="left" w:pos="330"/>
        </w:tabs>
        <w:spacing w:after="0" w:line="240" w:lineRule="auto"/>
        <w:ind w:left="4536"/>
        <w:rPr>
          <w:rFonts w:ascii="Times New Roman" w:eastAsia="Times New Roman" w:hAnsi="Times New Roman" w:cs="Times New Roman"/>
          <w:sz w:val="28"/>
          <w:szCs w:val="28"/>
          <w:lang w:eastAsia="ru-RU"/>
        </w:rPr>
      </w:pPr>
      <w:r w:rsidRPr="00982BC7">
        <w:rPr>
          <w:rFonts w:ascii="Times New Roman" w:eastAsia="Times New Roman" w:hAnsi="Times New Roman" w:cs="Times New Roman"/>
          <w:sz w:val="28"/>
          <w:szCs w:val="28"/>
          <w:lang w:eastAsia="ru-RU"/>
        </w:rPr>
        <w:t>Засвідчую, що у цій магістерській дисертації немає запозичень з праць інших авторів без відповідних посилань.</w:t>
      </w:r>
    </w:p>
    <w:p w:rsidR="00982BC7" w:rsidRPr="00982BC7" w:rsidRDefault="00982BC7" w:rsidP="00982BC7">
      <w:pPr>
        <w:tabs>
          <w:tab w:val="left" w:pos="330"/>
        </w:tabs>
        <w:spacing w:after="0" w:line="240" w:lineRule="auto"/>
        <w:ind w:left="4536"/>
        <w:jc w:val="both"/>
        <w:rPr>
          <w:rFonts w:ascii="Times New Roman" w:eastAsia="Times New Roman" w:hAnsi="Times New Roman" w:cs="Times New Roman"/>
          <w:sz w:val="28"/>
          <w:szCs w:val="28"/>
          <w:lang w:eastAsia="ru-RU"/>
        </w:rPr>
      </w:pPr>
      <w:r w:rsidRPr="00982BC7">
        <w:rPr>
          <w:rFonts w:ascii="Times New Roman" w:eastAsia="Times New Roman" w:hAnsi="Times New Roman" w:cs="Times New Roman"/>
          <w:sz w:val="28"/>
          <w:szCs w:val="28"/>
          <w:lang w:eastAsia="ru-RU"/>
        </w:rPr>
        <w:t>Студент</w:t>
      </w:r>
      <w:r w:rsidRPr="00982BC7">
        <w:rPr>
          <w:rFonts w:ascii="Times New Roman" w:eastAsia="Times New Roman" w:hAnsi="Times New Roman" w:cs="Times New Roman"/>
          <w:sz w:val="28"/>
          <w:szCs w:val="28"/>
          <w:lang w:val="ru-RU" w:eastAsia="ru-RU"/>
        </w:rPr>
        <w:t>ка</w:t>
      </w:r>
      <w:r w:rsidRPr="00982BC7">
        <w:rPr>
          <w:rFonts w:ascii="Times New Roman" w:eastAsia="Times New Roman" w:hAnsi="Times New Roman" w:cs="Times New Roman"/>
          <w:sz w:val="28"/>
          <w:szCs w:val="28"/>
          <w:lang w:eastAsia="ru-RU"/>
        </w:rPr>
        <w:t xml:space="preserve"> _____________</w:t>
      </w:r>
    </w:p>
    <w:p w:rsidR="00982BC7" w:rsidRPr="00982BC7" w:rsidRDefault="00982BC7" w:rsidP="00982BC7">
      <w:pPr>
        <w:spacing w:after="0" w:line="240" w:lineRule="auto"/>
        <w:jc w:val="both"/>
        <w:rPr>
          <w:rFonts w:ascii="Times New Roman" w:eastAsia="Times New Roman" w:hAnsi="Times New Roman" w:cs="Times New Roman"/>
          <w:sz w:val="28"/>
          <w:szCs w:val="28"/>
          <w:lang w:val="ru-RU" w:eastAsia="ru-RU"/>
        </w:rPr>
      </w:pPr>
    </w:p>
    <w:p w:rsidR="00982BC7" w:rsidRPr="00982BC7" w:rsidRDefault="00982BC7" w:rsidP="00982BC7">
      <w:pPr>
        <w:spacing w:after="0" w:line="240" w:lineRule="auto"/>
        <w:jc w:val="both"/>
        <w:rPr>
          <w:rFonts w:ascii="Times New Roman" w:eastAsia="Times New Roman" w:hAnsi="Times New Roman" w:cs="Times New Roman"/>
          <w:sz w:val="28"/>
          <w:szCs w:val="28"/>
          <w:lang w:val="ru-RU" w:eastAsia="ru-RU"/>
        </w:rPr>
      </w:pPr>
    </w:p>
    <w:p w:rsidR="00982BC7" w:rsidRPr="00982BC7" w:rsidRDefault="00982BC7" w:rsidP="00982BC7">
      <w:pPr>
        <w:spacing w:after="0" w:line="240" w:lineRule="auto"/>
        <w:jc w:val="both"/>
        <w:rPr>
          <w:rFonts w:ascii="Times New Roman" w:eastAsia="Times New Roman" w:hAnsi="Times New Roman" w:cs="Times New Roman"/>
          <w:sz w:val="28"/>
          <w:szCs w:val="28"/>
          <w:lang w:val="ru-RU" w:eastAsia="ru-RU"/>
        </w:rPr>
      </w:pPr>
    </w:p>
    <w:p w:rsidR="00982BC7" w:rsidRPr="00982BC7" w:rsidRDefault="00982BC7" w:rsidP="00982BC7">
      <w:pPr>
        <w:spacing w:after="0" w:line="240" w:lineRule="auto"/>
        <w:jc w:val="center"/>
        <w:rPr>
          <w:rFonts w:ascii="Times New Roman" w:eastAsia="Times New Roman" w:hAnsi="Times New Roman" w:cs="Times New Roman"/>
          <w:sz w:val="26"/>
          <w:szCs w:val="24"/>
          <w:lang w:eastAsia="ru-RU"/>
        </w:rPr>
      </w:pPr>
      <w:r w:rsidRPr="00982BC7">
        <w:rPr>
          <w:rFonts w:ascii="Times New Roman" w:eastAsia="Times New Roman" w:hAnsi="Times New Roman" w:cs="Times New Roman"/>
          <w:sz w:val="28"/>
          <w:szCs w:val="28"/>
          <w:lang w:eastAsia="ru-RU"/>
        </w:rPr>
        <w:t>Київ – 2019 року</w:t>
      </w:r>
    </w:p>
    <w:p w:rsidR="00982BC7" w:rsidRPr="00982BC7" w:rsidRDefault="00982BC7" w:rsidP="00982BC7">
      <w:pPr>
        <w:spacing w:after="120" w:line="240" w:lineRule="auto"/>
        <w:jc w:val="center"/>
        <w:rPr>
          <w:rFonts w:ascii="Times New Roman" w:eastAsia="Times New Roman" w:hAnsi="Times New Roman" w:cs="Times New Roman"/>
          <w:b/>
          <w:bCs/>
          <w:sz w:val="28"/>
          <w:szCs w:val="24"/>
          <w:lang w:eastAsia="ru-RU"/>
        </w:rPr>
      </w:pPr>
      <w:r>
        <w:rPr>
          <w:rFonts w:ascii="Times New Roman" w:hAnsi="Times New Roman"/>
          <w:sz w:val="28"/>
          <w:szCs w:val="28"/>
        </w:rPr>
        <w:br w:type="page"/>
      </w:r>
      <w:r w:rsidRPr="00982BC7">
        <w:rPr>
          <w:rFonts w:ascii="Times New Roman" w:eastAsia="Times New Roman" w:hAnsi="Times New Roman" w:cs="Times New Roman"/>
          <w:b/>
          <w:bCs/>
          <w:sz w:val="28"/>
          <w:szCs w:val="24"/>
          <w:lang w:eastAsia="ru-RU"/>
        </w:rPr>
        <w:lastRenderedPageBreak/>
        <w:t>Національний технічний університет України</w:t>
      </w:r>
    </w:p>
    <w:p w:rsidR="00982BC7" w:rsidRPr="00982BC7" w:rsidRDefault="00982BC7" w:rsidP="00982BC7">
      <w:pPr>
        <w:spacing w:after="120" w:line="240" w:lineRule="auto"/>
        <w:jc w:val="center"/>
        <w:rPr>
          <w:rFonts w:ascii="Times New Roman" w:eastAsia="Times New Roman" w:hAnsi="Times New Roman" w:cs="Times New Roman"/>
          <w:b/>
          <w:bCs/>
          <w:sz w:val="28"/>
          <w:szCs w:val="24"/>
          <w:lang w:eastAsia="ru-RU"/>
        </w:rPr>
      </w:pPr>
      <w:r w:rsidRPr="00982BC7">
        <w:rPr>
          <w:rFonts w:ascii="Times New Roman" w:eastAsia="Times New Roman" w:hAnsi="Times New Roman" w:cs="Times New Roman"/>
          <w:b/>
          <w:bCs/>
          <w:sz w:val="28"/>
          <w:szCs w:val="24"/>
          <w:lang w:eastAsia="ru-RU"/>
        </w:rPr>
        <w:t>«Київський політехнічний інститут імені Ігоря Сікорського»</w:t>
      </w:r>
    </w:p>
    <w:p w:rsidR="00982BC7" w:rsidRPr="00982BC7" w:rsidRDefault="00982BC7" w:rsidP="00982BC7">
      <w:pPr>
        <w:spacing w:after="120" w:line="240" w:lineRule="auto"/>
        <w:jc w:val="center"/>
        <w:rPr>
          <w:rFonts w:ascii="Times New Roman" w:eastAsia="Times New Roman" w:hAnsi="Times New Roman" w:cs="Times New Roman"/>
          <w:b/>
          <w:bCs/>
          <w:sz w:val="28"/>
          <w:szCs w:val="24"/>
          <w:lang w:eastAsia="ru-RU"/>
        </w:rPr>
      </w:pPr>
      <w:r w:rsidRPr="00982BC7">
        <w:rPr>
          <w:rFonts w:ascii="Times New Roman" w:eastAsia="Times New Roman" w:hAnsi="Times New Roman" w:cs="Times New Roman"/>
          <w:b/>
          <w:bCs/>
          <w:sz w:val="28"/>
          <w:szCs w:val="24"/>
          <w:lang w:eastAsia="ru-RU"/>
        </w:rPr>
        <w:t>Інженерно-хімічний факультет</w:t>
      </w:r>
    </w:p>
    <w:p w:rsidR="00982BC7" w:rsidRPr="00982BC7" w:rsidRDefault="00982BC7" w:rsidP="00982BC7">
      <w:pPr>
        <w:spacing w:after="120" w:line="240" w:lineRule="auto"/>
        <w:jc w:val="center"/>
        <w:rPr>
          <w:rFonts w:ascii="Times New Roman" w:eastAsia="Times New Roman" w:hAnsi="Times New Roman" w:cs="Times New Roman"/>
          <w:b/>
          <w:bCs/>
          <w:sz w:val="28"/>
          <w:szCs w:val="24"/>
          <w:lang w:eastAsia="ru-RU"/>
        </w:rPr>
      </w:pPr>
      <w:r w:rsidRPr="00982BC7">
        <w:rPr>
          <w:rFonts w:ascii="Times New Roman" w:eastAsia="Times New Roman" w:hAnsi="Times New Roman" w:cs="Times New Roman"/>
          <w:b/>
          <w:bCs/>
          <w:sz w:val="28"/>
          <w:szCs w:val="24"/>
          <w:lang w:eastAsia="ru-RU"/>
        </w:rPr>
        <w:t>Кафедра екології та технології рослинних полімерів</w:t>
      </w:r>
    </w:p>
    <w:p w:rsidR="00982BC7" w:rsidRPr="00982BC7" w:rsidRDefault="00982BC7" w:rsidP="00982BC7">
      <w:pPr>
        <w:spacing w:after="0" w:line="240" w:lineRule="auto"/>
        <w:jc w:val="both"/>
        <w:rPr>
          <w:rFonts w:ascii="Times New Roman" w:eastAsia="Times New Roman" w:hAnsi="Times New Roman" w:cs="Times New Roman"/>
          <w:sz w:val="28"/>
          <w:szCs w:val="28"/>
          <w:lang w:eastAsia="ru-RU"/>
        </w:rPr>
      </w:pPr>
      <w:r w:rsidRPr="00982BC7">
        <w:rPr>
          <w:rFonts w:ascii="Times New Roman" w:eastAsia="Times New Roman" w:hAnsi="Times New Roman" w:cs="Times New Roman"/>
          <w:sz w:val="28"/>
          <w:szCs w:val="28"/>
          <w:lang w:eastAsia="ru-RU"/>
        </w:rPr>
        <w:t xml:space="preserve">Рівень вищої освіти – другий (магістерський) </w:t>
      </w:r>
      <w:r w:rsidRPr="00982BC7">
        <w:rPr>
          <w:rFonts w:ascii="Times New Roman" w:eastAsia="Times New Roman" w:hAnsi="Times New Roman" w:cs="Times New Roman"/>
          <w:sz w:val="28"/>
          <w:szCs w:val="24"/>
          <w:lang w:eastAsia="ru-RU"/>
        </w:rPr>
        <w:t>за освітньо-професійною програмою</w:t>
      </w:r>
    </w:p>
    <w:p w:rsidR="00982BC7" w:rsidRPr="00982BC7" w:rsidRDefault="00982BC7" w:rsidP="00982BC7">
      <w:pPr>
        <w:spacing w:after="0" w:line="240" w:lineRule="auto"/>
        <w:jc w:val="both"/>
        <w:rPr>
          <w:rFonts w:ascii="Times New Roman" w:eastAsia="Times New Roman" w:hAnsi="Times New Roman" w:cs="Times New Roman"/>
          <w:sz w:val="28"/>
          <w:szCs w:val="28"/>
          <w:lang w:eastAsia="ru-RU"/>
        </w:rPr>
      </w:pPr>
      <w:r w:rsidRPr="00982BC7">
        <w:rPr>
          <w:rFonts w:ascii="Times New Roman" w:eastAsia="Times New Roman" w:hAnsi="Times New Roman" w:cs="Times New Roman"/>
          <w:sz w:val="28"/>
          <w:szCs w:val="28"/>
          <w:lang w:eastAsia="ru-RU"/>
        </w:rPr>
        <w:t xml:space="preserve">Спеціальність – 101 «Екологія» </w:t>
      </w:r>
    </w:p>
    <w:p w:rsidR="00982BC7" w:rsidRPr="00982BC7" w:rsidRDefault="00982BC7" w:rsidP="00982BC7">
      <w:pPr>
        <w:spacing w:after="0" w:line="240" w:lineRule="auto"/>
        <w:jc w:val="both"/>
        <w:rPr>
          <w:rFonts w:ascii="Times New Roman" w:eastAsia="Times New Roman" w:hAnsi="Times New Roman" w:cs="Times New Roman"/>
          <w:sz w:val="28"/>
          <w:szCs w:val="28"/>
          <w:lang w:eastAsia="ru-RU"/>
        </w:rPr>
      </w:pPr>
      <w:r w:rsidRPr="00982BC7">
        <w:rPr>
          <w:rFonts w:ascii="Times New Roman" w:eastAsia="Times New Roman" w:hAnsi="Times New Roman" w:cs="Times New Roman"/>
          <w:sz w:val="28"/>
          <w:szCs w:val="28"/>
          <w:lang w:eastAsia="ru-RU"/>
        </w:rPr>
        <w:t>Освітня програма - «Екологічна безпека»</w:t>
      </w:r>
    </w:p>
    <w:p w:rsidR="00982BC7" w:rsidRPr="00982BC7" w:rsidRDefault="00982BC7" w:rsidP="00982BC7">
      <w:pPr>
        <w:spacing w:before="120" w:after="0" w:line="240" w:lineRule="auto"/>
        <w:ind w:left="5387"/>
        <w:rPr>
          <w:rFonts w:ascii="Times New Roman" w:eastAsia="Times New Roman" w:hAnsi="Times New Roman" w:cs="Times New Roman"/>
          <w:bCs/>
          <w:sz w:val="26"/>
          <w:szCs w:val="24"/>
          <w:lang w:eastAsia="ru-RU"/>
        </w:rPr>
      </w:pPr>
      <w:r w:rsidRPr="00982BC7">
        <w:rPr>
          <w:rFonts w:ascii="Times New Roman" w:eastAsia="Times New Roman" w:hAnsi="Times New Roman" w:cs="Times New Roman"/>
          <w:bCs/>
          <w:sz w:val="26"/>
          <w:szCs w:val="24"/>
          <w:lang w:eastAsia="ru-RU"/>
        </w:rPr>
        <w:t>ЗАТВЕРДЖУЮ</w:t>
      </w:r>
    </w:p>
    <w:p w:rsidR="00982BC7" w:rsidRPr="00982BC7" w:rsidRDefault="00982BC7" w:rsidP="00982BC7">
      <w:pPr>
        <w:spacing w:before="120" w:after="0" w:line="240" w:lineRule="auto"/>
        <w:ind w:left="5387"/>
        <w:rPr>
          <w:rFonts w:ascii="Times New Roman" w:eastAsia="Times New Roman" w:hAnsi="Times New Roman" w:cs="Times New Roman"/>
          <w:bCs/>
          <w:sz w:val="26"/>
          <w:szCs w:val="24"/>
          <w:lang w:eastAsia="ru-RU"/>
        </w:rPr>
      </w:pPr>
      <w:r w:rsidRPr="00982BC7">
        <w:rPr>
          <w:rFonts w:ascii="Times New Roman" w:eastAsia="Times New Roman" w:hAnsi="Times New Roman" w:cs="Times New Roman"/>
          <w:bCs/>
          <w:sz w:val="26"/>
          <w:szCs w:val="24"/>
          <w:lang w:eastAsia="ru-RU"/>
        </w:rPr>
        <w:t>Завідувач кафедри</w:t>
      </w:r>
    </w:p>
    <w:p w:rsidR="00982BC7" w:rsidRPr="00982BC7" w:rsidRDefault="00982BC7" w:rsidP="00982BC7">
      <w:pPr>
        <w:spacing w:before="120" w:after="0" w:line="240" w:lineRule="auto"/>
        <w:ind w:left="5387"/>
        <w:rPr>
          <w:rFonts w:ascii="Times New Roman" w:eastAsia="Times New Roman" w:hAnsi="Times New Roman" w:cs="Times New Roman"/>
          <w:sz w:val="26"/>
          <w:szCs w:val="24"/>
          <w:lang w:eastAsia="ru-RU"/>
        </w:rPr>
      </w:pPr>
      <w:r w:rsidRPr="00982BC7">
        <w:rPr>
          <w:rFonts w:ascii="Times New Roman" w:eastAsia="Times New Roman" w:hAnsi="Times New Roman" w:cs="Times New Roman"/>
          <w:sz w:val="26"/>
          <w:szCs w:val="24"/>
          <w:lang w:eastAsia="ru-RU"/>
        </w:rPr>
        <w:t>__________ М.Д. Гомеля</w:t>
      </w:r>
    </w:p>
    <w:p w:rsidR="00982BC7" w:rsidRPr="00982BC7" w:rsidRDefault="00982BC7" w:rsidP="00982BC7">
      <w:pPr>
        <w:spacing w:before="120" w:after="0" w:line="240" w:lineRule="auto"/>
        <w:ind w:left="5387"/>
        <w:rPr>
          <w:rFonts w:ascii="Times New Roman" w:eastAsia="Times New Roman" w:hAnsi="Times New Roman" w:cs="Times New Roman"/>
          <w:sz w:val="26"/>
          <w:szCs w:val="24"/>
          <w:lang w:eastAsia="ru-RU"/>
        </w:rPr>
      </w:pPr>
      <w:r w:rsidRPr="00982BC7">
        <w:rPr>
          <w:rFonts w:ascii="Times New Roman" w:eastAsia="Times New Roman" w:hAnsi="Times New Roman" w:cs="Times New Roman"/>
          <w:sz w:val="26"/>
          <w:szCs w:val="24"/>
          <w:lang w:eastAsia="ru-RU"/>
        </w:rPr>
        <w:t>«___»_____________20__ р.</w:t>
      </w:r>
    </w:p>
    <w:p w:rsidR="00982BC7" w:rsidRPr="00982BC7" w:rsidRDefault="00982BC7" w:rsidP="00982BC7">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eastAsia="ru-RU"/>
        </w:rPr>
      </w:pPr>
      <w:r w:rsidRPr="00982BC7">
        <w:rPr>
          <w:rFonts w:ascii="Times New Roman" w:eastAsia="Times New Roman" w:hAnsi="Times New Roman" w:cs="Times New Roman"/>
          <w:b/>
          <w:bCs/>
          <w:sz w:val="28"/>
          <w:szCs w:val="24"/>
          <w:lang w:eastAsia="ru-RU"/>
        </w:rPr>
        <w:t>ЗАВДАННЯ</w:t>
      </w:r>
    </w:p>
    <w:p w:rsidR="00982BC7" w:rsidRPr="00982BC7" w:rsidRDefault="00982BC7" w:rsidP="00982BC7">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eastAsia="ru-RU"/>
        </w:rPr>
      </w:pPr>
      <w:r w:rsidRPr="00982BC7">
        <w:rPr>
          <w:rFonts w:ascii="Times New Roman" w:eastAsia="Times New Roman" w:hAnsi="Times New Roman" w:cs="Times New Roman"/>
          <w:b/>
          <w:bCs/>
          <w:sz w:val="28"/>
          <w:szCs w:val="24"/>
          <w:lang w:eastAsia="ru-RU"/>
        </w:rPr>
        <w:t>на магістерську дисертацію студенту</w:t>
      </w:r>
    </w:p>
    <w:p w:rsidR="00982BC7" w:rsidRPr="00982BC7" w:rsidRDefault="00982BC7" w:rsidP="00982BC7">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eastAsia="ru-RU"/>
        </w:rPr>
      </w:pPr>
      <w:r w:rsidRPr="00982BC7">
        <w:rPr>
          <w:rFonts w:ascii="Times New Roman" w:eastAsia="Times New Roman" w:hAnsi="Times New Roman" w:cs="Times New Roman"/>
          <w:b/>
          <w:bCs/>
          <w:sz w:val="28"/>
          <w:szCs w:val="24"/>
          <w:lang w:eastAsia="ru-RU"/>
        </w:rPr>
        <w:t>Гаркушиній Анні Олексіївні</w:t>
      </w:r>
    </w:p>
    <w:p w:rsidR="00982BC7" w:rsidRPr="00982BC7" w:rsidRDefault="00982BC7" w:rsidP="00982BC7">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982BC7">
        <w:rPr>
          <w:rFonts w:ascii="Times New Roman" w:eastAsia="Times New Roman" w:hAnsi="Times New Roman" w:cs="Times New Roman"/>
          <w:sz w:val="28"/>
          <w:szCs w:val="24"/>
          <w:lang w:eastAsia="ru-RU"/>
        </w:rPr>
        <w:t>1. Тема дисертації «Використання феррату калію в процесах кондиціонування води», науковий керівник дисертації Іваненко Олена Іванівна, к.т.н.,</w:t>
      </w:r>
      <w:r w:rsidRPr="00982BC7">
        <w:rPr>
          <w:rFonts w:ascii="Times New Roman" w:eastAsia="Times New Roman" w:hAnsi="Times New Roman" w:cs="Times New Roman"/>
          <w:color w:val="FF0000"/>
          <w:sz w:val="28"/>
          <w:szCs w:val="24"/>
          <w:lang w:eastAsia="ru-RU"/>
        </w:rPr>
        <w:t xml:space="preserve"> </w:t>
      </w:r>
      <w:r w:rsidRPr="00982BC7">
        <w:rPr>
          <w:rFonts w:ascii="Times New Roman" w:eastAsia="Times New Roman" w:hAnsi="Times New Roman" w:cs="Times New Roman"/>
          <w:sz w:val="28"/>
          <w:szCs w:val="24"/>
          <w:lang w:eastAsia="ru-RU"/>
        </w:rPr>
        <w:t>доцент, затверджені наказом по університету від «___»_________ 20__ р. №_____</w:t>
      </w:r>
    </w:p>
    <w:p w:rsidR="00982BC7" w:rsidRPr="00982BC7" w:rsidRDefault="00982BC7" w:rsidP="00982BC7">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982BC7">
        <w:rPr>
          <w:rFonts w:ascii="Times New Roman" w:eastAsia="Times New Roman" w:hAnsi="Times New Roman" w:cs="Times New Roman"/>
          <w:sz w:val="28"/>
          <w:szCs w:val="24"/>
          <w:lang w:eastAsia="ru-RU"/>
        </w:rPr>
        <w:t xml:space="preserve">2. Термін подання студентом дисертації </w:t>
      </w:r>
      <w:r w:rsidRPr="00982BC7">
        <w:rPr>
          <w:rFonts w:ascii="Times New Roman" w:eastAsia="Times New Roman" w:hAnsi="Times New Roman" w:cs="Times New Roman"/>
          <w:sz w:val="28"/>
          <w:szCs w:val="24"/>
          <w:lang w:eastAsia="ru-RU"/>
        </w:rPr>
        <w:tab/>
      </w:r>
    </w:p>
    <w:p w:rsidR="00982BC7" w:rsidRPr="00982BC7" w:rsidRDefault="00982BC7" w:rsidP="00982BC7">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982BC7">
        <w:rPr>
          <w:rFonts w:ascii="Times New Roman" w:eastAsia="Times New Roman" w:hAnsi="Times New Roman" w:cs="Times New Roman"/>
          <w:sz w:val="28"/>
          <w:szCs w:val="24"/>
          <w:lang w:eastAsia="ru-RU"/>
        </w:rPr>
        <w:t xml:space="preserve">3. </w:t>
      </w:r>
      <w:r w:rsidRPr="00982BC7">
        <w:rPr>
          <w:rFonts w:ascii="Times New Roman" w:eastAsia="Times New Roman" w:hAnsi="Times New Roman" w:cs="Times New Roman"/>
          <w:bCs/>
          <w:sz w:val="28"/>
          <w:szCs w:val="24"/>
          <w:lang w:eastAsia="ru-RU"/>
        </w:rPr>
        <w:t>Об’єкт дослідження: процеси кондиціонування води</w:t>
      </w:r>
      <w:r w:rsidRPr="00982BC7">
        <w:rPr>
          <w:rFonts w:ascii="Times New Roman" w:eastAsia="Times New Roman" w:hAnsi="Times New Roman" w:cs="Times New Roman"/>
          <w:sz w:val="28"/>
          <w:szCs w:val="24"/>
          <w:lang w:eastAsia="ru-RU"/>
        </w:rPr>
        <w:t xml:space="preserve"> </w:t>
      </w:r>
    </w:p>
    <w:p w:rsidR="00982BC7" w:rsidRPr="00982BC7" w:rsidRDefault="00982BC7" w:rsidP="00982BC7">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982BC7">
        <w:rPr>
          <w:rFonts w:ascii="Times New Roman" w:eastAsia="Times New Roman" w:hAnsi="Times New Roman" w:cs="Times New Roman"/>
          <w:sz w:val="28"/>
          <w:szCs w:val="24"/>
          <w:lang w:eastAsia="ru-RU"/>
        </w:rPr>
        <w:t>4. Вихідні дані: модельний розчин із замутнювачем червона глина з концентрацією 100-135 мг/дм</w:t>
      </w:r>
      <w:r w:rsidRPr="00982BC7">
        <w:rPr>
          <w:rFonts w:ascii="Times New Roman" w:eastAsia="Times New Roman" w:hAnsi="Times New Roman" w:cs="Times New Roman"/>
          <w:sz w:val="28"/>
          <w:szCs w:val="24"/>
          <w:vertAlign w:val="superscript"/>
          <w:lang w:eastAsia="ru-RU"/>
        </w:rPr>
        <w:t>3</w:t>
      </w:r>
      <w:r w:rsidRPr="00982BC7">
        <w:rPr>
          <w:rFonts w:ascii="Times New Roman" w:eastAsia="Times New Roman" w:hAnsi="Times New Roman" w:cs="Times New Roman"/>
          <w:sz w:val="28"/>
          <w:szCs w:val="24"/>
          <w:lang w:eastAsia="ru-RU"/>
        </w:rPr>
        <w:t>; модельні розчини фенолу, метиленового синього, прямого чорного з концентрацією 50 мг/дм</w:t>
      </w:r>
      <w:r w:rsidRPr="00982BC7">
        <w:rPr>
          <w:rFonts w:ascii="Times New Roman" w:eastAsia="Times New Roman" w:hAnsi="Times New Roman" w:cs="Times New Roman"/>
          <w:sz w:val="28"/>
          <w:szCs w:val="24"/>
          <w:vertAlign w:val="superscript"/>
          <w:lang w:eastAsia="ru-RU"/>
        </w:rPr>
        <w:t>3</w:t>
      </w:r>
      <w:r w:rsidRPr="00982BC7">
        <w:rPr>
          <w:rFonts w:ascii="Times New Roman" w:eastAsia="Times New Roman" w:hAnsi="Times New Roman" w:cs="Times New Roman"/>
          <w:sz w:val="28"/>
          <w:szCs w:val="24"/>
          <w:lang w:eastAsia="ru-RU"/>
        </w:rPr>
        <w:t>; модельні розчини левоміцитину та ніфуроксизиду з концентрацією 5 мг/дм</w:t>
      </w:r>
      <w:r w:rsidRPr="00982BC7">
        <w:rPr>
          <w:rFonts w:ascii="Times New Roman" w:eastAsia="Times New Roman" w:hAnsi="Times New Roman" w:cs="Times New Roman"/>
          <w:sz w:val="28"/>
          <w:szCs w:val="24"/>
          <w:vertAlign w:val="superscript"/>
          <w:lang w:eastAsia="ru-RU"/>
        </w:rPr>
        <w:t>3</w:t>
      </w:r>
      <w:r w:rsidRPr="00982BC7">
        <w:rPr>
          <w:rFonts w:ascii="Times New Roman" w:eastAsia="Times New Roman" w:hAnsi="Times New Roman" w:cs="Times New Roman"/>
          <w:sz w:val="28"/>
          <w:szCs w:val="24"/>
          <w:lang w:eastAsia="ru-RU"/>
        </w:rPr>
        <w:t>; розчини феррату калію з концентраціями 50-1000 мг/дм</w:t>
      </w:r>
      <w:r w:rsidRPr="00982BC7">
        <w:rPr>
          <w:rFonts w:ascii="Times New Roman" w:eastAsia="Times New Roman" w:hAnsi="Times New Roman" w:cs="Times New Roman"/>
          <w:sz w:val="28"/>
          <w:szCs w:val="24"/>
          <w:vertAlign w:val="superscript"/>
          <w:lang w:eastAsia="ru-RU"/>
        </w:rPr>
        <w:t>3</w:t>
      </w:r>
    </w:p>
    <w:p w:rsidR="00982BC7" w:rsidRPr="00982BC7" w:rsidRDefault="00982BC7" w:rsidP="00982BC7">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982BC7">
        <w:rPr>
          <w:rFonts w:ascii="Times New Roman" w:eastAsia="Times New Roman" w:hAnsi="Times New Roman" w:cs="Times New Roman"/>
          <w:sz w:val="28"/>
          <w:szCs w:val="24"/>
          <w:lang w:eastAsia="ru-RU"/>
        </w:rPr>
        <w:t>5. Перелік завдань, які потрібно розробити: дослідити можливість застосування феррату калію у процесах кондиціонування води; перевірити коагуляційну та окисну здатність феррату калію; визначити можливість застосування феррату калію у якості інгібітору корозії</w:t>
      </w:r>
    </w:p>
    <w:p w:rsidR="00982BC7" w:rsidRPr="00982BC7" w:rsidRDefault="00982BC7" w:rsidP="00982BC7">
      <w:pPr>
        <w:spacing w:after="0" w:line="240" w:lineRule="auto"/>
        <w:ind w:firstLine="357"/>
        <w:jc w:val="both"/>
        <w:rPr>
          <w:rFonts w:ascii="Times New Roman" w:eastAsia="Times New Roman" w:hAnsi="Times New Roman" w:cs="Times New Roman"/>
          <w:sz w:val="28"/>
          <w:szCs w:val="28"/>
          <w:lang w:eastAsia="ru-RU"/>
        </w:rPr>
      </w:pPr>
      <w:r w:rsidRPr="00982BC7">
        <w:rPr>
          <w:rFonts w:ascii="Times New Roman" w:eastAsia="Times New Roman" w:hAnsi="Times New Roman" w:cs="Times New Roman"/>
          <w:sz w:val="28"/>
          <w:szCs w:val="24"/>
          <w:lang w:eastAsia="ru-RU"/>
        </w:rPr>
        <w:t xml:space="preserve">6. Орієнтовний перелік графічного (ілюстративного) матеріалу: </w:t>
      </w:r>
      <w:r w:rsidRPr="00982BC7">
        <w:rPr>
          <w:rFonts w:ascii="Times New Roman" w:eastAsia="Times New Roman" w:hAnsi="Times New Roman" w:cs="Times New Roman"/>
          <w:bCs/>
          <w:sz w:val="28"/>
          <w:szCs w:val="28"/>
          <w:lang w:eastAsia="ru-RU"/>
        </w:rPr>
        <w:t xml:space="preserve">Залежність зниження каламутності модельного розчину з ферратом калію за різних доз коагулянту; за різних температурних умов; за різних </w:t>
      </w:r>
      <w:r w:rsidRPr="00982BC7">
        <w:rPr>
          <w:rFonts w:ascii="Times New Roman" w:eastAsia="Times New Roman" w:hAnsi="Times New Roman" w:cs="Times New Roman"/>
          <w:bCs/>
          <w:sz w:val="28"/>
          <w:szCs w:val="28"/>
          <w:lang w:val="ru-RU" w:eastAsia="ru-RU"/>
        </w:rPr>
        <w:t>pH</w:t>
      </w:r>
      <w:r w:rsidRPr="00982BC7">
        <w:rPr>
          <w:rFonts w:ascii="Times New Roman" w:eastAsia="Times New Roman" w:hAnsi="Times New Roman" w:cs="Times New Roman"/>
          <w:bCs/>
          <w:sz w:val="28"/>
          <w:szCs w:val="28"/>
          <w:lang w:eastAsia="ru-RU"/>
        </w:rPr>
        <w:t xml:space="preserve">; залежність зниження каламутності модельного розчину за використання </w:t>
      </w:r>
      <w:r w:rsidRPr="00982BC7">
        <w:rPr>
          <w:rFonts w:ascii="Times New Roman" w:eastAsia="Times New Roman" w:hAnsi="Times New Roman" w:cs="Times New Roman"/>
          <w:bCs/>
          <w:sz w:val="28"/>
          <w:szCs w:val="28"/>
          <w:lang w:eastAsia="ru-RU"/>
        </w:rPr>
        <w:lastRenderedPageBreak/>
        <w:t xml:space="preserve">феррату калію, сульфату люмінію та сульфату заліза при дозі коагулянту </w:t>
      </w:r>
      <w:r w:rsidRPr="00982BC7">
        <w:rPr>
          <w:rFonts w:ascii="Times New Roman" w:eastAsia="Times New Roman" w:hAnsi="Times New Roman" w:cs="Times New Roman"/>
          <w:bCs/>
          <w:sz w:val="28"/>
          <w:szCs w:val="28"/>
          <w:lang w:eastAsia="ru-RU"/>
        </w:rPr>
        <w:br/>
        <w:t>1 мг/дм</w:t>
      </w:r>
      <w:r w:rsidRPr="00982BC7">
        <w:rPr>
          <w:rFonts w:ascii="Times New Roman" w:eastAsia="Times New Roman" w:hAnsi="Times New Roman" w:cs="Times New Roman"/>
          <w:bCs/>
          <w:sz w:val="28"/>
          <w:szCs w:val="28"/>
          <w:vertAlign w:val="superscript"/>
          <w:lang w:eastAsia="ru-RU"/>
        </w:rPr>
        <w:t>3</w:t>
      </w:r>
      <w:r w:rsidRPr="00982BC7">
        <w:rPr>
          <w:rFonts w:ascii="Times New Roman" w:eastAsia="Times New Roman" w:hAnsi="Times New Roman" w:cs="Times New Roman"/>
          <w:bCs/>
          <w:sz w:val="28"/>
          <w:szCs w:val="28"/>
          <w:lang w:eastAsia="ru-RU"/>
        </w:rPr>
        <w:t>; при температурі 20˚С; при значенні рН 7. Залежність зниження вмісту органічних забруднювачів; левоміцетину та ніфуроксазиду. Залежність глибинної корозії при застосуванні феррату калію та триполіфосфату натрію у дистильованій воді; у водопровідній воді. Залежність глибинної корозії при застосуванні феррату калію та гексаметафосфату натрію у дистильованій воді; у водопровідній воді</w:t>
      </w:r>
    </w:p>
    <w:p w:rsidR="00982BC7" w:rsidRPr="00982BC7" w:rsidRDefault="00982BC7" w:rsidP="00982BC7">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982BC7">
        <w:rPr>
          <w:rFonts w:ascii="Times New Roman" w:eastAsia="Times New Roman" w:hAnsi="Times New Roman" w:cs="Times New Roman"/>
          <w:sz w:val="28"/>
          <w:szCs w:val="24"/>
          <w:lang w:eastAsia="ru-RU"/>
        </w:rPr>
        <w:t>7. Орієнтовний перелік публікацій: бібліографічний опис у віснику Національного технічного університету України «Київський політехнічний інститут імені Ігоря Сікорського», серія «Хімічна інженерія, екологія та ресурсозбереження» за темою «Отримання ферратів лужних металів та їх використання у процесах водопідготовки та водоочищення»; доповідь на ХХ міжнародній науково-практичній конференція «Екологія.Людина Суспільство» за темою «Застосування феррату калію в процессах водоочищення за різних температурних умов»</w:t>
      </w:r>
    </w:p>
    <w:p w:rsidR="00982BC7" w:rsidRPr="00982BC7" w:rsidRDefault="00982BC7" w:rsidP="00982BC7">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eastAsia="ru-RU"/>
        </w:rPr>
      </w:pPr>
      <w:r w:rsidRPr="00982BC7">
        <w:rPr>
          <w:rFonts w:ascii="Times New Roman" w:eastAsia="Times New Roman" w:hAnsi="Times New Roman" w:cs="Times New Roman"/>
          <w:sz w:val="28"/>
          <w:szCs w:val="24"/>
          <w:lang w:eastAsia="ru-RU"/>
        </w:rPr>
        <w:t>8. Консультанти розділів дисертації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982BC7" w:rsidRPr="00982BC7" w:rsidTr="00C31186">
        <w:trPr>
          <w:cantSplit/>
        </w:trPr>
        <w:tc>
          <w:tcPr>
            <w:tcW w:w="2410" w:type="dxa"/>
            <w:vMerge w:val="restart"/>
            <w:vAlign w:val="center"/>
          </w:tcPr>
          <w:p w:rsidR="00982BC7" w:rsidRPr="00982BC7" w:rsidRDefault="00982BC7" w:rsidP="00982BC7">
            <w:pPr>
              <w:spacing w:after="0" w:line="240" w:lineRule="auto"/>
              <w:jc w:val="center"/>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Розділ</w:t>
            </w:r>
          </w:p>
        </w:tc>
        <w:tc>
          <w:tcPr>
            <w:tcW w:w="4111" w:type="dxa"/>
            <w:vMerge w:val="restart"/>
            <w:vAlign w:val="center"/>
          </w:tcPr>
          <w:p w:rsidR="00982BC7" w:rsidRPr="00982BC7" w:rsidRDefault="00982BC7" w:rsidP="00982BC7">
            <w:pPr>
              <w:spacing w:after="0" w:line="240" w:lineRule="auto"/>
              <w:jc w:val="center"/>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 xml:space="preserve">Прізвище, ініціали та посада </w:t>
            </w:r>
            <w:r w:rsidRPr="00982BC7">
              <w:rPr>
                <w:rFonts w:ascii="Times New Roman" w:eastAsia="Times New Roman" w:hAnsi="Times New Roman" w:cs="Times New Roman"/>
                <w:sz w:val="24"/>
                <w:szCs w:val="24"/>
                <w:lang w:eastAsia="ru-RU"/>
              </w:rPr>
              <w:br/>
              <w:t>консультанта</w:t>
            </w:r>
          </w:p>
        </w:tc>
        <w:tc>
          <w:tcPr>
            <w:tcW w:w="2793" w:type="dxa"/>
            <w:gridSpan w:val="2"/>
          </w:tcPr>
          <w:p w:rsidR="00982BC7" w:rsidRPr="00982BC7" w:rsidRDefault="00982BC7" w:rsidP="00982BC7">
            <w:pPr>
              <w:spacing w:after="0" w:line="240" w:lineRule="auto"/>
              <w:jc w:val="center"/>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Підпис, дата</w:t>
            </w:r>
          </w:p>
        </w:tc>
      </w:tr>
      <w:tr w:rsidR="00982BC7" w:rsidRPr="00982BC7" w:rsidTr="00C31186">
        <w:trPr>
          <w:cantSplit/>
        </w:trPr>
        <w:tc>
          <w:tcPr>
            <w:tcW w:w="2410" w:type="dxa"/>
            <w:vMerge/>
          </w:tcPr>
          <w:p w:rsidR="00982BC7" w:rsidRPr="00982BC7" w:rsidRDefault="00982BC7" w:rsidP="00982BC7">
            <w:pPr>
              <w:spacing w:after="0" w:line="240" w:lineRule="auto"/>
              <w:jc w:val="center"/>
              <w:rPr>
                <w:rFonts w:ascii="Times New Roman" w:eastAsia="Times New Roman" w:hAnsi="Times New Roman" w:cs="Times New Roman"/>
                <w:sz w:val="28"/>
                <w:szCs w:val="24"/>
                <w:lang w:eastAsia="ru-RU"/>
              </w:rPr>
            </w:pPr>
          </w:p>
        </w:tc>
        <w:tc>
          <w:tcPr>
            <w:tcW w:w="4111" w:type="dxa"/>
            <w:vMerge/>
          </w:tcPr>
          <w:p w:rsidR="00982BC7" w:rsidRPr="00982BC7" w:rsidRDefault="00982BC7" w:rsidP="00982BC7">
            <w:pPr>
              <w:spacing w:after="0" w:line="240" w:lineRule="auto"/>
              <w:jc w:val="center"/>
              <w:rPr>
                <w:rFonts w:ascii="Times New Roman" w:eastAsia="Times New Roman" w:hAnsi="Times New Roman" w:cs="Times New Roman"/>
                <w:sz w:val="28"/>
                <w:szCs w:val="24"/>
                <w:lang w:eastAsia="ru-RU"/>
              </w:rPr>
            </w:pPr>
          </w:p>
        </w:tc>
        <w:tc>
          <w:tcPr>
            <w:tcW w:w="1396" w:type="dxa"/>
          </w:tcPr>
          <w:p w:rsidR="00982BC7" w:rsidRPr="00982BC7" w:rsidRDefault="00982BC7" w:rsidP="00982BC7">
            <w:pPr>
              <w:spacing w:after="0" w:line="240" w:lineRule="auto"/>
              <w:jc w:val="center"/>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 xml:space="preserve">завдання </w:t>
            </w:r>
            <w:r w:rsidRPr="00982BC7">
              <w:rPr>
                <w:rFonts w:ascii="Times New Roman" w:eastAsia="Times New Roman" w:hAnsi="Times New Roman" w:cs="Times New Roman"/>
                <w:sz w:val="24"/>
                <w:szCs w:val="24"/>
                <w:lang w:eastAsia="ru-RU"/>
              </w:rPr>
              <w:br/>
              <w:t>видав</w:t>
            </w:r>
          </w:p>
        </w:tc>
        <w:tc>
          <w:tcPr>
            <w:tcW w:w="1397" w:type="dxa"/>
          </w:tcPr>
          <w:p w:rsidR="00982BC7" w:rsidRPr="00982BC7" w:rsidRDefault="00982BC7" w:rsidP="00982BC7">
            <w:pPr>
              <w:spacing w:after="0" w:line="240" w:lineRule="auto"/>
              <w:jc w:val="center"/>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завдання</w:t>
            </w:r>
            <w:r w:rsidRPr="00982BC7">
              <w:rPr>
                <w:rFonts w:ascii="Times New Roman" w:eastAsia="Times New Roman" w:hAnsi="Times New Roman" w:cs="Times New Roman"/>
                <w:sz w:val="24"/>
                <w:szCs w:val="24"/>
                <w:lang w:eastAsia="ru-RU"/>
              </w:rPr>
              <w:br/>
              <w:t>прийняв</w:t>
            </w:r>
          </w:p>
        </w:tc>
      </w:tr>
      <w:tr w:rsidR="00982BC7" w:rsidRPr="00982BC7" w:rsidTr="00C31186">
        <w:tc>
          <w:tcPr>
            <w:tcW w:w="2410"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p>
        </w:tc>
        <w:tc>
          <w:tcPr>
            <w:tcW w:w="4111"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p>
        </w:tc>
        <w:tc>
          <w:tcPr>
            <w:tcW w:w="1396"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p>
        </w:tc>
        <w:tc>
          <w:tcPr>
            <w:tcW w:w="1397"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p>
        </w:tc>
      </w:tr>
    </w:tbl>
    <w:p w:rsidR="00982BC7" w:rsidRPr="00982BC7" w:rsidRDefault="00982BC7" w:rsidP="00982BC7">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lang w:eastAsia="ru-RU"/>
        </w:rPr>
      </w:pPr>
      <w:r w:rsidRPr="00982BC7">
        <w:rPr>
          <w:rFonts w:ascii="Times New Roman" w:eastAsia="Times New Roman" w:hAnsi="Times New Roman" w:cs="Times New Roman"/>
          <w:sz w:val="28"/>
          <w:szCs w:val="24"/>
          <w:lang w:eastAsia="ru-RU"/>
        </w:rPr>
        <w:t xml:space="preserve">9. </w:t>
      </w:r>
      <w:r w:rsidRPr="00982BC7">
        <w:rPr>
          <w:rFonts w:ascii="Times New Roman" w:eastAsia="Times New Roman" w:hAnsi="Times New Roman" w:cs="Times New Roman"/>
          <w:bCs/>
          <w:sz w:val="28"/>
          <w:szCs w:val="24"/>
          <w:lang w:eastAsia="ru-RU"/>
        </w:rPr>
        <w:t>Дата видачі завдання</w:t>
      </w:r>
      <w:r w:rsidRPr="00982BC7">
        <w:rPr>
          <w:rFonts w:ascii="Times New Roman" w:eastAsia="Times New Roman" w:hAnsi="Times New Roman" w:cs="Times New Roman"/>
          <w:sz w:val="28"/>
          <w:szCs w:val="24"/>
          <w:lang w:eastAsia="ru-RU"/>
        </w:rPr>
        <w:t xml:space="preserve"> </w:t>
      </w:r>
      <w:r w:rsidRPr="00982BC7">
        <w:rPr>
          <w:rFonts w:ascii="Times New Roman" w:eastAsia="Times New Roman" w:hAnsi="Times New Roman" w:cs="Times New Roman"/>
          <w:sz w:val="28"/>
          <w:szCs w:val="24"/>
          <w:u w:val="single"/>
          <w:lang w:eastAsia="ru-RU"/>
        </w:rPr>
        <w:tab/>
      </w:r>
    </w:p>
    <w:p w:rsidR="00982BC7" w:rsidRPr="00982BC7" w:rsidRDefault="00982BC7" w:rsidP="00982BC7">
      <w:pPr>
        <w:spacing w:before="240" w:after="0" w:line="240" w:lineRule="auto"/>
        <w:jc w:val="center"/>
        <w:rPr>
          <w:rFonts w:ascii="Times New Roman" w:eastAsia="Times New Roman" w:hAnsi="Times New Roman" w:cs="Times New Roman"/>
          <w:sz w:val="28"/>
          <w:szCs w:val="24"/>
          <w:lang w:eastAsia="ru-RU"/>
        </w:rPr>
      </w:pPr>
      <w:r w:rsidRPr="00982BC7">
        <w:rPr>
          <w:rFonts w:ascii="Times New Roman" w:eastAsia="Times New Roman" w:hAnsi="Times New Roman" w:cs="Times New Roman"/>
          <w:bCs/>
          <w:sz w:val="28"/>
          <w:szCs w:val="24"/>
          <w:lang w:eastAsia="ru-RU"/>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835"/>
        <w:gridCol w:w="1234"/>
      </w:tblGrid>
      <w:tr w:rsidR="00982BC7" w:rsidRPr="00982BC7" w:rsidTr="00C31186">
        <w:tc>
          <w:tcPr>
            <w:tcW w:w="540" w:type="dxa"/>
            <w:vAlign w:val="center"/>
          </w:tcPr>
          <w:p w:rsidR="00982BC7" w:rsidRPr="00982BC7" w:rsidRDefault="00982BC7" w:rsidP="00982BC7">
            <w:pPr>
              <w:spacing w:after="0" w:line="240" w:lineRule="auto"/>
              <w:jc w:val="center"/>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 з/п</w:t>
            </w:r>
          </w:p>
        </w:tc>
        <w:tc>
          <w:tcPr>
            <w:tcW w:w="4705" w:type="dxa"/>
            <w:vAlign w:val="center"/>
          </w:tcPr>
          <w:p w:rsidR="00982BC7" w:rsidRPr="00982BC7" w:rsidRDefault="00982BC7" w:rsidP="00982BC7">
            <w:pPr>
              <w:spacing w:after="0" w:line="240" w:lineRule="auto"/>
              <w:jc w:val="center"/>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 xml:space="preserve">Назва етапів виконання </w:t>
            </w:r>
            <w:r w:rsidRPr="00982BC7">
              <w:rPr>
                <w:rFonts w:ascii="Times New Roman" w:eastAsia="Times New Roman" w:hAnsi="Times New Roman" w:cs="Times New Roman"/>
                <w:sz w:val="24"/>
                <w:szCs w:val="24"/>
                <w:lang w:eastAsia="ru-RU"/>
              </w:rPr>
              <w:br/>
              <w:t>магістерської дисертації</w:t>
            </w:r>
          </w:p>
        </w:tc>
        <w:tc>
          <w:tcPr>
            <w:tcW w:w="2835" w:type="dxa"/>
            <w:vAlign w:val="center"/>
          </w:tcPr>
          <w:p w:rsidR="00982BC7" w:rsidRPr="00982BC7" w:rsidRDefault="00982BC7" w:rsidP="00982BC7">
            <w:pPr>
              <w:spacing w:after="0" w:line="240" w:lineRule="auto"/>
              <w:jc w:val="center"/>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Термін виконання етапів магістерської дисертації</w:t>
            </w:r>
          </w:p>
        </w:tc>
        <w:tc>
          <w:tcPr>
            <w:tcW w:w="1234" w:type="dxa"/>
            <w:vAlign w:val="center"/>
          </w:tcPr>
          <w:p w:rsidR="00982BC7" w:rsidRPr="00982BC7" w:rsidRDefault="00982BC7" w:rsidP="00982BC7">
            <w:pPr>
              <w:spacing w:after="0" w:line="240" w:lineRule="auto"/>
              <w:jc w:val="center"/>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Примітка</w:t>
            </w:r>
          </w:p>
        </w:tc>
      </w:tr>
      <w:tr w:rsidR="00982BC7" w:rsidRPr="00982BC7" w:rsidTr="00C31186">
        <w:trPr>
          <w:trHeight w:val="20"/>
        </w:trPr>
        <w:tc>
          <w:tcPr>
            <w:tcW w:w="540"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p>
        </w:tc>
        <w:tc>
          <w:tcPr>
            <w:tcW w:w="4705"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6"/>
                <w:szCs w:val="24"/>
                <w:lang w:eastAsia="ru-RU"/>
              </w:rPr>
              <w:t>Огляд літературних джерел за темою магістерської дисертації. Оформлення звіту огляду літератури</w:t>
            </w:r>
          </w:p>
        </w:tc>
        <w:tc>
          <w:tcPr>
            <w:tcW w:w="2835"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02.09-23.10</w:t>
            </w:r>
          </w:p>
        </w:tc>
        <w:tc>
          <w:tcPr>
            <w:tcW w:w="1234"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p>
        </w:tc>
      </w:tr>
      <w:tr w:rsidR="00982BC7" w:rsidRPr="00982BC7" w:rsidTr="00C31186">
        <w:trPr>
          <w:trHeight w:val="20"/>
        </w:trPr>
        <w:tc>
          <w:tcPr>
            <w:tcW w:w="540"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p>
        </w:tc>
        <w:tc>
          <w:tcPr>
            <w:tcW w:w="4705"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6"/>
                <w:szCs w:val="24"/>
                <w:lang w:eastAsia="ru-RU"/>
              </w:rPr>
              <w:t>Вивчення методів та методик дослідження</w:t>
            </w:r>
          </w:p>
        </w:tc>
        <w:tc>
          <w:tcPr>
            <w:tcW w:w="2835"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15.09-27.10</w:t>
            </w:r>
          </w:p>
        </w:tc>
        <w:tc>
          <w:tcPr>
            <w:tcW w:w="1234"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p>
        </w:tc>
      </w:tr>
      <w:tr w:rsidR="00982BC7" w:rsidRPr="00982BC7" w:rsidTr="00C31186">
        <w:trPr>
          <w:trHeight w:val="20"/>
        </w:trPr>
        <w:tc>
          <w:tcPr>
            <w:tcW w:w="540"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p>
        </w:tc>
        <w:tc>
          <w:tcPr>
            <w:tcW w:w="4705"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6"/>
                <w:szCs w:val="24"/>
                <w:lang w:eastAsia="ru-RU"/>
              </w:rPr>
              <w:t>Підготовка та планування експериментальних досліджень</w:t>
            </w:r>
          </w:p>
        </w:tc>
        <w:tc>
          <w:tcPr>
            <w:tcW w:w="2835"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25.09-15.10</w:t>
            </w:r>
          </w:p>
        </w:tc>
        <w:tc>
          <w:tcPr>
            <w:tcW w:w="1234"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p>
        </w:tc>
      </w:tr>
      <w:tr w:rsidR="00982BC7" w:rsidRPr="00982BC7" w:rsidTr="00C31186">
        <w:trPr>
          <w:trHeight w:val="20"/>
        </w:trPr>
        <w:tc>
          <w:tcPr>
            <w:tcW w:w="540"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p>
        </w:tc>
        <w:tc>
          <w:tcPr>
            <w:tcW w:w="4705"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6"/>
                <w:szCs w:val="24"/>
                <w:lang w:eastAsia="ru-RU"/>
              </w:rPr>
              <w:t>Проведення експериментальної частини досліджень. Обробка результатів</w:t>
            </w:r>
          </w:p>
        </w:tc>
        <w:tc>
          <w:tcPr>
            <w:tcW w:w="2835"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01.10-19.11</w:t>
            </w:r>
          </w:p>
        </w:tc>
        <w:tc>
          <w:tcPr>
            <w:tcW w:w="1234"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p>
        </w:tc>
      </w:tr>
      <w:tr w:rsidR="00982BC7" w:rsidRPr="00982BC7" w:rsidTr="00C31186">
        <w:trPr>
          <w:trHeight w:val="20"/>
        </w:trPr>
        <w:tc>
          <w:tcPr>
            <w:tcW w:w="540"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p>
        </w:tc>
        <w:tc>
          <w:tcPr>
            <w:tcW w:w="4705" w:type="dxa"/>
          </w:tcPr>
          <w:p w:rsidR="00982BC7" w:rsidRPr="00982BC7" w:rsidRDefault="00982BC7" w:rsidP="00982BC7">
            <w:pPr>
              <w:spacing w:after="0" w:line="240" w:lineRule="auto"/>
              <w:jc w:val="both"/>
              <w:rPr>
                <w:rFonts w:ascii="Times New Roman" w:eastAsia="Times New Roman" w:hAnsi="Times New Roman" w:cs="Times New Roman"/>
                <w:sz w:val="28"/>
                <w:szCs w:val="24"/>
                <w:lang w:eastAsia="ru-RU"/>
              </w:rPr>
            </w:pPr>
            <w:r w:rsidRPr="00982BC7">
              <w:rPr>
                <w:rFonts w:ascii="Times New Roman" w:eastAsia="Times New Roman" w:hAnsi="Times New Roman" w:cs="Times New Roman"/>
                <w:sz w:val="26"/>
                <w:szCs w:val="24"/>
                <w:lang w:eastAsia="ru-RU"/>
              </w:rPr>
              <w:t xml:space="preserve">Оформлення магістерської дисертації </w:t>
            </w:r>
          </w:p>
        </w:tc>
        <w:tc>
          <w:tcPr>
            <w:tcW w:w="2835"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20.11-04.12</w:t>
            </w:r>
          </w:p>
        </w:tc>
        <w:tc>
          <w:tcPr>
            <w:tcW w:w="1234"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p>
        </w:tc>
      </w:tr>
      <w:tr w:rsidR="00982BC7" w:rsidRPr="00982BC7" w:rsidTr="00C31186">
        <w:trPr>
          <w:trHeight w:val="20"/>
        </w:trPr>
        <w:tc>
          <w:tcPr>
            <w:tcW w:w="540"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p>
        </w:tc>
        <w:tc>
          <w:tcPr>
            <w:tcW w:w="4705"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6"/>
                <w:szCs w:val="24"/>
                <w:lang w:eastAsia="ru-RU"/>
              </w:rPr>
              <w:t>Підготовка доповіді та презентації магістерської роботи</w:t>
            </w:r>
          </w:p>
        </w:tc>
        <w:tc>
          <w:tcPr>
            <w:tcW w:w="2835"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r w:rsidRPr="00982BC7">
              <w:rPr>
                <w:rFonts w:ascii="Times New Roman" w:eastAsia="Times New Roman" w:hAnsi="Times New Roman" w:cs="Times New Roman"/>
                <w:sz w:val="24"/>
                <w:szCs w:val="24"/>
                <w:lang w:eastAsia="ru-RU"/>
              </w:rPr>
              <w:t>05.12-09.12</w:t>
            </w:r>
          </w:p>
        </w:tc>
        <w:tc>
          <w:tcPr>
            <w:tcW w:w="1234" w:type="dxa"/>
          </w:tcPr>
          <w:p w:rsidR="00982BC7" w:rsidRPr="00982BC7" w:rsidRDefault="00982BC7" w:rsidP="00982BC7">
            <w:pPr>
              <w:spacing w:after="0" w:line="240" w:lineRule="auto"/>
              <w:jc w:val="both"/>
              <w:rPr>
                <w:rFonts w:ascii="Times New Roman" w:eastAsia="Times New Roman" w:hAnsi="Times New Roman" w:cs="Times New Roman"/>
                <w:sz w:val="24"/>
                <w:szCs w:val="24"/>
                <w:lang w:eastAsia="ru-RU"/>
              </w:rPr>
            </w:pPr>
          </w:p>
        </w:tc>
      </w:tr>
    </w:tbl>
    <w:p w:rsidR="00982BC7" w:rsidRPr="00982BC7" w:rsidRDefault="00982BC7" w:rsidP="00982BC7">
      <w:pPr>
        <w:spacing w:after="0" w:line="240" w:lineRule="auto"/>
        <w:jc w:val="both"/>
        <w:rPr>
          <w:rFonts w:ascii="Times New Roman" w:eastAsia="Times New Roman" w:hAnsi="Times New Roman" w:cs="Times New Roman"/>
          <w:sz w:val="28"/>
          <w:szCs w:val="24"/>
          <w:lang w:eastAsia="ru-RU"/>
        </w:rPr>
      </w:pPr>
    </w:p>
    <w:p w:rsidR="00982BC7" w:rsidRPr="00982BC7" w:rsidRDefault="00982BC7" w:rsidP="00982BC7">
      <w:pPr>
        <w:tabs>
          <w:tab w:val="left" w:pos="3544"/>
          <w:tab w:val="left" w:pos="6096"/>
          <w:tab w:val="right" w:pos="8931"/>
        </w:tabs>
        <w:spacing w:after="0" w:line="240" w:lineRule="auto"/>
        <w:ind w:left="1080" w:hanging="540"/>
        <w:rPr>
          <w:rFonts w:ascii="Times New Roman" w:eastAsia="Times New Roman" w:hAnsi="Times New Roman" w:cs="Times New Roman"/>
          <w:sz w:val="28"/>
          <w:szCs w:val="24"/>
          <w:lang w:eastAsia="ru-RU"/>
        </w:rPr>
      </w:pPr>
      <w:r w:rsidRPr="00982BC7">
        <w:rPr>
          <w:rFonts w:ascii="Times New Roman" w:eastAsia="Times New Roman" w:hAnsi="Times New Roman" w:cs="Times New Roman"/>
          <w:bCs/>
          <w:sz w:val="28"/>
          <w:szCs w:val="24"/>
          <w:lang w:eastAsia="ru-RU"/>
        </w:rPr>
        <w:t xml:space="preserve">Студент </w:t>
      </w:r>
      <w:r w:rsidRPr="00982BC7">
        <w:rPr>
          <w:rFonts w:ascii="Times New Roman" w:eastAsia="Times New Roman" w:hAnsi="Times New Roman" w:cs="Times New Roman"/>
          <w:bCs/>
          <w:sz w:val="28"/>
          <w:szCs w:val="24"/>
          <w:lang w:eastAsia="ru-RU"/>
        </w:rPr>
        <w:tab/>
      </w:r>
      <w:r w:rsidRPr="00982BC7">
        <w:rPr>
          <w:rFonts w:ascii="Times New Roman" w:eastAsia="Times New Roman" w:hAnsi="Times New Roman" w:cs="Times New Roman"/>
          <w:sz w:val="28"/>
          <w:szCs w:val="24"/>
          <w:lang w:eastAsia="ru-RU"/>
        </w:rPr>
        <w:tab/>
        <w:t>А.О. Гаркушина</w:t>
      </w:r>
    </w:p>
    <w:p w:rsidR="00982BC7" w:rsidRPr="00982BC7" w:rsidRDefault="00982BC7" w:rsidP="00982BC7">
      <w:pPr>
        <w:tabs>
          <w:tab w:val="left" w:pos="3544"/>
          <w:tab w:val="left" w:pos="6096"/>
          <w:tab w:val="right" w:pos="8931"/>
        </w:tabs>
        <w:spacing w:after="0" w:line="240" w:lineRule="auto"/>
        <w:ind w:left="1080" w:hanging="540"/>
        <w:rPr>
          <w:rFonts w:ascii="Times New Roman" w:eastAsia="Times New Roman" w:hAnsi="Times New Roman" w:cs="Times New Roman"/>
          <w:sz w:val="26"/>
          <w:szCs w:val="24"/>
          <w:lang w:eastAsia="ru-RU"/>
        </w:rPr>
      </w:pPr>
      <w:r w:rsidRPr="00982BC7">
        <w:rPr>
          <w:rFonts w:ascii="Times New Roman" w:eastAsia="Times New Roman" w:hAnsi="Times New Roman" w:cs="Times New Roman"/>
          <w:bCs/>
          <w:sz w:val="28"/>
          <w:szCs w:val="24"/>
          <w:lang w:eastAsia="ru-RU"/>
        </w:rPr>
        <w:t>Науковий керівник дисертації</w:t>
      </w:r>
      <w:r w:rsidRPr="00982BC7">
        <w:rPr>
          <w:rFonts w:ascii="Times New Roman" w:eastAsia="Times New Roman" w:hAnsi="Times New Roman" w:cs="Times New Roman"/>
          <w:sz w:val="28"/>
          <w:szCs w:val="24"/>
          <w:lang w:eastAsia="ru-RU"/>
        </w:rPr>
        <w:tab/>
        <w:t>О.І. Іваненко</w:t>
      </w:r>
    </w:p>
    <w:p w:rsidR="00982BC7" w:rsidRPr="00821506" w:rsidRDefault="00982BC7" w:rsidP="00982BC7">
      <w:pPr>
        <w:spacing w:after="0" w:line="360" w:lineRule="auto"/>
        <w:ind w:firstLine="567"/>
        <w:jc w:val="center"/>
        <w:rPr>
          <w:rFonts w:ascii="Times New Roman" w:hAnsi="Times New Roman"/>
          <w:sz w:val="28"/>
          <w:szCs w:val="28"/>
          <w:highlight w:val="yellow"/>
        </w:rPr>
      </w:pPr>
      <w:r>
        <w:rPr>
          <w:rFonts w:ascii="Times New Roman" w:hAnsi="Times New Roman"/>
          <w:sz w:val="28"/>
          <w:szCs w:val="28"/>
        </w:rPr>
        <w:lastRenderedPageBreak/>
        <w:t>РЕФЕРАТ</w:t>
      </w:r>
    </w:p>
    <w:p w:rsidR="00982BC7" w:rsidRPr="00821506" w:rsidRDefault="00982BC7" w:rsidP="00982BC7">
      <w:pPr>
        <w:spacing w:after="0" w:line="360" w:lineRule="auto"/>
        <w:ind w:firstLine="567"/>
        <w:jc w:val="both"/>
        <w:rPr>
          <w:rFonts w:ascii="Times New Roman" w:hAnsi="Times New Roman"/>
          <w:sz w:val="28"/>
          <w:szCs w:val="28"/>
        </w:rPr>
      </w:pPr>
      <w:r w:rsidRPr="00821506">
        <w:rPr>
          <w:rFonts w:ascii="Times New Roman" w:hAnsi="Times New Roman"/>
          <w:sz w:val="28"/>
          <w:szCs w:val="28"/>
        </w:rPr>
        <w:t xml:space="preserve">Магістерська дисертація: </w:t>
      </w:r>
      <w:r w:rsidRPr="00076218">
        <w:rPr>
          <w:rFonts w:ascii="Times New Roman" w:hAnsi="Times New Roman"/>
          <w:sz w:val="28"/>
          <w:szCs w:val="28"/>
        </w:rPr>
        <w:t>128</w:t>
      </w:r>
      <w:r w:rsidRPr="00CF159C">
        <w:rPr>
          <w:rFonts w:ascii="Times New Roman" w:hAnsi="Times New Roman"/>
          <w:sz w:val="28"/>
          <w:szCs w:val="28"/>
        </w:rPr>
        <w:t xml:space="preserve"> ст., 39 табл., 12 рис, 125 першоджерел</w:t>
      </w:r>
      <w:r w:rsidRPr="00076218">
        <w:rPr>
          <w:rFonts w:ascii="Times New Roman" w:hAnsi="Times New Roman"/>
          <w:sz w:val="28"/>
          <w:szCs w:val="28"/>
        </w:rPr>
        <w:t xml:space="preserve">, </w:t>
      </w:r>
      <w:r>
        <w:rPr>
          <w:rFonts w:ascii="Times New Roman" w:hAnsi="Times New Roman"/>
          <w:sz w:val="28"/>
          <w:szCs w:val="28"/>
        </w:rPr>
        <w:br/>
        <w:t>2 додатки</w:t>
      </w:r>
      <w:r w:rsidRPr="00CF159C">
        <w:rPr>
          <w:rFonts w:ascii="Times New Roman" w:hAnsi="Times New Roman"/>
          <w:sz w:val="28"/>
          <w:szCs w:val="28"/>
        </w:rPr>
        <w:t>.</w:t>
      </w:r>
    </w:p>
    <w:p w:rsidR="00982BC7" w:rsidRPr="00821506" w:rsidRDefault="00982BC7" w:rsidP="00982BC7">
      <w:pPr>
        <w:spacing w:after="0" w:line="360" w:lineRule="auto"/>
        <w:ind w:firstLine="567"/>
        <w:jc w:val="both"/>
        <w:rPr>
          <w:rFonts w:ascii="Times New Roman" w:hAnsi="Times New Roman"/>
          <w:sz w:val="28"/>
          <w:szCs w:val="28"/>
        </w:rPr>
      </w:pPr>
      <w:r w:rsidRPr="00821506">
        <w:rPr>
          <w:rFonts w:ascii="Times New Roman" w:hAnsi="Times New Roman"/>
          <w:color w:val="000000" w:themeColor="text1"/>
          <w:sz w:val="28"/>
          <w:szCs w:val="28"/>
          <w:shd w:val="clear" w:color="auto" w:fill="FFFFFF"/>
        </w:rPr>
        <w:t xml:space="preserve">Метою роботи є дослідження ефективності використання феррату калію у процесах кондиціонування води, а саме </w:t>
      </w:r>
      <w:r w:rsidRPr="00821506">
        <w:rPr>
          <w:rFonts w:ascii="Times New Roman" w:hAnsi="Times New Roman"/>
          <w:sz w:val="28"/>
          <w:szCs w:val="28"/>
        </w:rPr>
        <w:t>окислення ферратними комплексами полютантів різної природи; визначення ефективності доочищення аналізованих зразків шляхом коагуляції; можливість використання феррату калію у якості інгібітору корозії.</w:t>
      </w:r>
    </w:p>
    <w:p w:rsidR="00982BC7" w:rsidRPr="00821506" w:rsidRDefault="00982BC7" w:rsidP="00982BC7">
      <w:pPr>
        <w:spacing w:after="0" w:line="360" w:lineRule="auto"/>
        <w:ind w:firstLine="567"/>
        <w:jc w:val="both"/>
        <w:rPr>
          <w:rFonts w:ascii="Times New Roman" w:hAnsi="Times New Roman"/>
          <w:sz w:val="28"/>
          <w:szCs w:val="28"/>
        </w:rPr>
      </w:pPr>
      <w:r w:rsidRPr="00821506">
        <w:rPr>
          <w:rFonts w:ascii="Times New Roman" w:hAnsi="Times New Roman"/>
          <w:sz w:val="28"/>
          <w:szCs w:val="28"/>
        </w:rPr>
        <w:t>Об’єктом дослідження в даній роботі є процеси кондиціонування води.</w:t>
      </w:r>
    </w:p>
    <w:p w:rsidR="00982BC7" w:rsidRPr="00821506" w:rsidRDefault="00982BC7" w:rsidP="00982BC7">
      <w:pPr>
        <w:spacing w:after="0" w:line="360" w:lineRule="auto"/>
        <w:ind w:firstLine="567"/>
        <w:jc w:val="both"/>
        <w:rPr>
          <w:rFonts w:ascii="Times New Roman" w:hAnsi="Times New Roman"/>
          <w:sz w:val="28"/>
          <w:szCs w:val="28"/>
        </w:rPr>
      </w:pPr>
      <w:r w:rsidRPr="00821506">
        <w:rPr>
          <w:rFonts w:ascii="Times New Roman" w:hAnsi="Times New Roman"/>
          <w:sz w:val="28"/>
          <w:szCs w:val="28"/>
        </w:rPr>
        <w:t xml:space="preserve">Предмет дослідження: ферратні технології в процесах кондиціонування води. </w:t>
      </w:r>
    </w:p>
    <w:p w:rsidR="00982BC7" w:rsidRPr="0009584A" w:rsidRDefault="00982BC7" w:rsidP="00982BC7">
      <w:pPr>
        <w:spacing w:after="0" w:line="360" w:lineRule="auto"/>
        <w:ind w:firstLine="567"/>
        <w:jc w:val="both"/>
        <w:rPr>
          <w:rFonts w:ascii="Times New Roman" w:hAnsi="Times New Roman"/>
          <w:sz w:val="28"/>
          <w:szCs w:val="28"/>
        </w:rPr>
      </w:pPr>
      <w:r w:rsidRPr="00821506">
        <w:rPr>
          <w:rFonts w:ascii="Times New Roman" w:hAnsi="Times New Roman"/>
          <w:sz w:val="28"/>
          <w:szCs w:val="28"/>
        </w:rPr>
        <w:t xml:space="preserve">Загальною робочою гіпотезою є те, що феррат більш ефективний та менш шкідливий, ніж існуючі традиційні окислювальні технології, такі як хлорування, хлорамінування та окислення перманганату; і за показниками порівнюється з передовими технологіями, такими як озонування або окислення діоксиду хлору, що є більш </w:t>
      </w:r>
      <w:r w:rsidRPr="0009584A">
        <w:rPr>
          <w:rFonts w:ascii="Times New Roman" w:hAnsi="Times New Roman"/>
          <w:sz w:val="28"/>
          <w:szCs w:val="28"/>
        </w:rPr>
        <w:t>дорогими, більш небезпечними або вимагають спеціальних експертиз для роботи. Іншою гіпотезою є те, що феррат калію можна застосовувати у процесах інгібування корозії.</w:t>
      </w:r>
    </w:p>
    <w:p w:rsidR="00982BC7" w:rsidRPr="00821506" w:rsidRDefault="00982BC7" w:rsidP="00982BC7">
      <w:pPr>
        <w:spacing w:after="0" w:line="360" w:lineRule="auto"/>
        <w:ind w:firstLine="567"/>
        <w:jc w:val="both"/>
        <w:rPr>
          <w:rFonts w:ascii="Times New Roman" w:hAnsi="Times New Roman"/>
          <w:sz w:val="28"/>
          <w:szCs w:val="28"/>
        </w:rPr>
      </w:pPr>
      <w:r w:rsidRPr="0009584A">
        <w:rPr>
          <w:rFonts w:ascii="Times New Roman" w:hAnsi="Times New Roman"/>
          <w:sz w:val="28"/>
          <w:szCs w:val="28"/>
        </w:rPr>
        <w:t>В роботі представлено результати</w:t>
      </w:r>
      <w:r w:rsidRPr="00821506">
        <w:rPr>
          <w:rFonts w:ascii="Times New Roman" w:hAnsi="Times New Roman"/>
          <w:sz w:val="28"/>
          <w:szCs w:val="28"/>
        </w:rPr>
        <w:t xml:space="preserve"> досліджень процесів коагуляції, окислення та інгібування корозії. Виконано стислий аналіз результатів досліджень в області ферратних технологій в області кон</w:t>
      </w:r>
      <w:r>
        <w:rPr>
          <w:rFonts w:ascii="Times New Roman" w:hAnsi="Times New Roman"/>
          <w:sz w:val="28"/>
          <w:szCs w:val="28"/>
        </w:rPr>
        <w:t>д</w:t>
      </w:r>
      <w:r w:rsidRPr="00821506">
        <w:rPr>
          <w:rFonts w:ascii="Times New Roman" w:hAnsi="Times New Roman"/>
          <w:sz w:val="28"/>
          <w:szCs w:val="28"/>
        </w:rPr>
        <w:t>иціонування води.</w:t>
      </w:r>
    </w:p>
    <w:p w:rsidR="00982BC7" w:rsidRPr="00821506" w:rsidRDefault="00982BC7" w:rsidP="00982BC7">
      <w:pPr>
        <w:spacing w:after="0" w:line="360" w:lineRule="auto"/>
        <w:ind w:firstLine="567"/>
        <w:jc w:val="both"/>
        <w:rPr>
          <w:rFonts w:ascii="Times New Roman" w:hAnsi="Times New Roman"/>
          <w:sz w:val="28"/>
          <w:szCs w:val="28"/>
        </w:rPr>
      </w:pPr>
      <w:r w:rsidRPr="00821506">
        <w:rPr>
          <w:rFonts w:ascii="Times New Roman" w:hAnsi="Times New Roman"/>
          <w:sz w:val="28"/>
          <w:szCs w:val="28"/>
        </w:rPr>
        <w:t>Ключові слова:</w:t>
      </w:r>
    </w:p>
    <w:p w:rsidR="00982BC7" w:rsidRDefault="00982BC7" w:rsidP="00982BC7">
      <w:pPr>
        <w:spacing w:after="0" w:line="360" w:lineRule="auto"/>
        <w:ind w:firstLine="567"/>
        <w:jc w:val="both"/>
        <w:rPr>
          <w:rFonts w:ascii="Times New Roman" w:hAnsi="Times New Roman"/>
          <w:sz w:val="28"/>
          <w:szCs w:val="28"/>
        </w:rPr>
      </w:pPr>
      <w:r w:rsidRPr="00821506">
        <w:rPr>
          <w:rFonts w:ascii="Times New Roman" w:hAnsi="Times New Roman"/>
          <w:sz w:val="28"/>
          <w:szCs w:val="28"/>
        </w:rPr>
        <w:t>ФЕРРАТНІ ТЕХНОЛОГІЇ, КОНДИЦІОНУВАННЯ ВОДИ, КОАГУЛЯЦІЯ, ОКИСЛЕННЯ, АНТИБІОТИКИ, КОРОЗІЯ, ІНГІБІТОР КОРОЗІЇ, ПРИРОДНІ ВОДИ, ВОДОПІДГОТОВКА, ФЕРРАТ КАЛІЮ</w:t>
      </w:r>
      <w:r>
        <w:rPr>
          <w:rFonts w:ascii="Times New Roman" w:hAnsi="Times New Roman"/>
          <w:sz w:val="28"/>
          <w:szCs w:val="28"/>
        </w:rPr>
        <w:br w:type="page"/>
      </w:r>
    </w:p>
    <w:p w:rsidR="00982BC7" w:rsidRPr="00821506" w:rsidRDefault="00982BC7" w:rsidP="00982BC7">
      <w:pPr>
        <w:spacing w:after="0" w:line="360" w:lineRule="auto"/>
        <w:ind w:firstLine="567"/>
        <w:jc w:val="center"/>
        <w:rPr>
          <w:rFonts w:ascii="Times New Roman" w:hAnsi="Times New Roman"/>
          <w:sz w:val="28"/>
          <w:szCs w:val="28"/>
        </w:rPr>
      </w:pPr>
      <w:r w:rsidRPr="00821506">
        <w:rPr>
          <w:rFonts w:ascii="Times New Roman" w:hAnsi="Times New Roman"/>
          <w:sz w:val="28"/>
          <w:szCs w:val="28"/>
        </w:rPr>
        <w:lastRenderedPageBreak/>
        <w:t>ABSTRACT</w:t>
      </w:r>
    </w:p>
    <w:p w:rsidR="00982BC7" w:rsidRPr="00CF159C" w:rsidRDefault="00982BC7" w:rsidP="00982BC7">
      <w:pPr>
        <w:spacing w:after="0" w:line="360" w:lineRule="auto"/>
        <w:ind w:firstLine="567"/>
        <w:jc w:val="both"/>
        <w:rPr>
          <w:rFonts w:ascii="Times New Roman" w:hAnsi="Times New Roman"/>
          <w:color w:val="000000"/>
          <w:sz w:val="28"/>
          <w:szCs w:val="28"/>
          <w:lang w:val="en-US"/>
        </w:rPr>
      </w:pPr>
      <w:r w:rsidRPr="00821506">
        <w:rPr>
          <w:rFonts w:ascii="Times New Roman" w:hAnsi="Times New Roman"/>
          <w:color w:val="000000"/>
          <w:sz w:val="28"/>
          <w:szCs w:val="28"/>
        </w:rPr>
        <w:t>Master dissertation</w:t>
      </w:r>
      <w:r w:rsidRPr="00CF159C">
        <w:rPr>
          <w:rFonts w:ascii="Times New Roman" w:hAnsi="Times New Roman"/>
          <w:color w:val="000000"/>
          <w:sz w:val="28"/>
          <w:szCs w:val="28"/>
        </w:rPr>
        <w:t xml:space="preserve">: </w:t>
      </w:r>
      <w:r>
        <w:rPr>
          <w:rFonts w:ascii="Times New Roman" w:hAnsi="Times New Roman"/>
          <w:color w:val="000000"/>
          <w:sz w:val="28"/>
          <w:szCs w:val="28"/>
        </w:rPr>
        <w:t>128</w:t>
      </w:r>
      <w:r w:rsidRPr="00CF159C">
        <w:rPr>
          <w:rFonts w:ascii="Times New Roman" w:hAnsi="Times New Roman"/>
          <w:color w:val="000000"/>
          <w:sz w:val="28"/>
          <w:szCs w:val="28"/>
        </w:rPr>
        <w:t xml:space="preserve"> p</w:t>
      </w:r>
      <w:r w:rsidRPr="00CF159C">
        <w:rPr>
          <w:rFonts w:ascii="Times New Roman" w:hAnsi="Times New Roman"/>
          <w:color w:val="000000"/>
          <w:sz w:val="28"/>
          <w:szCs w:val="28"/>
          <w:lang w:val="en-US"/>
        </w:rPr>
        <w:t>.</w:t>
      </w:r>
      <w:r w:rsidRPr="00CF159C">
        <w:rPr>
          <w:rFonts w:ascii="Times New Roman" w:hAnsi="Times New Roman"/>
          <w:color w:val="000000"/>
          <w:sz w:val="28"/>
          <w:szCs w:val="28"/>
        </w:rPr>
        <w:t xml:space="preserve">, </w:t>
      </w:r>
      <w:r w:rsidRPr="00CF159C">
        <w:rPr>
          <w:rFonts w:ascii="Times New Roman" w:hAnsi="Times New Roman"/>
          <w:sz w:val="28"/>
          <w:szCs w:val="28"/>
          <w:lang w:val="en-US"/>
        </w:rPr>
        <w:t>3</w:t>
      </w:r>
      <w:r>
        <w:rPr>
          <w:rFonts w:ascii="Times New Roman" w:hAnsi="Times New Roman"/>
          <w:sz w:val="28"/>
          <w:szCs w:val="28"/>
        </w:rPr>
        <w:t>9</w:t>
      </w:r>
      <w:r w:rsidRPr="00CF159C">
        <w:rPr>
          <w:rFonts w:ascii="Times New Roman" w:hAnsi="Times New Roman"/>
          <w:sz w:val="28"/>
          <w:szCs w:val="28"/>
        </w:rPr>
        <w:t xml:space="preserve"> </w:t>
      </w:r>
      <w:r w:rsidRPr="00CF159C">
        <w:rPr>
          <w:rFonts w:ascii="Times New Roman" w:hAnsi="Times New Roman"/>
          <w:color w:val="000000"/>
          <w:sz w:val="28"/>
          <w:szCs w:val="28"/>
        </w:rPr>
        <w:t xml:space="preserve"> tables, </w:t>
      </w:r>
      <w:r>
        <w:rPr>
          <w:rFonts w:ascii="Times New Roman" w:hAnsi="Times New Roman"/>
          <w:sz w:val="28"/>
          <w:szCs w:val="28"/>
        </w:rPr>
        <w:t>12</w:t>
      </w:r>
      <w:r w:rsidRPr="00CF159C">
        <w:rPr>
          <w:rFonts w:ascii="Times New Roman" w:hAnsi="Times New Roman"/>
          <w:color w:val="000000"/>
          <w:sz w:val="28"/>
          <w:szCs w:val="28"/>
        </w:rPr>
        <w:t xml:space="preserve"> </w:t>
      </w:r>
      <w:r w:rsidRPr="00CF159C">
        <w:rPr>
          <w:rFonts w:ascii="Times New Roman" w:hAnsi="Times New Roman"/>
          <w:color w:val="000000"/>
          <w:sz w:val="28"/>
          <w:szCs w:val="28"/>
          <w:lang w:val="en-US"/>
        </w:rPr>
        <w:t>pics</w:t>
      </w:r>
      <w:r w:rsidRPr="00CF159C">
        <w:rPr>
          <w:rFonts w:ascii="Times New Roman" w:hAnsi="Times New Roman"/>
          <w:color w:val="000000"/>
          <w:sz w:val="28"/>
          <w:szCs w:val="28"/>
        </w:rPr>
        <w:t xml:space="preserve">, </w:t>
      </w:r>
      <w:r>
        <w:rPr>
          <w:rFonts w:ascii="Times New Roman" w:hAnsi="Times New Roman"/>
          <w:color w:val="000000"/>
          <w:sz w:val="28"/>
          <w:szCs w:val="28"/>
        </w:rPr>
        <w:t>125</w:t>
      </w:r>
      <w:r w:rsidRPr="00CF159C">
        <w:rPr>
          <w:rFonts w:ascii="Times New Roman" w:hAnsi="Times New Roman"/>
          <w:color w:val="000000"/>
          <w:sz w:val="28"/>
          <w:szCs w:val="28"/>
        </w:rPr>
        <w:t xml:space="preserve"> primary sources</w:t>
      </w:r>
      <w:r>
        <w:rPr>
          <w:rFonts w:ascii="Times New Roman" w:hAnsi="Times New Roman"/>
          <w:color w:val="000000"/>
          <w:sz w:val="28"/>
          <w:szCs w:val="28"/>
        </w:rPr>
        <w:t xml:space="preserve">, 2 </w:t>
      </w:r>
      <w:r>
        <w:rPr>
          <w:rFonts w:ascii="Times New Roman" w:hAnsi="Times New Roman"/>
          <w:color w:val="000000"/>
          <w:sz w:val="28"/>
          <w:szCs w:val="28"/>
          <w:lang w:val="en-US"/>
        </w:rPr>
        <w:t>addition</w:t>
      </w:r>
      <w:r w:rsidRPr="00CF159C">
        <w:rPr>
          <w:rFonts w:ascii="Times New Roman" w:hAnsi="Times New Roman"/>
          <w:color w:val="000000"/>
          <w:sz w:val="28"/>
          <w:szCs w:val="28"/>
        </w:rPr>
        <w:t>.</w:t>
      </w:r>
    </w:p>
    <w:p w:rsidR="00982BC7" w:rsidRDefault="00982BC7" w:rsidP="00982BC7">
      <w:pPr>
        <w:spacing w:after="0" w:line="360" w:lineRule="auto"/>
        <w:ind w:firstLine="567"/>
        <w:jc w:val="both"/>
        <w:rPr>
          <w:rFonts w:ascii="Times New Roman" w:hAnsi="Times New Roman"/>
          <w:sz w:val="28"/>
          <w:szCs w:val="28"/>
          <w:lang w:val="en-US"/>
        </w:rPr>
      </w:pPr>
      <w:r w:rsidRPr="00CF159C">
        <w:rPr>
          <w:rFonts w:ascii="Times New Roman" w:hAnsi="Times New Roman"/>
          <w:sz w:val="28"/>
          <w:szCs w:val="28"/>
          <w:lang w:val="en-US"/>
        </w:rPr>
        <w:t>The purpose of the</w:t>
      </w:r>
      <w:r w:rsidRPr="00643696">
        <w:rPr>
          <w:rFonts w:ascii="Times New Roman" w:hAnsi="Times New Roman"/>
          <w:sz w:val="28"/>
          <w:szCs w:val="28"/>
          <w:lang w:val="en-US"/>
        </w:rPr>
        <w:t xml:space="preserve"> study is to </w:t>
      </w:r>
      <w:r>
        <w:rPr>
          <w:rFonts w:ascii="Times New Roman" w:hAnsi="Times New Roman"/>
          <w:sz w:val="28"/>
          <w:szCs w:val="28"/>
          <w:lang w:val="en-US"/>
        </w:rPr>
        <w:t>investigate</w:t>
      </w:r>
      <w:r w:rsidRPr="00643696">
        <w:rPr>
          <w:rFonts w:ascii="Times New Roman" w:hAnsi="Times New Roman"/>
          <w:sz w:val="28"/>
          <w:szCs w:val="28"/>
          <w:lang w:val="en-US"/>
        </w:rPr>
        <w:t xml:space="preserve"> the efficiency of the use of potassium ferrate in water conditioning processes</w:t>
      </w:r>
      <w:r>
        <w:rPr>
          <w:rFonts w:ascii="Times New Roman" w:hAnsi="Times New Roman"/>
          <w:sz w:val="28"/>
          <w:szCs w:val="28"/>
          <w:lang w:val="en-US"/>
        </w:rPr>
        <w:t>. O</w:t>
      </w:r>
      <w:r w:rsidRPr="00643696">
        <w:rPr>
          <w:rFonts w:ascii="Times New Roman" w:hAnsi="Times New Roman"/>
          <w:sz w:val="28"/>
          <w:szCs w:val="28"/>
          <w:lang w:val="en-US"/>
        </w:rPr>
        <w:t>xidation of different nature</w:t>
      </w:r>
      <w:r>
        <w:rPr>
          <w:rFonts w:ascii="Times New Roman" w:hAnsi="Times New Roman"/>
          <w:sz w:val="28"/>
          <w:szCs w:val="28"/>
          <w:lang w:val="en-US"/>
        </w:rPr>
        <w:t xml:space="preserve"> </w:t>
      </w:r>
      <w:r w:rsidRPr="00643696">
        <w:rPr>
          <w:rFonts w:ascii="Times New Roman" w:hAnsi="Times New Roman"/>
          <w:sz w:val="28"/>
          <w:szCs w:val="28"/>
          <w:lang w:val="en-US"/>
        </w:rPr>
        <w:t>pollutants</w:t>
      </w:r>
      <w:r>
        <w:rPr>
          <w:rFonts w:ascii="Times New Roman" w:hAnsi="Times New Roman"/>
          <w:sz w:val="28"/>
          <w:szCs w:val="28"/>
          <w:lang w:val="en-US"/>
        </w:rPr>
        <w:t xml:space="preserve"> </w:t>
      </w:r>
      <w:r w:rsidRPr="00643696">
        <w:rPr>
          <w:rFonts w:ascii="Times New Roman" w:hAnsi="Times New Roman"/>
          <w:sz w:val="28"/>
          <w:szCs w:val="28"/>
          <w:lang w:val="en-US"/>
        </w:rPr>
        <w:t>by ferrate complexes</w:t>
      </w:r>
      <w:r>
        <w:rPr>
          <w:rFonts w:ascii="Times New Roman" w:hAnsi="Times New Roman"/>
          <w:sz w:val="28"/>
          <w:szCs w:val="28"/>
          <w:lang w:val="en-US"/>
        </w:rPr>
        <w:t>. D</w:t>
      </w:r>
      <w:r w:rsidRPr="00643696">
        <w:rPr>
          <w:rFonts w:ascii="Times New Roman" w:hAnsi="Times New Roman"/>
          <w:sz w:val="28"/>
          <w:szCs w:val="28"/>
          <w:lang w:val="en-US"/>
        </w:rPr>
        <w:t>etermination of the efficiency of purification of the analyzed samples by coagulation</w:t>
      </w:r>
      <w:r>
        <w:rPr>
          <w:rFonts w:ascii="Times New Roman" w:hAnsi="Times New Roman"/>
          <w:sz w:val="28"/>
          <w:szCs w:val="28"/>
          <w:lang w:val="en-US"/>
        </w:rPr>
        <w:t>.</w:t>
      </w:r>
      <w:r w:rsidRPr="00643696">
        <w:rPr>
          <w:rFonts w:ascii="Times New Roman" w:hAnsi="Times New Roman"/>
          <w:sz w:val="28"/>
          <w:szCs w:val="28"/>
          <w:lang w:val="en-US"/>
        </w:rPr>
        <w:t xml:space="preserve"> </w:t>
      </w:r>
      <w:r>
        <w:rPr>
          <w:rFonts w:ascii="Times New Roman" w:hAnsi="Times New Roman"/>
          <w:sz w:val="28"/>
          <w:szCs w:val="28"/>
          <w:lang w:val="en-US"/>
        </w:rPr>
        <w:t>T</w:t>
      </w:r>
      <w:r w:rsidRPr="00643696">
        <w:rPr>
          <w:rFonts w:ascii="Times New Roman" w:hAnsi="Times New Roman"/>
          <w:sz w:val="28"/>
          <w:szCs w:val="28"/>
          <w:lang w:val="en-US"/>
        </w:rPr>
        <w:t>he possibility of using potassium ferrate as a corrosion inhibitor.</w:t>
      </w:r>
    </w:p>
    <w:p w:rsidR="00982BC7" w:rsidRPr="00821506" w:rsidRDefault="00982BC7" w:rsidP="00982BC7">
      <w:pPr>
        <w:spacing w:after="0" w:line="360" w:lineRule="auto"/>
        <w:ind w:firstLine="567"/>
        <w:jc w:val="both"/>
        <w:rPr>
          <w:rFonts w:ascii="Times New Roman" w:hAnsi="Times New Roman"/>
          <w:sz w:val="28"/>
          <w:szCs w:val="28"/>
          <w:lang w:val="en-US"/>
        </w:rPr>
      </w:pPr>
      <w:r w:rsidRPr="00821506">
        <w:rPr>
          <w:rFonts w:ascii="Times New Roman" w:hAnsi="Times New Roman"/>
          <w:sz w:val="28"/>
          <w:szCs w:val="28"/>
          <w:lang w:val="en-US"/>
        </w:rPr>
        <w:t>Research object: water conditioning.</w:t>
      </w:r>
    </w:p>
    <w:p w:rsidR="00982BC7" w:rsidRPr="00821506" w:rsidRDefault="00982BC7" w:rsidP="00982BC7">
      <w:pPr>
        <w:spacing w:after="0" w:line="360" w:lineRule="auto"/>
        <w:ind w:firstLine="567"/>
        <w:jc w:val="both"/>
        <w:rPr>
          <w:rFonts w:ascii="Times New Roman" w:hAnsi="Times New Roman"/>
          <w:sz w:val="28"/>
          <w:szCs w:val="28"/>
          <w:lang w:val="en-US"/>
        </w:rPr>
      </w:pPr>
      <w:r w:rsidRPr="00821506">
        <w:rPr>
          <w:rFonts w:ascii="Times New Roman" w:hAnsi="Times New Roman"/>
          <w:sz w:val="28"/>
          <w:szCs w:val="28"/>
          <w:lang w:val="en-US"/>
        </w:rPr>
        <w:t>Subject of research: ferr</w:t>
      </w:r>
      <w:r>
        <w:rPr>
          <w:rFonts w:ascii="Times New Roman" w:hAnsi="Times New Roman"/>
          <w:sz w:val="28"/>
          <w:szCs w:val="28"/>
          <w:lang w:val="en-US"/>
        </w:rPr>
        <w:t>a</w:t>
      </w:r>
      <w:r w:rsidRPr="00821506">
        <w:rPr>
          <w:rFonts w:ascii="Times New Roman" w:hAnsi="Times New Roman"/>
          <w:sz w:val="28"/>
          <w:szCs w:val="28"/>
          <w:lang w:val="en-US"/>
        </w:rPr>
        <w:t>te technologies in the processes of water conditioning.</w:t>
      </w:r>
    </w:p>
    <w:p w:rsidR="00982BC7" w:rsidRPr="0009584A" w:rsidRDefault="00982BC7" w:rsidP="00982BC7">
      <w:pPr>
        <w:spacing w:after="0" w:line="360" w:lineRule="auto"/>
        <w:ind w:firstLine="567"/>
        <w:jc w:val="both"/>
        <w:rPr>
          <w:rFonts w:ascii="Times New Roman" w:hAnsi="Times New Roman"/>
          <w:sz w:val="28"/>
          <w:szCs w:val="28"/>
          <w:lang w:val="en-US"/>
        </w:rPr>
      </w:pPr>
      <w:r w:rsidRPr="00821506">
        <w:rPr>
          <w:rFonts w:ascii="Times New Roman" w:hAnsi="Times New Roman"/>
          <w:sz w:val="28"/>
          <w:szCs w:val="28"/>
          <w:lang w:val="en-US"/>
        </w:rPr>
        <w:t>The general working hypothesis is that ferr</w:t>
      </w:r>
      <w:r>
        <w:rPr>
          <w:rFonts w:ascii="Times New Roman" w:hAnsi="Times New Roman"/>
          <w:sz w:val="28"/>
          <w:szCs w:val="28"/>
          <w:lang w:val="en-US"/>
        </w:rPr>
        <w:t>a</w:t>
      </w:r>
      <w:r w:rsidRPr="00821506">
        <w:rPr>
          <w:rFonts w:ascii="Times New Roman" w:hAnsi="Times New Roman"/>
          <w:sz w:val="28"/>
          <w:szCs w:val="28"/>
          <w:lang w:val="en-US"/>
        </w:rPr>
        <w:t>t is more effective and less harmful than existing traditional oxidizing technologies such as chlorination and oxidation of permanganate; and compared with advanced technologies such as ozonation or oxidation of chlorine dioxide, which are more expensive, more dangerous or require special expertise to work.</w:t>
      </w:r>
      <w:r w:rsidRPr="0009584A">
        <w:rPr>
          <w:rFonts w:ascii="Times New Roman" w:hAnsi="Times New Roman"/>
          <w:sz w:val="28"/>
          <w:szCs w:val="28"/>
          <w:lang w:val="en-US"/>
        </w:rPr>
        <w:t xml:space="preserve"> Another hypothesis is that potassium ferrate can be used in corrosion inhibition processes.</w:t>
      </w:r>
    </w:p>
    <w:p w:rsidR="00982BC7" w:rsidRPr="00821506" w:rsidRDefault="00982BC7" w:rsidP="00982BC7">
      <w:pPr>
        <w:spacing w:after="0" w:line="360" w:lineRule="auto"/>
        <w:ind w:firstLine="567"/>
        <w:jc w:val="both"/>
        <w:rPr>
          <w:rFonts w:ascii="Times New Roman" w:hAnsi="Times New Roman"/>
          <w:sz w:val="28"/>
          <w:szCs w:val="28"/>
          <w:lang w:val="en-US"/>
        </w:rPr>
      </w:pPr>
      <w:r w:rsidRPr="00821506">
        <w:rPr>
          <w:rFonts w:ascii="Times New Roman" w:hAnsi="Times New Roman"/>
          <w:sz w:val="28"/>
          <w:szCs w:val="28"/>
          <w:lang w:val="en-US"/>
        </w:rPr>
        <w:t>The work presents the results of investigations of coagulation processes</w:t>
      </w:r>
      <w:r w:rsidRPr="00821506">
        <w:rPr>
          <w:rFonts w:ascii="Times New Roman" w:hAnsi="Times New Roman"/>
          <w:sz w:val="28"/>
          <w:szCs w:val="28"/>
        </w:rPr>
        <w:t xml:space="preserve">, </w:t>
      </w:r>
      <w:r w:rsidRPr="00821506">
        <w:rPr>
          <w:rFonts w:ascii="Times New Roman" w:hAnsi="Times New Roman"/>
          <w:sz w:val="28"/>
          <w:szCs w:val="28"/>
          <w:lang w:val="en-US"/>
        </w:rPr>
        <w:t>oxidation and corrosion inhibition</w:t>
      </w:r>
      <w:r w:rsidRPr="00821506">
        <w:rPr>
          <w:rFonts w:ascii="Times New Roman" w:hAnsi="Times New Roman"/>
          <w:sz w:val="28"/>
          <w:szCs w:val="28"/>
        </w:rPr>
        <w:t xml:space="preserve">. </w:t>
      </w:r>
      <w:r>
        <w:rPr>
          <w:rFonts w:ascii="Times New Roman" w:hAnsi="Times New Roman"/>
          <w:sz w:val="28"/>
          <w:szCs w:val="28"/>
          <w:lang w:val="en-US"/>
        </w:rPr>
        <w:t>Performed</w:t>
      </w:r>
      <w:r w:rsidRPr="00821506">
        <w:rPr>
          <w:rFonts w:ascii="Times New Roman" w:hAnsi="Times New Roman"/>
          <w:sz w:val="28"/>
          <w:szCs w:val="28"/>
          <w:lang w:val="en-US"/>
        </w:rPr>
        <w:t xml:space="preserve"> analysis of the results of </w:t>
      </w:r>
      <w:r>
        <w:rPr>
          <w:rFonts w:ascii="Times New Roman" w:hAnsi="Times New Roman"/>
          <w:sz w:val="28"/>
          <w:szCs w:val="28"/>
          <w:lang w:val="en-US"/>
        </w:rPr>
        <w:t>research</w:t>
      </w:r>
      <w:r w:rsidRPr="00821506">
        <w:rPr>
          <w:rFonts w:ascii="Times New Roman" w:hAnsi="Times New Roman"/>
          <w:sz w:val="28"/>
          <w:szCs w:val="28"/>
          <w:lang w:val="en-US"/>
        </w:rPr>
        <w:t xml:space="preserve"> in the field of ferrite technologies for water conditioning.</w:t>
      </w:r>
    </w:p>
    <w:p w:rsidR="00982BC7" w:rsidRPr="00821506" w:rsidRDefault="00982BC7" w:rsidP="00982BC7">
      <w:pPr>
        <w:spacing w:after="0" w:line="360" w:lineRule="auto"/>
        <w:ind w:firstLine="567"/>
        <w:jc w:val="both"/>
        <w:rPr>
          <w:rFonts w:ascii="Times New Roman" w:hAnsi="Times New Roman"/>
          <w:sz w:val="28"/>
          <w:szCs w:val="28"/>
          <w:lang w:val="en-US"/>
        </w:rPr>
      </w:pPr>
    </w:p>
    <w:p w:rsidR="00982BC7" w:rsidRPr="00821506" w:rsidRDefault="00982BC7" w:rsidP="00982BC7">
      <w:pPr>
        <w:spacing w:after="0" w:line="360" w:lineRule="auto"/>
        <w:ind w:firstLine="567"/>
        <w:jc w:val="both"/>
        <w:rPr>
          <w:rFonts w:ascii="Times New Roman" w:hAnsi="Times New Roman"/>
          <w:sz w:val="28"/>
          <w:szCs w:val="28"/>
          <w:lang w:val="en-US"/>
        </w:rPr>
      </w:pPr>
      <w:r w:rsidRPr="00821506">
        <w:rPr>
          <w:rFonts w:ascii="Times New Roman" w:hAnsi="Times New Roman"/>
          <w:sz w:val="28"/>
          <w:szCs w:val="28"/>
        </w:rPr>
        <w:t>Keywords:</w:t>
      </w:r>
      <w:r w:rsidRPr="00821506">
        <w:rPr>
          <w:rFonts w:ascii="Times New Roman" w:hAnsi="Times New Roman"/>
          <w:sz w:val="28"/>
          <w:szCs w:val="28"/>
          <w:lang w:val="en-US"/>
        </w:rPr>
        <w:t xml:space="preserve"> </w:t>
      </w:r>
    </w:p>
    <w:p w:rsidR="00982BC7" w:rsidRDefault="00982BC7" w:rsidP="00982BC7">
      <w:pPr>
        <w:spacing w:after="0" w:line="360" w:lineRule="auto"/>
        <w:ind w:firstLine="567"/>
        <w:jc w:val="both"/>
        <w:rPr>
          <w:rFonts w:ascii="Times New Roman" w:hAnsi="Times New Roman"/>
          <w:sz w:val="28"/>
          <w:szCs w:val="28"/>
          <w:lang w:val="en-US"/>
        </w:rPr>
      </w:pPr>
      <w:r w:rsidRPr="00821506">
        <w:rPr>
          <w:rFonts w:ascii="Times New Roman" w:hAnsi="Times New Roman"/>
          <w:sz w:val="28"/>
          <w:szCs w:val="28"/>
          <w:lang w:val="en-US"/>
        </w:rPr>
        <w:t>FERRATE TECHNOLOGIES, WATER CONDITIONING, COAGULATION, OXIDATION, ANTIBIOTICS, CORROSION, CORROSION INHIBITOR, NATURAL WATERS, WATER TREATMENT</w:t>
      </w:r>
    </w:p>
    <w:p w:rsidR="00982BC7" w:rsidRDefault="00982BC7">
      <w:pPr>
        <w:rPr>
          <w:rFonts w:ascii="Times New Roman" w:hAnsi="Times New Roman"/>
          <w:sz w:val="28"/>
          <w:szCs w:val="28"/>
          <w:lang w:val="en-US"/>
        </w:rPr>
      </w:pPr>
      <w:r>
        <w:rPr>
          <w:rFonts w:ascii="Times New Roman" w:hAnsi="Times New Roman"/>
          <w:sz w:val="28"/>
          <w:szCs w:val="28"/>
          <w:lang w:val="en-US"/>
        </w:rPr>
        <w:br w:type="page"/>
      </w:r>
    </w:p>
    <w:sdt>
      <w:sdtPr>
        <w:rPr>
          <w:rFonts w:ascii="Times New Roman" w:eastAsiaTheme="minorHAnsi" w:hAnsi="Times New Roman" w:cs="Times New Roman"/>
          <w:color w:val="auto"/>
          <w:sz w:val="28"/>
          <w:szCs w:val="28"/>
          <w:lang w:val="uk-UA" w:eastAsia="en-US"/>
        </w:rPr>
        <w:id w:val="-1834982680"/>
        <w:docPartObj>
          <w:docPartGallery w:val="Table of Contents"/>
          <w:docPartUnique/>
        </w:docPartObj>
      </w:sdtPr>
      <w:sdtEndPr>
        <w:rPr>
          <w:bCs/>
        </w:rPr>
      </w:sdtEndPr>
      <w:sdtContent>
        <w:p w:rsidR="009C4F93" w:rsidRPr="00EC3E64" w:rsidRDefault="00295847" w:rsidP="00EC3E64">
          <w:pPr>
            <w:pStyle w:val="ab"/>
            <w:tabs>
              <w:tab w:val="left" w:pos="0"/>
            </w:tabs>
            <w:spacing w:before="0" w:line="360" w:lineRule="auto"/>
            <w:jc w:val="center"/>
            <w:rPr>
              <w:rFonts w:ascii="Times New Roman" w:hAnsi="Times New Roman" w:cs="Times New Roman"/>
              <w:b/>
              <w:color w:val="auto"/>
              <w:sz w:val="28"/>
              <w:szCs w:val="28"/>
              <w:lang w:val="uk-UA"/>
            </w:rPr>
          </w:pPr>
          <w:r w:rsidRPr="00EC3E64">
            <w:rPr>
              <w:rFonts w:ascii="Times New Roman" w:hAnsi="Times New Roman" w:cs="Times New Roman"/>
              <w:b/>
              <w:color w:val="auto"/>
              <w:sz w:val="28"/>
              <w:szCs w:val="28"/>
              <w:lang w:val="uk-UA"/>
            </w:rPr>
            <w:t>ЗМІСТ</w:t>
          </w:r>
        </w:p>
        <w:p w:rsidR="00EC3E64" w:rsidRPr="00EC3E64" w:rsidRDefault="00E71C86" w:rsidP="00EC3E64">
          <w:pPr>
            <w:pStyle w:val="11"/>
            <w:tabs>
              <w:tab w:val="right" w:leader="dot" w:pos="8921"/>
            </w:tabs>
            <w:spacing w:line="360" w:lineRule="auto"/>
            <w:jc w:val="both"/>
            <w:rPr>
              <w:rFonts w:ascii="Times New Roman" w:eastAsiaTheme="minorEastAsia" w:hAnsi="Times New Roman" w:cs="Times New Roman"/>
              <w:noProof/>
              <w:sz w:val="28"/>
              <w:szCs w:val="28"/>
            </w:rPr>
          </w:pPr>
          <w:r w:rsidRPr="00EC3E64">
            <w:rPr>
              <w:rFonts w:ascii="Times New Roman" w:hAnsi="Times New Roman" w:cs="Times New Roman"/>
              <w:sz w:val="28"/>
              <w:szCs w:val="28"/>
            </w:rPr>
            <w:fldChar w:fldCharType="begin"/>
          </w:r>
          <w:r w:rsidR="009C4F93" w:rsidRPr="00EC3E64">
            <w:rPr>
              <w:rFonts w:ascii="Times New Roman" w:hAnsi="Times New Roman" w:cs="Times New Roman"/>
              <w:sz w:val="28"/>
              <w:szCs w:val="28"/>
            </w:rPr>
            <w:instrText xml:space="preserve"> TOC \o "1-3" \h \z \u </w:instrText>
          </w:r>
          <w:r w:rsidRPr="00EC3E64">
            <w:rPr>
              <w:rFonts w:ascii="Times New Roman" w:hAnsi="Times New Roman" w:cs="Times New Roman"/>
              <w:sz w:val="28"/>
              <w:szCs w:val="28"/>
            </w:rPr>
            <w:fldChar w:fldCharType="separate"/>
          </w:r>
          <w:hyperlink w:anchor="_Toc27362361" w:history="1">
            <w:r w:rsidR="00EC3E64" w:rsidRPr="00EC3E64">
              <w:rPr>
                <w:rStyle w:val="ac"/>
                <w:rFonts w:ascii="Times New Roman" w:hAnsi="Times New Roman" w:cs="Times New Roman"/>
                <w:noProof/>
                <w:sz w:val="28"/>
                <w:szCs w:val="28"/>
                <w:shd w:val="clear" w:color="auto" w:fill="FFFFFF"/>
              </w:rPr>
              <w:t>ВСТУП</w:t>
            </w:r>
            <w:r w:rsidR="00EC3E64" w:rsidRPr="00EC3E64">
              <w:rPr>
                <w:rFonts w:ascii="Times New Roman" w:hAnsi="Times New Roman" w:cs="Times New Roman"/>
                <w:noProof/>
                <w:webHidden/>
                <w:sz w:val="28"/>
                <w:szCs w:val="28"/>
              </w:rPr>
              <w:tab/>
            </w:r>
            <w:r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_Toc27362361 \h </w:instrText>
            </w:r>
            <w:r w:rsidRPr="00EC3E64">
              <w:rPr>
                <w:rFonts w:ascii="Times New Roman" w:hAnsi="Times New Roman" w:cs="Times New Roman"/>
                <w:noProof/>
                <w:webHidden/>
                <w:sz w:val="28"/>
                <w:szCs w:val="28"/>
              </w:rPr>
            </w:r>
            <w:r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9</w:t>
            </w:r>
            <w:r w:rsidRPr="00EC3E64">
              <w:rPr>
                <w:rFonts w:ascii="Times New Roman" w:hAnsi="Times New Roman" w:cs="Times New Roman"/>
                <w:noProof/>
                <w:webHidden/>
                <w:sz w:val="28"/>
                <w:szCs w:val="28"/>
              </w:rPr>
              <w:fldChar w:fldCharType="end"/>
            </w:r>
          </w:hyperlink>
        </w:p>
        <w:p w:rsidR="00EC3E64" w:rsidRPr="00EC3E64" w:rsidRDefault="00270C04" w:rsidP="00EC3E64">
          <w:pPr>
            <w:pStyle w:val="11"/>
            <w:tabs>
              <w:tab w:val="right" w:leader="dot" w:pos="8921"/>
            </w:tabs>
            <w:spacing w:line="360" w:lineRule="auto"/>
            <w:jc w:val="both"/>
            <w:rPr>
              <w:rFonts w:ascii="Times New Roman" w:eastAsiaTheme="minorEastAsia" w:hAnsi="Times New Roman" w:cs="Times New Roman"/>
              <w:noProof/>
              <w:sz w:val="28"/>
              <w:szCs w:val="28"/>
            </w:rPr>
          </w:pPr>
          <w:hyperlink w:anchor="_Toc27362362" w:history="1">
            <w:r w:rsidR="00EC3E64" w:rsidRPr="00EC3E64">
              <w:rPr>
                <w:rStyle w:val="ac"/>
                <w:rFonts w:ascii="Times New Roman" w:hAnsi="Times New Roman" w:cs="Times New Roman"/>
                <w:noProof/>
                <w:sz w:val="28"/>
                <w:szCs w:val="28"/>
                <w:shd w:val="clear" w:color="auto" w:fill="FFFFFF"/>
              </w:rPr>
              <w:t xml:space="preserve">РОЗДІЛ 1 </w:t>
            </w:r>
            <w:r w:rsidR="00EC3E64" w:rsidRPr="00EC3E64">
              <w:rPr>
                <w:rStyle w:val="ac"/>
                <w:rFonts w:ascii="Times New Roman" w:hAnsi="Times New Roman" w:cs="Times New Roman"/>
                <w:noProof/>
                <w:sz w:val="28"/>
                <w:szCs w:val="28"/>
              </w:rPr>
              <w:t>ТЕОРЕТИЧНІ ВІДОМОСТІ</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_Toc27362362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11</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11"/>
            <w:tabs>
              <w:tab w:val="left" w:pos="660"/>
              <w:tab w:val="right" w:leader="dot" w:pos="8921"/>
            </w:tabs>
            <w:spacing w:line="360" w:lineRule="auto"/>
            <w:jc w:val="both"/>
            <w:rPr>
              <w:rFonts w:ascii="Times New Roman" w:eastAsiaTheme="minorEastAsia" w:hAnsi="Times New Roman" w:cs="Times New Roman"/>
              <w:noProof/>
              <w:sz w:val="28"/>
              <w:szCs w:val="28"/>
            </w:rPr>
          </w:pPr>
          <w:hyperlink w:anchor="_Toc27362363" w:history="1">
            <w:r w:rsidR="00EC3E64" w:rsidRPr="00EC3E64">
              <w:rPr>
                <w:rStyle w:val="ac"/>
                <w:rFonts w:ascii="Times New Roman" w:hAnsi="Times New Roman" w:cs="Times New Roman"/>
                <w:noProof/>
                <w:sz w:val="28"/>
                <w:szCs w:val="28"/>
              </w:rPr>
              <w:t>1.1.</w:t>
            </w:r>
            <w:r w:rsidR="00EC3E64" w:rsidRPr="00EC3E64">
              <w:rPr>
                <w:rFonts w:ascii="Times New Roman" w:eastAsiaTheme="minorEastAsia" w:hAnsi="Times New Roman" w:cs="Times New Roman"/>
                <w:noProof/>
                <w:sz w:val="28"/>
                <w:szCs w:val="28"/>
              </w:rPr>
              <w:tab/>
            </w:r>
            <w:r w:rsidR="00EC3E64" w:rsidRPr="00EC3E64">
              <w:rPr>
                <w:rStyle w:val="ac"/>
                <w:rFonts w:ascii="Times New Roman" w:hAnsi="Times New Roman" w:cs="Times New Roman"/>
                <w:noProof/>
                <w:sz w:val="28"/>
                <w:szCs w:val="28"/>
              </w:rPr>
              <w:t>Кондиціонування води: галузі використання, технології та методи обробки вод</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_Toc27362363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11</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11"/>
            <w:tabs>
              <w:tab w:val="left" w:pos="660"/>
              <w:tab w:val="right" w:leader="dot" w:pos="8921"/>
            </w:tabs>
            <w:spacing w:line="360" w:lineRule="auto"/>
            <w:jc w:val="both"/>
            <w:rPr>
              <w:rFonts w:ascii="Times New Roman" w:eastAsiaTheme="minorEastAsia" w:hAnsi="Times New Roman" w:cs="Times New Roman"/>
              <w:noProof/>
              <w:sz w:val="28"/>
              <w:szCs w:val="28"/>
            </w:rPr>
          </w:pPr>
          <w:hyperlink w:anchor="_Toc27362364" w:history="1">
            <w:r w:rsidR="00EC3E64" w:rsidRPr="00EC3E64">
              <w:rPr>
                <w:rStyle w:val="ac"/>
                <w:rFonts w:ascii="Times New Roman" w:hAnsi="Times New Roman" w:cs="Times New Roman"/>
                <w:noProof/>
                <w:sz w:val="28"/>
                <w:szCs w:val="28"/>
              </w:rPr>
              <w:t>1.2.</w:t>
            </w:r>
            <w:r w:rsidR="00EC3E64" w:rsidRPr="00EC3E64">
              <w:rPr>
                <w:rFonts w:ascii="Times New Roman" w:eastAsiaTheme="minorEastAsia" w:hAnsi="Times New Roman" w:cs="Times New Roman"/>
                <w:noProof/>
                <w:sz w:val="28"/>
                <w:szCs w:val="28"/>
              </w:rPr>
              <w:tab/>
            </w:r>
            <w:r w:rsidR="00EC3E64" w:rsidRPr="00EC3E64">
              <w:rPr>
                <w:rStyle w:val="ac"/>
                <w:rFonts w:ascii="Times New Roman" w:hAnsi="Times New Roman" w:cs="Times New Roman"/>
                <w:noProof/>
                <w:sz w:val="28"/>
                <w:szCs w:val="28"/>
              </w:rPr>
              <w:t>Корозія. Методи інгібування корозії</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_Toc27362364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17</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11"/>
            <w:tabs>
              <w:tab w:val="left" w:pos="660"/>
              <w:tab w:val="right" w:leader="dot" w:pos="8921"/>
            </w:tabs>
            <w:spacing w:line="360" w:lineRule="auto"/>
            <w:jc w:val="both"/>
            <w:rPr>
              <w:rFonts w:ascii="Times New Roman" w:eastAsiaTheme="minorEastAsia" w:hAnsi="Times New Roman" w:cs="Times New Roman"/>
              <w:noProof/>
              <w:sz w:val="28"/>
              <w:szCs w:val="28"/>
            </w:rPr>
          </w:pPr>
          <w:hyperlink w:anchor="_Toc27362365" w:history="1">
            <w:r w:rsidR="00EC3E64" w:rsidRPr="00EC3E64">
              <w:rPr>
                <w:rStyle w:val="ac"/>
                <w:rFonts w:ascii="Times New Roman" w:hAnsi="Times New Roman" w:cs="Times New Roman"/>
                <w:noProof/>
                <w:sz w:val="28"/>
                <w:szCs w:val="28"/>
              </w:rPr>
              <w:t>1.3.</w:t>
            </w:r>
            <w:r w:rsidR="00EC3E64" w:rsidRPr="00EC3E64">
              <w:rPr>
                <w:rFonts w:ascii="Times New Roman" w:eastAsiaTheme="minorEastAsia" w:hAnsi="Times New Roman" w:cs="Times New Roman"/>
                <w:noProof/>
                <w:sz w:val="28"/>
                <w:szCs w:val="28"/>
              </w:rPr>
              <w:tab/>
            </w:r>
            <w:r w:rsidR="00EC3E64" w:rsidRPr="00EC3E64">
              <w:rPr>
                <w:rStyle w:val="ac"/>
                <w:rFonts w:ascii="Times New Roman" w:hAnsi="Times New Roman" w:cs="Times New Roman"/>
                <w:noProof/>
                <w:sz w:val="28"/>
                <w:szCs w:val="28"/>
              </w:rPr>
              <w:t>Порівняльний аналіз реагентів і технологій для очищення питної води та стоків</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_Toc27362365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21</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11"/>
            <w:tabs>
              <w:tab w:val="left" w:pos="660"/>
              <w:tab w:val="right" w:leader="dot" w:pos="8921"/>
            </w:tabs>
            <w:spacing w:line="360" w:lineRule="auto"/>
            <w:jc w:val="both"/>
            <w:rPr>
              <w:rFonts w:ascii="Times New Roman" w:eastAsiaTheme="minorEastAsia" w:hAnsi="Times New Roman" w:cs="Times New Roman"/>
              <w:noProof/>
              <w:sz w:val="28"/>
              <w:szCs w:val="28"/>
            </w:rPr>
          </w:pPr>
          <w:hyperlink w:anchor="_Toc27362366" w:history="1">
            <w:r w:rsidR="00EC3E64" w:rsidRPr="00EC3E64">
              <w:rPr>
                <w:rStyle w:val="ac"/>
                <w:rFonts w:ascii="Times New Roman" w:hAnsi="Times New Roman" w:cs="Times New Roman"/>
                <w:noProof/>
                <w:sz w:val="28"/>
                <w:szCs w:val="28"/>
              </w:rPr>
              <w:t>1.4.</w:t>
            </w:r>
            <w:r w:rsidR="00EC3E64" w:rsidRPr="00EC3E64">
              <w:rPr>
                <w:rFonts w:ascii="Times New Roman" w:eastAsiaTheme="minorEastAsia" w:hAnsi="Times New Roman" w:cs="Times New Roman"/>
                <w:noProof/>
                <w:sz w:val="28"/>
                <w:szCs w:val="28"/>
              </w:rPr>
              <w:tab/>
            </w:r>
            <w:r w:rsidR="00EC3E64" w:rsidRPr="00EC3E64">
              <w:rPr>
                <w:rStyle w:val="ac"/>
                <w:rFonts w:ascii="Times New Roman" w:hAnsi="Times New Roman" w:cs="Times New Roman"/>
                <w:noProof/>
                <w:sz w:val="28"/>
                <w:szCs w:val="28"/>
              </w:rPr>
              <w:t>Коагулянти у процесах водоочищення</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_Toc27362366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27</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11"/>
            <w:tabs>
              <w:tab w:val="left" w:pos="660"/>
              <w:tab w:val="right" w:leader="dot" w:pos="8921"/>
            </w:tabs>
            <w:spacing w:line="360" w:lineRule="auto"/>
            <w:jc w:val="both"/>
            <w:rPr>
              <w:rFonts w:ascii="Times New Roman" w:eastAsiaTheme="minorEastAsia" w:hAnsi="Times New Roman" w:cs="Times New Roman"/>
              <w:noProof/>
              <w:sz w:val="28"/>
              <w:szCs w:val="28"/>
            </w:rPr>
          </w:pPr>
          <w:hyperlink w:anchor="_Toc27362367" w:history="1">
            <w:r w:rsidR="00EC3E64" w:rsidRPr="00EC3E64">
              <w:rPr>
                <w:rStyle w:val="ac"/>
                <w:rFonts w:ascii="Times New Roman" w:hAnsi="Times New Roman" w:cs="Times New Roman"/>
                <w:noProof/>
                <w:sz w:val="28"/>
                <w:szCs w:val="28"/>
              </w:rPr>
              <w:t>1.5.</w:t>
            </w:r>
            <w:r w:rsidR="00EC3E64" w:rsidRPr="00EC3E64">
              <w:rPr>
                <w:rFonts w:ascii="Times New Roman" w:eastAsiaTheme="minorEastAsia" w:hAnsi="Times New Roman" w:cs="Times New Roman"/>
                <w:noProof/>
                <w:sz w:val="28"/>
                <w:szCs w:val="28"/>
              </w:rPr>
              <w:tab/>
            </w:r>
            <w:r w:rsidR="00EC3E64" w:rsidRPr="00EC3E64">
              <w:rPr>
                <w:rStyle w:val="ac"/>
                <w:rFonts w:ascii="Times New Roman" w:hAnsi="Times New Roman" w:cs="Times New Roman"/>
                <w:noProof/>
                <w:sz w:val="28"/>
                <w:szCs w:val="28"/>
              </w:rPr>
              <w:t>Області раціонального застосування феррата</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_Toc27362367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30</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11"/>
            <w:tabs>
              <w:tab w:val="left" w:pos="660"/>
              <w:tab w:val="right" w:leader="dot" w:pos="8921"/>
            </w:tabs>
            <w:spacing w:line="360" w:lineRule="auto"/>
            <w:jc w:val="both"/>
            <w:rPr>
              <w:rFonts w:ascii="Times New Roman" w:eastAsiaTheme="minorEastAsia" w:hAnsi="Times New Roman" w:cs="Times New Roman"/>
              <w:noProof/>
              <w:sz w:val="28"/>
              <w:szCs w:val="28"/>
            </w:rPr>
          </w:pPr>
          <w:hyperlink w:anchor="_Toc27362368" w:history="1">
            <w:r w:rsidR="00EC3E64" w:rsidRPr="00EC3E64">
              <w:rPr>
                <w:rStyle w:val="ac"/>
                <w:rFonts w:ascii="Times New Roman" w:hAnsi="Times New Roman" w:cs="Times New Roman"/>
                <w:noProof/>
                <w:sz w:val="28"/>
                <w:szCs w:val="28"/>
              </w:rPr>
              <w:t>1.6.</w:t>
            </w:r>
            <w:r w:rsidR="00EC3E64" w:rsidRPr="00EC3E64">
              <w:rPr>
                <w:rFonts w:ascii="Times New Roman" w:eastAsiaTheme="minorEastAsia" w:hAnsi="Times New Roman" w:cs="Times New Roman"/>
                <w:noProof/>
                <w:sz w:val="28"/>
                <w:szCs w:val="28"/>
              </w:rPr>
              <w:tab/>
            </w:r>
            <w:r w:rsidR="00EC3E64" w:rsidRPr="00EC3E64">
              <w:rPr>
                <w:rStyle w:val="ac"/>
                <w:rFonts w:ascii="Times New Roman" w:hAnsi="Times New Roman" w:cs="Times New Roman"/>
                <w:noProof/>
                <w:sz w:val="28"/>
                <w:szCs w:val="28"/>
              </w:rPr>
              <w:t>Порівняльна оцінка методів і пристроїв для отримання феррата (VI) лужних металів</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_Toc27362368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35</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69" w:history="1">
            <w:r w:rsidR="00EC3E64" w:rsidRPr="00EC3E64">
              <w:rPr>
                <w:rStyle w:val="ac"/>
                <w:rFonts w:ascii="Times New Roman" w:eastAsia="Times New Roman" w:hAnsi="Times New Roman" w:cs="Times New Roman"/>
                <w:iCs/>
                <w:noProof/>
                <w:sz w:val="28"/>
                <w:szCs w:val="28"/>
                <w:lang w:eastAsia="ru-RU"/>
              </w:rPr>
              <w:t>Висновки до розділу 1</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_Toc27362369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43</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11"/>
            <w:tabs>
              <w:tab w:val="right" w:leader="dot" w:pos="8921"/>
            </w:tabs>
            <w:spacing w:line="360" w:lineRule="auto"/>
            <w:jc w:val="both"/>
            <w:rPr>
              <w:rFonts w:ascii="Times New Roman" w:eastAsiaTheme="minorEastAsia" w:hAnsi="Times New Roman" w:cs="Times New Roman"/>
              <w:noProof/>
              <w:sz w:val="28"/>
              <w:szCs w:val="28"/>
            </w:rPr>
          </w:pPr>
          <w:hyperlink w:anchor="_Toc27362370" w:history="1">
            <w:r w:rsidR="00EC3E64" w:rsidRPr="00EC3E64">
              <w:rPr>
                <w:rStyle w:val="ac"/>
                <w:rFonts w:ascii="Times New Roman" w:eastAsia="Times New Roman" w:hAnsi="Times New Roman" w:cs="Times New Roman"/>
                <w:bCs/>
                <w:noProof/>
                <w:sz w:val="28"/>
                <w:szCs w:val="28"/>
                <w:lang w:eastAsia="ru-RU" w:bidi="ru-RU"/>
              </w:rPr>
              <w:t>РОЗДІЛ 2 ОБ'ЄКТИ ТА МЕТОДИ ДОСЛІДЖЕНЬ</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_Toc27362370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44</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71" w:history="1">
            <w:r w:rsidR="00EC3E64" w:rsidRPr="00EC3E64">
              <w:rPr>
                <w:rStyle w:val="ac"/>
                <w:rFonts w:ascii="Times New Roman" w:eastAsia="Times New Roman" w:hAnsi="Times New Roman" w:cs="Times New Roman"/>
                <w:bCs/>
                <w:iCs/>
                <w:noProof/>
                <w:sz w:val="28"/>
                <w:szCs w:val="28"/>
                <w:lang w:eastAsia="ru-RU"/>
              </w:rPr>
              <w:t>2.1 Об’єкти дослідження</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_Toc27362371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44</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72" w:history="1">
            <w:r w:rsidR="00EC3E64" w:rsidRPr="00EC3E64">
              <w:rPr>
                <w:rStyle w:val="ac"/>
                <w:rFonts w:ascii="Times New Roman" w:eastAsia="Times New Roman" w:hAnsi="Times New Roman" w:cs="Times New Roman"/>
                <w:bCs/>
                <w:iCs/>
                <w:noProof/>
                <w:sz w:val="28"/>
                <w:szCs w:val="28"/>
                <w:lang w:eastAsia="ru-RU"/>
              </w:rPr>
              <w:t>2.2 Матеріали, реактиви, обладнання</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_Toc27362372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44</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73" w:history="1">
            <w:r w:rsidR="00EC3E64" w:rsidRPr="00EC3E64">
              <w:rPr>
                <w:rStyle w:val="ac"/>
                <w:rFonts w:ascii="Times New Roman" w:eastAsia="Times New Roman" w:hAnsi="Times New Roman" w:cs="Times New Roman"/>
                <w:bCs/>
                <w:iCs/>
                <w:noProof/>
                <w:sz w:val="28"/>
                <w:szCs w:val="28"/>
                <w:lang w:eastAsia="ru-RU"/>
              </w:rPr>
              <w:t>2.3 Дослідження ефективності коагулючих властивостей феррату калію в процесі водопідготовки</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_Toc27362373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45</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74" w:history="1">
            <w:r w:rsidR="00EC3E64" w:rsidRPr="00EC3E64">
              <w:rPr>
                <w:rStyle w:val="ac"/>
                <w:rFonts w:ascii="Times New Roman" w:eastAsia="Times New Roman" w:hAnsi="Times New Roman" w:cs="Times New Roman"/>
                <w:bCs/>
                <w:iCs/>
                <w:noProof/>
                <w:sz w:val="28"/>
                <w:szCs w:val="28"/>
                <w:lang w:eastAsia="ru-RU"/>
              </w:rPr>
              <w:t>2.4 Дослідження ефективності різних типів коагулянтів</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_Toc27362374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48</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75" w:history="1">
            <w:r w:rsidR="00EC3E64" w:rsidRPr="00EC3E64">
              <w:rPr>
                <w:rStyle w:val="ac"/>
                <w:rFonts w:ascii="Times New Roman" w:eastAsia="Times New Roman" w:hAnsi="Times New Roman" w:cs="Times New Roman"/>
                <w:bCs/>
                <w:iCs/>
                <w:noProof/>
                <w:sz w:val="28"/>
                <w:szCs w:val="28"/>
                <w:lang w:eastAsia="ru-RU"/>
              </w:rPr>
              <w:t>2.5 Дослідження ефективності окислення фенолу, метиленового синього та прямого чорного</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_Toc27362375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51</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76" w:history="1">
            <w:r w:rsidR="00EC3E64" w:rsidRPr="00EC3E64">
              <w:rPr>
                <w:rStyle w:val="ac"/>
                <w:rFonts w:ascii="Times New Roman" w:eastAsia="Times New Roman" w:hAnsi="Times New Roman" w:cs="Times New Roman"/>
                <w:bCs/>
                <w:iCs/>
                <w:noProof/>
                <w:sz w:val="28"/>
                <w:szCs w:val="28"/>
                <w:lang w:eastAsia="ru-RU"/>
              </w:rPr>
              <w:t>2.6 Дослідження ефективності окислення левоміцетину та ніфуроксазиду</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_Toc27362376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51</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77" w:history="1">
            <w:r w:rsidR="00EC3E64" w:rsidRPr="00EC3E64">
              <w:rPr>
                <w:rStyle w:val="ac"/>
                <w:rFonts w:ascii="Times New Roman" w:eastAsia="Times New Roman" w:hAnsi="Times New Roman" w:cs="Times New Roman"/>
                <w:bCs/>
                <w:iCs/>
                <w:noProof/>
                <w:sz w:val="28"/>
                <w:szCs w:val="28"/>
                <w:lang w:eastAsia="ru-RU"/>
              </w:rPr>
              <w:t>2.7 Дослідження інгібуючих властивостей феррату калію</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_Toc27362377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52</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78" w:history="1">
            <w:r w:rsidR="00EC3E64" w:rsidRPr="00EC3E64">
              <w:rPr>
                <w:rStyle w:val="ac"/>
                <w:rFonts w:ascii="Times New Roman" w:eastAsia="Times New Roman" w:hAnsi="Times New Roman" w:cs="Times New Roman"/>
                <w:bCs/>
                <w:iCs/>
                <w:noProof/>
                <w:sz w:val="28"/>
                <w:szCs w:val="28"/>
                <w:lang w:eastAsia="ru-RU"/>
              </w:rPr>
              <w:t>2.8 Методики визначення сполук в розчині</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_Toc27362378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57</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79" w:history="1">
            <w:r w:rsidR="00EC3E64" w:rsidRPr="00EC3E64">
              <w:rPr>
                <w:rStyle w:val="ac"/>
                <w:rFonts w:ascii="Times New Roman" w:eastAsia="Times New Roman" w:hAnsi="Times New Roman" w:cs="Times New Roman"/>
                <w:bCs/>
                <w:iCs/>
                <w:noProof/>
                <w:sz w:val="28"/>
                <w:szCs w:val="28"/>
                <w:lang w:eastAsia="ru-RU"/>
              </w:rPr>
              <w:t>2.8.1 Визначення вмісту феррата (VI) лужних металів</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_Toc27362379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57</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80" w:history="1">
            <w:r w:rsidR="00EC3E64" w:rsidRPr="00EC3E64">
              <w:rPr>
                <w:rStyle w:val="ac"/>
                <w:rFonts w:ascii="Times New Roman" w:eastAsia="Times New Roman" w:hAnsi="Times New Roman" w:cs="Times New Roman"/>
                <w:bCs/>
                <w:iCs/>
                <w:noProof/>
                <w:sz w:val="28"/>
                <w:szCs w:val="28"/>
                <w:lang w:eastAsia="ru-RU"/>
              </w:rPr>
              <w:t>2.8.2 Визначення каламутності води фотоколориметричним методом</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_Toc27362380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60</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81" w:history="1">
            <w:r w:rsidR="00EC3E64" w:rsidRPr="00EC3E64">
              <w:rPr>
                <w:rStyle w:val="ac"/>
                <w:rFonts w:ascii="Times New Roman" w:eastAsia="Times New Roman" w:hAnsi="Times New Roman" w:cs="Times New Roman"/>
                <w:bCs/>
                <w:iCs/>
                <w:noProof/>
                <w:sz w:val="28"/>
                <w:szCs w:val="28"/>
                <w:lang w:eastAsia="ru-RU"/>
              </w:rPr>
              <w:t>2.8.3 Фотоколориметричне визначення заліза</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_Toc27362381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60</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82" w:history="1">
            <w:r w:rsidR="00EC3E64" w:rsidRPr="00EC3E64">
              <w:rPr>
                <w:rStyle w:val="ac"/>
                <w:rFonts w:ascii="Times New Roman" w:eastAsia="Times New Roman" w:hAnsi="Times New Roman" w:cs="Times New Roman"/>
                <w:bCs/>
                <w:iCs/>
                <w:noProof/>
                <w:sz w:val="28"/>
                <w:szCs w:val="28"/>
                <w:lang w:eastAsia="ru-RU"/>
              </w:rPr>
              <w:t>2.8.4 Фотоколориметричне визначення алюмінію</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_Toc27362382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61</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83" w:history="1">
            <w:r w:rsidR="00EC3E64" w:rsidRPr="00EC3E64">
              <w:rPr>
                <w:rStyle w:val="ac"/>
                <w:rFonts w:ascii="Times New Roman" w:eastAsia="Times New Roman" w:hAnsi="Times New Roman" w:cs="Times New Roman"/>
                <w:bCs/>
                <w:iCs/>
                <w:noProof/>
                <w:sz w:val="28"/>
                <w:szCs w:val="28"/>
                <w:lang w:eastAsia="ru-RU"/>
              </w:rPr>
              <w:t>2.8.5 Методика визначення концентрації фенолу</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_Toc27362383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62</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84" w:history="1">
            <w:r w:rsidR="00EC3E64" w:rsidRPr="00EC3E64">
              <w:rPr>
                <w:rStyle w:val="ac"/>
                <w:rFonts w:ascii="Times New Roman" w:eastAsia="Times New Roman" w:hAnsi="Times New Roman" w:cs="Times New Roman"/>
                <w:bCs/>
                <w:iCs/>
                <w:noProof/>
                <w:sz w:val="28"/>
                <w:szCs w:val="28"/>
                <w:lang w:eastAsia="ru-RU"/>
              </w:rPr>
              <w:t>2.8.6 Спектрофотометричне визначення левоміцетину</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_Toc27362384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62</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85" w:history="1">
            <w:r w:rsidR="00EC3E64" w:rsidRPr="00EC3E64">
              <w:rPr>
                <w:rStyle w:val="ac"/>
                <w:rFonts w:ascii="Times New Roman" w:eastAsia="Times New Roman" w:hAnsi="Times New Roman" w:cs="Times New Roman"/>
                <w:bCs/>
                <w:iCs/>
                <w:noProof/>
                <w:sz w:val="28"/>
                <w:szCs w:val="28"/>
                <w:lang w:eastAsia="ru-RU"/>
              </w:rPr>
              <w:t>2.8.7 Спектрофотометричне визначення ніфуроксазиду</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_Toc27362385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63</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11"/>
            <w:tabs>
              <w:tab w:val="right" w:leader="dot" w:pos="8921"/>
            </w:tabs>
            <w:spacing w:line="360" w:lineRule="auto"/>
            <w:jc w:val="both"/>
            <w:rPr>
              <w:rFonts w:ascii="Times New Roman" w:eastAsiaTheme="minorEastAsia" w:hAnsi="Times New Roman" w:cs="Times New Roman"/>
              <w:noProof/>
              <w:sz w:val="28"/>
              <w:szCs w:val="28"/>
            </w:rPr>
          </w:pPr>
          <w:hyperlink w:anchor="_Toc27362386" w:history="1">
            <w:r w:rsidR="00EC3E64" w:rsidRPr="00EC3E64">
              <w:rPr>
                <w:rStyle w:val="ac"/>
                <w:rFonts w:ascii="Times New Roman" w:eastAsia="Times New Roman" w:hAnsi="Times New Roman" w:cs="Times New Roman"/>
                <w:noProof/>
                <w:sz w:val="28"/>
                <w:szCs w:val="28"/>
                <w:lang w:bidi="ru-RU"/>
              </w:rPr>
              <w:t>РОЗДІЛ 3 ОБГОВОРЕННЯ РЕЗУЛЬТАТІВ</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_Toc27362386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64</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87" w:history="1">
            <w:r w:rsidR="00EC3E64" w:rsidRPr="00EC3E64">
              <w:rPr>
                <w:rStyle w:val="ac"/>
                <w:rFonts w:ascii="Times New Roman" w:eastAsia="Times New Roman" w:hAnsi="Times New Roman" w:cs="Times New Roman"/>
                <w:bCs/>
                <w:iCs/>
                <w:noProof/>
                <w:sz w:val="28"/>
                <w:szCs w:val="28"/>
                <w:lang w:eastAsia="uk-UA"/>
              </w:rPr>
              <w:t>3.1 Зниження каламутності модельного розчину з використанням феррату калію за різних доз, температур, значень рН</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_Toc27362387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64</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88" w:history="1">
            <w:r w:rsidR="00EC3E64" w:rsidRPr="00EC3E64">
              <w:rPr>
                <w:rStyle w:val="ac"/>
                <w:rFonts w:ascii="Times New Roman" w:eastAsia="Times New Roman" w:hAnsi="Times New Roman" w:cs="Times New Roman"/>
                <w:bCs/>
                <w:iCs/>
                <w:noProof/>
                <w:sz w:val="28"/>
                <w:szCs w:val="28"/>
                <w:lang w:eastAsia="uk-UA"/>
              </w:rPr>
              <w:t>3.4 Зниження каламутності модельного розчину з використанням феррату калію, сульфату алюмінію та сульфату заліза</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_Toc27362388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67</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89" w:history="1">
            <w:r w:rsidR="00EC3E64" w:rsidRPr="00EC3E64">
              <w:rPr>
                <w:rStyle w:val="ac"/>
                <w:rFonts w:ascii="Times New Roman" w:eastAsia="Times New Roman" w:hAnsi="Times New Roman" w:cs="Times New Roman"/>
                <w:bCs/>
                <w:iCs/>
                <w:noProof/>
                <w:sz w:val="28"/>
                <w:szCs w:val="28"/>
                <w:lang w:eastAsia="uk-UA"/>
              </w:rPr>
              <w:t>3.5 Зниження вмісту фенолу, метиленового синього та прямого чорного у модельних розчинах</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_Toc27362389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70</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90" w:history="1">
            <w:r w:rsidR="00EC3E64" w:rsidRPr="00EC3E64">
              <w:rPr>
                <w:rStyle w:val="ac"/>
                <w:rFonts w:ascii="Times New Roman" w:eastAsia="Times New Roman" w:hAnsi="Times New Roman" w:cs="Times New Roman"/>
                <w:bCs/>
                <w:iCs/>
                <w:noProof/>
                <w:sz w:val="28"/>
                <w:szCs w:val="28"/>
                <w:lang w:eastAsia="uk-UA"/>
              </w:rPr>
              <w:t>3.6 Зниження вмісту левоміцетину та ніфуроксазиду у модельних розчинах</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_Toc27362390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71</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91" w:history="1">
            <w:r w:rsidR="00EC3E64" w:rsidRPr="00EC3E64">
              <w:rPr>
                <w:rStyle w:val="ac"/>
                <w:rFonts w:ascii="Times New Roman" w:eastAsia="Times New Roman" w:hAnsi="Times New Roman" w:cs="Times New Roman"/>
                <w:bCs/>
                <w:iCs/>
                <w:noProof/>
                <w:sz w:val="28"/>
                <w:szCs w:val="28"/>
                <w:lang w:eastAsia="uk-UA"/>
              </w:rPr>
              <w:t>3.7 Кінетика корозії із застосуванням феррату калію</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_Toc27362391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72</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92" w:history="1">
            <w:r w:rsidR="00EC3E64" w:rsidRPr="00EC3E64">
              <w:rPr>
                <w:rStyle w:val="ac"/>
                <w:rFonts w:ascii="Times New Roman" w:eastAsia="Times New Roman" w:hAnsi="Times New Roman" w:cs="Times New Roman"/>
                <w:iCs/>
                <w:noProof/>
                <w:sz w:val="28"/>
                <w:szCs w:val="28"/>
                <w:lang w:eastAsia="ru-RU"/>
              </w:rPr>
              <w:t>Висновки до розділу 3</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_Toc27362392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80</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11"/>
            <w:tabs>
              <w:tab w:val="right" w:leader="dot" w:pos="8921"/>
            </w:tabs>
            <w:spacing w:line="360" w:lineRule="auto"/>
            <w:jc w:val="both"/>
            <w:rPr>
              <w:rFonts w:ascii="Times New Roman" w:eastAsiaTheme="minorEastAsia" w:hAnsi="Times New Roman" w:cs="Times New Roman"/>
              <w:noProof/>
              <w:sz w:val="28"/>
              <w:szCs w:val="28"/>
            </w:rPr>
          </w:pPr>
          <w:hyperlink w:anchor="_Toc27362393" w:history="1">
            <w:r w:rsidR="00EC3E64" w:rsidRPr="00EC3E64">
              <w:rPr>
                <w:rStyle w:val="ac"/>
                <w:rFonts w:ascii="Times New Roman" w:eastAsia="Times New Roman" w:hAnsi="Times New Roman" w:cs="Times New Roman"/>
                <w:bCs/>
                <w:noProof/>
                <w:sz w:val="28"/>
                <w:szCs w:val="28"/>
                <w:lang w:eastAsia="ru-RU"/>
              </w:rPr>
              <w:t>РОЗДІЛ 4 РОЗРОБКА STARTUP ПРОЕКТУ</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_Toc27362393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81</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94" w:history="1">
            <w:r w:rsidR="00EC3E64" w:rsidRPr="00EC3E64">
              <w:rPr>
                <w:rStyle w:val="ac"/>
                <w:rFonts w:ascii="Times New Roman" w:eastAsia="Arial Unicode MS" w:hAnsi="Times New Roman" w:cs="Times New Roman"/>
                <w:iCs/>
                <w:noProof/>
                <w:sz w:val="28"/>
                <w:szCs w:val="28"/>
                <w:lang w:eastAsia="ru-RU"/>
              </w:rPr>
              <w:t>4.2 Опис ідеї проекту</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_Toc27362394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81</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left" w:pos="880"/>
              <w:tab w:val="right" w:leader="dot" w:pos="8921"/>
            </w:tabs>
            <w:spacing w:line="360" w:lineRule="auto"/>
            <w:ind w:left="0"/>
            <w:jc w:val="both"/>
            <w:rPr>
              <w:rFonts w:ascii="Times New Roman" w:eastAsiaTheme="minorEastAsia" w:hAnsi="Times New Roman" w:cs="Times New Roman"/>
              <w:noProof/>
              <w:sz w:val="28"/>
              <w:szCs w:val="28"/>
            </w:rPr>
          </w:pPr>
          <w:hyperlink w:anchor="_Toc27362395" w:history="1">
            <w:r w:rsidR="00EC3E64" w:rsidRPr="00EC3E64">
              <w:rPr>
                <w:rStyle w:val="ac"/>
                <w:rFonts w:ascii="Times New Roman" w:eastAsia="Arial Unicode MS" w:hAnsi="Times New Roman" w:cs="Times New Roman"/>
                <w:iCs/>
                <w:noProof/>
                <w:sz w:val="28"/>
                <w:szCs w:val="28"/>
                <w:lang w:eastAsia="ru-RU"/>
              </w:rPr>
              <w:t>4.2</w:t>
            </w:r>
            <w:r w:rsidR="00EC3E64" w:rsidRPr="00EC3E64">
              <w:rPr>
                <w:rFonts w:ascii="Times New Roman" w:eastAsiaTheme="minorEastAsia" w:hAnsi="Times New Roman" w:cs="Times New Roman"/>
                <w:noProof/>
                <w:sz w:val="28"/>
                <w:szCs w:val="28"/>
              </w:rPr>
              <w:tab/>
            </w:r>
            <w:r w:rsidR="00EC3E64" w:rsidRPr="00EC3E64">
              <w:rPr>
                <w:rStyle w:val="ac"/>
                <w:rFonts w:ascii="Times New Roman" w:eastAsia="Arial Unicode MS" w:hAnsi="Times New Roman" w:cs="Times New Roman"/>
                <w:iCs/>
                <w:noProof/>
                <w:sz w:val="28"/>
                <w:szCs w:val="28"/>
                <w:lang w:eastAsia="ru-RU"/>
              </w:rPr>
              <w:t>Аналіз зовнішнього маркетингового середовища</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_Toc27362395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82</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96" w:history="1">
            <w:r w:rsidR="00EC3E64" w:rsidRPr="00EC3E64">
              <w:rPr>
                <w:rStyle w:val="ac"/>
                <w:rFonts w:ascii="Times New Roman" w:eastAsia="Arial Unicode MS" w:hAnsi="Times New Roman" w:cs="Times New Roman"/>
                <w:iCs/>
                <w:noProof/>
                <w:sz w:val="28"/>
                <w:szCs w:val="28"/>
                <w:lang w:eastAsia="ru-RU"/>
              </w:rPr>
              <w:t>4.2.1 Аналіз факторів макромаркетингового середовища</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_Toc27362396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82</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97" w:history="1">
            <w:r w:rsidR="00EC3E64" w:rsidRPr="00EC3E64">
              <w:rPr>
                <w:rStyle w:val="ac"/>
                <w:rFonts w:ascii="Times New Roman" w:eastAsia="Arial Unicode MS" w:hAnsi="Times New Roman" w:cs="Times New Roman"/>
                <w:iCs/>
                <w:noProof/>
                <w:sz w:val="28"/>
                <w:szCs w:val="28"/>
                <w:lang w:eastAsia="ru-RU"/>
              </w:rPr>
              <w:t>4.2.2 Аналіз факторів мікромаркетингового середовища</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_Toc27362397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85</w:t>
            </w:r>
            <w:r w:rsidR="00E71C86" w:rsidRPr="00EC3E64">
              <w:rPr>
                <w:rFonts w:ascii="Times New Roman" w:hAnsi="Times New Roman" w:cs="Times New Roman"/>
                <w:noProof/>
                <w:webHidden/>
                <w:sz w:val="28"/>
                <w:szCs w:val="28"/>
              </w:rPr>
              <w:fldChar w:fldCharType="end"/>
            </w:r>
          </w:hyperlink>
        </w:p>
        <w:p w:rsidR="00EC3E64" w:rsidRPr="00EC3E64" w:rsidRDefault="00270C04" w:rsidP="009248AE">
          <w:pPr>
            <w:pStyle w:val="21"/>
            <w:tabs>
              <w:tab w:val="left" w:pos="880"/>
              <w:tab w:val="right" w:leader="dot" w:pos="8921"/>
            </w:tabs>
            <w:spacing w:line="360" w:lineRule="auto"/>
            <w:ind w:left="0"/>
            <w:jc w:val="both"/>
            <w:rPr>
              <w:rFonts w:ascii="Times New Roman" w:eastAsiaTheme="minorEastAsia" w:hAnsi="Times New Roman" w:cs="Times New Roman"/>
              <w:noProof/>
              <w:sz w:val="28"/>
              <w:szCs w:val="28"/>
            </w:rPr>
          </w:pPr>
          <w:hyperlink w:anchor="_Toc27362398" w:history="1">
            <w:r w:rsidR="00EC3E64" w:rsidRPr="00EC3E64">
              <w:rPr>
                <w:rStyle w:val="ac"/>
                <w:rFonts w:ascii="Times New Roman" w:eastAsia="Arial Unicode MS" w:hAnsi="Times New Roman" w:cs="Times New Roman"/>
                <w:iCs/>
                <w:noProof/>
                <w:sz w:val="28"/>
                <w:szCs w:val="28"/>
                <w:lang w:eastAsia="ru-RU"/>
              </w:rPr>
              <w:t>4.3</w:t>
            </w:r>
            <w:r w:rsidR="000E7EF0">
              <w:rPr>
                <w:rFonts w:ascii="Times New Roman" w:eastAsiaTheme="minorEastAsia" w:hAnsi="Times New Roman" w:cs="Times New Roman"/>
                <w:noProof/>
                <w:sz w:val="28"/>
                <w:szCs w:val="28"/>
                <w:lang w:val="ru-RU"/>
              </w:rPr>
              <w:t xml:space="preserve"> </w:t>
            </w:r>
            <w:r w:rsidR="00EC3E64" w:rsidRPr="00EC3E64">
              <w:rPr>
                <w:rStyle w:val="ac"/>
                <w:rFonts w:ascii="Times New Roman" w:eastAsia="Arial Unicode MS" w:hAnsi="Times New Roman" w:cs="Times New Roman"/>
                <w:iCs/>
                <w:noProof/>
                <w:sz w:val="28"/>
                <w:szCs w:val="28"/>
                <w:lang w:eastAsia="ru-RU"/>
              </w:rPr>
              <w:t>Формулювання управлінської проблеми</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_Toc27362398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89</w:t>
            </w:r>
            <w:r w:rsidR="00E71C86" w:rsidRPr="00EC3E64">
              <w:rPr>
                <w:rFonts w:ascii="Times New Roman" w:hAnsi="Times New Roman" w:cs="Times New Roman"/>
                <w:noProof/>
                <w:webHidden/>
                <w:sz w:val="28"/>
                <w:szCs w:val="28"/>
              </w:rPr>
              <w:fldChar w:fldCharType="end"/>
            </w:r>
          </w:hyperlink>
        </w:p>
        <w:p w:rsidR="00EC3E64" w:rsidRPr="00EC3E64" w:rsidRDefault="00270C04" w:rsidP="009248AE">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399" w:history="1">
            <w:r w:rsidR="00EC3E64" w:rsidRPr="00EC3E64">
              <w:rPr>
                <w:rStyle w:val="ac"/>
                <w:rFonts w:ascii="Times New Roman" w:eastAsia="Arial Unicode MS" w:hAnsi="Times New Roman" w:cs="Times New Roman"/>
                <w:iCs/>
                <w:noProof/>
                <w:sz w:val="28"/>
                <w:szCs w:val="28"/>
                <w:lang w:eastAsia="ru-RU"/>
              </w:rPr>
              <w:t>4.4 Аналіз пропозиції та конкурентної здатності проекту</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_Toc27362399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91</w:t>
            </w:r>
            <w:r w:rsidR="00E71C86" w:rsidRPr="00EC3E64">
              <w:rPr>
                <w:rFonts w:ascii="Times New Roman" w:hAnsi="Times New Roman" w:cs="Times New Roman"/>
                <w:noProof/>
                <w:webHidden/>
                <w:sz w:val="28"/>
                <w:szCs w:val="28"/>
              </w:rPr>
              <w:fldChar w:fldCharType="end"/>
            </w:r>
          </w:hyperlink>
        </w:p>
        <w:p w:rsidR="00EC3E64" w:rsidRPr="00EC3E64" w:rsidRDefault="00270C04" w:rsidP="009248AE">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400" w:history="1">
            <w:r w:rsidR="00EC3E64" w:rsidRPr="00EC3E64">
              <w:rPr>
                <w:rStyle w:val="ac"/>
                <w:rFonts w:ascii="Times New Roman" w:eastAsia="Times New Roman" w:hAnsi="Times New Roman" w:cs="Times New Roman"/>
                <w:iCs/>
                <w:noProof/>
                <w:sz w:val="28"/>
                <w:szCs w:val="28"/>
                <w:lang w:eastAsia="ru-RU"/>
              </w:rPr>
              <w:t>Висновки до розділу 4</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_Toc27362400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99</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11"/>
            <w:tabs>
              <w:tab w:val="right" w:leader="dot" w:pos="8921"/>
            </w:tabs>
            <w:spacing w:line="360" w:lineRule="auto"/>
            <w:jc w:val="both"/>
            <w:rPr>
              <w:rFonts w:ascii="Times New Roman" w:eastAsiaTheme="minorEastAsia" w:hAnsi="Times New Roman" w:cs="Times New Roman"/>
              <w:noProof/>
              <w:sz w:val="28"/>
              <w:szCs w:val="28"/>
            </w:rPr>
          </w:pPr>
          <w:hyperlink w:anchor="_Toc27362401" w:history="1">
            <w:r w:rsidR="00EC3E64" w:rsidRPr="00EC3E64">
              <w:rPr>
                <w:rStyle w:val="ac"/>
                <w:rFonts w:ascii="Times New Roman" w:hAnsi="Times New Roman" w:cs="Times New Roman"/>
                <w:noProof/>
                <w:sz w:val="28"/>
                <w:szCs w:val="28"/>
                <w:shd w:val="clear" w:color="auto" w:fill="FFFFFF"/>
              </w:rPr>
              <w:t>ВИСНОВКИ</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_Toc27362401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100</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11"/>
            <w:tabs>
              <w:tab w:val="right" w:leader="dot" w:pos="8921"/>
            </w:tabs>
            <w:spacing w:line="360" w:lineRule="auto"/>
            <w:jc w:val="both"/>
            <w:rPr>
              <w:rFonts w:ascii="Times New Roman" w:eastAsiaTheme="minorEastAsia" w:hAnsi="Times New Roman" w:cs="Times New Roman"/>
              <w:noProof/>
              <w:sz w:val="28"/>
              <w:szCs w:val="28"/>
            </w:rPr>
          </w:pPr>
          <w:hyperlink w:anchor="_Toc27362402" w:history="1">
            <w:r w:rsidR="00EC3E64" w:rsidRPr="00EC3E64">
              <w:rPr>
                <w:rStyle w:val="ac"/>
                <w:rFonts w:ascii="Times New Roman" w:hAnsi="Times New Roman" w:cs="Times New Roman"/>
                <w:noProof/>
                <w:sz w:val="28"/>
                <w:szCs w:val="28"/>
                <w:shd w:val="clear" w:color="auto" w:fill="FFFFFF"/>
              </w:rPr>
              <w:t>СПИСОК ВИКОРИСТАНОЇ ЛІТЕРАТУРИ</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_Toc27362402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101</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403" w:history="1">
            <w:r w:rsidR="00EC3E64" w:rsidRPr="00EC3E64">
              <w:rPr>
                <w:rStyle w:val="ac"/>
                <w:rFonts w:ascii="Times New Roman" w:eastAsia="Times New Roman" w:hAnsi="Times New Roman" w:cs="Times New Roman"/>
                <w:noProof/>
                <w:sz w:val="28"/>
                <w:szCs w:val="28"/>
                <w:lang w:val="ru-RU" w:eastAsia="ru-RU"/>
              </w:rPr>
              <w:t>ДОДАТОК А</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_Toc27362403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113</w:t>
            </w:r>
            <w:r w:rsidR="00E71C86" w:rsidRPr="00EC3E64">
              <w:rPr>
                <w:rFonts w:ascii="Times New Roman" w:hAnsi="Times New Roman" w:cs="Times New Roman"/>
                <w:noProof/>
                <w:webHidden/>
                <w:sz w:val="28"/>
                <w:szCs w:val="28"/>
              </w:rPr>
              <w:fldChar w:fldCharType="end"/>
            </w:r>
          </w:hyperlink>
        </w:p>
        <w:p w:rsidR="00EC3E64" w:rsidRPr="00EC3E64" w:rsidRDefault="00270C04" w:rsidP="00EC3E64">
          <w:pPr>
            <w:pStyle w:val="21"/>
            <w:tabs>
              <w:tab w:val="right" w:leader="dot" w:pos="8921"/>
            </w:tabs>
            <w:spacing w:line="360" w:lineRule="auto"/>
            <w:ind w:left="0"/>
            <w:jc w:val="both"/>
            <w:rPr>
              <w:rFonts w:ascii="Times New Roman" w:eastAsiaTheme="minorEastAsia" w:hAnsi="Times New Roman" w:cs="Times New Roman"/>
              <w:noProof/>
              <w:sz w:val="28"/>
              <w:szCs w:val="28"/>
            </w:rPr>
          </w:pPr>
          <w:hyperlink w:anchor="_Toc27362404" w:history="1">
            <w:r w:rsidR="00EC3E64" w:rsidRPr="00EC3E64">
              <w:rPr>
                <w:rStyle w:val="ac"/>
                <w:rFonts w:ascii="Times New Roman" w:eastAsia="Times New Roman" w:hAnsi="Times New Roman" w:cs="Times New Roman"/>
                <w:noProof/>
                <w:sz w:val="28"/>
                <w:szCs w:val="28"/>
                <w:lang w:val="ru-RU" w:eastAsia="ru-RU"/>
              </w:rPr>
              <w:t>ДОДАТОК Б</w:t>
            </w:r>
            <w:r w:rsidR="00EC3E64" w:rsidRPr="00EC3E64">
              <w:rPr>
                <w:rFonts w:ascii="Times New Roman" w:hAnsi="Times New Roman" w:cs="Times New Roman"/>
                <w:noProof/>
                <w:webHidden/>
                <w:sz w:val="28"/>
                <w:szCs w:val="28"/>
              </w:rPr>
              <w:tab/>
            </w:r>
            <w:r w:rsidR="00E71C86" w:rsidRPr="00EC3E64">
              <w:rPr>
                <w:rFonts w:ascii="Times New Roman" w:hAnsi="Times New Roman" w:cs="Times New Roman"/>
                <w:noProof/>
                <w:webHidden/>
                <w:sz w:val="28"/>
                <w:szCs w:val="28"/>
              </w:rPr>
              <w:fldChar w:fldCharType="begin"/>
            </w:r>
            <w:r w:rsidR="00EC3E64" w:rsidRPr="00EC3E64">
              <w:rPr>
                <w:rFonts w:ascii="Times New Roman" w:hAnsi="Times New Roman" w:cs="Times New Roman"/>
                <w:noProof/>
                <w:webHidden/>
                <w:sz w:val="28"/>
                <w:szCs w:val="28"/>
              </w:rPr>
              <w:instrText xml:space="preserve"> PAGEREF _Toc27362404 \h </w:instrText>
            </w:r>
            <w:r w:rsidR="00E71C86" w:rsidRPr="00EC3E64">
              <w:rPr>
                <w:rFonts w:ascii="Times New Roman" w:hAnsi="Times New Roman" w:cs="Times New Roman"/>
                <w:noProof/>
                <w:webHidden/>
                <w:sz w:val="28"/>
                <w:szCs w:val="28"/>
              </w:rPr>
            </w:r>
            <w:r w:rsidR="00E71C86" w:rsidRPr="00EC3E64">
              <w:rPr>
                <w:rFonts w:ascii="Times New Roman" w:hAnsi="Times New Roman" w:cs="Times New Roman"/>
                <w:noProof/>
                <w:webHidden/>
                <w:sz w:val="28"/>
                <w:szCs w:val="28"/>
              </w:rPr>
              <w:fldChar w:fldCharType="separate"/>
            </w:r>
            <w:r w:rsidR="005F3109">
              <w:rPr>
                <w:rFonts w:ascii="Times New Roman" w:hAnsi="Times New Roman" w:cs="Times New Roman"/>
                <w:noProof/>
                <w:webHidden/>
                <w:sz w:val="28"/>
                <w:szCs w:val="28"/>
              </w:rPr>
              <w:t>124</w:t>
            </w:r>
            <w:r w:rsidR="00E71C86" w:rsidRPr="00EC3E64">
              <w:rPr>
                <w:rFonts w:ascii="Times New Roman" w:hAnsi="Times New Roman" w:cs="Times New Roman"/>
                <w:noProof/>
                <w:webHidden/>
                <w:sz w:val="28"/>
                <w:szCs w:val="28"/>
              </w:rPr>
              <w:fldChar w:fldCharType="end"/>
            </w:r>
          </w:hyperlink>
        </w:p>
        <w:p w:rsidR="009C4F93" w:rsidRPr="00295847" w:rsidRDefault="00E71C86" w:rsidP="00EC3E64">
          <w:pPr>
            <w:tabs>
              <w:tab w:val="left" w:pos="0"/>
            </w:tabs>
            <w:spacing w:after="0" w:line="360" w:lineRule="auto"/>
            <w:jc w:val="both"/>
            <w:rPr>
              <w:rFonts w:ascii="Times New Roman" w:hAnsi="Times New Roman" w:cs="Times New Roman"/>
              <w:sz w:val="28"/>
              <w:szCs w:val="28"/>
            </w:rPr>
          </w:pPr>
          <w:r w:rsidRPr="00EC3E64">
            <w:rPr>
              <w:rFonts w:ascii="Times New Roman" w:hAnsi="Times New Roman" w:cs="Times New Roman"/>
              <w:bCs/>
              <w:sz w:val="28"/>
              <w:szCs w:val="28"/>
            </w:rPr>
            <w:fldChar w:fldCharType="end"/>
          </w:r>
        </w:p>
      </w:sdtContent>
    </w:sdt>
    <w:p w:rsidR="009C4F93" w:rsidRPr="009D6291" w:rsidRDefault="009C4F93" w:rsidP="001D75AB">
      <w:pPr>
        <w:tabs>
          <w:tab w:val="left" w:pos="0"/>
        </w:tabs>
        <w:spacing w:after="0" w:line="360" w:lineRule="auto"/>
        <w:jc w:val="both"/>
        <w:rPr>
          <w:rFonts w:ascii="Times New Roman" w:eastAsiaTheme="majorEastAsia" w:hAnsi="Times New Roman" w:cs="Times New Roman"/>
          <w:b/>
          <w:bCs/>
          <w:color w:val="000000" w:themeColor="text1"/>
          <w:sz w:val="28"/>
          <w:szCs w:val="28"/>
          <w:u w:color="000000"/>
          <w:shd w:val="clear" w:color="auto" w:fill="FFFFFF"/>
          <w:lang w:eastAsia="ru-RU"/>
        </w:rPr>
      </w:pPr>
      <w:r w:rsidRPr="009D6291">
        <w:rPr>
          <w:rFonts w:ascii="Times New Roman" w:hAnsi="Times New Roman" w:cs="Times New Roman"/>
          <w:color w:val="000000" w:themeColor="text1"/>
          <w:sz w:val="28"/>
          <w:szCs w:val="28"/>
          <w:shd w:val="clear" w:color="auto" w:fill="FFFFFF"/>
        </w:rPr>
        <w:br w:type="page"/>
      </w:r>
    </w:p>
    <w:p w:rsidR="00075E49" w:rsidRPr="009D6291" w:rsidRDefault="00075E49" w:rsidP="00352E64">
      <w:pPr>
        <w:pStyle w:val="1"/>
        <w:tabs>
          <w:tab w:val="left" w:pos="0"/>
        </w:tabs>
        <w:spacing w:before="0"/>
        <w:ind w:firstLine="567"/>
        <w:jc w:val="center"/>
        <w:rPr>
          <w:rFonts w:cs="Times New Roman"/>
          <w:color w:val="000000" w:themeColor="text1"/>
          <w:szCs w:val="28"/>
          <w:shd w:val="clear" w:color="auto" w:fill="FFFFFF"/>
          <w:lang w:val="uk-UA"/>
        </w:rPr>
      </w:pPr>
      <w:bookmarkStart w:id="2" w:name="_Toc27362361"/>
      <w:r w:rsidRPr="009D6291">
        <w:rPr>
          <w:rFonts w:cs="Times New Roman"/>
          <w:color w:val="000000" w:themeColor="text1"/>
          <w:szCs w:val="28"/>
          <w:shd w:val="clear" w:color="auto" w:fill="FFFFFF"/>
          <w:lang w:val="uk-UA"/>
        </w:rPr>
        <w:lastRenderedPageBreak/>
        <w:t>ВСТУП</w:t>
      </w:r>
      <w:bookmarkEnd w:id="2"/>
    </w:p>
    <w:p w:rsidR="00ED0CC1" w:rsidRPr="009D6291" w:rsidRDefault="00ED0CC1" w:rsidP="00AB16AF">
      <w:pPr>
        <w:tabs>
          <w:tab w:val="left" w:pos="0"/>
        </w:tabs>
        <w:spacing w:after="0" w:line="360" w:lineRule="auto"/>
        <w:ind w:firstLine="567"/>
        <w:jc w:val="both"/>
        <w:rPr>
          <w:rFonts w:ascii="Times New Roman" w:hAnsi="Times New Roman" w:cs="Times New Roman"/>
          <w:color w:val="000000" w:themeColor="text1"/>
          <w:sz w:val="28"/>
          <w:szCs w:val="28"/>
          <w:shd w:val="clear" w:color="auto" w:fill="FFFFFF"/>
        </w:rPr>
      </w:pPr>
      <w:r w:rsidRPr="009D6291">
        <w:rPr>
          <w:rFonts w:ascii="Times New Roman" w:hAnsi="Times New Roman" w:cs="Times New Roman"/>
          <w:color w:val="000000" w:themeColor="text1"/>
          <w:sz w:val="28"/>
          <w:szCs w:val="28"/>
          <w:shd w:val="clear" w:color="auto" w:fill="FFFFFF"/>
        </w:rPr>
        <w:t xml:space="preserve">Питання якості питної води та очищення стічних вод будуть актуальні на будь-якому етапі розвитку людства. </w:t>
      </w:r>
    </w:p>
    <w:p w:rsidR="00ED0CC1" w:rsidRPr="009D6291" w:rsidRDefault="00ED0CC1" w:rsidP="00AB16AF">
      <w:pPr>
        <w:tabs>
          <w:tab w:val="left" w:pos="0"/>
        </w:tabs>
        <w:spacing w:after="0" w:line="360" w:lineRule="auto"/>
        <w:ind w:firstLine="567"/>
        <w:jc w:val="both"/>
        <w:rPr>
          <w:rFonts w:ascii="Times New Roman" w:hAnsi="Times New Roman" w:cs="Times New Roman"/>
          <w:color w:val="000000" w:themeColor="text1"/>
          <w:sz w:val="28"/>
          <w:szCs w:val="28"/>
          <w:shd w:val="clear" w:color="auto" w:fill="FFFFFF"/>
        </w:rPr>
      </w:pPr>
      <w:r w:rsidRPr="009D6291">
        <w:rPr>
          <w:rFonts w:ascii="Times New Roman" w:hAnsi="Times New Roman" w:cs="Times New Roman"/>
          <w:color w:val="000000" w:themeColor="text1"/>
          <w:sz w:val="28"/>
          <w:szCs w:val="28"/>
          <w:shd w:val="clear" w:color="auto" w:fill="FFFFFF"/>
        </w:rPr>
        <w:t xml:space="preserve">Питна вода повинна бути безпечна в епідемічному відношенні, нешкідлива за хімічним складом і мати сприятливими органолептичними властивостями. Пролонгований знезаражуючий ефект при транспортуванні підготовленої води з водоканалів споживачеві по багатокілометрових системам водопостачання забезпечується гарантованою наявністю залишкового хлору у воді у споживача. Фізичні способи знезараження - озон, ультріфіолет не забезпечують пролонгованої </w:t>
      </w:r>
      <w:r w:rsidR="0040597C">
        <w:rPr>
          <w:rFonts w:ascii="Times New Roman" w:hAnsi="Times New Roman" w:cs="Times New Roman"/>
          <w:color w:val="000000" w:themeColor="text1"/>
          <w:sz w:val="28"/>
          <w:szCs w:val="28"/>
          <w:shd w:val="clear" w:color="auto" w:fill="FFFFFF"/>
        </w:rPr>
        <w:t>знезаражуючої</w:t>
      </w:r>
      <w:r w:rsidRPr="009D6291">
        <w:rPr>
          <w:rFonts w:ascii="Times New Roman" w:hAnsi="Times New Roman" w:cs="Times New Roman"/>
          <w:color w:val="000000" w:themeColor="text1"/>
          <w:sz w:val="28"/>
          <w:szCs w:val="28"/>
          <w:shd w:val="clear" w:color="auto" w:fill="FFFFFF"/>
        </w:rPr>
        <w:t xml:space="preserve"> дії.</w:t>
      </w:r>
    </w:p>
    <w:p w:rsidR="00ED0CC1" w:rsidRPr="009D6291" w:rsidRDefault="00ED0CC1" w:rsidP="00AB16AF">
      <w:pPr>
        <w:tabs>
          <w:tab w:val="left" w:pos="0"/>
        </w:tabs>
        <w:spacing w:after="0" w:line="360" w:lineRule="auto"/>
        <w:ind w:firstLine="567"/>
        <w:jc w:val="both"/>
        <w:rPr>
          <w:rFonts w:ascii="Times New Roman" w:hAnsi="Times New Roman" w:cs="Times New Roman"/>
          <w:color w:val="000000" w:themeColor="text1"/>
          <w:sz w:val="28"/>
          <w:szCs w:val="28"/>
          <w:shd w:val="clear" w:color="auto" w:fill="FFFFFF"/>
        </w:rPr>
      </w:pPr>
      <w:r w:rsidRPr="009D6291">
        <w:rPr>
          <w:rFonts w:ascii="Times New Roman" w:hAnsi="Times New Roman" w:cs="Times New Roman"/>
          <w:color w:val="000000" w:themeColor="text1"/>
          <w:sz w:val="28"/>
          <w:szCs w:val="28"/>
          <w:shd w:val="clear" w:color="auto" w:fill="FFFFFF"/>
        </w:rPr>
        <w:t>На сьогодні, застосування хлорвмісних реагентів, незважаючи на ряд недоліків, є основним методом знезараження на комунальних водопроводах і станціях по обробці технічних і стічних вод.</w:t>
      </w:r>
    </w:p>
    <w:p w:rsidR="00ED0CC1" w:rsidRPr="009D6291" w:rsidRDefault="00ED0CC1" w:rsidP="00AB16AF">
      <w:pPr>
        <w:tabs>
          <w:tab w:val="left" w:pos="0"/>
        </w:tabs>
        <w:spacing w:after="0" w:line="360" w:lineRule="auto"/>
        <w:ind w:firstLine="567"/>
        <w:jc w:val="both"/>
        <w:rPr>
          <w:rFonts w:ascii="Times New Roman" w:hAnsi="Times New Roman" w:cs="Times New Roman"/>
          <w:color w:val="000000" w:themeColor="text1"/>
          <w:sz w:val="28"/>
          <w:szCs w:val="28"/>
          <w:shd w:val="clear" w:color="auto" w:fill="FFFFFF"/>
        </w:rPr>
      </w:pPr>
      <w:r w:rsidRPr="009D6291">
        <w:rPr>
          <w:rFonts w:ascii="Times New Roman" w:hAnsi="Times New Roman" w:cs="Times New Roman"/>
          <w:color w:val="000000" w:themeColor="text1"/>
          <w:sz w:val="28"/>
          <w:szCs w:val="28"/>
          <w:shd w:val="clear" w:color="auto" w:fill="FFFFFF"/>
        </w:rPr>
        <w:t>При хлоруванні води, що містить органічні забруднення, утворюються хлорвмісні токсини, мутагенні і канцерогенні речовини.</w:t>
      </w:r>
    </w:p>
    <w:p w:rsidR="00ED0CC1" w:rsidRPr="009D6291" w:rsidRDefault="00ED0CC1" w:rsidP="00AB16AF">
      <w:pPr>
        <w:tabs>
          <w:tab w:val="left" w:pos="0"/>
        </w:tabs>
        <w:spacing w:after="0" w:line="360" w:lineRule="auto"/>
        <w:ind w:firstLine="567"/>
        <w:jc w:val="both"/>
        <w:rPr>
          <w:rFonts w:ascii="Times New Roman" w:hAnsi="Times New Roman" w:cs="Times New Roman"/>
          <w:color w:val="000000" w:themeColor="text1"/>
          <w:sz w:val="28"/>
          <w:szCs w:val="28"/>
          <w:shd w:val="clear" w:color="auto" w:fill="FFFFFF"/>
        </w:rPr>
      </w:pPr>
      <w:r w:rsidRPr="009D6291">
        <w:rPr>
          <w:rFonts w:ascii="Times New Roman" w:hAnsi="Times New Roman" w:cs="Times New Roman"/>
          <w:color w:val="000000" w:themeColor="text1"/>
          <w:sz w:val="28"/>
          <w:szCs w:val="28"/>
          <w:shd w:val="clear" w:color="auto" w:fill="FFFFFF"/>
        </w:rPr>
        <w:t>Біологічні методи очищення стічних та інших вод загальновизнано вважаються найбільш економічно ефективними та екологічно прийнятними для видалення так званих макрозабруднень (біорозкладуваних органічних речовин, сполук азоту, фосфору, сірки і т.д.). Однак ці методи часто виявляються недостатньо ефективними щодо забруднення ґрунтових вод діоксинами і їх похідними, пестицидами (інтенсивне сільське господарство), метилтретбутиловим ефіром (домішка до бензинів для підвищення октанового числа), побутовою хімією, фармацевтичними препаратами.</w:t>
      </w:r>
    </w:p>
    <w:p w:rsidR="00ED0CC1" w:rsidRPr="009D6291" w:rsidRDefault="00ED0CC1" w:rsidP="00AB16AF">
      <w:pPr>
        <w:tabs>
          <w:tab w:val="left" w:pos="0"/>
        </w:tabs>
        <w:spacing w:after="0" w:line="360" w:lineRule="auto"/>
        <w:ind w:firstLine="567"/>
        <w:jc w:val="both"/>
        <w:rPr>
          <w:rFonts w:ascii="Times New Roman" w:hAnsi="Times New Roman" w:cs="Times New Roman"/>
          <w:color w:val="000000" w:themeColor="text1"/>
          <w:sz w:val="28"/>
          <w:szCs w:val="28"/>
          <w:shd w:val="clear" w:color="auto" w:fill="FFFFFF"/>
        </w:rPr>
      </w:pPr>
      <w:r w:rsidRPr="009D6291">
        <w:rPr>
          <w:rFonts w:ascii="Times New Roman" w:hAnsi="Times New Roman" w:cs="Times New Roman"/>
          <w:color w:val="000000" w:themeColor="text1"/>
          <w:sz w:val="28"/>
          <w:szCs w:val="28"/>
          <w:shd w:val="clear" w:color="auto" w:fill="FFFFFF"/>
        </w:rPr>
        <w:t xml:space="preserve">Після біорозкладу, як правило, застосовується доочищення стоків за допомогою концентрованого або електролізного гіпохлориту для </w:t>
      </w:r>
      <w:r w:rsidRPr="009D6291">
        <w:rPr>
          <w:rFonts w:ascii="Times New Roman" w:hAnsi="Times New Roman" w:cs="Times New Roman"/>
          <w:color w:val="000000" w:themeColor="text1"/>
          <w:sz w:val="28"/>
          <w:szCs w:val="28"/>
          <w:shd w:val="clear" w:color="auto" w:fill="FFFFFF"/>
        </w:rPr>
        <w:lastRenderedPageBreak/>
        <w:t>виконання вимог по вмісту бактерій і мікроорганізмів в скидах в поверхневі джерела (ріки, затока). Однак в цьому випадку не виконуються вимоги по відсутності хлору в стічних водах. Якщо доочищення не використовується, то не виконуються вимоги по вмісту бактерій і мікроорганізмів в скидах з очисних споруд, що потрапляють в річки і затоку.</w:t>
      </w:r>
    </w:p>
    <w:p w:rsidR="00ED0CC1" w:rsidRPr="009D6291" w:rsidRDefault="00ED0CC1" w:rsidP="00AB16AF">
      <w:pPr>
        <w:tabs>
          <w:tab w:val="left" w:pos="0"/>
        </w:tabs>
        <w:spacing w:after="0" w:line="360" w:lineRule="auto"/>
        <w:ind w:firstLine="567"/>
        <w:jc w:val="both"/>
        <w:rPr>
          <w:rFonts w:ascii="Times New Roman" w:hAnsi="Times New Roman" w:cs="Times New Roman"/>
          <w:color w:val="000000" w:themeColor="text1"/>
          <w:sz w:val="28"/>
          <w:szCs w:val="28"/>
          <w:shd w:val="clear" w:color="auto" w:fill="FFFFFF"/>
        </w:rPr>
      </w:pPr>
      <w:r w:rsidRPr="009D6291">
        <w:rPr>
          <w:rFonts w:ascii="Times New Roman" w:hAnsi="Times New Roman" w:cs="Times New Roman"/>
          <w:color w:val="000000" w:themeColor="text1"/>
          <w:sz w:val="28"/>
          <w:szCs w:val="28"/>
          <w:shd w:val="clear" w:color="auto" w:fill="FFFFFF"/>
        </w:rPr>
        <w:t xml:space="preserve"> Тому гостро стоїть завдання пошуку більш дешевих і екологічних технологій як для знезараження питної води, так і технологій доочищення стоків без хлорвмісних реагентів, які не поступаються застосовуваним технологіям з використанням гіпохлориту в частині ефективності і вартості, а також вирішують проблему виконання вимог до чистоти стоків при відсутності в них хлору.</w:t>
      </w:r>
    </w:p>
    <w:p w:rsidR="00ED0CC1" w:rsidRPr="009D6291" w:rsidRDefault="00ED0CC1" w:rsidP="00AB16AF">
      <w:pPr>
        <w:tabs>
          <w:tab w:val="left" w:pos="0"/>
        </w:tabs>
        <w:spacing w:after="0" w:line="360" w:lineRule="auto"/>
        <w:ind w:firstLine="567"/>
        <w:jc w:val="both"/>
        <w:rPr>
          <w:rFonts w:ascii="Times New Roman" w:hAnsi="Times New Roman" w:cs="Times New Roman"/>
          <w:color w:val="000000" w:themeColor="text1"/>
          <w:sz w:val="28"/>
          <w:szCs w:val="28"/>
          <w:shd w:val="clear" w:color="auto" w:fill="FFFFFF"/>
        </w:rPr>
      </w:pPr>
      <w:r w:rsidRPr="009D6291">
        <w:rPr>
          <w:rFonts w:ascii="Times New Roman" w:hAnsi="Times New Roman" w:cs="Times New Roman"/>
          <w:color w:val="000000" w:themeColor="text1"/>
          <w:sz w:val="28"/>
          <w:szCs w:val="28"/>
          <w:shd w:val="clear" w:color="auto" w:fill="FFFFFF"/>
        </w:rPr>
        <w:t>Перспективна технологія очищення води і стоків феррата лужних металів забезпечує дезінфікуючий і коагулюючу дію, але не дає пролонгованого ефекту. Застосування ферратних технологій в поєднанні з хлоруванням дозволяє істотно знизити кількість потрібного для очищення хлору, а, отже, і утворення канцерогенної хлорорганіки, а в деяких випадках (наприклад, при очищенні стоків) взагалі обійтися без застосування хлору.</w:t>
      </w:r>
    </w:p>
    <w:p w:rsidR="00E86379" w:rsidRPr="009D6291" w:rsidRDefault="00ED0CC1"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color w:val="000000" w:themeColor="text1"/>
          <w:sz w:val="28"/>
          <w:szCs w:val="28"/>
          <w:shd w:val="clear" w:color="auto" w:fill="FFFFFF"/>
        </w:rPr>
        <w:t xml:space="preserve">Метою роботи є </w:t>
      </w:r>
      <w:r w:rsidR="00E86379" w:rsidRPr="009D6291">
        <w:rPr>
          <w:rFonts w:ascii="Times New Roman" w:hAnsi="Times New Roman" w:cs="Times New Roman"/>
          <w:color w:val="000000" w:themeColor="text1"/>
          <w:sz w:val="28"/>
          <w:szCs w:val="28"/>
          <w:shd w:val="clear" w:color="auto" w:fill="FFFFFF"/>
        </w:rPr>
        <w:t>дослідження</w:t>
      </w:r>
      <w:r w:rsidRPr="009D6291">
        <w:rPr>
          <w:rFonts w:ascii="Times New Roman" w:hAnsi="Times New Roman" w:cs="Times New Roman"/>
          <w:color w:val="000000" w:themeColor="text1"/>
          <w:sz w:val="28"/>
          <w:szCs w:val="28"/>
          <w:shd w:val="clear" w:color="auto" w:fill="FFFFFF"/>
        </w:rPr>
        <w:t xml:space="preserve"> ефективності</w:t>
      </w:r>
      <w:r w:rsidR="00E86379" w:rsidRPr="009D6291">
        <w:rPr>
          <w:rFonts w:ascii="Times New Roman" w:hAnsi="Times New Roman" w:cs="Times New Roman"/>
          <w:color w:val="000000" w:themeColor="text1"/>
          <w:sz w:val="28"/>
          <w:szCs w:val="28"/>
          <w:shd w:val="clear" w:color="auto" w:fill="FFFFFF"/>
        </w:rPr>
        <w:t xml:space="preserve"> використання феррату</w:t>
      </w:r>
      <w:r w:rsidRPr="009D6291">
        <w:rPr>
          <w:rFonts w:ascii="Times New Roman" w:hAnsi="Times New Roman" w:cs="Times New Roman"/>
          <w:color w:val="000000" w:themeColor="text1"/>
          <w:sz w:val="28"/>
          <w:szCs w:val="28"/>
          <w:shd w:val="clear" w:color="auto" w:fill="FFFFFF"/>
        </w:rPr>
        <w:t xml:space="preserve"> </w:t>
      </w:r>
      <w:r w:rsidR="00E86379" w:rsidRPr="009D6291">
        <w:rPr>
          <w:rFonts w:ascii="Times New Roman" w:hAnsi="Times New Roman" w:cs="Times New Roman"/>
          <w:color w:val="000000" w:themeColor="text1"/>
          <w:sz w:val="28"/>
          <w:szCs w:val="28"/>
          <w:shd w:val="clear" w:color="auto" w:fill="FFFFFF"/>
        </w:rPr>
        <w:t xml:space="preserve">калію у процесах кондиціонування води, а саме </w:t>
      </w:r>
      <w:r w:rsidR="00E86379" w:rsidRPr="009D6291">
        <w:rPr>
          <w:rFonts w:ascii="Times New Roman" w:hAnsi="Times New Roman" w:cs="Times New Roman"/>
          <w:sz w:val="28"/>
          <w:szCs w:val="28"/>
        </w:rPr>
        <w:t>окислення ферратними комплексами полютантів різної природи; визначення ефективності доочищення аналізованих зразків шляхом коагуляції; можливість використання феррату калію у якості інгібітору корозії.</w:t>
      </w:r>
    </w:p>
    <w:p w:rsidR="00075E49" w:rsidRPr="009D6291" w:rsidRDefault="00075E49" w:rsidP="00AB16AF">
      <w:pPr>
        <w:tabs>
          <w:tab w:val="left" w:pos="0"/>
        </w:tabs>
        <w:spacing w:after="0" w:line="360" w:lineRule="auto"/>
        <w:ind w:firstLine="567"/>
        <w:jc w:val="both"/>
        <w:rPr>
          <w:rFonts w:ascii="Times New Roman" w:eastAsiaTheme="majorEastAsia" w:hAnsi="Times New Roman" w:cs="Times New Roman"/>
          <w:b/>
          <w:bCs/>
          <w:color w:val="000000" w:themeColor="text1"/>
          <w:sz w:val="28"/>
          <w:szCs w:val="28"/>
          <w:u w:color="000000"/>
          <w:shd w:val="clear" w:color="auto" w:fill="FFFFFF"/>
          <w:lang w:eastAsia="ru-RU"/>
        </w:rPr>
      </w:pPr>
      <w:r w:rsidRPr="009D6291">
        <w:rPr>
          <w:rFonts w:ascii="Times New Roman" w:hAnsi="Times New Roman" w:cs="Times New Roman"/>
          <w:color w:val="000000" w:themeColor="text1"/>
          <w:sz w:val="28"/>
          <w:szCs w:val="28"/>
          <w:shd w:val="clear" w:color="auto" w:fill="FFFFFF"/>
        </w:rPr>
        <w:br w:type="page"/>
      </w:r>
    </w:p>
    <w:p w:rsidR="009B230E" w:rsidRDefault="009B230E" w:rsidP="001D75AB">
      <w:pPr>
        <w:pStyle w:val="1"/>
        <w:tabs>
          <w:tab w:val="left" w:pos="0"/>
        </w:tabs>
        <w:spacing w:before="0"/>
        <w:ind w:firstLine="567"/>
        <w:jc w:val="center"/>
        <w:rPr>
          <w:rFonts w:cs="Times New Roman"/>
          <w:color w:val="000000" w:themeColor="text1"/>
          <w:szCs w:val="28"/>
          <w:lang w:val="uk-UA"/>
        </w:rPr>
      </w:pPr>
      <w:bookmarkStart w:id="3" w:name="_Toc27362362"/>
      <w:r w:rsidRPr="009D6291">
        <w:rPr>
          <w:rFonts w:cs="Times New Roman"/>
          <w:color w:val="000000" w:themeColor="text1"/>
          <w:szCs w:val="28"/>
          <w:shd w:val="clear" w:color="auto" w:fill="FFFFFF"/>
          <w:lang w:val="uk-UA"/>
        </w:rPr>
        <w:lastRenderedPageBreak/>
        <w:t>РОЗДІЛ 1</w:t>
      </w:r>
      <w:bookmarkStart w:id="4" w:name="_Toc357916332"/>
      <w:bookmarkStart w:id="5" w:name="_Toc406764559"/>
      <w:bookmarkEnd w:id="0"/>
      <w:r w:rsidR="00295847">
        <w:rPr>
          <w:rFonts w:cs="Times New Roman"/>
          <w:color w:val="000000" w:themeColor="text1"/>
          <w:szCs w:val="28"/>
          <w:shd w:val="clear" w:color="auto" w:fill="FFFFFF"/>
          <w:lang w:val="uk-UA"/>
        </w:rPr>
        <w:br/>
      </w:r>
      <w:r w:rsidRPr="009D6291">
        <w:rPr>
          <w:rFonts w:cs="Times New Roman"/>
          <w:color w:val="000000" w:themeColor="text1"/>
          <w:szCs w:val="28"/>
          <w:lang w:val="uk-UA"/>
        </w:rPr>
        <w:t>ТЕОРЕТИЧНІ ВІДОМОСТІ</w:t>
      </w:r>
      <w:bookmarkEnd w:id="3"/>
      <w:bookmarkEnd w:id="4"/>
      <w:bookmarkEnd w:id="5"/>
    </w:p>
    <w:p w:rsidR="001D75AB" w:rsidRPr="001D75AB" w:rsidRDefault="001D75AB" w:rsidP="001D75AB">
      <w:pPr>
        <w:rPr>
          <w:lang w:eastAsia="ru-RU"/>
        </w:rPr>
      </w:pPr>
    </w:p>
    <w:p w:rsidR="009B230E" w:rsidRPr="009D6291" w:rsidRDefault="009B230E" w:rsidP="00AB16AF">
      <w:pPr>
        <w:pStyle w:val="1"/>
        <w:numPr>
          <w:ilvl w:val="1"/>
          <w:numId w:val="2"/>
        </w:numPr>
        <w:tabs>
          <w:tab w:val="left" w:pos="0"/>
        </w:tabs>
        <w:spacing w:before="0"/>
        <w:ind w:left="0" w:firstLine="567"/>
        <w:jc w:val="both"/>
        <w:rPr>
          <w:rFonts w:cs="Times New Roman"/>
          <w:szCs w:val="28"/>
          <w:lang w:val="uk-UA"/>
        </w:rPr>
      </w:pPr>
      <w:bookmarkStart w:id="6" w:name="_Toc27362363"/>
      <w:r w:rsidRPr="009D6291">
        <w:rPr>
          <w:rFonts w:cs="Times New Roman"/>
          <w:szCs w:val="28"/>
          <w:lang w:val="uk-UA"/>
        </w:rPr>
        <w:t>Кондиціонування води</w:t>
      </w:r>
      <w:r w:rsidR="00343B62" w:rsidRPr="009D6291">
        <w:rPr>
          <w:rFonts w:cs="Times New Roman"/>
          <w:szCs w:val="28"/>
          <w:lang w:val="uk-UA"/>
        </w:rPr>
        <w:t>: галузі використання, технології та методи обробки вод</w:t>
      </w:r>
      <w:bookmarkEnd w:id="6"/>
    </w:p>
    <w:p w:rsidR="00D865D0" w:rsidRPr="009D6291" w:rsidRDefault="00D865D0"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Вода, яка використовується у якості питної, для виробництва різних продуктів або ж у теплових процесах повинна мати певні властивості і хімічний склад. Поряд з необхідністю забезпечити вміст токсичних речовин в концентраціях нижче допустимих, часто потрібно, щоб в ній були присутні корисні для даного виробництва речовини в заданих кількостях, дотримувалися певні значення рН і лужності</w:t>
      </w:r>
      <w:r w:rsidR="00BF3C6D" w:rsidRPr="009D6291">
        <w:rPr>
          <w:rFonts w:ascii="Times New Roman" w:hAnsi="Times New Roman" w:cs="Times New Roman"/>
          <w:sz w:val="28"/>
          <w:szCs w:val="28"/>
        </w:rPr>
        <w:t xml:space="preserve"> [1]</w:t>
      </w:r>
      <w:r w:rsidRPr="009D6291">
        <w:rPr>
          <w:rFonts w:ascii="Times New Roman" w:hAnsi="Times New Roman" w:cs="Times New Roman"/>
          <w:sz w:val="28"/>
          <w:szCs w:val="28"/>
        </w:rPr>
        <w:t>. В енергетиці необхідно забезпечення такого складу і (або) фізичного стану домішок, які не утворюють накипу і не викликають корозії металів.</w:t>
      </w:r>
    </w:p>
    <w:p w:rsidR="00CC6745" w:rsidRPr="009D6291" w:rsidRDefault="00DB542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Вихідна вода, доступна різним споживачам, істотно відрізняється за хімічним складом і концентрація одних речовин в ній може бути вище максимально допустимої, а інших - нижче мінімально допустимої для того чи іншого застосування. Тому, часто потрібно забезпечити не тільки зниження концентрацій цілого ряду речовин, але і присутність в заданих кількостях речовин, корисних для даного споживача.</w:t>
      </w:r>
    </w:p>
    <w:p w:rsidR="00DB5423" w:rsidRPr="009D6291" w:rsidRDefault="00DB542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Процес доведення складу води до заданих, необхідних для даного процесу параметрів називають кондиціонуванням. Як правило, він включає ряд операцій, при яких видаляються забруднення, а потім вводяться відповідні реагенти.</w:t>
      </w:r>
    </w:p>
    <w:p w:rsidR="00DB5423" w:rsidRPr="009D6291" w:rsidRDefault="00DB542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В академічному сенсі, кондиціонуванням води є весь процес доведення складу вихідної води до заданих споживачем параметрів (кондицій), а саме: видалення з води непотрібних споживачеві речовин і додавання в воду відсутніх речовин</w:t>
      </w:r>
      <w:r w:rsidR="00101BE7" w:rsidRPr="009D6291">
        <w:rPr>
          <w:rFonts w:ascii="Times New Roman" w:hAnsi="Times New Roman" w:cs="Times New Roman"/>
          <w:sz w:val="28"/>
          <w:szCs w:val="28"/>
        </w:rPr>
        <w:t xml:space="preserve"> [2]</w:t>
      </w:r>
      <w:r w:rsidRPr="009D6291">
        <w:rPr>
          <w:rFonts w:ascii="Times New Roman" w:hAnsi="Times New Roman" w:cs="Times New Roman"/>
          <w:sz w:val="28"/>
          <w:szCs w:val="28"/>
        </w:rPr>
        <w:t>.</w:t>
      </w:r>
    </w:p>
    <w:p w:rsidR="00DB5423" w:rsidRPr="009D6291" w:rsidRDefault="00DB542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lastRenderedPageBreak/>
        <w:t>На практиці під кондиціонуванням води зазвичай мають на увазі не весь процес водопідготовки, а технологічні операції дегазації, зміни рН, лужності або/та хімічного складу очищеної води з метою її стабілізації або/та коригування мінерального балансу.</w:t>
      </w:r>
    </w:p>
    <w:p w:rsidR="00DB5423" w:rsidRPr="009D6291" w:rsidRDefault="00DB542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Стабілізація (стабілізаційна обробка) очищеної води - це дегазація, коригування рН або/і введення реагентів (фосфатів, амінів, комплексонів і т.п.) для запобігання корозії металевих поверхонь або/і зв'язують солі жорсткості для запобігання утворення відкладень.</w:t>
      </w:r>
    </w:p>
    <w:p w:rsidR="00DB5423" w:rsidRPr="009D6291" w:rsidRDefault="00DB542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Коригування мінерального балансу очищеної (як правило, демінералізованої) води - забезпечення в ній необхідної споживачеві концентрації мінеральних речовин, тобто додавання в демінералізовану воду мінеральних солей, нормованих споживачем.</w:t>
      </w:r>
    </w:p>
    <w:p w:rsidR="00CC6745" w:rsidRPr="009D6291" w:rsidRDefault="00CC6745"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Стабілізаційна обробка води для теплових процесів</w:t>
      </w:r>
      <w:r w:rsidR="00343B62" w:rsidRPr="009D6291">
        <w:rPr>
          <w:rFonts w:ascii="Times New Roman" w:hAnsi="Times New Roman" w:cs="Times New Roman"/>
          <w:sz w:val="28"/>
          <w:szCs w:val="28"/>
        </w:rPr>
        <w:t xml:space="preserve">. </w:t>
      </w:r>
      <w:r w:rsidRPr="009D6291">
        <w:rPr>
          <w:rFonts w:ascii="Times New Roman" w:hAnsi="Times New Roman" w:cs="Times New Roman"/>
          <w:sz w:val="28"/>
          <w:szCs w:val="28"/>
        </w:rPr>
        <w:t>При використанні води в якості теплоносія до числа її важливих якостей відносяться відсутність випадання осадів на поверхнях теплообмінного обладнання і мінімальна корозійна активність</w:t>
      </w:r>
      <w:r w:rsidR="00101BE7" w:rsidRPr="009D6291">
        <w:rPr>
          <w:rFonts w:ascii="Times New Roman" w:hAnsi="Times New Roman" w:cs="Times New Roman"/>
          <w:sz w:val="28"/>
          <w:szCs w:val="28"/>
          <w:lang w:val="ru-RU"/>
        </w:rPr>
        <w:t xml:space="preserve"> [3]</w:t>
      </w:r>
      <w:r w:rsidRPr="009D6291">
        <w:rPr>
          <w:rFonts w:ascii="Times New Roman" w:hAnsi="Times New Roman" w:cs="Times New Roman"/>
          <w:sz w:val="28"/>
          <w:szCs w:val="28"/>
        </w:rPr>
        <w:t>.</w:t>
      </w:r>
    </w:p>
    <w:p w:rsidR="00CC6745" w:rsidRPr="009D6291" w:rsidRDefault="00CC6745"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Стабільною називають воду, яка не викликає корозії поверхні металу, з якою вона стикається, і не виділяє на цих поверхнях осади карбонатів кальцію.</w:t>
      </w:r>
    </w:p>
    <w:p w:rsidR="00CC6745" w:rsidRPr="009D6291" w:rsidRDefault="00CC6745"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Для підтримки стабільності води в заданих межах необхідно регулювати кілька параметрів: рН, лужність і карбонатну жорсткість. Стабільність збільшується при введенні карбонатів натрію або кальцію, підлужуванні, а зменшується при пом'якшенні води або введення кислоти.</w:t>
      </w:r>
    </w:p>
    <w:p w:rsidR="00CC6745" w:rsidRPr="009D6291" w:rsidRDefault="00CC6745"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 xml:space="preserve">Випадання опадів солей жорсткості, заліза різко погіршує ефективність теплообміну і призводить до зростання теплових втрат і економічності установок. Існують жорсткі нормативи на вміст солей </w:t>
      </w:r>
      <w:r w:rsidRPr="009D6291">
        <w:rPr>
          <w:rFonts w:ascii="Times New Roman" w:hAnsi="Times New Roman" w:cs="Times New Roman"/>
          <w:sz w:val="28"/>
          <w:szCs w:val="28"/>
        </w:rPr>
        <w:lastRenderedPageBreak/>
        <w:t>жорсткості у воді для різних енергетичних установок. Для їх видалення використовуються різні методи.</w:t>
      </w:r>
    </w:p>
    <w:p w:rsidR="00CC6745" w:rsidRPr="009D6291" w:rsidRDefault="00CC6745"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До способів забезпечення стабільності води відносяться пом'якшення і введення реагентів, так звана хімічна обробка.</w:t>
      </w:r>
    </w:p>
    <w:p w:rsidR="00CC6745" w:rsidRPr="009D6291" w:rsidRDefault="00CC6745"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Хімічна обробка води полягає у введенні в воду малих доз спеціальних реагентів, що зв'язують солі жорсткості, які залишаються в розчині і не прилипають до поверхонь нагріву</w:t>
      </w:r>
      <w:r w:rsidR="00101BE7" w:rsidRPr="009D6291">
        <w:rPr>
          <w:rFonts w:ascii="Times New Roman" w:hAnsi="Times New Roman" w:cs="Times New Roman"/>
          <w:sz w:val="28"/>
          <w:szCs w:val="28"/>
          <w:lang w:val="ru-RU"/>
        </w:rPr>
        <w:t xml:space="preserve"> [4]</w:t>
      </w:r>
      <w:r w:rsidRPr="009D6291">
        <w:rPr>
          <w:rFonts w:ascii="Times New Roman" w:hAnsi="Times New Roman" w:cs="Times New Roman"/>
          <w:sz w:val="28"/>
          <w:szCs w:val="28"/>
        </w:rPr>
        <w:t>.</w:t>
      </w:r>
    </w:p>
    <w:p w:rsidR="00CC6745" w:rsidRPr="009D6291" w:rsidRDefault="00CC6745"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Розрізняють два класи стабілізуючих реагентів: реагенти, що зв'язують солі жорсткості у зважені у воді кристалічні утворення (фосфати та ін.), і реагенти, що стабілізують насичені розчини (кислоти, комплексони та ін.).</w:t>
      </w:r>
    </w:p>
    <w:p w:rsidR="00C73CEE" w:rsidRPr="009D6291" w:rsidRDefault="00C73CEE"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Кондиціонування питної води</w:t>
      </w:r>
      <w:r w:rsidR="00343B62" w:rsidRPr="009D6291">
        <w:rPr>
          <w:rFonts w:ascii="Times New Roman" w:hAnsi="Times New Roman" w:cs="Times New Roman"/>
          <w:sz w:val="28"/>
          <w:szCs w:val="28"/>
        </w:rPr>
        <w:t xml:space="preserve">. </w:t>
      </w:r>
      <w:r w:rsidRPr="009D6291">
        <w:rPr>
          <w:rFonts w:ascii="Times New Roman" w:hAnsi="Times New Roman" w:cs="Times New Roman"/>
          <w:sz w:val="28"/>
          <w:szCs w:val="28"/>
        </w:rPr>
        <w:t>Вода природних джерел може, з одного боку, містити різні забруднення, а з іншого боку, в ній можуть бути відсутні речовини, необхідні для нормальної життєдіяльності. Одночасно з шкідливими забрудненнями можуть бути розкладені і корисні для організму речовини. Для створення необхідного сольового складу води в неї вводять відсутні солі. Як правило, у воді спостерігається дефіцит фтору, йоду.</w:t>
      </w:r>
    </w:p>
    <w:p w:rsidR="00C73CEE" w:rsidRPr="009D6291" w:rsidRDefault="00C73CEE" w:rsidP="00AB16AF">
      <w:pPr>
        <w:tabs>
          <w:tab w:val="left" w:pos="0"/>
        </w:tabs>
        <w:spacing w:after="0" w:line="360" w:lineRule="auto"/>
        <w:ind w:firstLine="567"/>
        <w:jc w:val="both"/>
        <w:rPr>
          <w:rFonts w:ascii="Times New Roman" w:hAnsi="Times New Roman" w:cs="Times New Roman"/>
          <w:sz w:val="28"/>
          <w:szCs w:val="28"/>
          <w:lang w:val="ru-RU"/>
        </w:rPr>
      </w:pPr>
      <w:r w:rsidRPr="009D6291">
        <w:rPr>
          <w:rFonts w:ascii="Times New Roman" w:hAnsi="Times New Roman" w:cs="Times New Roman"/>
          <w:sz w:val="28"/>
          <w:szCs w:val="28"/>
        </w:rPr>
        <w:t>Крім того, питна вода повинна бути стабільною. В іншому випадку в процесі доставки до споживача вона виявиться забруднена продуктами корозії трубопроводів. Це особливо актуально для вод, що пройшли очищення методами опріснення і знесолення. Як правило, стабілізація такої води проводиться шляхом її пропускання через вапняні мінерали або методами дозування необхідних компонентів</w:t>
      </w:r>
      <w:r w:rsidR="00B404FA" w:rsidRPr="009D6291">
        <w:rPr>
          <w:rFonts w:ascii="Times New Roman" w:hAnsi="Times New Roman" w:cs="Times New Roman"/>
          <w:sz w:val="28"/>
          <w:szCs w:val="28"/>
        </w:rPr>
        <w:t xml:space="preserve"> </w:t>
      </w:r>
      <w:r w:rsidR="00B404FA" w:rsidRPr="009D6291">
        <w:rPr>
          <w:rFonts w:ascii="Times New Roman" w:hAnsi="Times New Roman" w:cs="Times New Roman"/>
          <w:sz w:val="28"/>
          <w:szCs w:val="28"/>
          <w:lang w:val="ru-RU"/>
        </w:rPr>
        <w:t>[5].</w:t>
      </w:r>
    </w:p>
    <w:p w:rsidR="00A53EE3" w:rsidRPr="009D6291" w:rsidRDefault="00A53EE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Кондиціонування питної води - це не тільки очищення і доведення концентрації всіх хімічних речовин до необхідної норми. Це стабілізація самої рідини.</w:t>
      </w:r>
    </w:p>
    <w:p w:rsidR="00C73CEE" w:rsidRPr="009D6291" w:rsidRDefault="00C73CEE"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lastRenderedPageBreak/>
        <w:t>Кондиціонування води для харчової промисловості</w:t>
      </w:r>
      <w:r w:rsidR="00343B62" w:rsidRPr="009D6291">
        <w:rPr>
          <w:rFonts w:ascii="Times New Roman" w:hAnsi="Times New Roman" w:cs="Times New Roman"/>
          <w:sz w:val="28"/>
          <w:szCs w:val="28"/>
        </w:rPr>
        <w:t xml:space="preserve">. </w:t>
      </w:r>
      <w:r w:rsidR="00DB5423" w:rsidRPr="009D6291">
        <w:rPr>
          <w:rFonts w:ascii="Times New Roman" w:hAnsi="Times New Roman" w:cs="Times New Roman"/>
          <w:sz w:val="28"/>
          <w:szCs w:val="28"/>
        </w:rPr>
        <w:t>Д</w:t>
      </w:r>
      <w:r w:rsidRPr="009D6291">
        <w:rPr>
          <w:rFonts w:ascii="Times New Roman" w:hAnsi="Times New Roman" w:cs="Times New Roman"/>
          <w:sz w:val="28"/>
          <w:szCs w:val="28"/>
        </w:rPr>
        <w:t>ля отримання стабільн</w:t>
      </w:r>
      <w:r w:rsidR="00DB5423" w:rsidRPr="009D6291">
        <w:rPr>
          <w:rFonts w:ascii="Times New Roman" w:hAnsi="Times New Roman" w:cs="Times New Roman"/>
          <w:sz w:val="28"/>
          <w:szCs w:val="28"/>
        </w:rPr>
        <w:t>их напоїв</w:t>
      </w:r>
      <w:r w:rsidRPr="009D6291">
        <w:rPr>
          <w:rFonts w:ascii="Times New Roman" w:hAnsi="Times New Roman" w:cs="Times New Roman"/>
          <w:sz w:val="28"/>
          <w:szCs w:val="28"/>
        </w:rPr>
        <w:t xml:space="preserve"> необхідна підтримка в очищеній воді, яка є сировиною, не тільки заданого сольового складу, перш за все жорсткості, але і певної лужності. Остання в більшості природних вод виявляється вище заданої, тому в воду вводиться кислота, допущена для застосування в харчовій промисловості. Паралельно ведеться контроль рН</w:t>
      </w:r>
      <w:r w:rsidR="00B404FA" w:rsidRPr="009D6291">
        <w:rPr>
          <w:rFonts w:ascii="Times New Roman" w:hAnsi="Times New Roman" w:cs="Times New Roman"/>
          <w:sz w:val="28"/>
          <w:szCs w:val="28"/>
        </w:rPr>
        <w:t xml:space="preserve"> [6]</w:t>
      </w:r>
      <w:r w:rsidRPr="009D6291">
        <w:rPr>
          <w:rFonts w:ascii="Times New Roman" w:hAnsi="Times New Roman" w:cs="Times New Roman"/>
          <w:sz w:val="28"/>
          <w:szCs w:val="28"/>
        </w:rPr>
        <w:t>.</w:t>
      </w:r>
    </w:p>
    <w:p w:rsidR="00C73CEE" w:rsidRPr="009D6291" w:rsidRDefault="00C73CEE"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Іншими шляхами контрольованого зменшення лужності є: пом'якшення води на слабокислотні катіоніті, Na</w:t>
      </w:r>
      <w:r w:rsidR="002F74FD" w:rsidRPr="009D6291">
        <w:rPr>
          <w:rFonts w:ascii="Times New Roman" w:hAnsi="Times New Roman" w:cs="Times New Roman"/>
          <w:sz w:val="28"/>
          <w:szCs w:val="28"/>
          <w:vertAlign w:val="superscript"/>
        </w:rPr>
        <w:t>+</w:t>
      </w:r>
      <w:r w:rsidR="002F74FD" w:rsidRPr="009D6291">
        <w:rPr>
          <w:rFonts w:ascii="Times New Roman" w:hAnsi="Times New Roman" w:cs="Times New Roman"/>
          <w:sz w:val="28"/>
          <w:szCs w:val="28"/>
        </w:rPr>
        <w:t>-</w:t>
      </w:r>
      <w:r w:rsidRPr="009D6291">
        <w:rPr>
          <w:rFonts w:ascii="Times New Roman" w:hAnsi="Times New Roman" w:cs="Times New Roman"/>
          <w:sz w:val="28"/>
          <w:szCs w:val="28"/>
        </w:rPr>
        <w:t>катіонуванні та H</w:t>
      </w:r>
      <w:r w:rsidR="002F74FD" w:rsidRPr="009D6291">
        <w:rPr>
          <w:rFonts w:ascii="Times New Roman" w:hAnsi="Times New Roman" w:cs="Times New Roman"/>
          <w:sz w:val="28"/>
          <w:szCs w:val="28"/>
          <w:vertAlign w:val="superscript"/>
        </w:rPr>
        <w:t>+</w:t>
      </w:r>
      <w:r w:rsidRPr="009D6291">
        <w:rPr>
          <w:rFonts w:ascii="Times New Roman" w:hAnsi="Times New Roman" w:cs="Times New Roman"/>
          <w:sz w:val="28"/>
          <w:szCs w:val="28"/>
        </w:rPr>
        <w:t>-катіонуванні, знесолення зворотним осмосом або нанофільтрація, які описані вище.</w:t>
      </w:r>
    </w:p>
    <w:p w:rsidR="00C73CEE" w:rsidRPr="009D6291" w:rsidRDefault="00C73CEE"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 xml:space="preserve">У виробництві </w:t>
      </w:r>
      <w:r w:rsidR="002F74FD" w:rsidRPr="009D6291">
        <w:rPr>
          <w:rFonts w:ascii="Times New Roman" w:hAnsi="Times New Roman" w:cs="Times New Roman"/>
          <w:sz w:val="28"/>
          <w:szCs w:val="28"/>
        </w:rPr>
        <w:t>деяких продуктів харчування можуть бути суперечливі</w:t>
      </w:r>
      <w:r w:rsidRPr="009D6291">
        <w:rPr>
          <w:rFonts w:ascii="Times New Roman" w:hAnsi="Times New Roman" w:cs="Times New Roman"/>
          <w:sz w:val="28"/>
          <w:szCs w:val="28"/>
        </w:rPr>
        <w:t xml:space="preserve"> вимоги до складу води, наприклад, необхідно мати достатню кількість солей кальцію при відсутності магнію</w:t>
      </w:r>
      <w:r w:rsidR="007E7705" w:rsidRPr="009D6291">
        <w:rPr>
          <w:rFonts w:ascii="Times New Roman" w:hAnsi="Times New Roman" w:cs="Times New Roman"/>
          <w:sz w:val="28"/>
          <w:szCs w:val="28"/>
          <w:lang w:val="ru-RU"/>
        </w:rPr>
        <w:t xml:space="preserve"> [7]</w:t>
      </w:r>
      <w:r w:rsidRPr="009D6291">
        <w:rPr>
          <w:rFonts w:ascii="Times New Roman" w:hAnsi="Times New Roman" w:cs="Times New Roman"/>
          <w:sz w:val="28"/>
          <w:szCs w:val="28"/>
        </w:rPr>
        <w:t>. Звичайними способами селективно витягувати магній неможливо, тому часто використовують метод знесолення води з подальшим введенням необхідних реагентів.</w:t>
      </w:r>
    </w:p>
    <w:p w:rsidR="00A53EE3" w:rsidRPr="009D6291" w:rsidRDefault="00A53EE3" w:rsidP="00AB16AF">
      <w:pPr>
        <w:tabs>
          <w:tab w:val="left" w:pos="0"/>
        </w:tabs>
        <w:spacing w:after="0" w:line="360" w:lineRule="auto"/>
        <w:ind w:firstLine="567"/>
        <w:jc w:val="both"/>
        <w:rPr>
          <w:rFonts w:ascii="Times New Roman" w:hAnsi="Times New Roman" w:cs="Times New Roman"/>
          <w:sz w:val="28"/>
          <w:szCs w:val="28"/>
          <w:u w:val="single"/>
        </w:rPr>
      </w:pPr>
      <w:r w:rsidRPr="009D6291">
        <w:rPr>
          <w:rFonts w:ascii="Times New Roman" w:hAnsi="Times New Roman" w:cs="Times New Roman"/>
          <w:sz w:val="28"/>
          <w:szCs w:val="28"/>
        </w:rPr>
        <w:t>Технології та методи</w:t>
      </w:r>
      <w:r w:rsidR="001651F7" w:rsidRPr="009D6291">
        <w:rPr>
          <w:rFonts w:ascii="Times New Roman" w:hAnsi="Times New Roman" w:cs="Times New Roman"/>
          <w:sz w:val="28"/>
          <w:szCs w:val="28"/>
        </w:rPr>
        <w:t xml:space="preserve">. </w:t>
      </w:r>
      <w:r w:rsidRPr="009D6291">
        <w:rPr>
          <w:rFonts w:ascii="Times New Roman" w:hAnsi="Times New Roman" w:cs="Times New Roman"/>
          <w:sz w:val="28"/>
          <w:szCs w:val="28"/>
        </w:rPr>
        <w:t>Магнітний спосіб сьогодні використовується практично по всіх теплових установках невеликої потужності. Метод простий і дешевий. В основі його лежить вплив магнітом на воду, яка рухається зі швидкістю не більше 3 м/с. У ній утворюються кристалічні суспензії, які з'являються всередині водяного потоку під дією магнітного поля, розташованого перпендикулярно направленого руху води. Суспензії спливають на поверхню водної гладі, які дуже легко видалити</w:t>
      </w:r>
      <w:r w:rsidR="007E7705" w:rsidRPr="009D6291">
        <w:rPr>
          <w:rFonts w:ascii="Times New Roman" w:hAnsi="Times New Roman" w:cs="Times New Roman"/>
          <w:sz w:val="28"/>
          <w:szCs w:val="28"/>
          <w:lang w:val="ru-RU"/>
        </w:rPr>
        <w:t xml:space="preserve"> [8]</w:t>
      </w:r>
      <w:r w:rsidRPr="009D6291">
        <w:rPr>
          <w:rFonts w:ascii="Times New Roman" w:hAnsi="Times New Roman" w:cs="Times New Roman"/>
          <w:sz w:val="28"/>
          <w:szCs w:val="28"/>
        </w:rPr>
        <w:t>.</w:t>
      </w:r>
    </w:p>
    <w:p w:rsidR="00A53EE3" w:rsidRPr="009D6291" w:rsidRDefault="00A53EE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 xml:space="preserve">Необхідно відзначити, що магнітне поле легко розчиняє накип, яка утворюється на поверхнях теплообмінників і трубопроводів, але дія магніту з часом зникає (вода просто «звикає» до магнітного поля), тому в </w:t>
      </w:r>
      <w:r w:rsidRPr="009D6291">
        <w:rPr>
          <w:rFonts w:ascii="Times New Roman" w:hAnsi="Times New Roman" w:cs="Times New Roman"/>
          <w:sz w:val="28"/>
          <w:szCs w:val="28"/>
        </w:rPr>
        <w:lastRenderedPageBreak/>
        <w:t>теплових мережах магнітному впливу піддають не тільки воду з магістралі, а й весь теплоносій в системі</w:t>
      </w:r>
      <w:r w:rsidR="007E7705" w:rsidRPr="009D6291">
        <w:rPr>
          <w:rFonts w:ascii="Times New Roman" w:hAnsi="Times New Roman" w:cs="Times New Roman"/>
          <w:sz w:val="28"/>
          <w:szCs w:val="28"/>
        </w:rPr>
        <w:t xml:space="preserve"> [9]</w:t>
      </w:r>
      <w:r w:rsidRPr="009D6291">
        <w:rPr>
          <w:rFonts w:ascii="Times New Roman" w:hAnsi="Times New Roman" w:cs="Times New Roman"/>
          <w:sz w:val="28"/>
          <w:szCs w:val="28"/>
        </w:rPr>
        <w:t>.</w:t>
      </w:r>
    </w:p>
    <w:p w:rsidR="00A53EE3" w:rsidRPr="009D6291" w:rsidRDefault="00A53EE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Радіочастотна обробка води</w:t>
      </w:r>
      <w:r w:rsidR="001651F7" w:rsidRPr="009D6291">
        <w:rPr>
          <w:rFonts w:ascii="Times New Roman" w:hAnsi="Times New Roman" w:cs="Times New Roman"/>
          <w:sz w:val="28"/>
          <w:szCs w:val="28"/>
        </w:rPr>
        <w:t xml:space="preserve"> – </w:t>
      </w:r>
      <w:r w:rsidRPr="009D6291">
        <w:rPr>
          <w:rFonts w:ascii="Times New Roman" w:hAnsi="Times New Roman" w:cs="Times New Roman"/>
          <w:sz w:val="28"/>
          <w:szCs w:val="28"/>
        </w:rPr>
        <w:t>це вплив на потік високочастотного випромінювання, яке виробляє спеціальний генератор. Як випромінювачів використовується провід, намотуваний на трубопровід з теплоносієм. По суті, виходить так, що розчинені у воді солі під дією випромінювання перетворюються в нерозчинні кристали. Як це відбувається і під дією магніту.</w:t>
      </w:r>
    </w:p>
    <w:p w:rsidR="00A53EE3" w:rsidRPr="009D6291" w:rsidRDefault="00A53EE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Хімічний спосіб кондиціонування</w:t>
      </w:r>
      <w:r w:rsidR="001651F7" w:rsidRPr="009D6291">
        <w:rPr>
          <w:rFonts w:ascii="Times New Roman" w:hAnsi="Times New Roman" w:cs="Times New Roman"/>
          <w:sz w:val="28"/>
          <w:szCs w:val="28"/>
        </w:rPr>
        <w:t xml:space="preserve"> – </w:t>
      </w:r>
      <w:r w:rsidRPr="009D6291">
        <w:rPr>
          <w:rFonts w:ascii="Times New Roman" w:hAnsi="Times New Roman" w:cs="Times New Roman"/>
          <w:sz w:val="28"/>
          <w:szCs w:val="28"/>
        </w:rPr>
        <w:t>це додавання в воду так званих стабілізуючих реагентів. Саме вони пов'язують солі в кристали. Тобто, останні залишаються в теплоносії і не осідають на металевих поверхнях обладнання і труб. В якості таких реагентів використовують фосфати</w:t>
      </w:r>
      <w:r w:rsidR="007E7705" w:rsidRPr="009D6291">
        <w:rPr>
          <w:rFonts w:ascii="Times New Roman" w:hAnsi="Times New Roman" w:cs="Times New Roman"/>
          <w:sz w:val="28"/>
          <w:szCs w:val="28"/>
          <w:lang w:val="ru-RU"/>
        </w:rPr>
        <w:t xml:space="preserve"> [10]</w:t>
      </w:r>
      <w:r w:rsidRPr="009D6291">
        <w:rPr>
          <w:rFonts w:ascii="Times New Roman" w:hAnsi="Times New Roman" w:cs="Times New Roman"/>
          <w:sz w:val="28"/>
          <w:szCs w:val="28"/>
        </w:rPr>
        <w:t>.</w:t>
      </w:r>
    </w:p>
    <w:p w:rsidR="00A53EE3" w:rsidRPr="009D6291" w:rsidRDefault="00A53EE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Є ще один варіант технології кондиціонування води, який заснований на стабілізації самого теплоносія. Для цього в воду додається кислота або спеціальні реагенти комплексони. Їх додавання переводить жорсткість карбонатну в некарбонатну. При цьому дуже важливо дотримуватися пропорції введення кислоти. Якщо її недодати, то всередині теплоносія буде випадати осад, що знизить якості використовуваної води. Надлишок внесеного реагенту - швидка корозія металевих деталей. Тому в установках монтується спеціальний насос у вигляді дозатора, який точно пропорційно може внести в систему необхідну кількість кислоти.</w:t>
      </w:r>
    </w:p>
    <w:p w:rsidR="00A53EE3" w:rsidRPr="009D6291" w:rsidRDefault="00A53EE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Що стосується комплексонів, то це з'єднання деяких органічних речовин. Вони в водному розчині можуть з'єднуватися з іонами металів, утворюючи комплекси</w:t>
      </w:r>
      <w:r w:rsidR="007E7705" w:rsidRPr="009D6291">
        <w:rPr>
          <w:rFonts w:ascii="Times New Roman" w:hAnsi="Times New Roman" w:cs="Times New Roman"/>
          <w:sz w:val="28"/>
          <w:szCs w:val="28"/>
          <w:lang w:val="ru-RU"/>
        </w:rPr>
        <w:t xml:space="preserve"> [11]</w:t>
      </w:r>
      <w:r w:rsidRPr="009D6291">
        <w:rPr>
          <w:rFonts w:ascii="Times New Roman" w:hAnsi="Times New Roman" w:cs="Times New Roman"/>
          <w:sz w:val="28"/>
          <w:szCs w:val="28"/>
        </w:rPr>
        <w:t xml:space="preserve">. Єдине, що необхідно відзначити, це різноманітність пропозицій. На ринку присутні дорогі комплексони і </w:t>
      </w:r>
      <w:r w:rsidRPr="009D6291">
        <w:rPr>
          <w:rFonts w:ascii="Times New Roman" w:hAnsi="Times New Roman" w:cs="Times New Roman"/>
          <w:sz w:val="28"/>
          <w:szCs w:val="28"/>
        </w:rPr>
        <w:lastRenderedPageBreak/>
        <w:t>дешеві. Тому їх вибирають за значимістю впливу на воду. У невеликих тепломережах з малопотужними нагрівальними установками, де потрібно недорогий процес кондиціонування, використовують фосфорорганічні комплекси. Їх додають в теплоносій в пропорції 1-3 мг на 1 дм</w:t>
      </w:r>
      <w:r w:rsidRPr="009D6291">
        <w:rPr>
          <w:rFonts w:ascii="Times New Roman" w:hAnsi="Times New Roman" w:cs="Times New Roman"/>
          <w:sz w:val="28"/>
          <w:szCs w:val="28"/>
          <w:vertAlign w:val="superscript"/>
        </w:rPr>
        <w:t>3</w:t>
      </w:r>
      <w:r w:rsidRPr="009D6291">
        <w:rPr>
          <w:rFonts w:ascii="Times New Roman" w:hAnsi="Times New Roman" w:cs="Times New Roman"/>
          <w:sz w:val="28"/>
          <w:szCs w:val="28"/>
        </w:rPr>
        <w:t>.</w:t>
      </w:r>
    </w:p>
    <w:p w:rsidR="00A53EE3" w:rsidRPr="009D6291" w:rsidRDefault="00A53EE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Для кондиціонування природних вод, які використовуються для пиття, зовсім інші технології. Водопостачання питної води стикається з двома протилежними умовами кондиціонування: очищення від забруднень; видалення необхідних для людини речовин</w:t>
      </w:r>
      <w:r w:rsidR="00E6157F" w:rsidRPr="009D6291">
        <w:rPr>
          <w:rFonts w:ascii="Times New Roman" w:hAnsi="Times New Roman" w:cs="Times New Roman"/>
          <w:sz w:val="28"/>
          <w:szCs w:val="28"/>
          <w:lang w:val="ru-RU"/>
        </w:rPr>
        <w:t xml:space="preserve"> [12]</w:t>
      </w:r>
      <w:r w:rsidRPr="009D6291">
        <w:rPr>
          <w:rFonts w:ascii="Times New Roman" w:hAnsi="Times New Roman" w:cs="Times New Roman"/>
          <w:sz w:val="28"/>
          <w:szCs w:val="28"/>
        </w:rPr>
        <w:t>.</w:t>
      </w:r>
    </w:p>
    <w:p w:rsidR="00A53EE3" w:rsidRPr="009D6291" w:rsidRDefault="00A53EE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Очищати воду треба обов'язково</w:t>
      </w:r>
      <w:r w:rsidRPr="009D6291">
        <w:rPr>
          <w:rFonts w:ascii="Times New Roman" w:hAnsi="Times New Roman" w:cs="Times New Roman"/>
          <w:noProof/>
          <w:sz w:val="28"/>
          <w:szCs w:val="28"/>
        </w:rPr>
        <w:t xml:space="preserve"> дотримуючись норм концентрації</w:t>
      </w:r>
      <w:r w:rsidR="008B3DFB" w:rsidRPr="009D6291">
        <w:rPr>
          <w:rFonts w:ascii="Times New Roman" w:hAnsi="Times New Roman" w:cs="Times New Roman"/>
          <w:noProof/>
          <w:sz w:val="28"/>
          <w:szCs w:val="28"/>
        </w:rPr>
        <w:t xml:space="preserve">. </w:t>
      </w:r>
      <w:r w:rsidR="00811685" w:rsidRPr="009D6291">
        <w:rPr>
          <w:rFonts w:ascii="Times New Roman" w:hAnsi="Times New Roman" w:cs="Times New Roman"/>
          <w:sz w:val="28"/>
          <w:szCs w:val="28"/>
        </w:rPr>
        <w:t>О</w:t>
      </w:r>
      <w:r w:rsidRPr="009D6291">
        <w:rPr>
          <w:rFonts w:ascii="Times New Roman" w:hAnsi="Times New Roman" w:cs="Times New Roman"/>
          <w:sz w:val="28"/>
          <w:szCs w:val="28"/>
        </w:rPr>
        <w:t>птимальний діапазон - 0,7-1,2 мг/</w:t>
      </w:r>
      <w:r w:rsidR="00811685" w:rsidRPr="009D6291">
        <w:rPr>
          <w:rFonts w:ascii="Times New Roman" w:hAnsi="Times New Roman" w:cs="Times New Roman"/>
          <w:sz w:val="28"/>
          <w:szCs w:val="28"/>
        </w:rPr>
        <w:t>дм</w:t>
      </w:r>
      <w:r w:rsidR="00811685" w:rsidRPr="009D6291">
        <w:rPr>
          <w:rFonts w:ascii="Times New Roman" w:hAnsi="Times New Roman" w:cs="Times New Roman"/>
          <w:sz w:val="28"/>
          <w:szCs w:val="28"/>
          <w:vertAlign w:val="superscript"/>
        </w:rPr>
        <w:t>3</w:t>
      </w:r>
      <w:r w:rsidRPr="009D6291">
        <w:rPr>
          <w:rFonts w:ascii="Times New Roman" w:hAnsi="Times New Roman" w:cs="Times New Roman"/>
          <w:sz w:val="28"/>
          <w:szCs w:val="28"/>
        </w:rPr>
        <w:t xml:space="preserve">. Якщо аналіз води показав концентрацію з цього діапазону, то кондиціонування проводити не треба. Якщо величина менше, то проводиться внесення фтористих солей таких як фтористий кальцій, фтористий натрій, кремнефтористий амоній і так далі. </w:t>
      </w:r>
      <w:r w:rsidR="00811685" w:rsidRPr="009D6291">
        <w:rPr>
          <w:rFonts w:ascii="Times New Roman" w:hAnsi="Times New Roman" w:cs="Times New Roman"/>
          <w:sz w:val="28"/>
          <w:szCs w:val="28"/>
        </w:rPr>
        <w:t>В</w:t>
      </w:r>
      <w:r w:rsidRPr="009D6291">
        <w:rPr>
          <w:rFonts w:ascii="Times New Roman" w:hAnsi="Times New Roman" w:cs="Times New Roman"/>
          <w:sz w:val="28"/>
          <w:szCs w:val="28"/>
        </w:rPr>
        <w:t xml:space="preserve"> системах водоочищення встановлюються дозатори. Сьогодні все частіше від цього відходять, використовуючи замість цих речовин іонообмінні смоли</w:t>
      </w:r>
      <w:r w:rsidR="00E6157F" w:rsidRPr="009D6291">
        <w:rPr>
          <w:rFonts w:ascii="Times New Roman" w:hAnsi="Times New Roman" w:cs="Times New Roman"/>
          <w:sz w:val="28"/>
          <w:szCs w:val="28"/>
        </w:rPr>
        <w:t xml:space="preserve"> [13]</w:t>
      </w:r>
      <w:r w:rsidRPr="009D6291">
        <w:rPr>
          <w:rFonts w:ascii="Times New Roman" w:hAnsi="Times New Roman" w:cs="Times New Roman"/>
          <w:sz w:val="28"/>
          <w:szCs w:val="28"/>
        </w:rPr>
        <w:t>.</w:t>
      </w:r>
    </w:p>
    <w:p w:rsidR="00A53EE3" w:rsidRPr="009D6291" w:rsidRDefault="00A53EE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Кондиціонування питної води - це не тільки очищення і доведення концентрації всіх хімічних речовин до необхідної норми. Це стабілізація самої рідини.</w:t>
      </w:r>
    </w:p>
    <w:p w:rsidR="00811685" w:rsidRPr="009D6291" w:rsidRDefault="00811685"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Найчастіше кондиціонування для напоїв - це контроль жорсткості та лужності. При цьому останній показник відіграє важливішу роль. А так як на сировинний воді для напоїв він завжди завищений, тому доводиться боротися зі лужністю різними способами. Найпоширеніший - додати в рідину кислоту.</w:t>
      </w:r>
    </w:p>
    <w:p w:rsidR="00811685" w:rsidRPr="009D6291" w:rsidRDefault="00811685"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 xml:space="preserve">Контролювати цей показник в процесі додавання реагенту неможливо. Тому використовують два варіанти: додавати кислоту пропорційно масі або об'єму води; проводити дослідження на pH після </w:t>
      </w:r>
      <w:r w:rsidRPr="009D6291">
        <w:rPr>
          <w:rFonts w:ascii="Times New Roman" w:hAnsi="Times New Roman" w:cs="Times New Roman"/>
          <w:sz w:val="28"/>
          <w:szCs w:val="28"/>
        </w:rPr>
        <w:lastRenderedPageBreak/>
        <w:t>змішування.</w:t>
      </w:r>
      <w:r w:rsidR="00425D70" w:rsidRPr="009D6291">
        <w:rPr>
          <w:rFonts w:ascii="Times New Roman" w:hAnsi="Times New Roman" w:cs="Times New Roman"/>
          <w:sz w:val="28"/>
          <w:szCs w:val="28"/>
          <w:lang w:val="ru-RU"/>
        </w:rPr>
        <w:t xml:space="preserve"> </w:t>
      </w:r>
      <w:r w:rsidRPr="009D6291">
        <w:rPr>
          <w:rFonts w:ascii="Times New Roman" w:hAnsi="Times New Roman" w:cs="Times New Roman"/>
          <w:sz w:val="28"/>
          <w:szCs w:val="28"/>
        </w:rPr>
        <w:t>Найчастіше використовують перший спосіб, як най</w:t>
      </w:r>
      <w:r w:rsidR="00E47D5C" w:rsidRPr="009D6291">
        <w:rPr>
          <w:rFonts w:ascii="Times New Roman" w:hAnsi="Times New Roman" w:cs="Times New Roman"/>
          <w:sz w:val="28"/>
          <w:szCs w:val="28"/>
        </w:rPr>
        <w:t xml:space="preserve">більш </w:t>
      </w:r>
      <w:r w:rsidRPr="009D6291">
        <w:rPr>
          <w:rFonts w:ascii="Times New Roman" w:hAnsi="Times New Roman" w:cs="Times New Roman"/>
          <w:sz w:val="28"/>
          <w:szCs w:val="28"/>
        </w:rPr>
        <w:t>точний</w:t>
      </w:r>
      <w:r w:rsidR="00425D70" w:rsidRPr="009D6291">
        <w:rPr>
          <w:rFonts w:ascii="Times New Roman" w:hAnsi="Times New Roman" w:cs="Times New Roman"/>
          <w:sz w:val="28"/>
          <w:szCs w:val="28"/>
          <w:lang w:val="en-US"/>
        </w:rPr>
        <w:t xml:space="preserve"> [14]</w:t>
      </w:r>
      <w:r w:rsidRPr="009D6291">
        <w:rPr>
          <w:rFonts w:ascii="Times New Roman" w:hAnsi="Times New Roman" w:cs="Times New Roman"/>
          <w:sz w:val="28"/>
          <w:szCs w:val="28"/>
        </w:rPr>
        <w:t>.</w:t>
      </w:r>
    </w:p>
    <w:p w:rsidR="00B23897" w:rsidRPr="009D6291" w:rsidRDefault="00B23897" w:rsidP="00AB16AF">
      <w:pPr>
        <w:tabs>
          <w:tab w:val="left" w:pos="0"/>
        </w:tabs>
        <w:spacing w:after="0" w:line="360" w:lineRule="auto"/>
        <w:ind w:firstLine="567"/>
        <w:jc w:val="both"/>
        <w:rPr>
          <w:rFonts w:ascii="Times New Roman" w:hAnsi="Times New Roman" w:cs="Times New Roman"/>
          <w:sz w:val="28"/>
          <w:szCs w:val="28"/>
        </w:rPr>
      </w:pPr>
    </w:p>
    <w:p w:rsidR="00B23897" w:rsidRPr="009D6291" w:rsidRDefault="0074596C" w:rsidP="00AB16AF">
      <w:pPr>
        <w:pStyle w:val="1"/>
        <w:numPr>
          <w:ilvl w:val="1"/>
          <w:numId w:val="2"/>
        </w:numPr>
        <w:tabs>
          <w:tab w:val="left" w:pos="0"/>
        </w:tabs>
        <w:spacing w:before="0"/>
        <w:ind w:left="0" w:firstLine="567"/>
        <w:jc w:val="both"/>
        <w:rPr>
          <w:rFonts w:cs="Times New Roman"/>
          <w:szCs w:val="28"/>
          <w:lang w:val="uk-UA"/>
        </w:rPr>
      </w:pPr>
      <w:bookmarkStart w:id="7" w:name="_Toc27362364"/>
      <w:r w:rsidRPr="009D6291">
        <w:rPr>
          <w:rFonts w:cs="Times New Roman"/>
          <w:szCs w:val="28"/>
          <w:lang w:val="uk-UA"/>
        </w:rPr>
        <w:t>Корозія. Методи інгібування корозії</w:t>
      </w:r>
      <w:bookmarkEnd w:id="7"/>
    </w:p>
    <w:p w:rsidR="00B23897" w:rsidRPr="009D6291" w:rsidRDefault="00B23897"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 xml:space="preserve"> Корозія металів - руйнування металів </w:t>
      </w:r>
      <w:r w:rsidR="00767DE6" w:rsidRPr="009D6291">
        <w:rPr>
          <w:rFonts w:ascii="Times New Roman" w:hAnsi="Times New Roman" w:cs="Times New Roman"/>
          <w:sz w:val="28"/>
          <w:szCs w:val="28"/>
          <w:lang w:eastAsia="ru-RU"/>
        </w:rPr>
        <w:t>через</w:t>
      </w:r>
      <w:r w:rsidRPr="009D6291">
        <w:rPr>
          <w:rFonts w:ascii="Times New Roman" w:hAnsi="Times New Roman" w:cs="Times New Roman"/>
          <w:sz w:val="28"/>
          <w:szCs w:val="28"/>
          <w:lang w:eastAsia="ru-RU"/>
        </w:rPr>
        <w:t xml:space="preserve"> фізико-хімічн</w:t>
      </w:r>
      <w:r w:rsidR="00767DE6" w:rsidRPr="009D6291">
        <w:rPr>
          <w:rFonts w:ascii="Times New Roman" w:hAnsi="Times New Roman" w:cs="Times New Roman"/>
          <w:sz w:val="28"/>
          <w:szCs w:val="28"/>
          <w:lang w:eastAsia="ru-RU"/>
        </w:rPr>
        <w:t xml:space="preserve">ий вплив </w:t>
      </w:r>
      <w:r w:rsidRPr="009D6291">
        <w:rPr>
          <w:rFonts w:ascii="Times New Roman" w:hAnsi="Times New Roman" w:cs="Times New Roman"/>
          <w:sz w:val="28"/>
          <w:szCs w:val="28"/>
          <w:lang w:eastAsia="ru-RU"/>
        </w:rPr>
        <w:t xml:space="preserve">зовнішнього середовища, </w:t>
      </w:r>
      <w:r w:rsidR="00767DE6" w:rsidRPr="009D6291">
        <w:rPr>
          <w:rFonts w:ascii="Times New Roman" w:hAnsi="Times New Roman" w:cs="Times New Roman"/>
          <w:sz w:val="28"/>
          <w:szCs w:val="28"/>
          <w:lang w:eastAsia="ru-RU"/>
        </w:rPr>
        <w:t>в наслідок</w:t>
      </w:r>
      <w:r w:rsidRPr="009D6291">
        <w:rPr>
          <w:rFonts w:ascii="Times New Roman" w:hAnsi="Times New Roman" w:cs="Times New Roman"/>
          <w:sz w:val="28"/>
          <w:szCs w:val="28"/>
          <w:lang w:eastAsia="ru-RU"/>
        </w:rPr>
        <w:t xml:space="preserve"> </w:t>
      </w:r>
      <w:r w:rsidR="00767DE6" w:rsidRPr="009D6291">
        <w:rPr>
          <w:rFonts w:ascii="Times New Roman" w:hAnsi="Times New Roman" w:cs="Times New Roman"/>
          <w:sz w:val="28"/>
          <w:szCs w:val="28"/>
          <w:lang w:eastAsia="ru-RU"/>
        </w:rPr>
        <w:t xml:space="preserve">якого </w:t>
      </w:r>
      <w:r w:rsidRPr="009D6291">
        <w:rPr>
          <w:rFonts w:ascii="Times New Roman" w:hAnsi="Times New Roman" w:cs="Times New Roman"/>
          <w:sz w:val="28"/>
          <w:szCs w:val="28"/>
          <w:lang w:eastAsia="ru-RU"/>
        </w:rPr>
        <w:t>метал переходить в окислен</w:t>
      </w:r>
      <w:r w:rsidR="001641DE" w:rsidRPr="009D6291">
        <w:rPr>
          <w:rFonts w:ascii="Times New Roman" w:hAnsi="Times New Roman" w:cs="Times New Roman"/>
          <w:sz w:val="28"/>
          <w:szCs w:val="28"/>
          <w:lang w:eastAsia="ru-RU"/>
        </w:rPr>
        <w:t xml:space="preserve">ий </w:t>
      </w:r>
      <w:r w:rsidRPr="009D6291">
        <w:rPr>
          <w:rFonts w:ascii="Times New Roman" w:hAnsi="Times New Roman" w:cs="Times New Roman"/>
          <w:sz w:val="28"/>
          <w:szCs w:val="28"/>
          <w:lang w:eastAsia="ru-RU"/>
        </w:rPr>
        <w:t>(іонн</w:t>
      </w:r>
      <w:r w:rsidR="001641DE" w:rsidRPr="009D6291">
        <w:rPr>
          <w:rFonts w:ascii="Times New Roman" w:hAnsi="Times New Roman" w:cs="Times New Roman"/>
          <w:sz w:val="28"/>
          <w:szCs w:val="28"/>
          <w:lang w:eastAsia="ru-RU"/>
        </w:rPr>
        <w:t>ий</w:t>
      </w:r>
      <w:r w:rsidRPr="009D6291">
        <w:rPr>
          <w:rFonts w:ascii="Times New Roman" w:hAnsi="Times New Roman" w:cs="Times New Roman"/>
          <w:sz w:val="28"/>
          <w:szCs w:val="28"/>
          <w:lang w:eastAsia="ru-RU"/>
        </w:rPr>
        <w:t xml:space="preserve">) стан і втрачає </w:t>
      </w:r>
      <w:r w:rsidR="00767DE6" w:rsidRPr="009D6291">
        <w:rPr>
          <w:rFonts w:ascii="Times New Roman" w:hAnsi="Times New Roman" w:cs="Times New Roman"/>
          <w:sz w:val="28"/>
          <w:szCs w:val="28"/>
          <w:lang w:eastAsia="ru-RU"/>
        </w:rPr>
        <w:t>притаманні</w:t>
      </w:r>
      <w:r w:rsidRPr="009D6291">
        <w:rPr>
          <w:rFonts w:ascii="Times New Roman" w:hAnsi="Times New Roman" w:cs="Times New Roman"/>
          <w:sz w:val="28"/>
          <w:szCs w:val="28"/>
          <w:lang w:eastAsia="ru-RU"/>
        </w:rPr>
        <w:t xml:space="preserve"> йому властивості. Середовище, в якому метал піддається</w:t>
      </w:r>
      <w:r w:rsidR="00767DE6" w:rsidRPr="009D6291">
        <w:rPr>
          <w:rFonts w:ascii="Times New Roman" w:hAnsi="Times New Roman" w:cs="Times New Roman"/>
          <w:sz w:val="28"/>
          <w:szCs w:val="28"/>
          <w:lang w:eastAsia="ru-RU"/>
        </w:rPr>
        <w:t xml:space="preserve"> впливу</w:t>
      </w:r>
      <w:r w:rsidRPr="009D6291">
        <w:rPr>
          <w:rFonts w:ascii="Times New Roman" w:hAnsi="Times New Roman" w:cs="Times New Roman"/>
          <w:sz w:val="28"/>
          <w:szCs w:val="28"/>
          <w:lang w:eastAsia="ru-RU"/>
        </w:rPr>
        <w:t xml:space="preserve"> корозії (</w:t>
      </w:r>
      <w:r w:rsidR="001641DE" w:rsidRPr="009D6291">
        <w:rPr>
          <w:rFonts w:ascii="Times New Roman" w:hAnsi="Times New Roman" w:cs="Times New Roman"/>
          <w:sz w:val="28"/>
          <w:szCs w:val="28"/>
          <w:lang w:eastAsia="ru-RU"/>
        </w:rPr>
        <w:t>кородує</w:t>
      </w:r>
      <w:r w:rsidRPr="009D6291">
        <w:rPr>
          <w:rFonts w:ascii="Times New Roman" w:hAnsi="Times New Roman" w:cs="Times New Roman"/>
          <w:sz w:val="28"/>
          <w:szCs w:val="28"/>
          <w:lang w:eastAsia="ru-RU"/>
        </w:rPr>
        <w:t>) називається корозійн</w:t>
      </w:r>
      <w:r w:rsidR="001641DE" w:rsidRPr="009D6291">
        <w:rPr>
          <w:rFonts w:ascii="Times New Roman" w:hAnsi="Times New Roman" w:cs="Times New Roman"/>
          <w:sz w:val="28"/>
          <w:szCs w:val="28"/>
          <w:lang w:eastAsia="ru-RU"/>
        </w:rPr>
        <w:t>им</w:t>
      </w:r>
      <w:r w:rsidRPr="009D6291">
        <w:rPr>
          <w:rFonts w:ascii="Times New Roman" w:hAnsi="Times New Roman" w:cs="Times New Roman"/>
          <w:sz w:val="28"/>
          <w:szCs w:val="28"/>
          <w:lang w:eastAsia="ru-RU"/>
        </w:rPr>
        <w:t xml:space="preserve"> або агресивним середовищем</w:t>
      </w:r>
      <w:r w:rsidR="006A077A" w:rsidRPr="009D6291">
        <w:rPr>
          <w:rFonts w:ascii="Times New Roman" w:hAnsi="Times New Roman" w:cs="Times New Roman"/>
          <w:sz w:val="28"/>
          <w:szCs w:val="28"/>
          <w:lang w:val="ru-RU" w:eastAsia="ru-RU"/>
        </w:rPr>
        <w:t xml:space="preserve"> [15]</w:t>
      </w:r>
      <w:r w:rsidRPr="009D6291">
        <w:rPr>
          <w:rFonts w:ascii="Times New Roman" w:hAnsi="Times New Roman" w:cs="Times New Roman"/>
          <w:sz w:val="28"/>
          <w:szCs w:val="28"/>
          <w:lang w:eastAsia="ru-RU"/>
        </w:rPr>
        <w:t>.</w:t>
      </w:r>
    </w:p>
    <w:p w:rsidR="00B23897" w:rsidRPr="009D6291" w:rsidRDefault="00767DE6"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Проте</w:t>
      </w:r>
      <w:r w:rsidR="00B23897" w:rsidRPr="009D6291">
        <w:rPr>
          <w:rFonts w:ascii="Times New Roman" w:hAnsi="Times New Roman" w:cs="Times New Roman"/>
          <w:sz w:val="28"/>
          <w:szCs w:val="28"/>
          <w:lang w:eastAsia="ru-RU"/>
        </w:rPr>
        <w:t xml:space="preserve"> залізо і вироби, виготовлені з</w:t>
      </w:r>
      <w:r w:rsidRPr="009D6291">
        <w:rPr>
          <w:rFonts w:ascii="Times New Roman" w:hAnsi="Times New Roman" w:cs="Times New Roman"/>
          <w:sz w:val="28"/>
          <w:szCs w:val="28"/>
          <w:lang w:eastAsia="ru-RU"/>
        </w:rPr>
        <w:t>і</w:t>
      </w:r>
      <w:r w:rsidR="00B23897" w:rsidRPr="009D6291">
        <w:rPr>
          <w:rFonts w:ascii="Times New Roman" w:hAnsi="Times New Roman" w:cs="Times New Roman"/>
          <w:sz w:val="28"/>
          <w:szCs w:val="28"/>
          <w:lang w:eastAsia="ru-RU"/>
        </w:rPr>
        <w:t xml:space="preserve"> сплавів, найчастіше виявляються нестійким до </w:t>
      </w:r>
      <w:r w:rsidRPr="009D6291">
        <w:rPr>
          <w:rFonts w:ascii="Times New Roman" w:hAnsi="Times New Roman" w:cs="Times New Roman"/>
          <w:sz w:val="28"/>
          <w:szCs w:val="28"/>
          <w:lang w:eastAsia="ru-RU"/>
        </w:rPr>
        <w:t>впливу</w:t>
      </w:r>
      <w:r w:rsidR="00B23897" w:rsidRPr="009D6291">
        <w:rPr>
          <w:rFonts w:ascii="Times New Roman" w:hAnsi="Times New Roman" w:cs="Times New Roman"/>
          <w:sz w:val="28"/>
          <w:szCs w:val="28"/>
          <w:lang w:eastAsia="ru-RU"/>
        </w:rPr>
        <w:t xml:space="preserve"> агресивних середовищ, яки</w:t>
      </w:r>
      <w:r w:rsidRPr="009D6291">
        <w:rPr>
          <w:rFonts w:ascii="Times New Roman" w:hAnsi="Times New Roman" w:cs="Times New Roman"/>
          <w:sz w:val="28"/>
          <w:szCs w:val="28"/>
          <w:lang w:eastAsia="ru-RU"/>
        </w:rPr>
        <w:t>ми</w:t>
      </w:r>
      <w:r w:rsidR="00B23897" w:rsidRPr="009D6291">
        <w:rPr>
          <w:rFonts w:ascii="Times New Roman" w:hAnsi="Times New Roman" w:cs="Times New Roman"/>
          <w:sz w:val="28"/>
          <w:szCs w:val="28"/>
          <w:lang w:eastAsia="ru-RU"/>
        </w:rPr>
        <w:t xml:space="preserve"> можуть </w:t>
      </w:r>
      <w:r w:rsidRPr="009D6291">
        <w:rPr>
          <w:rFonts w:ascii="Times New Roman" w:hAnsi="Times New Roman" w:cs="Times New Roman"/>
          <w:sz w:val="28"/>
          <w:szCs w:val="28"/>
          <w:lang w:eastAsia="ru-RU"/>
        </w:rPr>
        <w:t>бути</w:t>
      </w:r>
      <w:r w:rsidR="00B23897" w:rsidRPr="009D6291">
        <w:rPr>
          <w:rFonts w:ascii="Times New Roman" w:hAnsi="Times New Roman" w:cs="Times New Roman"/>
          <w:sz w:val="28"/>
          <w:szCs w:val="28"/>
          <w:lang w:eastAsia="ru-RU"/>
        </w:rPr>
        <w:t xml:space="preserve"> пари води з розчиненим у ній киснем</w:t>
      </w:r>
      <w:r w:rsidR="006A077A" w:rsidRPr="009D6291">
        <w:rPr>
          <w:rFonts w:ascii="Times New Roman" w:hAnsi="Times New Roman" w:cs="Times New Roman"/>
          <w:sz w:val="28"/>
          <w:szCs w:val="28"/>
          <w:lang w:val="ru-RU" w:eastAsia="ru-RU"/>
        </w:rPr>
        <w:t xml:space="preserve"> [16-18]</w:t>
      </w:r>
      <w:r w:rsidR="00B23897" w:rsidRPr="009D6291">
        <w:rPr>
          <w:rFonts w:ascii="Times New Roman" w:hAnsi="Times New Roman" w:cs="Times New Roman"/>
          <w:sz w:val="28"/>
          <w:szCs w:val="28"/>
          <w:lang w:eastAsia="ru-RU"/>
        </w:rPr>
        <w:t>. В таких умовах починається корозія</w:t>
      </w:r>
      <w:r w:rsidRPr="009D6291">
        <w:rPr>
          <w:rFonts w:ascii="Times New Roman" w:hAnsi="Times New Roman" w:cs="Times New Roman"/>
          <w:sz w:val="28"/>
          <w:szCs w:val="28"/>
          <w:lang w:eastAsia="ru-RU"/>
        </w:rPr>
        <w:t xml:space="preserve"> – </w:t>
      </w:r>
      <w:r w:rsidR="00B23897" w:rsidRPr="009D6291">
        <w:rPr>
          <w:rFonts w:ascii="Times New Roman" w:hAnsi="Times New Roman" w:cs="Times New Roman"/>
          <w:sz w:val="28"/>
          <w:szCs w:val="28"/>
          <w:lang w:eastAsia="ru-RU"/>
        </w:rPr>
        <w:t xml:space="preserve">руйнування металу під </w:t>
      </w:r>
      <w:r w:rsidRPr="009D6291">
        <w:rPr>
          <w:rFonts w:ascii="Times New Roman" w:hAnsi="Times New Roman" w:cs="Times New Roman"/>
          <w:sz w:val="28"/>
          <w:szCs w:val="28"/>
          <w:lang w:eastAsia="ru-RU"/>
        </w:rPr>
        <w:t>впливом</w:t>
      </w:r>
      <w:r w:rsidR="00B23897" w:rsidRPr="009D6291">
        <w:rPr>
          <w:rFonts w:ascii="Times New Roman" w:hAnsi="Times New Roman" w:cs="Times New Roman"/>
          <w:sz w:val="28"/>
          <w:szCs w:val="28"/>
          <w:lang w:eastAsia="ru-RU"/>
        </w:rPr>
        <w:t xml:space="preserve"> навколишнього середовища, </w:t>
      </w:r>
      <w:r w:rsidRPr="009D6291">
        <w:rPr>
          <w:rFonts w:ascii="Times New Roman" w:hAnsi="Times New Roman" w:cs="Times New Roman"/>
          <w:sz w:val="28"/>
          <w:szCs w:val="28"/>
          <w:lang w:eastAsia="ru-RU"/>
        </w:rPr>
        <w:t>яке</w:t>
      </w:r>
      <w:r w:rsidR="00B23897" w:rsidRPr="009D6291">
        <w:rPr>
          <w:rFonts w:ascii="Times New Roman" w:hAnsi="Times New Roman" w:cs="Times New Roman"/>
          <w:sz w:val="28"/>
          <w:szCs w:val="28"/>
          <w:lang w:eastAsia="ru-RU"/>
        </w:rPr>
        <w:t xml:space="preserve"> протікає на кордоні </w:t>
      </w:r>
      <w:r w:rsidRPr="009D6291">
        <w:rPr>
          <w:rFonts w:ascii="Times New Roman" w:hAnsi="Times New Roman" w:cs="Times New Roman"/>
          <w:sz w:val="28"/>
          <w:szCs w:val="28"/>
          <w:lang w:eastAsia="ru-RU"/>
        </w:rPr>
        <w:t>по</w:t>
      </w:r>
      <w:r w:rsidR="00B23897" w:rsidRPr="009D6291">
        <w:rPr>
          <w:rFonts w:ascii="Times New Roman" w:hAnsi="Times New Roman" w:cs="Times New Roman"/>
          <w:sz w:val="28"/>
          <w:szCs w:val="28"/>
          <w:lang w:eastAsia="ru-RU"/>
        </w:rPr>
        <w:t>ділу фаз.</w:t>
      </w:r>
    </w:p>
    <w:p w:rsidR="00B23897" w:rsidRPr="009D6291" w:rsidRDefault="00B23897"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 xml:space="preserve">Залізо </w:t>
      </w:r>
      <w:r w:rsidR="00767DE6" w:rsidRPr="009D6291">
        <w:rPr>
          <w:rFonts w:ascii="Times New Roman" w:hAnsi="Times New Roman" w:cs="Times New Roman"/>
          <w:sz w:val="28"/>
          <w:szCs w:val="28"/>
          <w:lang w:eastAsia="ru-RU"/>
        </w:rPr>
        <w:t>в наслідок</w:t>
      </w:r>
      <w:r w:rsidRPr="009D6291">
        <w:rPr>
          <w:rFonts w:ascii="Times New Roman" w:hAnsi="Times New Roman" w:cs="Times New Roman"/>
          <w:sz w:val="28"/>
          <w:szCs w:val="28"/>
          <w:lang w:eastAsia="ru-RU"/>
        </w:rPr>
        <w:t xml:space="preserve"> цьо</w:t>
      </w:r>
      <w:r w:rsidR="00767DE6" w:rsidRPr="009D6291">
        <w:rPr>
          <w:rFonts w:ascii="Times New Roman" w:hAnsi="Times New Roman" w:cs="Times New Roman"/>
          <w:sz w:val="28"/>
          <w:szCs w:val="28"/>
          <w:lang w:eastAsia="ru-RU"/>
        </w:rPr>
        <w:t>го</w:t>
      </w:r>
      <w:r w:rsidRPr="009D6291">
        <w:rPr>
          <w:rFonts w:ascii="Times New Roman" w:hAnsi="Times New Roman" w:cs="Times New Roman"/>
          <w:sz w:val="28"/>
          <w:szCs w:val="28"/>
          <w:lang w:eastAsia="ru-RU"/>
        </w:rPr>
        <w:t xml:space="preserve"> окислюється до катіонів заліза (II), які переходять у воду:</w:t>
      </w:r>
    </w:p>
    <w:p w:rsidR="00295847" w:rsidRDefault="00295847" w:rsidP="00AB16AF">
      <w:pPr>
        <w:tabs>
          <w:tab w:val="left" w:pos="0"/>
        </w:tabs>
        <w:spacing w:after="0" w:line="360" w:lineRule="auto"/>
        <w:jc w:val="both"/>
        <w:rPr>
          <w:rFonts w:ascii="Times New Roman" w:hAnsi="Times New Roman" w:cs="Times New Roman"/>
          <w:sz w:val="28"/>
          <w:szCs w:val="28"/>
          <w:shd w:val="clear" w:color="auto" w:fill="FFFFFF"/>
        </w:rPr>
      </w:pPr>
    </w:p>
    <w:p w:rsidR="007D6FFD" w:rsidRDefault="007D6FFD" w:rsidP="001D75AB">
      <w:pPr>
        <w:tabs>
          <w:tab w:val="left" w:pos="0"/>
        </w:tabs>
        <w:spacing w:after="0" w:line="360" w:lineRule="auto"/>
        <w:jc w:val="center"/>
        <w:rPr>
          <w:rFonts w:ascii="Times New Roman" w:hAnsi="Times New Roman" w:cs="Times New Roman"/>
          <w:sz w:val="28"/>
          <w:szCs w:val="28"/>
          <w:shd w:val="clear" w:color="auto" w:fill="FFFFFF"/>
          <w:vertAlign w:val="superscript"/>
        </w:rPr>
      </w:pPr>
      <w:r w:rsidRPr="009D6291">
        <w:rPr>
          <w:rFonts w:ascii="Times New Roman" w:hAnsi="Times New Roman" w:cs="Times New Roman"/>
          <w:sz w:val="28"/>
          <w:szCs w:val="28"/>
          <w:shd w:val="clear" w:color="auto" w:fill="FFFFFF"/>
        </w:rPr>
        <w:t>Fe</w:t>
      </w:r>
      <w:r w:rsidRPr="009D6291">
        <w:rPr>
          <w:rFonts w:ascii="Times New Roman" w:hAnsi="Times New Roman" w:cs="Times New Roman"/>
          <w:sz w:val="28"/>
          <w:szCs w:val="28"/>
          <w:shd w:val="clear" w:color="auto" w:fill="FFFFFF"/>
          <w:vertAlign w:val="superscript"/>
        </w:rPr>
        <w:t>O</w:t>
      </w:r>
      <w:r w:rsidRPr="009D6291">
        <w:rPr>
          <w:rFonts w:ascii="Times New Roman" w:hAnsi="Times New Roman" w:cs="Times New Roman"/>
          <w:sz w:val="28"/>
          <w:szCs w:val="28"/>
          <w:shd w:val="clear" w:color="auto" w:fill="FFFFFF"/>
        </w:rPr>
        <w:t>- 2e</w:t>
      </w:r>
      <w:r w:rsidRPr="009D6291">
        <w:rPr>
          <w:rFonts w:ascii="Times New Roman" w:hAnsi="Times New Roman" w:cs="Times New Roman"/>
          <w:sz w:val="28"/>
          <w:szCs w:val="28"/>
          <w:shd w:val="clear" w:color="auto" w:fill="FFFFFF"/>
          <w:vertAlign w:val="superscript"/>
        </w:rPr>
        <w:t>-</w:t>
      </w:r>
      <w:r w:rsidRPr="009D6291">
        <w:rPr>
          <w:rFonts w:ascii="Times New Roman" w:hAnsi="Times New Roman" w:cs="Times New Roman"/>
          <w:sz w:val="28"/>
          <w:szCs w:val="28"/>
          <w:shd w:val="clear" w:color="auto" w:fill="FFFFFF"/>
        </w:rPr>
        <w:t xml:space="preserve"> = Fe</w:t>
      </w:r>
      <w:r w:rsidRPr="009D6291">
        <w:rPr>
          <w:rFonts w:ascii="Times New Roman" w:hAnsi="Times New Roman" w:cs="Times New Roman"/>
          <w:sz w:val="28"/>
          <w:szCs w:val="28"/>
          <w:shd w:val="clear" w:color="auto" w:fill="FFFFFF"/>
          <w:vertAlign w:val="superscript"/>
        </w:rPr>
        <w:t>2+</w:t>
      </w:r>
    </w:p>
    <w:p w:rsidR="00295847" w:rsidRPr="009D6291" w:rsidRDefault="00295847" w:rsidP="00AB16AF">
      <w:pPr>
        <w:tabs>
          <w:tab w:val="left" w:pos="0"/>
        </w:tabs>
        <w:spacing w:after="0" w:line="360" w:lineRule="auto"/>
        <w:jc w:val="both"/>
        <w:rPr>
          <w:rFonts w:ascii="Times New Roman" w:hAnsi="Times New Roman" w:cs="Times New Roman"/>
          <w:sz w:val="28"/>
          <w:szCs w:val="28"/>
          <w:vertAlign w:val="superscript"/>
        </w:rPr>
      </w:pPr>
    </w:p>
    <w:p w:rsidR="00B23897" w:rsidRPr="009D6291" w:rsidRDefault="00B23897"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При рН середовища</w:t>
      </w:r>
      <w:r w:rsidR="007D6FFD" w:rsidRPr="009D6291">
        <w:rPr>
          <w:rFonts w:ascii="Times New Roman" w:hAnsi="Times New Roman" w:cs="Times New Roman"/>
          <w:sz w:val="28"/>
          <w:szCs w:val="28"/>
          <w:lang w:eastAsia="ru-RU"/>
        </w:rPr>
        <w:t xml:space="preserve"> </w:t>
      </w:r>
      <w:r w:rsidRPr="009D6291">
        <w:rPr>
          <w:rFonts w:ascii="Times New Roman" w:hAnsi="Times New Roman" w:cs="Times New Roman"/>
          <w:sz w:val="28"/>
          <w:szCs w:val="28"/>
          <w:lang w:eastAsia="ru-RU"/>
        </w:rPr>
        <w:t>&gt; 5,5 іони Fe</w:t>
      </w:r>
      <w:r w:rsidRPr="009D6291">
        <w:rPr>
          <w:rFonts w:ascii="Times New Roman" w:hAnsi="Times New Roman" w:cs="Times New Roman"/>
          <w:sz w:val="28"/>
          <w:szCs w:val="28"/>
          <w:vertAlign w:val="superscript"/>
          <w:lang w:eastAsia="ru-RU"/>
        </w:rPr>
        <w:t>2+</w:t>
      </w:r>
      <w:r w:rsidRPr="009D6291">
        <w:rPr>
          <w:rFonts w:ascii="Times New Roman" w:hAnsi="Times New Roman" w:cs="Times New Roman"/>
          <w:sz w:val="28"/>
          <w:szCs w:val="28"/>
          <w:lang w:eastAsia="ru-RU"/>
        </w:rPr>
        <w:t xml:space="preserve"> і ОН</w:t>
      </w:r>
      <w:r w:rsidR="007D6FFD" w:rsidRPr="009D6291">
        <w:rPr>
          <w:rFonts w:ascii="Times New Roman" w:hAnsi="Times New Roman" w:cs="Times New Roman"/>
          <w:sz w:val="28"/>
          <w:szCs w:val="28"/>
          <w:vertAlign w:val="superscript"/>
          <w:lang w:eastAsia="ru-RU"/>
        </w:rPr>
        <w:t>-</w:t>
      </w:r>
      <w:r w:rsidRPr="009D6291">
        <w:rPr>
          <w:rFonts w:ascii="Times New Roman" w:hAnsi="Times New Roman" w:cs="Times New Roman"/>
          <w:sz w:val="28"/>
          <w:szCs w:val="28"/>
          <w:lang w:eastAsia="ru-RU"/>
        </w:rPr>
        <w:t xml:space="preserve"> взаємно </w:t>
      </w:r>
      <w:r w:rsidR="007D6FFD" w:rsidRPr="009D6291">
        <w:rPr>
          <w:rFonts w:ascii="Times New Roman" w:hAnsi="Times New Roman" w:cs="Times New Roman"/>
          <w:sz w:val="28"/>
          <w:szCs w:val="28"/>
          <w:lang w:eastAsia="ru-RU"/>
        </w:rPr>
        <w:t>осаджують</w:t>
      </w:r>
      <w:r w:rsidRPr="009D6291">
        <w:rPr>
          <w:rFonts w:ascii="Times New Roman" w:hAnsi="Times New Roman" w:cs="Times New Roman"/>
          <w:sz w:val="28"/>
          <w:szCs w:val="28"/>
          <w:lang w:eastAsia="ru-RU"/>
        </w:rPr>
        <w:t xml:space="preserve"> один одного у вигляді </w:t>
      </w:r>
      <w:r w:rsidR="00767DE6" w:rsidRPr="009D6291">
        <w:rPr>
          <w:rFonts w:ascii="Times New Roman" w:hAnsi="Times New Roman" w:cs="Times New Roman"/>
          <w:sz w:val="28"/>
          <w:szCs w:val="28"/>
          <w:lang w:eastAsia="ru-RU"/>
        </w:rPr>
        <w:t>майже</w:t>
      </w:r>
      <w:r w:rsidRPr="009D6291">
        <w:rPr>
          <w:rFonts w:ascii="Times New Roman" w:hAnsi="Times New Roman" w:cs="Times New Roman"/>
          <w:sz w:val="28"/>
          <w:szCs w:val="28"/>
          <w:lang w:eastAsia="ru-RU"/>
        </w:rPr>
        <w:t xml:space="preserve"> нерозчинного гідроксиду заліза (II)</w:t>
      </w:r>
      <w:r w:rsidR="006A077A" w:rsidRPr="009D6291">
        <w:rPr>
          <w:rFonts w:ascii="Times New Roman" w:hAnsi="Times New Roman" w:cs="Times New Roman"/>
          <w:sz w:val="28"/>
          <w:szCs w:val="28"/>
          <w:lang w:val="ru-RU" w:eastAsia="ru-RU"/>
        </w:rPr>
        <w:t xml:space="preserve"> [19]</w:t>
      </w:r>
      <w:r w:rsidRPr="009D6291">
        <w:rPr>
          <w:rFonts w:ascii="Times New Roman" w:hAnsi="Times New Roman" w:cs="Times New Roman"/>
          <w:sz w:val="28"/>
          <w:szCs w:val="28"/>
          <w:lang w:eastAsia="ru-RU"/>
        </w:rPr>
        <w:t>:</w:t>
      </w:r>
    </w:p>
    <w:p w:rsidR="00295847" w:rsidRDefault="00295847" w:rsidP="00AB16AF">
      <w:pPr>
        <w:tabs>
          <w:tab w:val="left" w:pos="0"/>
        </w:tabs>
        <w:spacing w:after="0" w:line="360" w:lineRule="auto"/>
        <w:jc w:val="both"/>
        <w:rPr>
          <w:rFonts w:ascii="Times New Roman" w:hAnsi="Times New Roman" w:cs="Times New Roman"/>
          <w:sz w:val="28"/>
          <w:szCs w:val="28"/>
          <w:shd w:val="clear" w:color="auto" w:fill="FFFFFF"/>
        </w:rPr>
      </w:pPr>
    </w:p>
    <w:p w:rsidR="007D6FFD" w:rsidRDefault="007D6FFD" w:rsidP="001D75AB">
      <w:pPr>
        <w:tabs>
          <w:tab w:val="left" w:pos="0"/>
        </w:tabs>
        <w:spacing w:after="0" w:line="360" w:lineRule="auto"/>
        <w:jc w:val="center"/>
        <w:rPr>
          <w:rFonts w:ascii="Times New Roman" w:hAnsi="Times New Roman" w:cs="Times New Roman"/>
          <w:sz w:val="28"/>
          <w:szCs w:val="28"/>
          <w:shd w:val="clear" w:color="auto" w:fill="FFFFFF"/>
          <w:vertAlign w:val="subscript"/>
        </w:rPr>
      </w:pPr>
      <w:r w:rsidRPr="009D6291">
        <w:rPr>
          <w:rFonts w:ascii="Times New Roman" w:hAnsi="Times New Roman" w:cs="Times New Roman"/>
          <w:sz w:val="28"/>
          <w:szCs w:val="28"/>
          <w:shd w:val="clear" w:color="auto" w:fill="FFFFFF"/>
        </w:rPr>
        <w:t>Fe</w:t>
      </w:r>
      <w:r w:rsidRPr="009D6291">
        <w:rPr>
          <w:rFonts w:ascii="Times New Roman" w:hAnsi="Times New Roman" w:cs="Times New Roman"/>
          <w:sz w:val="28"/>
          <w:szCs w:val="28"/>
          <w:shd w:val="clear" w:color="auto" w:fill="FFFFFF"/>
          <w:vertAlign w:val="superscript"/>
        </w:rPr>
        <w:t>2+</w:t>
      </w:r>
      <w:r w:rsidRPr="009D6291">
        <w:rPr>
          <w:rFonts w:ascii="Times New Roman" w:hAnsi="Times New Roman" w:cs="Times New Roman"/>
          <w:sz w:val="28"/>
          <w:szCs w:val="28"/>
          <w:shd w:val="clear" w:color="auto" w:fill="FFFFFF"/>
        </w:rPr>
        <w:t xml:space="preserve"> + 2OH</w:t>
      </w:r>
      <w:r w:rsidRPr="009D6291">
        <w:rPr>
          <w:rFonts w:ascii="Times New Roman" w:hAnsi="Times New Roman" w:cs="Times New Roman"/>
          <w:sz w:val="28"/>
          <w:szCs w:val="28"/>
          <w:shd w:val="clear" w:color="auto" w:fill="FFFFFF"/>
          <w:vertAlign w:val="superscript"/>
        </w:rPr>
        <w:t>-</w:t>
      </w:r>
      <w:r w:rsidRPr="009D6291">
        <w:rPr>
          <w:rFonts w:ascii="Times New Roman" w:hAnsi="Times New Roman" w:cs="Times New Roman"/>
          <w:sz w:val="28"/>
          <w:szCs w:val="28"/>
          <w:shd w:val="clear" w:color="auto" w:fill="FFFFFF"/>
        </w:rPr>
        <w:t xml:space="preserve"> = Fe(OH)</w:t>
      </w:r>
      <w:r w:rsidRPr="009D6291">
        <w:rPr>
          <w:rFonts w:ascii="Times New Roman" w:hAnsi="Times New Roman" w:cs="Times New Roman"/>
          <w:sz w:val="28"/>
          <w:szCs w:val="28"/>
          <w:shd w:val="clear" w:color="auto" w:fill="FFFFFF"/>
          <w:vertAlign w:val="subscript"/>
        </w:rPr>
        <w:t>2</w:t>
      </w:r>
    </w:p>
    <w:p w:rsidR="00295847" w:rsidRPr="009D6291" w:rsidRDefault="00295847" w:rsidP="00AB16AF">
      <w:pPr>
        <w:tabs>
          <w:tab w:val="left" w:pos="0"/>
        </w:tabs>
        <w:spacing w:after="0" w:line="360" w:lineRule="auto"/>
        <w:jc w:val="both"/>
        <w:rPr>
          <w:rFonts w:ascii="Times New Roman" w:hAnsi="Times New Roman" w:cs="Times New Roman"/>
          <w:color w:val="333333"/>
          <w:sz w:val="28"/>
          <w:szCs w:val="28"/>
        </w:rPr>
      </w:pPr>
    </w:p>
    <w:p w:rsidR="00B23897" w:rsidRPr="009D6291" w:rsidRDefault="00767DE6"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Далі</w:t>
      </w:r>
      <w:r w:rsidR="00B23897" w:rsidRPr="009D6291">
        <w:rPr>
          <w:rFonts w:ascii="Times New Roman" w:hAnsi="Times New Roman" w:cs="Times New Roman"/>
          <w:sz w:val="28"/>
          <w:szCs w:val="28"/>
          <w:lang w:eastAsia="ru-RU"/>
        </w:rPr>
        <w:t xml:space="preserve"> атмосферний кисень окисл</w:t>
      </w:r>
      <w:r w:rsidR="007D6FFD" w:rsidRPr="009D6291">
        <w:rPr>
          <w:rFonts w:ascii="Times New Roman" w:hAnsi="Times New Roman" w:cs="Times New Roman"/>
          <w:sz w:val="28"/>
          <w:szCs w:val="28"/>
          <w:lang w:eastAsia="ru-RU"/>
        </w:rPr>
        <w:t>ю</w:t>
      </w:r>
      <w:r w:rsidR="00B23897" w:rsidRPr="009D6291">
        <w:rPr>
          <w:rFonts w:ascii="Times New Roman" w:hAnsi="Times New Roman" w:cs="Times New Roman"/>
          <w:sz w:val="28"/>
          <w:szCs w:val="28"/>
          <w:lang w:eastAsia="ru-RU"/>
        </w:rPr>
        <w:t>є частин</w:t>
      </w:r>
      <w:r w:rsidR="007D6FFD" w:rsidRPr="009D6291">
        <w:rPr>
          <w:rFonts w:ascii="Times New Roman" w:hAnsi="Times New Roman" w:cs="Times New Roman"/>
          <w:sz w:val="28"/>
          <w:szCs w:val="28"/>
          <w:lang w:eastAsia="ru-RU"/>
        </w:rPr>
        <w:t>у</w:t>
      </w:r>
      <w:r w:rsidR="00B23897" w:rsidRPr="009D6291">
        <w:rPr>
          <w:rFonts w:ascii="Times New Roman" w:hAnsi="Times New Roman" w:cs="Times New Roman"/>
          <w:sz w:val="28"/>
          <w:szCs w:val="28"/>
          <w:lang w:eastAsia="ru-RU"/>
        </w:rPr>
        <w:t xml:space="preserve"> гідроксиду заліза (II), </w:t>
      </w:r>
      <w:r w:rsidRPr="009D6291">
        <w:rPr>
          <w:rFonts w:ascii="Times New Roman" w:hAnsi="Times New Roman" w:cs="Times New Roman"/>
          <w:sz w:val="28"/>
          <w:szCs w:val="28"/>
          <w:lang w:eastAsia="ru-RU"/>
        </w:rPr>
        <w:t xml:space="preserve">з утворенням </w:t>
      </w:r>
      <w:r w:rsidR="00B23897" w:rsidRPr="009D6291">
        <w:rPr>
          <w:rFonts w:ascii="Times New Roman" w:hAnsi="Times New Roman" w:cs="Times New Roman"/>
          <w:sz w:val="28"/>
          <w:szCs w:val="28"/>
          <w:lang w:eastAsia="ru-RU"/>
        </w:rPr>
        <w:t>метаг</w:t>
      </w:r>
      <w:r w:rsidR="007D6FFD" w:rsidRPr="009D6291">
        <w:rPr>
          <w:rFonts w:ascii="Times New Roman" w:hAnsi="Times New Roman" w:cs="Times New Roman"/>
          <w:sz w:val="28"/>
          <w:szCs w:val="28"/>
          <w:lang w:eastAsia="ru-RU"/>
        </w:rPr>
        <w:t>і</w:t>
      </w:r>
      <w:r w:rsidR="00B23897" w:rsidRPr="009D6291">
        <w:rPr>
          <w:rFonts w:ascii="Times New Roman" w:hAnsi="Times New Roman" w:cs="Times New Roman"/>
          <w:sz w:val="28"/>
          <w:szCs w:val="28"/>
          <w:lang w:eastAsia="ru-RU"/>
        </w:rPr>
        <w:t>дроксид заліза FeO(OH) з Fe(OH)</w:t>
      </w:r>
      <w:r w:rsidR="00B23897" w:rsidRPr="009D6291">
        <w:rPr>
          <w:rFonts w:ascii="Times New Roman" w:hAnsi="Times New Roman" w:cs="Times New Roman"/>
          <w:sz w:val="28"/>
          <w:szCs w:val="28"/>
          <w:vertAlign w:val="subscript"/>
          <w:lang w:eastAsia="ru-RU"/>
        </w:rPr>
        <w:t>2</w:t>
      </w:r>
      <w:r w:rsidR="00B23897" w:rsidRPr="009D6291">
        <w:rPr>
          <w:rFonts w:ascii="Times New Roman" w:hAnsi="Times New Roman" w:cs="Times New Roman"/>
          <w:sz w:val="28"/>
          <w:szCs w:val="28"/>
          <w:lang w:eastAsia="ru-RU"/>
        </w:rPr>
        <w:t xml:space="preserve"> при висиханн</w:t>
      </w:r>
      <w:r w:rsidR="00872123" w:rsidRPr="009D6291">
        <w:rPr>
          <w:rFonts w:ascii="Times New Roman" w:hAnsi="Times New Roman" w:cs="Times New Roman"/>
          <w:sz w:val="28"/>
          <w:szCs w:val="28"/>
          <w:lang w:eastAsia="ru-RU"/>
        </w:rPr>
        <w:t>і</w:t>
      </w:r>
      <w:r w:rsidR="00B23897" w:rsidRPr="009D6291">
        <w:rPr>
          <w:rFonts w:ascii="Times New Roman" w:hAnsi="Times New Roman" w:cs="Times New Roman"/>
          <w:sz w:val="28"/>
          <w:szCs w:val="28"/>
          <w:lang w:eastAsia="ru-RU"/>
        </w:rPr>
        <w:t xml:space="preserve"> утворю</w:t>
      </w:r>
      <w:r w:rsidR="00872123" w:rsidRPr="009D6291">
        <w:rPr>
          <w:rFonts w:ascii="Times New Roman" w:hAnsi="Times New Roman" w:cs="Times New Roman"/>
          <w:sz w:val="28"/>
          <w:szCs w:val="28"/>
          <w:lang w:eastAsia="ru-RU"/>
        </w:rPr>
        <w:t>ється і</w:t>
      </w:r>
      <w:r w:rsidR="00B23897" w:rsidRPr="009D6291">
        <w:rPr>
          <w:rFonts w:ascii="Times New Roman" w:hAnsi="Times New Roman" w:cs="Times New Roman"/>
          <w:sz w:val="28"/>
          <w:szCs w:val="28"/>
          <w:lang w:eastAsia="ru-RU"/>
        </w:rPr>
        <w:t>рж</w:t>
      </w:r>
      <w:r w:rsidR="00872123" w:rsidRPr="009D6291">
        <w:rPr>
          <w:rFonts w:ascii="Times New Roman" w:hAnsi="Times New Roman" w:cs="Times New Roman"/>
          <w:sz w:val="28"/>
          <w:szCs w:val="28"/>
          <w:lang w:eastAsia="ru-RU"/>
        </w:rPr>
        <w:t>а</w:t>
      </w:r>
      <w:r w:rsidR="00B23897" w:rsidRPr="009D6291">
        <w:rPr>
          <w:rFonts w:ascii="Times New Roman" w:hAnsi="Times New Roman" w:cs="Times New Roman"/>
          <w:sz w:val="28"/>
          <w:szCs w:val="28"/>
          <w:lang w:eastAsia="ru-RU"/>
        </w:rPr>
        <w:t xml:space="preserve"> - бурий пухкий порошок:</w:t>
      </w:r>
    </w:p>
    <w:p w:rsidR="007D6FFD" w:rsidRPr="009D6291" w:rsidRDefault="007D6FFD" w:rsidP="001D75AB">
      <w:pPr>
        <w:tabs>
          <w:tab w:val="left" w:pos="0"/>
        </w:tabs>
        <w:spacing w:after="0" w:line="360" w:lineRule="auto"/>
        <w:jc w:val="center"/>
        <w:rPr>
          <w:rStyle w:val="apple-converted-space"/>
          <w:rFonts w:ascii="Times New Roman" w:hAnsi="Times New Roman" w:cs="Times New Roman"/>
          <w:sz w:val="28"/>
          <w:szCs w:val="28"/>
          <w:shd w:val="clear" w:color="auto" w:fill="FFFFFF"/>
        </w:rPr>
      </w:pPr>
      <w:r w:rsidRPr="009D6291">
        <w:rPr>
          <w:rStyle w:val="apple-converted-space"/>
          <w:rFonts w:ascii="Times New Roman" w:hAnsi="Times New Roman" w:cs="Times New Roman"/>
          <w:sz w:val="28"/>
          <w:szCs w:val="28"/>
          <w:shd w:val="clear" w:color="auto" w:fill="FFFFFF"/>
        </w:rPr>
        <w:lastRenderedPageBreak/>
        <w:t>4Fe(OH)</w:t>
      </w:r>
      <w:r w:rsidRPr="009D6291">
        <w:rPr>
          <w:rStyle w:val="apple-converted-space"/>
          <w:rFonts w:ascii="Times New Roman" w:hAnsi="Times New Roman" w:cs="Times New Roman"/>
          <w:sz w:val="28"/>
          <w:szCs w:val="28"/>
          <w:shd w:val="clear" w:color="auto" w:fill="FFFFFF"/>
          <w:vertAlign w:val="subscript"/>
        </w:rPr>
        <w:t>2</w:t>
      </w:r>
      <w:r w:rsidRPr="009D6291">
        <w:rPr>
          <w:rStyle w:val="apple-converted-space"/>
          <w:rFonts w:ascii="Times New Roman" w:hAnsi="Times New Roman" w:cs="Times New Roman"/>
          <w:sz w:val="28"/>
          <w:szCs w:val="28"/>
          <w:shd w:val="clear" w:color="auto" w:fill="FFFFFF"/>
        </w:rPr>
        <w:t xml:space="preserve"> + O</w:t>
      </w:r>
      <w:r w:rsidRPr="009D6291">
        <w:rPr>
          <w:rStyle w:val="apple-converted-space"/>
          <w:rFonts w:ascii="Times New Roman" w:hAnsi="Times New Roman" w:cs="Times New Roman"/>
          <w:sz w:val="28"/>
          <w:szCs w:val="28"/>
          <w:shd w:val="clear" w:color="auto" w:fill="FFFFFF"/>
          <w:vertAlign w:val="subscript"/>
        </w:rPr>
        <w:t>2</w:t>
      </w:r>
      <w:r w:rsidRPr="009D6291">
        <w:rPr>
          <w:rStyle w:val="apple-converted-space"/>
          <w:rFonts w:ascii="Times New Roman" w:hAnsi="Times New Roman" w:cs="Times New Roman"/>
          <w:sz w:val="28"/>
          <w:szCs w:val="28"/>
          <w:shd w:val="clear" w:color="auto" w:fill="FFFFFF"/>
        </w:rPr>
        <w:t xml:space="preserve"> = 4FeO(OH) + 2H</w:t>
      </w:r>
      <w:r w:rsidRPr="009D6291">
        <w:rPr>
          <w:rStyle w:val="apple-converted-space"/>
          <w:rFonts w:ascii="Times New Roman" w:hAnsi="Times New Roman" w:cs="Times New Roman"/>
          <w:sz w:val="28"/>
          <w:szCs w:val="28"/>
          <w:shd w:val="clear" w:color="auto" w:fill="FFFFFF"/>
          <w:vertAlign w:val="subscript"/>
        </w:rPr>
        <w:t>2</w:t>
      </w:r>
      <w:r w:rsidRPr="009D6291">
        <w:rPr>
          <w:rStyle w:val="apple-converted-space"/>
          <w:rFonts w:ascii="Times New Roman" w:hAnsi="Times New Roman" w:cs="Times New Roman"/>
          <w:sz w:val="28"/>
          <w:szCs w:val="28"/>
          <w:shd w:val="clear" w:color="auto" w:fill="FFFFFF"/>
        </w:rPr>
        <w:t>O</w:t>
      </w:r>
    </w:p>
    <w:p w:rsidR="007D6FFD" w:rsidRPr="009D6291" w:rsidRDefault="007D6FFD" w:rsidP="001D75AB">
      <w:pPr>
        <w:tabs>
          <w:tab w:val="left" w:pos="0"/>
        </w:tabs>
        <w:spacing w:after="0" w:line="360" w:lineRule="auto"/>
        <w:jc w:val="center"/>
        <w:rPr>
          <w:rFonts w:ascii="Times New Roman" w:eastAsia="Times New Roman" w:hAnsi="Times New Roman" w:cs="Times New Roman"/>
          <w:sz w:val="28"/>
          <w:szCs w:val="28"/>
        </w:rPr>
      </w:pPr>
      <w:r w:rsidRPr="009D6291">
        <w:rPr>
          <w:rStyle w:val="apple-converted-space"/>
          <w:rFonts w:ascii="Times New Roman" w:hAnsi="Times New Roman" w:cs="Times New Roman"/>
          <w:sz w:val="28"/>
          <w:szCs w:val="28"/>
          <w:shd w:val="clear" w:color="auto" w:fill="FFFFFF"/>
        </w:rPr>
        <w:t>Fe(OH)</w:t>
      </w:r>
      <w:r w:rsidRPr="009D6291">
        <w:rPr>
          <w:rStyle w:val="apple-converted-space"/>
          <w:rFonts w:ascii="Times New Roman" w:hAnsi="Times New Roman" w:cs="Times New Roman"/>
          <w:sz w:val="28"/>
          <w:szCs w:val="28"/>
          <w:shd w:val="clear" w:color="auto" w:fill="FFFFFF"/>
          <w:vertAlign w:val="subscript"/>
        </w:rPr>
        <w:t>2</w:t>
      </w:r>
      <w:r w:rsidRPr="009D6291">
        <w:rPr>
          <w:rStyle w:val="apple-converted-space"/>
          <w:rFonts w:ascii="Times New Roman" w:hAnsi="Times New Roman" w:cs="Times New Roman"/>
          <w:sz w:val="28"/>
          <w:szCs w:val="28"/>
          <w:shd w:val="clear" w:color="auto" w:fill="FFFFFF"/>
        </w:rPr>
        <w:t xml:space="preserve"> + 2</w:t>
      </w:r>
      <w:r w:rsidRPr="009D6291">
        <w:rPr>
          <w:rFonts w:ascii="Times New Roman" w:hAnsi="Times New Roman" w:cs="Times New Roman"/>
          <w:sz w:val="28"/>
          <w:szCs w:val="28"/>
          <w:shd w:val="clear" w:color="auto" w:fill="FFFFFF"/>
        </w:rPr>
        <w:t xml:space="preserve"> </w:t>
      </w:r>
      <w:r w:rsidRPr="009D6291">
        <w:rPr>
          <w:rStyle w:val="apple-converted-space"/>
          <w:rFonts w:ascii="Times New Roman" w:hAnsi="Times New Roman" w:cs="Times New Roman"/>
          <w:sz w:val="28"/>
          <w:szCs w:val="28"/>
          <w:shd w:val="clear" w:color="auto" w:fill="FFFFFF"/>
        </w:rPr>
        <w:t>FeO(OH) = (Fe</w:t>
      </w:r>
      <w:r w:rsidRPr="009D6291">
        <w:rPr>
          <w:rStyle w:val="apple-converted-space"/>
          <w:rFonts w:ascii="Times New Roman" w:hAnsi="Times New Roman" w:cs="Times New Roman"/>
          <w:sz w:val="28"/>
          <w:szCs w:val="28"/>
          <w:shd w:val="clear" w:color="auto" w:fill="FFFFFF"/>
          <w:vertAlign w:val="superscript"/>
        </w:rPr>
        <w:t>II</w:t>
      </w:r>
      <w:r w:rsidRPr="009D6291">
        <w:rPr>
          <w:rStyle w:val="apple-converted-space"/>
          <w:rFonts w:ascii="Times New Roman" w:hAnsi="Times New Roman" w:cs="Times New Roman"/>
          <w:sz w:val="28"/>
          <w:szCs w:val="28"/>
          <w:shd w:val="clear" w:color="auto" w:fill="FFFFFF"/>
        </w:rPr>
        <w:t>Fe</w:t>
      </w:r>
      <w:r w:rsidRPr="009D6291">
        <w:rPr>
          <w:rStyle w:val="apple-converted-space"/>
          <w:rFonts w:ascii="Times New Roman" w:hAnsi="Times New Roman" w:cs="Times New Roman"/>
          <w:sz w:val="28"/>
          <w:szCs w:val="28"/>
          <w:shd w:val="clear" w:color="auto" w:fill="FFFFFF"/>
          <w:vertAlign w:val="subscript"/>
        </w:rPr>
        <w:t>2</w:t>
      </w:r>
      <w:r w:rsidRPr="009D6291">
        <w:rPr>
          <w:rStyle w:val="apple-converted-space"/>
          <w:rFonts w:ascii="Times New Roman" w:hAnsi="Times New Roman" w:cs="Times New Roman"/>
          <w:sz w:val="28"/>
          <w:szCs w:val="28"/>
          <w:shd w:val="clear" w:color="auto" w:fill="FFFFFF"/>
          <w:vertAlign w:val="superscript"/>
        </w:rPr>
        <w:t>III</w:t>
      </w:r>
      <w:r w:rsidRPr="009D6291">
        <w:rPr>
          <w:rStyle w:val="apple-converted-space"/>
          <w:rFonts w:ascii="Times New Roman" w:hAnsi="Times New Roman" w:cs="Times New Roman"/>
          <w:sz w:val="28"/>
          <w:szCs w:val="28"/>
          <w:shd w:val="clear" w:color="auto" w:fill="FFFFFF"/>
        </w:rPr>
        <w:t>)O</w:t>
      </w:r>
      <w:r w:rsidRPr="009D6291">
        <w:rPr>
          <w:rStyle w:val="apple-converted-space"/>
          <w:rFonts w:ascii="Times New Roman" w:hAnsi="Times New Roman" w:cs="Times New Roman"/>
          <w:sz w:val="28"/>
          <w:szCs w:val="28"/>
          <w:shd w:val="clear" w:color="auto" w:fill="FFFFFF"/>
          <w:vertAlign w:val="subscript"/>
        </w:rPr>
        <w:t>4</w:t>
      </w:r>
      <w:r w:rsidRPr="009D6291">
        <w:rPr>
          <w:rStyle w:val="apple-converted-space"/>
          <w:rFonts w:ascii="Times New Roman" w:hAnsi="Times New Roman" w:cs="Times New Roman"/>
          <w:sz w:val="28"/>
          <w:szCs w:val="28"/>
          <w:shd w:val="clear" w:color="auto" w:fill="FFFFFF"/>
        </w:rPr>
        <w:t xml:space="preserve"> + 2H</w:t>
      </w:r>
      <w:r w:rsidRPr="009D6291">
        <w:rPr>
          <w:rStyle w:val="apple-converted-space"/>
          <w:rFonts w:ascii="Times New Roman" w:hAnsi="Times New Roman" w:cs="Times New Roman"/>
          <w:sz w:val="28"/>
          <w:szCs w:val="28"/>
          <w:shd w:val="clear" w:color="auto" w:fill="FFFFFF"/>
          <w:vertAlign w:val="subscript"/>
        </w:rPr>
        <w:t>2</w:t>
      </w:r>
      <w:r w:rsidRPr="009D6291">
        <w:rPr>
          <w:rStyle w:val="apple-converted-space"/>
          <w:rFonts w:ascii="Times New Roman" w:hAnsi="Times New Roman" w:cs="Times New Roman"/>
          <w:sz w:val="28"/>
          <w:szCs w:val="28"/>
          <w:shd w:val="clear" w:color="auto" w:fill="FFFFFF"/>
        </w:rPr>
        <w:t>O</w:t>
      </w:r>
    </w:p>
    <w:p w:rsidR="00B23897" w:rsidRPr="009D6291" w:rsidRDefault="00B23897"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За</w:t>
      </w:r>
      <w:r w:rsidR="00872123" w:rsidRPr="009D6291">
        <w:rPr>
          <w:rFonts w:ascii="Times New Roman" w:hAnsi="Times New Roman" w:cs="Times New Roman"/>
          <w:sz w:val="28"/>
          <w:szCs w:val="28"/>
          <w:lang w:eastAsia="ru-RU"/>
        </w:rPr>
        <w:t>лежно від</w:t>
      </w:r>
      <w:r w:rsidRPr="009D6291">
        <w:rPr>
          <w:rFonts w:ascii="Times New Roman" w:hAnsi="Times New Roman" w:cs="Times New Roman"/>
          <w:sz w:val="28"/>
          <w:szCs w:val="28"/>
          <w:lang w:eastAsia="ru-RU"/>
        </w:rPr>
        <w:t xml:space="preserve"> ступен</w:t>
      </w:r>
      <w:r w:rsidR="00872123" w:rsidRPr="009D6291">
        <w:rPr>
          <w:rFonts w:ascii="Times New Roman" w:hAnsi="Times New Roman" w:cs="Times New Roman"/>
          <w:sz w:val="28"/>
          <w:szCs w:val="28"/>
          <w:lang w:eastAsia="ru-RU"/>
        </w:rPr>
        <w:t>ю</w:t>
      </w:r>
      <w:r w:rsidRPr="009D6291">
        <w:rPr>
          <w:rFonts w:ascii="Times New Roman" w:hAnsi="Times New Roman" w:cs="Times New Roman"/>
          <w:sz w:val="28"/>
          <w:szCs w:val="28"/>
          <w:lang w:eastAsia="ru-RU"/>
        </w:rPr>
        <w:t xml:space="preserve"> впливу на метали корозійні середовища розділ</w:t>
      </w:r>
      <w:r w:rsidR="00872123" w:rsidRPr="009D6291">
        <w:rPr>
          <w:rFonts w:ascii="Times New Roman" w:hAnsi="Times New Roman" w:cs="Times New Roman"/>
          <w:sz w:val="28"/>
          <w:szCs w:val="28"/>
          <w:lang w:eastAsia="ru-RU"/>
        </w:rPr>
        <w:t>яють</w:t>
      </w:r>
      <w:r w:rsidRPr="009D6291">
        <w:rPr>
          <w:rFonts w:ascii="Times New Roman" w:hAnsi="Times New Roman" w:cs="Times New Roman"/>
          <w:sz w:val="28"/>
          <w:szCs w:val="28"/>
          <w:lang w:eastAsia="ru-RU"/>
        </w:rPr>
        <w:t>:</w:t>
      </w:r>
      <w:r w:rsidR="00872123" w:rsidRPr="009D6291">
        <w:rPr>
          <w:rFonts w:ascii="Times New Roman" w:hAnsi="Times New Roman" w:cs="Times New Roman"/>
          <w:sz w:val="28"/>
          <w:szCs w:val="28"/>
          <w:lang w:eastAsia="ru-RU"/>
        </w:rPr>
        <w:t xml:space="preserve"> </w:t>
      </w:r>
      <w:r w:rsidRPr="009D6291">
        <w:rPr>
          <w:rFonts w:ascii="Times New Roman" w:hAnsi="Times New Roman" w:cs="Times New Roman"/>
          <w:sz w:val="28"/>
          <w:szCs w:val="28"/>
          <w:lang w:eastAsia="ru-RU"/>
        </w:rPr>
        <w:t>неагресивн</w:t>
      </w:r>
      <w:r w:rsidR="00872123" w:rsidRPr="009D6291">
        <w:rPr>
          <w:rFonts w:ascii="Times New Roman" w:hAnsi="Times New Roman" w:cs="Times New Roman"/>
          <w:sz w:val="28"/>
          <w:szCs w:val="28"/>
          <w:lang w:eastAsia="ru-RU"/>
        </w:rPr>
        <w:t xml:space="preserve">е, </w:t>
      </w:r>
      <w:r w:rsidRPr="009D6291">
        <w:rPr>
          <w:rFonts w:ascii="Times New Roman" w:hAnsi="Times New Roman" w:cs="Times New Roman"/>
          <w:sz w:val="28"/>
          <w:szCs w:val="28"/>
          <w:lang w:eastAsia="ru-RU"/>
        </w:rPr>
        <w:t>слабоагресивн</w:t>
      </w:r>
      <w:r w:rsidR="00872123" w:rsidRPr="009D6291">
        <w:rPr>
          <w:rFonts w:ascii="Times New Roman" w:hAnsi="Times New Roman" w:cs="Times New Roman"/>
          <w:sz w:val="28"/>
          <w:szCs w:val="28"/>
          <w:lang w:eastAsia="ru-RU"/>
        </w:rPr>
        <w:t xml:space="preserve">е, </w:t>
      </w:r>
      <w:r w:rsidRPr="009D6291">
        <w:rPr>
          <w:rFonts w:ascii="Times New Roman" w:hAnsi="Times New Roman" w:cs="Times New Roman"/>
          <w:sz w:val="28"/>
          <w:szCs w:val="28"/>
          <w:lang w:eastAsia="ru-RU"/>
        </w:rPr>
        <w:t>середньоагресивн</w:t>
      </w:r>
      <w:r w:rsidR="00872123" w:rsidRPr="009D6291">
        <w:rPr>
          <w:rFonts w:ascii="Times New Roman" w:hAnsi="Times New Roman" w:cs="Times New Roman"/>
          <w:sz w:val="28"/>
          <w:szCs w:val="28"/>
          <w:lang w:eastAsia="ru-RU"/>
        </w:rPr>
        <w:t>е,</w:t>
      </w:r>
      <w:r w:rsidRPr="009D6291">
        <w:rPr>
          <w:rFonts w:ascii="Times New Roman" w:hAnsi="Times New Roman" w:cs="Times New Roman"/>
          <w:sz w:val="28"/>
          <w:szCs w:val="28"/>
          <w:lang w:eastAsia="ru-RU"/>
        </w:rPr>
        <w:t xml:space="preserve"> с</w:t>
      </w:r>
      <w:r w:rsidR="007B0AE7" w:rsidRPr="009D6291">
        <w:rPr>
          <w:rFonts w:ascii="Times New Roman" w:hAnsi="Times New Roman" w:cs="Times New Roman"/>
          <w:sz w:val="28"/>
          <w:szCs w:val="28"/>
          <w:lang w:eastAsia="ru-RU"/>
        </w:rPr>
        <w:t>и</w:t>
      </w:r>
      <w:r w:rsidRPr="009D6291">
        <w:rPr>
          <w:rFonts w:ascii="Times New Roman" w:hAnsi="Times New Roman" w:cs="Times New Roman"/>
          <w:sz w:val="28"/>
          <w:szCs w:val="28"/>
          <w:lang w:eastAsia="ru-RU"/>
        </w:rPr>
        <w:t>льноагрес</w:t>
      </w:r>
      <w:r w:rsidR="007B0AE7" w:rsidRPr="009D6291">
        <w:rPr>
          <w:rFonts w:ascii="Times New Roman" w:hAnsi="Times New Roman" w:cs="Times New Roman"/>
          <w:sz w:val="28"/>
          <w:szCs w:val="28"/>
          <w:lang w:eastAsia="ru-RU"/>
        </w:rPr>
        <w:t>и</w:t>
      </w:r>
      <w:r w:rsidRPr="009D6291">
        <w:rPr>
          <w:rFonts w:ascii="Times New Roman" w:hAnsi="Times New Roman" w:cs="Times New Roman"/>
          <w:sz w:val="28"/>
          <w:szCs w:val="28"/>
          <w:lang w:eastAsia="ru-RU"/>
        </w:rPr>
        <w:t>вн</w:t>
      </w:r>
      <w:r w:rsidR="00872123" w:rsidRPr="009D6291">
        <w:rPr>
          <w:rFonts w:ascii="Times New Roman" w:hAnsi="Times New Roman" w:cs="Times New Roman"/>
          <w:sz w:val="28"/>
          <w:szCs w:val="28"/>
          <w:lang w:eastAsia="ru-RU"/>
        </w:rPr>
        <w:t>е</w:t>
      </w:r>
      <w:r w:rsidR="006A077A" w:rsidRPr="009D6291">
        <w:rPr>
          <w:rFonts w:ascii="Times New Roman" w:hAnsi="Times New Roman" w:cs="Times New Roman"/>
          <w:sz w:val="28"/>
          <w:szCs w:val="28"/>
          <w:lang w:val="ru-RU" w:eastAsia="ru-RU"/>
        </w:rPr>
        <w:t xml:space="preserve"> [20</w:t>
      </w:r>
      <w:r w:rsidR="003E13E8" w:rsidRPr="009D6291">
        <w:rPr>
          <w:rFonts w:ascii="Times New Roman" w:hAnsi="Times New Roman" w:cs="Times New Roman"/>
          <w:sz w:val="28"/>
          <w:szCs w:val="28"/>
          <w:lang w:val="ru-RU" w:eastAsia="ru-RU"/>
        </w:rPr>
        <w:t>,21</w:t>
      </w:r>
      <w:r w:rsidR="006A077A" w:rsidRPr="009D6291">
        <w:rPr>
          <w:rFonts w:ascii="Times New Roman" w:hAnsi="Times New Roman" w:cs="Times New Roman"/>
          <w:sz w:val="28"/>
          <w:szCs w:val="28"/>
          <w:lang w:val="ru-RU" w:eastAsia="ru-RU"/>
        </w:rPr>
        <w:t>]</w:t>
      </w:r>
      <w:r w:rsidRPr="009D6291">
        <w:rPr>
          <w:rFonts w:ascii="Times New Roman" w:hAnsi="Times New Roman" w:cs="Times New Roman"/>
          <w:sz w:val="28"/>
          <w:szCs w:val="28"/>
          <w:lang w:eastAsia="ru-RU"/>
        </w:rPr>
        <w:t>. Швидкість корозії в атмосферних умовах визнача</w:t>
      </w:r>
      <w:r w:rsidR="007B0AE7" w:rsidRPr="009D6291">
        <w:rPr>
          <w:rFonts w:ascii="Times New Roman" w:hAnsi="Times New Roman" w:cs="Times New Roman"/>
          <w:sz w:val="28"/>
          <w:szCs w:val="28"/>
          <w:lang w:eastAsia="ru-RU"/>
        </w:rPr>
        <w:t>ю</w:t>
      </w:r>
      <w:r w:rsidRPr="009D6291">
        <w:rPr>
          <w:rFonts w:ascii="Times New Roman" w:hAnsi="Times New Roman" w:cs="Times New Roman"/>
          <w:sz w:val="28"/>
          <w:szCs w:val="28"/>
          <w:lang w:eastAsia="ru-RU"/>
        </w:rPr>
        <w:t>ться: наявністю</w:t>
      </w:r>
      <w:r w:rsidR="00872123" w:rsidRPr="009D6291">
        <w:rPr>
          <w:rFonts w:ascii="Times New Roman" w:hAnsi="Times New Roman" w:cs="Times New Roman"/>
          <w:sz w:val="28"/>
          <w:szCs w:val="28"/>
          <w:lang w:eastAsia="ru-RU"/>
        </w:rPr>
        <w:t xml:space="preserve"> вологи</w:t>
      </w:r>
      <w:r w:rsidRPr="009D6291">
        <w:rPr>
          <w:rFonts w:ascii="Times New Roman" w:hAnsi="Times New Roman" w:cs="Times New Roman"/>
          <w:sz w:val="28"/>
          <w:szCs w:val="28"/>
          <w:lang w:eastAsia="ru-RU"/>
        </w:rPr>
        <w:t xml:space="preserve"> на поверхні фазових і адсорбційних плівок, забрудненням повітря корозійно-агресивними речовинами, конфігурацією температур повітря і металу, </w:t>
      </w:r>
      <w:r w:rsidR="007B0AE7" w:rsidRPr="009D6291">
        <w:rPr>
          <w:rFonts w:ascii="Times New Roman" w:hAnsi="Times New Roman" w:cs="Times New Roman"/>
          <w:sz w:val="28"/>
          <w:szCs w:val="28"/>
          <w:lang w:eastAsia="ru-RU"/>
        </w:rPr>
        <w:t>утворенням</w:t>
      </w:r>
      <w:r w:rsidRPr="009D6291">
        <w:rPr>
          <w:rFonts w:ascii="Times New Roman" w:hAnsi="Times New Roman" w:cs="Times New Roman"/>
          <w:sz w:val="28"/>
          <w:szCs w:val="28"/>
          <w:lang w:eastAsia="ru-RU"/>
        </w:rPr>
        <w:t xml:space="preserve"> продуктів корозії і так далі [</w:t>
      </w:r>
      <w:r w:rsidR="006A077A" w:rsidRPr="009D6291">
        <w:rPr>
          <w:rFonts w:ascii="Times New Roman" w:hAnsi="Times New Roman" w:cs="Times New Roman"/>
          <w:sz w:val="28"/>
          <w:szCs w:val="28"/>
          <w:lang w:eastAsia="ru-RU"/>
        </w:rPr>
        <w:t>2</w:t>
      </w:r>
      <w:r w:rsidR="003E13E8" w:rsidRPr="009D6291">
        <w:rPr>
          <w:rFonts w:ascii="Times New Roman" w:hAnsi="Times New Roman" w:cs="Times New Roman"/>
          <w:sz w:val="28"/>
          <w:szCs w:val="28"/>
          <w:lang w:eastAsia="ru-RU"/>
        </w:rPr>
        <w:t>2</w:t>
      </w:r>
      <w:r w:rsidRPr="009D6291">
        <w:rPr>
          <w:rFonts w:ascii="Times New Roman" w:hAnsi="Times New Roman" w:cs="Times New Roman"/>
          <w:sz w:val="28"/>
          <w:szCs w:val="28"/>
          <w:lang w:eastAsia="ru-RU"/>
        </w:rPr>
        <w:t xml:space="preserve">]. Оцінка і розрахунок швидкості корозії </w:t>
      </w:r>
      <w:r w:rsidR="004C7FFA" w:rsidRPr="009D6291">
        <w:rPr>
          <w:rFonts w:ascii="Times New Roman" w:hAnsi="Times New Roman" w:cs="Times New Roman"/>
          <w:sz w:val="28"/>
          <w:szCs w:val="28"/>
          <w:lang w:eastAsia="ru-RU"/>
        </w:rPr>
        <w:t>ґрунтуються</w:t>
      </w:r>
      <w:r w:rsidRPr="009D6291">
        <w:rPr>
          <w:rFonts w:ascii="Times New Roman" w:hAnsi="Times New Roman" w:cs="Times New Roman"/>
          <w:sz w:val="28"/>
          <w:szCs w:val="28"/>
          <w:lang w:eastAsia="ru-RU"/>
        </w:rPr>
        <w:t xml:space="preserve"> на тривалості і матеріальному короз</w:t>
      </w:r>
      <w:r w:rsidR="007B0AE7" w:rsidRPr="009D6291">
        <w:rPr>
          <w:rFonts w:ascii="Times New Roman" w:hAnsi="Times New Roman" w:cs="Times New Roman"/>
          <w:sz w:val="28"/>
          <w:szCs w:val="28"/>
          <w:lang w:eastAsia="ru-RU"/>
        </w:rPr>
        <w:t>ій</w:t>
      </w:r>
      <w:r w:rsidRPr="009D6291">
        <w:rPr>
          <w:rFonts w:ascii="Times New Roman" w:hAnsi="Times New Roman" w:cs="Times New Roman"/>
          <w:sz w:val="28"/>
          <w:szCs w:val="28"/>
          <w:lang w:eastAsia="ru-RU"/>
        </w:rPr>
        <w:t>ном</w:t>
      </w:r>
      <w:r w:rsidR="007B0AE7" w:rsidRPr="009D6291">
        <w:rPr>
          <w:rFonts w:ascii="Times New Roman" w:hAnsi="Times New Roman" w:cs="Times New Roman"/>
          <w:sz w:val="28"/>
          <w:szCs w:val="28"/>
          <w:lang w:eastAsia="ru-RU"/>
        </w:rPr>
        <w:t>у</w:t>
      </w:r>
      <w:r w:rsidRPr="009D6291">
        <w:rPr>
          <w:rFonts w:ascii="Times New Roman" w:hAnsi="Times New Roman" w:cs="Times New Roman"/>
          <w:sz w:val="28"/>
          <w:szCs w:val="28"/>
          <w:lang w:eastAsia="ru-RU"/>
        </w:rPr>
        <w:t xml:space="preserve"> ефекті дії на метал </w:t>
      </w:r>
      <w:r w:rsidR="007B0AE7" w:rsidRPr="009D6291">
        <w:rPr>
          <w:rFonts w:ascii="Times New Roman" w:hAnsi="Times New Roman" w:cs="Times New Roman"/>
          <w:sz w:val="28"/>
          <w:szCs w:val="28"/>
          <w:lang w:eastAsia="ru-RU"/>
        </w:rPr>
        <w:t>н</w:t>
      </w:r>
      <w:r w:rsidRPr="009D6291">
        <w:rPr>
          <w:rFonts w:ascii="Times New Roman" w:hAnsi="Times New Roman" w:cs="Times New Roman"/>
          <w:sz w:val="28"/>
          <w:szCs w:val="28"/>
          <w:lang w:eastAsia="ru-RU"/>
        </w:rPr>
        <w:t xml:space="preserve">айбільш агресивних чинників. </w:t>
      </w:r>
      <w:r w:rsidR="00872123" w:rsidRPr="009D6291">
        <w:rPr>
          <w:rFonts w:ascii="Times New Roman" w:hAnsi="Times New Roman" w:cs="Times New Roman"/>
          <w:sz w:val="28"/>
          <w:szCs w:val="28"/>
          <w:lang w:eastAsia="ru-RU"/>
        </w:rPr>
        <w:t>У залежності від умов,</w:t>
      </w:r>
      <w:r w:rsidRPr="009D6291">
        <w:rPr>
          <w:rFonts w:ascii="Times New Roman" w:hAnsi="Times New Roman" w:cs="Times New Roman"/>
          <w:sz w:val="28"/>
          <w:szCs w:val="28"/>
          <w:lang w:eastAsia="ru-RU"/>
        </w:rPr>
        <w:t xml:space="preserve"> що впливають на швидкість корозії, доцільно </w:t>
      </w:r>
      <w:r w:rsidR="007B0AE7" w:rsidRPr="009D6291">
        <w:rPr>
          <w:rFonts w:ascii="Times New Roman" w:hAnsi="Times New Roman" w:cs="Times New Roman"/>
          <w:sz w:val="28"/>
          <w:szCs w:val="28"/>
          <w:lang w:eastAsia="ru-RU"/>
        </w:rPr>
        <w:t>наступне розподілення</w:t>
      </w:r>
      <w:r w:rsidRPr="009D6291">
        <w:rPr>
          <w:rFonts w:ascii="Times New Roman" w:hAnsi="Times New Roman" w:cs="Times New Roman"/>
          <w:sz w:val="28"/>
          <w:szCs w:val="28"/>
          <w:lang w:eastAsia="ru-RU"/>
        </w:rPr>
        <w:t xml:space="preserve"> </w:t>
      </w:r>
      <w:r w:rsidR="00872123" w:rsidRPr="009D6291">
        <w:rPr>
          <w:rFonts w:ascii="Times New Roman" w:hAnsi="Times New Roman" w:cs="Times New Roman"/>
          <w:sz w:val="28"/>
          <w:szCs w:val="28"/>
          <w:lang w:eastAsia="ru-RU"/>
        </w:rPr>
        <w:t>чинників</w:t>
      </w:r>
      <w:r w:rsidRPr="009D6291">
        <w:rPr>
          <w:rFonts w:ascii="Times New Roman" w:hAnsi="Times New Roman" w:cs="Times New Roman"/>
          <w:sz w:val="28"/>
          <w:szCs w:val="28"/>
          <w:lang w:eastAsia="ru-RU"/>
        </w:rPr>
        <w:t xml:space="preserve"> експлуатації металів, </w:t>
      </w:r>
      <w:r w:rsidR="007B0AE7" w:rsidRPr="009D6291">
        <w:rPr>
          <w:rFonts w:ascii="Times New Roman" w:hAnsi="Times New Roman" w:cs="Times New Roman"/>
          <w:sz w:val="28"/>
          <w:szCs w:val="28"/>
          <w:lang w:eastAsia="ru-RU"/>
        </w:rPr>
        <w:t xml:space="preserve">що </w:t>
      </w:r>
      <w:r w:rsidRPr="009D6291">
        <w:rPr>
          <w:rFonts w:ascii="Times New Roman" w:hAnsi="Times New Roman" w:cs="Times New Roman"/>
          <w:sz w:val="28"/>
          <w:szCs w:val="28"/>
          <w:lang w:eastAsia="ru-RU"/>
        </w:rPr>
        <w:t>піддаються</w:t>
      </w:r>
      <w:r w:rsidR="007B0AE7" w:rsidRPr="009D6291">
        <w:rPr>
          <w:rFonts w:ascii="Times New Roman" w:hAnsi="Times New Roman" w:cs="Times New Roman"/>
          <w:sz w:val="28"/>
          <w:szCs w:val="28"/>
          <w:lang w:eastAsia="ru-RU"/>
        </w:rPr>
        <w:t xml:space="preserve"> </w:t>
      </w:r>
      <w:r w:rsidRPr="009D6291">
        <w:rPr>
          <w:rFonts w:ascii="Times New Roman" w:hAnsi="Times New Roman" w:cs="Times New Roman"/>
          <w:sz w:val="28"/>
          <w:szCs w:val="28"/>
          <w:lang w:eastAsia="ru-RU"/>
        </w:rPr>
        <w:t>атмосферн</w:t>
      </w:r>
      <w:r w:rsidR="007B0AE7" w:rsidRPr="009D6291">
        <w:rPr>
          <w:rFonts w:ascii="Times New Roman" w:hAnsi="Times New Roman" w:cs="Times New Roman"/>
          <w:sz w:val="28"/>
          <w:szCs w:val="28"/>
          <w:lang w:eastAsia="ru-RU"/>
        </w:rPr>
        <w:t>ій</w:t>
      </w:r>
      <w:r w:rsidRPr="009D6291">
        <w:rPr>
          <w:rFonts w:ascii="Times New Roman" w:hAnsi="Times New Roman" w:cs="Times New Roman"/>
          <w:sz w:val="28"/>
          <w:szCs w:val="28"/>
          <w:lang w:eastAsia="ru-RU"/>
        </w:rPr>
        <w:t xml:space="preserve"> корозії:</w:t>
      </w:r>
    </w:p>
    <w:p w:rsidR="00B23897" w:rsidRPr="009D6291" w:rsidRDefault="00B23897"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1) закриті приміщення</w:t>
      </w:r>
      <w:r w:rsidR="004C7FFA" w:rsidRPr="009D6291">
        <w:rPr>
          <w:rFonts w:ascii="Times New Roman" w:hAnsi="Times New Roman" w:cs="Times New Roman"/>
          <w:sz w:val="28"/>
          <w:szCs w:val="28"/>
          <w:lang w:eastAsia="ru-RU"/>
        </w:rPr>
        <w:t>, які мають</w:t>
      </w:r>
      <w:r w:rsidRPr="009D6291">
        <w:rPr>
          <w:rFonts w:ascii="Times New Roman" w:hAnsi="Times New Roman" w:cs="Times New Roman"/>
          <w:sz w:val="28"/>
          <w:szCs w:val="28"/>
          <w:lang w:eastAsia="ru-RU"/>
        </w:rPr>
        <w:t xml:space="preserve"> внутрішні джерела тепла і вологи (приміщення</w:t>
      </w:r>
      <w:r w:rsidR="004C7FFA" w:rsidRPr="009D6291">
        <w:rPr>
          <w:rFonts w:ascii="Times New Roman" w:hAnsi="Times New Roman" w:cs="Times New Roman"/>
          <w:sz w:val="28"/>
          <w:szCs w:val="28"/>
          <w:lang w:eastAsia="ru-RU"/>
        </w:rPr>
        <w:t xml:space="preserve"> з опаленням</w:t>
      </w:r>
      <w:r w:rsidRPr="009D6291">
        <w:rPr>
          <w:rFonts w:ascii="Times New Roman" w:hAnsi="Times New Roman" w:cs="Times New Roman"/>
          <w:sz w:val="28"/>
          <w:szCs w:val="28"/>
          <w:lang w:eastAsia="ru-RU"/>
        </w:rPr>
        <w:t>);</w:t>
      </w:r>
    </w:p>
    <w:p w:rsidR="007B0AE7" w:rsidRPr="009D6291" w:rsidRDefault="00B23897"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2) закриті приміщення</w:t>
      </w:r>
      <w:r w:rsidR="004C7FFA" w:rsidRPr="009D6291">
        <w:rPr>
          <w:rFonts w:ascii="Times New Roman" w:hAnsi="Times New Roman" w:cs="Times New Roman"/>
          <w:sz w:val="28"/>
          <w:szCs w:val="28"/>
          <w:lang w:eastAsia="ru-RU"/>
        </w:rPr>
        <w:t>, які не мають</w:t>
      </w:r>
      <w:r w:rsidRPr="009D6291">
        <w:rPr>
          <w:rFonts w:ascii="Times New Roman" w:hAnsi="Times New Roman" w:cs="Times New Roman"/>
          <w:sz w:val="28"/>
          <w:szCs w:val="28"/>
          <w:lang w:eastAsia="ru-RU"/>
        </w:rPr>
        <w:t xml:space="preserve"> внутрішн</w:t>
      </w:r>
      <w:r w:rsidR="004C7FFA" w:rsidRPr="009D6291">
        <w:rPr>
          <w:rFonts w:ascii="Times New Roman" w:hAnsi="Times New Roman" w:cs="Times New Roman"/>
          <w:sz w:val="28"/>
          <w:szCs w:val="28"/>
          <w:lang w:eastAsia="ru-RU"/>
        </w:rPr>
        <w:t>і</w:t>
      </w:r>
      <w:r w:rsidRPr="009D6291">
        <w:rPr>
          <w:rFonts w:ascii="Times New Roman" w:hAnsi="Times New Roman" w:cs="Times New Roman"/>
          <w:sz w:val="28"/>
          <w:szCs w:val="28"/>
          <w:lang w:eastAsia="ru-RU"/>
        </w:rPr>
        <w:t xml:space="preserve"> джерел</w:t>
      </w:r>
      <w:r w:rsidR="004C7FFA" w:rsidRPr="009D6291">
        <w:rPr>
          <w:rFonts w:ascii="Times New Roman" w:hAnsi="Times New Roman" w:cs="Times New Roman"/>
          <w:sz w:val="28"/>
          <w:szCs w:val="28"/>
          <w:lang w:eastAsia="ru-RU"/>
        </w:rPr>
        <w:t>а</w:t>
      </w:r>
      <w:r w:rsidRPr="009D6291">
        <w:rPr>
          <w:rFonts w:ascii="Times New Roman" w:hAnsi="Times New Roman" w:cs="Times New Roman"/>
          <w:sz w:val="28"/>
          <w:szCs w:val="28"/>
          <w:lang w:eastAsia="ru-RU"/>
        </w:rPr>
        <w:t xml:space="preserve"> тепла і вологи (</w:t>
      </w:r>
      <w:r w:rsidR="007B0AE7" w:rsidRPr="009D6291">
        <w:rPr>
          <w:rFonts w:ascii="Times New Roman" w:hAnsi="Times New Roman" w:cs="Times New Roman"/>
          <w:sz w:val="28"/>
          <w:szCs w:val="28"/>
          <w:lang w:eastAsia="ru-RU"/>
        </w:rPr>
        <w:t>л</w:t>
      </w:r>
      <w:r w:rsidRPr="009D6291">
        <w:rPr>
          <w:rFonts w:ascii="Times New Roman" w:hAnsi="Times New Roman" w:cs="Times New Roman"/>
          <w:sz w:val="28"/>
          <w:szCs w:val="28"/>
          <w:lang w:eastAsia="ru-RU"/>
        </w:rPr>
        <w:t xml:space="preserve">ітні приміщення); </w:t>
      </w:r>
    </w:p>
    <w:p w:rsidR="00B23897" w:rsidRPr="009D6291" w:rsidRDefault="00B23897"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3) відкрита атмосфера [</w:t>
      </w:r>
      <w:r w:rsidR="006A077A" w:rsidRPr="009D6291">
        <w:rPr>
          <w:rFonts w:ascii="Times New Roman" w:hAnsi="Times New Roman" w:cs="Times New Roman"/>
          <w:sz w:val="28"/>
          <w:szCs w:val="28"/>
          <w:lang w:val="ru-RU" w:eastAsia="ru-RU"/>
        </w:rPr>
        <w:t>2</w:t>
      </w:r>
      <w:r w:rsidR="003E13E8" w:rsidRPr="009D6291">
        <w:rPr>
          <w:rFonts w:ascii="Times New Roman" w:hAnsi="Times New Roman" w:cs="Times New Roman"/>
          <w:sz w:val="28"/>
          <w:szCs w:val="28"/>
          <w:lang w:val="ru-RU" w:eastAsia="ru-RU"/>
        </w:rPr>
        <w:t>3</w:t>
      </w:r>
      <w:r w:rsidRPr="009D6291">
        <w:rPr>
          <w:rFonts w:ascii="Times New Roman" w:hAnsi="Times New Roman" w:cs="Times New Roman"/>
          <w:sz w:val="28"/>
          <w:szCs w:val="28"/>
          <w:lang w:eastAsia="ru-RU"/>
        </w:rPr>
        <w:t>].</w:t>
      </w:r>
    </w:p>
    <w:p w:rsidR="00B23897" w:rsidRPr="009D6291" w:rsidRDefault="00F96AE9"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К</w:t>
      </w:r>
      <w:r w:rsidR="00B23897" w:rsidRPr="009D6291">
        <w:rPr>
          <w:rFonts w:ascii="Times New Roman" w:hAnsi="Times New Roman" w:cs="Times New Roman"/>
          <w:sz w:val="28"/>
          <w:szCs w:val="28"/>
          <w:lang w:eastAsia="ru-RU"/>
        </w:rPr>
        <w:t>орозійний процес є багатостадійним:</w:t>
      </w:r>
    </w:p>
    <w:p w:rsidR="00B23897" w:rsidRPr="009D6291" w:rsidRDefault="00B23897"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 xml:space="preserve">1. </w:t>
      </w:r>
      <w:r w:rsidR="006F3321" w:rsidRPr="009D6291">
        <w:rPr>
          <w:rFonts w:ascii="Times New Roman" w:hAnsi="Times New Roman" w:cs="Times New Roman"/>
          <w:sz w:val="28"/>
          <w:szCs w:val="28"/>
          <w:lang w:eastAsia="ru-RU"/>
        </w:rPr>
        <w:t>надходження</w:t>
      </w:r>
      <w:r w:rsidRPr="009D6291">
        <w:rPr>
          <w:rFonts w:ascii="Times New Roman" w:hAnsi="Times New Roman" w:cs="Times New Roman"/>
          <w:sz w:val="28"/>
          <w:szCs w:val="28"/>
          <w:lang w:eastAsia="ru-RU"/>
        </w:rPr>
        <w:t xml:space="preserve"> корозійного середовища або </w:t>
      </w:r>
      <w:r w:rsidR="00B17623" w:rsidRPr="009D6291">
        <w:rPr>
          <w:rFonts w:ascii="Times New Roman" w:hAnsi="Times New Roman" w:cs="Times New Roman"/>
          <w:sz w:val="28"/>
          <w:szCs w:val="28"/>
          <w:lang w:eastAsia="ru-RU"/>
        </w:rPr>
        <w:t>окремих</w:t>
      </w:r>
      <w:r w:rsidRPr="009D6291">
        <w:rPr>
          <w:rFonts w:ascii="Times New Roman" w:hAnsi="Times New Roman" w:cs="Times New Roman"/>
          <w:sz w:val="28"/>
          <w:szCs w:val="28"/>
          <w:lang w:eastAsia="ru-RU"/>
        </w:rPr>
        <w:t xml:space="preserve"> </w:t>
      </w:r>
      <w:r w:rsidR="006F3321" w:rsidRPr="009D6291">
        <w:rPr>
          <w:rFonts w:ascii="Times New Roman" w:hAnsi="Times New Roman" w:cs="Times New Roman"/>
          <w:sz w:val="28"/>
          <w:szCs w:val="28"/>
          <w:lang w:eastAsia="ru-RU"/>
        </w:rPr>
        <w:t>його</w:t>
      </w:r>
      <w:r w:rsidRPr="009D6291">
        <w:rPr>
          <w:rFonts w:ascii="Times New Roman" w:hAnsi="Times New Roman" w:cs="Times New Roman"/>
          <w:sz w:val="28"/>
          <w:szCs w:val="28"/>
          <w:lang w:eastAsia="ru-RU"/>
        </w:rPr>
        <w:t xml:space="preserve"> компонентів </w:t>
      </w:r>
      <w:r w:rsidR="006F3321" w:rsidRPr="009D6291">
        <w:rPr>
          <w:rFonts w:ascii="Times New Roman" w:hAnsi="Times New Roman" w:cs="Times New Roman"/>
          <w:sz w:val="28"/>
          <w:szCs w:val="28"/>
          <w:lang w:eastAsia="ru-RU"/>
        </w:rPr>
        <w:t>на</w:t>
      </w:r>
      <w:r w:rsidRPr="009D6291">
        <w:rPr>
          <w:rFonts w:ascii="Times New Roman" w:hAnsi="Times New Roman" w:cs="Times New Roman"/>
          <w:sz w:val="28"/>
          <w:szCs w:val="28"/>
          <w:lang w:eastAsia="ru-RU"/>
        </w:rPr>
        <w:t xml:space="preserve"> поверхн</w:t>
      </w:r>
      <w:r w:rsidR="006F3321" w:rsidRPr="009D6291">
        <w:rPr>
          <w:rFonts w:ascii="Times New Roman" w:hAnsi="Times New Roman" w:cs="Times New Roman"/>
          <w:sz w:val="28"/>
          <w:szCs w:val="28"/>
          <w:lang w:eastAsia="ru-RU"/>
        </w:rPr>
        <w:t>ю</w:t>
      </w:r>
      <w:r w:rsidRPr="009D6291">
        <w:rPr>
          <w:rFonts w:ascii="Times New Roman" w:hAnsi="Times New Roman" w:cs="Times New Roman"/>
          <w:sz w:val="28"/>
          <w:szCs w:val="28"/>
          <w:lang w:eastAsia="ru-RU"/>
        </w:rPr>
        <w:t xml:space="preserve"> металу.</w:t>
      </w:r>
    </w:p>
    <w:p w:rsidR="00B23897" w:rsidRPr="009D6291" w:rsidRDefault="00B23897"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 xml:space="preserve">2. </w:t>
      </w:r>
      <w:r w:rsidR="006F3321" w:rsidRPr="009D6291">
        <w:rPr>
          <w:rFonts w:ascii="Times New Roman" w:hAnsi="Times New Roman" w:cs="Times New Roman"/>
          <w:sz w:val="28"/>
          <w:szCs w:val="28"/>
          <w:lang w:eastAsia="ru-RU"/>
        </w:rPr>
        <w:t>взаємодія</w:t>
      </w:r>
      <w:r w:rsidRPr="009D6291">
        <w:rPr>
          <w:rFonts w:ascii="Times New Roman" w:hAnsi="Times New Roman" w:cs="Times New Roman"/>
          <w:sz w:val="28"/>
          <w:szCs w:val="28"/>
          <w:lang w:eastAsia="ru-RU"/>
        </w:rPr>
        <w:t xml:space="preserve"> середовища з металом.</w:t>
      </w:r>
    </w:p>
    <w:p w:rsidR="00B23897" w:rsidRPr="009D6291" w:rsidRDefault="00B23897"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 xml:space="preserve">3. </w:t>
      </w:r>
      <w:r w:rsidR="006F3321" w:rsidRPr="009D6291">
        <w:rPr>
          <w:rFonts w:ascii="Times New Roman" w:hAnsi="Times New Roman" w:cs="Times New Roman"/>
          <w:sz w:val="28"/>
          <w:szCs w:val="28"/>
          <w:lang w:eastAsia="ru-RU"/>
        </w:rPr>
        <w:t>повне</w:t>
      </w:r>
      <w:r w:rsidRPr="009D6291">
        <w:rPr>
          <w:rFonts w:ascii="Times New Roman" w:hAnsi="Times New Roman" w:cs="Times New Roman"/>
          <w:sz w:val="28"/>
          <w:szCs w:val="28"/>
          <w:lang w:eastAsia="ru-RU"/>
        </w:rPr>
        <w:t xml:space="preserve"> або часткове </w:t>
      </w:r>
      <w:r w:rsidR="006F3321" w:rsidRPr="009D6291">
        <w:rPr>
          <w:rFonts w:ascii="Times New Roman" w:hAnsi="Times New Roman" w:cs="Times New Roman"/>
          <w:sz w:val="28"/>
          <w:szCs w:val="28"/>
          <w:lang w:eastAsia="ru-RU"/>
        </w:rPr>
        <w:t>відокремлення</w:t>
      </w:r>
      <w:r w:rsidRPr="009D6291">
        <w:rPr>
          <w:rFonts w:ascii="Times New Roman" w:hAnsi="Times New Roman" w:cs="Times New Roman"/>
          <w:sz w:val="28"/>
          <w:szCs w:val="28"/>
          <w:lang w:eastAsia="ru-RU"/>
        </w:rPr>
        <w:t xml:space="preserve"> продуктів від поверхні металу (в </w:t>
      </w:r>
      <w:r w:rsidR="006F3321" w:rsidRPr="009D6291">
        <w:rPr>
          <w:rFonts w:ascii="Times New Roman" w:hAnsi="Times New Roman" w:cs="Times New Roman"/>
          <w:sz w:val="28"/>
          <w:szCs w:val="28"/>
          <w:lang w:eastAsia="ru-RU"/>
        </w:rPr>
        <w:t>об’єм</w:t>
      </w:r>
      <w:r w:rsidRPr="009D6291">
        <w:rPr>
          <w:rFonts w:ascii="Times New Roman" w:hAnsi="Times New Roman" w:cs="Times New Roman"/>
          <w:sz w:val="28"/>
          <w:szCs w:val="28"/>
          <w:lang w:eastAsia="ru-RU"/>
        </w:rPr>
        <w:t xml:space="preserve"> рідини, якщо </w:t>
      </w:r>
      <w:r w:rsidR="00B17623" w:rsidRPr="009D6291">
        <w:rPr>
          <w:rFonts w:ascii="Times New Roman" w:hAnsi="Times New Roman" w:cs="Times New Roman"/>
          <w:sz w:val="28"/>
          <w:szCs w:val="28"/>
          <w:lang w:eastAsia="ru-RU"/>
        </w:rPr>
        <w:t>середовище</w:t>
      </w:r>
      <w:r w:rsidRPr="009D6291">
        <w:rPr>
          <w:rFonts w:ascii="Times New Roman" w:hAnsi="Times New Roman" w:cs="Times New Roman"/>
          <w:sz w:val="28"/>
          <w:szCs w:val="28"/>
          <w:lang w:eastAsia="ru-RU"/>
        </w:rPr>
        <w:t xml:space="preserve"> рідк</w:t>
      </w:r>
      <w:r w:rsidR="00B17623" w:rsidRPr="009D6291">
        <w:rPr>
          <w:rFonts w:ascii="Times New Roman" w:hAnsi="Times New Roman" w:cs="Times New Roman"/>
          <w:sz w:val="28"/>
          <w:szCs w:val="28"/>
          <w:lang w:eastAsia="ru-RU"/>
        </w:rPr>
        <w:t>е</w:t>
      </w:r>
      <w:r w:rsidRPr="009D6291">
        <w:rPr>
          <w:rFonts w:ascii="Times New Roman" w:hAnsi="Times New Roman" w:cs="Times New Roman"/>
          <w:sz w:val="28"/>
          <w:szCs w:val="28"/>
          <w:lang w:eastAsia="ru-RU"/>
        </w:rPr>
        <w:t>).</w:t>
      </w:r>
    </w:p>
    <w:p w:rsidR="00B23897" w:rsidRPr="009D6291" w:rsidRDefault="00B23897"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Вс</w:t>
      </w:r>
      <w:r w:rsidR="00B17623" w:rsidRPr="009D6291">
        <w:rPr>
          <w:rFonts w:ascii="Times New Roman" w:hAnsi="Times New Roman" w:cs="Times New Roman"/>
          <w:sz w:val="28"/>
          <w:szCs w:val="28"/>
          <w:lang w:eastAsia="ru-RU"/>
        </w:rPr>
        <w:t>і</w:t>
      </w:r>
      <w:r w:rsidRPr="009D6291">
        <w:rPr>
          <w:rFonts w:ascii="Times New Roman" w:hAnsi="Times New Roman" w:cs="Times New Roman"/>
          <w:sz w:val="28"/>
          <w:szCs w:val="28"/>
          <w:lang w:eastAsia="ru-RU"/>
        </w:rPr>
        <w:t xml:space="preserve"> корозійні процеси </w:t>
      </w:r>
      <w:r w:rsidR="006F3321" w:rsidRPr="009D6291">
        <w:rPr>
          <w:rFonts w:ascii="Times New Roman" w:hAnsi="Times New Roman" w:cs="Times New Roman"/>
          <w:sz w:val="28"/>
          <w:szCs w:val="28"/>
          <w:lang w:eastAsia="ru-RU"/>
        </w:rPr>
        <w:t xml:space="preserve">поділяють </w:t>
      </w:r>
      <w:r w:rsidRPr="009D6291">
        <w:rPr>
          <w:rFonts w:ascii="Times New Roman" w:hAnsi="Times New Roman" w:cs="Times New Roman"/>
          <w:sz w:val="28"/>
          <w:szCs w:val="28"/>
          <w:lang w:eastAsia="ru-RU"/>
        </w:rPr>
        <w:t>на дві великі групи: за</w:t>
      </w:r>
      <w:r w:rsidR="006F3321" w:rsidRPr="009D6291">
        <w:rPr>
          <w:rFonts w:ascii="Times New Roman" w:hAnsi="Times New Roman" w:cs="Times New Roman"/>
          <w:sz w:val="28"/>
          <w:szCs w:val="28"/>
          <w:lang w:eastAsia="ru-RU"/>
        </w:rPr>
        <w:t xml:space="preserve">лежно від типу </w:t>
      </w:r>
      <w:r w:rsidRPr="009D6291">
        <w:rPr>
          <w:rFonts w:ascii="Times New Roman" w:hAnsi="Times New Roman" w:cs="Times New Roman"/>
          <w:sz w:val="28"/>
          <w:szCs w:val="28"/>
          <w:lang w:eastAsia="ru-RU"/>
        </w:rPr>
        <w:t>руйнувань</w:t>
      </w:r>
      <w:r w:rsidR="006F3321" w:rsidRPr="009D6291">
        <w:rPr>
          <w:rFonts w:ascii="Times New Roman" w:hAnsi="Times New Roman" w:cs="Times New Roman"/>
          <w:sz w:val="28"/>
          <w:szCs w:val="28"/>
          <w:lang w:eastAsia="ru-RU"/>
        </w:rPr>
        <w:t xml:space="preserve"> та</w:t>
      </w:r>
      <w:r w:rsidRPr="009D6291">
        <w:rPr>
          <w:rFonts w:ascii="Times New Roman" w:hAnsi="Times New Roman" w:cs="Times New Roman"/>
          <w:sz w:val="28"/>
          <w:szCs w:val="28"/>
          <w:lang w:eastAsia="ru-RU"/>
        </w:rPr>
        <w:t xml:space="preserve"> </w:t>
      </w:r>
      <w:r w:rsidR="00B17623" w:rsidRPr="009D6291">
        <w:rPr>
          <w:rFonts w:ascii="Times New Roman" w:hAnsi="Times New Roman" w:cs="Times New Roman"/>
          <w:sz w:val="28"/>
          <w:szCs w:val="28"/>
          <w:lang w:eastAsia="ru-RU"/>
        </w:rPr>
        <w:t>з</w:t>
      </w:r>
      <w:r w:rsidR="006F3321" w:rsidRPr="009D6291">
        <w:rPr>
          <w:rFonts w:ascii="Times New Roman" w:hAnsi="Times New Roman" w:cs="Times New Roman"/>
          <w:sz w:val="28"/>
          <w:szCs w:val="28"/>
          <w:lang w:eastAsia="ru-RU"/>
        </w:rPr>
        <w:t>а</w:t>
      </w:r>
      <w:r w:rsidR="00B17623" w:rsidRPr="009D6291">
        <w:rPr>
          <w:rFonts w:ascii="Times New Roman" w:hAnsi="Times New Roman" w:cs="Times New Roman"/>
          <w:sz w:val="28"/>
          <w:szCs w:val="28"/>
          <w:lang w:eastAsia="ru-RU"/>
        </w:rPr>
        <w:t xml:space="preserve"> </w:t>
      </w:r>
      <w:r w:rsidRPr="009D6291">
        <w:rPr>
          <w:rFonts w:ascii="Times New Roman" w:hAnsi="Times New Roman" w:cs="Times New Roman"/>
          <w:sz w:val="28"/>
          <w:szCs w:val="28"/>
          <w:lang w:eastAsia="ru-RU"/>
        </w:rPr>
        <w:t>механізм</w:t>
      </w:r>
      <w:r w:rsidR="00B17623" w:rsidRPr="009D6291">
        <w:rPr>
          <w:rFonts w:ascii="Times New Roman" w:hAnsi="Times New Roman" w:cs="Times New Roman"/>
          <w:sz w:val="28"/>
          <w:szCs w:val="28"/>
          <w:lang w:eastAsia="ru-RU"/>
        </w:rPr>
        <w:t>ом</w:t>
      </w:r>
      <w:r w:rsidRPr="009D6291">
        <w:rPr>
          <w:rFonts w:ascii="Times New Roman" w:hAnsi="Times New Roman" w:cs="Times New Roman"/>
          <w:sz w:val="28"/>
          <w:szCs w:val="28"/>
          <w:lang w:eastAsia="ru-RU"/>
        </w:rPr>
        <w:t xml:space="preserve"> корозійного процесу</w:t>
      </w:r>
      <w:r w:rsidR="00EE0AC0" w:rsidRPr="009D6291">
        <w:rPr>
          <w:rFonts w:ascii="Times New Roman" w:hAnsi="Times New Roman" w:cs="Times New Roman"/>
          <w:sz w:val="28"/>
          <w:szCs w:val="28"/>
          <w:lang w:val="ru-RU" w:eastAsia="ru-RU"/>
        </w:rPr>
        <w:t xml:space="preserve"> [24]</w:t>
      </w:r>
      <w:r w:rsidRPr="009D6291">
        <w:rPr>
          <w:rFonts w:ascii="Times New Roman" w:hAnsi="Times New Roman" w:cs="Times New Roman"/>
          <w:sz w:val="28"/>
          <w:szCs w:val="28"/>
          <w:lang w:eastAsia="ru-RU"/>
        </w:rPr>
        <w:t>.</w:t>
      </w:r>
    </w:p>
    <w:p w:rsidR="006C2BED" w:rsidRPr="009D6291" w:rsidRDefault="00B23897"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 xml:space="preserve">За типом руйнувань корозія буває суцільною </w:t>
      </w:r>
      <w:r w:rsidR="006F3321" w:rsidRPr="009D6291">
        <w:rPr>
          <w:rFonts w:ascii="Times New Roman" w:hAnsi="Times New Roman" w:cs="Times New Roman"/>
          <w:sz w:val="28"/>
          <w:szCs w:val="28"/>
          <w:lang w:eastAsia="ru-RU"/>
        </w:rPr>
        <w:t xml:space="preserve">або </w:t>
      </w:r>
      <w:r w:rsidRPr="009D6291">
        <w:rPr>
          <w:rFonts w:ascii="Times New Roman" w:hAnsi="Times New Roman" w:cs="Times New Roman"/>
          <w:sz w:val="28"/>
          <w:szCs w:val="28"/>
          <w:lang w:eastAsia="ru-RU"/>
        </w:rPr>
        <w:t>місцево</w:t>
      </w:r>
      <w:r w:rsidR="00B17623" w:rsidRPr="009D6291">
        <w:rPr>
          <w:rFonts w:ascii="Times New Roman" w:hAnsi="Times New Roman" w:cs="Times New Roman"/>
          <w:sz w:val="28"/>
          <w:szCs w:val="28"/>
          <w:lang w:eastAsia="ru-RU"/>
        </w:rPr>
        <w:t>ю</w:t>
      </w:r>
      <w:r w:rsidRPr="009D6291">
        <w:rPr>
          <w:rFonts w:ascii="Times New Roman" w:hAnsi="Times New Roman" w:cs="Times New Roman"/>
          <w:sz w:val="28"/>
          <w:szCs w:val="28"/>
          <w:lang w:eastAsia="ru-RU"/>
        </w:rPr>
        <w:t>.</w:t>
      </w:r>
    </w:p>
    <w:p w:rsidR="006C2BED" w:rsidRPr="009D6291" w:rsidRDefault="006F3321"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lastRenderedPageBreak/>
        <w:t xml:space="preserve">Якщо </w:t>
      </w:r>
      <w:r w:rsidR="00B23897" w:rsidRPr="009D6291">
        <w:rPr>
          <w:rFonts w:ascii="Times New Roman" w:hAnsi="Times New Roman" w:cs="Times New Roman"/>
          <w:sz w:val="28"/>
          <w:szCs w:val="28"/>
          <w:lang w:eastAsia="ru-RU"/>
        </w:rPr>
        <w:t>розподіл корозійних руйнувань по всій поверхні металу</w:t>
      </w:r>
      <w:r w:rsidRPr="009D6291">
        <w:rPr>
          <w:rFonts w:ascii="Times New Roman" w:hAnsi="Times New Roman" w:cs="Times New Roman"/>
          <w:sz w:val="28"/>
          <w:szCs w:val="28"/>
          <w:lang w:eastAsia="ru-RU"/>
        </w:rPr>
        <w:t xml:space="preserve"> рівномірний, то таку</w:t>
      </w:r>
      <w:r w:rsidR="00B23897" w:rsidRPr="009D6291">
        <w:rPr>
          <w:rFonts w:ascii="Times New Roman" w:hAnsi="Times New Roman" w:cs="Times New Roman"/>
          <w:sz w:val="28"/>
          <w:szCs w:val="28"/>
          <w:lang w:eastAsia="ru-RU"/>
        </w:rPr>
        <w:t xml:space="preserve"> корозію називають суцільн</w:t>
      </w:r>
      <w:r w:rsidR="00F41522" w:rsidRPr="009D6291">
        <w:rPr>
          <w:rFonts w:ascii="Times New Roman" w:hAnsi="Times New Roman" w:cs="Times New Roman"/>
          <w:sz w:val="28"/>
          <w:szCs w:val="28"/>
          <w:lang w:eastAsia="ru-RU"/>
        </w:rPr>
        <w:t>ою</w:t>
      </w:r>
      <w:r w:rsidR="00B23897" w:rsidRPr="009D6291">
        <w:rPr>
          <w:rFonts w:ascii="Times New Roman" w:hAnsi="Times New Roman" w:cs="Times New Roman"/>
          <w:sz w:val="28"/>
          <w:szCs w:val="28"/>
          <w:lang w:eastAsia="ru-RU"/>
        </w:rPr>
        <w:t xml:space="preserve">. Вона не </w:t>
      </w:r>
      <w:r w:rsidRPr="009D6291">
        <w:rPr>
          <w:rFonts w:ascii="Times New Roman" w:hAnsi="Times New Roman" w:cs="Times New Roman"/>
          <w:sz w:val="28"/>
          <w:szCs w:val="28"/>
          <w:lang w:eastAsia="ru-RU"/>
        </w:rPr>
        <w:t>несе</w:t>
      </w:r>
      <w:r w:rsidR="00B23897" w:rsidRPr="009D6291">
        <w:rPr>
          <w:rFonts w:ascii="Times New Roman" w:hAnsi="Times New Roman" w:cs="Times New Roman"/>
          <w:sz w:val="28"/>
          <w:szCs w:val="28"/>
          <w:lang w:eastAsia="ru-RU"/>
        </w:rPr>
        <w:t xml:space="preserve"> небезпеки для конструкцій і апаратів, особливо </w:t>
      </w:r>
      <w:r w:rsidRPr="009D6291">
        <w:rPr>
          <w:rFonts w:ascii="Times New Roman" w:hAnsi="Times New Roman" w:cs="Times New Roman"/>
          <w:sz w:val="28"/>
          <w:szCs w:val="28"/>
          <w:lang w:eastAsia="ru-RU"/>
        </w:rPr>
        <w:t>якщо</w:t>
      </w:r>
      <w:r w:rsidR="00B23897" w:rsidRPr="009D6291">
        <w:rPr>
          <w:rFonts w:ascii="Times New Roman" w:hAnsi="Times New Roman" w:cs="Times New Roman"/>
          <w:sz w:val="28"/>
          <w:szCs w:val="28"/>
          <w:lang w:eastAsia="ru-RU"/>
        </w:rPr>
        <w:t xml:space="preserve"> втрати металів </w:t>
      </w:r>
      <w:r w:rsidR="00CC4781" w:rsidRPr="009D6291">
        <w:rPr>
          <w:rFonts w:ascii="Times New Roman" w:hAnsi="Times New Roman" w:cs="Times New Roman"/>
          <w:sz w:val="28"/>
          <w:szCs w:val="28"/>
          <w:lang w:eastAsia="ru-RU"/>
        </w:rPr>
        <w:t>не</w:t>
      </w:r>
      <w:r w:rsidR="00B23897" w:rsidRPr="009D6291">
        <w:rPr>
          <w:rFonts w:ascii="Times New Roman" w:hAnsi="Times New Roman" w:cs="Times New Roman"/>
          <w:sz w:val="28"/>
          <w:szCs w:val="28"/>
          <w:lang w:eastAsia="ru-RU"/>
        </w:rPr>
        <w:t xml:space="preserve"> перевищують технічно </w:t>
      </w:r>
      <w:r w:rsidR="00CC4781" w:rsidRPr="009D6291">
        <w:rPr>
          <w:rFonts w:ascii="Times New Roman" w:hAnsi="Times New Roman" w:cs="Times New Roman"/>
          <w:sz w:val="28"/>
          <w:szCs w:val="28"/>
          <w:lang w:eastAsia="ru-RU"/>
        </w:rPr>
        <w:t>обґрунтованих</w:t>
      </w:r>
      <w:r w:rsidR="00B23897" w:rsidRPr="009D6291">
        <w:rPr>
          <w:rFonts w:ascii="Times New Roman" w:hAnsi="Times New Roman" w:cs="Times New Roman"/>
          <w:sz w:val="28"/>
          <w:szCs w:val="28"/>
          <w:lang w:eastAsia="ru-RU"/>
        </w:rPr>
        <w:t xml:space="preserve"> норм</w:t>
      </w:r>
      <w:r w:rsidR="00EE0AC0" w:rsidRPr="009D6291">
        <w:rPr>
          <w:rFonts w:ascii="Times New Roman" w:hAnsi="Times New Roman" w:cs="Times New Roman"/>
          <w:sz w:val="28"/>
          <w:szCs w:val="28"/>
          <w:lang w:val="ru-RU" w:eastAsia="ru-RU"/>
        </w:rPr>
        <w:t xml:space="preserve"> [25]</w:t>
      </w:r>
      <w:r w:rsidR="00B23897" w:rsidRPr="009D6291">
        <w:rPr>
          <w:rFonts w:ascii="Times New Roman" w:hAnsi="Times New Roman" w:cs="Times New Roman"/>
          <w:sz w:val="28"/>
          <w:szCs w:val="28"/>
          <w:lang w:eastAsia="ru-RU"/>
        </w:rPr>
        <w:t xml:space="preserve">. </w:t>
      </w:r>
    </w:p>
    <w:p w:rsidR="006C2BED" w:rsidRPr="009D6291" w:rsidRDefault="00B23897"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 xml:space="preserve">Якщо ж </w:t>
      </w:r>
      <w:r w:rsidR="006F3321" w:rsidRPr="009D6291">
        <w:rPr>
          <w:rFonts w:ascii="Times New Roman" w:hAnsi="Times New Roman" w:cs="Times New Roman"/>
          <w:sz w:val="28"/>
          <w:szCs w:val="28"/>
          <w:lang w:eastAsia="ru-RU"/>
        </w:rPr>
        <w:t>велика</w:t>
      </w:r>
      <w:r w:rsidRPr="009D6291">
        <w:rPr>
          <w:rFonts w:ascii="Times New Roman" w:hAnsi="Times New Roman" w:cs="Times New Roman"/>
          <w:sz w:val="28"/>
          <w:szCs w:val="28"/>
          <w:lang w:eastAsia="ru-RU"/>
        </w:rPr>
        <w:t xml:space="preserve"> частина поверхні металу вільна від корозії і остання зосереджена на </w:t>
      </w:r>
      <w:r w:rsidR="006F3321" w:rsidRPr="009D6291">
        <w:rPr>
          <w:rFonts w:ascii="Times New Roman" w:hAnsi="Times New Roman" w:cs="Times New Roman"/>
          <w:sz w:val="28"/>
          <w:szCs w:val="28"/>
          <w:lang w:eastAsia="ru-RU"/>
        </w:rPr>
        <w:t>різних</w:t>
      </w:r>
      <w:r w:rsidR="00CC4781" w:rsidRPr="009D6291">
        <w:rPr>
          <w:rFonts w:ascii="Times New Roman" w:hAnsi="Times New Roman" w:cs="Times New Roman"/>
          <w:sz w:val="28"/>
          <w:szCs w:val="28"/>
          <w:lang w:eastAsia="ru-RU"/>
        </w:rPr>
        <w:t xml:space="preserve"> </w:t>
      </w:r>
      <w:r w:rsidRPr="009D6291">
        <w:rPr>
          <w:rFonts w:ascii="Times New Roman" w:hAnsi="Times New Roman" w:cs="Times New Roman"/>
          <w:sz w:val="28"/>
          <w:szCs w:val="28"/>
          <w:lang w:eastAsia="ru-RU"/>
        </w:rPr>
        <w:t xml:space="preserve">ділянках, то </w:t>
      </w:r>
      <w:r w:rsidR="006F3321" w:rsidRPr="009D6291">
        <w:rPr>
          <w:rFonts w:ascii="Times New Roman" w:hAnsi="Times New Roman" w:cs="Times New Roman"/>
          <w:sz w:val="28"/>
          <w:szCs w:val="28"/>
          <w:lang w:eastAsia="ru-RU"/>
        </w:rPr>
        <w:t>це місцева корозія</w:t>
      </w:r>
      <w:r w:rsidRPr="009D6291">
        <w:rPr>
          <w:rFonts w:ascii="Times New Roman" w:hAnsi="Times New Roman" w:cs="Times New Roman"/>
          <w:sz w:val="28"/>
          <w:szCs w:val="28"/>
          <w:lang w:eastAsia="ru-RU"/>
        </w:rPr>
        <w:t xml:space="preserve">. Вона </w:t>
      </w:r>
      <w:r w:rsidR="006F3321" w:rsidRPr="009D6291">
        <w:rPr>
          <w:rFonts w:ascii="Times New Roman" w:hAnsi="Times New Roman" w:cs="Times New Roman"/>
          <w:sz w:val="28"/>
          <w:szCs w:val="28"/>
          <w:lang w:eastAsia="ru-RU"/>
        </w:rPr>
        <w:t>більш</w:t>
      </w:r>
      <w:r w:rsidRPr="009D6291">
        <w:rPr>
          <w:rFonts w:ascii="Times New Roman" w:hAnsi="Times New Roman" w:cs="Times New Roman"/>
          <w:sz w:val="28"/>
          <w:szCs w:val="28"/>
          <w:lang w:eastAsia="ru-RU"/>
        </w:rPr>
        <w:t xml:space="preserve"> небезпечн</w:t>
      </w:r>
      <w:r w:rsidR="006F3321" w:rsidRPr="009D6291">
        <w:rPr>
          <w:rFonts w:ascii="Times New Roman" w:hAnsi="Times New Roman" w:cs="Times New Roman"/>
          <w:sz w:val="28"/>
          <w:szCs w:val="28"/>
          <w:lang w:eastAsia="ru-RU"/>
        </w:rPr>
        <w:t>а</w:t>
      </w:r>
      <w:r w:rsidRPr="009D6291">
        <w:rPr>
          <w:rFonts w:ascii="Times New Roman" w:hAnsi="Times New Roman" w:cs="Times New Roman"/>
          <w:sz w:val="28"/>
          <w:szCs w:val="28"/>
          <w:lang w:eastAsia="ru-RU"/>
        </w:rPr>
        <w:t xml:space="preserve">, хоча втрати металу можуть бути і </w:t>
      </w:r>
      <w:r w:rsidR="006F3321" w:rsidRPr="009D6291">
        <w:rPr>
          <w:rFonts w:ascii="Times New Roman" w:hAnsi="Times New Roman" w:cs="Times New Roman"/>
          <w:sz w:val="28"/>
          <w:szCs w:val="28"/>
          <w:lang w:eastAsia="ru-RU"/>
        </w:rPr>
        <w:t>незначними</w:t>
      </w:r>
      <w:r w:rsidRPr="009D6291">
        <w:rPr>
          <w:rFonts w:ascii="Times New Roman" w:hAnsi="Times New Roman" w:cs="Times New Roman"/>
          <w:sz w:val="28"/>
          <w:szCs w:val="28"/>
          <w:lang w:eastAsia="ru-RU"/>
        </w:rPr>
        <w:t>. Її небезпека полягає в тому, щ</w:t>
      </w:r>
      <w:r w:rsidR="006C2BED" w:rsidRPr="009D6291">
        <w:rPr>
          <w:rFonts w:ascii="Times New Roman" w:hAnsi="Times New Roman" w:cs="Times New Roman"/>
          <w:sz w:val="28"/>
          <w:szCs w:val="28"/>
          <w:lang w:eastAsia="ru-RU"/>
        </w:rPr>
        <w:t xml:space="preserve">о </w:t>
      </w:r>
      <w:r w:rsidR="006F3321" w:rsidRPr="009D6291">
        <w:rPr>
          <w:rFonts w:ascii="Times New Roman" w:hAnsi="Times New Roman" w:cs="Times New Roman"/>
          <w:sz w:val="28"/>
          <w:szCs w:val="28"/>
          <w:lang w:eastAsia="ru-RU"/>
        </w:rPr>
        <w:t>знижується</w:t>
      </w:r>
      <w:r w:rsidRPr="009D6291">
        <w:rPr>
          <w:rFonts w:ascii="Times New Roman" w:hAnsi="Times New Roman" w:cs="Times New Roman"/>
          <w:sz w:val="28"/>
          <w:szCs w:val="28"/>
          <w:lang w:eastAsia="ru-RU"/>
        </w:rPr>
        <w:t xml:space="preserve"> міцність </w:t>
      </w:r>
      <w:r w:rsidR="006C2BED" w:rsidRPr="009D6291">
        <w:rPr>
          <w:rFonts w:ascii="Times New Roman" w:hAnsi="Times New Roman" w:cs="Times New Roman"/>
          <w:sz w:val="28"/>
          <w:szCs w:val="28"/>
          <w:lang w:eastAsia="ru-RU"/>
        </w:rPr>
        <w:t>окремих</w:t>
      </w:r>
      <w:r w:rsidRPr="009D6291">
        <w:rPr>
          <w:rFonts w:ascii="Times New Roman" w:hAnsi="Times New Roman" w:cs="Times New Roman"/>
          <w:sz w:val="28"/>
          <w:szCs w:val="28"/>
          <w:lang w:eastAsia="ru-RU"/>
        </w:rPr>
        <w:t xml:space="preserve"> ділянок</w:t>
      </w:r>
      <w:r w:rsidR="006F3321" w:rsidRPr="009D6291">
        <w:rPr>
          <w:rFonts w:ascii="Times New Roman" w:hAnsi="Times New Roman" w:cs="Times New Roman"/>
          <w:sz w:val="28"/>
          <w:szCs w:val="28"/>
          <w:lang w:eastAsia="ru-RU"/>
        </w:rPr>
        <w:t xml:space="preserve"> і це</w:t>
      </w:r>
      <w:r w:rsidRPr="009D6291">
        <w:rPr>
          <w:rFonts w:ascii="Times New Roman" w:hAnsi="Times New Roman" w:cs="Times New Roman"/>
          <w:sz w:val="28"/>
          <w:szCs w:val="28"/>
          <w:lang w:eastAsia="ru-RU"/>
        </w:rPr>
        <w:t xml:space="preserve"> різко зменшує надійність конструкцій, споруд, апаратів. </w:t>
      </w:r>
      <w:r w:rsidR="006F3321" w:rsidRPr="009D6291">
        <w:rPr>
          <w:rFonts w:ascii="Times New Roman" w:hAnsi="Times New Roman" w:cs="Times New Roman"/>
          <w:sz w:val="28"/>
          <w:szCs w:val="28"/>
          <w:lang w:eastAsia="ru-RU"/>
        </w:rPr>
        <w:t>М</w:t>
      </w:r>
      <w:r w:rsidRPr="009D6291">
        <w:rPr>
          <w:rFonts w:ascii="Times New Roman" w:hAnsi="Times New Roman" w:cs="Times New Roman"/>
          <w:sz w:val="28"/>
          <w:szCs w:val="28"/>
          <w:lang w:eastAsia="ru-RU"/>
        </w:rPr>
        <w:t>ісцев</w:t>
      </w:r>
      <w:r w:rsidR="006F3321" w:rsidRPr="009D6291">
        <w:rPr>
          <w:rFonts w:ascii="Times New Roman" w:hAnsi="Times New Roman" w:cs="Times New Roman"/>
          <w:sz w:val="28"/>
          <w:szCs w:val="28"/>
          <w:lang w:eastAsia="ru-RU"/>
        </w:rPr>
        <w:t>у</w:t>
      </w:r>
      <w:r w:rsidRPr="009D6291">
        <w:rPr>
          <w:rFonts w:ascii="Times New Roman" w:hAnsi="Times New Roman" w:cs="Times New Roman"/>
          <w:sz w:val="28"/>
          <w:szCs w:val="28"/>
          <w:lang w:eastAsia="ru-RU"/>
        </w:rPr>
        <w:t xml:space="preserve"> корозі</w:t>
      </w:r>
      <w:r w:rsidR="006F3321" w:rsidRPr="009D6291">
        <w:rPr>
          <w:rFonts w:ascii="Times New Roman" w:hAnsi="Times New Roman" w:cs="Times New Roman"/>
          <w:sz w:val="28"/>
          <w:szCs w:val="28"/>
          <w:lang w:eastAsia="ru-RU"/>
        </w:rPr>
        <w:t>ю</w:t>
      </w:r>
      <w:r w:rsidR="006C2BED" w:rsidRPr="009D6291">
        <w:rPr>
          <w:rFonts w:ascii="Times New Roman" w:hAnsi="Times New Roman" w:cs="Times New Roman"/>
          <w:sz w:val="28"/>
          <w:szCs w:val="28"/>
          <w:lang w:eastAsia="ru-RU"/>
        </w:rPr>
        <w:t xml:space="preserve"> </w:t>
      </w:r>
      <w:r w:rsidR="006F3321" w:rsidRPr="009D6291">
        <w:rPr>
          <w:rFonts w:ascii="Times New Roman" w:hAnsi="Times New Roman" w:cs="Times New Roman"/>
          <w:sz w:val="28"/>
          <w:szCs w:val="28"/>
          <w:lang w:eastAsia="ru-RU"/>
        </w:rPr>
        <w:t>викликає</w:t>
      </w:r>
      <w:r w:rsidRPr="009D6291">
        <w:rPr>
          <w:rFonts w:ascii="Times New Roman" w:hAnsi="Times New Roman" w:cs="Times New Roman"/>
          <w:sz w:val="28"/>
          <w:szCs w:val="28"/>
          <w:lang w:eastAsia="ru-RU"/>
        </w:rPr>
        <w:t xml:space="preserve"> морська вода, розчини солей, зокрема </w:t>
      </w:r>
      <w:r w:rsidR="006C2BED" w:rsidRPr="009D6291">
        <w:rPr>
          <w:rFonts w:ascii="Times New Roman" w:hAnsi="Times New Roman" w:cs="Times New Roman"/>
          <w:sz w:val="28"/>
          <w:szCs w:val="28"/>
          <w:lang w:eastAsia="ru-RU"/>
        </w:rPr>
        <w:t>х</w:t>
      </w:r>
      <w:r w:rsidRPr="009D6291">
        <w:rPr>
          <w:rFonts w:ascii="Times New Roman" w:hAnsi="Times New Roman" w:cs="Times New Roman"/>
          <w:sz w:val="28"/>
          <w:szCs w:val="28"/>
          <w:lang w:eastAsia="ru-RU"/>
        </w:rPr>
        <w:t xml:space="preserve">лориди натрію, кальцію, магнію. Виразкова (у вигляді плям різної величини), </w:t>
      </w:r>
      <w:r w:rsidR="006F3321" w:rsidRPr="009D6291">
        <w:rPr>
          <w:rFonts w:ascii="Times New Roman" w:hAnsi="Times New Roman" w:cs="Times New Roman"/>
          <w:sz w:val="28"/>
          <w:szCs w:val="28"/>
          <w:lang w:eastAsia="ru-RU"/>
        </w:rPr>
        <w:t xml:space="preserve">щілинна, контактна, </w:t>
      </w:r>
      <w:r w:rsidRPr="009D6291">
        <w:rPr>
          <w:rFonts w:ascii="Times New Roman" w:hAnsi="Times New Roman" w:cs="Times New Roman"/>
          <w:sz w:val="28"/>
          <w:szCs w:val="28"/>
          <w:lang w:eastAsia="ru-RU"/>
        </w:rPr>
        <w:t>точкова, м</w:t>
      </w:r>
      <w:r w:rsidR="006C2BED" w:rsidRPr="009D6291">
        <w:rPr>
          <w:rFonts w:ascii="Times New Roman" w:hAnsi="Times New Roman" w:cs="Times New Roman"/>
          <w:sz w:val="28"/>
          <w:szCs w:val="28"/>
          <w:lang w:eastAsia="ru-RU"/>
        </w:rPr>
        <w:t>і</w:t>
      </w:r>
      <w:r w:rsidRPr="009D6291">
        <w:rPr>
          <w:rFonts w:ascii="Times New Roman" w:hAnsi="Times New Roman" w:cs="Times New Roman"/>
          <w:sz w:val="28"/>
          <w:szCs w:val="28"/>
          <w:lang w:eastAsia="ru-RU"/>
        </w:rPr>
        <w:t>жкр</w:t>
      </w:r>
      <w:r w:rsidR="006C2BED" w:rsidRPr="009D6291">
        <w:rPr>
          <w:rFonts w:ascii="Times New Roman" w:hAnsi="Times New Roman" w:cs="Times New Roman"/>
          <w:sz w:val="28"/>
          <w:szCs w:val="28"/>
          <w:lang w:eastAsia="ru-RU"/>
        </w:rPr>
        <w:t>и</w:t>
      </w:r>
      <w:r w:rsidRPr="009D6291">
        <w:rPr>
          <w:rFonts w:ascii="Times New Roman" w:hAnsi="Times New Roman" w:cs="Times New Roman"/>
          <w:sz w:val="28"/>
          <w:szCs w:val="28"/>
          <w:lang w:eastAsia="ru-RU"/>
        </w:rPr>
        <w:t>сталі</w:t>
      </w:r>
      <w:r w:rsidR="006C2BED" w:rsidRPr="009D6291">
        <w:rPr>
          <w:rFonts w:ascii="Times New Roman" w:hAnsi="Times New Roman" w:cs="Times New Roman"/>
          <w:sz w:val="28"/>
          <w:szCs w:val="28"/>
          <w:lang w:eastAsia="ru-RU"/>
        </w:rPr>
        <w:t>чна</w:t>
      </w:r>
      <w:r w:rsidRPr="009D6291">
        <w:rPr>
          <w:rFonts w:ascii="Times New Roman" w:hAnsi="Times New Roman" w:cs="Times New Roman"/>
          <w:sz w:val="28"/>
          <w:szCs w:val="28"/>
          <w:lang w:eastAsia="ru-RU"/>
        </w:rPr>
        <w:t xml:space="preserve"> корозія - найбільш </w:t>
      </w:r>
      <w:r w:rsidR="006F3321" w:rsidRPr="009D6291">
        <w:rPr>
          <w:rFonts w:ascii="Times New Roman" w:hAnsi="Times New Roman" w:cs="Times New Roman"/>
          <w:sz w:val="28"/>
          <w:szCs w:val="28"/>
          <w:lang w:eastAsia="ru-RU"/>
        </w:rPr>
        <w:t xml:space="preserve">поширені </w:t>
      </w:r>
      <w:r w:rsidRPr="009D6291">
        <w:rPr>
          <w:rFonts w:ascii="Times New Roman" w:hAnsi="Times New Roman" w:cs="Times New Roman"/>
          <w:sz w:val="28"/>
          <w:szCs w:val="28"/>
          <w:lang w:eastAsia="ru-RU"/>
        </w:rPr>
        <w:t>в практиці типи місцевої корозії</w:t>
      </w:r>
      <w:r w:rsidR="00EE0AC0" w:rsidRPr="009D6291">
        <w:rPr>
          <w:rFonts w:ascii="Times New Roman" w:hAnsi="Times New Roman" w:cs="Times New Roman"/>
          <w:sz w:val="28"/>
          <w:szCs w:val="28"/>
          <w:lang w:eastAsia="ru-RU"/>
        </w:rPr>
        <w:t xml:space="preserve"> [26-29]</w:t>
      </w:r>
      <w:r w:rsidRPr="009D6291">
        <w:rPr>
          <w:rFonts w:ascii="Times New Roman" w:hAnsi="Times New Roman" w:cs="Times New Roman"/>
          <w:sz w:val="28"/>
          <w:szCs w:val="28"/>
          <w:lang w:eastAsia="ru-RU"/>
        </w:rPr>
        <w:t xml:space="preserve">. </w:t>
      </w:r>
    </w:p>
    <w:p w:rsidR="00B23897" w:rsidRPr="009D6291" w:rsidRDefault="00B23897"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 xml:space="preserve">Точкова - одна з </w:t>
      </w:r>
      <w:r w:rsidR="006C2BED" w:rsidRPr="009D6291">
        <w:rPr>
          <w:rFonts w:ascii="Times New Roman" w:hAnsi="Times New Roman" w:cs="Times New Roman"/>
          <w:sz w:val="28"/>
          <w:szCs w:val="28"/>
          <w:lang w:eastAsia="ru-RU"/>
        </w:rPr>
        <w:t>н</w:t>
      </w:r>
      <w:r w:rsidRPr="009D6291">
        <w:rPr>
          <w:rFonts w:ascii="Times New Roman" w:hAnsi="Times New Roman" w:cs="Times New Roman"/>
          <w:sz w:val="28"/>
          <w:szCs w:val="28"/>
          <w:lang w:eastAsia="ru-RU"/>
        </w:rPr>
        <w:t>айбільш небезпечних. В</w:t>
      </w:r>
      <w:r w:rsidR="006F3321" w:rsidRPr="009D6291">
        <w:rPr>
          <w:rFonts w:ascii="Times New Roman" w:hAnsi="Times New Roman" w:cs="Times New Roman"/>
          <w:sz w:val="28"/>
          <w:szCs w:val="28"/>
          <w:lang w:eastAsia="ru-RU"/>
        </w:rPr>
        <w:t xml:space="preserve"> наслідок такої корозії </w:t>
      </w:r>
      <w:r w:rsidRPr="009D6291">
        <w:rPr>
          <w:rFonts w:ascii="Times New Roman" w:hAnsi="Times New Roman" w:cs="Times New Roman"/>
          <w:sz w:val="28"/>
          <w:szCs w:val="28"/>
          <w:lang w:eastAsia="ru-RU"/>
        </w:rPr>
        <w:t>утвор</w:t>
      </w:r>
      <w:r w:rsidR="006F3321" w:rsidRPr="009D6291">
        <w:rPr>
          <w:rFonts w:ascii="Times New Roman" w:hAnsi="Times New Roman" w:cs="Times New Roman"/>
          <w:sz w:val="28"/>
          <w:szCs w:val="28"/>
          <w:lang w:eastAsia="ru-RU"/>
        </w:rPr>
        <w:t>юється</w:t>
      </w:r>
      <w:r w:rsidRPr="009D6291">
        <w:rPr>
          <w:rFonts w:ascii="Times New Roman" w:hAnsi="Times New Roman" w:cs="Times New Roman"/>
          <w:sz w:val="28"/>
          <w:szCs w:val="28"/>
          <w:lang w:eastAsia="ru-RU"/>
        </w:rPr>
        <w:t xml:space="preserve"> наскрізн</w:t>
      </w:r>
      <w:r w:rsidR="006F3321" w:rsidRPr="009D6291">
        <w:rPr>
          <w:rFonts w:ascii="Times New Roman" w:hAnsi="Times New Roman" w:cs="Times New Roman"/>
          <w:sz w:val="28"/>
          <w:szCs w:val="28"/>
          <w:lang w:eastAsia="ru-RU"/>
        </w:rPr>
        <w:t>е</w:t>
      </w:r>
      <w:r w:rsidRPr="009D6291">
        <w:rPr>
          <w:rFonts w:ascii="Times New Roman" w:hAnsi="Times New Roman" w:cs="Times New Roman"/>
          <w:sz w:val="28"/>
          <w:szCs w:val="28"/>
          <w:lang w:eastAsia="ru-RU"/>
        </w:rPr>
        <w:t xml:space="preserve"> </w:t>
      </w:r>
      <w:r w:rsidR="006C2BED" w:rsidRPr="009D6291">
        <w:rPr>
          <w:rFonts w:ascii="Times New Roman" w:hAnsi="Times New Roman" w:cs="Times New Roman"/>
          <w:sz w:val="28"/>
          <w:szCs w:val="28"/>
          <w:lang w:eastAsia="ru-RU"/>
        </w:rPr>
        <w:t>уражен</w:t>
      </w:r>
      <w:r w:rsidR="006F3321" w:rsidRPr="009D6291">
        <w:rPr>
          <w:rFonts w:ascii="Times New Roman" w:hAnsi="Times New Roman" w:cs="Times New Roman"/>
          <w:sz w:val="28"/>
          <w:szCs w:val="28"/>
          <w:lang w:eastAsia="ru-RU"/>
        </w:rPr>
        <w:t>ня</w:t>
      </w:r>
      <w:r w:rsidRPr="009D6291">
        <w:rPr>
          <w:rFonts w:ascii="Times New Roman" w:hAnsi="Times New Roman" w:cs="Times New Roman"/>
          <w:sz w:val="28"/>
          <w:szCs w:val="28"/>
          <w:lang w:eastAsia="ru-RU"/>
        </w:rPr>
        <w:t xml:space="preserve"> </w:t>
      </w:r>
      <w:r w:rsidR="00AA1B14" w:rsidRPr="009D6291">
        <w:rPr>
          <w:rFonts w:ascii="Times New Roman" w:hAnsi="Times New Roman" w:cs="Times New Roman"/>
          <w:sz w:val="28"/>
          <w:szCs w:val="28"/>
          <w:lang w:eastAsia="ru-RU"/>
        </w:rPr>
        <w:t>–</w:t>
      </w:r>
      <w:r w:rsidRPr="009D6291">
        <w:rPr>
          <w:rFonts w:ascii="Times New Roman" w:hAnsi="Times New Roman" w:cs="Times New Roman"/>
          <w:sz w:val="28"/>
          <w:szCs w:val="28"/>
          <w:lang w:eastAsia="ru-RU"/>
        </w:rPr>
        <w:t xml:space="preserve"> п</w:t>
      </w:r>
      <w:r w:rsidR="006C2BED" w:rsidRPr="009D6291">
        <w:rPr>
          <w:rFonts w:ascii="Times New Roman" w:hAnsi="Times New Roman" w:cs="Times New Roman"/>
          <w:sz w:val="28"/>
          <w:szCs w:val="28"/>
          <w:lang w:eastAsia="ru-RU"/>
        </w:rPr>
        <w:t>і</w:t>
      </w:r>
      <w:r w:rsidRPr="009D6291">
        <w:rPr>
          <w:rFonts w:ascii="Times New Roman" w:hAnsi="Times New Roman" w:cs="Times New Roman"/>
          <w:sz w:val="28"/>
          <w:szCs w:val="28"/>
          <w:lang w:eastAsia="ru-RU"/>
        </w:rPr>
        <w:t>т</w:t>
      </w:r>
      <w:r w:rsidR="006C2BED" w:rsidRPr="009D6291">
        <w:rPr>
          <w:rFonts w:ascii="Times New Roman" w:hAnsi="Times New Roman" w:cs="Times New Roman"/>
          <w:sz w:val="28"/>
          <w:szCs w:val="28"/>
          <w:lang w:eastAsia="ru-RU"/>
        </w:rPr>
        <w:t>и</w:t>
      </w:r>
      <w:r w:rsidRPr="009D6291">
        <w:rPr>
          <w:rFonts w:ascii="Times New Roman" w:hAnsi="Times New Roman" w:cs="Times New Roman"/>
          <w:sz w:val="28"/>
          <w:szCs w:val="28"/>
          <w:lang w:eastAsia="ru-RU"/>
        </w:rPr>
        <w:t>нг</w:t>
      </w:r>
      <w:r w:rsidR="00AA1B14" w:rsidRPr="009D6291">
        <w:rPr>
          <w:rFonts w:ascii="Times New Roman" w:hAnsi="Times New Roman" w:cs="Times New Roman"/>
          <w:sz w:val="28"/>
          <w:szCs w:val="28"/>
          <w:lang w:eastAsia="ru-RU"/>
        </w:rPr>
        <w:t xml:space="preserve"> (точкові порожнини)</w:t>
      </w:r>
      <w:r w:rsidRPr="009D6291">
        <w:rPr>
          <w:rFonts w:ascii="Times New Roman" w:hAnsi="Times New Roman" w:cs="Times New Roman"/>
          <w:sz w:val="28"/>
          <w:szCs w:val="28"/>
          <w:lang w:eastAsia="ru-RU"/>
        </w:rPr>
        <w:t xml:space="preserve">. Корозійне розтріскування </w:t>
      </w:r>
      <w:r w:rsidR="00AA1B14" w:rsidRPr="009D6291">
        <w:rPr>
          <w:rFonts w:ascii="Times New Roman" w:hAnsi="Times New Roman" w:cs="Times New Roman"/>
          <w:sz w:val="28"/>
          <w:szCs w:val="28"/>
          <w:lang w:eastAsia="ru-RU"/>
        </w:rPr>
        <w:t>утворюється</w:t>
      </w:r>
      <w:r w:rsidRPr="009D6291">
        <w:rPr>
          <w:rFonts w:ascii="Times New Roman" w:hAnsi="Times New Roman" w:cs="Times New Roman"/>
          <w:sz w:val="28"/>
          <w:szCs w:val="28"/>
          <w:lang w:eastAsia="ru-RU"/>
        </w:rPr>
        <w:t xml:space="preserve"> при одночасному впливі</w:t>
      </w:r>
      <w:r w:rsidR="006C2BED" w:rsidRPr="009D6291">
        <w:rPr>
          <w:rFonts w:ascii="Times New Roman" w:hAnsi="Times New Roman" w:cs="Times New Roman"/>
          <w:sz w:val="28"/>
          <w:szCs w:val="28"/>
          <w:lang w:eastAsia="ru-RU"/>
        </w:rPr>
        <w:t xml:space="preserve"> </w:t>
      </w:r>
      <w:r w:rsidRPr="009D6291">
        <w:rPr>
          <w:rFonts w:ascii="Times New Roman" w:hAnsi="Times New Roman" w:cs="Times New Roman"/>
          <w:sz w:val="28"/>
          <w:szCs w:val="28"/>
          <w:lang w:eastAsia="ru-RU"/>
        </w:rPr>
        <w:t>агресивного середовища і механічної напруги</w:t>
      </w:r>
      <w:r w:rsidR="00AA1B14" w:rsidRPr="009D6291">
        <w:rPr>
          <w:rFonts w:ascii="Times New Roman" w:hAnsi="Times New Roman" w:cs="Times New Roman"/>
          <w:sz w:val="28"/>
          <w:szCs w:val="28"/>
          <w:lang w:eastAsia="ru-RU"/>
        </w:rPr>
        <w:t xml:space="preserve"> на метал</w:t>
      </w:r>
      <w:r w:rsidRPr="009D6291">
        <w:rPr>
          <w:rFonts w:ascii="Times New Roman" w:hAnsi="Times New Roman" w:cs="Times New Roman"/>
          <w:sz w:val="28"/>
          <w:szCs w:val="28"/>
          <w:lang w:eastAsia="ru-RU"/>
        </w:rPr>
        <w:t>. У металі з'являються тріщини транскристал</w:t>
      </w:r>
      <w:r w:rsidR="005250B8" w:rsidRPr="009D6291">
        <w:rPr>
          <w:rFonts w:ascii="Times New Roman" w:hAnsi="Times New Roman" w:cs="Times New Roman"/>
          <w:sz w:val="28"/>
          <w:szCs w:val="28"/>
          <w:lang w:eastAsia="ru-RU"/>
        </w:rPr>
        <w:t>і</w:t>
      </w:r>
      <w:r w:rsidRPr="009D6291">
        <w:rPr>
          <w:rFonts w:ascii="Times New Roman" w:hAnsi="Times New Roman" w:cs="Times New Roman"/>
          <w:sz w:val="28"/>
          <w:szCs w:val="28"/>
          <w:lang w:eastAsia="ru-RU"/>
        </w:rPr>
        <w:t xml:space="preserve">тного характеру, </w:t>
      </w:r>
      <w:r w:rsidR="00AA1B14" w:rsidRPr="009D6291">
        <w:rPr>
          <w:rFonts w:ascii="Times New Roman" w:hAnsi="Times New Roman" w:cs="Times New Roman"/>
          <w:sz w:val="28"/>
          <w:szCs w:val="28"/>
          <w:lang w:eastAsia="ru-RU"/>
        </w:rPr>
        <w:t>що</w:t>
      </w:r>
      <w:r w:rsidRPr="009D6291">
        <w:rPr>
          <w:rFonts w:ascii="Times New Roman" w:hAnsi="Times New Roman" w:cs="Times New Roman"/>
          <w:sz w:val="28"/>
          <w:szCs w:val="28"/>
          <w:lang w:eastAsia="ru-RU"/>
        </w:rPr>
        <w:t xml:space="preserve"> часто призвод</w:t>
      </w:r>
      <w:r w:rsidR="00AA1B14" w:rsidRPr="009D6291">
        <w:rPr>
          <w:rFonts w:ascii="Times New Roman" w:hAnsi="Times New Roman" w:cs="Times New Roman"/>
          <w:sz w:val="28"/>
          <w:szCs w:val="28"/>
          <w:lang w:eastAsia="ru-RU"/>
        </w:rPr>
        <w:t>и</w:t>
      </w:r>
      <w:r w:rsidRPr="009D6291">
        <w:rPr>
          <w:rFonts w:ascii="Times New Roman" w:hAnsi="Times New Roman" w:cs="Times New Roman"/>
          <w:sz w:val="28"/>
          <w:szCs w:val="28"/>
          <w:lang w:eastAsia="ru-RU"/>
        </w:rPr>
        <w:t xml:space="preserve">ть до </w:t>
      </w:r>
      <w:r w:rsidR="00AA1B14" w:rsidRPr="009D6291">
        <w:rPr>
          <w:rFonts w:ascii="Times New Roman" w:hAnsi="Times New Roman" w:cs="Times New Roman"/>
          <w:sz w:val="28"/>
          <w:szCs w:val="28"/>
          <w:lang w:eastAsia="ru-RU"/>
        </w:rPr>
        <w:t>абсолютного</w:t>
      </w:r>
      <w:r w:rsidRPr="009D6291">
        <w:rPr>
          <w:rFonts w:ascii="Times New Roman" w:hAnsi="Times New Roman" w:cs="Times New Roman"/>
          <w:sz w:val="28"/>
          <w:szCs w:val="28"/>
          <w:lang w:eastAsia="ru-RU"/>
        </w:rPr>
        <w:t xml:space="preserve"> руйнування вироб</w:t>
      </w:r>
      <w:r w:rsidR="00AA1B14" w:rsidRPr="009D6291">
        <w:rPr>
          <w:rFonts w:ascii="Times New Roman" w:hAnsi="Times New Roman" w:cs="Times New Roman"/>
          <w:sz w:val="28"/>
          <w:szCs w:val="28"/>
          <w:lang w:eastAsia="ru-RU"/>
        </w:rPr>
        <w:t>у</w:t>
      </w:r>
      <w:r w:rsidRPr="009D6291">
        <w:rPr>
          <w:rFonts w:ascii="Times New Roman" w:hAnsi="Times New Roman" w:cs="Times New Roman"/>
          <w:sz w:val="28"/>
          <w:szCs w:val="28"/>
          <w:lang w:eastAsia="ru-RU"/>
        </w:rPr>
        <w:t>.</w:t>
      </w:r>
    </w:p>
    <w:p w:rsidR="00B23897" w:rsidRPr="009D6291" w:rsidRDefault="00142AC8"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За</w:t>
      </w:r>
      <w:r w:rsidR="00B23897" w:rsidRPr="009D6291">
        <w:rPr>
          <w:rFonts w:ascii="Times New Roman" w:hAnsi="Times New Roman" w:cs="Times New Roman"/>
          <w:sz w:val="28"/>
          <w:szCs w:val="28"/>
          <w:lang w:eastAsia="ru-RU"/>
        </w:rPr>
        <w:t xml:space="preserve"> механізм</w:t>
      </w:r>
      <w:r w:rsidRPr="009D6291">
        <w:rPr>
          <w:rFonts w:ascii="Times New Roman" w:hAnsi="Times New Roman" w:cs="Times New Roman"/>
          <w:sz w:val="28"/>
          <w:szCs w:val="28"/>
          <w:lang w:eastAsia="ru-RU"/>
        </w:rPr>
        <w:t>ом</w:t>
      </w:r>
      <w:r w:rsidR="00B23897" w:rsidRPr="009D6291">
        <w:rPr>
          <w:rFonts w:ascii="Times New Roman" w:hAnsi="Times New Roman" w:cs="Times New Roman"/>
          <w:sz w:val="28"/>
          <w:szCs w:val="28"/>
          <w:lang w:eastAsia="ru-RU"/>
        </w:rPr>
        <w:t xml:space="preserve"> корозійного процесу </w:t>
      </w:r>
      <w:r w:rsidR="00AA1B14" w:rsidRPr="009D6291">
        <w:rPr>
          <w:rFonts w:ascii="Times New Roman" w:hAnsi="Times New Roman" w:cs="Times New Roman"/>
          <w:sz w:val="28"/>
          <w:szCs w:val="28"/>
          <w:lang w:eastAsia="ru-RU"/>
        </w:rPr>
        <w:t>виділяють</w:t>
      </w:r>
      <w:r w:rsidR="00B23897" w:rsidRPr="009D6291">
        <w:rPr>
          <w:rFonts w:ascii="Times New Roman" w:hAnsi="Times New Roman" w:cs="Times New Roman"/>
          <w:sz w:val="28"/>
          <w:szCs w:val="28"/>
          <w:lang w:eastAsia="ru-RU"/>
        </w:rPr>
        <w:t xml:space="preserve"> два основних типи корозії: хімічну і електрохімічну. </w:t>
      </w:r>
      <w:r w:rsidR="0058642E" w:rsidRPr="009D6291">
        <w:rPr>
          <w:rFonts w:ascii="Times New Roman" w:hAnsi="Times New Roman" w:cs="Times New Roman"/>
          <w:sz w:val="28"/>
          <w:szCs w:val="28"/>
          <w:lang w:eastAsia="ru-RU"/>
        </w:rPr>
        <w:t>Чітко</w:t>
      </w:r>
      <w:r w:rsidR="00B23897" w:rsidRPr="009D6291">
        <w:rPr>
          <w:rFonts w:ascii="Times New Roman" w:hAnsi="Times New Roman" w:cs="Times New Roman"/>
          <w:sz w:val="28"/>
          <w:szCs w:val="28"/>
          <w:lang w:eastAsia="ru-RU"/>
        </w:rPr>
        <w:t xml:space="preserve"> відокремити один вид від іншого важко</w:t>
      </w:r>
      <w:r w:rsidR="00AA1B14" w:rsidRPr="009D6291">
        <w:rPr>
          <w:rFonts w:ascii="Times New Roman" w:hAnsi="Times New Roman" w:cs="Times New Roman"/>
          <w:sz w:val="28"/>
          <w:szCs w:val="28"/>
          <w:lang w:eastAsia="ru-RU"/>
        </w:rPr>
        <w:t xml:space="preserve"> або ж</w:t>
      </w:r>
      <w:r w:rsidR="00B23897" w:rsidRPr="009D6291">
        <w:rPr>
          <w:rFonts w:ascii="Times New Roman" w:hAnsi="Times New Roman" w:cs="Times New Roman"/>
          <w:sz w:val="28"/>
          <w:szCs w:val="28"/>
          <w:lang w:eastAsia="ru-RU"/>
        </w:rPr>
        <w:t xml:space="preserve"> неможливо</w:t>
      </w:r>
      <w:r w:rsidR="00EE0AC0" w:rsidRPr="009D6291">
        <w:rPr>
          <w:rFonts w:ascii="Times New Roman" w:hAnsi="Times New Roman" w:cs="Times New Roman"/>
          <w:sz w:val="28"/>
          <w:szCs w:val="28"/>
          <w:lang w:val="ru-RU" w:eastAsia="ru-RU"/>
        </w:rPr>
        <w:t xml:space="preserve"> [30]</w:t>
      </w:r>
      <w:r w:rsidR="00B23897" w:rsidRPr="009D6291">
        <w:rPr>
          <w:rFonts w:ascii="Times New Roman" w:hAnsi="Times New Roman" w:cs="Times New Roman"/>
          <w:sz w:val="28"/>
          <w:szCs w:val="28"/>
          <w:lang w:eastAsia="ru-RU"/>
        </w:rPr>
        <w:t>.</w:t>
      </w:r>
    </w:p>
    <w:p w:rsidR="00530A91" w:rsidRPr="009D6291" w:rsidRDefault="00530A91"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 xml:space="preserve">Залежно від характеру корозії </w:t>
      </w:r>
      <w:r w:rsidR="00AA1B14" w:rsidRPr="009D6291">
        <w:rPr>
          <w:rFonts w:ascii="Times New Roman" w:hAnsi="Times New Roman" w:cs="Times New Roman"/>
          <w:sz w:val="28"/>
          <w:szCs w:val="28"/>
          <w:lang w:eastAsia="ru-RU"/>
        </w:rPr>
        <w:t>та</w:t>
      </w:r>
      <w:r w:rsidRPr="009D6291">
        <w:rPr>
          <w:rFonts w:ascii="Times New Roman" w:hAnsi="Times New Roman" w:cs="Times New Roman"/>
          <w:sz w:val="28"/>
          <w:szCs w:val="28"/>
          <w:lang w:eastAsia="ru-RU"/>
        </w:rPr>
        <w:t xml:space="preserve"> умов її протікання </w:t>
      </w:r>
      <w:r w:rsidR="00AA1B14" w:rsidRPr="009D6291">
        <w:rPr>
          <w:rFonts w:ascii="Times New Roman" w:hAnsi="Times New Roman" w:cs="Times New Roman"/>
          <w:sz w:val="28"/>
          <w:szCs w:val="28"/>
          <w:lang w:eastAsia="ru-RU"/>
        </w:rPr>
        <w:t xml:space="preserve">використовують </w:t>
      </w:r>
      <w:r w:rsidRPr="009D6291">
        <w:rPr>
          <w:rFonts w:ascii="Times New Roman" w:hAnsi="Times New Roman" w:cs="Times New Roman"/>
          <w:sz w:val="28"/>
          <w:szCs w:val="28"/>
          <w:lang w:eastAsia="ru-RU"/>
        </w:rPr>
        <w:t xml:space="preserve">різні методи захисту. </w:t>
      </w:r>
      <w:r w:rsidR="00AA1B14" w:rsidRPr="009D6291">
        <w:rPr>
          <w:rFonts w:ascii="Times New Roman" w:hAnsi="Times New Roman" w:cs="Times New Roman"/>
          <w:sz w:val="28"/>
          <w:szCs w:val="28"/>
          <w:lang w:eastAsia="ru-RU"/>
        </w:rPr>
        <w:t>С</w:t>
      </w:r>
      <w:r w:rsidRPr="009D6291">
        <w:rPr>
          <w:rFonts w:ascii="Times New Roman" w:hAnsi="Times New Roman" w:cs="Times New Roman"/>
          <w:sz w:val="28"/>
          <w:szCs w:val="28"/>
          <w:lang w:eastAsia="ru-RU"/>
        </w:rPr>
        <w:t xml:space="preserve">пособу визначається </w:t>
      </w:r>
      <w:r w:rsidR="00AA1B14" w:rsidRPr="009D6291">
        <w:rPr>
          <w:rFonts w:ascii="Times New Roman" w:hAnsi="Times New Roman" w:cs="Times New Roman"/>
          <w:sz w:val="28"/>
          <w:szCs w:val="28"/>
          <w:lang w:eastAsia="ru-RU"/>
        </w:rPr>
        <w:t>за його</w:t>
      </w:r>
      <w:r w:rsidRPr="009D6291">
        <w:rPr>
          <w:rFonts w:ascii="Times New Roman" w:hAnsi="Times New Roman" w:cs="Times New Roman"/>
          <w:sz w:val="28"/>
          <w:szCs w:val="28"/>
          <w:lang w:eastAsia="ru-RU"/>
        </w:rPr>
        <w:t xml:space="preserve"> ефективністю в </w:t>
      </w:r>
      <w:r w:rsidR="00AA1B14" w:rsidRPr="009D6291">
        <w:rPr>
          <w:rFonts w:ascii="Times New Roman" w:hAnsi="Times New Roman" w:cs="Times New Roman"/>
          <w:sz w:val="28"/>
          <w:szCs w:val="28"/>
          <w:lang w:eastAsia="ru-RU"/>
        </w:rPr>
        <w:t>кожному</w:t>
      </w:r>
      <w:r w:rsidRPr="009D6291">
        <w:rPr>
          <w:rFonts w:ascii="Times New Roman" w:hAnsi="Times New Roman" w:cs="Times New Roman"/>
          <w:sz w:val="28"/>
          <w:szCs w:val="28"/>
          <w:lang w:eastAsia="ru-RU"/>
        </w:rPr>
        <w:t xml:space="preserve"> конкретному випадку</w:t>
      </w:r>
      <w:r w:rsidR="00AA1B14" w:rsidRPr="009D6291">
        <w:rPr>
          <w:rFonts w:ascii="Times New Roman" w:hAnsi="Times New Roman" w:cs="Times New Roman"/>
          <w:sz w:val="28"/>
          <w:szCs w:val="28"/>
          <w:lang w:eastAsia="ru-RU"/>
        </w:rPr>
        <w:t xml:space="preserve"> і враховує </w:t>
      </w:r>
      <w:r w:rsidRPr="009D6291">
        <w:rPr>
          <w:rFonts w:ascii="Times New Roman" w:hAnsi="Times New Roman" w:cs="Times New Roman"/>
          <w:sz w:val="28"/>
          <w:szCs w:val="28"/>
          <w:lang w:eastAsia="ru-RU"/>
        </w:rPr>
        <w:t>економічн</w:t>
      </w:r>
      <w:r w:rsidR="00AA1B14" w:rsidRPr="009D6291">
        <w:rPr>
          <w:rFonts w:ascii="Times New Roman" w:hAnsi="Times New Roman" w:cs="Times New Roman"/>
          <w:sz w:val="28"/>
          <w:szCs w:val="28"/>
          <w:lang w:eastAsia="ru-RU"/>
        </w:rPr>
        <w:t>у</w:t>
      </w:r>
      <w:r w:rsidRPr="009D6291">
        <w:rPr>
          <w:rFonts w:ascii="Times New Roman" w:hAnsi="Times New Roman" w:cs="Times New Roman"/>
          <w:sz w:val="28"/>
          <w:szCs w:val="28"/>
          <w:lang w:eastAsia="ru-RU"/>
        </w:rPr>
        <w:t xml:space="preserve"> доцільніст</w:t>
      </w:r>
      <w:r w:rsidR="00591F73" w:rsidRPr="009D6291">
        <w:rPr>
          <w:rFonts w:ascii="Times New Roman" w:hAnsi="Times New Roman" w:cs="Times New Roman"/>
          <w:sz w:val="28"/>
          <w:szCs w:val="28"/>
          <w:lang w:eastAsia="ru-RU"/>
        </w:rPr>
        <w:t>ь</w:t>
      </w:r>
      <w:r w:rsidR="00EE0AC0" w:rsidRPr="009D6291">
        <w:rPr>
          <w:rFonts w:ascii="Times New Roman" w:hAnsi="Times New Roman" w:cs="Times New Roman"/>
          <w:sz w:val="28"/>
          <w:szCs w:val="28"/>
          <w:lang w:val="ru-RU" w:eastAsia="ru-RU"/>
        </w:rPr>
        <w:t xml:space="preserve"> [31-34]</w:t>
      </w:r>
      <w:r w:rsidRPr="009D6291">
        <w:rPr>
          <w:rFonts w:ascii="Times New Roman" w:hAnsi="Times New Roman" w:cs="Times New Roman"/>
          <w:sz w:val="28"/>
          <w:szCs w:val="28"/>
          <w:lang w:eastAsia="ru-RU"/>
        </w:rPr>
        <w:t>.</w:t>
      </w:r>
    </w:p>
    <w:p w:rsidR="00530A91" w:rsidRPr="009D6291" w:rsidRDefault="00530A91"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1. Легування</w:t>
      </w:r>
      <w:r w:rsidR="004E0425" w:rsidRPr="009D6291">
        <w:rPr>
          <w:rFonts w:ascii="Times New Roman" w:hAnsi="Times New Roman" w:cs="Times New Roman"/>
          <w:sz w:val="28"/>
          <w:szCs w:val="28"/>
          <w:lang w:eastAsia="ru-RU"/>
        </w:rPr>
        <w:t xml:space="preserve"> – </w:t>
      </w:r>
      <w:r w:rsidRPr="009D6291">
        <w:rPr>
          <w:rFonts w:ascii="Times New Roman" w:hAnsi="Times New Roman" w:cs="Times New Roman"/>
          <w:sz w:val="28"/>
          <w:szCs w:val="28"/>
          <w:lang w:eastAsia="ru-RU"/>
        </w:rPr>
        <w:t>додавання до складу стал</w:t>
      </w:r>
      <w:r w:rsidR="00B47D79" w:rsidRPr="009D6291">
        <w:rPr>
          <w:rFonts w:ascii="Times New Roman" w:hAnsi="Times New Roman" w:cs="Times New Roman"/>
          <w:sz w:val="28"/>
          <w:szCs w:val="28"/>
          <w:lang w:eastAsia="ru-RU"/>
        </w:rPr>
        <w:t>і</w:t>
      </w:r>
      <w:r w:rsidRPr="009D6291">
        <w:rPr>
          <w:rFonts w:ascii="Times New Roman" w:hAnsi="Times New Roman" w:cs="Times New Roman"/>
          <w:sz w:val="28"/>
          <w:szCs w:val="28"/>
          <w:lang w:eastAsia="ru-RU"/>
        </w:rPr>
        <w:t xml:space="preserve"> </w:t>
      </w:r>
      <w:r w:rsidR="004E0425" w:rsidRPr="009D6291">
        <w:rPr>
          <w:rFonts w:ascii="Times New Roman" w:hAnsi="Times New Roman" w:cs="Times New Roman"/>
          <w:sz w:val="28"/>
          <w:szCs w:val="28"/>
          <w:lang w:eastAsia="ru-RU"/>
        </w:rPr>
        <w:t>домішок до</w:t>
      </w:r>
      <w:r w:rsidRPr="009D6291">
        <w:rPr>
          <w:rFonts w:ascii="Times New Roman" w:hAnsi="Times New Roman" w:cs="Times New Roman"/>
          <w:sz w:val="28"/>
          <w:szCs w:val="28"/>
          <w:lang w:eastAsia="ru-RU"/>
        </w:rPr>
        <w:t xml:space="preserve"> зал</w:t>
      </w:r>
      <w:r w:rsidR="00B47D79" w:rsidRPr="009D6291">
        <w:rPr>
          <w:rFonts w:ascii="Times New Roman" w:hAnsi="Times New Roman" w:cs="Times New Roman"/>
          <w:sz w:val="28"/>
          <w:szCs w:val="28"/>
          <w:lang w:eastAsia="ru-RU"/>
        </w:rPr>
        <w:t>і</w:t>
      </w:r>
      <w:r w:rsidRPr="009D6291">
        <w:rPr>
          <w:rFonts w:ascii="Times New Roman" w:hAnsi="Times New Roman" w:cs="Times New Roman"/>
          <w:sz w:val="28"/>
          <w:szCs w:val="28"/>
          <w:lang w:eastAsia="ru-RU"/>
        </w:rPr>
        <w:t>з</w:t>
      </w:r>
      <w:r w:rsidR="004E0425" w:rsidRPr="009D6291">
        <w:rPr>
          <w:rFonts w:ascii="Times New Roman" w:hAnsi="Times New Roman" w:cs="Times New Roman"/>
          <w:sz w:val="28"/>
          <w:szCs w:val="28"/>
          <w:lang w:eastAsia="ru-RU"/>
        </w:rPr>
        <w:t xml:space="preserve">а </w:t>
      </w:r>
      <w:r w:rsidRPr="009D6291">
        <w:rPr>
          <w:rFonts w:ascii="Times New Roman" w:hAnsi="Times New Roman" w:cs="Times New Roman"/>
          <w:sz w:val="28"/>
          <w:szCs w:val="28"/>
          <w:lang w:eastAsia="ru-RU"/>
        </w:rPr>
        <w:t xml:space="preserve">нікелю, </w:t>
      </w:r>
      <w:r w:rsidR="004E0425" w:rsidRPr="009D6291">
        <w:rPr>
          <w:rFonts w:ascii="Times New Roman" w:hAnsi="Times New Roman" w:cs="Times New Roman"/>
          <w:sz w:val="28"/>
          <w:szCs w:val="28"/>
          <w:lang w:eastAsia="ru-RU"/>
        </w:rPr>
        <w:t xml:space="preserve">кобальту, </w:t>
      </w:r>
      <w:r w:rsidRPr="009D6291">
        <w:rPr>
          <w:rFonts w:ascii="Times New Roman" w:hAnsi="Times New Roman" w:cs="Times New Roman"/>
          <w:sz w:val="28"/>
          <w:szCs w:val="28"/>
          <w:lang w:eastAsia="ru-RU"/>
        </w:rPr>
        <w:t xml:space="preserve">хрому, в </w:t>
      </w:r>
      <w:r w:rsidR="004E0425" w:rsidRPr="009D6291">
        <w:rPr>
          <w:rFonts w:ascii="Times New Roman" w:hAnsi="Times New Roman" w:cs="Times New Roman"/>
          <w:sz w:val="28"/>
          <w:szCs w:val="28"/>
          <w:lang w:eastAsia="ru-RU"/>
        </w:rPr>
        <w:t>наслідок</w:t>
      </w:r>
      <w:r w:rsidRPr="009D6291">
        <w:rPr>
          <w:rFonts w:ascii="Times New Roman" w:hAnsi="Times New Roman" w:cs="Times New Roman"/>
          <w:sz w:val="28"/>
          <w:szCs w:val="28"/>
          <w:lang w:eastAsia="ru-RU"/>
        </w:rPr>
        <w:t xml:space="preserve"> чого </w:t>
      </w:r>
      <w:r w:rsidR="004E0425" w:rsidRPr="009D6291">
        <w:rPr>
          <w:rFonts w:ascii="Times New Roman" w:hAnsi="Times New Roman" w:cs="Times New Roman"/>
          <w:sz w:val="28"/>
          <w:szCs w:val="28"/>
          <w:lang w:eastAsia="ru-RU"/>
        </w:rPr>
        <w:t xml:space="preserve">зменшується </w:t>
      </w:r>
      <w:r w:rsidRPr="009D6291">
        <w:rPr>
          <w:rFonts w:ascii="Times New Roman" w:hAnsi="Times New Roman" w:cs="Times New Roman"/>
          <w:sz w:val="28"/>
          <w:szCs w:val="28"/>
          <w:lang w:eastAsia="ru-RU"/>
        </w:rPr>
        <w:t>швидкість корозії.</w:t>
      </w:r>
    </w:p>
    <w:p w:rsidR="00530A91" w:rsidRPr="009D6291" w:rsidRDefault="00530A91"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lastRenderedPageBreak/>
        <w:t>2. Захисні плівки</w:t>
      </w:r>
      <w:r w:rsidR="004E0425" w:rsidRPr="009D6291">
        <w:rPr>
          <w:rFonts w:ascii="Times New Roman" w:hAnsi="Times New Roman" w:cs="Times New Roman"/>
          <w:sz w:val="28"/>
          <w:szCs w:val="28"/>
          <w:lang w:eastAsia="ru-RU"/>
        </w:rPr>
        <w:t xml:space="preserve"> – один</w:t>
      </w:r>
      <w:r w:rsidRPr="009D6291">
        <w:rPr>
          <w:rFonts w:ascii="Times New Roman" w:hAnsi="Times New Roman" w:cs="Times New Roman"/>
          <w:sz w:val="28"/>
          <w:szCs w:val="28"/>
          <w:lang w:eastAsia="ru-RU"/>
        </w:rPr>
        <w:t xml:space="preserve"> з найбільш поширених </w:t>
      </w:r>
      <w:r w:rsidR="004E0425" w:rsidRPr="009D6291">
        <w:rPr>
          <w:rFonts w:ascii="Times New Roman" w:hAnsi="Times New Roman" w:cs="Times New Roman"/>
          <w:sz w:val="28"/>
          <w:szCs w:val="28"/>
          <w:lang w:eastAsia="ru-RU"/>
        </w:rPr>
        <w:t>методів</w:t>
      </w:r>
      <w:r w:rsidRPr="009D6291">
        <w:rPr>
          <w:rFonts w:ascii="Times New Roman" w:hAnsi="Times New Roman" w:cs="Times New Roman"/>
          <w:sz w:val="28"/>
          <w:szCs w:val="28"/>
          <w:lang w:eastAsia="ru-RU"/>
        </w:rPr>
        <w:t xml:space="preserve"> захисту металів від корозії</w:t>
      </w:r>
      <w:r w:rsidR="004E0425" w:rsidRPr="009D6291">
        <w:rPr>
          <w:rFonts w:ascii="Times New Roman" w:hAnsi="Times New Roman" w:cs="Times New Roman"/>
          <w:sz w:val="28"/>
          <w:szCs w:val="28"/>
          <w:lang w:eastAsia="ru-RU"/>
        </w:rPr>
        <w:t>, полягає у</w:t>
      </w:r>
      <w:r w:rsidRPr="009D6291">
        <w:rPr>
          <w:rFonts w:ascii="Times New Roman" w:hAnsi="Times New Roman" w:cs="Times New Roman"/>
          <w:sz w:val="28"/>
          <w:szCs w:val="28"/>
          <w:lang w:eastAsia="ru-RU"/>
        </w:rPr>
        <w:t xml:space="preserve"> нанесенн</w:t>
      </w:r>
      <w:r w:rsidR="004E0425" w:rsidRPr="009D6291">
        <w:rPr>
          <w:rFonts w:ascii="Times New Roman" w:hAnsi="Times New Roman" w:cs="Times New Roman"/>
          <w:sz w:val="28"/>
          <w:szCs w:val="28"/>
          <w:lang w:eastAsia="ru-RU"/>
        </w:rPr>
        <w:t>і</w:t>
      </w:r>
      <w:r w:rsidRPr="009D6291">
        <w:rPr>
          <w:rFonts w:ascii="Times New Roman" w:hAnsi="Times New Roman" w:cs="Times New Roman"/>
          <w:sz w:val="28"/>
          <w:szCs w:val="28"/>
          <w:lang w:eastAsia="ru-RU"/>
        </w:rPr>
        <w:t xml:space="preserve"> на їх поверхню захисних плівок: </w:t>
      </w:r>
      <w:r w:rsidR="004E0425" w:rsidRPr="009D6291">
        <w:rPr>
          <w:rFonts w:ascii="Times New Roman" w:hAnsi="Times New Roman" w:cs="Times New Roman"/>
          <w:sz w:val="28"/>
          <w:szCs w:val="28"/>
          <w:lang w:eastAsia="ru-RU"/>
        </w:rPr>
        <w:t xml:space="preserve">емаль, фарба, </w:t>
      </w:r>
      <w:r w:rsidRPr="009D6291">
        <w:rPr>
          <w:rFonts w:ascii="Times New Roman" w:hAnsi="Times New Roman" w:cs="Times New Roman"/>
          <w:sz w:val="28"/>
          <w:szCs w:val="28"/>
          <w:lang w:eastAsia="ru-RU"/>
        </w:rPr>
        <w:t>лак , інших металів.</w:t>
      </w:r>
    </w:p>
    <w:p w:rsidR="00530A91" w:rsidRPr="009D6291" w:rsidRDefault="00530A91"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 xml:space="preserve">3. </w:t>
      </w:r>
      <w:r w:rsidR="004E0425" w:rsidRPr="009D6291">
        <w:rPr>
          <w:rFonts w:ascii="Times New Roman" w:hAnsi="Times New Roman" w:cs="Times New Roman"/>
          <w:sz w:val="28"/>
          <w:szCs w:val="28"/>
          <w:lang w:eastAsia="ru-RU"/>
        </w:rPr>
        <w:t>Ґрунтовки</w:t>
      </w:r>
      <w:r w:rsidRPr="009D6291">
        <w:rPr>
          <w:rFonts w:ascii="Times New Roman" w:hAnsi="Times New Roman" w:cs="Times New Roman"/>
          <w:sz w:val="28"/>
          <w:szCs w:val="28"/>
          <w:lang w:eastAsia="ru-RU"/>
        </w:rPr>
        <w:t xml:space="preserve"> і фосфатування</w:t>
      </w:r>
      <w:r w:rsidR="004E0425" w:rsidRPr="009D6291">
        <w:rPr>
          <w:rFonts w:ascii="Times New Roman" w:hAnsi="Times New Roman" w:cs="Times New Roman"/>
          <w:sz w:val="28"/>
          <w:szCs w:val="28"/>
          <w:lang w:eastAsia="ru-RU"/>
        </w:rPr>
        <w:t xml:space="preserve"> – досить </w:t>
      </w:r>
      <w:r w:rsidRPr="009D6291">
        <w:rPr>
          <w:rFonts w:ascii="Times New Roman" w:hAnsi="Times New Roman" w:cs="Times New Roman"/>
          <w:sz w:val="28"/>
          <w:szCs w:val="28"/>
          <w:lang w:eastAsia="ru-RU"/>
        </w:rPr>
        <w:t xml:space="preserve">часто під лакофарбовий шар наносять </w:t>
      </w:r>
      <w:r w:rsidR="004E0425" w:rsidRPr="009D6291">
        <w:rPr>
          <w:rFonts w:ascii="Times New Roman" w:hAnsi="Times New Roman" w:cs="Times New Roman"/>
          <w:sz w:val="28"/>
          <w:szCs w:val="28"/>
          <w:lang w:eastAsia="ru-RU"/>
        </w:rPr>
        <w:t>шар ґрунтовки</w:t>
      </w:r>
      <w:r w:rsidRPr="009D6291">
        <w:rPr>
          <w:rFonts w:ascii="Times New Roman" w:hAnsi="Times New Roman" w:cs="Times New Roman"/>
          <w:sz w:val="28"/>
          <w:szCs w:val="28"/>
          <w:lang w:eastAsia="ru-RU"/>
        </w:rPr>
        <w:t xml:space="preserve">. Пігменти, </w:t>
      </w:r>
      <w:r w:rsidR="004E0425" w:rsidRPr="009D6291">
        <w:rPr>
          <w:rFonts w:ascii="Times New Roman" w:hAnsi="Times New Roman" w:cs="Times New Roman"/>
          <w:sz w:val="28"/>
          <w:szCs w:val="28"/>
          <w:lang w:eastAsia="ru-RU"/>
        </w:rPr>
        <w:t>які</w:t>
      </w:r>
      <w:r w:rsidRPr="009D6291">
        <w:rPr>
          <w:rFonts w:ascii="Times New Roman" w:hAnsi="Times New Roman" w:cs="Times New Roman"/>
          <w:sz w:val="28"/>
          <w:szCs w:val="28"/>
          <w:lang w:eastAsia="ru-RU"/>
        </w:rPr>
        <w:t xml:space="preserve"> входять до її складу, повинні мати інгіб</w:t>
      </w:r>
      <w:r w:rsidR="004E0425" w:rsidRPr="009D6291">
        <w:rPr>
          <w:rFonts w:ascii="Times New Roman" w:hAnsi="Times New Roman" w:cs="Times New Roman"/>
          <w:sz w:val="28"/>
          <w:szCs w:val="28"/>
          <w:lang w:eastAsia="ru-RU"/>
        </w:rPr>
        <w:t>уючі</w:t>
      </w:r>
      <w:r w:rsidRPr="009D6291">
        <w:rPr>
          <w:rFonts w:ascii="Times New Roman" w:hAnsi="Times New Roman" w:cs="Times New Roman"/>
          <w:sz w:val="28"/>
          <w:szCs w:val="28"/>
          <w:lang w:eastAsia="ru-RU"/>
        </w:rPr>
        <w:t xml:space="preserve"> властивост</w:t>
      </w:r>
      <w:r w:rsidR="00B47D79" w:rsidRPr="009D6291">
        <w:rPr>
          <w:rFonts w:ascii="Times New Roman" w:hAnsi="Times New Roman" w:cs="Times New Roman"/>
          <w:sz w:val="28"/>
          <w:szCs w:val="28"/>
          <w:lang w:eastAsia="ru-RU"/>
        </w:rPr>
        <w:t>і</w:t>
      </w:r>
      <w:r w:rsidRPr="009D6291">
        <w:rPr>
          <w:rFonts w:ascii="Times New Roman" w:hAnsi="Times New Roman" w:cs="Times New Roman"/>
          <w:sz w:val="28"/>
          <w:szCs w:val="28"/>
          <w:lang w:eastAsia="ru-RU"/>
        </w:rPr>
        <w:t>.</w:t>
      </w:r>
    </w:p>
    <w:p w:rsidR="00530A91" w:rsidRPr="009D6291" w:rsidRDefault="00530A91"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4. Електрохімічний захист</w:t>
      </w:r>
      <w:r w:rsidR="004E0425" w:rsidRPr="009D6291">
        <w:rPr>
          <w:rFonts w:ascii="Times New Roman" w:hAnsi="Times New Roman" w:cs="Times New Roman"/>
          <w:sz w:val="28"/>
          <w:szCs w:val="28"/>
          <w:lang w:eastAsia="ru-RU"/>
        </w:rPr>
        <w:t xml:space="preserve"> – у </w:t>
      </w:r>
      <w:r w:rsidRPr="009D6291">
        <w:rPr>
          <w:rFonts w:ascii="Times New Roman" w:hAnsi="Times New Roman" w:cs="Times New Roman"/>
          <w:sz w:val="28"/>
          <w:szCs w:val="28"/>
          <w:lang w:eastAsia="ru-RU"/>
        </w:rPr>
        <w:t>виробничих умовах використовують також електрохімічний спосіб</w:t>
      </w:r>
      <w:r w:rsidR="004E0425" w:rsidRPr="009D6291">
        <w:rPr>
          <w:rFonts w:ascii="Times New Roman" w:hAnsi="Times New Roman" w:cs="Times New Roman"/>
          <w:sz w:val="28"/>
          <w:szCs w:val="28"/>
          <w:lang w:eastAsia="ru-RU"/>
        </w:rPr>
        <w:t xml:space="preserve"> – метод </w:t>
      </w:r>
      <w:r w:rsidRPr="009D6291">
        <w:rPr>
          <w:rFonts w:ascii="Times New Roman" w:hAnsi="Times New Roman" w:cs="Times New Roman"/>
          <w:sz w:val="28"/>
          <w:szCs w:val="28"/>
          <w:lang w:eastAsia="ru-RU"/>
        </w:rPr>
        <w:t>обробк</w:t>
      </w:r>
      <w:r w:rsidR="004E0425" w:rsidRPr="009D6291">
        <w:rPr>
          <w:rFonts w:ascii="Times New Roman" w:hAnsi="Times New Roman" w:cs="Times New Roman"/>
          <w:sz w:val="28"/>
          <w:szCs w:val="28"/>
          <w:lang w:eastAsia="ru-RU"/>
        </w:rPr>
        <w:t>и</w:t>
      </w:r>
      <w:r w:rsidRPr="009D6291">
        <w:rPr>
          <w:rFonts w:ascii="Times New Roman" w:hAnsi="Times New Roman" w:cs="Times New Roman"/>
          <w:sz w:val="28"/>
          <w:szCs w:val="28"/>
          <w:lang w:eastAsia="ru-RU"/>
        </w:rPr>
        <w:t xml:space="preserve"> виробів змінним струмом в розчині фосфату цинку.</w:t>
      </w:r>
    </w:p>
    <w:p w:rsidR="00530A91" w:rsidRPr="009D6291" w:rsidRDefault="00530A91"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5. Силікатні покриття</w:t>
      </w:r>
      <w:r w:rsidR="004E0425" w:rsidRPr="009D6291">
        <w:rPr>
          <w:rFonts w:ascii="Times New Roman" w:hAnsi="Times New Roman" w:cs="Times New Roman"/>
          <w:sz w:val="28"/>
          <w:szCs w:val="28"/>
          <w:lang w:eastAsia="ru-RU"/>
        </w:rPr>
        <w:t xml:space="preserve"> – з метою</w:t>
      </w:r>
      <w:r w:rsidRPr="009D6291">
        <w:rPr>
          <w:rFonts w:ascii="Times New Roman" w:hAnsi="Times New Roman" w:cs="Times New Roman"/>
          <w:sz w:val="28"/>
          <w:szCs w:val="28"/>
          <w:lang w:eastAsia="ru-RU"/>
        </w:rPr>
        <w:t xml:space="preserve"> захисту металів від корозії використовують склоподібні </w:t>
      </w:r>
      <w:r w:rsidR="004E0425" w:rsidRPr="009D6291">
        <w:rPr>
          <w:rFonts w:ascii="Times New Roman" w:hAnsi="Times New Roman" w:cs="Times New Roman"/>
          <w:sz w:val="28"/>
          <w:szCs w:val="28"/>
          <w:lang w:eastAsia="ru-RU"/>
        </w:rPr>
        <w:t>та</w:t>
      </w:r>
      <w:r w:rsidRPr="009D6291">
        <w:rPr>
          <w:rFonts w:ascii="Times New Roman" w:hAnsi="Times New Roman" w:cs="Times New Roman"/>
          <w:sz w:val="28"/>
          <w:szCs w:val="28"/>
          <w:lang w:eastAsia="ru-RU"/>
        </w:rPr>
        <w:t xml:space="preserve"> порцелянові емалі, коефіцієнт теплового розширення яких </w:t>
      </w:r>
      <w:r w:rsidR="004E0425" w:rsidRPr="009D6291">
        <w:rPr>
          <w:rFonts w:ascii="Times New Roman" w:hAnsi="Times New Roman" w:cs="Times New Roman"/>
          <w:sz w:val="28"/>
          <w:szCs w:val="28"/>
          <w:lang w:eastAsia="ru-RU"/>
        </w:rPr>
        <w:t>має</w:t>
      </w:r>
      <w:r w:rsidRPr="009D6291">
        <w:rPr>
          <w:rFonts w:ascii="Times New Roman" w:hAnsi="Times New Roman" w:cs="Times New Roman"/>
          <w:sz w:val="28"/>
          <w:szCs w:val="28"/>
          <w:lang w:eastAsia="ru-RU"/>
        </w:rPr>
        <w:t xml:space="preserve"> бути близький до такого</w:t>
      </w:r>
      <w:r w:rsidR="004E0425" w:rsidRPr="009D6291">
        <w:rPr>
          <w:rFonts w:ascii="Times New Roman" w:hAnsi="Times New Roman" w:cs="Times New Roman"/>
          <w:sz w:val="28"/>
          <w:szCs w:val="28"/>
          <w:lang w:eastAsia="ru-RU"/>
        </w:rPr>
        <w:t xml:space="preserve">, як </w:t>
      </w:r>
      <w:r w:rsidRPr="009D6291">
        <w:rPr>
          <w:rFonts w:ascii="Times New Roman" w:hAnsi="Times New Roman" w:cs="Times New Roman"/>
          <w:sz w:val="28"/>
          <w:szCs w:val="28"/>
          <w:lang w:eastAsia="ru-RU"/>
        </w:rPr>
        <w:t>метал</w:t>
      </w:r>
      <w:r w:rsidR="004E0425" w:rsidRPr="009D6291">
        <w:rPr>
          <w:rFonts w:ascii="Times New Roman" w:hAnsi="Times New Roman" w:cs="Times New Roman"/>
          <w:sz w:val="28"/>
          <w:szCs w:val="28"/>
          <w:lang w:eastAsia="ru-RU"/>
        </w:rPr>
        <w:t>у, що покривається</w:t>
      </w:r>
      <w:r w:rsidRPr="009D6291">
        <w:rPr>
          <w:rFonts w:ascii="Times New Roman" w:hAnsi="Times New Roman" w:cs="Times New Roman"/>
          <w:sz w:val="28"/>
          <w:szCs w:val="28"/>
          <w:lang w:eastAsia="ru-RU"/>
        </w:rPr>
        <w:t>.</w:t>
      </w:r>
    </w:p>
    <w:p w:rsidR="00530A91" w:rsidRPr="009D6291" w:rsidRDefault="00530A91"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6. Покриття металами</w:t>
      </w:r>
      <w:r w:rsidR="004E0425" w:rsidRPr="009D6291">
        <w:rPr>
          <w:rFonts w:ascii="Times New Roman" w:hAnsi="Times New Roman" w:cs="Times New Roman"/>
          <w:sz w:val="28"/>
          <w:szCs w:val="28"/>
          <w:lang w:eastAsia="ru-RU"/>
        </w:rPr>
        <w:t xml:space="preserve"> – </w:t>
      </w:r>
      <w:r w:rsidRPr="009D6291">
        <w:rPr>
          <w:rFonts w:ascii="Times New Roman" w:hAnsi="Times New Roman" w:cs="Times New Roman"/>
          <w:sz w:val="28"/>
          <w:szCs w:val="28"/>
          <w:lang w:eastAsia="ru-RU"/>
        </w:rPr>
        <w:t>широко поширени</w:t>
      </w:r>
      <w:r w:rsidR="004E0425" w:rsidRPr="009D6291">
        <w:rPr>
          <w:rFonts w:ascii="Times New Roman" w:hAnsi="Times New Roman" w:cs="Times New Roman"/>
          <w:sz w:val="28"/>
          <w:szCs w:val="28"/>
          <w:lang w:eastAsia="ru-RU"/>
        </w:rPr>
        <w:t>й</w:t>
      </w:r>
      <w:r w:rsidRPr="009D6291">
        <w:rPr>
          <w:rFonts w:ascii="Times New Roman" w:hAnsi="Times New Roman" w:cs="Times New Roman"/>
          <w:sz w:val="28"/>
          <w:szCs w:val="28"/>
          <w:lang w:eastAsia="ru-RU"/>
        </w:rPr>
        <w:t xml:space="preserve"> спос</w:t>
      </w:r>
      <w:r w:rsidR="004E0425" w:rsidRPr="009D6291">
        <w:rPr>
          <w:rFonts w:ascii="Times New Roman" w:hAnsi="Times New Roman" w:cs="Times New Roman"/>
          <w:sz w:val="28"/>
          <w:szCs w:val="28"/>
          <w:lang w:eastAsia="ru-RU"/>
        </w:rPr>
        <w:t>іб</w:t>
      </w:r>
      <w:r w:rsidRPr="009D6291">
        <w:rPr>
          <w:rFonts w:ascii="Times New Roman" w:hAnsi="Times New Roman" w:cs="Times New Roman"/>
          <w:sz w:val="28"/>
          <w:szCs w:val="28"/>
          <w:lang w:eastAsia="ru-RU"/>
        </w:rPr>
        <w:t xml:space="preserve"> захисту металів від </w:t>
      </w:r>
      <w:r w:rsidR="004E0425" w:rsidRPr="009D6291">
        <w:rPr>
          <w:rFonts w:ascii="Times New Roman" w:hAnsi="Times New Roman" w:cs="Times New Roman"/>
          <w:sz w:val="28"/>
          <w:szCs w:val="28"/>
          <w:lang w:eastAsia="ru-RU"/>
        </w:rPr>
        <w:t>агресивного середовища</w:t>
      </w:r>
      <w:r w:rsidRPr="009D6291">
        <w:rPr>
          <w:rFonts w:ascii="Times New Roman" w:hAnsi="Times New Roman" w:cs="Times New Roman"/>
          <w:sz w:val="28"/>
          <w:szCs w:val="28"/>
          <w:lang w:eastAsia="ru-RU"/>
        </w:rPr>
        <w:t xml:space="preserve"> є покриття їх шаром інших металів</w:t>
      </w:r>
      <w:r w:rsidR="004E0425" w:rsidRPr="009D6291">
        <w:rPr>
          <w:rFonts w:ascii="Times New Roman" w:hAnsi="Times New Roman" w:cs="Times New Roman"/>
          <w:sz w:val="28"/>
          <w:szCs w:val="28"/>
          <w:lang w:eastAsia="ru-RU"/>
        </w:rPr>
        <w:t>, що ко</w:t>
      </w:r>
      <w:r w:rsidRPr="009D6291">
        <w:rPr>
          <w:rFonts w:ascii="Times New Roman" w:hAnsi="Times New Roman" w:cs="Times New Roman"/>
          <w:sz w:val="28"/>
          <w:szCs w:val="28"/>
          <w:lang w:eastAsia="ru-RU"/>
        </w:rPr>
        <w:t>род</w:t>
      </w:r>
      <w:r w:rsidR="00903A9B" w:rsidRPr="009D6291">
        <w:rPr>
          <w:rFonts w:ascii="Times New Roman" w:hAnsi="Times New Roman" w:cs="Times New Roman"/>
          <w:sz w:val="28"/>
          <w:szCs w:val="28"/>
          <w:lang w:eastAsia="ru-RU"/>
        </w:rPr>
        <w:t>ують</w:t>
      </w:r>
      <w:r w:rsidRPr="009D6291">
        <w:rPr>
          <w:rFonts w:ascii="Times New Roman" w:hAnsi="Times New Roman" w:cs="Times New Roman"/>
          <w:sz w:val="28"/>
          <w:szCs w:val="28"/>
          <w:lang w:eastAsia="ru-RU"/>
        </w:rPr>
        <w:t xml:space="preserve"> з малою швидкістю, </w:t>
      </w:r>
      <w:r w:rsidR="004E0425" w:rsidRPr="009D6291">
        <w:rPr>
          <w:rFonts w:ascii="Times New Roman" w:hAnsi="Times New Roman" w:cs="Times New Roman"/>
          <w:sz w:val="28"/>
          <w:szCs w:val="28"/>
          <w:lang w:eastAsia="ru-RU"/>
        </w:rPr>
        <w:t>оскільки</w:t>
      </w:r>
      <w:r w:rsidRPr="009D6291">
        <w:rPr>
          <w:rFonts w:ascii="Times New Roman" w:hAnsi="Times New Roman" w:cs="Times New Roman"/>
          <w:sz w:val="28"/>
          <w:szCs w:val="28"/>
          <w:lang w:eastAsia="ru-RU"/>
        </w:rPr>
        <w:t xml:space="preserve"> покриваються щільною оксидною плівкою. Покрива</w:t>
      </w:r>
      <w:r w:rsidR="00903A9B" w:rsidRPr="009D6291">
        <w:rPr>
          <w:rFonts w:ascii="Times New Roman" w:hAnsi="Times New Roman" w:cs="Times New Roman"/>
          <w:sz w:val="28"/>
          <w:szCs w:val="28"/>
          <w:lang w:eastAsia="ru-RU"/>
        </w:rPr>
        <w:t>ючий</w:t>
      </w:r>
      <w:r w:rsidRPr="009D6291">
        <w:rPr>
          <w:rFonts w:ascii="Times New Roman" w:hAnsi="Times New Roman" w:cs="Times New Roman"/>
          <w:sz w:val="28"/>
          <w:szCs w:val="28"/>
          <w:lang w:eastAsia="ru-RU"/>
        </w:rPr>
        <w:t xml:space="preserve"> шар нанос</w:t>
      </w:r>
      <w:r w:rsidR="004E0425" w:rsidRPr="009D6291">
        <w:rPr>
          <w:rFonts w:ascii="Times New Roman" w:hAnsi="Times New Roman" w:cs="Times New Roman"/>
          <w:sz w:val="28"/>
          <w:szCs w:val="28"/>
          <w:lang w:eastAsia="ru-RU"/>
        </w:rPr>
        <w:t>и</w:t>
      </w:r>
      <w:r w:rsidRPr="009D6291">
        <w:rPr>
          <w:rFonts w:ascii="Times New Roman" w:hAnsi="Times New Roman" w:cs="Times New Roman"/>
          <w:sz w:val="28"/>
          <w:szCs w:val="28"/>
          <w:lang w:eastAsia="ru-RU"/>
        </w:rPr>
        <w:t>ть</w:t>
      </w:r>
      <w:r w:rsidR="004E0425" w:rsidRPr="009D6291">
        <w:rPr>
          <w:rFonts w:ascii="Times New Roman" w:hAnsi="Times New Roman" w:cs="Times New Roman"/>
          <w:sz w:val="28"/>
          <w:szCs w:val="28"/>
          <w:lang w:eastAsia="ru-RU"/>
        </w:rPr>
        <w:t>ся</w:t>
      </w:r>
      <w:r w:rsidRPr="009D6291">
        <w:rPr>
          <w:rFonts w:ascii="Times New Roman" w:hAnsi="Times New Roman" w:cs="Times New Roman"/>
          <w:sz w:val="28"/>
          <w:szCs w:val="28"/>
          <w:lang w:eastAsia="ru-RU"/>
        </w:rPr>
        <w:t xml:space="preserve"> різними методами: гаряче покриття</w:t>
      </w:r>
      <w:r w:rsidR="004E0425" w:rsidRPr="009D6291">
        <w:rPr>
          <w:rFonts w:ascii="Times New Roman" w:hAnsi="Times New Roman" w:cs="Times New Roman"/>
          <w:sz w:val="28"/>
          <w:szCs w:val="28"/>
          <w:lang w:eastAsia="ru-RU"/>
        </w:rPr>
        <w:t xml:space="preserve"> – це </w:t>
      </w:r>
      <w:r w:rsidRPr="009D6291">
        <w:rPr>
          <w:rFonts w:ascii="Times New Roman" w:hAnsi="Times New Roman" w:cs="Times New Roman"/>
          <w:sz w:val="28"/>
          <w:szCs w:val="28"/>
          <w:lang w:eastAsia="ru-RU"/>
        </w:rPr>
        <w:t xml:space="preserve">короткочасне занурення </w:t>
      </w:r>
      <w:r w:rsidR="00E50DA8" w:rsidRPr="009D6291">
        <w:rPr>
          <w:rFonts w:ascii="Times New Roman" w:hAnsi="Times New Roman" w:cs="Times New Roman"/>
          <w:sz w:val="28"/>
          <w:szCs w:val="28"/>
          <w:lang w:eastAsia="ru-RU"/>
        </w:rPr>
        <w:t>до</w:t>
      </w:r>
      <w:r w:rsidRPr="009D6291">
        <w:rPr>
          <w:rFonts w:ascii="Times New Roman" w:hAnsi="Times New Roman" w:cs="Times New Roman"/>
          <w:sz w:val="28"/>
          <w:szCs w:val="28"/>
          <w:lang w:eastAsia="ru-RU"/>
        </w:rPr>
        <w:t xml:space="preserve"> ванн</w:t>
      </w:r>
      <w:r w:rsidR="00E50DA8" w:rsidRPr="009D6291">
        <w:rPr>
          <w:rFonts w:ascii="Times New Roman" w:hAnsi="Times New Roman" w:cs="Times New Roman"/>
          <w:sz w:val="28"/>
          <w:szCs w:val="28"/>
          <w:lang w:eastAsia="ru-RU"/>
        </w:rPr>
        <w:t>и</w:t>
      </w:r>
      <w:r w:rsidRPr="009D6291">
        <w:rPr>
          <w:rFonts w:ascii="Times New Roman" w:hAnsi="Times New Roman" w:cs="Times New Roman"/>
          <w:sz w:val="28"/>
          <w:szCs w:val="28"/>
          <w:lang w:eastAsia="ru-RU"/>
        </w:rPr>
        <w:t xml:space="preserve"> з розплавленим металом; гальванічне покриття</w:t>
      </w:r>
      <w:r w:rsidR="00903A9B" w:rsidRPr="009D6291">
        <w:rPr>
          <w:rFonts w:ascii="Times New Roman" w:hAnsi="Times New Roman" w:cs="Times New Roman"/>
          <w:sz w:val="28"/>
          <w:szCs w:val="28"/>
          <w:lang w:eastAsia="ru-RU"/>
        </w:rPr>
        <w:t xml:space="preserve"> –</w:t>
      </w:r>
      <w:r w:rsidR="00E50DA8" w:rsidRPr="009D6291">
        <w:rPr>
          <w:rFonts w:ascii="Times New Roman" w:hAnsi="Times New Roman" w:cs="Times New Roman"/>
          <w:sz w:val="28"/>
          <w:szCs w:val="28"/>
          <w:lang w:eastAsia="ru-RU"/>
        </w:rPr>
        <w:t xml:space="preserve"> процес</w:t>
      </w:r>
      <w:r w:rsidR="00903A9B" w:rsidRPr="009D6291">
        <w:rPr>
          <w:rFonts w:ascii="Times New Roman" w:hAnsi="Times New Roman" w:cs="Times New Roman"/>
          <w:sz w:val="28"/>
          <w:szCs w:val="28"/>
          <w:lang w:eastAsia="ru-RU"/>
        </w:rPr>
        <w:t xml:space="preserve"> е</w:t>
      </w:r>
      <w:r w:rsidRPr="009D6291">
        <w:rPr>
          <w:rFonts w:ascii="Times New Roman" w:hAnsi="Times New Roman" w:cs="Times New Roman"/>
          <w:sz w:val="28"/>
          <w:szCs w:val="28"/>
          <w:lang w:eastAsia="ru-RU"/>
        </w:rPr>
        <w:t>лектроосадження з водних розчинів електролітів; метал</w:t>
      </w:r>
      <w:r w:rsidR="00903A9B" w:rsidRPr="009D6291">
        <w:rPr>
          <w:rFonts w:ascii="Times New Roman" w:hAnsi="Times New Roman" w:cs="Times New Roman"/>
          <w:sz w:val="28"/>
          <w:szCs w:val="28"/>
          <w:lang w:eastAsia="ru-RU"/>
        </w:rPr>
        <w:t>і</w:t>
      </w:r>
      <w:r w:rsidRPr="009D6291">
        <w:rPr>
          <w:rFonts w:ascii="Times New Roman" w:hAnsi="Times New Roman" w:cs="Times New Roman"/>
          <w:sz w:val="28"/>
          <w:szCs w:val="28"/>
          <w:lang w:eastAsia="ru-RU"/>
        </w:rPr>
        <w:t>зац</w:t>
      </w:r>
      <w:r w:rsidR="00903A9B" w:rsidRPr="009D6291">
        <w:rPr>
          <w:rFonts w:ascii="Times New Roman" w:hAnsi="Times New Roman" w:cs="Times New Roman"/>
          <w:sz w:val="28"/>
          <w:szCs w:val="28"/>
          <w:lang w:eastAsia="ru-RU"/>
        </w:rPr>
        <w:t>і</w:t>
      </w:r>
      <w:r w:rsidRPr="009D6291">
        <w:rPr>
          <w:rFonts w:ascii="Times New Roman" w:hAnsi="Times New Roman" w:cs="Times New Roman"/>
          <w:sz w:val="28"/>
          <w:szCs w:val="28"/>
          <w:lang w:eastAsia="ru-RU"/>
        </w:rPr>
        <w:t>я</w:t>
      </w:r>
      <w:r w:rsidR="00903A9B" w:rsidRPr="009D6291">
        <w:rPr>
          <w:rFonts w:ascii="Times New Roman" w:hAnsi="Times New Roman" w:cs="Times New Roman"/>
          <w:sz w:val="28"/>
          <w:szCs w:val="28"/>
          <w:lang w:eastAsia="ru-RU"/>
        </w:rPr>
        <w:t xml:space="preserve"> – </w:t>
      </w:r>
      <w:r w:rsidR="00E50DA8" w:rsidRPr="009D6291">
        <w:rPr>
          <w:rFonts w:ascii="Times New Roman" w:hAnsi="Times New Roman" w:cs="Times New Roman"/>
          <w:sz w:val="28"/>
          <w:szCs w:val="28"/>
          <w:lang w:eastAsia="ru-RU"/>
        </w:rPr>
        <w:t xml:space="preserve">проведення </w:t>
      </w:r>
      <w:r w:rsidRPr="009D6291">
        <w:rPr>
          <w:rFonts w:ascii="Times New Roman" w:hAnsi="Times New Roman" w:cs="Times New Roman"/>
          <w:sz w:val="28"/>
          <w:szCs w:val="28"/>
          <w:lang w:eastAsia="ru-RU"/>
        </w:rPr>
        <w:t>напилення; дифуз</w:t>
      </w:r>
      <w:r w:rsidR="00903A9B" w:rsidRPr="009D6291">
        <w:rPr>
          <w:rFonts w:ascii="Times New Roman" w:hAnsi="Times New Roman" w:cs="Times New Roman"/>
          <w:sz w:val="28"/>
          <w:szCs w:val="28"/>
          <w:lang w:eastAsia="ru-RU"/>
        </w:rPr>
        <w:t>н</w:t>
      </w:r>
      <w:r w:rsidRPr="009D6291">
        <w:rPr>
          <w:rFonts w:ascii="Times New Roman" w:hAnsi="Times New Roman" w:cs="Times New Roman"/>
          <w:sz w:val="28"/>
          <w:szCs w:val="28"/>
          <w:lang w:eastAsia="ru-RU"/>
        </w:rPr>
        <w:t>е покриття</w:t>
      </w:r>
      <w:r w:rsidR="00903A9B" w:rsidRPr="009D6291">
        <w:rPr>
          <w:rFonts w:ascii="Times New Roman" w:hAnsi="Times New Roman" w:cs="Times New Roman"/>
          <w:sz w:val="28"/>
          <w:szCs w:val="28"/>
          <w:lang w:eastAsia="ru-RU"/>
        </w:rPr>
        <w:t xml:space="preserve"> – </w:t>
      </w:r>
      <w:r w:rsidRPr="009D6291">
        <w:rPr>
          <w:rFonts w:ascii="Times New Roman" w:hAnsi="Times New Roman" w:cs="Times New Roman"/>
          <w:sz w:val="28"/>
          <w:szCs w:val="28"/>
          <w:lang w:eastAsia="ru-RU"/>
        </w:rPr>
        <w:t xml:space="preserve">обробка порошками </w:t>
      </w:r>
      <w:r w:rsidR="00E50DA8" w:rsidRPr="009D6291">
        <w:rPr>
          <w:rFonts w:ascii="Times New Roman" w:hAnsi="Times New Roman" w:cs="Times New Roman"/>
          <w:sz w:val="28"/>
          <w:szCs w:val="28"/>
          <w:lang w:eastAsia="ru-RU"/>
        </w:rPr>
        <w:t>за</w:t>
      </w:r>
      <w:r w:rsidRPr="009D6291">
        <w:rPr>
          <w:rFonts w:ascii="Times New Roman" w:hAnsi="Times New Roman" w:cs="Times New Roman"/>
          <w:sz w:val="28"/>
          <w:szCs w:val="28"/>
          <w:lang w:eastAsia="ru-RU"/>
        </w:rPr>
        <w:t xml:space="preserve"> підвищ</w:t>
      </w:r>
      <w:r w:rsidR="00E50DA8" w:rsidRPr="009D6291">
        <w:rPr>
          <w:rFonts w:ascii="Times New Roman" w:hAnsi="Times New Roman" w:cs="Times New Roman"/>
          <w:sz w:val="28"/>
          <w:szCs w:val="28"/>
          <w:lang w:eastAsia="ru-RU"/>
        </w:rPr>
        <w:t>ено</w:t>
      </w:r>
      <w:r w:rsidR="007C68B8" w:rsidRPr="009D6291">
        <w:rPr>
          <w:rFonts w:ascii="Times New Roman" w:hAnsi="Times New Roman" w:cs="Times New Roman"/>
          <w:sz w:val="28"/>
          <w:szCs w:val="28"/>
          <w:lang w:eastAsia="ru-RU"/>
        </w:rPr>
        <w:t>ї</w:t>
      </w:r>
      <w:r w:rsidRPr="009D6291">
        <w:rPr>
          <w:rFonts w:ascii="Times New Roman" w:hAnsi="Times New Roman" w:cs="Times New Roman"/>
          <w:sz w:val="28"/>
          <w:szCs w:val="28"/>
          <w:lang w:eastAsia="ru-RU"/>
        </w:rPr>
        <w:t xml:space="preserve"> температур</w:t>
      </w:r>
      <w:r w:rsidR="007C68B8" w:rsidRPr="009D6291">
        <w:rPr>
          <w:rFonts w:ascii="Times New Roman" w:hAnsi="Times New Roman" w:cs="Times New Roman"/>
          <w:sz w:val="28"/>
          <w:szCs w:val="28"/>
          <w:lang w:eastAsia="ru-RU"/>
        </w:rPr>
        <w:t>и</w:t>
      </w:r>
      <w:r w:rsidRPr="009D6291">
        <w:rPr>
          <w:rFonts w:ascii="Times New Roman" w:hAnsi="Times New Roman" w:cs="Times New Roman"/>
          <w:sz w:val="28"/>
          <w:szCs w:val="28"/>
          <w:lang w:eastAsia="ru-RU"/>
        </w:rPr>
        <w:t xml:space="preserve"> в спеціальному барабані; з </w:t>
      </w:r>
      <w:r w:rsidR="007C68B8" w:rsidRPr="009D6291">
        <w:rPr>
          <w:rFonts w:ascii="Times New Roman" w:hAnsi="Times New Roman" w:cs="Times New Roman"/>
          <w:sz w:val="28"/>
          <w:szCs w:val="28"/>
          <w:lang w:eastAsia="ru-RU"/>
        </w:rPr>
        <w:t>викроистаням</w:t>
      </w:r>
      <w:r w:rsidRPr="009D6291">
        <w:rPr>
          <w:rFonts w:ascii="Times New Roman" w:hAnsi="Times New Roman" w:cs="Times New Roman"/>
          <w:sz w:val="28"/>
          <w:szCs w:val="28"/>
          <w:lang w:eastAsia="ru-RU"/>
        </w:rPr>
        <w:t xml:space="preserve"> газофазно</w:t>
      </w:r>
      <w:r w:rsidR="00903A9B" w:rsidRPr="009D6291">
        <w:rPr>
          <w:rFonts w:ascii="Times New Roman" w:hAnsi="Times New Roman" w:cs="Times New Roman"/>
          <w:sz w:val="28"/>
          <w:szCs w:val="28"/>
          <w:lang w:eastAsia="ru-RU"/>
        </w:rPr>
        <w:t>ї</w:t>
      </w:r>
      <w:r w:rsidRPr="009D6291">
        <w:rPr>
          <w:rFonts w:ascii="Times New Roman" w:hAnsi="Times New Roman" w:cs="Times New Roman"/>
          <w:sz w:val="28"/>
          <w:szCs w:val="28"/>
          <w:lang w:eastAsia="ru-RU"/>
        </w:rPr>
        <w:t xml:space="preserve"> реакції</w:t>
      </w:r>
      <w:r w:rsidR="00EE0AC0" w:rsidRPr="009D6291">
        <w:rPr>
          <w:rFonts w:ascii="Times New Roman" w:hAnsi="Times New Roman" w:cs="Times New Roman"/>
          <w:sz w:val="28"/>
          <w:szCs w:val="28"/>
          <w:lang w:eastAsia="ru-RU"/>
        </w:rPr>
        <w:t xml:space="preserve"> [35]</w:t>
      </w:r>
      <w:r w:rsidRPr="009D6291">
        <w:rPr>
          <w:rFonts w:ascii="Times New Roman" w:hAnsi="Times New Roman" w:cs="Times New Roman"/>
          <w:sz w:val="28"/>
          <w:szCs w:val="28"/>
          <w:lang w:eastAsia="ru-RU"/>
        </w:rPr>
        <w:t>.</w:t>
      </w:r>
    </w:p>
    <w:p w:rsidR="00530A91" w:rsidRPr="009D6291" w:rsidRDefault="00530A91"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7. Інгібітори</w:t>
      </w:r>
      <w:r w:rsidR="00903A9B" w:rsidRPr="009D6291">
        <w:rPr>
          <w:rFonts w:ascii="Times New Roman" w:hAnsi="Times New Roman" w:cs="Times New Roman"/>
          <w:sz w:val="28"/>
          <w:szCs w:val="28"/>
          <w:lang w:eastAsia="ru-RU"/>
        </w:rPr>
        <w:t xml:space="preserve"> – </w:t>
      </w:r>
      <w:r w:rsidRPr="009D6291">
        <w:rPr>
          <w:rFonts w:ascii="Times New Roman" w:hAnsi="Times New Roman" w:cs="Times New Roman"/>
          <w:sz w:val="28"/>
          <w:szCs w:val="28"/>
          <w:lang w:eastAsia="ru-RU"/>
        </w:rPr>
        <w:t>застосування інгібіторів</w:t>
      </w:r>
      <w:r w:rsidR="00903A9B" w:rsidRPr="009D6291">
        <w:rPr>
          <w:rFonts w:ascii="Times New Roman" w:hAnsi="Times New Roman" w:cs="Times New Roman"/>
          <w:sz w:val="28"/>
          <w:szCs w:val="28"/>
          <w:lang w:eastAsia="ru-RU"/>
        </w:rPr>
        <w:t xml:space="preserve"> </w:t>
      </w:r>
      <w:r w:rsidR="00540197" w:rsidRPr="009D6291">
        <w:rPr>
          <w:rFonts w:ascii="Times New Roman" w:hAnsi="Times New Roman" w:cs="Times New Roman"/>
          <w:sz w:val="28"/>
          <w:szCs w:val="28"/>
          <w:lang w:eastAsia="ru-RU"/>
        </w:rPr>
        <w:t xml:space="preserve">є </w:t>
      </w:r>
      <w:r w:rsidRPr="009D6291">
        <w:rPr>
          <w:rFonts w:ascii="Times New Roman" w:hAnsi="Times New Roman" w:cs="Times New Roman"/>
          <w:sz w:val="28"/>
          <w:szCs w:val="28"/>
          <w:lang w:eastAsia="ru-RU"/>
        </w:rPr>
        <w:t>одн</w:t>
      </w:r>
      <w:r w:rsidR="00540197" w:rsidRPr="009D6291">
        <w:rPr>
          <w:rFonts w:ascii="Times New Roman" w:hAnsi="Times New Roman" w:cs="Times New Roman"/>
          <w:sz w:val="28"/>
          <w:szCs w:val="28"/>
          <w:lang w:eastAsia="ru-RU"/>
        </w:rPr>
        <w:t>им</w:t>
      </w:r>
      <w:r w:rsidRPr="009D6291">
        <w:rPr>
          <w:rFonts w:ascii="Times New Roman" w:hAnsi="Times New Roman" w:cs="Times New Roman"/>
          <w:sz w:val="28"/>
          <w:szCs w:val="28"/>
          <w:lang w:eastAsia="ru-RU"/>
        </w:rPr>
        <w:t xml:space="preserve"> з найефективніших способів </w:t>
      </w:r>
      <w:r w:rsidR="00591F73" w:rsidRPr="009D6291">
        <w:rPr>
          <w:rFonts w:ascii="Times New Roman" w:hAnsi="Times New Roman" w:cs="Times New Roman"/>
          <w:sz w:val="28"/>
          <w:szCs w:val="28"/>
          <w:lang w:eastAsia="ru-RU"/>
        </w:rPr>
        <w:t>запобігання</w:t>
      </w:r>
      <w:r w:rsidRPr="009D6291">
        <w:rPr>
          <w:rFonts w:ascii="Times New Roman" w:hAnsi="Times New Roman" w:cs="Times New Roman"/>
          <w:sz w:val="28"/>
          <w:szCs w:val="28"/>
          <w:lang w:eastAsia="ru-RU"/>
        </w:rPr>
        <w:t xml:space="preserve"> корозі</w:t>
      </w:r>
      <w:r w:rsidR="00591F73" w:rsidRPr="009D6291">
        <w:rPr>
          <w:rFonts w:ascii="Times New Roman" w:hAnsi="Times New Roman" w:cs="Times New Roman"/>
          <w:sz w:val="28"/>
          <w:szCs w:val="28"/>
          <w:lang w:eastAsia="ru-RU"/>
        </w:rPr>
        <w:t>ї</w:t>
      </w:r>
      <w:r w:rsidRPr="009D6291">
        <w:rPr>
          <w:rFonts w:ascii="Times New Roman" w:hAnsi="Times New Roman" w:cs="Times New Roman"/>
          <w:sz w:val="28"/>
          <w:szCs w:val="28"/>
          <w:lang w:eastAsia="ru-RU"/>
        </w:rPr>
        <w:t xml:space="preserve"> металів в різних агресивних середовищах. Інгібітори</w:t>
      </w:r>
      <w:r w:rsidR="00903A9B" w:rsidRPr="009D6291">
        <w:rPr>
          <w:rFonts w:ascii="Times New Roman" w:hAnsi="Times New Roman" w:cs="Times New Roman"/>
          <w:sz w:val="28"/>
          <w:szCs w:val="28"/>
          <w:lang w:eastAsia="ru-RU"/>
        </w:rPr>
        <w:t xml:space="preserve"> – </w:t>
      </w:r>
      <w:r w:rsidRPr="009D6291">
        <w:rPr>
          <w:rFonts w:ascii="Times New Roman" w:hAnsi="Times New Roman" w:cs="Times New Roman"/>
          <w:sz w:val="28"/>
          <w:szCs w:val="28"/>
          <w:lang w:eastAsia="ru-RU"/>
        </w:rPr>
        <w:t xml:space="preserve">це речовини, </w:t>
      </w:r>
      <w:r w:rsidR="00591F73" w:rsidRPr="009D6291">
        <w:rPr>
          <w:rFonts w:ascii="Times New Roman" w:hAnsi="Times New Roman" w:cs="Times New Roman"/>
          <w:sz w:val="28"/>
          <w:szCs w:val="28"/>
          <w:lang w:eastAsia="ru-RU"/>
        </w:rPr>
        <w:t xml:space="preserve">які </w:t>
      </w:r>
      <w:r w:rsidRPr="009D6291">
        <w:rPr>
          <w:rFonts w:ascii="Times New Roman" w:hAnsi="Times New Roman" w:cs="Times New Roman"/>
          <w:sz w:val="28"/>
          <w:szCs w:val="28"/>
          <w:lang w:eastAsia="ru-RU"/>
        </w:rPr>
        <w:t xml:space="preserve">здатні в малих </w:t>
      </w:r>
      <w:r w:rsidR="00591F73" w:rsidRPr="009D6291">
        <w:rPr>
          <w:rFonts w:ascii="Times New Roman" w:hAnsi="Times New Roman" w:cs="Times New Roman"/>
          <w:sz w:val="28"/>
          <w:szCs w:val="28"/>
          <w:lang w:eastAsia="ru-RU"/>
        </w:rPr>
        <w:t>концентраціях</w:t>
      </w:r>
      <w:r w:rsidRPr="009D6291">
        <w:rPr>
          <w:rFonts w:ascii="Times New Roman" w:hAnsi="Times New Roman" w:cs="Times New Roman"/>
          <w:sz w:val="28"/>
          <w:szCs w:val="28"/>
          <w:lang w:eastAsia="ru-RU"/>
        </w:rPr>
        <w:t xml:space="preserve"> уповільнювати перебіг хімічних процесів або зупиняти їх. </w:t>
      </w:r>
      <w:r w:rsidR="00903A9B" w:rsidRPr="009D6291">
        <w:rPr>
          <w:rFonts w:ascii="Times New Roman" w:hAnsi="Times New Roman" w:cs="Times New Roman"/>
          <w:sz w:val="28"/>
          <w:szCs w:val="28"/>
          <w:lang w:eastAsia="ru-RU"/>
        </w:rPr>
        <w:t>Інгібуючий</w:t>
      </w:r>
      <w:r w:rsidRPr="009D6291">
        <w:rPr>
          <w:rFonts w:ascii="Times New Roman" w:hAnsi="Times New Roman" w:cs="Times New Roman"/>
          <w:sz w:val="28"/>
          <w:szCs w:val="28"/>
          <w:lang w:eastAsia="ru-RU"/>
        </w:rPr>
        <w:t xml:space="preserve"> вплив на метали, </w:t>
      </w:r>
      <w:r w:rsidR="00591F73" w:rsidRPr="009D6291">
        <w:rPr>
          <w:rFonts w:ascii="Times New Roman" w:hAnsi="Times New Roman" w:cs="Times New Roman"/>
          <w:sz w:val="28"/>
          <w:szCs w:val="28"/>
          <w:lang w:eastAsia="ru-RU"/>
        </w:rPr>
        <w:t>особливо</w:t>
      </w:r>
      <w:r w:rsidRPr="009D6291">
        <w:rPr>
          <w:rFonts w:ascii="Times New Roman" w:hAnsi="Times New Roman" w:cs="Times New Roman"/>
          <w:sz w:val="28"/>
          <w:szCs w:val="28"/>
          <w:lang w:eastAsia="ru-RU"/>
        </w:rPr>
        <w:t xml:space="preserve"> на сталь, надає цілий ряд неорганічних і органічних речовин, </w:t>
      </w:r>
      <w:r w:rsidR="00591F73" w:rsidRPr="009D6291">
        <w:rPr>
          <w:rFonts w:ascii="Times New Roman" w:hAnsi="Times New Roman" w:cs="Times New Roman"/>
          <w:sz w:val="28"/>
          <w:szCs w:val="28"/>
          <w:lang w:eastAsia="ru-RU"/>
        </w:rPr>
        <w:lastRenderedPageBreak/>
        <w:t>що</w:t>
      </w:r>
      <w:r w:rsidRPr="009D6291">
        <w:rPr>
          <w:rFonts w:ascii="Times New Roman" w:hAnsi="Times New Roman" w:cs="Times New Roman"/>
          <w:sz w:val="28"/>
          <w:szCs w:val="28"/>
          <w:lang w:eastAsia="ru-RU"/>
        </w:rPr>
        <w:t xml:space="preserve"> часто додають в </w:t>
      </w:r>
      <w:r w:rsidR="00591F73" w:rsidRPr="009D6291">
        <w:rPr>
          <w:rFonts w:ascii="Times New Roman" w:hAnsi="Times New Roman" w:cs="Times New Roman"/>
          <w:sz w:val="28"/>
          <w:szCs w:val="28"/>
          <w:lang w:eastAsia="ru-RU"/>
        </w:rPr>
        <w:t xml:space="preserve">корозійне </w:t>
      </w:r>
      <w:r w:rsidRPr="009D6291">
        <w:rPr>
          <w:rFonts w:ascii="Times New Roman" w:hAnsi="Times New Roman" w:cs="Times New Roman"/>
          <w:sz w:val="28"/>
          <w:szCs w:val="28"/>
          <w:lang w:eastAsia="ru-RU"/>
        </w:rPr>
        <w:t>серед</w:t>
      </w:r>
      <w:r w:rsidR="00591F73" w:rsidRPr="009D6291">
        <w:rPr>
          <w:rFonts w:ascii="Times New Roman" w:hAnsi="Times New Roman" w:cs="Times New Roman"/>
          <w:sz w:val="28"/>
          <w:szCs w:val="28"/>
          <w:lang w:eastAsia="ru-RU"/>
        </w:rPr>
        <w:t>овище</w:t>
      </w:r>
      <w:r w:rsidRPr="009D6291">
        <w:rPr>
          <w:rFonts w:ascii="Times New Roman" w:hAnsi="Times New Roman" w:cs="Times New Roman"/>
          <w:sz w:val="28"/>
          <w:szCs w:val="28"/>
          <w:lang w:eastAsia="ru-RU"/>
        </w:rPr>
        <w:t xml:space="preserve">. Інгібітори </w:t>
      </w:r>
      <w:r w:rsidR="00972D71" w:rsidRPr="009D6291">
        <w:rPr>
          <w:rFonts w:ascii="Times New Roman" w:hAnsi="Times New Roman" w:cs="Times New Roman"/>
          <w:sz w:val="28"/>
          <w:szCs w:val="28"/>
          <w:lang w:eastAsia="ru-RU"/>
        </w:rPr>
        <w:t>утаорюють</w:t>
      </w:r>
      <w:r w:rsidRPr="009D6291">
        <w:rPr>
          <w:rFonts w:ascii="Times New Roman" w:hAnsi="Times New Roman" w:cs="Times New Roman"/>
          <w:sz w:val="28"/>
          <w:szCs w:val="28"/>
          <w:lang w:eastAsia="ru-RU"/>
        </w:rPr>
        <w:t xml:space="preserve"> на поверхні металу дуже тонку плівку, </w:t>
      </w:r>
      <w:r w:rsidR="00972D71" w:rsidRPr="009D6291">
        <w:rPr>
          <w:rFonts w:ascii="Times New Roman" w:hAnsi="Times New Roman" w:cs="Times New Roman"/>
          <w:sz w:val="28"/>
          <w:szCs w:val="28"/>
          <w:lang w:eastAsia="ru-RU"/>
        </w:rPr>
        <w:t>яка</w:t>
      </w:r>
      <w:r w:rsidRPr="009D6291">
        <w:rPr>
          <w:rFonts w:ascii="Times New Roman" w:hAnsi="Times New Roman" w:cs="Times New Roman"/>
          <w:sz w:val="28"/>
          <w:szCs w:val="28"/>
          <w:lang w:eastAsia="ru-RU"/>
        </w:rPr>
        <w:t xml:space="preserve"> захищає метал від корозії</w:t>
      </w:r>
      <w:r w:rsidR="00EE0AC0" w:rsidRPr="009D6291">
        <w:rPr>
          <w:rFonts w:ascii="Times New Roman" w:hAnsi="Times New Roman" w:cs="Times New Roman"/>
          <w:sz w:val="28"/>
          <w:szCs w:val="28"/>
          <w:lang w:val="ru-RU" w:eastAsia="ru-RU"/>
        </w:rPr>
        <w:t xml:space="preserve"> [36]</w:t>
      </w:r>
      <w:r w:rsidRPr="009D6291">
        <w:rPr>
          <w:rFonts w:ascii="Times New Roman" w:hAnsi="Times New Roman" w:cs="Times New Roman"/>
          <w:sz w:val="28"/>
          <w:szCs w:val="28"/>
          <w:lang w:eastAsia="ru-RU"/>
        </w:rPr>
        <w:t>.</w:t>
      </w:r>
    </w:p>
    <w:p w:rsidR="00B23897" w:rsidRPr="009D6291" w:rsidRDefault="00B23897" w:rsidP="00AB16AF">
      <w:pPr>
        <w:tabs>
          <w:tab w:val="left" w:pos="0"/>
        </w:tabs>
        <w:spacing w:after="0" w:line="360" w:lineRule="auto"/>
        <w:jc w:val="both"/>
        <w:rPr>
          <w:rFonts w:ascii="Times New Roman" w:hAnsi="Times New Roman" w:cs="Times New Roman"/>
          <w:sz w:val="28"/>
          <w:szCs w:val="28"/>
          <w:lang w:eastAsia="ru-RU"/>
        </w:rPr>
      </w:pPr>
    </w:p>
    <w:p w:rsidR="00292FF7" w:rsidRPr="009D6291" w:rsidRDefault="00292FF7" w:rsidP="00AB16AF">
      <w:pPr>
        <w:pStyle w:val="1"/>
        <w:numPr>
          <w:ilvl w:val="1"/>
          <w:numId w:val="2"/>
        </w:numPr>
        <w:tabs>
          <w:tab w:val="left" w:pos="0"/>
        </w:tabs>
        <w:spacing w:before="0"/>
        <w:ind w:left="0" w:firstLine="567"/>
        <w:jc w:val="both"/>
        <w:rPr>
          <w:rFonts w:cs="Times New Roman"/>
          <w:szCs w:val="28"/>
          <w:lang w:val="uk-UA"/>
        </w:rPr>
      </w:pPr>
      <w:bookmarkStart w:id="8" w:name="_Toc27362365"/>
      <w:r w:rsidRPr="009D6291">
        <w:rPr>
          <w:rFonts w:cs="Times New Roman"/>
          <w:szCs w:val="28"/>
          <w:lang w:val="uk-UA"/>
        </w:rPr>
        <w:t>Порівняльний аналіз реагентів і технологій для очищення питної води та стоків</w:t>
      </w:r>
      <w:bookmarkEnd w:id="8"/>
    </w:p>
    <w:p w:rsidR="00292FF7" w:rsidRPr="009D6291" w:rsidRDefault="00292FF7" w:rsidP="00AB16AF">
      <w:pPr>
        <w:pStyle w:val="a4"/>
        <w:tabs>
          <w:tab w:val="left" w:pos="0"/>
        </w:tabs>
        <w:spacing w:line="360" w:lineRule="auto"/>
        <w:ind w:left="0" w:firstLine="707"/>
        <w:rPr>
          <w:sz w:val="28"/>
          <w:szCs w:val="28"/>
          <w:lang w:val="uk-UA"/>
        </w:rPr>
      </w:pPr>
      <w:r w:rsidRPr="009D6291">
        <w:rPr>
          <w:sz w:val="28"/>
          <w:szCs w:val="28"/>
          <w:lang w:val="uk-UA"/>
        </w:rPr>
        <w:t>На сьогодні, існує безліч реагентів і технологій для знезараження води: хлор, гіпохлорит натрію, діоксид хлору, озон, ультрафіолет і ще ряд альтернативних технологій [</w:t>
      </w:r>
      <w:r w:rsidR="007138C9" w:rsidRPr="009D6291">
        <w:rPr>
          <w:sz w:val="28"/>
          <w:szCs w:val="28"/>
          <w:lang w:val="uk-UA"/>
        </w:rPr>
        <w:t>37,38</w:t>
      </w:r>
      <w:r w:rsidRPr="009D6291">
        <w:rPr>
          <w:sz w:val="28"/>
          <w:szCs w:val="28"/>
          <w:lang w:val="uk-UA"/>
        </w:rPr>
        <w:t>].</w:t>
      </w:r>
    </w:p>
    <w:p w:rsidR="00292FF7" w:rsidRPr="009D6291" w:rsidRDefault="00292FF7" w:rsidP="00AB16AF">
      <w:pPr>
        <w:pStyle w:val="a4"/>
        <w:tabs>
          <w:tab w:val="left" w:pos="0"/>
        </w:tabs>
        <w:spacing w:line="360" w:lineRule="auto"/>
        <w:ind w:left="0" w:firstLine="707"/>
        <w:rPr>
          <w:sz w:val="28"/>
          <w:szCs w:val="28"/>
          <w:lang w:val="uk-UA"/>
        </w:rPr>
      </w:pPr>
      <w:r w:rsidRPr="009D6291">
        <w:rPr>
          <w:sz w:val="28"/>
          <w:szCs w:val="28"/>
          <w:lang w:val="uk-UA"/>
        </w:rPr>
        <w:t>Традиційно знезараження води проводилося рідким хлором, який як відхід від виробництва каустичної соди за низькою ціною надходив на станції знезараження. Хлор застосовувався в газоподібному вигляді, що вимагало дотримання найсуворіших заходів безпеки. Витік хлору загрожує найсильнішими отруєннями людям, що потрапили в зону його поширення, так як в силу більшої питомої ваги, в порівнянні з повітрям, хлор поширюється над поверхнею землі</w:t>
      </w:r>
      <w:r w:rsidR="007138C9" w:rsidRPr="009D6291">
        <w:rPr>
          <w:sz w:val="28"/>
          <w:szCs w:val="28"/>
          <w:lang w:val="uk-UA"/>
        </w:rPr>
        <w:t xml:space="preserve"> [39]</w:t>
      </w:r>
      <w:r w:rsidRPr="009D6291">
        <w:rPr>
          <w:sz w:val="28"/>
          <w:szCs w:val="28"/>
          <w:lang w:val="uk-UA"/>
        </w:rPr>
        <w:t>.</w:t>
      </w:r>
    </w:p>
    <w:p w:rsidR="00292FF7" w:rsidRPr="009D6291" w:rsidRDefault="00292FF7" w:rsidP="00AB16AF">
      <w:pPr>
        <w:pStyle w:val="a4"/>
        <w:tabs>
          <w:tab w:val="left" w:pos="0"/>
        </w:tabs>
        <w:spacing w:line="360" w:lineRule="auto"/>
        <w:ind w:left="0" w:firstLine="707"/>
        <w:rPr>
          <w:sz w:val="28"/>
          <w:szCs w:val="28"/>
          <w:lang w:val="uk-UA"/>
        </w:rPr>
      </w:pPr>
      <w:r w:rsidRPr="009D6291">
        <w:rPr>
          <w:sz w:val="28"/>
          <w:szCs w:val="28"/>
          <w:lang w:val="uk-UA"/>
        </w:rPr>
        <w:t>Хлор ефективний для видалення неприємного смаку і запахів, має післядію, запобігає зростання водоростей і біообростанню, руйнує органічні сполуки (феноли), окисляє залізо і магній, руйнує сульфід водню, ціаніди, аміак та інші сполуки азоту, але володіє підвищеними вимогами безпеки при перевезенні, в разі витоку несе потенційний ризик здоров'ю. Побічними продуктами дезінфекції є тригалометани (ТГМ), бромати в присутності бромідів [</w:t>
      </w:r>
      <w:r w:rsidR="007138C9" w:rsidRPr="009D6291">
        <w:rPr>
          <w:sz w:val="28"/>
          <w:szCs w:val="28"/>
        </w:rPr>
        <w:t>40</w:t>
      </w:r>
      <w:r w:rsidRPr="009D6291">
        <w:rPr>
          <w:sz w:val="28"/>
          <w:szCs w:val="28"/>
          <w:lang w:val="uk-UA"/>
        </w:rPr>
        <w:t>].</w:t>
      </w:r>
    </w:p>
    <w:p w:rsidR="00292FF7" w:rsidRPr="009D6291" w:rsidRDefault="00292FF7" w:rsidP="00AB16AF">
      <w:pPr>
        <w:pStyle w:val="a4"/>
        <w:tabs>
          <w:tab w:val="left" w:pos="0"/>
        </w:tabs>
        <w:spacing w:line="360" w:lineRule="auto"/>
        <w:ind w:left="0" w:firstLine="707"/>
        <w:rPr>
          <w:sz w:val="28"/>
          <w:szCs w:val="28"/>
          <w:lang w:val="uk-UA"/>
        </w:rPr>
      </w:pPr>
      <w:r w:rsidRPr="009D6291">
        <w:rPr>
          <w:sz w:val="28"/>
          <w:szCs w:val="28"/>
          <w:lang w:val="uk-UA"/>
        </w:rPr>
        <w:t xml:space="preserve">Згодом, з появою технології знезараження з використанням гіпохлориту, на великих станціях почали встановлювати електролізери, що виробляють гіпохлорит, звідки він також надходив на станції знезараження малої потужності. Гіпохлорит натрію застосовується в рідкому вигляді (товарна концентрація розчинів - 10-12%), можливе </w:t>
      </w:r>
      <w:r w:rsidRPr="009D6291">
        <w:rPr>
          <w:sz w:val="28"/>
          <w:szCs w:val="28"/>
          <w:lang w:val="uk-UA"/>
        </w:rPr>
        <w:lastRenderedPageBreak/>
        <w:t>отримання його на місці застосування електрохімічним способом [</w:t>
      </w:r>
      <w:r w:rsidR="007138C9" w:rsidRPr="009D6291">
        <w:rPr>
          <w:sz w:val="28"/>
          <w:szCs w:val="28"/>
        </w:rPr>
        <w:t>41</w:t>
      </w:r>
      <w:r w:rsidRPr="009D6291">
        <w:rPr>
          <w:sz w:val="28"/>
          <w:szCs w:val="28"/>
          <w:lang w:val="uk-UA"/>
        </w:rPr>
        <w:t>]. Гіпохлорит володіє меншим окислювальним потенціалом у порівнянні з хлором, для дезінфекції потрібні більш високі дози і пролонговану час контакту (табл</w:t>
      </w:r>
      <w:r w:rsidR="007138C9" w:rsidRPr="009D6291">
        <w:rPr>
          <w:sz w:val="28"/>
          <w:szCs w:val="28"/>
          <w:lang w:val="uk-UA"/>
        </w:rPr>
        <w:t>.</w:t>
      </w:r>
      <w:r w:rsidRPr="009D6291">
        <w:rPr>
          <w:sz w:val="28"/>
          <w:szCs w:val="28"/>
          <w:lang w:val="uk-UA"/>
        </w:rPr>
        <w:t xml:space="preserve"> 1.1).</w:t>
      </w:r>
    </w:p>
    <w:p w:rsidR="00292FF7" w:rsidRPr="009D6291" w:rsidRDefault="00292FF7" w:rsidP="00AB16AF">
      <w:pPr>
        <w:pStyle w:val="a4"/>
        <w:tabs>
          <w:tab w:val="left" w:pos="0"/>
        </w:tabs>
        <w:spacing w:line="360" w:lineRule="auto"/>
        <w:ind w:left="0" w:firstLine="707"/>
        <w:rPr>
          <w:sz w:val="28"/>
          <w:szCs w:val="28"/>
          <w:lang w:val="uk-UA"/>
        </w:rPr>
      </w:pPr>
      <w:r w:rsidRPr="009D6291">
        <w:rPr>
          <w:sz w:val="28"/>
          <w:szCs w:val="28"/>
          <w:lang w:val="uk-UA"/>
        </w:rPr>
        <w:t>Діоксид хлору отримують тільки на місці застосування, що вимагає перевезення і зберігання легкозаймистих вихідних речовин. В даний час він вважається найефективнішим дезінфектантів з хлорвмісних реагентів для обробки води при підвищених рН</w:t>
      </w:r>
      <w:r w:rsidR="007138C9" w:rsidRPr="009D6291">
        <w:rPr>
          <w:sz w:val="28"/>
          <w:szCs w:val="28"/>
        </w:rPr>
        <w:t xml:space="preserve"> [45]</w:t>
      </w:r>
      <w:r w:rsidRPr="009D6291">
        <w:rPr>
          <w:sz w:val="28"/>
          <w:szCs w:val="28"/>
          <w:lang w:val="uk-UA"/>
        </w:rPr>
        <w:t>. Він використовується в невеликих дозах, не утворює хлорамінів, не сприяє утворенню тригалометанів, руйнує феноли - джерело неприємного смаку і запаху, ефективно окисляє і дезінфікує всі види мікроорганізмів, включаючи цисти (Giardia, Cryptosporidium) і віруси, не утворює броматов і броморганічних побічних продуктів дезінфекції в присутності бромідів, сприяє видаленню з води заліза і магнію шляхом їх швидкого окислення та осадження оксидів</w:t>
      </w:r>
      <w:r w:rsidR="007138C9" w:rsidRPr="009D6291">
        <w:rPr>
          <w:sz w:val="28"/>
          <w:szCs w:val="28"/>
          <w:lang w:val="uk-UA"/>
        </w:rPr>
        <w:t xml:space="preserve"> [46]</w:t>
      </w:r>
      <w:r w:rsidRPr="009D6291">
        <w:rPr>
          <w:sz w:val="28"/>
          <w:szCs w:val="28"/>
          <w:lang w:val="uk-UA"/>
        </w:rPr>
        <w:t>. Діоксид хлору утворює хлорати і хлорити, що в поєднанні з деякими матеріалами і речовинами призводить до прояву специфічного запаху і смаку [</w:t>
      </w:r>
      <w:r w:rsidR="007138C9" w:rsidRPr="009D6291">
        <w:rPr>
          <w:sz w:val="28"/>
          <w:szCs w:val="28"/>
        </w:rPr>
        <w:t>4</w:t>
      </w:r>
      <w:r w:rsidR="008B1FF7" w:rsidRPr="009D6291">
        <w:rPr>
          <w:sz w:val="28"/>
          <w:szCs w:val="28"/>
        </w:rPr>
        <w:t>2</w:t>
      </w:r>
      <w:r w:rsidRPr="009D6291">
        <w:rPr>
          <w:sz w:val="28"/>
          <w:szCs w:val="28"/>
          <w:lang w:val="uk-UA"/>
        </w:rPr>
        <w:t>].</w:t>
      </w:r>
    </w:p>
    <w:p w:rsidR="00292FF7" w:rsidRPr="009D6291" w:rsidRDefault="00292FF7" w:rsidP="00AB16AF">
      <w:pPr>
        <w:pStyle w:val="a4"/>
        <w:tabs>
          <w:tab w:val="left" w:pos="0"/>
        </w:tabs>
        <w:spacing w:line="360" w:lineRule="auto"/>
        <w:ind w:left="0" w:firstLine="707"/>
        <w:rPr>
          <w:sz w:val="28"/>
          <w:szCs w:val="28"/>
          <w:lang w:val="uk-UA"/>
        </w:rPr>
      </w:pPr>
    </w:p>
    <w:p w:rsidR="00292FF7" w:rsidRPr="009D6291" w:rsidRDefault="00292FF7" w:rsidP="00AB16AF">
      <w:pPr>
        <w:pStyle w:val="a9"/>
        <w:tabs>
          <w:tab w:val="left" w:pos="0"/>
        </w:tabs>
        <w:spacing w:before="0" w:after="0" w:line="360" w:lineRule="auto"/>
        <w:jc w:val="both"/>
        <w:rPr>
          <w:b w:val="0"/>
          <w:sz w:val="28"/>
          <w:szCs w:val="28"/>
        </w:rPr>
      </w:pPr>
      <w:r w:rsidRPr="009D6291">
        <w:rPr>
          <w:b w:val="0"/>
          <w:sz w:val="28"/>
          <w:szCs w:val="28"/>
        </w:rPr>
        <w:t>Таблиця 1.1 – Окисні потенціали використовуваних реагентів [</w:t>
      </w:r>
      <w:r w:rsidR="007138C9" w:rsidRPr="009D6291">
        <w:rPr>
          <w:b w:val="0"/>
          <w:sz w:val="28"/>
          <w:szCs w:val="28"/>
          <w:lang w:val="ru-RU"/>
        </w:rPr>
        <w:t>4</w:t>
      </w:r>
      <w:r w:rsidR="008B1FF7" w:rsidRPr="009D6291">
        <w:rPr>
          <w:b w:val="0"/>
          <w:sz w:val="28"/>
          <w:szCs w:val="28"/>
          <w:lang w:val="ru-RU"/>
        </w:rPr>
        <w:t>3</w:t>
      </w:r>
      <w:r w:rsidRPr="009D6291">
        <w:rPr>
          <w:b w:val="0"/>
          <w:sz w:val="28"/>
          <w:szCs w:val="28"/>
        </w:rPr>
        <w:t>]</w:t>
      </w:r>
    </w:p>
    <w:tbl>
      <w:tblPr>
        <w:tblStyle w:val="a6"/>
        <w:tblW w:w="8390" w:type="dxa"/>
        <w:jc w:val="center"/>
        <w:tblLook w:val="04A0" w:firstRow="1" w:lastRow="0" w:firstColumn="1" w:lastColumn="0" w:noHBand="0" w:noVBand="1"/>
      </w:tblPr>
      <w:tblGrid>
        <w:gridCol w:w="2230"/>
        <w:gridCol w:w="5128"/>
        <w:gridCol w:w="1032"/>
      </w:tblGrid>
      <w:tr w:rsidR="00292FF7" w:rsidRPr="009D6291" w:rsidTr="007138C9">
        <w:trPr>
          <w:trHeight w:val="226"/>
          <w:jc w:val="center"/>
        </w:trPr>
        <w:tc>
          <w:tcPr>
            <w:tcW w:w="2230" w:type="dxa"/>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Окиснювач</w:t>
            </w:r>
          </w:p>
        </w:tc>
        <w:tc>
          <w:tcPr>
            <w:tcW w:w="5128" w:type="dxa"/>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Реакція</w:t>
            </w:r>
          </w:p>
        </w:tc>
        <w:tc>
          <w:tcPr>
            <w:tcW w:w="0" w:type="auto"/>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Е°,В</w:t>
            </w:r>
          </w:p>
        </w:tc>
      </w:tr>
      <w:tr w:rsidR="00295847" w:rsidRPr="009D6291" w:rsidTr="007138C9">
        <w:trPr>
          <w:trHeight w:val="219"/>
          <w:jc w:val="center"/>
        </w:trPr>
        <w:tc>
          <w:tcPr>
            <w:tcW w:w="2230" w:type="dxa"/>
            <w:vAlign w:val="center"/>
          </w:tcPr>
          <w:p w:rsidR="00295847" w:rsidRPr="00295847" w:rsidRDefault="00295847" w:rsidP="00AB16AF">
            <w:pPr>
              <w:pStyle w:val="a7"/>
              <w:tabs>
                <w:tab w:val="left" w:pos="0"/>
              </w:tabs>
              <w:spacing w:line="360" w:lineRule="auto"/>
              <w:ind w:firstLine="0"/>
              <w:rPr>
                <w:sz w:val="28"/>
                <w:szCs w:val="28"/>
                <w:lang w:val="en-US"/>
              </w:rPr>
            </w:pPr>
            <w:r>
              <w:rPr>
                <w:sz w:val="28"/>
                <w:szCs w:val="28"/>
                <w:lang w:val="en-US"/>
              </w:rPr>
              <w:t>1</w:t>
            </w:r>
          </w:p>
        </w:tc>
        <w:tc>
          <w:tcPr>
            <w:tcW w:w="5128" w:type="dxa"/>
            <w:vAlign w:val="center"/>
          </w:tcPr>
          <w:p w:rsidR="00295847" w:rsidRPr="00295847" w:rsidRDefault="00295847" w:rsidP="00AB16AF">
            <w:pPr>
              <w:pStyle w:val="a7"/>
              <w:tabs>
                <w:tab w:val="left" w:pos="0"/>
              </w:tabs>
              <w:spacing w:line="360" w:lineRule="auto"/>
              <w:ind w:firstLine="0"/>
              <w:rPr>
                <w:sz w:val="28"/>
                <w:szCs w:val="28"/>
                <w:lang w:val="en-US"/>
              </w:rPr>
            </w:pPr>
            <w:r>
              <w:rPr>
                <w:sz w:val="28"/>
                <w:szCs w:val="28"/>
                <w:lang w:val="en-US"/>
              </w:rPr>
              <w:t>2</w:t>
            </w:r>
          </w:p>
        </w:tc>
        <w:tc>
          <w:tcPr>
            <w:tcW w:w="0" w:type="auto"/>
            <w:vAlign w:val="center"/>
          </w:tcPr>
          <w:p w:rsidR="00295847" w:rsidRPr="00295847" w:rsidRDefault="00295847" w:rsidP="00AB16AF">
            <w:pPr>
              <w:pStyle w:val="a7"/>
              <w:tabs>
                <w:tab w:val="left" w:pos="0"/>
              </w:tabs>
              <w:spacing w:line="360" w:lineRule="auto"/>
              <w:ind w:firstLine="0"/>
              <w:rPr>
                <w:sz w:val="28"/>
                <w:szCs w:val="28"/>
                <w:lang w:val="en-US"/>
              </w:rPr>
            </w:pPr>
            <w:r>
              <w:rPr>
                <w:sz w:val="28"/>
                <w:szCs w:val="28"/>
                <w:lang w:val="en-US"/>
              </w:rPr>
              <w:t>3</w:t>
            </w:r>
          </w:p>
        </w:tc>
      </w:tr>
      <w:tr w:rsidR="00292FF7" w:rsidRPr="009D6291" w:rsidTr="007138C9">
        <w:trPr>
          <w:trHeight w:val="219"/>
          <w:jc w:val="center"/>
        </w:trPr>
        <w:tc>
          <w:tcPr>
            <w:tcW w:w="2230" w:type="dxa"/>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Хлор</w:t>
            </w:r>
          </w:p>
        </w:tc>
        <w:tc>
          <w:tcPr>
            <w:tcW w:w="5128" w:type="dxa"/>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Cl</w:t>
            </w:r>
            <w:r w:rsidRPr="009D6291">
              <w:rPr>
                <w:sz w:val="28"/>
                <w:szCs w:val="28"/>
                <w:vertAlign w:val="subscript"/>
                <w:lang w:val="uk-UA"/>
              </w:rPr>
              <w:t>2</w:t>
            </w:r>
            <w:r w:rsidRPr="009D6291">
              <w:rPr>
                <w:sz w:val="28"/>
                <w:szCs w:val="28"/>
                <w:lang w:val="uk-UA"/>
              </w:rPr>
              <w:t>(г)+2e</w:t>
            </w:r>
            <w:r w:rsidRPr="009D6291">
              <w:rPr>
                <w:sz w:val="28"/>
                <w:szCs w:val="28"/>
                <w:vertAlign w:val="superscript"/>
                <w:lang w:val="uk-UA"/>
              </w:rPr>
              <w:t xml:space="preserve">- </w:t>
            </w:r>
            <w:r w:rsidRPr="009D6291">
              <w:rPr>
                <w:sz w:val="28"/>
                <w:szCs w:val="28"/>
                <w:lang w:val="uk-UA"/>
              </w:rPr>
              <w:t>= 2Cl</w:t>
            </w:r>
            <w:r w:rsidRPr="009D6291">
              <w:rPr>
                <w:sz w:val="28"/>
                <w:szCs w:val="28"/>
                <w:vertAlign w:val="superscript"/>
                <w:lang w:val="uk-UA"/>
              </w:rPr>
              <w:t>-</w:t>
            </w:r>
          </w:p>
        </w:tc>
        <w:tc>
          <w:tcPr>
            <w:tcW w:w="0" w:type="auto"/>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1,36</w:t>
            </w:r>
          </w:p>
        </w:tc>
      </w:tr>
      <w:tr w:rsidR="00292FF7" w:rsidRPr="009D6291" w:rsidTr="007138C9">
        <w:trPr>
          <w:trHeight w:val="461"/>
          <w:jc w:val="center"/>
        </w:trPr>
        <w:tc>
          <w:tcPr>
            <w:tcW w:w="2230" w:type="dxa"/>
            <w:tcBorders>
              <w:bottom w:val="single" w:sz="4" w:space="0" w:color="auto"/>
            </w:tcBorders>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Гіпохлорит</w:t>
            </w:r>
          </w:p>
        </w:tc>
        <w:tc>
          <w:tcPr>
            <w:tcW w:w="5128" w:type="dxa"/>
            <w:tcBorders>
              <w:bottom w:val="single" w:sz="4" w:space="0" w:color="auto"/>
            </w:tcBorders>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ClO</w:t>
            </w:r>
            <w:r w:rsidRPr="009D6291">
              <w:rPr>
                <w:sz w:val="28"/>
                <w:szCs w:val="28"/>
                <w:vertAlign w:val="superscript"/>
                <w:lang w:val="uk-UA"/>
              </w:rPr>
              <w:t>-</w:t>
            </w:r>
            <w:r w:rsidRPr="009D6291">
              <w:rPr>
                <w:sz w:val="28"/>
                <w:szCs w:val="28"/>
                <w:lang w:val="uk-UA"/>
              </w:rPr>
              <w:t>+H</w:t>
            </w:r>
            <w:r w:rsidRPr="009D6291">
              <w:rPr>
                <w:sz w:val="28"/>
                <w:szCs w:val="28"/>
                <w:vertAlign w:val="subscript"/>
                <w:lang w:val="uk-UA"/>
              </w:rPr>
              <w:t>2</w:t>
            </w:r>
            <w:r w:rsidRPr="009D6291">
              <w:rPr>
                <w:sz w:val="28"/>
                <w:szCs w:val="28"/>
                <w:lang w:val="uk-UA"/>
              </w:rPr>
              <w:t>O+2e</w:t>
            </w:r>
            <w:r w:rsidRPr="009D6291">
              <w:rPr>
                <w:sz w:val="28"/>
                <w:szCs w:val="28"/>
                <w:vertAlign w:val="superscript"/>
                <w:lang w:val="uk-UA"/>
              </w:rPr>
              <w:t xml:space="preserve">- </w:t>
            </w:r>
            <w:r w:rsidRPr="009D6291">
              <w:rPr>
                <w:sz w:val="28"/>
                <w:szCs w:val="28"/>
                <w:lang w:val="uk-UA"/>
              </w:rPr>
              <w:t>= Cl</w:t>
            </w:r>
            <w:r w:rsidRPr="009D6291">
              <w:rPr>
                <w:sz w:val="28"/>
                <w:szCs w:val="28"/>
                <w:vertAlign w:val="superscript"/>
                <w:lang w:val="uk-UA"/>
              </w:rPr>
              <w:t>-</w:t>
            </w:r>
            <w:r w:rsidRPr="009D6291">
              <w:rPr>
                <w:sz w:val="28"/>
                <w:szCs w:val="28"/>
                <w:lang w:val="uk-UA"/>
              </w:rPr>
              <w:t>+2OH</w:t>
            </w:r>
            <w:r w:rsidRPr="009D6291">
              <w:rPr>
                <w:sz w:val="28"/>
                <w:szCs w:val="28"/>
                <w:vertAlign w:val="superscript"/>
                <w:lang w:val="uk-UA"/>
              </w:rPr>
              <w:t>-</w:t>
            </w:r>
          </w:p>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HClO+H</w:t>
            </w:r>
            <w:r w:rsidRPr="009D6291">
              <w:rPr>
                <w:sz w:val="28"/>
                <w:szCs w:val="28"/>
                <w:vertAlign w:val="superscript"/>
                <w:lang w:val="uk-UA"/>
              </w:rPr>
              <w:t>+</w:t>
            </w:r>
            <w:r w:rsidRPr="009D6291">
              <w:rPr>
                <w:sz w:val="28"/>
                <w:szCs w:val="28"/>
                <w:lang w:val="uk-UA"/>
              </w:rPr>
              <w:t>+2e</w:t>
            </w:r>
            <w:r w:rsidRPr="009D6291">
              <w:rPr>
                <w:sz w:val="28"/>
                <w:szCs w:val="28"/>
                <w:vertAlign w:val="superscript"/>
                <w:lang w:val="uk-UA"/>
              </w:rPr>
              <w:t xml:space="preserve">- </w:t>
            </w:r>
            <w:r w:rsidRPr="009D6291">
              <w:rPr>
                <w:sz w:val="28"/>
                <w:szCs w:val="28"/>
                <w:lang w:val="uk-UA"/>
              </w:rPr>
              <w:t>= Cl</w:t>
            </w:r>
            <w:r w:rsidRPr="009D6291">
              <w:rPr>
                <w:sz w:val="28"/>
                <w:szCs w:val="28"/>
                <w:vertAlign w:val="superscript"/>
                <w:lang w:val="uk-UA"/>
              </w:rPr>
              <w:t>-</w:t>
            </w:r>
            <w:r w:rsidRPr="009D6291">
              <w:rPr>
                <w:sz w:val="28"/>
                <w:szCs w:val="28"/>
                <w:lang w:val="uk-UA"/>
              </w:rPr>
              <w:t>+H</w:t>
            </w:r>
            <w:r w:rsidRPr="009D6291">
              <w:rPr>
                <w:sz w:val="28"/>
                <w:szCs w:val="28"/>
                <w:vertAlign w:val="subscript"/>
                <w:lang w:val="uk-UA"/>
              </w:rPr>
              <w:t>2</w:t>
            </w:r>
            <w:r w:rsidRPr="009D6291">
              <w:rPr>
                <w:sz w:val="28"/>
                <w:szCs w:val="28"/>
                <w:lang w:val="uk-UA"/>
              </w:rPr>
              <w:t>O</w:t>
            </w:r>
          </w:p>
        </w:tc>
        <w:tc>
          <w:tcPr>
            <w:tcW w:w="0" w:type="auto"/>
            <w:tcBorders>
              <w:bottom w:val="single" w:sz="4" w:space="0" w:color="auto"/>
            </w:tcBorders>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0,88</w:t>
            </w:r>
          </w:p>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1,50</w:t>
            </w:r>
          </w:p>
        </w:tc>
      </w:tr>
      <w:tr w:rsidR="00292FF7" w:rsidRPr="009D6291" w:rsidTr="007138C9">
        <w:trPr>
          <w:trHeight w:val="461"/>
          <w:jc w:val="center"/>
        </w:trPr>
        <w:tc>
          <w:tcPr>
            <w:tcW w:w="2230" w:type="dxa"/>
            <w:tcBorders>
              <w:bottom w:val="single" w:sz="4" w:space="0" w:color="auto"/>
            </w:tcBorders>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Діоксид хлору</w:t>
            </w:r>
          </w:p>
        </w:tc>
        <w:tc>
          <w:tcPr>
            <w:tcW w:w="5128" w:type="dxa"/>
            <w:tcBorders>
              <w:bottom w:val="single" w:sz="4" w:space="0" w:color="auto"/>
            </w:tcBorders>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ClO</w:t>
            </w:r>
            <w:r w:rsidRPr="009D6291">
              <w:rPr>
                <w:sz w:val="28"/>
                <w:szCs w:val="28"/>
                <w:vertAlign w:val="subscript"/>
                <w:lang w:val="uk-UA"/>
              </w:rPr>
              <w:t>2</w:t>
            </w:r>
            <w:r w:rsidRPr="009D6291">
              <w:rPr>
                <w:sz w:val="28"/>
                <w:szCs w:val="28"/>
                <w:lang w:val="uk-UA"/>
              </w:rPr>
              <w:t>+4H</w:t>
            </w:r>
            <w:r w:rsidRPr="009D6291">
              <w:rPr>
                <w:sz w:val="28"/>
                <w:szCs w:val="28"/>
                <w:vertAlign w:val="superscript"/>
                <w:lang w:val="uk-UA"/>
              </w:rPr>
              <w:t>+</w:t>
            </w:r>
            <w:r w:rsidRPr="009D6291">
              <w:rPr>
                <w:sz w:val="28"/>
                <w:szCs w:val="28"/>
                <w:lang w:val="uk-UA"/>
              </w:rPr>
              <w:t>+5e</w:t>
            </w:r>
            <w:r w:rsidRPr="009D6291">
              <w:rPr>
                <w:sz w:val="28"/>
                <w:szCs w:val="28"/>
                <w:vertAlign w:val="superscript"/>
                <w:lang w:val="uk-UA"/>
              </w:rPr>
              <w:t>-</w:t>
            </w:r>
            <w:r w:rsidRPr="009D6291">
              <w:rPr>
                <w:sz w:val="28"/>
                <w:szCs w:val="28"/>
                <w:lang w:val="uk-UA"/>
              </w:rPr>
              <w:t xml:space="preserve"> = Cl</w:t>
            </w:r>
            <w:r w:rsidRPr="009D6291">
              <w:rPr>
                <w:sz w:val="28"/>
                <w:szCs w:val="28"/>
                <w:vertAlign w:val="superscript"/>
                <w:lang w:val="uk-UA"/>
              </w:rPr>
              <w:t>-</w:t>
            </w:r>
            <w:r w:rsidRPr="009D6291">
              <w:rPr>
                <w:sz w:val="28"/>
                <w:szCs w:val="28"/>
                <w:lang w:val="uk-UA"/>
              </w:rPr>
              <w:t>+2H</w:t>
            </w:r>
            <w:r w:rsidRPr="009D6291">
              <w:rPr>
                <w:sz w:val="28"/>
                <w:szCs w:val="28"/>
                <w:vertAlign w:val="subscript"/>
                <w:lang w:val="uk-UA"/>
              </w:rPr>
              <w:t>2</w:t>
            </w:r>
            <w:r w:rsidRPr="009D6291">
              <w:rPr>
                <w:sz w:val="28"/>
                <w:szCs w:val="28"/>
                <w:lang w:val="uk-UA"/>
              </w:rPr>
              <w:t>O</w:t>
            </w:r>
          </w:p>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ClO</w:t>
            </w:r>
            <w:r w:rsidRPr="009D6291">
              <w:rPr>
                <w:sz w:val="28"/>
                <w:szCs w:val="28"/>
                <w:vertAlign w:val="subscript"/>
                <w:lang w:val="uk-UA"/>
              </w:rPr>
              <w:t>2</w:t>
            </w:r>
            <w:r w:rsidRPr="009D6291">
              <w:rPr>
                <w:sz w:val="28"/>
                <w:szCs w:val="28"/>
                <w:lang w:val="uk-UA"/>
              </w:rPr>
              <w:t>+2H</w:t>
            </w:r>
            <w:r w:rsidRPr="009D6291">
              <w:rPr>
                <w:sz w:val="28"/>
                <w:szCs w:val="28"/>
                <w:vertAlign w:val="subscript"/>
                <w:lang w:val="uk-UA"/>
              </w:rPr>
              <w:t>2</w:t>
            </w:r>
            <w:r w:rsidRPr="009D6291">
              <w:rPr>
                <w:sz w:val="28"/>
                <w:szCs w:val="28"/>
                <w:lang w:val="uk-UA"/>
              </w:rPr>
              <w:t>O+5e</w:t>
            </w:r>
            <w:r w:rsidRPr="009D6291">
              <w:rPr>
                <w:sz w:val="28"/>
                <w:szCs w:val="28"/>
                <w:vertAlign w:val="superscript"/>
                <w:lang w:val="uk-UA"/>
              </w:rPr>
              <w:t xml:space="preserve">- </w:t>
            </w:r>
            <w:r w:rsidRPr="009D6291">
              <w:rPr>
                <w:sz w:val="28"/>
                <w:szCs w:val="28"/>
                <w:lang w:val="uk-UA"/>
              </w:rPr>
              <w:t>= Cl</w:t>
            </w:r>
            <w:r w:rsidRPr="009D6291">
              <w:rPr>
                <w:sz w:val="28"/>
                <w:szCs w:val="28"/>
                <w:vertAlign w:val="superscript"/>
                <w:lang w:val="uk-UA"/>
              </w:rPr>
              <w:t>-</w:t>
            </w:r>
            <w:r w:rsidRPr="009D6291">
              <w:rPr>
                <w:sz w:val="28"/>
                <w:szCs w:val="28"/>
                <w:lang w:val="uk-UA"/>
              </w:rPr>
              <w:t>+4OH</w:t>
            </w:r>
            <w:r w:rsidRPr="009D6291">
              <w:rPr>
                <w:sz w:val="28"/>
                <w:szCs w:val="28"/>
                <w:vertAlign w:val="superscript"/>
                <w:lang w:val="uk-UA"/>
              </w:rPr>
              <w:t>-</w:t>
            </w:r>
          </w:p>
        </w:tc>
        <w:tc>
          <w:tcPr>
            <w:tcW w:w="0" w:type="auto"/>
            <w:tcBorders>
              <w:bottom w:val="single" w:sz="4" w:space="0" w:color="auto"/>
            </w:tcBorders>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1,50</w:t>
            </w:r>
          </w:p>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0,85</w:t>
            </w:r>
          </w:p>
        </w:tc>
      </w:tr>
      <w:tr w:rsidR="00292FF7" w:rsidRPr="009D6291" w:rsidTr="007138C9">
        <w:trPr>
          <w:trHeight w:val="226"/>
          <w:jc w:val="center"/>
        </w:trPr>
        <w:tc>
          <w:tcPr>
            <w:tcW w:w="2230" w:type="dxa"/>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Перхлорат</w:t>
            </w:r>
          </w:p>
        </w:tc>
        <w:tc>
          <w:tcPr>
            <w:tcW w:w="5128" w:type="dxa"/>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ClO4</w:t>
            </w:r>
            <w:r w:rsidRPr="009D6291">
              <w:rPr>
                <w:sz w:val="28"/>
                <w:szCs w:val="28"/>
                <w:vertAlign w:val="superscript"/>
                <w:lang w:val="uk-UA"/>
              </w:rPr>
              <w:t>-</w:t>
            </w:r>
            <w:r w:rsidRPr="009D6291">
              <w:rPr>
                <w:sz w:val="28"/>
                <w:szCs w:val="28"/>
                <w:lang w:val="uk-UA"/>
              </w:rPr>
              <w:t>+8H</w:t>
            </w:r>
            <w:r w:rsidRPr="009D6291">
              <w:rPr>
                <w:sz w:val="28"/>
                <w:szCs w:val="28"/>
                <w:vertAlign w:val="superscript"/>
                <w:lang w:val="uk-UA"/>
              </w:rPr>
              <w:t>+</w:t>
            </w:r>
            <w:r w:rsidRPr="009D6291">
              <w:rPr>
                <w:sz w:val="28"/>
                <w:szCs w:val="28"/>
                <w:lang w:val="uk-UA"/>
              </w:rPr>
              <w:t>+8e</w:t>
            </w:r>
            <w:r w:rsidRPr="009D6291">
              <w:rPr>
                <w:sz w:val="28"/>
                <w:szCs w:val="28"/>
                <w:vertAlign w:val="superscript"/>
                <w:lang w:val="uk-UA"/>
              </w:rPr>
              <w:t>-</w:t>
            </w:r>
            <w:r w:rsidRPr="009D6291">
              <w:rPr>
                <w:sz w:val="28"/>
                <w:szCs w:val="28"/>
                <w:lang w:val="uk-UA"/>
              </w:rPr>
              <w:t xml:space="preserve"> = Cl</w:t>
            </w:r>
            <w:r w:rsidRPr="009D6291">
              <w:rPr>
                <w:sz w:val="28"/>
                <w:szCs w:val="28"/>
                <w:vertAlign w:val="superscript"/>
                <w:lang w:val="uk-UA"/>
              </w:rPr>
              <w:t>-</w:t>
            </w:r>
            <w:r w:rsidRPr="009D6291">
              <w:rPr>
                <w:sz w:val="28"/>
                <w:szCs w:val="28"/>
                <w:lang w:val="uk-UA"/>
              </w:rPr>
              <w:t>+4H</w:t>
            </w:r>
            <w:r w:rsidRPr="009D6291">
              <w:rPr>
                <w:sz w:val="28"/>
                <w:szCs w:val="28"/>
                <w:vertAlign w:val="subscript"/>
                <w:lang w:val="uk-UA"/>
              </w:rPr>
              <w:t>2</w:t>
            </w:r>
            <w:r w:rsidRPr="009D6291">
              <w:rPr>
                <w:sz w:val="28"/>
                <w:szCs w:val="28"/>
                <w:lang w:val="uk-UA"/>
              </w:rPr>
              <w:t>O</w:t>
            </w:r>
          </w:p>
        </w:tc>
        <w:tc>
          <w:tcPr>
            <w:tcW w:w="0" w:type="auto"/>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1,38</w:t>
            </w:r>
          </w:p>
        </w:tc>
      </w:tr>
    </w:tbl>
    <w:p w:rsidR="00295847" w:rsidRPr="00295847" w:rsidRDefault="00295847" w:rsidP="00AB16AF">
      <w:pPr>
        <w:ind w:left="708"/>
        <w:jc w:val="both"/>
        <w:rPr>
          <w:lang w:val="en-US"/>
        </w:rPr>
      </w:pPr>
      <w:r w:rsidRPr="00295847">
        <w:rPr>
          <w:rFonts w:ascii="Times New Roman" w:hAnsi="Times New Roman" w:cs="Times New Roman"/>
          <w:sz w:val="28"/>
          <w:szCs w:val="28"/>
        </w:rPr>
        <w:lastRenderedPageBreak/>
        <w:t>Продовження таблиці 1.1</w:t>
      </w:r>
    </w:p>
    <w:tbl>
      <w:tblPr>
        <w:tblStyle w:val="a6"/>
        <w:tblW w:w="8390" w:type="dxa"/>
        <w:jc w:val="center"/>
        <w:tblLook w:val="04A0" w:firstRow="1" w:lastRow="0" w:firstColumn="1" w:lastColumn="0" w:noHBand="0" w:noVBand="1"/>
      </w:tblPr>
      <w:tblGrid>
        <w:gridCol w:w="2230"/>
        <w:gridCol w:w="5128"/>
        <w:gridCol w:w="1032"/>
      </w:tblGrid>
      <w:tr w:rsidR="00292FF7" w:rsidRPr="009D6291" w:rsidTr="007138C9">
        <w:trPr>
          <w:trHeight w:val="226"/>
          <w:jc w:val="center"/>
        </w:trPr>
        <w:tc>
          <w:tcPr>
            <w:tcW w:w="2230" w:type="dxa"/>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Озон</w:t>
            </w:r>
          </w:p>
        </w:tc>
        <w:tc>
          <w:tcPr>
            <w:tcW w:w="5128" w:type="dxa"/>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O</w:t>
            </w:r>
            <w:r w:rsidRPr="009D6291">
              <w:rPr>
                <w:sz w:val="28"/>
                <w:szCs w:val="28"/>
                <w:vertAlign w:val="subscript"/>
                <w:lang w:val="uk-UA"/>
              </w:rPr>
              <w:t>3</w:t>
            </w:r>
            <w:r w:rsidRPr="009D6291">
              <w:rPr>
                <w:sz w:val="28"/>
                <w:szCs w:val="28"/>
                <w:lang w:val="uk-UA"/>
              </w:rPr>
              <w:t>+2H</w:t>
            </w:r>
            <w:r w:rsidRPr="009D6291">
              <w:rPr>
                <w:sz w:val="28"/>
                <w:szCs w:val="28"/>
                <w:vertAlign w:val="superscript"/>
                <w:lang w:val="uk-UA"/>
              </w:rPr>
              <w:t>+</w:t>
            </w:r>
            <w:r w:rsidRPr="009D6291">
              <w:rPr>
                <w:sz w:val="28"/>
                <w:szCs w:val="28"/>
                <w:lang w:val="uk-UA"/>
              </w:rPr>
              <w:t>+2e</w:t>
            </w:r>
            <w:r w:rsidRPr="009D6291">
              <w:rPr>
                <w:sz w:val="28"/>
                <w:szCs w:val="28"/>
                <w:vertAlign w:val="superscript"/>
                <w:lang w:val="uk-UA"/>
              </w:rPr>
              <w:t>-</w:t>
            </w:r>
            <w:r w:rsidRPr="009D6291">
              <w:rPr>
                <w:sz w:val="28"/>
                <w:szCs w:val="28"/>
                <w:lang w:val="uk-UA"/>
              </w:rPr>
              <w:t>= O</w:t>
            </w:r>
            <w:r w:rsidRPr="009D6291">
              <w:rPr>
                <w:sz w:val="28"/>
                <w:szCs w:val="28"/>
                <w:vertAlign w:val="subscript"/>
                <w:lang w:val="uk-UA"/>
              </w:rPr>
              <w:t>2</w:t>
            </w:r>
            <w:r w:rsidRPr="009D6291">
              <w:rPr>
                <w:sz w:val="28"/>
                <w:szCs w:val="28"/>
                <w:lang w:val="uk-UA"/>
              </w:rPr>
              <w:t>+H</w:t>
            </w:r>
            <w:r w:rsidRPr="009D6291">
              <w:rPr>
                <w:sz w:val="28"/>
                <w:szCs w:val="28"/>
                <w:vertAlign w:val="subscript"/>
                <w:lang w:val="uk-UA"/>
              </w:rPr>
              <w:t>2</w:t>
            </w:r>
            <w:r w:rsidRPr="009D6291">
              <w:rPr>
                <w:sz w:val="28"/>
                <w:szCs w:val="28"/>
                <w:lang w:val="uk-UA"/>
              </w:rPr>
              <w:t>O</w:t>
            </w:r>
          </w:p>
        </w:tc>
        <w:tc>
          <w:tcPr>
            <w:tcW w:w="0" w:type="auto"/>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2,07</w:t>
            </w:r>
          </w:p>
        </w:tc>
      </w:tr>
      <w:tr w:rsidR="00292FF7" w:rsidRPr="009D6291" w:rsidTr="007138C9">
        <w:trPr>
          <w:trHeight w:val="219"/>
          <w:jc w:val="center"/>
        </w:trPr>
        <w:tc>
          <w:tcPr>
            <w:tcW w:w="2230" w:type="dxa"/>
            <w:vAlign w:val="center"/>
          </w:tcPr>
          <w:p w:rsidR="00292FF7" w:rsidRPr="009D6291" w:rsidRDefault="00295847" w:rsidP="00AB16AF">
            <w:pPr>
              <w:pStyle w:val="a7"/>
              <w:tabs>
                <w:tab w:val="left" w:pos="0"/>
              </w:tabs>
              <w:spacing w:line="360" w:lineRule="auto"/>
              <w:ind w:firstLine="0"/>
              <w:rPr>
                <w:sz w:val="28"/>
                <w:szCs w:val="28"/>
                <w:lang w:val="uk-UA"/>
              </w:rPr>
            </w:pPr>
            <w:r>
              <w:rPr>
                <w:rFonts w:asciiTheme="minorHAnsi" w:hAnsiTheme="minorHAnsi" w:cstheme="minorBidi"/>
                <w:sz w:val="22"/>
                <w:szCs w:val="22"/>
                <w:lang w:val="uk-UA"/>
              </w:rPr>
              <w:br w:type="page"/>
            </w:r>
            <w:r w:rsidR="00292FF7" w:rsidRPr="009D6291">
              <w:rPr>
                <w:sz w:val="28"/>
                <w:szCs w:val="28"/>
                <w:lang w:val="uk-UA"/>
              </w:rPr>
              <w:t>Пероксид водню</w:t>
            </w:r>
          </w:p>
        </w:tc>
        <w:tc>
          <w:tcPr>
            <w:tcW w:w="5128" w:type="dxa"/>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H</w:t>
            </w:r>
            <w:r w:rsidRPr="009D6291">
              <w:rPr>
                <w:sz w:val="28"/>
                <w:szCs w:val="28"/>
                <w:vertAlign w:val="subscript"/>
                <w:lang w:val="uk-UA"/>
              </w:rPr>
              <w:t>2</w:t>
            </w:r>
            <w:r w:rsidRPr="009D6291">
              <w:rPr>
                <w:sz w:val="28"/>
                <w:szCs w:val="28"/>
                <w:lang w:val="uk-UA"/>
              </w:rPr>
              <w:t>O</w:t>
            </w:r>
            <w:r w:rsidRPr="009D6291">
              <w:rPr>
                <w:sz w:val="28"/>
                <w:szCs w:val="28"/>
                <w:vertAlign w:val="subscript"/>
                <w:lang w:val="uk-UA"/>
              </w:rPr>
              <w:t>2</w:t>
            </w:r>
            <w:r w:rsidRPr="009D6291">
              <w:rPr>
                <w:sz w:val="28"/>
                <w:szCs w:val="28"/>
                <w:lang w:val="uk-UA"/>
              </w:rPr>
              <w:t>+2H</w:t>
            </w:r>
            <w:r w:rsidRPr="009D6291">
              <w:rPr>
                <w:sz w:val="28"/>
                <w:szCs w:val="28"/>
                <w:vertAlign w:val="superscript"/>
                <w:lang w:val="uk-UA"/>
              </w:rPr>
              <w:t>+</w:t>
            </w:r>
            <w:r w:rsidRPr="009D6291">
              <w:rPr>
                <w:sz w:val="28"/>
                <w:szCs w:val="28"/>
                <w:lang w:val="uk-UA"/>
              </w:rPr>
              <w:t>+2e</w:t>
            </w:r>
            <w:r w:rsidRPr="009D6291">
              <w:rPr>
                <w:sz w:val="28"/>
                <w:szCs w:val="28"/>
                <w:vertAlign w:val="superscript"/>
                <w:lang w:val="uk-UA"/>
              </w:rPr>
              <w:t>-</w:t>
            </w:r>
            <w:r w:rsidRPr="009D6291">
              <w:rPr>
                <w:sz w:val="28"/>
                <w:szCs w:val="28"/>
                <w:lang w:val="uk-UA"/>
              </w:rPr>
              <w:t xml:space="preserve"> = 2H</w:t>
            </w:r>
            <w:r w:rsidRPr="009D6291">
              <w:rPr>
                <w:sz w:val="28"/>
                <w:szCs w:val="28"/>
                <w:vertAlign w:val="subscript"/>
                <w:lang w:val="uk-UA"/>
              </w:rPr>
              <w:t>2</w:t>
            </w:r>
            <w:r w:rsidRPr="009D6291">
              <w:rPr>
                <w:sz w:val="28"/>
                <w:szCs w:val="28"/>
                <w:lang w:val="uk-UA"/>
              </w:rPr>
              <w:t>O</w:t>
            </w:r>
          </w:p>
        </w:tc>
        <w:tc>
          <w:tcPr>
            <w:tcW w:w="0" w:type="auto"/>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1,77</w:t>
            </w:r>
          </w:p>
        </w:tc>
      </w:tr>
      <w:tr w:rsidR="00292FF7" w:rsidRPr="009D6291" w:rsidTr="007138C9">
        <w:trPr>
          <w:trHeight w:val="461"/>
          <w:jc w:val="center"/>
        </w:trPr>
        <w:tc>
          <w:tcPr>
            <w:tcW w:w="2230" w:type="dxa"/>
            <w:tcBorders>
              <w:bottom w:val="single" w:sz="4" w:space="0" w:color="auto"/>
            </w:tcBorders>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Перманганат</w:t>
            </w:r>
          </w:p>
        </w:tc>
        <w:tc>
          <w:tcPr>
            <w:tcW w:w="5128" w:type="dxa"/>
            <w:tcBorders>
              <w:bottom w:val="single" w:sz="4" w:space="0" w:color="auto"/>
            </w:tcBorders>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MnO</w:t>
            </w:r>
            <w:r w:rsidRPr="009D6291">
              <w:rPr>
                <w:sz w:val="28"/>
                <w:szCs w:val="28"/>
                <w:vertAlign w:val="subscript"/>
                <w:lang w:val="uk-UA"/>
              </w:rPr>
              <w:t>4</w:t>
            </w:r>
            <w:r w:rsidRPr="009D6291">
              <w:rPr>
                <w:sz w:val="28"/>
                <w:szCs w:val="28"/>
                <w:vertAlign w:val="superscript"/>
                <w:lang w:val="uk-UA"/>
              </w:rPr>
              <w:t>-</w:t>
            </w:r>
            <w:r w:rsidRPr="009D6291">
              <w:rPr>
                <w:sz w:val="28"/>
                <w:szCs w:val="28"/>
                <w:lang w:val="uk-UA"/>
              </w:rPr>
              <w:t>+4H</w:t>
            </w:r>
            <w:r w:rsidRPr="009D6291">
              <w:rPr>
                <w:sz w:val="28"/>
                <w:szCs w:val="28"/>
                <w:vertAlign w:val="superscript"/>
                <w:lang w:val="uk-UA"/>
              </w:rPr>
              <w:t>+</w:t>
            </w:r>
            <w:r w:rsidRPr="009D6291">
              <w:rPr>
                <w:sz w:val="28"/>
                <w:szCs w:val="28"/>
                <w:lang w:val="uk-UA"/>
              </w:rPr>
              <w:t>+3e</w:t>
            </w:r>
            <w:r w:rsidRPr="009D6291">
              <w:rPr>
                <w:sz w:val="28"/>
                <w:szCs w:val="28"/>
                <w:vertAlign w:val="superscript"/>
                <w:lang w:val="uk-UA"/>
              </w:rPr>
              <w:t xml:space="preserve">- </w:t>
            </w:r>
            <w:r w:rsidRPr="009D6291">
              <w:rPr>
                <w:sz w:val="28"/>
                <w:szCs w:val="28"/>
                <w:lang w:val="uk-UA"/>
              </w:rPr>
              <w:t>= MnO</w:t>
            </w:r>
            <w:r w:rsidRPr="009D6291">
              <w:rPr>
                <w:sz w:val="28"/>
                <w:szCs w:val="28"/>
                <w:vertAlign w:val="subscript"/>
                <w:lang w:val="uk-UA"/>
              </w:rPr>
              <w:t>2</w:t>
            </w:r>
            <w:r w:rsidRPr="009D6291">
              <w:rPr>
                <w:sz w:val="28"/>
                <w:szCs w:val="28"/>
                <w:lang w:val="uk-UA"/>
              </w:rPr>
              <w:t>+2H</w:t>
            </w:r>
            <w:r w:rsidRPr="009D6291">
              <w:rPr>
                <w:sz w:val="28"/>
                <w:szCs w:val="28"/>
                <w:vertAlign w:val="subscript"/>
                <w:lang w:val="uk-UA"/>
              </w:rPr>
              <w:t>2</w:t>
            </w:r>
            <w:r w:rsidRPr="009D6291">
              <w:rPr>
                <w:sz w:val="28"/>
                <w:szCs w:val="28"/>
                <w:lang w:val="uk-UA"/>
              </w:rPr>
              <w:t>O</w:t>
            </w:r>
          </w:p>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MnO</w:t>
            </w:r>
            <w:r w:rsidRPr="009D6291">
              <w:rPr>
                <w:sz w:val="28"/>
                <w:szCs w:val="28"/>
                <w:vertAlign w:val="subscript"/>
                <w:lang w:val="uk-UA"/>
              </w:rPr>
              <w:t>4</w:t>
            </w:r>
            <w:r w:rsidRPr="009D6291">
              <w:rPr>
                <w:sz w:val="28"/>
                <w:szCs w:val="28"/>
                <w:vertAlign w:val="superscript"/>
                <w:lang w:val="uk-UA"/>
              </w:rPr>
              <w:t>-</w:t>
            </w:r>
            <w:r w:rsidRPr="009D6291">
              <w:rPr>
                <w:sz w:val="28"/>
                <w:szCs w:val="28"/>
                <w:lang w:val="uk-UA"/>
              </w:rPr>
              <w:t>+8H</w:t>
            </w:r>
            <w:r w:rsidRPr="009D6291">
              <w:rPr>
                <w:sz w:val="28"/>
                <w:szCs w:val="28"/>
                <w:vertAlign w:val="superscript"/>
                <w:lang w:val="uk-UA"/>
              </w:rPr>
              <w:t>+</w:t>
            </w:r>
            <w:r w:rsidRPr="009D6291">
              <w:rPr>
                <w:sz w:val="28"/>
                <w:szCs w:val="28"/>
                <w:lang w:val="uk-UA"/>
              </w:rPr>
              <w:t>+5e</w:t>
            </w:r>
            <w:r w:rsidRPr="009D6291">
              <w:rPr>
                <w:sz w:val="28"/>
                <w:szCs w:val="28"/>
                <w:vertAlign w:val="superscript"/>
                <w:lang w:val="uk-UA"/>
              </w:rPr>
              <w:t>-</w:t>
            </w:r>
            <w:r w:rsidRPr="009D6291">
              <w:rPr>
                <w:sz w:val="28"/>
                <w:szCs w:val="28"/>
                <w:lang w:val="uk-UA"/>
              </w:rPr>
              <w:t xml:space="preserve"> = Mn</w:t>
            </w:r>
            <w:r w:rsidRPr="009D6291">
              <w:rPr>
                <w:sz w:val="28"/>
                <w:szCs w:val="28"/>
                <w:vertAlign w:val="superscript"/>
                <w:lang w:val="uk-UA"/>
              </w:rPr>
              <w:t>2+</w:t>
            </w:r>
            <w:r w:rsidRPr="009D6291">
              <w:rPr>
                <w:sz w:val="28"/>
                <w:szCs w:val="28"/>
                <w:lang w:val="uk-UA"/>
              </w:rPr>
              <w:t>+4H</w:t>
            </w:r>
            <w:r w:rsidRPr="009D6291">
              <w:rPr>
                <w:sz w:val="28"/>
                <w:szCs w:val="28"/>
                <w:vertAlign w:val="subscript"/>
                <w:lang w:val="uk-UA"/>
              </w:rPr>
              <w:t>2</w:t>
            </w:r>
            <w:r w:rsidRPr="009D6291">
              <w:rPr>
                <w:sz w:val="28"/>
                <w:szCs w:val="28"/>
                <w:lang w:val="uk-UA"/>
              </w:rPr>
              <w:t>O</w:t>
            </w:r>
          </w:p>
        </w:tc>
        <w:tc>
          <w:tcPr>
            <w:tcW w:w="0" w:type="auto"/>
            <w:tcBorders>
              <w:bottom w:val="single" w:sz="4" w:space="0" w:color="auto"/>
            </w:tcBorders>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1,69</w:t>
            </w:r>
          </w:p>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1,51</w:t>
            </w:r>
          </w:p>
        </w:tc>
      </w:tr>
      <w:tr w:rsidR="00292FF7" w:rsidRPr="009D6291" w:rsidTr="007138C9">
        <w:trPr>
          <w:trHeight w:val="233"/>
          <w:jc w:val="center"/>
        </w:trPr>
        <w:tc>
          <w:tcPr>
            <w:tcW w:w="2230" w:type="dxa"/>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Феррат (VI)</w:t>
            </w:r>
          </w:p>
        </w:tc>
        <w:tc>
          <w:tcPr>
            <w:tcW w:w="5128" w:type="dxa"/>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FeO</w:t>
            </w:r>
            <w:r w:rsidRPr="009D6291">
              <w:rPr>
                <w:sz w:val="28"/>
                <w:szCs w:val="28"/>
                <w:vertAlign w:val="subscript"/>
                <w:lang w:val="uk-UA"/>
              </w:rPr>
              <w:t>4</w:t>
            </w:r>
            <w:r w:rsidRPr="009D6291">
              <w:rPr>
                <w:sz w:val="28"/>
                <w:szCs w:val="28"/>
                <w:vertAlign w:val="superscript"/>
                <w:lang w:val="uk-UA"/>
              </w:rPr>
              <w:t>2-</w:t>
            </w:r>
            <w:r w:rsidRPr="009D6291">
              <w:rPr>
                <w:sz w:val="28"/>
                <w:szCs w:val="28"/>
                <w:lang w:val="uk-UA"/>
              </w:rPr>
              <w:t>+8H</w:t>
            </w:r>
            <w:r w:rsidRPr="009D6291">
              <w:rPr>
                <w:sz w:val="28"/>
                <w:szCs w:val="28"/>
                <w:vertAlign w:val="superscript"/>
                <w:lang w:val="uk-UA"/>
              </w:rPr>
              <w:t>+</w:t>
            </w:r>
            <w:r w:rsidRPr="009D6291">
              <w:rPr>
                <w:sz w:val="28"/>
                <w:szCs w:val="28"/>
                <w:lang w:val="uk-UA"/>
              </w:rPr>
              <w:t>+3e</w:t>
            </w:r>
            <w:r w:rsidRPr="009D6291">
              <w:rPr>
                <w:sz w:val="28"/>
                <w:szCs w:val="28"/>
                <w:vertAlign w:val="superscript"/>
                <w:lang w:val="uk-UA"/>
              </w:rPr>
              <w:t>-</w:t>
            </w:r>
            <w:r w:rsidRPr="009D6291">
              <w:rPr>
                <w:sz w:val="28"/>
                <w:szCs w:val="28"/>
                <w:lang w:val="uk-UA"/>
              </w:rPr>
              <w:t xml:space="preserve"> = Fe</w:t>
            </w:r>
            <w:r w:rsidRPr="009D6291">
              <w:rPr>
                <w:sz w:val="28"/>
                <w:szCs w:val="28"/>
                <w:vertAlign w:val="superscript"/>
                <w:lang w:val="uk-UA"/>
              </w:rPr>
              <w:t>3+</w:t>
            </w:r>
            <w:r w:rsidRPr="009D6291">
              <w:rPr>
                <w:sz w:val="28"/>
                <w:szCs w:val="28"/>
                <w:lang w:val="uk-UA"/>
              </w:rPr>
              <w:t>+4H</w:t>
            </w:r>
            <w:r w:rsidRPr="009D6291">
              <w:rPr>
                <w:sz w:val="28"/>
                <w:szCs w:val="28"/>
                <w:vertAlign w:val="subscript"/>
                <w:lang w:val="uk-UA"/>
              </w:rPr>
              <w:t>2</w:t>
            </w:r>
            <w:r w:rsidRPr="009D6291">
              <w:rPr>
                <w:sz w:val="28"/>
                <w:szCs w:val="28"/>
                <w:lang w:val="uk-UA"/>
              </w:rPr>
              <w:t>O</w:t>
            </w:r>
          </w:p>
        </w:tc>
        <w:tc>
          <w:tcPr>
            <w:tcW w:w="0" w:type="auto"/>
            <w:vAlign w:val="center"/>
          </w:tcPr>
          <w:p w:rsidR="00292FF7" w:rsidRPr="009D6291" w:rsidRDefault="00292FF7" w:rsidP="00AB16AF">
            <w:pPr>
              <w:pStyle w:val="a7"/>
              <w:tabs>
                <w:tab w:val="left" w:pos="0"/>
              </w:tabs>
              <w:spacing w:line="360" w:lineRule="auto"/>
              <w:ind w:firstLine="0"/>
              <w:rPr>
                <w:sz w:val="28"/>
                <w:szCs w:val="28"/>
                <w:lang w:val="uk-UA"/>
              </w:rPr>
            </w:pPr>
            <w:r w:rsidRPr="009D6291">
              <w:rPr>
                <w:sz w:val="28"/>
                <w:szCs w:val="28"/>
                <w:lang w:val="uk-UA"/>
              </w:rPr>
              <w:t>2,20</w:t>
            </w:r>
          </w:p>
        </w:tc>
      </w:tr>
    </w:tbl>
    <w:p w:rsidR="00292FF7" w:rsidRPr="009D6291" w:rsidRDefault="00292FF7" w:rsidP="00AB16AF">
      <w:pPr>
        <w:pStyle w:val="a4"/>
        <w:tabs>
          <w:tab w:val="left" w:pos="0"/>
        </w:tabs>
        <w:spacing w:line="360" w:lineRule="auto"/>
        <w:ind w:left="0"/>
        <w:rPr>
          <w:sz w:val="28"/>
          <w:szCs w:val="28"/>
          <w:lang w:val="uk-UA"/>
        </w:rPr>
      </w:pPr>
    </w:p>
    <w:p w:rsidR="00292FF7" w:rsidRPr="009D6291" w:rsidRDefault="00292FF7" w:rsidP="00AB16AF">
      <w:pPr>
        <w:pStyle w:val="a4"/>
        <w:tabs>
          <w:tab w:val="left" w:pos="0"/>
        </w:tabs>
        <w:spacing w:line="360" w:lineRule="auto"/>
        <w:ind w:left="0" w:firstLine="707"/>
        <w:rPr>
          <w:sz w:val="28"/>
          <w:szCs w:val="28"/>
          <w:lang w:val="uk-UA"/>
        </w:rPr>
      </w:pPr>
      <w:r w:rsidRPr="009D6291">
        <w:rPr>
          <w:sz w:val="28"/>
          <w:szCs w:val="28"/>
          <w:lang w:val="uk-UA"/>
        </w:rPr>
        <w:t xml:space="preserve">Хлорамін утворюється при взаємодії аміаку зі сполуками активного хлору і використовується як дезінфектант пролонгованої дії. Він володіє наступними перевагами: стійка і </w:t>
      </w:r>
      <w:r w:rsidR="00B3095B" w:rsidRPr="009D6291">
        <w:rPr>
          <w:sz w:val="28"/>
          <w:szCs w:val="28"/>
          <w:lang w:val="uk-UA"/>
        </w:rPr>
        <w:t>пролонгована</w:t>
      </w:r>
      <w:r w:rsidRPr="009D6291">
        <w:rPr>
          <w:sz w:val="28"/>
          <w:szCs w:val="28"/>
          <w:lang w:val="uk-UA"/>
        </w:rPr>
        <w:t xml:space="preserve"> пдія, </w:t>
      </w:r>
      <w:r w:rsidR="00B3095B" w:rsidRPr="009D6291">
        <w:rPr>
          <w:sz w:val="28"/>
          <w:szCs w:val="28"/>
          <w:lang w:val="uk-UA"/>
        </w:rPr>
        <w:t>знешкоджує</w:t>
      </w:r>
      <w:r w:rsidRPr="009D6291">
        <w:rPr>
          <w:sz w:val="28"/>
          <w:szCs w:val="28"/>
          <w:lang w:val="uk-UA"/>
        </w:rPr>
        <w:t xml:space="preserve"> неприємний смак і запах, знижує рівень утворення тригалометанів та інших хлорорганічних побічних продуктів дезінфекції, </w:t>
      </w:r>
      <w:r w:rsidR="00B3095B" w:rsidRPr="009D6291">
        <w:rPr>
          <w:sz w:val="28"/>
          <w:szCs w:val="28"/>
          <w:lang w:val="uk-UA"/>
        </w:rPr>
        <w:t xml:space="preserve">ліквідує </w:t>
      </w:r>
      <w:r w:rsidRPr="009D6291">
        <w:rPr>
          <w:sz w:val="28"/>
          <w:szCs w:val="28"/>
          <w:lang w:val="uk-UA"/>
        </w:rPr>
        <w:t>утворенн</w:t>
      </w:r>
      <w:r w:rsidR="00B3095B" w:rsidRPr="009D6291">
        <w:rPr>
          <w:sz w:val="28"/>
          <w:szCs w:val="28"/>
          <w:lang w:val="uk-UA"/>
        </w:rPr>
        <w:t>я</w:t>
      </w:r>
      <w:r w:rsidRPr="009D6291">
        <w:rPr>
          <w:sz w:val="28"/>
          <w:szCs w:val="28"/>
          <w:lang w:val="uk-UA"/>
        </w:rPr>
        <w:t xml:space="preserve"> біозаростання в системах розподілу. Хлорамін - слабкий дезінфектант і окислювач в порівнянні з хлором, неефективний проти вірусів і цист (Giardia, Cryptosporidium), для дезінфекції потрібні високі дозування і пролонгований час контакту, становить небезпеку для хворих, що користуються діалізаторами, тому що здатний проникати крізь мембрану діалізаторів і вражати еритроцити, утворює азотвмісні побічні продукти [</w:t>
      </w:r>
      <w:r w:rsidR="008B1FF7" w:rsidRPr="009D6291">
        <w:rPr>
          <w:sz w:val="28"/>
          <w:szCs w:val="28"/>
          <w:lang w:val="uk-UA"/>
        </w:rPr>
        <w:t>44</w:t>
      </w:r>
      <w:r w:rsidRPr="009D6291">
        <w:rPr>
          <w:sz w:val="28"/>
          <w:szCs w:val="28"/>
          <w:lang w:val="uk-UA"/>
        </w:rPr>
        <w:t>].</w:t>
      </w:r>
    </w:p>
    <w:p w:rsidR="00292FF7" w:rsidRPr="009D6291" w:rsidRDefault="00292FF7" w:rsidP="00AB16AF">
      <w:pPr>
        <w:pStyle w:val="a4"/>
        <w:tabs>
          <w:tab w:val="left" w:pos="0"/>
        </w:tabs>
        <w:spacing w:line="360" w:lineRule="auto"/>
        <w:ind w:left="0" w:firstLine="707"/>
        <w:rPr>
          <w:sz w:val="28"/>
          <w:szCs w:val="28"/>
          <w:lang w:val="uk-UA"/>
        </w:rPr>
      </w:pPr>
      <w:r w:rsidRPr="009D6291">
        <w:rPr>
          <w:sz w:val="28"/>
          <w:szCs w:val="28"/>
          <w:lang w:val="uk-UA"/>
        </w:rPr>
        <w:t>Аноліт отримують на місці застосування шляхом мембранного електролізу сольового насиченого розчину NaCl у воді під дією постійного струму. Аноліт є хлорсодержащий агент (суміш активних речовин: газоподібний Cl</w:t>
      </w:r>
      <w:r w:rsidRPr="009D6291">
        <w:rPr>
          <w:sz w:val="28"/>
          <w:szCs w:val="28"/>
          <w:vertAlign w:val="subscript"/>
          <w:lang w:val="uk-UA"/>
        </w:rPr>
        <w:t>2</w:t>
      </w:r>
      <w:r w:rsidRPr="009D6291">
        <w:rPr>
          <w:sz w:val="28"/>
          <w:szCs w:val="28"/>
          <w:lang w:val="uk-UA"/>
        </w:rPr>
        <w:t>, ClO</w:t>
      </w:r>
      <w:r w:rsidRPr="009D6291">
        <w:rPr>
          <w:sz w:val="28"/>
          <w:szCs w:val="28"/>
          <w:vertAlign w:val="subscript"/>
          <w:lang w:val="uk-UA"/>
        </w:rPr>
        <w:t>2</w:t>
      </w:r>
      <w:r w:rsidRPr="009D6291">
        <w:rPr>
          <w:sz w:val="28"/>
          <w:szCs w:val="28"/>
          <w:lang w:val="uk-UA"/>
        </w:rPr>
        <w:t>, O</w:t>
      </w:r>
      <w:r w:rsidRPr="009D6291">
        <w:rPr>
          <w:sz w:val="28"/>
          <w:szCs w:val="28"/>
          <w:vertAlign w:val="subscript"/>
          <w:lang w:val="uk-UA"/>
        </w:rPr>
        <w:t>3</w:t>
      </w:r>
      <w:r w:rsidRPr="009D6291">
        <w:rPr>
          <w:sz w:val="28"/>
          <w:szCs w:val="28"/>
          <w:lang w:val="uk-UA"/>
        </w:rPr>
        <w:t xml:space="preserve">, перекису) пролонгованої дії, призначений для знезараження води. Вихідними матеріалами для виробництва аноліта є вода і хлорид натрію. Для приготування вихідного сольового розчину може використовуватися (в залежності від конструктивних особливостей електролізних установок) вода </w:t>
      </w:r>
      <w:r w:rsidRPr="009D6291">
        <w:rPr>
          <w:sz w:val="28"/>
          <w:szCs w:val="28"/>
          <w:lang w:val="uk-UA"/>
        </w:rPr>
        <w:lastRenderedPageBreak/>
        <w:t>дистильована, вода питна водопровідна, а також хлорид натрію марок "ХЧ "або" Ч".</w:t>
      </w:r>
    </w:p>
    <w:p w:rsidR="00292FF7" w:rsidRPr="009D6291" w:rsidRDefault="00292FF7" w:rsidP="00AB16AF">
      <w:pPr>
        <w:pStyle w:val="a4"/>
        <w:tabs>
          <w:tab w:val="left" w:pos="0"/>
        </w:tabs>
        <w:spacing w:line="360" w:lineRule="auto"/>
        <w:ind w:left="0" w:firstLine="707"/>
        <w:rPr>
          <w:sz w:val="28"/>
          <w:szCs w:val="28"/>
          <w:lang w:val="uk-UA"/>
        </w:rPr>
      </w:pPr>
      <w:r w:rsidRPr="009D6291">
        <w:rPr>
          <w:sz w:val="28"/>
          <w:szCs w:val="28"/>
          <w:lang w:val="uk-UA"/>
        </w:rPr>
        <w:t>Аноліт володіє мінімальним (IV) класом токсичності [</w:t>
      </w:r>
      <w:r w:rsidR="008B1FF7" w:rsidRPr="009D6291">
        <w:rPr>
          <w:sz w:val="28"/>
          <w:szCs w:val="28"/>
          <w:lang w:val="uk-UA"/>
        </w:rPr>
        <w:t>45]</w:t>
      </w:r>
      <w:r w:rsidRPr="009D6291">
        <w:rPr>
          <w:sz w:val="28"/>
          <w:szCs w:val="28"/>
          <w:lang w:val="uk-UA"/>
        </w:rPr>
        <w:t>, він є метастабільним, не накопичується в середовищі, а після закінчення терміну дії (не менше 30 днів) самодеградує до звичайної прісної води з мінералізацією не більше 1 г/дм</w:t>
      </w:r>
      <w:r w:rsidRPr="009D6291">
        <w:rPr>
          <w:sz w:val="28"/>
          <w:szCs w:val="28"/>
          <w:vertAlign w:val="superscript"/>
          <w:lang w:val="uk-UA"/>
        </w:rPr>
        <w:t>3</w:t>
      </w:r>
      <w:r w:rsidRPr="009D6291">
        <w:rPr>
          <w:sz w:val="28"/>
          <w:szCs w:val="28"/>
          <w:lang w:val="uk-UA"/>
        </w:rPr>
        <w:t>. Таким чином, ніякої дезактивації і утилізації аноліта не потрібно, а застосування розчину є екологічним і не завдає шкоди навколишньому середовищу. Аноліт ефективний проти всіх патогенних мікроорганізмів, включаючи бактерії, віруси, мікобактерії, збудники анаеробних інфекції, збудники особливо небезпечних інфекцій, гриби, спори.</w:t>
      </w:r>
    </w:p>
    <w:p w:rsidR="00292FF7" w:rsidRPr="009D6291" w:rsidRDefault="00292FF7" w:rsidP="00AB16AF">
      <w:pPr>
        <w:pStyle w:val="a4"/>
        <w:tabs>
          <w:tab w:val="left" w:pos="0"/>
        </w:tabs>
        <w:spacing w:line="360" w:lineRule="auto"/>
        <w:ind w:left="0" w:firstLine="707"/>
        <w:rPr>
          <w:sz w:val="28"/>
          <w:szCs w:val="28"/>
          <w:lang w:val="uk-UA"/>
        </w:rPr>
      </w:pPr>
      <w:r w:rsidRPr="009D6291">
        <w:rPr>
          <w:sz w:val="28"/>
          <w:szCs w:val="28"/>
          <w:lang w:val="uk-UA"/>
        </w:rPr>
        <w:t>При застосуванні хлорвмісних агентів для знезараження води, згідно з вимогами ГОСТ 2874-73 і СанПіН 2.1.4.1074-01, концентрація залишкового хлору у воді перед надходженням її в систему водопостачання повинна знаходитися в межах 0,3-0,5 мг/дм</w:t>
      </w:r>
      <w:r w:rsidRPr="009D6291">
        <w:rPr>
          <w:sz w:val="28"/>
          <w:szCs w:val="28"/>
          <w:vertAlign w:val="superscript"/>
          <w:lang w:val="uk-UA"/>
        </w:rPr>
        <w:t>3</w:t>
      </w:r>
      <w:r w:rsidRPr="009D6291">
        <w:rPr>
          <w:sz w:val="28"/>
          <w:szCs w:val="28"/>
          <w:lang w:val="uk-UA"/>
        </w:rPr>
        <w:t>. Тому актуальною проблемою є контроль кількості залишкового хлору у воді перед надходженням її в систему водопостачання для запобігання перехлорування або недохлорування. Ця проблема вирішується шляхом автоматизації управління станцій знезараження, система управління яких передбачає контроль кількості залишкового хлору у воді перед надходженням її в систему водопостачання і оптимізує робочі параметри установки для забезпечення концентрації хлору в необхідних межах.</w:t>
      </w:r>
    </w:p>
    <w:p w:rsidR="00292FF7" w:rsidRPr="009D6291" w:rsidRDefault="00292FF7" w:rsidP="00AB16AF">
      <w:pPr>
        <w:pStyle w:val="a4"/>
        <w:tabs>
          <w:tab w:val="left" w:pos="0"/>
        </w:tabs>
        <w:spacing w:line="360" w:lineRule="auto"/>
        <w:ind w:left="0" w:firstLine="707"/>
        <w:rPr>
          <w:sz w:val="28"/>
          <w:szCs w:val="28"/>
          <w:lang w:val="uk-UA"/>
        </w:rPr>
      </w:pPr>
      <w:r w:rsidRPr="009D6291">
        <w:rPr>
          <w:sz w:val="28"/>
          <w:szCs w:val="28"/>
          <w:lang w:val="uk-UA"/>
        </w:rPr>
        <w:t xml:space="preserve">Альтернативним хлоруванню є метод знезараження води за допомогою озону. Однак виявилося, що озон теж вступає в реакцію з багатьма речовинами у воді - з фенолом, і утворилися в результаті продукти ще більш токсичні хлорфенольні речовини. Крім того, озон дуже нестійкий і швидко руйнується, тому його бактерицидна дія </w:t>
      </w:r>
      <w:r w:rsidRPr="009D6291">
        <w:rPr>
          <w:sz w:val="28"/>
          <w:szCs w:val="28"/>
          <w:lang w:val="uk-UA"/>
        </w:rPr>
        <w:lastRenderedPageBreak/>
        <w:t>нетривала [</w:t>
      </w:r>
      <w:r w:rsidR="008B1FF7" w:rsidRPr="009D6291">
        <w:rPr>
          <w:sz w:val="28"/>
          <w:szCs w:val="28"/>
        </w:rPr>
        <w:t>46</w:t>
      </w:r>
      <w:r w:rsidRPr="009D6291">
        <w:rPr>
          <w:sz w:val="28"/>
          <w:szCs w:val="28"/>
          <w:lang w:val="uk-UA"/>
        </w:rPr>
        <w:t>].</w:t>
      </w:r>
    </w:p>
    <w:p w:rsidR="00292FF7" w:rsidRPr="009D6291" w:rsidRDefault="00292FF7" w:rsidP="00AB16AF">
      <w:pPr>
        <w:pStyle w:val="a4"/>
        <w:tabs>
          <w:tab w:val="left" w:pos="0"/>
        </w:tabs>
        <w:spacing w:line="360" w:lineRule="auto"/>
        <w:ind w:left="0" w:firstLine="707"/>
        <w:rPr>
          <w:sz w:val="28"/>
          <w:szCs w:val="28"/>
          <w:lang w:val="uk-UA"/>
        </w:rPr>
      </w:pPr>
      <w:r w:rsidRPr="009D6291">
        <w:rPr>
          <w:sz w:val="28"/>
          <w:szCs w:val="28"/>
          <w:lang w:val="uk-UA"/>
        </w:rPr>
        <w:t>З фізичних способів знезараження питної води найбільшого поширення набуло знезараження води ультрафіолетом, бактерицидні властивості якого зумовлені дією на клітинний обмін і, особливо, на ферментні системи бактеріальної клітини. Ультрафіолетові промені знищують не тільки вегетативні, але і спорові форми бактерій, і не змінюють органолептичні властивості води. Основним недоліком ультрафіолету є повна відсутність післядії. Крім того, цей метод вимагає великих капітальних вкладень, ніж хлорування [</w:t>
      </w:r>
      <w:r w:rsidR="008B1FF7" w:rsidRPr="009D6291">
        <w:rPr>
          <w:sz w:val="28"/>
          <w:szCs w:val="28"/>
          <w:lang w:val="uk-UA"/>
        </w:rPr>
        <w:t>47</w:t>
      </w:r>
      <w:r w:rsidRPr="009D6291">
        <w:rPr>
          <w:sz w:val="28"/>
          <w:szCs w:val="28"/>
          <w:lang w:val="uk-UA"/>
        </w:rPr>
        <w:t>].</w:t>
      </w:r>
    </w:p>
    <w:p w:rsidR="00292FF7" w:rsidRPr="009D6291" w:rsidRDefault="00292FF7" w:rsidP="00AB16AF">
      <w:pPr>
        <w:pStyle w:val="a4"/>
        <w:tabs>
          <w:tab w:val="left" w:pos="0"/>
        </w:tabs>
        <w:spacing w:line="360" w:lineRule="auto"/>
        <w:ind w:left="0" w:firstLine="707"/>
        <w:rPr>
          <w:sz w:val="28"/>
          <w:szCs w:val="28"/>
          <w:lang w:val="uk-UA"/>
        </w:rPr>
      </w:pPr>
      <w:r w:rsidRPr="009D6291">
        <w:rPr>
          <w:sz w:val="28"/>
          <w:szCs w:val="28"/>
          <w:lang w:val="uk-UA"/>
        </w:rPr>
        <w:t>У таблиці 1.2 наводиться порівняльний аналіз переваг і недоліків перерахованих дезінфектантів, які застосовуються для очищення води. Виходячи з виконаного порівняльного аналізу, найбільш перспективним реагентом для очищення води на комунальних водопроводах є аноліт, одержуваний електролізом насиченого розчину кухонної солі у воді, і що володіє пролонгованою дезінфікуючою дією.</w:t>
      </w:r>
    </w:p>
    <w:p w:rsidR="00292FF7" w:rsidRPr="00295847" w:rsidRDefault="00292FF7" w:rsidP="00AB16AF">
      <w:pPr>
        <w:tabs>
          <w:tab w:val="left" w:pos="0"/>
        </w:tabs>
        <w:spacing w:after="0" w:line="360" w:lineRule="auto"/>
        <w:jc w:val="both"/>
        <w:rPr>
          <w:rFonts w:ascii="Times New Roman" w:hAnsi="Times New Roman" w:cs="Times New Roman"/>
          <w:sz w:val="28"/>
          <w:szCs w:val="28"/>
        </w:rPr>
      </w:pPr>
    </w:p>
    <w:p w:rsidR="00292FF7" w:rsidRPr="00295847" w:rsidRDefault="00292FF7" w:rsidP="00AB16AF">
      <w:pPr>
        <w:pStyle w:val="a9"/>
        <w:tabs>
          <w:tab w:val="left" w:pos="0"/>
        </w:tabs>
        <w:spacing w:before="0" w:after="0" w:line="360" w:lineRule="auto"/>
        <w:ind w:left="707" w:firstLine="0"/>
        <w:jc w:val="both"/>
        <w:rPr>
          <w:b w:val="0"/>
          <w:sz w:val="28"/>
          <w:szCs w:val="28"/>
        </w:rPr>
      </w:pPr>
      <w:r w:rsidRPr="00295847">
        <w:rPr>
          <w:b w:val="0"/>
          <w:sz w:val="28"/>
          <w:szCs w:val="28"/>
        </w:rPr>
        <w:t>Таблиця 1</w:t>
      </w:r>
      <w:r w:rsidR="00295847" w:rsidRPr="00295847">
        <w:rPr>
          <w:b w:val="0"/>
          <w:sz w:val="28"/>
          <w:szCs w:val="28"/>
          <w:lang w:val="ru-RU"/>
        </w:rPr>
        <w:t>.</w:t>
      </w:r>
      <w:r w:rsidR="00295847" w:rsidRPr="00295847">
        <w:rPr>
          <w:b w:val="0"/>
          <w:sz w:val="28"/>
          <w:szCs w:val="28"/>
          <w:lang w:val="en-US"/>
        </w:rPr>
        <w:t>2</w:t>
      </w:r>
      <w:r w:rsidRPr="00295847">
        <w:rPr>
          <w:b w:val="0"/>
          <w:sz w:val="28"/>
          <w:szCs w:val="28"/>
        </w:rPr>
        <w:t xml:space="preserve"> – Порівняння властивостей дезінфікантів води</w:t>
      </w:r>
    </w:p>
    <w:tbl>
      <w:tblPr>
        <w:tblStyle w:val="a6"/>
        <w:tblW w:w="9015" w:type="dxa"/>
        <w:tblInd w:w="108" w:type="dxa"/>
        <w:tblLayout w:type="fixed"/>
        <w:tblLook w:val="04A0" w:firstRow="1" w:lastRow="0" w:firstColumn="1" w:lastColumn="0" w:noHBand="0" w:noVBand="1"/>
      </w:tblPr>
      <w:tblGrid>
        <w:gridCol w:w="1588"/>
        <w:gridCol w:w="1173"/>
        <w:gridCol w:w="1095"/>
        <w:gridCol w:w="1276"/>
        <w:gridCol w:w="1418"/>
        <w:gridCol w:w="850"/>
        <w:gridCol w:w="1615"/>
      </w:tblGrid>
      <w:tr w:rsidR="00292FF7" w:rsidRPr="001D75AB" w:rsidTr="001D75AB">
        <w:trPr>
          <w:trHeight w:val="50"/>
        </w:trPr>
        <w:tc>
          <w:tcPr>
            <w:tcW w:w="1588" w:type="dxa"/>
            <w:vMerge w:val="restart"/>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Дозволені для застосування дезинфікую</w:t>
            </w:r>
            <w:r w:rsidR="00295847" w:rsidRPr="001D75AB">
              <w:rPr>
                <w:noProof/>
                <w:sz w:val="24"/>
                <w:szCs w:val="28"/>
                <w:lang w:eastAsia="ru-RU"/>
              </w:rPr>
              <w:t>-</w:t>
            </w:r>
            <w:r w:rsidRPr="001D75AB">
              <w:rPr>
                <w:noProof/>
                <w:sz w:val="24"/>
                <w:szCs w:val="28"/>
                <w:lang w:val="uk-UA" w:eastAsia="ru-RU"/>
              </w:rPr>
              <w:t>чі агенти</w:t>
            </w:r>
          </w:p>
        </w:tc>
        <w:tc>
          <w:tcPr>
            <w:tcW w:w="7427" w:type="dxa"/>
            <w:gridSpan w:val="6"/>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Основні переваги</w:t>
            </w:r>
          </w:p>
        </w:tc>
      </w:tr>
      <w:tr w:rsidR="00292FF7" w:rsidRPr="001D75AB" w:rsidTr="001D75AB">
        <w:tc>
          <w:tcPr>
            <w:tcW w:w="1588" w:type="dxa"/>
            <w:vMerge/>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p>
        </w:tc>
        <w:tc>
          <w:tcPr>
            <w:tcW w:w="1173"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Ефектив</w:t>
            </w:r>
            <w:r w:rsidRPr="001D75AB">
              <w:rPr>
                <w:noProof/>
                <w:sz w:val="24"/>
                <w:szCs w:val="28"/>
                <w:lang w:val="uk-UA" w:eastAsia="ru-RU"/>
              </w:rPr>
              <w:softHyphen/>
              <w:t>ність</w:t>
            </w:r>
          </w:p>
        </w:tc>
        <w:tc>
          <w:tcPr>
            <w:tcW w:w="1095"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Безпеч</w:t>
            </w:r>
            <w:r w:rsidRPr="001D75AB">
              <w:rPr>
                <w:noProof/>
                <w:sz w:val="24"/>
                <w:szCs w:val="28"/>
                <w:lang w:val="uk-UA" w:eastAsia="ru-RU"/>
              </w:rPr>
              <w:softHyphen/>
              <w:t>ність</w:t>
            </w:r>
          </w:p>
        </w:tc>
        <w:tc>
          <w:tcPr>
            <w:tcW w:w="1276"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Економіч</w:t>
            </w:r>
            <w:r w:rsidRPr="001D75AB">
              <w:rPr>
                <w:noProof/>
                <w:sz w:val="24"/>
                <w:szCs w:val="28"/>
                <w:lang w:val="uk-UA" w:eastAsia="ru-RU"/>
              </w:rPr>
              <w:softHyphen/>
              <w:t>ність</w:t>
            </w:r>
          </w:p>
        </w:tc>
        <w:tc>
          <w:tcPr>
            <w:tcW w:w="1418"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Зручність застосу</w:t>
            </w:r>
            <w:r w:rsidRPr="001D75AB">
              <w:rPr>
                <w:noProof/>
                <w:sz w:val="24"/>
                <w:szCs w:val="28"/>
                <w:lang w:val="uk-UA" w:eastAsia="ru-RU"/>
              </w:rPr>
              <w:softHyphen/>
              <w:t>вання</w:t>
            </w:r>
          </w:p>
        </w:tc>
        <w:tc>
          <w:tcPr>
            <w:tcW w:w="850"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Після</w:t>
            </w:r>
            <w:r w:rsidRPr="001D75AB">
              <w:rPr>
                <w:noProof/>
                <w:sz w:val="24"/>
                <w:szCs w:val="28"/>
                <w:lang w:val="uk-UA" w:eastAsia="ru-RU"/>
              </w:rPr>
              <w:softHyphen/>
              <w:t>дія</w:t>
            </w:r>
          </w:p>
        </w:tc>
        <w:tc>
          <w:tcPr>
            <w:tcW w:w="1615"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Низька концентрація побічних продуктів</w:t>
            </w:r>
          </w:p>
        </w:tc>
      </w:tr>
      <w:tr w:rsidR="00292FF7" w:rsidRPr="001D75AB" w:rsidTr="001D75AB">
        <w:tc>
          <w:tcPr>
            <w:tcW w:w="1588"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1</w:t>
            </w:r>
          </w:p>
        </w:tc>
        <w:tc>
          <w:tcPr>
            <w:tcW w:w="1173"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2</w:t>
            </w:r>
          </w:p>
        </w:tc>
        <w:tc>
          <w:tcPr>
            <w:tcW w:w="1095"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3</w:t>
            </w:r>
          </w:p>
        </w:tc>
        <w:tc>
          <w:tcPr>
            <w:tcW w:w="1276"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4</w:t>
            </w:r>
          </w:p>
        </w:tc>
        <w:tc>
          <w:tcPr>
            <w:tcW w:w="1418"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5</w:t>
            </w:r>
          </w:p>
        </w:tc>
        <w:tc>
          <w:tcPr>
            <w:tcW w:w="850"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6</w:t>
            </w:r>
          </w:p>
        </w:tc>
        <w:tc>
          <w:tcPr>
            <w:tcW w:w="1615"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7</w:t>
            </w:r>
          </w:p>
        </w:tc>
      </w:tr>
      <w:tr w:rsidR="00292FF7" w:rsidRPr="001D75AB" w:rsidTr="001D75AB">
        <w:tc>
          <w:tcPr>
            <w:tcW w:w="1588"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Газоподібний хлор</w:t>
            </w:r>
          </w:p>
        </w:tc>
        <w:tc>
          <w:tcPr>
            <w:tcW w:w="1173"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Так</w:t>
            </w:r>
          </w:p>
        </w:tc>
        <w:tc>
          <w:tcPr>
            <w:tcW w:w="1095"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Ні</w:t>
            </w:r>
          </w:p>
        </w:tc>
        <w:tc>
          <w:tcPr>
            <w:tcW w:w="1276"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Так</w:t>
            </w:r>
          </w:p>
        </w:tc>
        <w:tc>
          <w:tcPr>
            <w:tcW w:w="1418"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Ні</w:t>
            </w:r>
          </w:p>
        </w:tc>
        <w:tc>
          <w:tcPr>
            <w:tcW w:w="850"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Так</w:t>
            </w:r>
          </w:p>
        </w:tc>
        <w:tc>
          <w:tcPr>
            <w:tcW w:w="1615"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Ні</w:t>
            </w:r>
          </w:p>
        </w:tc>
      </w:tr>
      <w:tr w:rsidR="00292FF7" w:rsidRPr="001D75AB" w:rsidTr="001D75AB">
        <w:tc>
          <w:tcPr>
            <w:tcW w:w="1588"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Гіпохрит натрію</w:t>
            </w:r>
          </w:p>
        </w:tc>
        <w:tc>
          <w:tcPr>
            <w:tcW w:w="1173"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Так</w:t>
            </w:r>
          </w:p>
        </w:tc>
        <w:tc>
          <w:tcPr>
            <w:tcW w:w="1095"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Так</w:t>
            </w:r>
          </w:p>
        </w:tc>
        <w:tc>
          <w:tcPr>
            <w:tcW w:w="1276"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Ні</w:t>
            </w:r>
          </w:p>
        </w:tc>
        <w:tc>
          <w:tcPr>
            <w:tcW w:w="1418"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Ні</w:t>
            </w:r>
          </w:p>
        </w:tc>
        <w:tc>
          <w:tcPr>
            <w:tcW w:w="850"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Так</w:t>
            </w:r>
          </w:p>
        </w:tc>
        <w:tc>
          <w:tcPr>
            <w:tcW w:w="1615"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Ні</w:t>
            </w:r>
          </w:p>
        </w:tc>
      </w:tr>
      <w:tr w:rsidR="00292FF7" w:rsidRPr="00295847" w:rsidTr="001D75AB">
        <w:tc>
          <w:tcPr>
            <w:tcW w:w="1588"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Гіпохлорит кальцію</w:t>
            </w:r>
          </w:p>
        </w:tc>
        <w:tc>
          <w:tcPr>
            <w:tcW w:w="1173"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Так</w:t>
            </w:r>
          </w:p>
        </w:tc>
        <w:tc>
          <w:tcPr>
            <w:tcW w:w="1095"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Так</w:t>
            </w:r>
          </w:p>
        </w:tc>
        <w:tc>
          <w:tcPr>
            <w:tcW w:w="1276"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Ні</w:t>
            </w:r>
          </w:p>
        </w:tc>
        <w:tc>
          <w:tcPr>
            <w:tcW w:w="1418"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Ні</w:t>
            </w:r>
          </w:p>
        </w:tc>
        <w:tc>
          <w:tcPr>
            <w:tcW w:w="850" w:type="dxa"/>
            <w:shd w:val="clear" w:color="auto" w:fill="auto"/>
            <w:vAlign w:val="center"/>
          </w:tcPr>
          <w:p w:rsidR="00292FF7" w:rsidRPr="001D75AB"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Так</w:t>
            </w:r>
          </w:p>
        </w:tc>
        <w:tc>
          <w:tcPr>
            <w:tcW w:w="1615" w:type="dxa"/>
            <w:shd w:val="clear" w:color="auto" w:fill="auto"/>
            <w:vAlign w:val="center"/>
          </w:tcPr>
          <w:p w:rsidR="00292FF7" w:rsidRPr="00295847" w:rsidRDefault="00292FF7" w:rsidP="00AB16AF">
            <w:pPr>
              <w:pStyle w:val="a7"/>
              <w:tabs>
                <w:tab w:val="left" w:pos="0"/>
              </w:tabs>
              <w:spacing w:line="360" w:lineRule="auto"/>
              <w:ind w:firstLine="0"/>
              <w:rPr>
                <w:noProof/>
                <w:sz w:val="24"/>
                <w:szCs w:val="28"/>
                <w:lang w:val="uk-UA" w:eastAsia="ru-RU"/>
              </w:rPr>
            </w:pPr>
            <w:r w:rsidRPr="001D75AB">
              <w:rPr>
                <w:noProof/>
                <w:sz w:val="24"/>
                <w:szCs w:val="28"/>
                <w:lang w:val="uk-UA" w:eastAsia="ru-RU"/>
              </w:rPr>
              <w:t>Ні</w:t>
            </w:r>
          </w:p>
        </w:tc>
      </w:tr>
    </w:tbl>
    <w:p w:rsidR="00954321" w:rsidRPr="00954321" w:rsidRDefault="00954321" w:rsidP="00AB16AF">
      <w:pPr>
        <w:ind w:left="708"/>
        <w:jc w:val="both"/>
        <w:rPr>
          <w:lang w:val="en-US"/>
        </w:rPr>
      </w:pPr>
      <w:r>
        <w:br w:type="page"/>
      </w:r>
      <w:r w:rsidRPr="00295847">
        <w:rPr>
          <w:rFonts w:ascii="Times New Roman" w:hAnsi="Times New Roman" w:cs="Times New Roman"/>
          <w:sz w:val="28"/>
          <w:szCs w:val="28"/>
        </w:rPr>
        <w:lastRenderedPageBreak/>
        <w:t>Продовження таблиці 1.</w:t>
      </w:r>
      <w:r>
        <w:rPr>
          <w:rFonts w:ascii="Times New Roman" w:hAnsi="Times New Roman" w:cs="Times New Roman"/>
          <w:sz w:val="28"/>
          <w:szCs w:val="28"/>
          <w:lang w:val="en-US"/>
        </w:rPr>
        <w:t>2</w:t>
      </w:r>
    </w:p>
    <w:tbl>
      <w:tblPr>
        <w:tblStyle w:val="a6"/>
        <w:tblW w:w="9015" w:type="dxa"/>
        <w:tblInd w:w="108" w:type="dxa"/>
        <w:tblLook w:val="04A0" w:firstRow="1" w:lastRow="0" w:firstColumn="1" w:lastColumn="0" w:noHBand="0" w:noVBand="1"/>
      </w:tblPr>
      <w:tblGrid>
        <w:gridCol w:w="1854"/>
        <w:gridCol w:w="1259"/>
        <w:gridCol w:w="1172"/>
        <w:gridCol w:w="1189"/>
        <w:gridCol w:w="1197"/>
        <w:gridCol w:w="949"/>
        <w:gridCol w:w="1395"/>
      </w:tblGrid>
      <w:tr w:rsidR="00292FF7" w:rsidRPr="00954321" w:rsidTr="00954321">
        <w:tc>
          <w:tcPr>
            <w:tcW w:w="1854"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1</w:t>
            </w:r>
          </w:p>
        </w:tc>
        <w:tc>
          <w:tcPr>
            <w:tcW w:w="1259"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2</w:t>
            </w:r>
          </w:p>
        </w:tc>
        <w:tc>
          <w:tcPr>
            <w:tcW w:w="1172"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3</w:t>
            </w:r>
          </w:p>
        </w:tc>
        <w:tc>
          <w:tcPr>
            <w:tcW w:w="1189"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4</w:t>
            </w:r>
          </w:p>
        </w:tc>
        <w:tc>
          <w:tcPr>
            <w:tcW w:w="1197"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5</w:t>
            </w:r>
          </w:p>
        </w:tc>
        <w:tc>
          <w:tcPr>
            <w:tcW w:w="949"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6</w:t>
            </w:r>
          </w:p>
        </w:tc>
        <w:tc>
          <w:tcPr>
            <w:tcW w:w="1395"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7</w:t>
            </w:r>
          </w:p>
        </w:tc>
      </w:tr>
      <w:tr w:rsidR="00954321" w:rsidRPr="00954321" w:rsidTr="00954321">
        <w:tc>
          <w:tcPr>
            <w:tcW w:w="1854" w:type="dxa"/>
            <w:vAlign w:val="center"/>
          </w:tcPr>
          <w:p w:rsidR="00954321" w:rsidRPr="00954321" w:rsidRDefault="00954321"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Діоксид хлору</w:t>
            </w:r>
          </w:p>
        </w:tc>
        <w:tc>
          <w:tcPr>
            <w:tcW w:w="1259" w:type="dxa"/>
            <w:vAlign w:val="center"/>
          </w:tcPr>
          <w:p w:rsidR="00954321" w:rsidRPr="00954321" w:rsidRDefault="00954321"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c>
          <w:tcPr>
            <w:tcW w:w="1172" w:type="dxa"/>
            <w:vAlign w:val="center"/>
          </w:tcPr>
          <w:p w:rsidR="00954321" w:rsidRPr="00954321" w:rsidRDefault="00954321"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Ні</w:t>
            </w:r>
          </w:p>
        </w:tc>
        <w:tc>
          <w:tcPr>
            <w:tcW w:w="1189" w:type="dxa"/>
            <w:vAlign w:val="center"/>
          </w:tcPr>
          <w:p w:rsidR="00954321" w:rsidRPr="00954321" w:rsidRDefault="00954321"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Ні</w:t>
            </w:r>
          </w:p>
        </w:tc>
        <w:tc>
          <w:tcPr>
            <w:tcW w:w="1197" w:type="dxa"/>
            <w:vAlign w:val="center"/>
          </w:tcPr>
          <w:p w:rsidR="00954321" w:rsidRPr="00954321" w:rsidRDefault="00954321"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Ні</w:t>
            </w:r>
          </w:p>
        </w:tc>
        <w:tc>
          <w:tcPr>
            <w:tcW w:w="949" w:type="dxa"/>
            <w:vAlign w:val="center"/>
          </w:tcPr>
          <w:p w:rsidR="00954321" w:rsidRPr="00954321" w:rsidRDefault="00954321"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Ні</w:t>
            </w:r>
          </w:p>
        </w:tc>
        <w:tc>
          <w:tcPr>
            <w:tcW w:w="1395" w:type="dxa"/>
            <w:vAlign w:val="center"/>
          </w:tcPr>
          <w:p w:rsidR="00954321" w:rsidRPr="00954321" w:rsidRDefault="00954321"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r>
      <w:tr w:rsidR="00954321" w:rsidRPr="00954321" w:rsidTr="00954321">
        <w:tc>
          <w:tcPr>
            <w:tcW w:w="1854" w:type="dxa"/>
            <w:vAlign w:val="center"/>
          </w:tcPr>
          <w:p w:rsidR="00954321" w:rsidRPr="00954321" w:rsidRDefault="00954321"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Озон</w:t>
            </w:r>
          </w:p>
        </w:tc>
        <w:tc>
          <w:tcPr>
            <w:tcW w:w="1259" w:type="dxa"/>
            <w:vAlign w:val="center"/>
          </w:tcPr>
          <w:p w:rsidR="00954321" w:rsidRPr="00954321" w:rsidRDefault="00954321"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c>
          <w:tcPr>
            <w:tcW w:w="1172" w:type="dxa"/>
            <w:vAlign w:val="center"/>
          </w:tcPr>
          <w:p w:rsidR="00954321" w:rsidRPr="00954321" w:rsidRDefault="00954321"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c>
          <w:tcPr>
            <w:tcW w:w="1189" w:type="dxa"/>
            <w:vAlign w:val="center"/>
          </w:tcPr>
          <w:p w:rsidR="00954321" w:rsidRPr="00954321" w:rsidRDefault="00954321"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Ні</w:t>
            </w:r>
          </w:p>
        </w:tc>
        <w:tc>
          <w:tcPr>
            <w:tcW w:w="1197" w:type="dxa"/>
            <w:vAlign w:val="center"/>
          </w:tcPr>
          <w:p w:rsidR="00954321" w:rsidRPr="00954321" w:rsidRDefault="00954321"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Ні</w:t>
            </w:r>
          </w:p>
        </w:tc>
        <w:tc>
          <w:tcPr>
            <w:tcW w:w="949" w:type="dxa"/>
            <w:vAlign w:val="center"/>
          </w:tcPr>
          <w:p w:rsidR="00954321" w:rsidRPr="00954321" w:rsidRDefault="00954321"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Ні</w:t>
            </w:r>
          </w:p>
        </w:tc>
        <w:tc>
          <w:tcPr>
            <w:tcW w:w="1395" w:type="dxa"/>
            <w:vAlign w:val="center"/>
          </w:tcPr>
          <w:p w:rsidR="00954321" w:rsidRPr="00954321" w:rsidRDefault="00954321"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r>
      <w:tr w:rsidR="00292FF7" w:rsidRPr="00954321" w:rsidTr="00954321">
        <w:tc>
          <w:tcPr>
            <w:tcW w:w="1854"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Ультрафіолет</w:t>
            </w:r>
          </w:p>
        </w:tc>
        <w:tc>
          <w:tcPr>
            <w:tcW w:w="1259"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c>
          <w:tcPr>
            <w:tcW w:w="1172"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c>
          <w:tcPr>
            <w:tcW w:w="1189"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Ні</w:t>
            </w:r>
          </w:p>
        </w:tc>
        <w:tc>
          <w:tcPr>
            <w:tcW w:w="1197"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c>
          <w:tcPr>
            <w:tcW w:w="949"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Ні</w:t>
            </w:r>
          </w:p>
        </w:tc>
        <w:tc>
          <w:tcPr>
            <w:tcW w:w="1395"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r>
      <w:tr w:rsidR="00292FF7" w:rsidRPr="00954321" w:rsidTr="00954321">
        <w:tc>
          <w:tcPr>
            <w:tcW w:w="1854"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Аноліт (суміш оксидантів)</w:t>
            </w:r>
          </w:p>
        </w:tc>
        <w:tc>
          <w:tcPr>
            <w:tcW w:w="1259"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c>
          <w:tcPr>
            <w:tcW w:w="1172"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c>
          <w:tcPr>
            <w:tcW w:w="1189"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c>
          <w:tcPr>
            <w:tcW w:w="1197"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c>
          <w:tcPr>
            <w:tcW w:w="949"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c>
          <w:tcPr>
            <w:tcW w:w="1395"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r>
      <w:tr w:rsidR="00292FF7" w:rsidRPr="00954321" w:rsidTr="00954321">
        <w:tc>
          <w:tcPr>
            <w:tcW w:w="1854"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Феррати (VI)</w:t>
            </w:r>
          </w:p>
        </w:tc>
        <w:tc>
          <w:tcPr>
            <w:tcW w:w="1259"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c>
          <w:tcPr>
            <w:tcW w:w="1172"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c>
          <w:tcPr>
            <w:tcW w:w="1189"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c>
          <w:tcPr>
            <w:tcW w:w="1197"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c>
          <w:tcPr>
            <w:tcW w:w="949"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Ні</w:t>
            </w:r>
          </w:p>
        </w:tc>
        <w:tc>
          <w:tcPr>
            <w:tcW w:w="1395" w:type="dxa"/>
            <w:vAlign w:val="center"/>
          </w:tcPr>
          <w:p w:rsidR="00292FF7" w:rsidRPr="00954321" w:rsidRDefault="00292FF7" w:rsidP="00AB16AF">
            <w:pPr>
              <w:pStyle w:val="a7"/>
              <w:tabs>
                <w:tab w:val="left" w:pos="0"/>
              </w:tabs>
              <w:spacing w:line="360" w:lineRule="auto"/>
              <w:ind w:firstLine="0"/>
              <w:rPr>
                <w:noProof/>
                <w:sz w:val="24"/>
                <w:szCs w:val="24"/>
                <w:lang w:val="uk-UA" w:eastAsia="ru-RU"/>
              </w:rPr>
            </w:pPr>
            <w:r w:rsidRPr="00954321">
              <w:rPr>
                <w:noProof/>
                <w:sz w:val="24"/>
                <w:szCs w:val="24"/>
                <w:lang w:val="uk-UA" w:eastAsia="ru-RU"/>
              </w:rPr>
              <w:t>Так</w:t>
            </w:r>
          </w:p>
        </w:tc>
      </w:tr>
    </w:tbl>
    <w:p w:rsidR="00292FF7" w:rsidRPr="009D6291" w:rsidRDefault="00292FF7" w:rsidP="00AB16AF">
      <w:pPr>
        <w:pStyle w:val="a4"/>
        <w:tabs>
          <w:tab w:val="left" w:pos="0"/>
        </w:tabs>
        <w:spacing w:line="360" w:lineRule="auto"/>
        <w:ind w:left="0" w:firstLine="707"/>
        <w:rPr>
          <w:sz w:val="28"/>
          <w:szCs w:val="28"/>
          <w:lang w:val="uk-UA"/>
        </w:rPr>
      </w:pPr>
    </w:p>
    <w:p w:rsidR="00292FF7" w:rsidRPr="009D6291" w:rsidRDefault="00292FF7" w:rsidP="00AB16AF">
      <w:pPr>
        <w:pStyle w:val="a4"/>
        <w:tabs>
          <w:tab w:val="left" w:pos="0"/>
        </w:tabs>
        <w:spacing w:line="360" w:lineRule="auto"/>
        <w:ind w:left="0" w:firstLine="707"/>
        <w:rPr>
          <w:sz w:val="28"/>
          <w:szCs w:val="28"/>
          <w:lang w:val="uk-UA"/>
        </w:rPr>
      </w:pPr>
      <w:r w:rsidRPr="009D6291">
        <w:rPr>
          <w:sz w:val="28"/>
          <w:szCs w:val="28"/>
          <w:lang w:val="uk-UA"/>
        </w:rPr>
        <w:t>Як і раніше актуальною є проблема розробки альтернативних екологічно чистих способів очищення стічних вод, забруднених стійкими до біорозкладу забруднення, переважаючих по ефективності існуючі промислові методи, і забезпечують відсутність хлору в стічних водах для безперешкодного їх скидання в річки</w:t>
      </w:r>
      <w:r w:rsidR="008B1FF7" w:rsidRPr="009D6291">
        <w:rPr>
          <w:sz w:val="28"/>
          <w:szCs w:val="28"/>
          <w:lang w:val="uk-UA"/>
        </w:rPr>
        <w:t xml:space="preserve"> [48]</w:t>
      </w:r>
      <w:r w:rsidRPr="009D6291">
        <w:rPr>
          <w:sz w:val="28"/>
          <w:szCs w:val="28"/>
          <w:lang w:val="uk-UA"/>
        </w:rPr>
        <w:t>.</w:t>
      </w:r>
    </w:p>
    <w:p w:rsidR="00292FF7" w:rsidRPr="009D6291" w:rsidRDefault="00292FF7" w:rsidP="00AB16AF">
      <w:pPr>
        <w:pStyle w:val="a4"/>
        <w:tabs>
          <w:tab w:val="left" w:pos="0"/>
        </w:tabs>
        <w:spacing w:line="360" w:lineRule="auto"/>
        <w:ind w:left="0" w:firstLine="707"/>
        <w:rPr>
          <w:sz w:val="28"/>
          <w:szCs w:val="28"/>
          <w:lang w:val="uk-UA"/>
        </w:rPr>
      </w:pPr>
      <w:r w:rsidRPr="009D6291">
        <w:rPr>
          <w:sz w:val="28"/>
          <w:szCs w:val="28"/>
          <w:lang w:val="uk-UA"/>
        </w:rPr>
        <w:t>Новим перспективним методом очищення води і стоків є застосування феррата (VI) лужних металів, що володіють багатофункціональну дію. Феррати (VI) є одними з найбільш потужних відомих окислювачів (в кислому середовищі потенціал FeO</w:t>
      </w:r>
      <w:r w:rsidRPr="009D6291">
        <w:rPr>
          <w:sz w:val="28"/>
          <w:szCs w:val="28"/>
          <w:vertAlign w:val="subscript"/>
          <w:lang w:val="uk-UA"/>
        </w:rPr>
        <w:t>4</w:t>
      </w:r>
      <w:r w:rsidRPr="009D6291">
        <w:rPr>
          <w:sz w:val="28"/>
          <w:szCs w:val="28"/>
          <w:vertAlign w:val="superscript"/>
          <w:lang w:val="uk-UA"/>
        </w:rPr>
        <w:t>2-</w:t>
      </w:r>
      <w:r w:rsidRPr="009D6291">
        <w:rPr>
          <w:sz w:val="28"/>
          <w:szCs w:val="28"/>
          <w:lang w:val="uk-UA"/>
        </w:rPr>
        <w:t xml:space="preserve"> іона дорівнює 2,2В і вище потенціалу озону, гіпохлориту, хлору і є найбільшим в ряду використовуваних на даний момент з'єднань (</w:t>
      </w:r>
      <w:r w:rsidR="008B1FF7" w:rsidRPr="009D6291">
        <w:rPr>
          <w:sz w:val="28"/>
          <w:szCs w:val="28"/>
          <w:lang w:val="uk-UA"/>
        </w:rPr>
        <w:t>табл.</w:t>
      </w:r>
      <w:r w:rsidRPr="009D6291">
        <w:rPr>
          <w:sz w:val="28"/>
          <w:szCs w:val="28"/>
          <w:lang w:val="uk-UA"/>
        </w:rPr>
        <w:t>1.1). Вони здатні розкладати багато токсичних хімічних речовинидо малотоксичних продуктів (окислювальна дія), а також викликати загибель мікроорганізмів (дезинфікуюча дія)</w:t>
      </w:r>
      <w:r w:rsidR="008B1FF7" w:rsidRPr="009D6291">
        <w:rPr>
          <w:sz w:val="28"/>
          <w:szCs w:val="28"/>
          <w:lang w:val="uk-UA"/>
        </w:rPr>
        <w:t xml:space="preserve"> [49]</w:t>
      </w:r>
      <w:r w:rsidRPr="009D6291">
        <w:rPr>
          <w:sz w:val="28"/>
          <w:szCs w:val="28"/>
          <w:lang w:val="uk-UA"/>
        </w:rPr>
        <w:t>. Продуктом розкладання самих ферратів в розчині є гідроксид заліза, тобто малотоксичний продукт. Крім того, гідроксид заліза виділяється у вигляді колоїдних агрегатів з дуже розвиненою поверхнею, які ефективно адсорбує іони важких металів, частинки суспензій і органічні залишки, забезпечуючи додаткове очищення води шляхом коагуляції забруднювачів (коагулююча дія) [</w:t>
      </w:r>
      <w:r w:rsidR="008B1FF7" w:rsidRPr="009D6291">
        <w:rPr>
          <w:sz w:val="28"/>
          <w:szCs w:val="28"/>
          <w:lang w:val="uk-UA"/>
        </w:rPr>
        <w:t>50</w:t>
      </w:r>
      <w:r w:rsidRPr="009D6291">
        <w:rPr>
          <w:sz w:val="28"/>
          <w:szCs w:val="28"/>
          <w:lang w:val="uk-UA"/>
        </w:rPr>
        <w:t xml:space="preserve">]. </w:t>
      </w:r>
      <w:r w:rsidRPr="009D6291">
        <w:rPr>
          <w:sz w:val="28"/>
          <w:szCs w:val="28"/>
          <w:lang w:val="uk-UA"/>
        </w:rPr>
        <w:lastRenderedPageBreak/>
        <w:t>Виробництво сухого стабілізованого феррата вимагає високих витрат на його синтез, транспортування і упаковку. При виробництві феррата на місці використання рідкий продукт має більш стабільні властивості, він легко завантажується і додається в будь-який розчин або виробничу систему, його собівартість знижується в 4 рази.</w:t>
      </w:r>
    </w:p>
    <w:p w:rsidR="00292FF7" w:rsidRPr="009D6291" w:rsidRDefault="00292FF7" w:rsidP="00AB16AF">
      <w:pPr>
        <w:pStyle w:val="a4"/>
        <w:tabs>
          <w:tab w:val="left" w:pos="0"/>
        </w:tabs>
        <w:spacing w:line="360" w:lineRule="auto"/>
        <w:ind w:left="0" w:firstLine="707"/>
        <w:rPr>
          <w:sz w:val="28"/>
          <w:szCs w:val="28"/>
          <w:lang w:val="uk-UA"/>
        </w:rPr>
      </w:pPr>
      <w:r w:rsidRPr="009D6291">
        <w:rPr>
          <w:sz w:val="28"/>
          <w:szCs w:val="28"/>
          <w:lang w:val="uk-UA"/>
        </w:rPr>
        <w:t>Обробка води та стоків ферратом лужних металів забезпечує дезінфікуючу і коагулюючу дію, але не дає пролонгованої дії, тому може використовуватися або для обробки стоків, або для знезараження води в поєднанні з хлорвмісними реагентами. Це дозволить знизити рівень хлорування підготовленої води або відмовитися від первинного хлорування.</w:t>
      </w:r>
    </w:p>
    <w:p w:rsidR="00292FF7" w:rsidRPr="009D6291" w:rsidRDefault="00292FF7" w:rsidP="00AB16AF">
      <w:pPr>
        <w:pStyle w:val="a4"/>
        <w:tabs>
          <w:tab w:val="left" w:pos="0"/>
        </w:tabs>
        <w:spacing w:line="360" w:lineRule="auto"/>
        <w:ind w:left="0" w:firstLine="707"/>
        <w:rPr>
          <w:sz w:val="28"/>
          <w:szCs w:val="28"/>
          <w:lang w:val="uk-UA"/>
        </w:rPr>
      </w:pPr>
    </w:p>
    <w:p w:rsidR="00F66152" w:rsidRPr="009D6291" w:rsidRDefault="00512060" w:rsidP="00AB16AF">
      <w:pPr>
        <w:pStyle w:val="1"/>
        <w:numPr>
          <w:ilvl w:val="1"/>
          <w:numId w:val="2"/>
        </w:numPr>
        <w:tabs>
          <w:tab w:val="left" w:pos="0"/>
        </w:tabs>
        <w:spacing w:before="0"/>
        <w:ind w:left="0" w:firstLine="567"/>
        <w:jc w:val="both"/>
        <w:rPr>
          <w:rFonts w:cs="Times New Roman"/>
          <w:szCs w:val="28"/>
          <w:lang w:val="uk-UA"/>
        </w:rPr>
      </w:pPr>
      <w:bookmarkStart w:id="9" w:name="_Toc27362366"/>
      <w:r w:rsidRPr="009D6291">
        <w:rPr>
          <w:rFonts w:cs="Times New Roman"/>
          <w:szCs w:val="28"/>
          <w:lang w:val="uk-UA"/>
        </w:rPr>
        <w:t>Коагулянти у процесах водоочищення</w:t>
      </w:r>
      <w:bookmarkEnd w:id="9"/>
    </w:p>
    <w:p w:rsidR="00AD7A47" w:rsidRPr="009D6291" w:rsidRDefault="00AD7A47"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 xml:space="preserve">Природні та стічні води в реальних умовах </w:t>
      </w:r>
      <w:r w:rsidR="000358E6" w:rsidRPr="009D6291">
        <w:rPr>
          <w:rFonts w:ascii="Times New Roman" w:hAnsi="Times New Roman" w:cs="Times New Roman"/>
          <w:sz w:val="28"/>
          <w:szCs w:val="28"/>
        </w:rPr>
        <w:t>мають в своєму</w:t>
      </w:r>
      <w:r w:rsidRPr="009D6291">
        <w:rPr>
          <w:rFonts w:ascii="Times New Roman" w:hAnsi="Times New Roman" w:cs="Times New Roman"/>
          <w:sz w:val="28"/>
          <w:szCs w:val="28"/>
        </w:rPr>
        <w:t xml:space="preserve"> складі суміші розчинених та нерозчинених домішок, частина з яких </w:t>
      </w:r>
      <w:r w:rsidR="000358E6" w:rsidRPr="009D6291">
        <w:rPr>
          <w:rFonts w:ascii="Times New Roman" w:hAnsi="Times New Roman" w:cs="Times New Roman"/>
          <w:sz w:val="28"/>
          <w:szCs w:val="28"/>
        </w:rPr>
        <w:t>є</w:t>
      </w:r>
      <w:r w:rsidRPr="009D6291">
        <w:rPr>
          <w:rFonts w:ascii="Times New Roman" w:hAnsi="Times New Roman" w:cs="Times New Roman"/>
          <w:sz w:val="28"/>
          <w:szCs w:val="28"/>
        </w:rPr>
        <w:t xml:space="preserve"> колоїдни</w:t>
      </w:r>
      <w:r w:rsidR="000358E6" w:rsidRPr="009D6291">
        <w:rPr>
          <w:rFonts w:ascii="Times New Roman" w:hAnsi="Times New Roman" w:cs="Times New Roman"/>
          <w:sz w:val="28"/>
          <w:szCs w:val="28"/>
        </w:rPr>
        <w:t xml:space="preserve">ми </w:t>
      </w:r>
      <w:r w:rsidRPr="009D6291">
        <w:rPr>
          <w:rFonts w:ascii="Times New Roman" w:hAnsi="Times New Roman" w:cs="Times New Roman"/>
          <w:sz w:val="28"/>
          <w:szCs w:val="28"/>
        </w:rPr>
        <w:t>систем</w:t>
      </w:r>
      <w:r w:rsidR="000358E6" w:rsidRPr="009D6291">
        <w:rPr>
          <w:rFonts w:ascii="Times New Roman" w:hAnsi="Times New Roman" w:cs="Times New Roman"/>
          <w:sz w:val="28"/>
          <w:szCs w:val="28"/>
        </w:rPr>
        <w:t>ами</w:t>
      </w:r>
      <w:r w:rsidRPr="009D6291">
        <w:rPr>
          <w:rFonts w:ascii="Times New Roman" w:hAnsi="Times New Roman" w:cs="Times New Roman"/>
          <w:sz w:val="28"/>
          <w:szCs w:val="28"/>
        </w:rPr>
        <w:t xml:space="preserve">. </w:t>
      </w:r>
      <w:r w:rsidR="000358E6" w:rsidRPr="009D6291">
        <w:rPr>
          <w:rFonts w:ascii="Times New Roman" w:hAnsi="Times New Roman" w:cs="Times New Roman"/>
          <w:sz w:val="28"/>
          <w:szCs w:val="28"/>
        </w:rPr>
        <w:t>При використанні</w:t>
      </w:r>
      <w:r w:rsidRPr="009D6291">
        <w:rPr>
          <w:rFonts w:ascii="Times New Roman" w:hAnsi="Times New Roman" w:cs="Times New Roman"/>
          <w:sz w:val="28"/>
          <w:szCs w:val="28"/>
        </w:rPr>
        <w:t xml:space="preserve"> коагулянтів процес очищення води </w:t>
      </w:r>
      <w:r w:rsidR="000358E6" w:rsidRPr="009D6291">
        <w:rPr>
          <w:rFonts w:ascii="Times New Roman" w:hAnsi="Times New Roman" w:cs="Times New Roman"/>
          <w:sz w:val="28"/>
          <w:szCs w:val="28"/>
        </w:rPr>
        <w:t xml:space="preserve">більшою мірою </w:t>
      </w:r>
      <w:r w:rsidRPr="009D6291">
        <w:rPr>
          <w:rFonts w:ascii="Times New Roman" w:hAnsi="Times New Roman" w:cs="Times New Roman"/>
          <w:sz w:val="28"/>
          <w:szCs w:val="28"/>
        </w:rPr>
        <w:t xml:space="preserve">здійснюється </w:t>
      </w:r>
      <w:r w:rsidR="000358E6" w:rsidRPr="009D6291">
        <w:rPr>
          <w:rFonts w:ascii="Times New Roman" w:hAnsi="Times New Roman" w:cs="Times New Roman"/>
          <w:sz w:val="28"/>
          <w:szCs w:val="28"/>
        </w:rPr>
        <w:t xml:space="preserve">при </w:t>
      </w:r>
      <w:r w:rsidRPr="009D6291">
        <w:rPr>
          <w:rFonts w:ascii="Times New Roman" w:hAnsi="Times New Roman" w:cs="Times New Roman"/>
          <w:sz w:val="28"/>
          <w:szCs w:val="28"/>
        </w:rPr>
        <w:t>адсорбції розчинених речовин на поверхні гідроксиду металу, за рахунок адсорбції та коагуляції колоїдних домішок при взаємодії з гідроксидами металів</w:t>
      </w:r>
      <w:r w:rsidR="00EA6455" w:rsidRPr="009D6291">
        <w:rPr>
          <w:rFonts w:ascii="Times New Roman" w:hAnsi="Times New Roman" w:cs="Times New Roman"/>
          <w:sz w:val="28"/>
          <w:szCs w:val="28"/>
        </w:rPr>
        <w:t xml:space="preserve"> [51]</w:t>
      </w:r>
      <w:r w:rsidRPr="009D6291">
        <w:rPr>
          <w:rFonts w:ascii="Times New Roman" w:hAnsi="Times New Roman" w:cs="Times New Roman"/>
          <w:sz w:val="28"/>
          <w:szCs w:val="28"/>
        </w:rPr>
        <w:t>.</w:t>
      </w:r>
    </w:p>
    <w:p w:rsidR="00AD7A47" w:rsidRPr="009D6291" w:rsidRDefault="000358E6"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Зазвичай</w:t>
      </w:r>
      <w:r w:rsidR="00AD7A47" w:rsidRPr="009D6291">
        <w:rPr>
          <w:rFonts w:ascii="Times New Roman" w:hAnsi="Times New Roman" w:cs="Times New Roman"/>
          <w:sz w:val="28"/>
          <w:szCs w:val="28"/>
        </w:rPr>
        <w:t xml:space="preserve"> коагулянти використовуються в концентраціях</w:t>
      </w:r>
      <w:r w:rsidRPr="009D6291">
        <w:rPr>
          <w:rFonts w:ascii="Times New Roman" w:hAnsi="Times New Roman" w:cs="Times New Roman"/>
          <w:sz w:val="28"/>
          <w:szCs w:val="28"/>
        </w:rPr>
        <w:t>, які</w:t>
      </w:r>
      <w:r w:rsidR="00AD7A47" w:rsidRPr="009D6291">
        <w:rPr>
          <w:rFonts w:ascii="Times New Roman" w:hAnsi="Times New Roman" w:cs="Times New Roman"/>
          <w:sz w:val="28"/>
          <w:szCs w:val="28"/>
        </w:rPr>
        <w:t xml:space="preserve"> значно </w:t>
      </w:r>
      <w:r w:rsidRPr="009D6291">
        <w:rPr>
          <w:rFonts w:ascii="Times New Roman" w:hAnsi="Times New Roman" w:cs="Times New Roman"/>
          <w:sz w:val="28"/>
          <w:szCs w:val="28"/>
        </w:rPr>
        <w:t>більші</w:t>
      </w:r>
      <w:r w:rsidR="00AD7A47" w:rsidRPr="009D6291">
        <w:rPr>
          <w:rFonts w:ascii="Times New Roman" w:hAnsi="Times New Roman" w:cs="Times New Roman"/>
          <w:sz w:val="28"/>
          <w:szCs w:val="28"/>
        </w:rPr>
        <w:t xml:space="preserve"> за концентрацію колоїдних домішок</w:t>
      </w:r>
      <w:r w:rsidRPr="009D6291">
        <w:rPr>
          <w:rFonts w:ascii="Times New Roman" w:hAnsi="Times New Roman" w:cs="Times New Roman"/>
          <w:sz w:val="28"/>
          <w:szCs w:val="28"/>
        </w:rPr>
        <w:t xml:space="preserve">, а отже, </w:t>
      </w:r>
      <w:r w:rsidR="00AD7A47" w:rsidRPr="009D6291">
        <w:rPr>
          <w:rFonts w:ascii="Times New Roman" w:hAnsi="Times New Roman" w:cs="Times New Roman"/>
          <w:sz w:val="28"/>
          <w:szCs w:val="28"/>
        </w:rPr>
        <w:t xml:space="preserve">процес взаємної коагуляції реалізується </w:t>
      </w:r>
      <w:r w:rsidRPr="009D6291">
        <w:rPr>
          <w:rFonts w:ascii="Times New Roman" w:hAnsi="Times New Roman" w:cs="Times New Roman"/>
          <w:sz w:val="28"/>
          <w:szCs w:val="28"/>
        </w:rPr>
        <w:t xml:space="preserve">досить </w:t>
      </w:r>
      <w:r w:rsidR="00AD7A47" w:rsidRPr="009D6291">
        <w:rPr>
          <w:rFonts w:ascii="Times New Roman" w:hAnsi="Times New Roman" w:cs="Times New Roman"/>
          <w:sz w:val="28"/>
          <w:szCs w:val="28"/>
        </w:rPr>
        <w:t>рідко.</w:t>
      </w:r>
    </w:p>
    <w:p w:rsidR="00AD7A47" w:rsidRPr="009D6291" w:rsidRDefault="000358E6"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 xml:space="preserve">Більшою мірою, </w:t>
      </w:r>
      <w:r w:rsidR="00AD7A47" w:rsidRPr="009D6291">
        <w:rPr>
          <w:rFonts w:ascii="Times New Roman" w:hAnsi="Times New Roman" w:cs="Times New Roman"/>
          <w:sz w:val="28"/>
          <w:szCs w:val="28"/>
        </w:rPr>
        <w:t xml:space="preserve">при внесенні коагулянту в розчин відбувається </w:t>
      </w:r>
      <w:r w:rsidRPr="009D6291">
        <w:rPr>
          <w:rFonts w:ascii="Times New Roman" w:hAnsi="Times New Roman" w:cs="Times New Roman"/>
          <w:sz w:val="28"/>
          <w:szCs w:val="28"/>
        </w:rPr>
        <w:t xml:space="preserve">процес </w:t>
      </w:r>
      <w:r w:rsidR="00AD7A47" w:rsidRPr="009D6291">
        <w:rPr>
          <w:rFonts w:ascii="Times New Roman" w:hAnsi="Times New Roman" w:cs="Times New Roman"/>
          <w:sz w:val="28"/>
          <w:szCs w:val="28"/>
        </w:rPr>
        <w:t>гідроліз</w:t>
      </w:r>
      <w:r w:rsidRPr="009D6291">
        <w:rPr>
          <w:rFonts w:ascii="Times New Roman" w:hAnsi="Times New Roman" w:cs="Times New Roman"/>
          <w:sz w:val="28"/>
          <w:szCs w:val="28"/>
        </w:rPr>
        <w:t>у</w:t>
      </w:r>
      <w:r w:rsidR="00AD7A47" w:rsidRPr="009D6291">
        <w:rPr>
          <w:rFonts w:ascii="Times New Roman" w:hAnsi="Times New Roman" w:cs="Times New Roman"/>
          <w:sz w:val="28"/>
          <w:szCs w:val="28"/>
        </w:rPr>
        <w:t xml:space="preserve"> металу з </w:t>
      </w:r>
      <w:r w:rsidRPr="009D6291">
        <w:rPr>
          <w:rFonts w:ascii="Times New Roman" w:hAnsi="Times New Roman" w:cs="Times New Roman"/>
          <w:sz w:val="28"/>
          <w:szCs w:val="28"/>
        </w:rPr>
        <w:t>утворенням</w:t>
      </w:r>
      <w:r w:rsidR="00AD7A47" w:rsidRPr="009D6291">
        <w:rPr>
          <w:rFonts w:ascii="Times New Roman" w:hAnsi="Times New Roman" w:cs="Times New Roman"/>
          <w:sz w:val="28"/>
          <w:szCs w:val="28"/>
        </w:rPr>
        <w:t xml:space="preserve"> пластівців гідроксиду металу. Пластівці гідроксиду металу здатні до сорбції різноманітних домішок, що </w:t>
      </w:r>
      <w:r w:rsidR="00856007" w:rsidRPr="009D6291">
        <w:rPr>
          <w:rFonts w:ascii="Times New Roman" w:hAnsi="Times New Roman" w:cs="Times New Roman"/>
          <w:sz w:val="28"/>
          <w:szCs w:val="28"/>
        </w:rPr>
        <w:t>містяться</w:t>
      </w:r>
      <w:r w:rsidR="00AD7A47" w:rsidRPr="009D6291">
        <w:rPr>
          <w:rFonts w:ascii="Times New Roman" w:hAnsi="Times New Roman" w:cs="Times New Roman"/>
          <w:sz w:val="28"/>
          <w:szCs w:val="28"/>
        </w:rPr>
        <w:t xml:space="preserve"> у воді</w:t>
      </w:r>
      <w:r w:rsidR="00EA6455" w:rsidRPr="009D6291">
        <w:rPr>
          <w:rFonts w:ascii="Times New Roman" w:hAnsi="Times New Roman" w:cs="Times New Roman"/>
          <w:sz w:val="28"/>
          <w:szCs w:val="28"/>
          <w:lang w:val="ru-RU"/>
        </w:rPr>
        <w:t xml:space="preserve"> [52]</w:t>
      </w:r>
      <w:r w:rsidR="00AD7A47" w:rsidRPr="009D6291">
        <w:rPr>
          <w:rFonts w:ascii="Times New Roman" w:hAnsi="Times New Roman" w:cs="Times New Roman"/>
          <w:sz w:val="28"/>
          <w:szCs w:val="28"/>
        </w:rPr>
        <w:t xml:space="preserve">. Укрупнення часток гідроксидів металів відбувається </w:t>
      </w:r>
      <w:r w:rsidR="00856007" w:rsidRPr="009D6291">
        <w:rPr>
          <w:rFonts w:ascii="Times New Roman" w:hAnsi="Times New Roman" w:cs="Times New Roman"/>
          <w:sz w:val="28"/>
          <w:szCs w:val="28"/>
        </w:rPr>
        <w:t>через</w:t>
      </w:r>
      <w:r w:rsidR="00AD7A47" w:rsidRPr="009D6291">
        <w:rPr>
          <w:rFonts w:ascii="Times New Roman" w:hAnsi="Times New Roman" w:cs="Times New Roman"/>
          <w:sz w:val="28"/>
          <w:szCs w:val="28"/>
        </w:rPr>
        <w:t xml:space="preserve"> агрегаці</w:t>
      </w:r>
      <w:r w:rsidR="00856007" w:rsidRPr="009D6291">
        <w:rPr>
          <w:rFonts w:ascii="Times New Roman" w:hAnsi="Times New Roman" w:cs="Times New Roman"/>
          <w:sz w:val="28"/>
          <w:szCs w:val="28"/>
        </w:rPr>
        <w:t>ю</w:t>
      </w:r>
      <w:r w:rsidR="00AD7A47" w:rsidRPr="009D6291">
        <w:rPr>
          <w:rFonts w:ascii="Times New Roman" w:hAnsi="Times New Roman" w:cs="Times New Roman"/>
          <w:sz w:val="28"/>
          <w:szCs w:val="28"/>
        </w:rPr>
        <w:t xml:space="preserve"> (коагулю</w:t>
      </w:r>
      <w:r w:rsidR="00856007" w:rsidRPr="009D6291">
        <w:rPr>
          <w:rFonts w:ascii="Times New Roman" w:hAnsi="Times New Roman" w:cs="Times New Roman"/>
          <w:sz w:val="28"/>
          <w:szCs w:val="28"/>
        </w:rPr>
        <w:t>ючу</w:t>
      </w:r>
      <w:r w:rsidR="00AD7A47" w:rsidRPr="009D6291">
        <w:rPr>
          <w:rFonts w:ascii="Times New Roman" w:hAnsi="Times New Roman" w:cs="Times New Roman"/>
          <w:sz w:val="28"/>
          <w:szCs w:val="28"/>
        </w:rPr>
        <w:t xml:space="preserve"> ді</w:t>
      </w:r>
      <w:r w:rsidR="00856007" w:rsidRPr="009D6291">
        <w:rPr>
          <w:rFonts w:ascii="Times New Roman" w:hAnsi="Times New Roman" w:cs="Times New Roman"/>
          <w:sz w:val="28"/>
          <w:szCs w:val="28"/>
        </w:rPr>
        <w:t>ю</w:t>
      </w:r>
      <w:r w:rsidR="00AD7A47" w:rsidRPr="009D6291">
        <w:rPr>
          <w:rFonts w:ascii="Times New Roman" w:hAnsi="Times New Roman" w:cs="Times New Roman"/>
          <w:sz w:val="28"/>
          <w:szCs w:val="28"/>
        </w:rPr>
        <w:t xml:space="preserve"> часток) або </w:t>
      </w:r>
      <w:r w:rsidR="00856007" w:rsidRPr="009D6291">
        <w:rPr>
          <w:rFonts w:ascii="Times New Roman" w:hAnsi="Times New Roman" w:cs="Times New Roman"/>
          <w:sz w:val="28"/>
          <w:szCs w:val="28"/>
        </w:rPr>
        <w:t xml:space="preserve">через </w:t>
      </w:r>
      <w:r w:rsidR="00AD7A47" w:rsidRPr="009D6291">
        <w:rPr>
          <w:rFonts w:ascii="Times New Roman" w:hAnsi="Times New Roman" w:cs="Times New Roman"/>
          <w:sz w:val="28"/>
          <w:szCs w:val="28"/>
        </w:rPr>
        <w:t>орієнтаці</w:t>
      </w:r>
      <w:r w:rsidR="00856007" w:rsidRPr="009D6291">
        <w:rPr>
          <w:rFonts w:ascii="Times New Roman" w:hAnsi="Times New Roman" w:cs="Times New Roman"/>
          <w:sz w:val="28"/>
          <w:szCs w:val="28"/>
        </w:rPr>
        <w:t xml:space="preserve">ю </w:t>
      </w:r>
      <w:r w:rsidR="00AD7A47" w:rsidRPr="009D6291">
        <w:rPr>
          <w:rFonts w:ascii="Times New Roman" w:hAnsi="Times New Roman" w:cs="Times New Roman"/>
          <w:sz w:val="28"/>
          <w:szCs w:val="28"/>
        </w:rPr>
        <w:t>(р</w:t>
      </w:r>
      <w:r w:rsidR="00856007" w:rsidRPr="009D6291">
        <w:rPr>
          <w:rFonts w:ascii="Times New Roman" w:hAnsi="Times New Roman" w:cs="Times New Roman"/>
          <w:sz w:val="28"/>
          <w:szCs w:val="28"/>
        </w:rPr>
        <w:t>і</w:t>
      </w:r>
      <w:r w:rsidR="00AD7A47" w:rsidRPr="009D6291">
        <w:rPr>
          <w:rFonts w:ascii="Times New Roman" w:hAnsi="Times New Roman" w:cs="Times New Roman"/>
          <w:sz w:val="28"/>
          <w:szCs w:val="28"/>
        </w:rPr>
        <w:t xml:space="preserve">ст </w:t>
      </w:r>
      <w:r w:rsidR="00AD7A47" w:rsidRPr="009D6291">
        <w:rPr>
          <w:rFonts w:ascii="Times New Roman" w:hAnsi="Times New Roman" w:cs="Times New Roman"/>
          <w:sz w:val="28"/>
          <w:szCs w:val="28"/>
        </w:rPr>
        <w:lastRenderedPageBreak/>
        <w:t>кристалічної решітки), коли до часток гідроксиду</w:t>
      </w:r>
      <w:r w:rsidR="008505D4" w:rsidRPr="009D6291">
        <w:rPr>
          <w:rFonts w:ascii="Times New Roman" w:hAnsi="Times New Roman" w:cs="Times New Roman"/>
          <w:sz w:val="28"/>
          <w:szCs w:val="28"/>
        </w:rPr>
        <w:t xml:space="preserve"> приєднуються окремі молекули</w:t>
      </w:r>
      <w:r w:rsidR="00AD7A47" w:rsidRPr="009D6291">
        <w:rPr>
          <w:rFonts w:ascii="Times New Roman" w:hAnsi="Times New Roman" w:cs="Times New Roman"/>
          <w:sz w:val="28"/>
          <w:szCs w:val="28"/>
        </w:rPr>
        <w:t>.</w:t>
      </w:r>
    </w:p>
    <w:p w:rsidR="00AD7A47" w:rsidRPr="009D6291" w:rsidRDefault="00204F89"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Під час</w:t>
      </w:r>
      <w:r w:rsidR="00AD7A47" w:rsidRPr="009D6291">
        <w:rPr>
          <w:rFonts w:ascii="Times New Roman" w:hAnsi="Times New Roman" w:cs="Times New Roman"/>
          <w:sz w:val="28"/>
          <w:szCs w:val="28"/>
        </w:rPr>
        <w:t xml:space="preserve"> агрегації площа поверхні часток гідроксиду металу </w:t>
      </w:r>
      <w:r w:rsidRPr="009D6291">
        <w:rPr>
          <w:rFonts w:ascii="Times New Roman" w:hAnsi="Times New Roman" w:cs="Times New Roman"/>
          <w:sz w:val="28"/>
          <w:szCs w:val="28"/>
        </w:rPr>
        <w:t xml:space="preserve">більша </w:t>
      </w:r>
      <w:r w:rsidR="00AD7A47" w:rsidRPr="009D6291">
        <w:rPr>
          <w:rFonts w:ascii="Times New Roman" w:hAnsi="Times New Roman" w:cs="Times New Roman"/>
          <w:sz w:val="28"/>
          <w:szCs w:val="28"/>
        </w:rPr>
        <w:t xml:space="preserve">ніж при орієнтації, </w:t>
      </w:r>
      <w:r w:rsidRPr="009D6291">
        <w:rPr>
          <w:rFonts w:ascii="Times New Roman" w:hAnsi="Times New Roman" w:cs="Times New Roman"/>
          <w:sz w:val="28"/>
          <w:szCs w:val="28"/>
        </w:rPr>
        <w:t>оскільки</w:t>
      </w:r>
      <w:r w:rsidR="00AD7A47" w:rsidRPr="009D6291">
        <w:rPr>
          <w:rFonts w:ascii="Times New Roman" w:hAnsi="Times New Roman" w:cs="Times New Roman"/>
          <w:sz w:val="28"/>
          <w:szCs w:val="28"/>
        </w:rPr>
        <w:t xml:space="preserve"> утворюються аморфні речовини, а при орієнтації </w:t>
      </w:r>
      <w:r w:rsidR="009C0F81" w:rsidRPr="009D6291">
        <w:rPr>
          <w:rFonts w:ascii="Times New Roman" w:hAnsi="Times New Roman" w:cs="Times New Roman"/>
          <w:sz w:val="28"/>
          <w:szCs w:val="28"/>
        </w:rPr>
        <w:t>створюється</w:t>
      </w:r>
      <w:r w:rsidR="00AD7A47" w:rsidRPr="009D6291">
        <w:rPr>
          <w:rFonts w:ascii="Times New Roman" w:hAnsi="Times New Roman" w:cs="Times New Roman"/>
          <w:sz w:val="28"/>
          <w:szCs w:val="28"/>
        </w:rPr>
        <w:t xml:space="preserve"> кристалічна структура, яка  має більшу густину </w:t>
      </w:r>
      <w:r w:rsidR="000C4BE3" w:rsidRPr="009D6291">
        <w:rPr>
          <w:rFonts w:ascii="Times New Roman" w:hAnsi="Times New Roman" w:cs="Times New Roman"/>
          <w:sz w:val="28"/>
          <w:szCs w:val="28"/>
        </w:rPr>
        <w:t>та</w:t>
      </w:r>
      <w:r w:rsidR="00AD7A47" w:rsidRPr="009D6291">
        <w:rPr>
          <w:rFonts w:ascii="Times New Roman" w:hAnsi="Times New Roman" w:cs="Times New Roman"/>
          <w:sz w:val="28"/>
          <w:szCs w:val="28"/>
        </w:rPr>
        <w:t xml:space="preserve"> меншу площу поверхні </w:t>
      </w:r>
      <w:r w:rsidR="000C4BE3" w:rsidRPr="009D6291">
        <w:rPr>
          <w:rFonts w:ascii="Times New Roman" w:hAnsi="Times New Roman" w:cs="Times New Roman"/>
          <w:sz w:val="28"/>
          <w:szCs w:val="28"/>
        </w:rPr>
        <w:t xml:space="preserve">з розрахунку </w:t>
      </w:r>
      <w:r w:rsidR="00AD7A47" w:rsidRPr="009D6291">
        <w:rPr>
          <w:rFonts w:ascii="Times New Roman" w:hAnsi="Times New Roman" w:cs="Times New Roman"/>
          <w:sz w:val="28"/>
          <w:szCs w:val="28"/>
        </w:rPr>
        <w:t>на одиницю маси гідроксиду</w:t>
      </w:r>
      <w:r w:rsidR="00EA6455" w:rsidRPr="009D6291">
        <w:rPr>
          <w:rFonts w:ascii="Times New Roman" w:hAnsi="Times New Roman" w:cs="Times New Roman"/>
          <w:sz w:val="28"/>
          <w:szCs w:val="28"/>
        </w:rPr>
        <w:t xml:space="preserve"> [53]</w:t>
      </w:r>
      <w:r w:rsidR="00AD7A47" w:rsidRPr="009D6291">
        <w:rPr>
          <w:rFonts w:ascii="Times New Roman" w:hAnsi="Times New Roman" w:cs="Times New Roman"/>
          <w:sz w:val="28"/>
          <w:szCs w:val="28"/>
        </w:rPr>
        <w:t>.</w:t>
      </w:r>
    </w:p>
    <w:p w:rsidR="00AD7A47" w:rsidRPr="009D6291" w:rsidRDefault="000C4BE3"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 xml:space="preserve">Зазвичай, </w:t>
      </w:r>
      <w:r w:rsidR="00AD7A47" w:rsidRPr="009D6291">
        <w:rPr>
          <w:rFonts w:ascii="Times New Roman" w:hAnsi="Times New Roman" w:cs="Times New Roman"/>
          <w:sz w:val="28"/>
          <w:szCs w:val="28"/>
        </w:rPr>
        <w:t>здатність до орієнтації зменшується із збільшенням валентності металу.</w:t>
      </w:r>
    </w:p>
    <w:p w:rsidR="000C4BE3" w:rsidRPr="009D6291" w:rsidRDefault="000C4BE3"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При</w:t>
      </w:r>
      <w:r w:rsidR="00AD7A47" w:rsidRPr="009D6291">
        <w:rPr>
          <w:rFonts w:ascii="Times New Roman" w:hAnsi="Times New Roman" w:cs="Times New Roman"/>
          <w:sz w:val="28"/>
          <w:szCs w:val="28"/>
        </w:rPr>
        <w:t xml:space="preserve"> гідролізі металів поверхневий заряд часток гідроксидів металів </w:t>
      </w:r>
      <w:r w:rsidRPr="009D6291">
        <w:rPr>
          <w:rFonts w:ascii="Times New Roman" w:hAnsi="Times New Roman" w:cs="Times New Roman"/>
          <w:sz w:val="28"/>
          <w:szCs w:val="28"/>
        </w:rPr>
        <w:t>певною</w:t>
      </w:r>
      <w:r w:rsidR="00AD7A47" w:rsidRPr="009D6291">
        <w:rPr>
          <w:rFonts w:ascii="Times New Roman" w:hAnsi="Times New Roman" w:cs="Times New Roman"/>
          <w:sz w:val="28"/>
          <w:szCs w:val="28"/>
        </w:rPr>
        <w:t xml:space="preserve"> мір</w:t>
      </w:r>
      <w:r w:rsidRPr="009D6291">
        <w:rPr>
          <w:rFonts w:ascii="Times New Roman" w:hAnsi="Times New Roman" w:cs="Times New Roman"/>
          <w:sz w:val="28"/>
          <w:szCs w:val="28"/>
        </w:rPr>
        <w:t>ою</w:t>
      </w:r>
      <w:r w:rsidR="00AD7A47" w:rsidRPr="009D6291">
        <w:rPr>
          <w:rFonts w:ascii="Times New Roman" w:hAnsi="Times New Roman" w:cs="Times New Roman"/>
          <w:sz w:val="28"/>
          <w:szCs w:val="28"/>
        </w:rPr>
        <w:t xml:space="preserve"> залежить від реакції середовища. При зменшенні рН середовища</w:t>
      </w:r>
      <w:r w:rsidRPr="009D6291">
        <w:rPr>
          <w:rFonts w:ascii="Times New Roman" w:hAnsi="Times New Roman" w:cs="Times New Roman"/>
          <w:sz w:val="28"/>
          <w:szCs w:val="28"/>
        </w:rPr>
        <w:t xml:space="preserve"> починає </w:t>
      </w:r>
      <w:r w:rsidR="00AD7A47" w:rsidRPr="009D6291">
        <w:rPr>
          <w:rFonts w:ascii="Times New Roman" w:hAnsi="Times New Roman" w:cs="Times New Roman"/>
          <w:sz w:val="28"/>
          <w:szCs w:val="28"/>
        </w:rPr>
        <w:t>збільшу</w:t>
      </w:r>
      <w:r w:rsidRPr="009D6291">
        <w:rPr>
          <w:rFonts w:ascii="Times New Roman" w:hAnsi="Times New Roman" w:cs="Times New Roman"/>
          <w:sz w:val="28"/>
          <w:szCs w:val="28"/>
        </w:rPr>
        <w:t>вати</w:t>
      </w:r>
      <w:r w:rsidR="00AD7A47" w:rsidRPr="009D6291">
        <w:rPr>
          <w:rFonts w:ascii="Times New Roman" w:hAnsi="Times New Roman" w:cs="Times New Roman"/>
          <w:sz w:val="28"/>
          <w:szCs w:val="28"/>
        </w:rPr>
        <w:t>ся позитивний поверхневий заряд</w:t>
      </w:r>
      <w:r w:rsidRPr="009D6291">
        <w:rPr>
          <w:rFonts w:ascii="Times New Roman" w:hAnsi="Times New Roman" w:cs="Times New Roman"/>
          <w:sz w:val="28"/>
          <w:szCs w:val="28"/>
        </w:rPr>
        <w:t xml:space="preserve">. </w:t>
      </w:r>
    </w:p>
    <w:p w:rsidR="00AD7A47" w:rsidRPr="009D6291" w:rsidRDefault="00AD7A47"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 xml:space="preserve">При збільшенні рН, позитивний поверхневий заряд </w:t>
      </w:r>
      <w:r w:rsidR="000C4BE3" w:rsidRPr="009D6291">
        <w:rPr>
          <w:rFonts w:ascii="Times New Roman" w:hAnsi="Times New Roman" w:cs="Times New Roman"/>
          <w:sz w:val="28"/>
          <w:szCs w:val="28"/>
        </w:rPr>
        <w:t xml:space="preserve">починає </w:t>
      </w:r>
      <w:r w:rsidRPr="009D6291">
        <w:rPr>
          <w:rFonts w:ascii="Times New Roman" w:hAnsi="Times New Roman" w:cs="Times New Roman"/>
          <w:sz w:val="28"/>
          <w:szCs w:val="28"/>
        </w:rPr>
        <w:t>зменшу</w:t>
      </w:r>
      <w:r w:rsidR="000C4BE3" w:rsidRPr="009D6291">
        <w:rPr>
          <w:rFonts w:ascii="Times New Roman" w:hAnsi="Times New Roman" w:cs="Times New Roman"/>
          <w:sz w:val="28"/>
          <w:szCs w:val="28"/>
        </w:rPr>
        <w:t>ватися, а</w:t>
      </w:r>
      <w:r w:rsidRPr="009D6291">
        <w:rPr>
          <w:rFonts w:ascii="Times New Roman" w:hAnsi="Times New Roman" w:cs="Times New Roman"/>
          <w:sz w:val="28"/>
          <w:szCs w:val="28"/>
        </w:rPr>
        <w:t xml:space="preserve"> при певних значення</w:t>
      </w:r>
      <w:r w:rsidR="000C4BE3" w:rsidRPr="009D6291">
        <w:rPr>
          <w:rFonts w:ascii="Times New Roman" w:hAnsi="Times New Roman" w:cs="Times New Roman"/>
          <w:sz w:val="28"/>
          <w:szCs w:val="28"/>
        </w:rPr>
        <w:t>х</w:t>
      </w:r>
      <w:r w:rsidRPr="009D6291">
        <w:rPr>
          <w:rFonts w:ascii="Times New Roman" w:hAnsi="Times New Roman" w:cs="Times New Roman"/>
          <w:sz w:val="28"/>
          <w:szCs w:val="28"/>
        </w:rPr>
        <w:t xml:space="preserve"> рН починає збільшуватись</w:t>
      </w:r>
      <w:r w:rsidR="000C4BE3" w:rsidRPr="009D6291">
        <w:rPr>
          <w:rFonts w:ascii="Times New Roman" w:hAnsi="Times New Roman" w:cs="Times New Roman"/>
          <w:sz w:val="28"/>
          <w:szCs w:val="28"/>
        </w:rPr>
        <w:t xml:space="preserve"> вже</w:t>
      </w:r>
      <w:r w:rsidRPr="009D6291">
        <w:rPr>
          <w:rFonts w:ascii="Times New Roman" w:hAnsi="Times New Roman" w:cs="Times New Roman"/>
          <w:sz w:val="28"/>
          <w:szCs w:val="28"/>
        </w:rPr>
        <w:t xml:space="preserve"> негативний поверхневий заряд</w:t>
      </w:r>
      <w:r w:rsidR="00EA6455" w:rsidRPr="009D6291">
        <w:rPr>
          <w:rFonts w:ascii="Times New Roman" w:hAnsi="Times New Roman" w:cs="Times New Roman"/>
          <w:sz w:val="28"/>
          <w:szCs w:val="28"/>
        </w:rPr>
        <w:t xml:space="preserve"> [54]</w:t>
      </w:r>
      <w:r w:rsidRPr="009D6291">
        <w:rPr>
          <w:rFonts w:ascii="Times New Roman" w:hAnsi="Times New Roman" w:cs="Times New Roman"/>
          <w:sz w:val="28"/>
          <w:szCs w:val="28"/>
        </w:rPr>
        <w:t>.</w:t>
      </w:r>
    </w:p>
    <w:p w:rsidR="00096FFC" w:rsidRDefault="00096FFC"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Швидкість протікання гідролізу металів залежить від концентрації металу:</w:t>
      </w:r>
    </w:p>
    <w:p w:rsidR="005E4872" w:rsidRPr="009D6291" w:rsidRDefault="005E4872" w:rsidP="00AB16AF">
      <w:pPr>
        <w:tabs>
          <w:tab w:val="left" w:pos="0"/>
        </w:tabs>
        <w:spacing w:after="0" w:line="360" w:lineRule="auto"/>
        <w:ind w:firstLine="540"/>
        <w:jc w:val="both"/>
        <w:rPr>
          <w:rFonts w:ascii="Times New Roman" w:hAnsi="Times New Roman" w:cs="Times New Roman"/>
          <w:sz w:val="28"/>
          <w:szCs w:val="28"/>
        </w:rPr>
      </w:pPr>
    </w:p>
    <w:p w:rsidR="00096FFC" w:rsidRPr="009D6291" w:rsidRDefault="00096FFC" w:rsidP="00AB16AF">
      <w:pPr>
        <w:tabs>
          <w:tab w:val="left" w:pos="0"/>
        </w:tabs>
        <w:spacing w:after="0" w:line="360" w:lineRule="auto"/>
        <w:ind w:firstLine="540"/>
        <w:jc w:val="both"/>
        <w:rPr>
          <w:rFonts w:ascii="Times New Roman" w:hAnsi="Times New Roman" w:cs="Times New Roman"/>
          <w:sz w:val="28"/>
          <w:szCs w:val="28"/>
          <w:vertAlign w:val="superscript"/>
        </w:rPr>
      </w:pPr>
      <w:r w:rsidRPr="009D6291">
        <w:rPr>
          <w:rFonts w:ascii="Times New Roman" w:hAnsi="Times New Roman" w:cs="Times New Roman"/>
          <w:sz w:val="28"/>
          <w:szCs w:val="28"/>
        </w:rPr>
        <w:t>М</w:t>
      </w:r>
      <w:r w:rsidRPr="009D6291">
        <w:rPr>
          <w:rFonts w:ascii="Times New Roman" w:hAnsi="Times New Roman" w:cs="Times New Roman"/>
          <w:sz w:val="28"/>
          <w:szCs w:val="28"/>
          <w:vertAlign w:val="superscript"/>
        </w:rPr>
        <w:t>n+</w:t>
      </w:r>
      <w:r w:rsidRPr="009D6291">
        <w:rPr>
          <w:rFonts w:ascii="Times New Roman" w:hAnsi="Times New Roman" w:cs="Times New Roman"/>
          <w:sz w:val="28"/>
          <w:szCs w:val="28"/>
        </w:rPr>
        <w:t xml:space="preserve"> + nХ</w:t>
      </w:r>
      <w:r w:rsidRPr="009D6291">
        <w:rPr>
          <w:rFonts w:ascii="Times New Roman" w:hAnsi="Times New Roman" w:cs="Times New Roman"/>
          <w:sz w:val="28"/>
          <w:szCs w:val="28"/>
          <w:vertAlign w:val="superscript"/>
        </w:rPr>
        <w:t>-</w:t>
      </w:r>
      <w:r w:rsidRPr="009D6291">
        <w:rPr>
          <w:rFonts w:ascii="Times New Roman" w:hAnsi="Times New Roman" w:cs="Times New Roman"/>
          <w:sz w:val="28"/>
          <w:szCs w:val="28"/>
        </w:rPr>
        <w:t xml:space="preserve"> + nН</w:t>
      </w:r>
      <w:r w:rsidRPr="009D6291">
        <w:rPr>
          <w:rFonts w:ascii="Times New Roman" w:hAnsi="Times New Roman" w:cs="Times New Roman"/>
          <w:sz w:val="28"/>
          <w:szCs w:val="28"/>
          <w:vertAlign w:val="subscript"/>
        </w:rPr>
        <w:t>2</w:t>
      </w:r>
      <w:r w:rsidRPr="009D6291">
        <w:rPr>
          <w:rFonts w:ascii="Times New Roman" w:hAnsi="Times New Roman" w:cs="Times New Roman"/>
          <w:sz w:val="28"/>
          <w:szCs w:val="28"/>
        </w:rPr>
        <w:t>О ↔М(ОН)</w:t>
      </w:r>
      <w:r w:rsidRPr="009D6291">
        <w:rPr>
          <w:rFonts w:ascii="Times New Roman" w:hAnsi="Times New Roman" w:cs="Times New Roman"/>
          <w:sz w:val="28"/>
          <w:szCs w:val="28"/>
          <w:vertAlign w:val="subscript"/>
        </w:rPr>
        <w:t>n</w:t>
      </w:r>
      <w:r w:rsidRPr="009D6291">
        <w:rPr>
          <w:rFonts w:ascii="Times New Roman" w:hAnsi="Times New Roman" w:cs="Times New Roman"/>
          <w:sz w:val="28"/>
          <w:szCs w:val="28"/>
        </w:rPr>
        <w:t xml:space="preserve"> + nН</w:t>
      </w:r>
      <w:r w:rsidRPr="009D6291">
        <w:rPr>
          <w:rFonts w:ascii="Times New Roman" w:hAnsi="Times New Roman" w:cs="Times New Roman"/>
          <w:sz w:val="28"/>
          <w:szCs w:val="28"/>
          <w:vertAlign w:val="superscript"/>
        </w:rPr>
        <w:t>+</w:t>
      </w:r>
      <w:r w:rsidRPr="009D6291">
        <w:rPr>
          <w:rFonts w:ascii="Times New Roman" w:hAnsi="Times New Roman" w:cs="Times New Roman"/>
          <w:sz w:val="28"/>
          <w:szCs w:val="28"/>
        </w:rPr>
        <w:t xml:space="preserve"> + nХ</w:t>
      </w:r>
      <w:r w:rsidRPr="009D6291">
        <w:rPr>
          <w:rFonts w:ascii="Times New Roman" w:hAnsi="Times New Roman" w:cs="Times New Roman"/>
          <w:sz w:val="28"/>
          <w:szCs w:val="28"/>
          <w:vertAlign w:val="superscript"/>
        </w:rPr>
        <w:t>-</w:t>
      </w:r>
    </w:p>
    <w:p w:rsidR="00096FFC" w:rsidRDefault="00096FFC"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М</w:t>
      </w:r>
      <w:r w:rsidRPr="009D6291">
        <w:rPr>
          <w:rFonts w:ascii="Times New Roman" w:hAnsi="Times New Roman" w:cs="Times New Roman"/>
          <w:sz w:val="28"/>
          <w:szCs w:val="28"/>
          <w:vertAlign w:val="superscript"/>
        </w:rPr>
        <w:t>n+</w:t>
      </w:r>
      <w:r w:rsidRPr="009D6291">
        <w:rPr>
          <w:rFonts w:ascii="Times New Roman" w:hAnsi="Times New Roman" w:cs="Times New Roman"/>
          <w:sz w:val="28"/>
          <w:szCs w:val="28"/>
        </w:rPr>
        <w:t xml:space="preserve"> + nН</w:t>
      </w:r>
      <w:r w:rsidRPr="009D6291">
        <w:rPr>
          <w:rFonts w:ascii="Times New Roman" w:hAnsi="Times New Roman" w:cs="Times New Roman"/>
          <w:sz w:val="28"/>
          <w:szCs w:val="28"/>
          <w:vertAlign w:val="subscript"/>
        </w:rPr>
        <w:t>2</w:t>
      </w:r>
      <w:r w:rsidRPr="009D6291">
        <w:rPr>
          <w:rFonts w:ascii="Times New Roman" w:hAnsi="Times New Roman" w:cs="Times New Roman"/>
          <w:sz w:val="28"/>
          <w:szCs w:val="28"/>
        </w:rPr>
        <w:t>О ↔М(ОН)</w:t>
      </w:r>
      <w:r w:rsidRPr="009D6291">
        <w:rPr>
          <w:rFonts w:ascii="Times New Roman" w:hAnsi="Times New Roman" w:cs="Times New Roman"/>
          <w:sz w:val="28"/>
          <w:szCs w:val="28"/>
          <w:vertAlign w:val="subscript"/>
        </w:rPr>
        <w:t>n</w:t>
      </w:r>
      <w:r w:rsidRPr="009D6291">
        <w:rPr>
          <w:rFonts w:ascii="Times New Roman" w:hAnsi="Times New Roman" w:cs="Times New Roman"/>
          <w:sz w:val="28"/>
          <w:szCs w:val="28"/>
        </w:rPr>
        <w:t xml:space="preserve"> + nН</w:t>
      </w:r>
      <w:r w:rsidRPr="009D6291">
        <w:rPr>
          <w:rFonts w:ascii="Times New Roman" w:hAnsi="Times New Roman" w:cs="Times New Roman"/>
          <w:sz w:val="28"/>
          <w:szCs w:val="28"/>
          <w:vertAlign w:val="superscript"/>
        </w:rPr>
        <w:t>+</w:t>
      </w:r>
      <w:r w:rsidRPr="009D6291">
        <w:rPr>
          <w:rFonts w:ascii="Times New Roman" w:hAnsi="Times New Roman" w:cs="Times New Roman"/>
          <w:sz w:val="28"/>
          <w:szCs w:val="28"/>
        </w:rPr>
        <w:t xml:space="preserve"> </w:t>
      </w:r>
    </w:p>
    <w:p w:rsidR="005E4872" w:rsidRPr="009D6291" w:rsidRDefault="005E4872" w:rsidP="00AB16AF">
      <w:pPr>
        <w:tabs>
          <w:tab w:val="left" w:pos="0"/>
        </w:tabs>
        <w:spacing w:after="0" w:line="360" w:lineRule="auto"/>
        <w:ind w:firstLine="540"/>
        <w:jc w:val="both"/>
        <w:rPr>
          <w:rFonts w:ascii="Times New Roman" w:hAnsi="Times New Roman" w:cs="Times New Roman"/>
          <w:sz w:val="28"/>
          <w:szCs w:val="28"/>
          <w:vertAlign w:val="superscript"/>
        </w:rPr>
      </w:pPr>
    </w:p>
    <w:p w:rsidR="00096FFC" w:rsidRDefault="00096FFC"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В такому випадку, швидкість гідролізу визначається за формулою:</w:t>
      </w:r>
    </w:p>
    <w:p w:rsidR="005E4872" w:rsidRPr="009D6291" w:rsidRDefault="005E4872" w:rsidP="00AB16AF">
      <w:pPr>
        <w:tabs>
          <w:tab w:val="left" w:pos="0"/>
        </w:tabs>
        <w:spacing w:after="0" w:line="360" w:lineRule="auto"/>
        <w:ind w:firstLine="540"/>
        <w:jc w:val="both"/>
        <w:rPr>
          <w:rFonts w:ascii="Times New Roman" w:hAnsi="Times New Roman" w:cs="Times New Roman"/>
          <w:sz w:val="28"/>
          <w:szCs w:val="28"/>
        </w:rPr>
      </w:pPr>
    </w:p>
    <w:p w:rsidR="00096FFC" w:rsidRPr="009D6291" w:rsidRDefault="00096FFC"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υ = k [М</w:t>
      </w:r>
      <w:r w:rsidRPr="009D6291">
        <w:rPr>
          <w:rFonts w:ascii="Times New Roman" w:hAnsi="Times New Roman" w:cs="Times New Roman"/>
          <w:sz w:val="28"/>
          <w:szCs w:val="28"/>
          <w:vertAlign w:val="superscript"/>
        </w:rPr>
        <w:t>n+</w:t>
      </w:r>
      <w:r w:rsidRPr="009D6291">
        <w:rPr>
          <w:rFonts w:ascii="Times New Roman" w:hAnsi="Times New Roman" w:cs="Times New Roman"/>
          <w:sz w:val="28"/>
          <w:szCs w:val="28"/>
        </w:rPr>
        <w:t>] [Н</w:t>
      </w:r>
      <w:r w:rsidRPr="009D6291">
        <w:rPr>
          <w:rFonts w:ascii="Times New Roman" w:hAnsi="Times New Roman" w:cs="Times New Roman"/>
          <w:sz w:val="28"/>
          <w:szCs w:val="28"/>
          <w:vertAlign w:val="subscript"/>
        </w:rPr>
        <w:t>2</w:t>
      </w:r>
      <w:r w:rsidRPr="009D6291">
        <w:rPr>
          <w:rFonts w:ascii="Times New Roman" w:hAnsi="Times New Roman" w:cs="Times New Roman"/>
          <w:sz w:val="28"/>
          <w:szCs w:val="28"/>
        </w:rPr>
        <w:t>О]</w:t>
      </w:r>
      <w:r w:rsidRPr="009D6291">
        <w:rPr>
          <w:rFonts w:ascii="Times New Roman" w:hAnsi="Times New Roman" w:cs="Times New Roman"/>
          <w:sz w:val="28"/>
          <w:szCs w:val="28"/>
          <w:vertAlign w:val="superscript"/>
        </w:rPr>
        <w:t>n</w:t>
      </w:r>
    </w:p>
    <w:p w:rsidR="00096FFC" w:rsidRDefault="00096FFC"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υ = k' [М</w:t>
      </w:r>
      <w:r w:rsidRPr="009D6291">
        <w:rPr>
          <w:rFonts w:ascii="Times New Roman" w:hAnsi="Times New Roman" w:cs="Times New Roman"/>
          <w:sz w:val="28"/>
          <w:szCs w:val="28"/>
          <w:vertAlign w:val="superscript"/>
        </w:rPr>
        <w:t>n+</w:t>
      </w:r>
      <w:r w:rsidRPr="009D6291">
        <w:rPr>
          <w:rFonts w:ascii="Times New Roman" w:hAnsi="Times New Roman" w:cs="Times New Roman"/>
          <w:sz w:val="28"/>
          <w:szCs w:val="28"/>
        </w:rPr>
        <w:t>]</w:t>
      </w:r>
    </w:p>
    <w:p w:rsidR="005E4872" w:rsidRPr="009D6291" w:rsidRDefault="005E4872" w:rsidP="00AB16AF">
      <w:pPr>
        <w:tabs>
          <w:tab w:val="left" w:pos="0"/>
        </w:tabs>
        <w:spacing w:after="0" w:line="360" w:lineRule="auto"/>
        <w:ind w:firstLine="540"/>
        <w:jc w:val="both"/>
        <w:rPr>
          <w:rFonts w:ascii="Times New Roman" w:hAnsi="Times New Roman" w:cs="Times New Roman"/>
          <w:sz w:val="28"/>
          <w:szCs w:val="28"/>
        </w:rPr>
      </w:pPr>
    </w:p>
    <w:p w:rsidR="00096FFC" w:rsidRDefault="00096FFC"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Константа рівноваги описується рівнянням:</w:t>
      </w:r>
    </w:p>
    <w:p w:rsidR="005E4872" w:rsidRPr="009D6291" w:rsidRDefault="005E4872" w:rsidP="00AB16AF">
      <w:pPr>
        <w:tabs>
          <w:tab w:val="left" w:pos="0"/>
        </w:tabs>
        <w:spacing w:after="0" w:line="360" w:lineRule="auto"/>
        <w:ind w:firstLine="540"/>
        <w:jc w:val="both"/>
        <w:rPr>
          <w:rFonts w:ascii="Times New Roman" w:hAnsi="Times New Roman" w:cs="Times New Roman"/>
          <w:sz w:val="28"/>
          <w:szCs w:val="28"/>
        </w:rPr>
      </w:pPr>
    </w:p>
    <w:p w:rsidR="00096FFC" w:rsidRPr="009D6291" w:rsidRDefault="00096FFC"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position w:val="-24"/>
          <w:sz w:val="28"/>
          <w:szCs w:val="28"/>
        </w:rPr>
        <w:object w:dxaOrig="220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36pt" o:ole="" fillcolor="window">
            <v:imagedata r:id="rId9" o:title=""/>
          </v:shape>
          <o:OLEObject Type="Embed" ProgID="Equation.3" ShapeID="_x0000_i1025" DrawAspect="Content" ObjectID="_1640334850" r:id="rId10"/>
        </w:object>
      </w:r>
    </w:p>
    <w:p w:rsidR="005E4872" w:rsidRDefault="005E4872" w:rsidP="00AB16AF">
      <w:pPr>
        <w:tabs>
          <w:tab w:val="left" w:pos="0"/>
        </w:tabs>
        <w:spacing w:after="0" w:line="360" w:lineRule="auto"/>
        <w:ind w:firstLine="540"/>
        <w:jc w:val="both"/>
        <w:rPr>
          <w:rFonts w:ascii="Times New Roman" w:hAnsi="Times New Roman" w:cs="Times New Roman"/>
          <w:sz w:val="28"/>
          <w:szCs w:val="28"/>
        </w:rPr>
      </w:pPr>
    </w:p>
    <w:p w:rsidR="003C2DCA" w:rsidRPr="009D6291" w:rsidRDefault="00096FFC"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На ефективність процесу гідролізу впливають розчинності металів у воді та їх добутку розчинності</w:t>
      </w:r>
      <w:r w:rsidR="00EA6455" w:rsidRPr="009D6291">
        <w:rPr>
          <w:rFonts w:ascii="Times New Roman" w:hAnsi="Times New Roman" w:cs="Times New Roman"/>
          <w:sz w:val="28"/>
          <w:szCs w:val="28"/>
          <w:lang w:val="ru-RU"/>
        </w:rPr>
        <w:t xml:space="preserve"> [55]</w:t>
      </w:r>
      <w:r w:rsidRPr="009D6291">
        <w:rPr>
          <w:rFonts w:ascii="Times New Roman" w:hAnsi="Times New Roman" w:cs="Times New Roman"/>
          <w:sz w:val="28"/>
          <w:szCs w:val="28"/>
        </w:rPr>
        <w:t>.</w:t>
      </w:r>
    </w:p>
    <w:p w:rsidR="007A5E63" w:rsidRPr="009D6291" w:rsidRDefault="003C2DCA"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 xml:space="preserve">На процес </w:t>
      </w:r>
      <w:r w:rsidR="007A5E63" w:rsidRPr="009D6291">
        <w:rPr>
          <w:rFonts w:ascii="Times New Roman" w:hAnsi="Times New Roman" w:cs="Times New Roman"/>
          <w:sz w:val="28"/>
          <w:szCs w:val="28"/>
        </w:rPr>
        <w:t>коагуляції</w:t>
      </w:r>
      <w:r w:rsidRPr="009D6291">
        <w:rPr>
          <w:rFonts w:ascii="Times New Roman" w:hAnsi="Times New Roman" w:cs="Times New Roman"/>
          <w:sz w:val="28"/>
          <w:szCs w:val="28"/>
        </w:rPr>
        <w:t xml:space="preserve"> також</w:t>
      </w:r>
      <w:r w:rsidR="007A5E63" w:rsidRPr="009D6291">
        <w:rPr>
          <w:rFonts w:ascii="Times New Roman" w:hAnsi="Times New Roman" w:cs="Times New Roman"/>
          <w:sz w:val="28"/>
          <w:szCs w:val="28"/>
        </w:rPr>
        <w:t xml:space="preserve"> велику роль грають розміри та структура часток гідроокислів. Розміри часток залежать від ступеню пересичення розчину. </w:t>
      </w:r>
      <w:r w:rsidRPr="009D6291">
        <w:rPr>
          <w:rFonts w:ascii="Times New Roman" w:hAnsi="Times New Roman" w:cs="Times New Roman"/>
          <w:sz w:val="28"/>
          <w:szCs w:val="28"/>
        </w:rPr>
        <w:t>У</w:t>
      </w:r>
      <w:r w:rsidR="007A5E63" w:rsidRPr="009D6291">
        <w:rPr>
          <w:rFonts w:ascii="Times New Roman" w:hAnsi="Times New Roman" w:cs="Times New Roman"/>
          <w:sz w:val="28"/>
          <w:szCs w:val="28"/>
        </w:rPr>
        <w:t xml:space="preserve"> водоочищенні гідроліз проходить в розведених розчинах, </w:t>
      </w:r>
      <w:r w:rsidRPr="009D6291">
        <w:rPr>
          <w:rFonts w:ascii="Times New Roman" w:hAnsi="Times New Roman" w:cs="Times New Roman"/>
          <w:sz w:val="28"/>
          <w:szCs w:val="28"/>
        </w:rPr>
        <w:t>це</w:t>
      </w:r>
      <w:r w:rsidR="007A5E63" w:rsidRPr="009D6291">
        <w:rPr>
          <w:rFonts w:ascii="Times New Roman" w:hAnsi="Times New Roman" w:cs="Times New Roman"/>
          <w:sz w:val="28"/>
          <w:szCs w:val="28"/>
        </w:rPr>
        <w:t xml:space="preserve"> створює умови слабого пересичення та сприяє утворенню крупних  пластівців, забезпе</w:t>
      </w:r>
      <w:r w:rsidRPr="009D6291">
        <w:rPr>
          <w:rFonts w:ascii="Times New Roman" w:hAnsi="Times New Roman" w:cs="Times New Roman"/>
          <w:sz w:val="28"/>
          <w:szCs w:val="28"/>
        </w:rPr>
        <w:t>чуючи</w:t>
      </w:r>
      <w:r w:rsidR="007A5E63" w:rsidRPr="009D6291">
        <w:rPr>
          <w:rFonts w:ascii="Times New Roman" w:hAnsi="Times New Roman" w:cs="Times New Roman"/>
          <w:sz w:val="28"/>
          <w:szCs w:val="28"/>
        </w:rPr>
        <w:t xml:space="preserve"> необхідн</w:t>
      </w:r>
      <w:r w:rsidRPr="009D6291">
        <w:rPr>
          <w:rFonts w:ascii="Times New Roman" w:hAnsi="Times New Roman" w:cs="Times New Roman"/>
          <w:sz w:val="28"/>
          <w:szCs w:val="28"/>
        </w:rPr>
        <w:t>ий</w:t>
      </w:r>
      <w:r w:rsidR="007A5E63" w:rsidRPr="009D6291">
        <w:rPr>
          <w:rFonts w:ascii="Times New Roman" w:hAnsi="Times New Roman" w:cs="Times New Roman"/>
          <w:sz w:val="28"/>
          <w:szCs w:val="28"/>
        </w:rPr>
        <w:t xml:space="preserve"> час їх формування.</w:t>
      </w:r>
    </w:p>
    <w:p w:rsidR="007A5E63" w:rsidRPr="009D6291" w:rsidRDefault="007A5E63"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 xml:space="preserve">Структура часток, </w:t>
      </w:r>
      <w:r w:rsidR="003C2DCA" w:rsidRPr="009D6291">
        <w:rPr>
          <w:rFonts w:ascii="Times New Roman" w:hAnsi="Times New Roman" w:cs="Times New Roman"/>
          <w:sz w:val="28"/>
          <w:szCs w:val="28"/>
        </w:rPr>
        <w:t>які</w:t>
      </w:r>
      <w:r w:rsidRPr="009D6291">
        <w:rPr>
          <w:rFonts w:ascii="Times New Roman" w:hAnsi="Times New Roman" w:cs="Times New Roman"/>
          <w:sz w:val="28"/>
          <w:szCs w:val="28"/>
        </w:rPr>
        <w:t xml:space="preserve"> виділяються із розчину залежить від швидкості процесів, що протікають одночасно:</w:t>
      </w:r>
      <w:r w:rsidR="003C2DCA" w:rsidRPr="009D6291">
        <w:rPr>
          <w:rFonts w:ascii="Times New Roman" w:hAnsi="Times New Roman" w:cs="Times New Roman"/>
          <w:sz w:val="28"/>
          <w:szCs w:val="28"/>
        </w:rPr>
        <w:t xml:space="preserve"> невпорядкованого</w:t>
      </w:r>
      <w:r w:rsidRPr="009D6291">
        <w:rPr>
          <w:rFonts w:ascii="Times New Roman" w:hAnsi="Times New Roman" w:cs="Times New Roman"/>
          <w:sz w:val="28"/>
          <w:szCs w:val="28"/>
        </w:rPr>
        <w:t xml:space="preserve"> злипання часток при зіткненні (агрегації) </w:t>
      </w:r>
      <w:r w:rsidR="003C2DCA" w:rsidRPr="009D6291">
        <w:rPr>
          <w:rFonts w:ascii="Times New Roman" w:hAnsi="Times New Roman" w:cs="Times New Roman"/>
          <w:sz w:val="28"/>
          <w:szCs w:val="28"/>
        </w:rPr>
        <w:t>і</w:t>
      </w:r>
      <w:r w:rsidRPr="009D6291">
        <w:rPr>
          <w:rFonts w:ascii="Times New Roman" w:hAnsi="Times New Roman" w:cs="Times New Roman"/>
          <w:sz w:val="28"/>
          <w:szCs w:val="28"/>
        </w:rPr>
        <w:t xml:space="preserve"> росту кристалів (орієнтації)</w:t>
      </w:r>
      <w:r w:rsidR="00EA6455" w:rsidRPr="009D6291">
        <w:rPr>
          <w:rFonts w:ascii="Times New Roman" w:hAnsi="Times New Roman" w:cs="Times New Roman"/>
          <w:sz w:val="28"/>
          <w:szCs w:val="28"/>
        </w:rPr>
        <w:t xml:space="preserve"> [56]</w:t>
      </w:r>
      <w:r w:rsidRPr="009D6291">
        <w:rPr>
          <w:rFonts w:ascii="Times New Roman" w:hAnsi="Times New Roman" w:cs="Times New Roman"/>
          <w:sz w:val="28"/>
          <w:szCs w:val="28"/>
        </w:rPr>
        <w:t xml:space="preserve">. </w:t>
      </w:r>
      <w:r w:rsidR="003C2DCA" w:rsidRPr="009D6291">
        <w:rPr>
          <w:rFonts w:ascii="Times New Roman" w:hAnsi="Times New Roman" w:cs="Times New Roman"/>
          <w:sz w:val="28"/>
          <w:szCs w:val="28"/>
        </w:rPr>
        <w:t>За</w:t>
      </w:r>
      <w:r w:rsidRPr="009D6291">
        <w:rPr>
          <w:rFonts w:ascii="Times New Roman" w:hAnsi="Times New Roman" w:cs="Times New Roman"/>
          <w:sz w:val="28"/>
          <w:szCs w:val="28"/>
        </w:rPr>
        <w:t xml:space="preserve"> незначно</w:t>
      </w:r>
      <w:r w:rsidR="003C2DCA" w:rsidRPr="009D6291">
        <w:rPr>
          <w:rFonts w:ascii="Times New Roman" w:hAnsi="Times New Roman" w:cs="Times New Roman"/>
          <w:sz w:val="28"/>
          <w:szCs w:val="28"/>
        </w:rPr>
        <w:t>го</w:t>
      </w:r>
      <w:r w:rsidRPr="009D6291">
        <w:rPr>
          <w:rFonts w:ascii="Times New Roman" w:hAnsi="Times New Roman" w:cs="Times New Roman"/>
          <w:sz w:val="28"/>
          <w:szCs w:val="28"/>
        </w:rPr>
        <w:t xml:space="preserve"> пересиченн</w:t>
      </w:r>
      <w:r w:rsidR="003C2DCA" w:rsidRPr="009D6291">
        <w:rPr>
          <w:rFonts w:ascii="Times New Roman" w:hAnsi="Times New Roman" w:cs="Times New Roman"/>
          <w:sz w:val="28"/>
          <w:szCs w:val="28"/>
        </w:rPr>
        <w:t>я</w:t>
      </w:r>
      <w:r w:rsidRPr="009D6291">
        <w:rPr>
          <w:rFonts w:ascii="Times New Roman" w:hAnsi="Times New Roman" w:cs="Times New Roman"/>
          <w:sz w:val="28"/>
          <w:szCs w:val="28"/>
        </w:rPr>
        <w:t xml:space="preserve"> </w:t>
      </w:r>
      <w:r w:rsidR="002466A4" w:rsidRPr="009D6291">
        <w:rPr>
          <w:rFonts w:ascii="Times New Roman" w:hAnsi="Times New Roman" w:cs="Times New Roman"/>
          <w:sz w:val="28"/>
          <w:szCs w:val="28"/>
        </w:rPr>
        <w:t>важливу</w:t>
      </w:r>
      <w:r w:rsidRPr="009D6291">
        <w:rPr>
          <w:rFonts w:ascii="Times New Roman" w:hAnsi="Times New Roman" w:cs="Times New Roman"/>
          <w:sz w:val="28"/>
          <w:szCs w:val="28"/>
        </w:rPr>
        <w:t xml:space="preserve"> роль </w:t>
      </w:r>
      <w:r w:rsidR="002466A4" w:rsidRPr="009D6291">
        <w:rPr>
          <w:rFonts w:ascii="Times New Roman" w:hAnsi="Times New Roman" w:cs="Times New Roman"/>
          <w:sz w:val="28"/>
          <w:szCs w:val="28"/>
        </w:rPr>
        <w:t>віді</w:t>
      </w:r>
      <w:r w:rsidRPr="009D6291">
        <w:rPr>
          <w:rFonts w:ascii="Times New Roman" w:hAnsi="Times New Roman" w:cs="Times New Roman"/>
          <w:sz w:val="28"/>
          <w:szCs w:val="28"/>
        </w:rPr>
        <w:t xml:space="preserve">грає швидкість орієнтації, яка у гідроксидів знижуєтся </w:t>
      </w:r>
      <w:r w:rsidR="002466A4" w:rsidRPr="009D6291">
        <w:rPr>
          <w:rFonts w:ascii="Times New Roman" w:hAnsi="Times New Roman" w:cs="Times New Roman"/>
          <w:sz w:val="28"/>
          <w:szCs w:val="28"/>
        </w:rPr>
        <w:t>при</w:t>
      </w:r>
      <w:r w:rsidRPr="009D6291">
        <w:rPr>
          <w:rFonts w:ascii="Times New Roman" w:hAnsi="Times New Roman" w:cs="Times New Roman"/>
          <w:sz w:val="28"/>
          <w:szCs w:val="28"/>
        </w:rPr>
        <w:t xml:space="preserve"> збільшенн</w:t>
      </w:r>
      <w:r w:rsidR="002466A4" w:rsidRPr="009D6291">
        <w:rPr>
          <w:rFonts w:ascii="Times New Roman" w:hAnsi="Times New Roman" w:cs="Times New Roman"/>
          <w:sz w:val="28"/>
          <w:szCs w:val="28"/>
        </w:rPr>
        <w:t>і</w:t>
      </w:r>
      <w:r w:rsidRPr="009D6291">
        <w:rPr>
          <w:rFonts w:ascii="Times New Roman" w:hAnsi="Times New Roman" w:cs="Times New Roman"/>
          <w:sz w:val="28"/>
          <w:szCs w:val="28"/>
        </w:rPr>
        <w:t xml:space="preserve"> числа гідроксидних іонів, зв</w:t>
      </w:r>
      <w:r w:rsidR="002466A4" w:rsidRPr="009D6291">
        <w:rPr>
          <w:rFonts w:ascii="Times New Roman" w:hAnsi="Times New Roman" w:cs="Times New Roman"/>
          <w:sz w:val="28"/>
          <w:szCs w:val="28"/>
        </w:rPr>
        <w:t>’</w:t>
      </w:r>
      <w:r w:rsidRPr="009D6291">
        <w:rPr>
          <w:rFonts w:ascii="Times New Roman" w:hAnsi="Times New Roman" w:cs="Times New Roman"/>
          <w:sz w:val="28"/>
          <w:szCs w:val="28"/>
        </w:rPr>
        <w:t>язаних із атомом металу</w:t>
      </w:r>
      <w:r w:rsidR="002466A4" w:rsidRPr="009D6291">
        <w:rPr>
          <w:rFonts w:ascii="Times New Roman" w:hAnsi="Times New Roman" w:cs="Times New Roman"/>
          <w:sz w:val="28"/>
          <w:szCs w:val="28"/>
        </w:rPr>
        <w:t xml:space="preserve">, тому </w:t>
      </w:r>
      <w:r w:rsidRPr="009D6291">
        <w:rPr>
          <w:rFonts w:ascii="Times New Roman" w:hAnsi="Times New Roman" w:cs="Times New Roman"/>
          <w:sz w:val="28"/>
          <w:szCs w:val="28"/>
        </w:rPr>
        <w:t>гідроксиди двохвалентних металів кристалічн</w:t>
      </w:r>
      <w:r w:rsidR="002466A4" w:rsidRPr="009D6291">
        <w:rPr>
          <w:rFonts w:ascii="Times New Roman" w:hAnsi="Times New Roman" w:cs="Times New Roman"/>
          <w:sz w:val="28"/>
          <w:szCs w:val="28"/>
        </w:rPr>
        <w:t>ої стуктури</w:t>
      </w:r>
      <w:r w:rsidRPr="009D6291">
        <w:rPr>
          <w:rFonts w:ascii="Times New Roman" w:hAnsi="Times New Roman" w:cs="Times New Roman"/>
          <w:sz w:val="28"/>
          <w:szCs w:val="28"/>
        </w:rPr>
        <w:t>, а трьохвалентних</w:t>
      </w:r>
      <w:r w:rsidR="002466A4" w:rsidRPr="009D6291">
        <w:rPr>
          <w:rFonts w:ascii="Times New Roman" w:hAnsi="Times New Roman" w:cs="Times New Roman"/>
          <w:sz w:val="28"/>
          <w:szCs w:val="28"/>
        </w:rPr>
        <w:t xml:space="preserve"> – </w:t>
      </w:r>
      <w:r w:rsidRPr="009D6291">
        <w:rPr>
          <w:rFonts w:ascii="Times New Roman" w:hAnsi="Times New Roman" w:cs="Times New Roman"/>
          <w:sz w:val="28"/>
          <w:szCs w:val="28"/>
        </w:rPr>
        <w:t>аморфні.</w:t>
      </w:r>
    </w:p>
    <w:p w:rsidR="00F33FA1" w:rsidRPr="009D6291" w:rsidRDefault="00F33FA1"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 xml:space="preserve">Процес знебарвлення води проходить наступним чином: при гідролізі коагулянту, відбувається утворення колоїдів гідроксидів, що мають велику поверхню. Домішки сорбуються на поверхні колоїдів. </w:t>
      </w:r>
      <w:r w:rsidR="00B424DD" w:rsidRPr="009D6291">
        <w:rPr>
          <w:rFonts w:ascii="Times New Roman" w:hAnsi="Times New Roman" w:cs="Times New Roman"/>
          <w:sz w:val="28"/>
          <w:szCs w:val="28"/>
        </w:rPr>
        <w:t>Під час</w:t>
      </w:r>
      <w:r w:rsidRPr="009D6291">
        <w:rPr>
          <w:rFonts w:ascii="Times New Roman" w:hAnsi="Times New Roman" w:cs="Times New Roman"/>
          <w:sz w:val="28"/>
          <w:szCs w:val="28"/>
        </w:rPr>
        <w:t xml:space="preserve"> адсорбції </w:t>
      </w:r>
      <w:r w:rsidR="00B424DD" w:rsidRPr="009D6291">
        <w:rPr>
          <w:rFonts w:ascii="Times New Roman" w:hAnsi="Times New Roman" w:cs="Times New Roman"/>
          <w:sz w:val="28"/>
          <w:szCs w:val="28"/>
        </w:rPr>
        <w:t>розділя</w:t>
      </w:r>
      <w:r w:rsidR="00B57670" w:rsidRPr="009D6291">
        <w:rPr>
          <w:rFonts w:ascii="Times New Roman" w:hAnsi="Times New Roman" w:cs="Times New Roman"/>
          <w:sz w:val="28"/>
          <w:szCs w:val="28"/>
        </w:rPr>
        <w:t>ють</w:t>
      </w:r>
      <w:r w:rsidRPr="009D6291">
        <w:rPr>
          <w:rFonts w:ascii="Times New Roman" w:hAnsi="Times New Roman" w:cs="Times New Roman"/>
          <w:sz w:val="28"/>
          <w:szCs w:val="28"/>
        </w:rPr>
        <w:t xml:space="preserve"> два процеси – власне адсорбцію та фіксацію (закріплення) адсорбованих колоїдів на поверхні. В першому </w:t>
      </w:r>
      <w:r w:rsidR="00B57670" w:rsidRPr="009D6291">
        <w:rPr>
          <w:rFonts w:ascii="Times New Roman" w:hAnsi="Times New Roman" w:cs="Times New Roman"/>
          <w:sz w:val="28"/>
          <w:szCs w:val="28"/>
        </w:rPr>
        <w:t>випадку</w:t>
      </w:r>
      <w:r w:rsidRPr="009D6291">
        <w:rPr>
          <w:rFonts w:ascii="Times New Roman" w:hAnsi="Times New Roman" w:cs="Times New Roman"/>
          <w:sz w:val="28"/>
          <w:szCs w:val="28"/>
        </w:rPr>
        <w:t xml:space="preserve"> головну роль </w:t>
      </w:r>
      <w:r w:rsidR="00B57670" w:rsidRPr="009D6291">
        <w:rPr>
          <w:rFonts w:ascii="Times New Roman" w:hAnsi="Times New Roman" w:cs="Times New Roman"/>
          <w:sz w:val="28"/>
          <w:szCs w:val="28"/>
        </w:rPr>
        <w:t>віді</w:t>
      </w:r>
      <w:r w:rsidRPr="009D6291">
        <w:rPr>
          <w:rFonts w:ascii="Times New Roman" w:hAnsi="Times New Roman" w:cs="Times New Roman"/>
          <w:sz w:val="28"/>
          <w:szCs w:val="28"/>
        </w:rPr>
        <w:t>грають сили міжмолекулярної взаємодії</w:t>
      </w:r>
      <w:r w:rsidR="00EA6455" w:rsidRPr="0040597C">
        <w:rPr>
          <w:rFonts w:ascii="Times New Roman" w:hAnsi="Times New Roman" w:cs="Times New Roman"/>
          <w:sz w:val="28"/>
          <w:szCs w:val="28"/>
        </w:rPr>
        <w:t xml:space="preserve"> [57]</w:t>
      </w:r>
      <w:r w:rsidRPr="009D6291">
        <w:rPr>
          <w:rFonts w:ascii="Times New Roman" w:hAnsi="Times New Roman" w:cs="Times New Roman"/>
          <w:sz w:val="28"/>
          <w:szCs w:val="28"/>
        </w:rPr>
        <w:t xml:space="preserve">. Адсорбція більша, </w:t>
      </w:r>
      <w:r w:rsidR="00B57670" w:rsidRPr="009D6291">
        <w:rPr>
          <w:rFonts w:ascii="Times New Roman" w:hAnsi="Times New Roman" w:cs="Times New Roman"/>
          <w:sz w:val="28"/>
          <w:szCs w:val="28"/>
        </w:rPr>
        <w:t>при</w:t>
      </w:r>
      <w:r w:rsidRPr="009D6291">
        <w:rPr>
          <w:rFonts w:ascii="Times New Roman" w:hAnsi="Times New Roman" w:cs="Times New Roman"/>
          <w:sz w:val="28"/>
          <w:szCs w:val="28"/>
        </w:rPr>
        <w:t xml:space="preserve"> менш</w:t>
      </w:r>
      <w:r w:rsidR="00B57670" w:rsidRPr="009D6291">
        <w:rPr>
          <w:rFonts w:ascii="Times New Roman" w:hAnsi="Times New Roman" w:cs="Times New Roman"/>
          <w:sz w:val="28"/>
          <w:szCs w:val="28"/>
        </w:rPr>
        <w:t xml:space="preserve">их </w:t>
      </w:r>
      <w:r w:rsidRPr="009D6291">
        <w:rPr>
          <w:rFonts w:ascii="Times New Roman" w:hAnsi="Times New Roman" w:cs="Times New Roman"/>
          <w:sz w:val="28"/>
          <w:szCs w:val="28"/>
        </w:rPr>
        <w:t>розмір</w:t>
      </w:r>
      <w:r w:rsidR="00B57670" w:rsidRPr="009D6291">
        <w:rPr>
          <w:rFonts w:ascii="Times New Roman" w:hAnsi="Times New Roman" w:cs="Times New Roman"/>
          <w:sz w:val="28"/>
          <w:szCs w:val="28"/>
        </w:rPr>
        <w:t>ах</w:t>
      </w:r>
      <w:r w:rsidRPr="009D6291">
        <w:rPr>
          <w:rFonts w:ascii="Times New Roman" w:hAnsi="Times New Roman" w:cs="Times New Roman"/>
          <w:sz w:val="28"/>
          <w:szCs w:val="28"/>
        </w:rPr>
        <w:t xml:space="preserve"> часток. Причини фіксації </w:t>
      </w:r>
      <w:r w:rsidR="00B57670" w:rsidRPr="009D6291">
        <w:rPr>
          <w:rFonts w:ascii="Times New Roman" w:hAnsi="Times New Roman" w:cs="Times New Roman"/>
          <w:sz w:val="28"/>
          <w:szCs w:val="28"/>
        </w:rPr>
        <w:t xml:space="preserve">бувають </w:t>
      </w:r>
      <w:r w:rsidRPr="009D6291">
        <w:rPr>
          <w:rFonts w:ascii="Times New Roman" w:hAnsi="Times New Roman" w:cs="Times New Roman"/>
          <w:sz w:val="28"/>
          <w:szCs w:val="28"/>
        </w:rPr>
        <w:t xml:space="preserve">різні. </w:t>
      </w:r>
      <w:r w:rsidR="00B57670" w:rsidRPr="009D6291">
        <w:rPr>
          <w:rFonts w:ascii="Times New Roman" w:hAnsi="Times New Roman" w:cs="Times New Roman"/>
          <w:sz w:val="28"/>
          <w:szCs w:val="28"/>
        </w:rPr>
        <w:t>При утворенні золей</w:t>
      </w:r>
      <w:r w:rsidRPr="009D6291">
        <w:rPr>
          <w:rFonts w:ascii="Times New Roman" w:hAnsi="Times New Roman" w:cs="Times New Roman"/>
          <w:sz w:val="28"/>
          <w:szCs w:val="28"/>
        </w:rPr>
        <w:t xml:space="preserve"> АІ(ОН)</w:t>
      </w:r>
      <w:r w:rsidRPr="009D6291">
        <w:rPr>
          <w:rFonts w:ascii="Times New Roman" w:hAnsi="Times New Roman" w:cs="Times New Roman"/>
          <w:sz w:val="28"/>
          <w:szCs w:val="28"/>
          <w:vertAlign w:val="subscript"/>
        </w:rPr>
        <w:t>3</w:t>
      </w:r>
      <w:r w:rsidRPr="009D6291">
        <w:rPr>
          <w:rFonts w:ascii="Times New Roman" w:hAnsi="Times New Roman" w:cs="Times New Roman"/>
          <w:sz w:val="28"/>
          <w:szCs w:val="28"/>
        </w:rPr>
        <w:t xml:space="preserve"> та Fe(OH)</w:t>
      </w:r>
      <w:r w:rsidRPr="009D6291">
        <w:rPr>
          <w:rFonts w:ascii="Times New Roman" w:hAnsi="Times New Roman" w:cs="Times New Roman"/>
          <w:sz w:val="28"/>
          <w:szCs w:val="28"/>
          <w:vertAlign w:val="subscript"/>
        </w:rPr>
        <w:t>3</w:t>
      </w:r>
      <w:r w:rsidRPr="009D6291">
        <w:rPr>
          <w:rFonts w:ascii="Times New Roman" w:hAnsi="Times New Roman" w:cs="Times New Roman"/>
          <w:sz w:val="28"/>
          <w:szCs w:val="28"/>
        </w:rPr>
        <w:t xml:space="preserve"> мають </w:t>
      </w:r>
      <w:r w:rsidR="00B57670" w:rsidRPr="009D6291">
        <w:rPr>
          <w:rFonts w:ascii="Times New Roman" w:hAnsi="Times New Roman" w:cs="Times New Roman"/>
          <w:sz w:val="28"/>
          <w:szCs w:val="28"/>
        </w:rPr>
        <w:t>найбільшу</w:t>
      </w:r>
      <w:r w:rsidRPr="009D6291">
        <w:rPr>
          <w:rFonts w:ascii="Times New Roman" w:hAnsi="Times New Roman" w:cs="Times New Roman"/>
          <w:sz w:val="28"/>
          <w:szCs w:val="28"/>
        </w:rPr>
        <w:t xml:space="preserve"> адсорбційну активність. П</w:t>
      </w:r>
      <w:r w:rsidR="00B57670" w:rsidRPr="009D6291">
        <w:rPr>
          <w:rFonts w:ascii="Times New Roman" w:hAnsi="Times New Roman" w:cs="Times New Roman"/>
          <w:sz w:val="28"/>
          <w:szCs w:val="28"/>
        </w:rPr>
        <w:t xml:space="preserve">ри </w:t>
      </w:r>
      <w:r w:rsidRPr="009D6291">
        <w:rPr>
          <w:rFonts w:ascii="Times New Roman" w:hAnsi="Times New Roman" w:cs="Times New Roman"/>
          <w:sz w:val="28"/>
          <w:szCs w:val="28"/>
        </w:rPr>
        <w:t>переход</w:t>
      </w:r>
      <w:r w:rsidR="00B57670" w:rsidRPr="009D6291">
        <w:rPr>
          <w:rFonts w:ascii="Times New Roman" w:hAnsi="Times New Roman" w:cs="Times New Roman"/>
          <w:sz w:val="28"/>
          <w:szCs w:val="28"/>
        </w:rPr>
        <w:t>і</w:t>
      </w:r>
      <w:r w:rsidRPr="009D6291">
        <w:rPr>
          <w:rFonts w:ascii="Times New Roman" w:hAnsi="Times New Roman" w:cs="Times New Roman"/>
          <w:sz w:val="28"/>
          <w:szCs w:val="28"/>
        </w:rPr>
        <w:t xml:space="preserve"> їх в гель та ущільнення гелю  площа їх поверхні зменшується, </w:t>
      </w:r>
      <w:r w:rsidR="00B57670" w:rsidRPr="009D6291">
        <w:rPr>
          <w:rFonts w:ascii="Times New Roman" w:hAnsi="Times New Roman" w:cs="Times New Roman"/>
          <w:sz w:val="28"/>
          <w:szCs w:val="28"/>
        </w:rPr>
        <w:t>в наслідок чого</w:t>
      </w:r>
      <w:r w:rsidRPr="009D6291">
        <w:rPr>
          <w:rFonts w:ascii="Times New Roman" w:hAnsi="Times New Roman" w:cs="Times New Roman"/>
          <w:sz w:val="28"/>
          <w:szCs w:val="28"/>
        </w:rPr>
        <w:t xml:space="preserve"> зменш</w:t>
      </w:r>
      <w:r w:rsidR="00B57670" w:rsidRPr="009D6291">
        <w:rPr>
          <w:rFonts w:ascii="Times New Roman" w:hAnsi="Times New Roman" w:cs="Times New Roman"/>
          <w:sz w:val="28"/>
          <w:szCs w:val="28"/>
        </w:rPr>
        <w:t>ується</w:t>
      </w:r>
      <w:r w:rsidRPr="009D6291">
        <w:rPr>
          <w:rFonts w:ascii="Times New Roman" w:hAnsi="Times New Roman" w:cs="Times New Roman"/>
          <w:sz w:val="28"/>
          <w:szCs w:val="28"/>
        </w:rPr>
        <w:t xml:space="preserve"> адсорбці</w:t>
      </w:r>
      <w:r w:rsidR="00B57670" w:rsidRPr="009D6291">
        <w:rPr>
          <w:rFonts w:ascii="Times New Roman" w:hAnsi="Times New Roman" w:cs="Times New Roman"/>
          <w:sz w:val="28"/>
          <w:szCs w:val="28"/>
        </w:rPr>
        <w:t>я</w:t>
      </w:r>
      <w:r w:rsidRPr="009D6291">
        <w:rPr>
          <w:rFonts w:ascii="Times New Roman" w:hAnsi="Times New Roman" w:cs="Times New Roman"/>
          <w:sz w:val="28"/>
          <w:szCs w:val="28"/>
        </w:rPr>
        <w:t>.</w:t>
      </w:r>
      <w:r w:rsidR="00B57670" w:rsidRPr="009D6291">
        <w:rPr>
          <w:rFonts w:ascii="Times New Roman" w:hAnsi="Times New Roman" w:cs="Times New Roman"/>
          <w:sz w:val="28"/>
          <w:szCs w:val="28"/>
        </w:rPr>
        <w:t xml:space="preserve"> Отже</w:t>
      </w:r>
      <w:r w:rsidRPr="009D6291">
        <w:rPr>
          <w:rFonts w:ascii="Times New Roman" w:hAnsi="Times New Roman" w:cs="Times New Roman"/>
          <w:sz w:val="28"/>
          <w:szCs w:val="28"/>
        </w:rPr>
        <w:t>, коагулюють не частки дисперговані у воді, а гідроксиди металів.</w:t>
      </w:r>
    </w:p>
    <w:p w:rsidR="00AB44B4" w:rsidRPr="009D6291" w:rsidRDefault="00971A29"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lastRenderedPageBreak/>
        <w:t>Коагулянти – це солі алюмінію та заліза, які здатні гідролізуватись у воді з утворенням золів гідроксидів, які здатні коагулювати із завислими та колоїдними частинками присутніми у воді</w:t>
      </w:r>
      <w:r w:rsidR="00EA6455" w:rsidRPr="009D6291">
        <w:rPr>
          <w:rFonts w:ascii="Times New Roman" w:hAnsi="Times New Roman" w:cs="Times New Roman"/>
          <w:sz w:val="28"/>
          <w:szCs w:val="28"/>
        </w:rPr>
        <w:t xml:space="preserve"> [58]</w:t>
      </w:r>
      <w:r w:rsidRPr="009D6291">
        <w:rPr>
          <w:rFonts w:ascii="Times New Roman" w:hAnsi="Times New Roman" w:cs="Times New Roman"/>
          <w:sz w:val="28"/>
          <w:szCs w:val="28"/>
        </w:rPr>
        <w:t xml:space="preserve">. </w:t>
      </w:r>
    </w:p>
    <w:p w:rsidR="00AB44B4" w:rsidRPr="009D6291" w:rsidRDefault="00AB44B4"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Насьогодні, найбільш використовувані</w:t>
      </w:r>
      <w:r w:rsidR="00EB5816" w:rsidRPr="009D6291">
        <w:rPr>
          <w:rFonts w:ascii="Times New Roman" w:hAnsi="Times New Roman" w:cs="Times New Roman"/>
          <w:sz w:val="28"/>
          <w:szCs w:val="28"/>
        </w:rPr>
        <w:t xml:space="preserve"> алюмінієві, залізні і змішані алюмозалізні коагулянти, які є сумішами солей алюмінію та заліза. </w:t>
      </w:r>
    </w:p>
    <w:p w:rsidR="00395F83" w:rsidRPr="009D6291" w:rsidRDefault="00EB5816"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Із сполук алюмінію, які використовують як коагулянти, можна виділити: сульфат алюмінію</w:t>
      </w:r>
      <w:r w:rsidR="00AB44B4" w:rsidRPr="009D6291">
        <w:rPr>
          <w:rFonts w:ascii="Times New Roman" w:hAnsi="Times New Roman" w:cs="Times New Roman"/>
          <w:sz w:val="28"/>
          <w:szCs w:val="28"/>
        </w:rPr>
        <w:t xml:space="preserve">, </w:t>
      </w:r>
      <w:r w:rsidRPr="009D6291">
        <w:rPr>
          <w:rFonts w:ascii="Times New Roman" w:hAnsi="Times New Roman" w:cs="Times New Roman"/>
          <w:sz w:val="28"/>
          <w:szCs w:val="28"/>
        </w:rPr>
        <w:t>гідроксосульфат алюмінію</w:t>
      </w:r>
      <w:r w:rsidR="00AB44B4" w:rsidRPr="009D6291">
        <w:rPr>
          <w:rFonts w:ascii="Times New Roman" w:hAnsi="Times New Roman" w:cs="Times New Roman"/>
          <w:sz w:val="28"/>
          <w:szCs w:val="28"/>
        </w:rPr>
        <w:t xml:space="preserve">, </w:t>
      </w:r>
      <w:r w:rsidRPr="009D6291">
        <w:rPr>
          <w:rFonts w:ascii="Times New Roman" w:hAnsi="Times New Roman" w:cs="Times New Roman"/>
          <w:sz w:val="28"/>
          <w:szCs w:val="28"/>
        </w:rPr>
        <w:t>хлорид алюмінію</w:t>
      </w:r>
      <w:r w:rsidR="00AB44B4" w:rsidRPr="009D6291">
        <w:rPr>
          <w:rFonts w:ascii="Times New Roman" w:hAnsi="Times New Roman" w:cs="Times New Roman"/>
          <w:sz w:val="28"/>
          <w:szCs w:val="28"/>
        </w:rPr>
        <w:t xml:space="preserve">, </w:t>
      </w:r>
      <w:r w:rsidRPr="009D6291">
        <w:rPr>
          <w:rFonts w:ascii="Times New Roman" w:hAnsi="Times New Roman" w:cs="Times New Roman"/>
          <w:sz w:val="28"/>
          <w:szCs w:val="28"/>
        </w:rPr>
        <w:t>гідроксохлориди алюмінію</w:t>
      </w:r>
      <w:r w:rsidR="00AB44B4" w:rsidRPr="009D6291">
        <w:rPr>
          <w:rFonts w:ascii="Times New Roman" w:hAnsi="Times New Roman" w:cs="Times New Roman"/>
          <w:sz w:val="28"/>
          <w:szCs w:val="28"/>
        </w:rPr>
        <w:t xml:space="preserve">, </w:t>
      </w:r>
      <w:r w:rsidRPr="009D6291">
        <w:rPr>
          <w:rFonts w:ascii="Times New Roman" w:hAnsi="Times New Roman" w:cs="Times New Roman"/>
          <w:sz w:val="28"/>
          <w:szCs w:val="28"/>
        </w:rPr>
        <w:t>алюмінат натрію</w:t>
      </w:r>
      <w:r w:rsidR="00EA6455" w:rsidRPr="009D6291">
        <w:rPr>
          <w:rFonts w:ascii="Times New Roman" w:hAnsi="Times New Roman" w:cs="Times New Roman"/>
          <w:sz w:val="28"/>
          <w:szCs w:val="28"/>
        </w:rPr>
        <w:t xml:space="preserve"> [59]</w:t>
      </w:r>
      <w:r w:rsidRPr="009D6291">
        <w:rPr>
          <w:rFonts w:ascii="Times New Roman" w:hAnsi="Times New Roman" w:cs="Times New Roman"/>
          <w:sz w:val="28"/>
          <w:szCs w:val="28"/>
        </w:rPr>
        <w:t>.</w:t>
      </w:r>
    </w:p>
    <w:p w:rsidR="00395F83" w:rsidRPr="009D6291" w:rsidRDefault="00395F83" w:rsidP="00AB16AF">
      <w:pPr>
        <w:tabs>
          <w:tab w:val="left" w:pos="0"/>
        </w:tabs>
        <w:spacing w:after="0" w:line="360" w:lineRule="auto"/>
        <w:ind w:firstLine="540"/>
        <w:jc w:val="both"/>
        <w:rPr>
          <w:rFonts w:ascii="Times New Roman" w:hAnsi="Times New Roman" w:cs="Times New Roman"/>
          <w:sz w:val="28"/>
          <w:szCs w:val="28"/>
        </w:rPr>
      </w:pPr>
      <w:r w:rsidRPr="009D6291">
        <w:rPr>
          <w:rFonts w:ascii="Times New Roman" w:hAnsi="Times New Roman" w:cs="Times New Roman"/>
          <w:sz w:val="28"/>
          <w:szCs w:val="28"/>
        </w:rPr>
        <w:t>Із залізних коагулянтів найбільш широко застосовуються: хлорне залізо, сірчанокисле залізо, залізний купорос</w:t>
      </w:r>
      <w:r w:rsidR="00EA6455" w:rsidRPr="009D6291">
        <w:rPr>
          <w:rFonts w:ascii="Times New Roman" w:hAnsi="Times New Roman" w:cs="Times New Roman"/>
          <w:sz w:val="28"/>
          <w:szCs w:val="28"/>
        </w:rPr>
        <w:t xml:space="preserve"> [60]</w:t>
      </w:r>
      <w:r w:rsidRPr="009D6291">
        <w:rPr>
          <w:rFonts w:ascii="Times New Roman" w:hAnsi="Times New Roman" w:cs="Times New Roman"/>
          <w:sz w:val="28"/>
          <w:szCs w:val="28"/>
        </w:rPr>
        <w:t>.</w:t>
      </w:r>
    </w:p>
    <w:p w:rsidR="0017686E" w:rsidRPr="009D6291" w:rsidRDefault="0017686E" w:rsidP="00AB16AF">
      <w:pPr>
        <w:tabs>
          <w:tab w:val="left" w:pos="0"/>
        </w:tabs>
        <w:spacing w:after="0" w:line="360" w:lineRule="auto"/>
        <w:ind w:firstLine="540"/>
        <w:jc w:val="both"/>
        <w:rPr>
          <w:rFonts w:ascii="Times New Roman" w:hAnsi="Times New Roman" w:cs="Times New Roman"/>
          <w:sz w:val="28"/>
          <w:szCs w:val="28"/>
        </w:rPr>
      </w:pPr>
    </w:p>
    <w:p w:rsidR="00F66152" w:rsidRPr="009D6291" w:rsidRDefault="00F66152" w:rsidP="00AB16AF">
      <w:pPr>
        <w:pStyle w:val="1"/>
        <w:numPr>
          <w:ilvl w:val="1"/>
          <w:numId w:val="2"/>
        </w:numPr>
        <w:tabs>
          <w:tab w:val="left" w:pos="0"/>
        </w:tabs>
        <w:spacing w:before="0"/>
        <w:ind w:left="0" w:firstLine="567"/>
        <w:jc w:val="both"/>
        <w:rPr>
          <w:rFonts w:cs="Times New Roman"/>
          <w:szCs w:val="28"/>
          <w:lang w:val="uk-UA"/>
        </w:rPr>
      </w:pPr>
      <w:bookmarkStart w:id="10" w:name="_Toc27362367"/>
      <w:r w:rsidRPr="009D6291">
        <w:rPr>
          <w:rFonts w:cs="Times New Roman"/>
          <w:szCs w:val="28"/>
          <w:lang w:val="uk-UA"/>
        </w:rPr>
        <w:t xml:space="preserve">Області раціонального застосування </w:t>
      </w:r>
      <w:r w:rsidR="00EC5D28" w:rsidRPr="009D6291">
        <w:rPr>
          <w:rFonts w:cs="Times New Roman"/>
          <w:szCs w:val="28"/>
          <w:lang w:val="uk-UA"/>
        </w:rPr>
        <w:t>ф</w:t>
      </w:r>
      <w:r w:rsidRPr="009D6291">
        <w:rPr>
          <w:rFonts w:cs="Times New Roman"/>
          <w:szCs w:val="28"/>
          <w:lang w:val="uk-UA"/>
        </w:rPr>
        <w:t>еррата</w:t>
      </w:r>
      <w:bookmarkEnd w:id="10"/>
    </w:p>
    <w:p w:rsidR="00F66152" w:rsidRPr="009D6291" w:rsidRDefault="00F66152" w:rsidP="00AB16AF">
      <w:pPr>
        <w:pStyle w:val="a4"/>
        <w:tabs>
          <w:tab w:val="left" w:pos="0"/>
        </w:tabs>
        <w:spacing w:line="360" w:lineRule="auto"/>
        <w:ind w:left="0" w:firstLine="707"/>
        <w:rPr>
          <w:color w:val="211E1F"/>
          <w:sz w:val="28"/>
          <w:szCs w:val="28"/>
          <w:lang w:val="uk-UA"/>
        </w:rPr>
      </w:pPr>
      <w:r w:rsidRPr="009D6291">
        <w:rPr>
          <w:color w:val="211E1F"/>
          <w:sz w:val="28"/>
          <w:szCs w:val="28"/>
          <w:lang w:val="uk-UA"/>
        </w:rPr>
        <w:t>Застосування хлорвмісних реагентів є на сьогоднішній день основним методом знезараження природних і стічних вод, що дозволяє забезпечити пролонговану дію дезінфеканта. Найбільш перспективним хлорвмісним реагентом пролонгованої дії для знезараження природних вод є аноліт (суміш газоподібного хлору, діоксиду хлору, синглетного кисню). Він володіє мінімальним (IV) класом токсичності, ефективний проти всіх патогенних мікроорганізмів, включаючи бактерії, віруси, мікобактерії, збудники анаеробних інфекції, збудники особливо небезпечних інфекцій, гриби, спори [</w:t>
      </w:r>
      <w:r w:rsidR="00AE5F8F" w:rsidRPr="009D6291">
        <w:rPr>
          <w:color w:val="211E1F"/>
          <w:sz w:val="28"/>
          <w:szCs w:val="28"/>
          <w:lang w:val="uk-UA"/>
        </w:rPr>
        <w:t>61</w:t>
      </w:r>
      <w:r w:rsidRPr="009D6291">
        <w:rPr>
          <w:color w:val="211E1F"/>
          <w:sz w:val="28"/>
          <w:szCs w:val="28"/>
          <w:lang w:val="uk-UA"/>
        </w:rPr>
        <w:t>]. Середні дозування аноліта становлять 3-5 мг/дм</w:t>
      </w:r>
      <w:r w:rsidRPr="009D6291">
        <w:rPr>
          <w:color w:val="211E1F"/>
          <w:sz w:val="28"/>
          <w:szCs w:val="28"/>
          <w:vertAlign w:val="superscript"/>
          <w:lang w:val="uk-UA"/>
        </w:rPr>
        <w:t>3</w:t>
      </w:r>
      <w:r w:rsidRPr="009D6291">
        <w:rPr>
          <w:color w:val="211E1F"/>
          <w:sz w:val="28"/>
          <w:szCs w:val="28"/>
          <w:lang w:val="uk-UA"/>
        </w:rPr>
        <w:t xml:space="preserve"> (в перерахунку на молекулярний хлор) для знезараження питної води. Однак застосування хлорвмісних реагентів для знезараження стоків може призводити до утворення ще більш токсичних продуктів, ніж вихідні забруднювачі [</w:t>
      </w:r>
      <w:r w:rsidR="0089582B" w:rsidRPr="009D6291">
        <w:rPr>
          <w:color w:val="211E1F"/>
          <w:sz w:val="28"/>
          <w:szCs w:val="28"/>
        </w:rPr>
        <w:t>62</w:t>
      </w:r>
      <w:r w:rsidRPr="009D6291">
        <w:rPr>
          <w:color w:val="211E1F"/>
          <w:sz w:val="28"/>
          <w:szCs w:val="28"/>
          <w:lang w:val="uk-UA"/>
        </w:rPr>
        <w:t>]. Крім того, хлор і його сполуки не повинні міститися в стічних водах, що скидаються в поверхневі води.</w:t>
      </w:r>
    </w:p>
    <w:p w:rsidR="00F66152" w:rsidRPr="009D6291" w:rsidRDefault="00F66152" w:rsidP="00AB16AF">
      <w:pPr>
        <w:pStyle w:val="a4"/>
        <w:tabs>
          <w:tab w:val="left" w:pos="0"/>
        </w:tabs>
        <w:spacing w:line="360" w:lineRule="auto"/>
        <w:ind w:left="0" w:firstLine="707"/>
        <w:rPr>
          <w:color w:val="211E1F"/>
          <w:sz w:val="28"/>
          <w:szCs w:val="28"/>
          <w:lang w:val="uk-UA"/>
        </w:rPr>
      </w:pPr>
      <w:r w:rsidRPr="009D6291">
        <w:rPr>
          <w:color w:val="211E1F"/>
          <w:sz w:val="28"/>
          <w:szCs w:val="28"/>
          <w:lang w:val="uk-UA"/>
        </w:rPr>
        <w:t xml:space="preserve">На сьогоднішній день існує ряд проблем очистки питних, стічних, </w:t>
      </w:r>
      <w:r w:rsidRPr="009D6291">
        <w:rPr>
          <w:color w:val="211E1F"/>
          <w:sz w:val="28"/>
          <w:szCs w:val="28"/>
          <w:lang w:val="uk-UA"/>
        </w:rPr>
        <w:lastRenderedPageBreak/>
        <w:t xml:space="preserve">промислових і поверхневих вод, які можуть бути вирішені із застосуванням інноваційного реагенту - розчину феррата </w:t>
      </w:r>
      <w:r w:rsidR="00B96BD9" w:rsidRPr="009D6291">
        <w:rPr>
          <w:color w:val="211E1F"/>
          <w:sz w:val="28"/>
          <w:szCs w:val="28"/>
          <w:lang w:val="uk-UA"/>
        </w:rPr>
        <w:t>лужних металів</w:t>
      </w:r>
      <w:r w:rsidRPr="009D6291">
        <w:rPr>
          <w:color w:val="211E1F"/>
          <w:sz w:val="28"/>
          <w:szCs w:val="28"/>
          <w:lang w:val="uk-UA"/>
        </w:rPr>
        <w:t xml:space="preserve"> [</w:t>
      </w:r>
      <w:r w:rsidR="0089582B" w:rsidRPr="009D6291">
        <w:rPr>
          <w:color w:val="211E1F"/>
          <w:sz w:val="28"/>
          <w:szCs w:val="28"/>
          <w:lang w:val="uk-UA"/>
        </w:rPr>
        <w:t>63</w:t>
      </w:r>
      <w:r w:rsidRPr="009D6291">
        <w:rPr>
          <w:color w:val="211E1F"/>
          <w:sz w:val="28"/>
          <w:szCs w:val="28"/>
          <w:lang w:val="uk-UA"/>
        </w:rPr>
        <w:t>].</w:t>
      </w:r>
    </w:p>
    <w:p w:rsidR="00F66152" w:rsidRPr="009D6291" w:rsidRDefault="00F66152" w:rsidP="00AB16AF">
      <w:pPr>
        <w:pStyle w:val="a4"/>
        <w:tabs>
          <w:tab w:val="left" w:pos="0"/>
        </w:tabs>
        <w:spacing w:line="360" w:lineRule="auto"/>
        <w:ind w:left="0" w:firstLine="707"/>
        <w:rPr>
          <w:color w:val="211E1F"/>
          <w:sz w:val="28"/>
          <w:szCs w:val="28"/>
          <w:lang w:val="uk-UA"/>
        </w:rPr>
      </w:pPr>
      <w:r w:rsidRPr="009D6291">
        <w:rPr>
          <w:color w:val="211E1F"/>
          <w:sz w:val="28"/>
          <w:szCs w:val="28"/>
          <w:lang w:val="uk-UA"/>
        </w:rPr>
        <w:t>Основною сировиною для виробництва феррата є розчин лугу, одержуваний на мембранних хлорних виробництвах як побічний продукт [</w:t>
      </w:r>
      <w:r w:rsidR="0089582B" w:rsidRPr="009D6291">
        <w:rPr>
          <w:color w:val="211E1F"/>
          <w:sz w:val="28"/>
          <w:szCs w:val="28"/>
        </w:rPr>
        <w:t>63</w:t>
      </w:r>
      <w:r w:rsidRPr="009D6291">
        <w:rPr>
          <w:color w:val="211E1F"/>
          <w:sz w:val="28"/>
          <w:szCs w:val="28"/>
          <w:lang w:val="uk-UA"/>
        </w:rPr>
        <w:t xml:space="preserve">, </w:t>
      </w:r>
      <w:r w:rsidR="0089582B" w:rsidRPr="009D6291">
        <w:rPr>
          <w:color w:val="211E1F"/>
          <w:sz w:val="28"/>
          <w:szCs w:val="28"/>
        </w:rPr>
        <w:t>64</w:t>
      </w:r>
      <w:r w:rsidRPr="009D6291">
        <w:rPr>
          <w:color w:val="211E1F"/>
          <w:sz w:val="28"/>
          <w:szCs w:val="28"/>
          <w:lang w:val="uk-UA"/>
        </w:rPr>
        <w:t>].</w:t>
      </w:r>
    </w:p>
    <w:p w:rsidR="00F66152" w:rsidRPr="009D6291" w:rsidRDefault="00F66152" w:rsidP="00AB16AF">
      <w:pPr>
        <w:pStyle w:val="a4"/>
        <w:tabs>
          <w:tab w:val="left" w:pos="0"/>
        </w:tabs>
        <w:spacing w:line="360" w:lineRule="auto"/>
        <w:ind w:left="0" w:firstLine="707"/>
        <w:rPr>
          <w:sz w:val="28"/>
          <w:szCs w:val="28"/>
          <w:lang w:val="uk-UA"/>
        </w:rPr>
      </w:pPr>
      <w:r w:rsidRPr="009D6291">
        <w:rPr>
          <w:sz w:val="28"/>
          <w:szCs w:val="28"/>
          <w:lang w:val="uk-UA"/>
        </w:rPr>
        <w:t>Сучасним методом виробництва феррата є мембранний електроліз. Він безпечний, ефективний і може бути реалізований на місці застосування реагенту.</w:t>
      </w:r>
    </w:p>
    <w:p w:rsidR="00F66152" w:rsidRPr="009D6291" w:rsidRDefault="00F66152" w:rsidP="00AB16AF">
      <w:pPr>
        <w:pStyle w:val="a4"/>
        <w:tabs>
          <w:tab w:val="left" w:pos="0"/>
        </w:tabs>
        <w:spacing w:line="360" w:lineRule="auto"/>
        <w:ind w:left="0" w:firstLine="707"/>
        <w:rPr>
          <w:sz w:val="28"/>
          <w:szCs w:val="28"/>
          <w:lang w:val="uk-UA"/>
        </w:rPr>
      </w:pPr>
      <w:r w:rsidRPr="009D6291">
        <w:rPr>
          <w:sz w:val="28"/>
          <w:szCs w:val="28"/>
          <w:lang w:val="uk-UA"/>
        </w:rPr>
        <w:t>Проблема очищення питної води полягає в пошуку реагенту, що видаляє більшу частину мікробів і забруднювачів, в тому числі побічних продуктів реакції, утворених широко використовуваним на даний момент хлором.</w:t>
      </w:r>
    </w:p>
    <w:p w:rsidR="00F66152" w:rsidRPr="009D6291" w:rsidRDefault="00F66152" w:rsidP="00AB16AF">
      <w:pPr>
        <w:pStyle w:val="a4"/>
        <w:tabs>
          <w:tab w:val="left" w:pos="0"/>
        </w:tabs>
        <w:spacing w:line="360" w:lineRule="auto"/>
        <w:ind w:left="0" w:firstLine="707"/>
        <w:rPr>
          <w:sz w:val="28"/>
          <w:szCs w:val="28"/>
          <w:lang w:val="uk-UA"/>
        </w:rPr>
      </w:pPr>
      <w:r w:rsidRPr="009D6291">
        <w:rPr>
          <w:sz w:val="28"/>
          <w:szCs w:val="28"/>
          <w:lang w:val="uk-UA"/>
        </w:rPr>
        <w:t>Заміна первинного хлорування окисленням феррата дозволить перевести основні органічні забруднення в легко видаляємий осад і значно знизити кількість хлору, що вводиться після фільтрування, і, як наслідок, багаторазово зменшить вміст хлорорганічних сполук.</w:t>
      </w:r>
    </w:p>
    <w:p w:rsidR="00F66152" w:rsidRPr="009D6291" w:rsidRDefault="00F66152" w:rsidP="00AB16AF">
      <w:pPr>
        <w:pStyle w:val="a4"/>
        <w:tabs>
          <w:tab w:val="left" w:pos="0"/>
        </w:tabs>
        <w:spacing w:line="360" w:lineRule="auto"/>
        <w:ind w:left="0" w:firstLine="707"/>
        <w:rPr>
          <w:sz w:val="28"/>
          <w:szCs w:val="28"/>
          <w:lang w:val="uk-UA"/>
        </w:rPr>
      </w:pPr>
      <w:r w:rsidRPr="009D6291">
        <w:rPr>
          <w:sz w:val="28"/>
          <w:szCs w:val="28"/>
          <w:lang w:val="uk-UA"/>
        </w:rPr>
        <w:t>Дезінфікуючі властивості феррата (VI) вперше були виявлені в [</w:t>
      </w:r>
      <w:r w:rsidR="0089582B" w:rsidRPr="009D6291">
        <w:rPr>
          <w:sz w:val="28"/>
          <w:szCs w:val="28"/>
        </w:rPr>
        <w:t>65</w:t>
      </w:r>
      <w:r w:rsidRPr="009D6291">
        <w:rPr>
          <w:sz w:val="28"/>
          <w:szCs w:val="28"/>
          <w:lang w:val="uk-UA"/>
        </w:rPr>
        <w:t>]. Було встановлено, що феррат (VI) може повністю знищувати бактерії при меншому вмісті його у воді в порівнянні з іншими дезінфетантамі.</w:t>
      </w:r>
    </w:p>
    <w:p w:rsidR="00F66152" w:rsidRPr="009D6291" w:rsidRDefault="00F66152" w:rsidP="00AB16AF">
      <w:pPr>
        <w:pStyle w:val="a4"/>
        <w:tabs>
          <w:tab w:val="left" w:pos="0"/>
        </w:tabs>
        <w:spacing w:line="360" w:lineRule="auto"/>
        <w:ind w:left="0" w:firstLine="707"/>
        <w:rPr>
          <w:sz w:val="28"/>
          <w:szCs w:val="28"/>
          <w:lang w:val="uk-UA"/>
        </w:rPr>
      </w:pPr>
      <w:r w:rsidRPr="009D6291">
        <w:rPr>
          <w:sz w:val="28"/>
          <w:szCs w:val="28"/>
          <w:lang w:val="uk-UA"/>
        </w:rPr>
        <w:t>Багато досліджень показали, що феррат (VI) може ефективно блокувати E. coli, бактерії кишкової групи і живучі бактерії [</w:t>
      </w:r>
      <w:r w:rsidR="0089582B" w:rsidRPr="009D6291">
        <w:rPr>
          <w:sz w:val="28"/>
          <w:szCs w:val="28"/>
          <w:lang w:val="uk-UA"/>
        </w:rPr>
        <w:t>66</w:t>
      </w:r>
      <w:r w:rsidRPr="009D6291">
        <w:rPr>
          <w:sz w:val="28"/>
          <w:szCs w:val="28"/>
          <w:lang w:val="uk-UA"/>
        </w:rPr>
        <w:t xml:space="preserve">, </w:t>
      </w:r>
      <w:r w:rsidR="0089582B" w:rsidRPr="009D6291">
        <w:rPr>
          <w:sz w:val="28"/>
          <w:szCs w:val="28"/>
          <w:lang w:val="uk-UA"/>
        </w:rPr>
        <w:t>67</w:t>
      </w:r>
      <w:r w:rsidRPr="009D6291">
        <w:rPr>
          <w:sz w:val="28"/>
          <w:szCs w:val="28"/>
          <w:lang w:val="uk-UA"/>
        </w:rPr>
        <w:t>]. Також були проведені дослідження впливу феррата (VI) на видалення вірусів, таких як f2 і коли-фаг QB [</w:t>
      </w:r>
      <w:r w:rsidR="0089582B" w:rsidRPr="009D6291">
        <w:rPr>
          <w:sz w:val="28"/>
          <w:szCs w:val="28"/>
        </w:rPr>
        <w:t>68</w:t>
      </w:r>
      <w:r w:rsidRPr="009D6291">
        <w:rPr>
          <w:sz w:val="28"/>
          <w:szCs w:val="28"/>
          <w:lang w:val="uk-UA"/>
        </w:rPr>
        <w:t xml:space="preserve">, </w:t>
      </w:r>
      <w:r w:rsidR="0089582B" w:rsidRPr="009D6291">
        <w:rPr>
          <w:sz w:val="28"/>
          <w:szCs w:val="28"/>
        </w:rPr>
        <w:t>69</w:t>
      </w:r>
      <w:r w:rsidRPr="009D6291">
        <w:rPr>
          <w:sz w:val="28"/>
          <w:szCs w:val="28"/>
          <w:lang w:val="uk-UA"/>
        </w:rPr>
        <w:t xml:space="preserve">]. На додаток, дезинфікуюча здатність феррата (VI) </w:t>
      </w:r>
      <w:r w:rsidR="002E3286" w:rsidRPr="009D6291">
        <w:rPr>
          <w:sz w:val="28"/>
          <w:szCs w:val="28"/>
          <w:lang w:val="uk-UA"/>
        </w:rPr>
        <w:t>є</w:t>
      </w:r>
      <w:r w:rsidRPr="009D6291">
        <w:rPr>
          <w:sz w:val="28"/>
          <w:szCs w:val="28"/>
          <w:lang w:val="uk-UA"/>
        </w:rPr>
        <w:t xml:space="preserve"> менш чутливою до коливань температури, рН та вмісту органіки в дезінфікуючому середовищі, ніж хлору або брому. Це дозволяє розглядати його як заміну екстенсивного хлорування питної </w:t>
      </w:r>
      <w:r w:rsidRPr="009D6291">
        <w:rPr>
          <w:sz w:val="28"/>
          <w:szCs w:val="28"/>
          <w:lang w:val="uk-UA"/>
        </w:rPr>
        <w:lastRenderedPageBreak/>
        <w:t>води. Зростання забруднення призводить до необхідності пошуку реагенту для очищення питної води та промислових і міських стічних вод. Такий реагент повинен дезінфікувати і видаляти важкі метали і радіоізотопи, зважені частинки і деякі органічні речовини шляхом флокуляції, щоб окисленням хоча б частково руйнувати розчинені органічні забруднення, а після цього самовидаля</w:t>
      </w:r>
      <w:r w:rsidR="002E3286" w:rsidRPr="009D6291">
        <w:rPr>
          <w:sz w:val="28"/>
          <w:szCs w:val="28"/>
          <w:lang w:val="uk-UA"/>
        </w:rPr>
        <w:t>ти</w:t>
      </w:r>
      <w:r w:rsidRPr="009D6291">
        <w:rPr>
          <w:sz w:val="28"/>
          <w:szCs w:val="28"/>
          <w:lang w:val="uk-UA"/>
        </w:rPr>
        <w:t>ся з очищу</w:t>
      </w:r>
      <w:r w:rsidR="002E3286" w:rsidRPr="009D6291">
        <w:rPr>
          <w:sz w:val="28"/>
          <w:szCs w:val="28"/>
          <w:lang w:val="uk-UA"/>
        </w:rPr>
        <w:t>ваного</w:t>
      </w:r>
      <w:r w:rsidRPr="009D6291">
        <w:rPr>
          <w:sz w:val="28"/>
          <w:szCs w:val="28"/>
          <w:lang w:val="uk-UA"/>
        </w:rPr>
        <w:t xml:space="preserve"> середовища [</w:t>
      </w:r>
      <w:r w:rsidR="0089582B" w:rsidRPr="009D6291">
        <w:rPr>
          <w:sz w:val="28"/>
          <w:szCs w:val="28"/>
          <w:lang w:val="uk-UA"/>
        </w:rPr>
        <w:t>70</w:t>
      </w:r>
      <w:r w:rsidRPr="009D6291">
        <w:rPr>
          <w:sz w:val="28"/>
          <w:szCs w:val="28"/>
          <w:lang w:val="uk-UA"/>
        </w:rPr>
        <w:t>]. Для одностадійної очищення води в якості такого реагенту і підходять ферати (VI). Вони можуть розглядатися як заміна сучасної технології двостадійному хлоруванні і флокуляції сульфатом тривалентного заліза, при цьому не створюючи побічних токсичних і канцерогенних галогенізованих органічних сполук.</w:t>
      </w:r>
    </w:p>
    <w:p w:rsidR="00F66152" w:rsidRPr="009D6291" w:rsidRDefault="00F66152" w:rsidP="00AB16AF">
      <w:pPr>
        <w:pStyle w:val="a4"/>
        <w:tabs>
          <w:tab w:val="left" w:pos="0"/>
        </w:tabs>
        <w:spacing w:line="360" w:lineRule="auto"/>
        <w:ind w:left="0" w:firstLine="707"/>
        <w:rPr>
          <w:sz w:val="28"/>
          <w:szCs w:val="28"/>
          <w:lang w:val="uk-UA"/>
        </w:rPr>
      </w:pPr>
      <w:r w:rsidRPr="009D6291">
        <w:rPr>
          <w:sz w:val="28"/>
          <w:szCs w:val="28"/>
          <w:lang w:val="uk-UA"/>
        </w:rPr>
        <w:t>В результаті розкладання феррата утворюється гідроксид заліза (III), ГДК якого досить велика [</w:t>
      </w:r>
      <w:r w:rsidR="0089582B" w:rsidRPr="009D6291">
        <w:rPr>
          <w:sz w:val="28"/>
          <w:szCs w:val="28"/>
        </w:rPr>
        <w:t>71</w:t>
      </w:r>
      <w:r w:rsidRPr="009D6291">
        <w:rPr>
          <w:sz w:val="28"/>
          <w:szCs w:val="28"/>
          <w:lang w:val="uk-UA"/>
        </w:rPr>
        <w:t xml:space="preserve">]. Добре розвинена поверхня дозволяє гідроксиду заліза (III) додатково очищати воду за рахунок адсорбції частинок суспензій, іонів важких металів і органічних залишків. Для порівняння з найбільш часто використовуваними коагулянтами, включаючи сульфат тривалентного заліза, сульфат алюмінію і хлорид тривалентного заліза. </w:t>
      </w:r>
      <w:r w:rsidR="002E3286" w:rsidRPr="009D6291">
        <w:rPr>
          <w:sz w:val="28"/>
          <w:szCs w:val="28"/>
          <w:lang w:val="uk-UA"/>
        </w:rPr>
        <w:t>П</w:t>
      </w:r>
      <w:r w:rsidRPr="009D6291">
        <w:rPr>
          <w:sz w:val="28"/>
          <w:szCs w:val="28"/>
          <w:lang w:val="uk-UA"/>
        </w:rPr>
        <w:t>родуктивність феррата (VI) в видаленні каламутності виявилася кращою, ніж сульфату двовалентного заліза і нітрату тривалентного [</w:t>
      </w:r>
      <w:r w:rsidR="0089582B" w:rsidRPr="009D6291">
        <w:rPr>
          <w:sz w:val="28"/>
          <w:szCs w:val="28"/>
        </w:rPr>
        <w:t>72</w:t>
      </w:r>
      <w:r w:rsidRPr="009D6291">
        <w:rPr>
          <w:sz w:val="28"/>
          <w:szCs w:val="28"/>
          <w:lang w:val="uk-UA"/>
        </w:rPr>
        <w:t xml:space="preserve">, </w:t>
      </w:r>
      <w:r w:rsidR="0089582B" w:rsidRPr="009D6291">
        <w:rPr>
          <w:sz w:val="28"/>
          <w:szCs w:val="28"/>
        </w:rPr>
        <w:t>73</w:t>
      </w:r>
      <w:r w:rsidRPr="009D6291">
        <w:rPr>
          <w:sz w:val="28"/>
          <w:szCs w:val="28"/>
          <w:lang w:val="uk-UA"/>
        </w:rPr>
        <w:t>]. Також феррат (VI) може видаляти ряд металів (наприклад, Fe</w:t>
      </w:r>
      <w:r w:rsidRPr="009D6291">
        <w:rPr>
          <w:sz w:val="28"/>
          <w:szCs w:val="28"/>
          <w:vertAlign w:val="superscript"/>
          <w:lang w:val="uk-UA"/>
        </w:rPr>
        <w:t>2+</w:t>
      </w:r>
      <w:r w:rsidRPr="009D6291">
        <w:rPr>
          <w:sz w:val="28"/>
          <w:szCs w:val="28"/>
          <w:lang w:val="uk-UA"/>
        </w:rPr>
        <w:t>, Fe</w:t>
      </w:r>
      <w:r w:rsidRPr="009D6291">
        <w:rPr>
          <w:sz w:val="28"/>
          <w:szCs w:val="28"/>
          <w:vertAlign w:val="superscript"/>
          <w:lang w:val="uk-UA"/>
        </w:rPr>
        <w:t>3+</w:t>
      </w:r>
      <w:r w:rsidRPr="009D6291">
        <w:rPr>
          <w:sz w:val="28"/>
          <w:szCs w:val="28"/>
          <w:lang w:val="uk-UA"/>
        </w:rPr>
        <w:t>, Mn</w:t>
      </w:r>
      <w:r w:rsidRPr="009D6291">
        <w:rPr>
          <w:sz w:val="28"/>
          <w:szCs w:val="28"/>
          <w:vertAlign w:val="superscript"/>
          <w:lang w:val="uk-UA"/>
        </w:rPr>
        <w:t>2+</w:t>
      </w:r>
      <w:r w:rsidRPr="009D6291">
        <w:rPr>
          <w:sz w:val="28"/>
          <w:szCs w:val="28"/>
          <w:lang w:val="uk-UA"/>
        </w:rPr>
        <w:t xml:space="preserve"> і Cu</w:t>
      </w:r>
      <w:r w:rsidRPr="009D6291">
        <w:rPr>
          <w:sz w:val="28"/>
          <w:szCs w:val="28"/>
          <w:vertAlign w:val="superscript"/>
          <w:lang w:val="uk-UA"/>
        </w:rPr>
        <w:t>2+</w:t>
      </w:r>
      <w:r w:rsidRPr="009D6291">
        <w:rPr>
          <w:sz w:val="28"/>
          <w:szCs w:val="28"/>
          <w:lang w:val="uk-UA"/>
        </w:rPr>
        <w:t>) і токсичних важких металів (наприклад, Pb</w:t>
      </w:r>
      <w:r w:rsidRPr="009D6291">
        <w:rPr>
          <w:sz w:val="28"/>
          <w:szCs w:val="28"/>
          <w:vertAlign w:val="superscript"/>
          <w:lang w:val="uk-UA"/>
        </w:rPr>
        <w:t>2+</w:t>
      </w:r>
      <w:r w:rsidRPr="009D6291">
        <w:rPr>
          <w:sz w:val="28"/>
          <w:szCs w:val="28"/>
          <w:lang w:val="uk-UA"/>
        </w:rPr>
        <w:t>, Cd</w:t>
      </w:r>
      <w:r w:rsidRPr="009D6291">
        <w:rPr>
          <w:sz w:val="28"/>
          <w:szCs w:val="28"/>
          <w:vertAlign w:val="superscript"/>
          <w:lang w:val="uk-UA"/>
        </w:rPr>
        <w:t>2+</w:t>
      </w:r>
      <w:r w:rsidRPr="009D6291">
        <w:rPr>
          <w:sz w:val="28"/>
          <w:szCs w:val="28"/>
          <w:lang w:val="uk-UA"/>
        </w:rPr>
        <w:t>, Cr</w:t>
      </w:r>
      <w:r w:rsidRPr="009D6291">
        <w:rPr>
          <w:sz w:val="28"/>
          <w:szCs w:val="28"/>
          <w:vertAlign w:val="superscript"/>
          <w:lang w:val="uk-UA"/>
        </w:rPr>
        <w:t>3+</w:t>
      </w:r>
      <w:r w:rsidRPr="009D6291">
        <w:rPr>
          <w:sz w:val="28"/>
          <w:szCs w:val="28"/>
          <w:lang w:val="uk-UA"/>
        </w:rPr>
        <w:t xml:space="preserve"> і Hg</w:t>
      </w:r>
      <w:r w:rsidRPr="009D6291">
        <w:rPr>
          <w:sz w:val="28"/>
          <w:szCs w:val="28"/>
          <w:vertAlign w:val="superscript"/>
          <w:lang w:val="uk-UA"/>
        </w:rPr>
        <w:t>2+</w:t>
      </w:r>
      <w:r w:rsidRPr="009D6291">
        <w:rPr>
          <w:sz w:val="28"/>
          <w:szCs w:val="28"/>
          <w:lang w:val="uk-UA"/>
        </w:rPr>
        <w:t>) до мінімуму [</w:t>
      </w:r>
      <w:r w:rsidR="0089582B" w:rsidRPr="009D6291">
        <w:rPr>
          <w:sz w:val="28"/>
          <w:szCs w:val="28"/>
          <w:lang w:val="uk-UA"/>
        </w:rPr>
        <w:t>74</w:t>
      </w:r>
      <w:r w:rsidRPr="009D6291">
        <w:rPr>
          <w:sz w:val="28"/>
          <w:szCs w:val="28"/>
          <w:lang w:val="uk-UA"/>
        </w:rPr>
        <w:t>]. Далі, феррат (VI) також може бути застосований для зменшення радіоактивних відходів в стічних водах [</w:t>
      </w:r>
      <w:r w:rsidR="0089582B" w:rsidRPr="009D6291">
        <w:rPr>
          <w:sz w:val="28"/>
          <w:szCs w:val="28"/>
        </w:rPr>
        <w:t>75</w:t>
      </w:r>
      <w:r w:rsidRPr="009D6291">
        <w:rPr>
          <w:sz w:val="28"/>
          <w:szCs w:val="28"/>
          <w:lang w:val="uk-UA"/>
        </w:rPr>
        <w:t xml:space="preserve">, </w:t>
      </w:r>
      <w:r w:rsidR="0089582B" w:rsidRPr="009D6291">
        <w:rPr>
          <w:sz w:val="28"/>
          <w:szCs w:val="28"/>
        </w:rPr>
        <w:t>76</w:t>
      </w:r>
      <w:r w:rsidRPr="009D6291">
        <w:rPr>
          <w:sz w:val="28"/>
          <w:szCs w:val="28"/>
          <w:lang w:val="uk-UA"/>
        </w:rPr>
        <w:t>]. На завершення, таке ж в процентному співвідношенні видалення кольору може бути досягнуто при відносно низьких дозах феррата (VI) в порівнянні з коагулянтами тривалентного заліза [</w:t>
      </w:r>
      <w:r w:rsidR="0089582B" w:rsidRPr="009D6291">
        <w:rPr>
          <w:sz w:val="28"/>
          <w:szCs w:val="28"/>
        </w:rPr>
        <w:t>77</w:t>
      </w:r>
      <w:r w:rsidRPr="009D6291">
        <w:rPr>
          <w:sz w:val="28"/>
          <w:szCs w:val="28"/>
          <w:lang w:val="uk-UA"/>
        </w:rPr>
        <w:t>].</w:t>
      </w:r>
    </w:p>
    <w:p w:rsidR="00F66152" w:rsidRPr="009D6291" w:rsidRDefault="00F66152" w:rsidP="00AB16AF">
      <w:pPr>
        <w:pStyle w:val="a4"/>
        <w:tabs>
          <w:tab w:val="left" w:pos="0"/>
        </w:tabs>
        <w:spacing w:line="360" w:lineRule="auto"/>
        <w:ind w:left="0" w:firstLine="707"/>
        <w:rPr>
          <w:sz w:val="28"/>
          <w:szCs w:val="28"/>
          <w:lang w:val="uk-UA"/>
        </w:rPr>
      </w:pPr>
      <w:r w:rsidRPr="009D6291">
        <w:rPr>
          <w:sz w:val="28"/>
          <w:szCs w:val="28"/>
          <w:lang w:val="uk-UA"/>
        </w:rPr>
        <w:lastRenderedPageBreak/>
        <w:t>Проблема очищення стоків пов'язана із забороною на вміст залишкового хлору у водах, які зливаються в річки і водойми, а також небезпекою утворення хлоровмісних високотоксичних стійких хімічних сполук. На стоках застосування ферратно</w:t>
      </w:r>
      <w:r w:rsidR="002E3286" w:rsidRPr="009D6291">
        <w:rPr>
          <w:sz w:val="28"/>
          <w:szCs w:val="28"/>
          <w:lang w:val="uk-UA"/>
        </w:rPr>
        <w:t>ї</w:t>
      </w:r>
      <w:r w:rsidRPr="009D6291">
        <w:rPr>
          <w:sz w:val="28"/>
          <w:szCs w:val="28"/>
          <w:lang w:val="uk-UA"/>
        </w:rPr>
        <w:t xml:space="preserve"> технології з часом дозволить взагалі піти від застосування хлору, а можливо і від додаткових дорогих коагулянтів і флокулянтів (в тому числі на основі алюмінію). Використання феррата (VI) лужних металів дозволяє видаляти бактерії сімейства Enterobacteriaceae, які використовуються для виявлення в водах фекальних відходів. Ферати (VI) також виробляють ефективну дезінфекцію вірусів [</w:t>
      </w:r>
      <w:r w:rsidR="0089582B" w:rsidRPr="009D6291">
        <w:rPr>
          <w:sz w:val="28"/>
          <w:szCs w:val="28"/>
          <w:lang w:val="uk-UA"/>
        </w:rPr>
        <w:t>68</w:t>
      </w:r>
      <w:r w:rsidRPr="009D6291">
        <w:rPr>
          <w:sz w:val="28"/>
          <w:szCs w:val="28"/>
          <w:lang w:val="uk-UA"/>
        </w:rPr>
        <w:t xml:space="preserve">, </w:t>
      </w:r>
      <w:r w:rsidR="0089582B" w:rsidRPr="009D6291">
        <w:rPr>
          <w:sz w:val="28"/>
          <w:szCs w:val="28"/>
          <w:lang w:val="uk-UA"/>
        </w:rPr>
        <w:t>78</w:t>
      </w:r>
      <w:r w:rsidRPr="009D6291">
        <w:rPr>
          <w:sz w:val="28"/>
          <w:szCs w:val="28"/>
          <w:lang w:val="uk-UA"/>
        </w:rPr>
        <w:t>-</w:t>
      </w:r>
      <w:r w:rsidR="0089582B" w:rsidRPr="009D6291">
        <w:rPr>
          <w:sz w:val="28"/>
          <w:szCs w:val="28"/>
          <w:lang w:val="uk-UA"/>
        </w:rPr>
        <w:t>81</w:t>
      </w:r>
      <w:r w:rsidRPr="009D6291">
        <w:rPr>
          <w:sz w:val="28"/>
          <w:szCs w:val="28"/>
          <w:lang w:val="uk-UA"/>
        </w:rPr>
        <w:t>], наприклад, F2, інактивують більшість кишкових патогенів та видаляють зі стічних і річкових вод паличкоподібні бактерії.</w:t>
      </w:r>
    </w:p>
    <w:p w:rsidR="00F66152" w:rsidRPr="009D6291" w:rsidRDefault="00F66152" w:rsidP="00AB16AF">
      <w:pPr>
        <w:pStyle w:val="a4"/>
        <w:tabs>
          <w:tab w:val="left" w:pos="0"/>
        </w:tabs>
        <w:spacing w:line="360" w:lineRule="auto"/>
        <w:ind w:left="0" w:firstLine="707"/>
        <w:rPr>
          <w:sz w:val="28"/>
          <w:szCs w:val="28"/>
          <w:lang w:val="uk-UA"/>
        </w:rPr>
      </w:pPr>
      <w:r w:rsidRPr="009D6291">
        <w:rPr>
          <w:sz w:val="28"/>
          <w:szCs w:val="28"/>
          <w:lang w:val="uk-UA"/>
        </w:rPr>
        <w:t>Проблема очищення промислових стічних вод пов'язана з наявністю в них токсичних і складно видаляємих забруднювачів. Феррат натрію - найсильніший з відомих окислювачів, крім того він має виражені властивостями коагулянту і флокулянта і може бути використаний для очищення і детоксикація промислових стоків і полігонів рідких токсичних відходів [</w:t>
      </w:r>
      <w:r w:rsidR="0089582B" w:rsidRPr="009D6291">
        <w:rPr>
          <w:sz w:val="28"/>
          <w:szCs w:val="28"/>
          <w:lang w:val="uk-UA"/>
        </w:rPr>
        <w:t>82,83</w:t>
      </w:r>
      <w:r w:rsidRPr="009D6291">
        <w:rPr>
          <w:sz w:val="28"/>
          <w:szCs w:val="28"/>
          <w:lang w:val="uk-UA"/>
        </w:rPr>
        <w:t>].</w:t>
      </w:r>
    </w:p>
    <w:p w:rsidR="00F66152" w:rsidRPr="009D6291" w:rsidRDefault="00F66152" w:rsidP="00AB16AF">
      <w:pPr>
        <w:pStyle w:val="a4"/>
        <w:tabs>
          <w:tab w:val="left" w:pos="0"/>
        </w:tabs>
        <w:spacing w:line="360" w:lineRule="auto"/>
        <w:ind w:left="0" w:firstLine="707"/>
        <w:rPr>
          <w:sz w:val="28"/>
          <w:szCs w:val="28"/>
        </w:rPr>
      </w:pPr>
      <w:r w:rsidRPr="009D6291">
        <w:rPr>
          <w:sz w:val="28"/>
          <w:szCs w:val="28"/>
          <w:lang w:val="uk-UA"/>
        </w:rPr>
        <w:t>Феррат (VI) має високу ефективність окислення при розкладанні ряду органічних сполук, в тому числі азотовмісних [</w:t>
      </w:r>
      <w:r w:rsidR="0089582B" w:rsidRPr="009D6291">
        <w:rPr>
          <w:sz w:val="28"/>
          <w:szCs w:val="28"/>
          <w:lang w:val="uk-UA"/>
        </w:rPr>
        <w:t>84</w:t>
      </w:r>
      <w:r w:rsidRPr="009D6291">
        <w:rPr>
          <w:sz w:val="28"/>
          <w:szCs w:val="28"/>
          <w:lang w:val="uk-UA"/>
        </w:rPr>
        <w:t>], що містять сірку [</w:t>
      </w:r>
      <w:r w:rsidR="0089582B" w:rsidRPr="009D6291">
        <w:rPr>
          <w:sz w:val="28"/>
          <w:szCs w:val="28"/>
          <w:lang w:val="uk-UA"/>
        </w:rPr>
        <w:t>85</w:t>
      </w:r>
      <w:r w:rsidRPr="009D6291">
        <w:rPr>
          <w:sz w:val="28"/>
          <w:szCs w:val="28"/>
          <w:lang w:val="uk-UA"/>
        </w:rPr>
        <w:t>] з'єднань фенолу [</w:t>
      </w:r>
      <w:r w:rsidR="0089582B" w:rsidRPr="009D6291">
        <w:rPr>
          <w:sz w:val="28"/>
          <w:szCs w:val="28"/>
          <w:lang w:val="uk-UA"/>
        </w:rPr>
        <w:t>86</w:t>
      </w:r>
      <w:r w:rsidRPr="009D6291">
        <w:rPr>
          <w:sz w:val="28"/>
          <w:szCs w:val="28"/>
          <w:lang w:val="uk-UA"/>
        </w:rPr>
        <w:t>] та інших органічних забруднювачів. Ефективність окислення сильно залежить від дози феррата (VI) і рівня рН середовища. Найбільша ефективність окислення досягається при молярному співвідношенні феррата (VI) до органічних домішків в діапазоні 3:1-15:1 [</w:t>
      </w:r>
      <w:r w:rsidR="0089582B" w:rsidRPr="009D6291">
        <w:rPr>
          <w:sz w:val="28"/>
          <w:szCs w:val="28"/>
        </w:rPr>
        <w:t>87</w:t>
      </w:r>
      <w:r w:rsidRPr="009D6291">
        <w:rPr>
          <w:sz w:val="28"/>
          <w:szCs w:val="28"/>
          <w:lang w:val="uk-UA"/>
        </w:rPr>
        <w:t>].</w:t>
      </w:r>
    </w:p>
    <w:p w:rsidR="00F66152" w:rsidRPr="009D6291" w:rsidRDefault="00F66152" w:rsidP="00AB16AF">
      <w:pPr>
        <w:pStyle w:val="a4"/>
        <w:tabs>
          <w:tab w:val="left" w:pos="0"/>
        </w:tabs>
        <w:spacing w:line="360" w:lineRule="auto"/>
        <w:ind w:left="0" w:firstLine="707"/>
        <w:rPr>
          <w:sz w:val="28"/>
          <w:szCs w:val="28"/>
          <w:lang w:val="uk-UA"/>
        </w:rPr>
      </w:pPr>
      <w:r w:rsidRPr="009D6291">
        <w:rPr>
          <w:sz w:val="28"/>
          <w:szCs w:val="28"/>
          <w:lang w:val="uk-UA"/>
        </w:rPr>
        <w:t>У роботах [</w:t>
      </w:r>
      <w:r w:rsidR="0089582B" w:rsidRPr="009D6291">
        <w:rPr>
          <w:sz w:val="28"/>
          <w:szCs w:val="28"/>
        </w:rPr>
        <w:t>88</w:t>
      </w:r>
      <w:r w:rsidRPr="009D6291">
        <w:rPr>
          <w:sz w:val="28"/>
          <w:szCs w:val="28"/>
          <w:lang w:val="uk-UA"/>
        </w:rPr>
        <w:t xml:space="preserve">] ферати (VI) натрію і калію застосовувалися для видалення з ґрунтових і водних середовищ органічних забруднювачів, в </w:t>
      </w:r>
      <w:r w:rsidRPr="009D6291">
        <w:rPr>
          <w:sz w:val="28"/>
          <w:szCs w:val="28"/>
          <w:lang w:val="uk-UA"/>
        </w:rPr>
        <w:lastRenderedPageBreak/>
        <w:t>тому числі від нафтопродуктів і їх похідних, що містять фосфор, азот або сірку та інших забруднювачів при їх неконтрольованому розливі. Застосування цього методу дозволяє зменшити витрати реагентів в 1,4 - 2,4 рази, підняти ефективність очищення і знизити вартість в порівнянні з існуючими технологіями очищення.</w:t>
      </w:r>
    </w:p>
    <w:p w:rsidR="00F66152" w:rsidRPr="009D6291" w:rsidRDefault="00F66152" w:rsidP="00AB16AF">
      <w:pPr>
        <w:pStyle w:val="a4"/>
        <w:tabs>
          <w:tab w:val="left" w:pos="0"/>
        </w:tabs>
        <w:spacing w:line="360" w:lineRule="auto"/>
        <w:ind w:left="0" w:firstLine="707"/>
        <w:rPr>
          <w:sz w:val="28"/>
          <w:szCs w:val="28"/>
          <w:lang w:val="uk-UA"/>
        </w:rPr>
      </w:pPr>
      <w:r w:rsidRPr="009D6291">
        <w:rPr>
          <w:sz w:val="28"/>
          <w:szCs w:val="28"/>
          <w:lang w:val="uk-UA"/>
        </w:rPr>
        <w:t>Підприємствами з оброблення коксу і нафтоперегінними підприємствами виробляються сполуки, що містять сірку і ціанід, токсичні і володіють неприємним запахом. Запахи, які викликаються сірка і ціанід-містять сполуками, можуть успішно віддалятися застосуванням в стоках нафтової промисловості Феррата (VI).</w:t>
      </w:r>
    </w:p>
    <w:p w:rsidR="00F66152" w:rsidRPr="009D6291" w:rsidRDefault="00F66152" w:rsidP="00AB16AF">
      <w:pPr>
        <w:pStyle w:val="a4"/>
        <w:tabs>
          <w:tab w:val="left" w:pos="0"/>
        </w:tabs>
        <w:spacing w:line="360" w:lineRule="auto"/>
        <w:ind w:left="0" w:firstLine="707"/>
        <w:rPr>
          <w:sz w:val="28"/>
          <w:szCs w:val="28"/>
          <w:lang w:val="uk-UA"/>
        </w:rPr>
      </w:pPr>
      <w:r w:rsidRPr="009D6291">
        <w:rPr>
          <w:sz w:val="28"/>
          <w:szCs w:val="28"/>
          <w:lang w:val="uk-UA"/>
        </w:rPr>
        <w:t>Ціанід може бути окислений за кілька хвилин в рідких стоках [</w:t>
      </w:r>
      <w:r w:rsidR="0089582B" w:rsidRPr="009D6291">
        <w:rPr>
          <w:sz w:val="28"/>
          <w:szCs w:val="28"/>
        </w:rPr>
        <w:t>89-91</w:t>
      </w:r>
      <w:r w:rsidRPr="009D6291">
        <w:rPr>
          <w:sz w:val="28"/>
          <w:szCs w:val="28"/>
          <w:lang w:val="uk-UA"/>
        </w:rPr>
        <w:t>]. Сульфід водню [</w:t>
      </w:r>
      <w:r w:rsidR="0089582B" w:rsidRPr="009D6291">
        <w:rPr>
          <w:sz w:val="28"/>
          <w:szCs w:val="28"/>
        </w:rPr>
        <w:t>92</w:t>
      </w:r>
      <w:r w:rsidRPr="009D6291">
        <w:rPr>
          <w:sz w:val="28"/>
          <w:szCs w:val="28"/>
          <w:lang w:val="uk-UA"/>
        </w:rPr>
        <w:t xml:space="preserve">] видаляється </w:t>
      </w:r>
      <w:r w:rsidR="002E3286" w:rsidRPr="009D6291">
        <w:rPr>
          <w:sz w:val="28"/>
          <w:szCs w:val="28"/>
          <w:lang w:val="uk-UA"/>
        </w:rPr>
        <w:t>ферратом</w:t>
      </w:r>
      <w:r w:rsidRPr="009D6291">
        <w:rPr>
          <w:sz w:val="28"/>
          <w:szCs w:val="28"/>
          <w:lang w:val="uk-UA"/>
        </w:rPr>
        <w:t xml:space="preserve"> (VI) з грунтових і стічних вод. Забруднений газ, що містить сполуки типу H</w:t>
      </w:r>
      <w:r w:rsidRPr="009D6291">
        <w:rPr>
          <w:sz w:val="28"/>
          <w:szCs w:val="28"/>
          <w:vertAlign w:val="subscript"/>
          <w:lang w:val="uk-UA"/>
        </w:rPr>
        <w:t>2</w:t>
      </w:r>
      <w:r w:rsidRPr="009D6291">
        <w:rPr>
          <w:sz w:val="28"/>
          <w:szCs w:val="28"/>
          <w:lang w:val="uk-UA"/>
        </w:rPr>
        <w:t>S або меркаптанів, може бути швидко абсорбований лужним водним розчином і негайно окислен</w:t>
      </w:r>
      <w:r w:rsidR="002E3286" w:rsidRPr="009D6291">
        <w:rPr>
          <w:sz w:val="28"/>
          <w:szCs w:val="28"/>
          <w:lang w:val="uk-UA"/>
        </w:rPr>
        <w:t>ий</w:t>
      </w:r>
      <w:r w:rsidRPr="009D6291">
        <w:rPr>
          <w:sz w:val="28"/>
          <w:szCs w:val="28"/>
          <w:lang w:val="uk-UA"/>
        </w:rPr>
        <w:t xml:space="preserve"> ферратом (VI) в розчині.</w:t>
      </w:r>
    </w:p>
    <w:p w:rsidR="00F66152" w:rsidRPr="009D6291" w:rsidRDefault="00F66152" w:rsidP="00AB16AF">
      <w:pPr>
        <w:pStyle w:val="a4"/>
        <w:tabs>
          <w:tab w:val="left" w:pos="0"/>
        </w:tabs>
        <w:spacing w:line="360" w:lineRule="auto"/>
        <w:ind w:left="0" w:firstLine="707"/>
        <w:rPr>
          <w:sz w:val="28"/>
          <w:szCs w:val="28"/>
          <w:lang w:val="uk-UA"/>
        </w:rPr>
      </w:pPr>
      <w:r w:rsidRPr="009D6291">
        <w:rPr>
          <w:sz w:val="28"/>
          <w:szCs w:val="28"/>
          <w:lang w:val="uk-UA"/>
        </w:rPr>
        <w:t xml:space="preserve">Ще одним можливим застосуванням </w:t>
      </w:r>
      <w:r w:rsidR="002E3286" w:rsidRPr="009D6291">
        <w:rPr>
          <w:sz w:val="28"/>
          <w:szCs w:val="28"/>
          <w:lang w:val="uk-UA"/>
        </w:rPr>
        <w:t>ф</w:t>
      </w:r>
      <w:r w:rsidRPr="009D6291">
        <w:rPr>
          <w:sz w:val="28"/>
          <w:szCs w:val="28"/>
          <w:lang w:val="uk-UA"/>
        </w:rPr>
        <w:t>еррата (VI) є окислення аміаку, що міститься в стічних водах коксохімічних заводів [</w:t>
      </w:r>
      <w:r w:rsidR="0089582B" w:rsidRPr="009D6291">
        <w:rPr>
          <w:sz w:val="28"/>
          <w:szCs w:val="28"/>
        </w:rPr>
        <w:t>93</w:t>
      </w:r>
      <w:r w:rsidRPr="009D6291">
        <w:rPr>
          <w:sz w:val="28"/>
          <w:szCs w:val="28"/>
          <w:lang w:val="uk-UA"/>
        </w:rPr>
        <w:t>]. Більш ніж 22% аміаку може бути видалено, коли співвідношення молей феррата (VI) до аміаку більш ніж 1.</w:t>
      </w:r>
    </w:p>
    <w:p w:rsidR="00F66152" w:rsidRPr="009D6291" w:rsidRDefault="00F66152" w:rsidP="00AB16AF">
      <w:pPr>
        <w:pStyle w:val="a4"/>
        <w:tabs>
          <w:tab w:val="left" w:pos="0"/>
        </w:tabs>
        <w:spacing w:line="360" w:lineRule="auto"/>
        <w:ind w:left="0" w:firstLine="707"/>
        <w:rPr>
          <w:sz w:val="28"/>
          <w:szCs w:val="28"/>
          <w:lang w:val="uk-UA"/>
        </w:rPr>
      </w:pPr>
      <w:r w:rsidRPr="009D6291">
        <w:rPr>
          <w:sz w:val="28"/>
          <w:szCs w:val="28"/>
          <w:lang w:val="uk-UA"/>
        </w:rPr>
        <w:t xml:space="preserve">Одним з </w:t>
      </w:r>
      <w:r w:rsidR="00DF074B" w:rsidRPr="009D6291">
        <w:rPr>
          <w:sz w:val="28"/>
          <w:szCs w:val="28"/>
          <w:lang w:val="uk-UA"/>
        </w:rPr>
        <w:t>роз</w:t>
      </w:r>
      <w:r w:rsidRPr="009D6291">
        <w:rPr>
          <w:sz w:val="28"/>
          <w:szCs w:val="28"/>
          <w:lang w:val="uk-UA"/>
        </w:rPr>
        <w:t>повсюд</w:t>
      </w:r>
      <w:r w:rsidR="00DF074B" w:rsidRPr="009D6291">
        <w:rPr>
          <w:sz w:val="28"/>
          <w:szCs w:val="28"/>
          <w:lang w:val="uk-UA"/>
        </w:rPr>
        <w:t>же</w:t>
      </w:r>
      <w:r w:rsidRPr="009D6291">
        <w:rPr>
          <w:sz w:val="28"/>
          <w:szCs w:val="28"/>
          <w:lang w:val="uk-UA"/>
        </w:rPr>
        <w:t>них забруднювачів грунтових вод є метил-трет-бутиловий ефір (МТБЕ), бензинова добавка. Забруднення МТБЕ виявляється в 5-10% комунальних питних свердловин. У забруднених нафтою водоносних горизонтах забруднення МТБЕ зберігається. За допомогою феррата МТБЕ в грунтових водах можна окислити до значно менш небезпечних сполук [</w:t>
      </w:r>
      <w:r w:rsidR="0089582B" w:rsidRPr="009D6291">
        <w:rPr>
          <w:sz w:val="28"/>
          <w:szCs w:val="28"/>
        </w:rPr>
        <w:t>78</w:t>
      </w:r>
      <w:r w:rsidRPr="009D6291">
        <w:rPr>
          <w:sz w:val="28"/>
          <w:szCs w:val="28"/>
          <w:lang w:val="uk-UA"/>
        </w:rPr>
        <w:t>].</w:t>
      </w:r>
    </w:p>
    <w:p w:rsidR="00F66152" w:rsidRPr="009D6291" w:rsidRDefault="00F66152" w:rsidP="00AB16AF">
      <w:pPr>
        <w:pStyle w:val="a4"/>
        <w:tabs>
          <w:tab w:val="left" w:pos="0"/>
        </w:tabs>
        <w:spacing w:line="360" w:lineRule="auto"/>
        <w:ind w:left="0" w:firstLine="707"/>
        <w:rPr>
          <w:sz w:val="28"/>
          <w:szCs w:val="28"/>
          <w:lang w:val="uk-UA"/>
        </w:rPr>
      </w:pPr>
      <w:r w:rsidRPr="009D6291">
        <w:rPr>
          <w:sz w:val="28"/>
          <w:szCs w:val="28"/>
          <w:lang w:val="uk-UA"/>
        </w:rPr>
        <w:t xml:space="preserve">Для нейтралізації утворюються при промиванні нафтопродуктів кислих вод, що містять сірчану кислоту, може використовуватися розчин </w:t>
      </w:r>
      <w:r w:rsidRPr="009D6291">
        <w:rPr>
          <w:sz w:val="28"/>
          <w:szCs w:val="28"/>
          <w:lang w:val="uk-UA"/>
        </w:rPr>
        <w:lastRenderedPageBreak/>
        <w:t>феррата натрію в лужному розчині.</w:t>
      </w:r>
    </w:p>
    <w:p w:rsidR="00F66152" w:rsidRPr="009D6291" w:rsidRDefault="00F66152" w:rsidP="00AB16AF">
      <w:pPr>
        <w:pStyle w:val="a4"/>
        <w:tabs>
          <w:tab w:val="left" w:pos="0"/>
        </w:tabs>
        <w:spacing w:line="360" w:lineRule="auto"/>
        <w:ind w:left="0" w:firstLine="707"/>
        <w:rPr>
          <w:sz w:val="28"/>
          <w:szCs w:val="28"/>
          <w:lang w:val="uk-UA"/>
        </w:rPr>
      </w:pPr>
      <w:r w:rsidRPr="009D6291">
        <w:rPr>
          <w:sz w:val="28"/>
          <w:szCs w:val="28"/>
          <w:lang w:val="uk-UA"/>
        </w:rPr>
        <w:t>Однією з найгостріших проблем, пов'язаної з розвитком нафтохімічної і хімічної галузей промисловості, є надмірна кількість важких металів у водних об'єктах, що є потенційно небезпечними для живих організмів.</w:t>
      </w:r>
    </w:p>
    <w:p w:rsidR="00F66152" w:rsidRPr="009D6291" w:rsidRDefault="00F66152" w:rsidP="00AB16AF">
      <w:pPr>
        <w:pStyle w:val="a4"/>
        <w:tabs>
          <w:tab w:val="left" w:pos="0"/>
        </w:tabs>
        <w:spacing w:line="360" w:lineRule="auto"/>
        <w:ind w:left="0" w:firstLine="707"/>
        <w:rPr>
          <w:sz w:val="28"/>
          <w:szCs w:val="28"/>
          <w:lang w:val="uk-UA"/>
        </w:rPr>
      </w:pPr>
      <w:r w:rsidRPr="009D6291">
        <w:rPr>
          <w:sz w:val="28"/>
          <w:szCs w:val="28"/>
          <w:lang w:val="uk-UA"/>
        </w:rPr>
        <w:t>Використання феррата в якості ефективного коагулянту дозволяє знизити концентрацію ряду металів (наприклад, Fe</w:t>
      </w:r>
      <w:r w:rsidRPr="009D6291">
        <w:rPr>
          <w:sz w:val="28"/>
          <w:szCs w:val="28"/>
          <w:vertAlign w:val="superscript"/>
          <w:lang w:val="uk-UA"/>
        </w:rPr>
        <w:t>2+</w:t>
      </w:r>
      <w:r w:rsidRPr="009D6291">
        <w:rPr>
          <w:sz w:val="28"/>
          <w:szCs w:val="28"/>
          <w:lang w:val="uk-UA"/>
        </w:rPr>
        <w:t>, Fe</w:t>
      </w:r>
      <w:r w:rsidRPr="009D6291">
        <w:rPr>
          <w:sz w:val="28"/>
          <w:szCs w:val="28"/>
          <w:vertAlign w:val="superscript"/>
          <w:lang w:val="uk-UA"/>
        </w:rPr>
        <w:t>3+</w:t>
      </w:r>
      <w:r w:rsidRPr="009D6291">
        <w:rPr>
          <w:sz w:val="28"/>
          <w:szCs w:val="28"/>
          <w:lang w:val="uk-UA"/>
        </w:rPr>
        <w:t>, Mn</w:t>
      </w:r>
      <w:r w:rsidRPr="009D6291">
        <w:rPr>
          <w:sz w:val="28"/>
          <w:szCs w:val="28"/>
          <w:vertAlign w:val="superscript"/>
          <w:lang w:val="uk-UA"/>
        </w:rPr>
        <w:t>2+</w:t>
      </w:r>
      <w:r w:rsidRPr="009D6291">
        <w:rPr>
          <w:sz w:val="28"/>
          <w:szCs w:val="28"/>
          <w:lang w:val="uk-UA"/>
        </w:rPr>
        <w:t xml:space="preserve"> і Cu</w:t>
      </w:r>
      <w:r w:rsidRPr="009D6291">
        <w:rPr>
          <w:sz w:val="28"/>
          <w:szCs w:val="28"/>
          <w:vertAlign w:val="superscript"/>
          <w:lang w:val="uk-UA"/>
        </w:rPr>
        <w:t>2+</w:t>
      </w:r>
      <w:r w:rsidRPr="009D6291">
        <w:rPr>
          <w:sz w:val="28"/>
          <w:szCs w:val="28"/>
          <w:lang w:val="uk-UA"/>
        </w:rPr>
        <w:t>) і токсичних важких металів (наприклад, Pb2+, Cd</w:t>
      </w:r>
      <w:r w:rsidRPr="009D6291">
        <w:rPr>
          <w:sz w:val="28"/>
          <w:szCs w:val="28"/>
          <w:vertAlign w:val="superscript"/>
          <w:lang w:val="uk-UA"/>
        </w:rPr>
        <w:t>2+</w:t>
      </w:r>
      <w:r w:rsidRPr="009D6291">
        <w:rPr>
          <w:sz w:val="28"/>
          <w:szCs w:val="28"/>
          <w:lang w:val="uk-UA"/>
        </w:rPr>
        <w:t>, Cr</w:t>
      </w:r>
      <w:r w:rsidRPr="009D6291">
        <w:rPr>
          <w:sz w:val="28"/>
          <w:szCs w:val="28"/>
          <w:vertAlign w:val="superscript"/>
          <w:lang w:val="uk-UA"/>
        </w:rPr>
        <w:t>3+</w:t>
      </w:r>
      <w:r w:rsidRPr="009D6291">
        <w:rPr>
          <w:sz w:val="28"/>
          <w:szCs w:val="28"/>
          <w:lang w:val="uk-UA"/>
        </w:rPr>
        <w:t xml:space="preserve"> і Hg</w:t>
      </w:r>
      <w:r w:rsidRPr="009D6291">
        <w:rPr>
          <w:sz w:val="28"/>
          <w:szCs w:val="28"/>
          <w:vertAlign w:val="superscript"/>
          <w:lang w:val="uk-UA"/>
        </w:rPr>
        <w:t>2+</w:t>
      </w:r>
      <w:r w:rsidRPr="009D6291">
        <w:rPr>
          <w:sz w:val="28"/>
          <w:szCs w:val="28"/>
          <w:lang w:val="uk-UA"/>
        </w:rPr>
        <w:t>) до мінімуму [</w:t>
      </w:r>
      <w:r w:rsidR="0089582B" w:rsidRPr="009D6291">
        <w:rPr>
          <w:sz w:val="28"/>
          <w:szCs w:val="28"/>
          <w:lang w:val="uk-UA"/>
        </w:rPr>
        <w:t>75</w:t>
      </w:r>
      <w:r w:rsidRPr="009D6291">
        <w:rPr>
          <w:sz w:val="28"/>
          <w:szCs w:val="28"/>
          <w:lang w:val="uk-UA"/>
        </w:rPr>
        <w:t>].</w:t>
      </w:r>
    </w:p>
    <w:p w:rsidR="00AE1F6B" w:rsidRPr="009D6291" w:rsidRDefault="00AE1F6B" w:rsidP="00AB16AF">
      <w:pPr>
        <w:pStyle w:val="a4"/>
        <w:tabs>
          <w:tab w:val="left" w:pos="0"/>
        </w:tabs>
        <w:spacing w:line="360" w:lineRule="auto"/>
        <w:ind w:left="0" w:firstLine="707"/>
        <w:rPr>
          <w:sz w:val="28"/>
          <w:szCs w:val="28"/>
          <w:lang w:val="uk-UA"/>
        </w:rPr>
      </w:pPr>
    </w:p>
    <w:p w:rsidR="00AE1F6B" w:rsidRPr="009D6291" w:rsidRDefault="00AE1F6B" w:rsidP="00AB16AF">
      <w:pPr>
        <w:pStyle w:val="1"/>
        <w:numPr>
          <w:ilvl w:val="1"/>
          <w:numId w:val="2"/>
        </w:numPr>
        <w:tabs>
          <w:tab w:val="left" w:pos="0"/>
        </w:tabs>
        <w:spacing w:before="0"/>
        <w:ind w:left="0" w:firstLine="707"/>
        <w:jc w:val="both"/>
        <w:rPr>
          <w:rFonts w:cs="Times New Roman"/>
          <w:szCs w:val="28"/>
          <w:lang w:val="uk-UA"/>
        </w:rPr>
      </w:pPr>
      <w:bookmarkStart w:id="11" w:name="_Toc27362368"/>
      <w:r w:rsidRPr="009D6291">
        <w:rPr>
          <w:rFonts w:cs="Times New Roman"/>
          <w:szCs w:val="28"/>
          <w:lang w:val="uk-UA"/>
        </w:rPr>
        <w:t>Порівняльна оцінка методів і пристроїв для отримання феррата (VI)</w:t>
      </w:r>
      <w:r w:rsidR="00DB28A1" w:rsidRPr="009D6291">
        <w:rPr>
          <w:rFonts w:cs="Times New Roman"/>
          <w:szCs w:val="28"/>
          <w:lang w:val="uk-UA"/>
        </w:rPr>
        <w:t xml:space="preserve"> лужних металів</w:t>
      </w:r>
      <w:bookmarkEnd w:id="11"/>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 xml:space="preserve">Перспективна і інтенсивно розвивається в останні роки технологія очищення води і стоків </w:t>
      </w:r>
      <w:r w:rsidR="004A7382" w:rsidRPr="009D6291">
        <w:rPr>
          <w:sz w:val="28"/>
          <w:szCs w:val="28"/>
          <w:lang w:val="uk-UA"/>
        </w:rPr>
        <w:t>ф</w:t>
      </w:r>
      <w:r w:rsidRPr="009D6291">
        <w:rPr>
          <w:sz w:val="28"/>
          <w:szCs w:val="28"/>
          <w:lang w:val="uk-UA"/>
        </w:rPr>
        <w:t>еррата лужних металів забезпечує дезінфікуюч</w:t>
      </w:r>
      <w:r w:rsidR="004A7382" w:rsidRPr="009D6291">
        <w:rPr>
          <w:sz w:val="28"/>
          <w:szCs w:val="28"/>
          <w:lang w:val="uk-UA"/>
        </w:rPr>
        <w:t>у</w:t>
      </w:r>
      <w:r w:rsidRPr="009D6291">
        <w:rPr>
          <w:sz w:val="28"/>
          <w:szCs w:val="28"/>
          <w:lang w:val="uk-UA"/>
        </w:rPr>
        <w:t xml:space="preserve"> і коагулююч</w:t>
      </w:r>
      <w:r w:rsidR="004A7382" w:rsidRPr="009D6291">
        <w:rPr>
          <w:sz w:val="28"/>
          <w:szCs w:val="28"/>
          <w:lang w:val="uk-UA"/>
        </w:rPr>
        <w:t xml:space="preserve">у </w:t>
      </w:r>
      <w:r w:rsidRPr="009D6291">
        <w:rPr>
          <w:sz w:val="28"/>
          <w:szCs w:val="28"/>
          <w:lang w:val="uk-UA"/>
        </w:rPr>
        <w:t>д</w:t>
      </w:r>
      <w:r w:rsidR="004A7382" w:rsidRPr="009D6291">
        <w:rPr>
          <w:sz w:val="28"/>
          <w:szCs w:val="28"/>
          <w:lang w:val="uk-UA"/>
        </w:rPr>
        <w:t>ію</w:t>
      </w:r>
      <w:r w:rsidRPr="009D6291">
        <w:rPr>
          <w:sz w:val="28"/>
          <w:szCs w:val="28"/>
          <w:lang w:val="uk-UA"/>
        </w:rPr>
        <w:t>, але не дає пролонгованого ефекту. Тому ферратна технологія в сучасних умовах використовується або для обробки стоків, або може використовуватися для знезараження води в поєднанні з хлор</w:t>
      </w:r>
      <w:r w:rsidR="004A7382" w:rsidRPr="009D6291">
        <w:rPr>
          <w:sz w:val="28"/>
          <w:szCs w:val="28"/>
          <w:lang w:val="uk-UA"/>
        </w:rPr>
        <w:t>вмісними</w:t>
      </w:r>
      <w:r w:rsidRPr="009D6291">
        <w:rPr>
          <w:sz w:val="28"/>
          <w:szCs w:val="28"/>
          <w:lang w:val="uk-UA"/>
        </w:rPr>
        <w:t xml:space="preserve"> реагентами. Це дозволить знизити рівень хлорування підготовленої води або відмовитися від первинного хлорування.</w:t>
      </w:r>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Для виробництва феррата (VI) в основному використовується хімічний метод. Рідкофазний хімічний метод грунтується на контакті залізовмісних сумішей, таких як нітрат заліза (III) і оксидів заліза, з окислюючими реагентом в рідкої лужному середовищі [</w:t>
      </w:r>
      <w:r w:rsidR="00A45211" w:rsidRPr="009D6291">
        <w:rPr>
          <w:sz w:val="28"/>
          <w:szCs w:val="28"/>
          <w:lang w:val="uk-UA"/>
        </w:rPr>
        <w:t>94,95</w:t>
      </w:r>
      <w:r w:rsidRPr="009D6291">
        <w:rPr>
          <w:sz w:val="28"/>
          <w:szCs w:val="28"/>
          <w:lang w:val="uk-UA"/>
        </w:rPr>
        <w:t>]. Утворення феррата (VI) відбувається за рахунок окислення іонів тривалентного заліза в присутності гіпохлориту або хлору. Однак, самор</w:t>
      </w:r>
      <w:r w:rsidR="002C388E" w:rsidRPr="009D6291">
        <w:rPr>
          <w:sz w:val="28"/>
          <w:szCs w:val="28"/>
          <w:lang w:val="uk-UA"/>
        </w:rPr>
        <w:t>озпад</w:t>
      </w:r>
      <w:r w:rsidRPr="009D6291">
        <w:rPr>
          <w:sz w:val="28"/>
          <w:szCs w:val="28"/>
          <w:lang w:val="uk-UA"/>
        </w:rPr>
        <w:t xml:space="preserve"> феррата (VI) відбувається дуже швидко в кислих і нейтральних середовищах. Рідкофазни</w:t>
      </w:r>
      <w:r w:rsidR="002C388E" w:rsidRPr="009D6291">
        <w:rPr>
          <w:sz w:val="28"/>
          <w:szCs w:val="28"/>
          <w:lang w:val="uk-UA"/>
        </w:rPr>
        <w:t>м</w:t>
      </w:r>
      <w:r w:rsidRPr="009D6291">
        <w:rPr>
          <w:sz w:val="28"/>
          <w:szCs w:val="28"/>
          <w:lang w:val="uk-UA"/>
        </w:rPr>
        <w:t xml:space="preserve"> методом складно отримати високу чистоту феррата (VI). </w:t>
      </w:r>
      <w:r w:rsidRPr="009D6291">
        <w:rPr>
          <w:sz w:val="28"/>
          <w:szCs w:val="28"/>
          <w:lang w:val="uk-UA"/>
        </w:rPr>
        <w:lastRenderedPageBreak/>
        <w:t>Для осадження феррата калію (VI) в сумішах розчину внаслідок меншої розчинність солі калію гідроксид натрію був замінений гідроксидом калію [</w:t>
      </w:r>
      <w:r w:rsidR="00A45211" w:rsidRPr="009D6291">
        <w:rPr>
          <w:sz w:val="28"/>
          <w:szCs w:val="28"/>
        </w:rPr>
        <w:t>96</w:t>
      </w:r>
      <w:r w:rsidRPr="009D6291">
        <w:rPr>
          <w:sz w:val="28"/>
          <w:szCs w:val="28"/>
          <w:lang w:val="uk-UA"/>
        </w:rPr>
        <w:t>], що дозволило поліпшити чистоту феррата калію до 80-90%. В [</w:t>
      </w:r>
      <w:r w:rsidR="00A45211" w:rsidRPr="009D6291">
        <w:rPr>
          <w:sz w:val="28"/>
          <w:szCs w:val="28"/>
        </w:rPr>
        <w:t>97</w:t>
      </w:r>
      <w:r w:rsidRPr="009D6291">
        <w:rPr>
          <w:sz w:val="28"/>
          <w:szCs w:val="28"/>
          <w:lang w:val="uk-UA"/>
        </w:rPr>
        <w:t>] описаний спосіб отримання твердого феррата натрію (VI) високої чистоти (99%) при високому виході (50-70%). Описано також застосування озону в якості альтернативного окислювача для формування феррата (VI) в розчинах 5М NaOH [</w:t>
      </w:r>
      <w:r w:rsidR="00A45211" w:rsidRPr="009D6291">
        <w:rPr>
          <w:sz w:val="28"/>
          <w:szCs w:val="28"/>
        </w:rPr>
        <w:t>98</w:t>
      </w:r>
      <w:r w:rsidRPr="009D6291">
        <w:rPr>
          <w:sz w:val="28"/>
          <w:szCs w:val="28"/>
          <w:lang w:val="uk-UA"/>
        </w:rPr>
        <w:t>]. Як джерело іонів Fe</w:t>
      </w:r>
      <w:r w:rsidRPr="009D6291">
        <w:rPr>
          <w:sz w:val="28"/>
          <w:szCs w:val="28"/>
          <w:vertAlign w:val="superscript"/>
          <w:lang w:val="uk-UA"/>
        </w:rPr>
        <w:t>3+</w:t>
      </w:r>
      <w:r w:rsidRPr="009D6291">
        <w:rPr>
          <w:sz w:val="28"/>
          <w:szCs w:val="28"/>
          <w:lang w:val="uk-UA"/>
        </w:rPr>
        <w:t xml:space="preserve"> можуть використовуватися різні сполуки заліза, наприклад, Fe</w:t>
      </w:r>
      <w:r w:rsidRPr="009D6291">
        <w:rPr>
          <w:sz w:val="28"/>
          <w:szCs w:val="28"/>
          <w:vertAlign w:val="subscript"/>
          <w:lang w:val="uk-UA"/>
        </w:rPr>
        <w:t>2</w:t>
      </w:r>
      <w:r w:rsidRPr="009D6291">
        <w:rPr>
          <w:sz w:val="28"/>
          <w:szCs w:val="28"/>
          <w:lang w:val="uk-UA"/>
        </w:rPr>
        <w:t>O</w:t>
      </w:r>
      <w:r w:rsidRPr="009D6291">
        <w:rPr>
          <w:sz w:val="28"/>
          <w:szCs w:val="28"/>
          <w:vertAlign w:val="subscript"/>
          <w:lang w:val="uk-UA"/>
        </w:rPr>
        <w:t>3</w:t>
      </w:r>
      <w:r w:rsidRPr="009D6291">
        <w:rPr>
          <w:sz w:val="28"/>
          <w:szCs w:val="28"/>
          <w:lang w:val="uk-UA"/>
        </w:rPr>
        <w:t>, Fe</w:t>
      </w:r>
      <w:r w:rsidRPr="009D6291">
        <w:rPr>
          <w:sz w:val="28"/>
          <w:szCs w:val="28"/>
          <w:vertAlign w:val="subscript"/>
          <w:lang w:val="uk-UA"/>
        </w:rPr>
        <w:t>2</w:t>
      </w:r>
      <w:r w:rsidRPr="009D6291">
        <w:rPr>
          <w:sz w:val="28"/>
          <w:szCs w:val="28"/>
          <w:lang w:val="uk-UA"/>
        </w:rPr>
        <w:t>(SO</w:t>
      </w:r>
      <w:r w:rsidRPr="009D6291">
        <w:rPr>
          <w:sz w:val="28"/>
          <w:szCs w:val="28"/>
          <w:vertAlign w:val="subscript"/>
          <w:lang w:val="uk-UA"/>
        </w:rPr>
        <w:t>4</w:t>
      </w:r>
      <w:r w:rsidRPr="009D6291">
        <w:rPr>
          <w:sz w:val="28"/>
          <w:szCs w:val="28"/>
          <w:lang w:val="uk-UA"/>
        </w:rPr>
        <w:t>)</w:t>
      </w:r>
      <w:r w:rsidRPr="009D6291">
        <w:rPr>
          <w:sz w:val="28"/>
          <w:szCs w:val="28"/>
          <w:vertAlign w:val="subscript"/>
          <w:lang w:val="uk-UA"/>
        </w:rPr>
        <w:t>3</w:t>
      </w:r>
      <w:r w:rsidRPr="009D6291">
        <w:rPr>
          <w:sz w:val="28"/>
          <w:szCs w:val="28"/>
          <w:lang w:val="uk-UA"/>
        </w:rPr>
        <w:t xml:space="preserve"> або FeSO</w:t>
      </w:r>
      <w:r w:rsidRPr="009D6291">
        <w:rPr>
          <w:sz w:val="28"/>
          <w:szCs w:val="28"/>
          <w:vertAlign w:val="subscript"/>
          <w:lang w:val="uk-UA"/>
        </w:rPr>
        <w:t>4</w:t>
      </w:r>
      <w:r w:rsidR="002C388E" w:rsidRPr="009D6291">
        <w:rPr>
          <w:sz w:val="28"/>
          <w:szCs w:val="28"/>
          <w:lang w:val="uk-UA"/>
        </w:rPr>
        <w:t>⸱</w:t>
      </w:r>
      <w:r w:rsidRPr="009D6291">
        <w:rPr>
          <w:sz w:val="28"/>
          <w:szCs w:val="28"/>
          <w:lang w:val="uk-UA"/>
        </w:rPr>
        <w:t>7H2O [</w:t>
      </w:r>
      <w:r w:rsidR="00A45211" w:rsidRPr="009D6291">
        <w:rPr>
          <w:sz w:val="28"/>
          <w:szCs w:val="28"/>
          <w:lang w:val="uk-UA"/>
        </w:rPr>
        <w:t>99</w:t>
      </w:r>
      <w:r w:rsidRPr="009D6291">
        <w:rPr>
          <w:sz w:val="28"/>
          <w:szCs w:val="28"/>
          <w:lang w:val="uk-UA"/>
        </w:rPr>
        <w:t>]. І хоча рідиннофазн</w:t>
      </w:r>
      <w:r w:rsidR="003C6CD4" w:rsidRPr="009D6291">
        <w:rPr>
          <w:sz w:val="28"/>
          <w:szCs w:val="28"/>
          <w:lang w:val="uk-UA"/>
        </w:rPr>
        <w:t>ий</w:t>
      </w:r>
      <w:r w:rsidRPr="009D6291">
        <w:rPr>
          <w:sz w:val="28"/>
          <w:szCs w:val="28"/>
          <w:lang w:val="uk-UA"/>
        </w:rPr>
        <w:t xml:space="preserve"> хімічний метод відрізняється високим виходом продукту, останній переважно виявляється сильно забрудненим лугом, продуктами розкладання і органічними розчинниками, а технологічний процес складний і дорогий.</w:t>
      </w:r>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Сухий хімічний метод, також званий термічним, складається з окислення солі Fe (III) в розплавленої суміші солей нітрату з гідроксидом калію при екстремальних температурах в контрольованій атмосфері [</w:t>
      </w:r>
      <w:r w:rsidR="00A45211" w:rsidRPr="009D6291">
        <w:rPr>
          <w:sz w:val="28"/>
          <w:szCs w:val="28"/>
          <w:lang w:val="uk-UA"/>
        </w:rPr>
        <w:t>100,101</w:t>
      </w:r>
      <w:r w:rsidRPr="009D6291">
        <w:rPr>
          <w:sz w:val="28"/>
          <w:szCs w:val="28"/>
          <w:lang w:val="uk-UA"/>
        </w:rPr>
        <w:t>]. Перевага цього методу в його простоті і легкості проведення, хоча необхідні температури дуже високі, а реакція потенційно вибухонебезпечна. Гігроскопічність, пожежонебезпека, їдкість і висока вартість використовуваних реагентів вимагає застосування спеціального устаткування і залучення для робіт висококваліфікованого персоналу. Одержуваний при цьому продукт неминуче забруднений гігроскопічними і вибухонебезпечними перекисни</w:t>
      </w:r>
      <w:r w:rsidR="003C6CD4" w:rsidRPr="009D6291">
        <w:rPr>
          <w:sz w:val="28"/>
          <w:szCs w:val="28"/>
          <w:lang w:val="uk-UA"/>
        </w:rPr>
        <w:t>ми</w:t>
      </w:r>
      <w:r w:rsidRPr="009D6291">
        <w:rPr>
          <w:sz w:val="28"/>
          <w:szCs w:val="28"/>
          <w:lang w:val="uk-UA"/>
        </w:rPr>
        <w:t xml:space="preserve"> сполуками лужних металів або/та їдкими лугами. Таким чином, в промислових і напівпромислових умовах практично неможливо отримати реагент достатньої чистоти. Крім того, самі ферати лужних металів хімічно активні, при кімнатній температурі термодинамічно нестабільні, розкладаються на вологому повітрі. При їх зберіганні і транспортуванні потрібна ретельна герметизація контейнерів </w:t>
      </w:r>
      <w:r w:rsidRPr="009D6291">
        <w:rPr>
          <w:sz w:val="28"/>
          <w:szCs w:val="28"/>
          <w:lang w:val="uk-UA"/>
        </w:rPr>
        <w:lastRenderedPageBreak/>
        <w:t>і знижена температура. Тому виробництво сухого стабілізованого феррата вимагає високих витрат на його синтез, транспортування і упаковку.</w:t>
      </w:r>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Альтернативою є електрохімічний синтез феррата (VI), який є екологічною технологією, простий в проведенні. Електрохімічний синтез проводиться в концентрованому розчині гідроксидів лужних металів або їх розплавів, де або залізний анод, або іони Fe</w:t>
      </w:r>
      <w:r w:rsidRPr="009D6291">
        <w:rPr>
          <w:sz w:val="28"/>
          <w:szCs w:val="28"/>
          <w:vertAlign w:val="superscript"/>
          <w:lang w:val="uk-UA"/>
        </w:rPr>
        <w:t>3+</w:t>
      </w:r>
      <w:r w:rsidRPr="009D6291">
        <w:rPr>
          <w:sz w:val="28"/>
          <w:szCs w:val="28"/>
          <w:lang w:val="uk-UA"/>
        </w:rPr>
        <w:t xml:space="preserve"> можуть бути безпосередньо окислені при достатньо</w:t>
      </w:r>
      <w:r w:rsidR="0004165A" w:rsidRPr="009D6291">
        <w:rPr>
          <w:sz w:val="28"/>
          <w:szCs w:val="28"/>
          <w:lang w:val="uk-UA"/>
        </w:rPr>
        <w:t xml:space="preserve">му потенціалі </w:t>
      </w:r>
      <w:r w:rsidRPr="009D6291">
        <w:rPr>
          <w:sz w:val="28"/>
          <w:szCs w:val="28"/>
          <w:lang w:val="uk-UA"/>
        </w:rPr>
        <w:t>на аноді [</w:t>
      </w:r>
      <w:r w:rsidR="00A45211" w:rsidRPr="009D6291">
        <w:rPr>
          <w:sz w:val="28"/>
          <w:szCs w:val="28"/>
          <w:lang w:val="uk-UA"/>
        </w:rPr>
        <w:t>102-105].</w:t>
      </w:r>
    </w:p>
    <w:p w:rsidR="00AE1F6B" w:rsidRDefault="00AE1F6B" w:rsidP="00AB16AF">
      <w:pPr>
        <w:pStyle w:val="a4"/>
        <w:tabs>
          <w:tab w:val="left" w:pos="0"/>
        </w:tabs>
        <w:spacing w:line="360" w:lineRule="auto"/>
        <w:ind w:left="0" w:firstLine="707"/>
        <w:rPr>
          <w:sz w:val="28"/>
          <w:szCs w:val="28"/>
          <w:lang w:val="uk-UA"/>
        </w:rPr>
      </w:pPr>
      <w:r w:rsidRPr="009D6291">
        <w:rPr>
          <w:sz w:val="28"/>
          <w:szCs w:val="28"/>
          <w:lang w:val="uk-UA"/>
        </w:rPr>
        <w:t>Для пояснення процесу формування феррата (VI) електрохімічним способом були запропоновані різні механізми. 3-х ступінчастий механізм включає утворення проміжних сполук, формування феррата і пасивацію електрода. Формування пасивного шару запобігає подальше виробництво феррата</w:t>
      </w:r>
      <w:r w:rsidR="0004165A" w:rsidRPr="009D6291">
        <w:rPr>
          <w:sz w:val="28"/>
          <w:szCs w:val="28"/>
          <w:lang w:val="uk-UA"/>
        </w:rPr>
        <w:t>.</w:t>
      </w:r>
      <w:r w:rsidRPr="009D6291">
        <w:rPr>
          <w:sz w:val="28"/>
          <w:szCs w:val="28"/>
          <w:lang w:val="uk-UA"/>
        </w:rPr>
        <w:t xml:space="preserve"> Наведені нижче рівняння показують поведінку заліза в сильно лужному середовищі. Перш за все активне розчинення заліза, і перебудова поверхневого шару відбуваються по реакціях 1.1 - 1.4 [</w:t>
      </w:r>
      <w:r w:rsidR="00A45211" w:rsidRPr="009D6291">
        <w:rPr>
          <w:sz w:val="28"/>
          <w:szCs w:val="28"/>
        </w:rPr>
        <w:t>106,107</w:t>
      </w:r>
      <w:r w:rsidRPr="009D6291">
        <w:rPr>
          <w:sz w:val="28"/>
          <w:szCs w:val="28"/>
          <w:lang w:val="uk-UA"/>
        </w:rPr>
        <w:t>]. Потім передбачається, що тверді оксиди і гідроксиди, що формуються на поверхні анода, розчиняються при взаємодії з гідроксильними іонами, руйнується поверхню заліза, що дає можливість безперервного розчинення анода (реакції 1.5, 1.6) [</w:t>
      </w:r>
      <w:r w:rsidR="00A45211" w:rsidRPr="009D6291">
        <w:rPr>
          <w:sz w:val="28"/>
          <w:szCs w:val="28"/>
          <w:lang w:val="uk-UA"/>
        </w:rPr>
        <w:t>108,109</w:t>
      </w:r>
      <w:r w:rsidRPr="009D6291">
        <w:rPr>
          <w:sz w:val="28"/>
          <w:szCs w:val="28"/>
          <w:lang w:val="uk-UA"/>
        </w:rPr>
        <w:t xml:space="preserve">]. Пасивність і, надалі, інтенсивна реакція виділення кисню перекривають </w:t>
      </w:r>
      <w:r w:rsidR="0004165A" w:rsidRPr="009D6291">
        <w:rPr>
          <w:sz w:val="28"/>
          <w:szCs w:val="28"/>
          <w:lang w:val="uk-UA"/>
        </w:rPr>
        <w:t>повільне</w:t>
      </w:r>
      <w:r w:rsidRPr="009D6291">
        <w:rPr>
          <w:sz w:val="28"/>
          <w:szCs w:val="28"/>
          <w:lang w:val="uk-UA"/>
        </w:rPr>
        <w:t xml:space="preserve"> розкладання заліза, включаючи формування феррата (VI), згідно з рівняннями 1.7 -1.9. Потенціал шарів залежить від умов електролізу і складу матеріалів</w:t>
      </w:r>
    </w:p>
    <w:p w:rsidR="005E4872" w:rsidRPr="009D6291" w:rsidRDefault="005E4872" w:rsidP="00AB16AF">
      <w:pPr>
        <w:pStyle w:val="a4"/>
        <w:tabs>
          <w:tab w:val="left" w:pos="0"/>
        </w:tabs>
        <w:spacing w:line="360" w:lineRule="auto"/>
        <w:ind w:left="0" w:firstLine="707"/>
        <w:rPr>
          <w:sz w:val="28"/>
          <w:szCs w:val="28"/>
          <w:lang w:val="uk-UA"/>
        </w:rPr>
      </w:pPr>
    </w:p>
    <w:p w:rsidR="00AE1F6B" w:rsidRPr="009D6291" w:rsidRDefault="00AE1F6B" w:rsidP="00AB16AF">
      <w:pPr>
        <w:pStyle w:val="a4"/>
        <w:tabs>
          <w:tab w:val="left" w:pos="0"/>
          <w:tab w:val="left" w:pos="9035"/>
        </w:tabs>
        <w:spacing w:line="360" w:lineRule="auto"/>
        <w:ind w:left="0"/>
        <w:rPr>
          <w:sz w:val="28"/>
          <w:szCs w:val="28"/>
          <w:lang w:val="uk-UA"/>
        </w:rPr>
      </w:pPr>
      <w:r w:rsidRPr="009D6291">
        <w:rPr>
          <w:sz w:val="28"/>
          <w:szCs w:val="28"/>
          <w:lang w:val="uk-UA"/>
        </w:rPr>
        <w:t>Fe + 2OH</w:t>
      </w:r>
      <w:r w:rsidRPr="009D6291">
        <w:rPr>
          <w:sz w:val="28"/>
          <w:szCs w:val="28"/>
          <w:vertAlign w:val="superscript"/>
          <w:lang w:val="uk-UA"/>
        </w:rPr>
        <w:t>-</w:t>
      </w:r>
      <w:r w:rsidR="00586036" w:rsidRPr="009D6291">
        <w:rPr>
          <w:sz w:val="28"/>
          <w:szCs w:val="28"/>
          <w:lang w:val="uk-UA"/>
        </w:rPr>
        <w:t xml:space="preserve"> </w:t>
      </w:r>
      <w:r w:rsidR="00EE4D99">
        <w:rPr>
          <w:sz w:val="28"/>
          <w:szCs w:val="28"/>
          <w:lang w:val="uk-UA"/>
        </w:rPr>
        <w:t xml:space="preserve">→ </w:t>
      </w:r>
      <w:r w:rsidRPr="009D6291">
        <w:rPr>
          <w:sz w:val="28"/>
          <w:szCs w:val="28"/>
          <w:lang w:val="uk-UA"/>
        </w:rPr>
        <w:t>Fe (OH)</w:t>
      </w:r>
      <w:r w:rsidRPr="009D6291">
        <w:rPr>
          <w:sz w:val="28"/>
          <w:szCs w:val="28"/>
          <w:vertAlign w:val="subscript"/>
          <w:lang w:val="uk-UA"/>
        </w:rPr>
        <w:t>2</w:t>
      </w:r>
      <w:r w:rsidRPr="009D6291">
        <w:rPr>
          <w:sz w:val="28"/>
          <w:szCs w:val="28"/>
          <w:lang w:val="uk-UA"/>
        </w:rPr>
        <w:t xml:space="preserve"> + 2e</w:t>
      </w:r>
      <w:r w:rsidRPr="009D6291">
        <w:rPr>
          <w:sz w:val="28"/>
          <w:szCs w:val="28"/>
          <w:vertAlign w:val="superscript"/>
          <w:lang w:val="uk-UA"/>
        </w:rPr>
        <w:t>-</w:t>
      </w:r>
      <w:r w:rsidRPr="009D6291">
        <w:rPr>
          <w:sz w:val="28"/>
          <w:szCs w:val="28"/>
          <w:lang w:val="uk-UA"/>
        </w:rPr>
        <w:t xml:space="preserve"> </w:t>
      </w:r>
      <w:r w:rsidR="00EE4D99">
        <w:rPr>
          <w:sz w:val="28"/>
          <w:szCs w:val="28"/>
          <w:lang w:val="uk-UA"/>
        </w:rPr>
        <w:t xml:space="preserve">                             </w:t>
      </w:r>
      <w:r w:rsidRPr="009D6291">
        <w:rPr>
          <w:sz w:val="28"/>
          <w:szCs w:val="28"/>
          <w:lang w:val="uk-UA"/>
        </w:rPr>
        <w:t>E = (1.08</w:t>
      </w:r>
      <w:r w:rsidRPr="009D6291">
        <w:rPr>
          <w:spacing w:val="-11"/>
          <w:sz w:val="28"/>
          <w:szCs w:val="28"/>
          <w:lang w:val="uk-UA"/>
        </w:rPr>
        <w:t xml:space="preserve"> </w:t>
      </w:r>
      <w:r w:rsidRPr="009D6291">
        <w:rPr>
          <w:sz w:val="28"/>
          <w:szCs w:val="28"/>
          <w:lang w:val="uk-UA"/>
        </w:rPr>
        <w:t>V)-(1.02</w:t>
      </w:r>
      <w:r w:rsidRPr="009D6291">
        <w:rPr>
          <w:spacing w:val="-2"/>
          <w:sz w:val="28"/>
          <w:szCs w:val="28"/>
          <w:lang w:val="uk-UA"/>
        </w:rPr>
        <w:t xml:space="preserve"> </w:t>
      </w:r>
      <w:r w:rsidRPr="009D6291">
        <w:rPr>
          <w:sz w:val="28"/>
          <w:szCs w:val="28"/>
          <w:lang w:val="uk-UA"/>
        </w:rPr>
        <w:t>V)</w:t>
      </w:r>
      <w:r w:rsidR="005E4872" w:rsidRPr="002B249A">
        <w:rPr>
          <w:sz w:val="28"/>
          <w:szCs w:val="28"/>
          <w:lang w:val="uk-UA"/>
        </w:rPr>
        <w:t xml:space="preserve"> </w:t>
      </w:r>
      <w:r w:rsidR="00EE4D99">
        <w:rPr>
          <w:sz w:val="28"/>
          <w:szCs w:val="28"/>
          <w:lang w:val="uk-UA"/>
        </w:rPr>
        <w:t xml:space="preserve">            </w:t>
      </w:r>
      <w:r w:rsidRPr="009D6291">
        <w:rPr>
          <w:sz w:val="28"/>
          <w:szCs w:val="28"/>
          <w:lang w:val="uk-UA"/>
        </w:rPr>
        <w:t>(1.1)</w:t>
      </w:r>
    </w:p>
    <w:p w:rsidR="00AE1F6B" w:rsidRPr="009D6291" w:rsidRDefault="00AE1F6B" w:rsidP="00AB16AF">
      <w:pPr>
        <w:pStyle w:val="a4"/>
        <w:tabs>
          <w:tab w:val="left" w:pos="0"/>
          <w:tab w:val="left" w:pos="9035"/>
        </w:tabs>
        <w:spacing w:line="360" w:lineRule="auto"/>
        <w:ind w:left="0"/>
        <w:rPr>
          <w:sz w:val="28"/>
          <w:szCs w:val="28"/>
          <w:lang w:val="uk-UA"/>
        </w:rPr>
      </w:pPr>
      <w:r w:rsidRPr="009D6291">
        <w:rPr>
          <w:sz w:val="28"/>
          <w:szCs w:val="28"/>
          <w:lang w:val="uk-UA"/>
        </w:rPr>
        <w:t>Fe(OH)</w:t>
      </w:r>
      <w:r w:rsidRPr="009D6291">
        <w:rPr>
          <w:sz w:val="28"/>
          <w:szCs w:val="28"/>
          <w:vertAlign w:val="subscript"/>
          <w:lang w:val="uk-UA"/>
        </w:rPr>
        <w:t>2</w:t>
      </w:r>
      <w:r w:rsidRPr="009D6291">
        <w:rPr>
          <w:sz w:val="28"/>
          <w:szCs w:val="28"/>
          <w:lang w:val="uk-UA"/>
        </w:rPr>
        <w:t xml:space="preserve"> + OH</w:t>
      </w:r>
      <w:r w:rsidRPr="009D6291">
        <w:rPr>
          <w:sz w:val="28"/>
          <w:szCs w:val="28"/>
          <w:vertAlign w:val="superscript"/>
          <w:lang w:val="uk-UA"/>
        </w:rPr>
        <w:t>-</w:t>
      </w:r>
      <w:r w:rsidRPr="009D6291">
        <w:rPr>
          <w:sz w:val="28"/>
          <w:szCs w:val="28"/>
          <w:lang w:val="uk-UA"/>
        </w:rPr>
        <w:t xml:space="preserve"> </w:t>
      </w:r>
      <w:r w:rsidR="00EE4D99">
        <w:rPr>
          <w:sz w:val="28"/>
          <w:szCs w:val="28"/>
          <w:lang w:val="uk-UA"/>
        </w:rPr>
        <w:t xml:space="preserve">→ </w:t>
      </w:r>
      <w:r w:rsidRPr="009D6291">
        <w:rPr>
          <w:sz w:val="28"/>
          <w:szCs w:val="28"/>
          <w:lang w:val="uk-UA"/>
        </w:rPr>
        <w:t>FeOOH + H</w:t>
      </w:r>
      <w:r w:rsidRPr="009D6291">
        <w:rPr>
          <w:sz w:val="28"/>
          <w:szCs w:val="28"/>
          <w:vertAlign w:val="subscript"/>
          <w:lang w:val="uk-UA"/>
        </w:rPr>
        <w:t>2</w:t>
      </w:r>
      <w:r w:rsidRPr="009D6291">
        <w:rPr>
          <w:sz w:val="28"/>
          <w:szCs w:val="28"/>
          <w:lang w:val="uk-UA"/>
        </w:rPr>
        <w:t>O + e</w:t>
      </w:r>
      <w:r w:rsidRPr="009D6291">
        <w:rPr>
          <w:sz w:val="28"/>
          <w:szCs w:val="28"/>
          <w:vertAlign w:val="superscript"/>
          <w:lang w:val="uk-UA"/>
        </w:rPr>
        <w:t>-</w:t>
      </w:r>
      <w:r w:rsidRPr="009D6291">
        <w:rPr>
          <w:sz w:val="28"/>
          <w:szCs w:val="28"/>
          <w:lang w:val="uk-UA"/>
        </w:rPr>
        <w:t xml:space="preserve"> </w:t>
      </w:r>
      <w:r w:rsidR="00EE4D99">
        <w:rPr>
          <w:sz w:val="28"/>
          <w:szCs w:val="28"/>
          <w:lang w:val="uk-UA"/>
        </w:rPr>
        <w:t xml:space="preserve">            </w:t>
      </w:r>
      <w:r w:rsidRPr="009D6291">
        <w:rPr>
          <w:sz w:val="28"/>
          <w:szCs w:val="28"/>
          <w:lang w:val="uk-UA"/>
        </w:rPr>
        <w:t>E = (1.08</w:t>
      </w:r>
      <w:r w:rsidRPr="009D6291">
        <w:rPr>
          <w:spacing w:val="-13"/>
          <w:sz w:val="28"/>
          <w:szCs w:val="28"/>
          <w:lang w:val="uk-UA"/>
        </w:rPr>
        <w:t xml:space="preserve"> </w:t>
      </w:r>
      <w:r w:rsidRPr="009D6291">
        <w:rPr>
          <w:sz w:val="28"/>
          <w:szCs w:val="28"/>
          <w:lang w:val="uk-UA"/>
        </w:rPr>
        <w:t>V)-(1.02</w:t>
      </w:r>
      <w:r w:rsidRPr="009D6291">
        <w:rPr>
          <w:spacing w:val="-1"/>
          <w:sz w:val="28"/>
          <w:szCs w:val="28"/>
          <w:lang w:val="uk-UA"/>
        </w:rPr>
        <w:t xml:space="preserve"> </w:t>
      </w:r>
      <w:r w:rsidRPr="009D6291">
        <w:rPr>
          <w:sz w:val="28"/>
          <w:szCs w:val="28"/>
          <w:lang w:val="uk-UA"/>
        </w:rPr>
        <w:t>V)</w:t>
      </w:r>
      <w:r w:rsidR="00EE4D99">
        <w:rPr>
          <w:sz w:val="28"/>
          <w:szCs w:val="28"/>
          <w:lang w:val="uk-UA"/>
        </w:rPr>
        <w:t xml:space="preserve">            </w:t>
      </w:r>
      <w:r w:rsidRPr="009D6291">
        <w:rPr>
          <w:sz w:val="28"/>
          <w:szCs w:val="28"/>
          <w:lang w:val="uk-UA"/>
        </w:rPr>
        <w:t>(1.2)</w:t>
      </w:r>
    </w:p>
    <w:p w:rsidR="00AE1F6B" w:rsidRPr="009D6291" w:rsidRDefault="00AE1F6B" w:rsidP="00EE4D99">
      <w:pPr>
        <w:pStyle w:val="a4"/>
        <w:tabs>
          <w:tab w:val="left" w:pos="0"/>
          <w:tab w:val="left" w:pos="6521"/>
          <w:tab w:val="left" w:pos="9035"/>
        </w:tabs>
        <w:spacing w:line="360" w:lineRule="auto"/>
        <w:ind w:left="0"/>
        <w:rPr>
          <w:sz w:val="28"/>
          <w:szCs w:val="28"/>
          <w:lang w:val="uk-UA"/>
        </w:rPr>
      </w:pPr>
      <w:r w:rsidRPr="009D6291">
        <w:rPr>
          <w:sz w:val="28"/>
          <w:szCs w:val="28"/>
          <w:lang w:val="uk-UA"/>
        </w:rPr>
        <w:lastRenderedPageBreak/>
        <w:t>3Fe + 8OH</w:t>
      </w:r>
      <w:r w:rsidRPr="009D6291">
        <w:rPr>
          <w:sz w:val="28"/>
          <w:szCs w:val="28"/>
          <w:vertAlign w:val="superscript"/>
          <w:lang w:val="uk-UA"/>
        </w:rPr>
        <w:t>-</w:t>
      </w:r>
      <w:r w:rsidRPr="009D6291">
        <w:rPr>
          <w:sz w:val="28"/>
          <w:szCs w:val="28"/>
          <w:lang w:val="uk-UA"/>
        </w:rPr>
        <w:t xml:space="preserve"> </w:t>
      </w:r>
      <w:r w:rsidR="00EE4D99">
        <w:rPr>
          <w:sz w:val="28"/>
          <w:szCs w:val="28"/>
          <w:lang w:val="uk-UA"/>
        </w:rPr>
        <w:t xml:space="preserve">→ </w:t>
      </w:r>
      <w:r w:rsidRPr="009D6291">
        <w:rPr>
          <w:sz w:val="28"/>
          <w:szCs w:val="28"/>
          <w:lang w:val="uk-UA"/>
        </w:rPr>
        <w:t>Fe</w:t>
      </w:r>
      <w:r w:rsidRPr="009D6291">
        <w:rPr>
          <w:sz w:val="28"/>
          <w:szCs w:val="28"/>
          <w:vertAlign w:val="subscript"/>
          <w:lang w:val="uk-UA"/>
        </w:rPr>
        <w:t>3</w:t>
      </w:r>
      <w:r w:rsidRPr="009D6291">
        <w:rPr>
          <w:sz w:val="28"/>
          <w:szCs w:val="28"/>
          <w:lang w:val="uk-UA"/>
        </w:rPr>
        <w:t>O</w:t>
      </w:r>
      <w:r w:rsidRPr="009D6291">
        <w:rPr>
          <w:sz w:val="28"/>
          <w:szCs w:val="28"/>
          <w:vertAlign w:val="subscript"/>
          <w:lang w:val="uk-UA"/>
        </w:rPr>
        <w:t>4</w:t>
      </w:r>
      <w:r w:rsidRPr="009D6291">
        <w:rPr>
          <w:sz w:val="28"/>
          <w:szCs w:val="28"/>
          <w:lang w:val="uk-UA"/>
        </w:rPr>
        <w:t>+ 4H</w:t>
      </w:r>
      <w:r w:rsidRPr="009D6291">
        <w:rPr>
          <w:sz w:val="28"/>
          <w:szCs w:val="28"/>
          <w:vertAlign w:val="subscript"/>
          <w:lang w:val="uk-UA"/>
        </w:rPr>
        <w:t>2</w:t>
      </w:r>
      <w:r w:rsidRPr="009D6291">
        <w:rPr>
          <w:sz w:val="28"/>
          <w:szCs w:val="28"/>
          <w:lang w:val="uk-UA"/>
        </w:rPr>
        <w:t>O + 8e</w:t>
      </w:r>
      <w:r w:rsidRPr="009D6291">
        <w:rPr>
          <w:sz w:val="28"/>
          <w:szCs w:val="28"/>
          <w:vertAlign w:val="superscript"/>
          <w:lang w:val="uk-UA"/>
        </w:rPr>
        <w:t>-</w:t>
      </w:r>
      <w:r w:rsidR="006109DF">
        <w:rPr>
          <w:sz w:val="28"/>
          <w:szCs w:val="28"/>
          <w:vertAlign w:val="superscript"/>
          <w:lang w:val="uk-UA"/>
        </w:rPr>
        <w:t xml:space="preserve">                          </w:t>
      </w:r>
      <w:r w:rsidR="00EE4D99">
        <w:rPr>
          <w:sz w:val="28"/>
          <w:szCs w:val="28"/>
          <w:vertAlign w:val="superscript"/>
          <w:lang w:val="uk-UA"/>
        </w:rPr>
        <w:t xml:space="preserve">        </w:t>
      </w:r>
      <w:r w:rsidRPr="009D6291">
        <w:rPr>
          <w:sz w:val="28"/>
          <w:szCs w:val="28"/>
          <w:lang w:val="uk-UA"/>
        </w:rPr>
        <w:t>E = (1.08</w:t>
      </w:r>
      <w:r w:rsidRPr="009D6291">
        <w:rPr>
          <w:spacing w:val="-13"/>
          <w:sz w:val="28"/>
          <w:szCs w:val="28"/>
          <w:lang w:val="uk-UA"/>
        </w:rPr>
        <w:t xml:space="preserve"> </w:t>
      </w:r>
      <w:r w:rsidRPr="009D6291">
        <w:rPr>
          <w:sz w:val="28"/>
          <w:szCs w:val="28"/>
          <w:lang w:val="uk-UA"/>
        </w:rPr>
        <w:t>V)-(1.02 V)</w:t>
      </w:r>
      <w:r w:rsidR="00EE4D99">
        <w:rPr>
          <w:sz w:val="28"/>
          <w:szCs w:val="28"/>
          <w:lang w:val="uk-UA"/>
        </w:rPr>
        <w:t xml:space="preserve">              </w:t>
      </w:r>
      <w:r w:rsidR="005E4872">
        <w:rPr>
          <w:sz w:val="28"/>
          <w:szCs w:val="28"/>
          <w:lang w:val="en-US"/>
        </w:rPr>
        <w:t xml:space="preserve"> </w:t>
      </w:r>
      <w:r w:rsidRPr="009D6291">
        <w:rPr>
          <w:sz w:val="28"/>
          <w:szCs w:val="28"/>
          <w:lang w:val="uk-UA"/>
        </w:rPr>
        <w:t>(1.3)</w:t>
      </w:r>
    </w:p>
    <w:p w:rsidR="00AE1F6B" w:rsidRPr="009D6291" w:rsidRDefault="00AE1F6B" w:rsidP="00AB16AF">
      <w:pPr>
        <w:pStyle w:val="a4"/>
        <w:tabs>
          <w:tab w:val="left" w:pos="0"/>
          <w:tab w:val="left" w:pos="9035"/>
        </w:tabs>
        <w:spacing w:line="360" w:lineRule="auto"/>
        <w:ind w:left="0"/>
        <w:rPr>
          <w:sz w:val="28"/>
          <w:szCs w:val="28"/>
          <w:lang w:val="uk-UA"/>
        </w:rPr>
      </w:pPr>
      <w:r w:rsidRPr="009D6291">
        <w:rPr>
          <w:sz w:val="28"/>
          <w:szCs w:val="28"/>
          <w:lang w:val="uk-UA"/>
        </w:rPr>
        <w:t>Fe + 2OH</w:t>
      </w:r>
      <w:r w:rsidRPr="009D6291">
        <w:rPr>
          <w:sz w:val="28"/>
          <w:szCs w:val="28"/>
          <w:vertAlign w:val="superscript"/>
          <w:lang w:val="uk-UA"/>
        </w:rPr>
        <w:t>-</w:t>
      </w:r>
      <w:r w:rsidRPr="009D6291">
        <w:rPr>
          <w:sz w:val="28"/>
          <w:szCs w:val="28"/>
          <w:lang w:val="uk-UA"/>
        </w:rPr>
        <w:t xml:space="preserve"> </w:t>
      </w:r>
      <w:r w:rsidR="00EE4D99">
        <w:rPr>
          <w:sz w:val="28"/>
          <w:szCs w:val="28"/>
          <w:lang w:val="uk-UA"/>
        </w:rPr>
        <w:t xml:space="preserve">→ </w:t>
      </w:r>
      <w:r w:rsidRPr="009D6291">
        <w:rPr>
          <w:sz w:val="28"/>
          <w:szCs w:val="28"/>
          <w:lang w:val="uk-UA"/>
        </w:rPr>
        <w:t>FeO + H</w:t>
      </w:r>
      <w:r w:rsidRPr="009D6291">
        <w:rPr>
          <w:sz w:val="28"/>
          <w:szCs w:val="28"/>
          <w:vertAlign w:val="subscript"/>
          <w:lang w:val="uk-UA"/>
        </w:rPr>
        <w:t>2</w:t>
      </w:r>
      <w:r w:rsidRPr="009D6291">
        <w:rPr>
          <w:sz w:val="28"/>
          <w:szCs w:val="28"/>
          <w:lang w:val="uk-UA"/>
        </w:rPr>
        <w:t>O + 2e</w:t>
      </w:r>
      <w:r w:rsidRPr="009D6291">
        <w:rPr>
          <w:sz w:val="28"/>
          <w:szCs w:val="28"/>
          <w:vertAlign w:val="superscript"/>
          <w:lang w:val="uk-UA"/>
        </w:rPr>
        <w:t>-</w:t>
      </w:r>
      <w:r w:rsidR="00EE4D99">
        <w:rPr>
          <w:sz w:val="28"/>
          <w:szCs w:val="28"/>
          <w:vertAlign w:val="superscript"/>
          <w:lang w:val="uk-UA"/>
        </w:rPr>
        <w:t xml:space="preserve">              </w:t>
      </w:r>
      <w:r w:rsidRPr="009D6291">
        <w:rPr>
          <w:sz w:val="28"/>
          <w:szCs w:val="28"/>
          <w:lang w:val="uk-UA"/>
        </w:rPr>
        <w:t xml:space="preserve"> </w:t>
      </w:r>
      <w:r w:rsidR="00EE4D99">
        <w:rPr>
          <w:sz w:val="28"/>
          <w:szCs w:val="28"/>
          <w:lang w:val="uk-UA"/>
        </w:rPr>
        <w:t xml:space="preserve">              </w:t>
      </w:r>
      <w:r w:rsidRPr="009D6291">
        <w:rPr>
          <w:sz w:val="28"/>
          <w:szCs w:val="28"/>
          <w:lang w:val="uk-UA"/>
        </w:rPr>
        <w:t>E = (1.08</w:t>
      </w:r>
      <w:r w:rsidRPr="009D6291">
        <w:rPr>
          <w:spacing w:val="-13"/>
          <w:sz w:val="28"/>
          <w:szCs w:val="28"/>
          <w:lang w:val="uk-UA"/>
        </w:rPr>
        <w:t xml:space="preserve"> </w:t>
      </w:r>
      <w:r w:rsidRPr="009D6291">
        <w:rPr>
          <w:sz w:val="28"/>
          <w:szCs w:val="28"/>
          <w:lang w:val="uk-UA"/>
        </w:rPr>
        <w:t>V)-(1.02 V)</w:t>
      </w:r>
      <w:r w:rsidR="005E4872">
        <w:rPr>
          <w:sz w:val="28"/>
          <w:szCs w:val="28"/>
          <w:lang w:val="en-US"/>
        </w:rPr>
        <w:t xml:space="preserve"> </w:t>
      </w:r>
      <w:r w:rsidR="00EE4D99" w:rsidRPr="00EE4D99">
        <w:rPr>
          <w:sz w:val="28"/>
          <w:szCs w:val="28"/>
          <w:lang w:val="en-US"/>
        </w:rPr>
        <w:t xml:space="preserve">           </w:t>
      </w:r>
      <w:r w:rsidRPr="009D6291">
        <w:rPr>
          <w:sz w:val="28"/>
          <w:szCs w:val="28"/>
          <w:lang w:val="uk-UA"/>
        </w:rPr>
        <w:t>(1.4)</w:t>
      </w:r>
    </w:p>
    <w:p w:rsidR="00AE1F6B" w:rsidRPr="009D6291" w:rsidRDefault="00AE1F6B" w:rsidP="00AB16AF">
      <w:pPr>
        <w:pStyle w:val="a4"/>
        <w:tabs>
          <w:tab w:val="left" w:pos="0"/>
          <w:tab w:val="left" w:pos="9035"/>
        </w:tabs>
        <w:spacing w:line="360" w:lineRule="auto"/>
        <w:ind w:left="0"/>
        <w:rPr>
          <w:sz w:val="28"/>
          <w:szCs w:val="28"/>
          <w:lang w:val="uk-UA"/>
        </w:rPr>
      </w:pPr>
      <w:r w:rsidRPr="009D6291">
        <w:rPr>
          <w:sz w:val="28"/>
          <w:szCs w:val="28"/>
          <w:lang w:val="uk-UA"/>
        </w:rPr>
        <w:t>FeOOH + OH</w:t>
      </w:r>
      <w:r w:rsidRPr="009D6291">
        <w:rPr>
          <w:sz w:val="28"/>
          <w:szCs w:val="28"/>
          <w:vertAlign w:val="superscript"/>
          <w:lang w:val="uk-UA"/>
        </w:rPr>
        <w:t>-</w:t>
      </w:r>
      <w:r w:rsidR="00586036" w:rsidRPr="009D6291">
        <w:rPr>
          <w:sz w:val="28"/>
          <w:szCs w:val="28"/>
          <w:vertAlign w:val="superscript"/>
          <w:lang w:val="uk-UA"/>
        </w:rPr>
        <w:t xml:space="preserve"> </w:t>
      </w:r>
      <w:r w:rsidR="00EE4D99">
        <w:rPr>
          <w:sz w:val="28"/>
          <w:szCs w:val="28"/>
          <w:lang w:val="uk-UA"/>
        </w:rPr>
        <w:t xml:space="preserve">→ </w:t>
      </w:r>
      <w:r w:rsidRPr="009D6291">
        <w:rPr>
          <w:sz w:val="28"/>
          <w:szCs w:val="28"/>
          <w:lang w:val="uk-UA"/>
        </w:rPr>
        <w:t>FеО</w:t>
      </w:r>
      <w:r w:rsidRPr="009D6291">
        <w:rPr>
          <w:sz w:val="28"/>
          <w:szCs w:val="28"/>
          <w:vertAlign w:val="subscript"/>
          <w:lang w:val="uk-UA"/>
        </w:rPr>
        <w:t>2</w:t>
      </w:r>
      <w:r w:rsidRPr="009D6291">
        <w:rPr>
          <w:sz w:val="28"/>
          <w:szCs w:val="28"/>
          <w:vertAlign w:val="superscript"/>
          <w:lang w:val="uk-UA"/>
        </w:rPr>
        <w:t>-</w:t>
      </w:r>
      <w:r w:rsidRPr="009D6291">
        <w:rPr>
          <w:sz w:val="28"/>
          <w:szCs w:val="28"/>
          <w:lang w:val="uk-UA"/>
        </w:rPr>
        <w:t xml:space="preserve"> + H</w:t>
      </w:r>
      <w:r w:rsidRPr="009D6291">
        <w:rPr>
          <w:sz w:val="28"/>
          <w:szCs w:val="28"/>
          <w:vertAlign w:val="subscript"/>
          <w:lang w:val="uk-UA"/>
        </w:rPr>
        <w:t>2</w:t>
      </w:r>
      <w:r w:rsidRPr="009D6291">
        <w:rPr>
          <w:sz w:val="28"/>
          <w:szCs w:val="28"/>
          <w:lang w:val="uk-UA"/>
        </w:rPr>
        <w:t xml:space="preserve">O </w:t>
      </w:r>
      <w:r w:rsidR="00EE4D99">
        <w:rPr>
          <w:sz w:val="28"/>
          <w:szCs w:val="28"/>
          <w:lang w:val="uk-UA"/>
        </w:rPr>
        <w:t xml:space="preserve">                       </w:t>
      </w:r>
      <w:r w:rsidRPr="009D6291">
        <w:rPr>
          <w:sz w:val="28"/>
          <w:szCs w:val="28"/>
          <w:lang w:val="uk-UA"/>
        </w:rPr>
        <w:t>E</w:t>
      </w:r>
      <w:r w:rsidRPr="009D6291">
        <w:rPr>
          <w:spacing w:val="-12"/>
          <w:sz w:val="28"/>
          <w:szCs w:val="28"/>
          <w:lang w:val="uk-UA"/>
        </w:rPr>
        <w:t xml:space="preserve"> </w:t>
      </w:r>
      <w:r w:rsidRPr="009D6291">
        <w:rPr>
          <w:sz w:val="28"/>
          <w:szCs w:val="28"/>
          <w:lang w:val="uk-UA"/>
        </w:rPr>
        <w:t>=</w:t>
      </w:r>
      <w:r w:rsidRPr="009D6291">
        <w:rPr>
          <w:spacing w:val="-2"/>
          <w:sz w:val="28"/>
          <w:szCs w:val="28"/>
          <w:lang w:val="uk-UA"/>
        </w:rPr>
        <w:t xml:space="preserve"> </w:t>
      </w:r>
      <w:r w:rsidRPr="009D6291">
        <w:rPr>
          <w:sz w:val="28"/>
          <w:szCs w:val="28"/>
          <w:lang w:val="uk-UA"/>
        </w:rPr>
        <w:t>(0.95V)-(0.88V)</w:t>
      </w:r>
      <w:r w:rsidR="005E4872">
        <w:rPr>
          <w:sz w:val="28"/>
          <w:szCs w:val="28"/>
          <w:lang w:val="en-US"/>
        </w:rPr>
        <w:t xml:space="preserve"> </w:t>
      </w:r>
      <w:r w:rsidR="00EE4D99" w:rsidRPr="00EE4D99">
        <w:rPr>
          <w:sz w:val="28"/>
          <w:szCs w:val="28"/>
          <w:lang w:val="en-US"/>
        </w:rPr>
        <w:t xml:space="preserve">             </w:t>
      </w:r>
      <w:r w:rsidRPr="009D6291">
        <w:rPr>
          <w:sz w:val="28"/>
          <w:szCs w:val="28"/>
          <w:lang w:val="uk-UA"/>
        </w:rPr>
        <w:t>(1.5)</w:t>
      </w:r>
    </w:p>
    <w:p w:rsidR="00AE1F6B" w:rsidRPr="009D6291" w:rsidRDefault="00AE1F6B" w:rsidP="00AB16AF">
      <w:pPr>
        <w:pStyle w:val="a4"/>
        <w:tabs>
          <w:tab w:val="left" w:pos="0"/>
          <w:tab w:val="left" w:pos="9035"/>
        </w:tabs>
        <w:spacing w:line="360" w:lineRule="auto"/>
        <w:ind w:left="0"/>
        <w:rPr>
          <w:sz w:val="28"/>
          <w:szCs w:val="28"/>
          <w:lang w:val="uk-UA"/>
        </w:rPr>
      </w:pPr>
      <w:r w:rsidRPr="009D6291">
        <w:rPr>
          <w:sz w:val="28"/>
          <w:szCs w:val="28"/>
          <w:lang w:val="uk-UA"/>
        </w:rPr>
        <w:t>Fе</w:t>
      </w:r>
      <w:r w:rsidRPr="009D6291">
        <w:rPr>
          <w:sz w:val="28"/>
          <w:szCs w:val="28"/>
          <w:vertAlign w:val="subscript"/>
          <w:lang w:val="uk-UA"/>
        </w:rPr>
        <w:t>3</w:t>
      </w:r>
      <w:r w:rsidRPr="009D6291">
        <w:rPr>
          <w:sz w:val="28"/>
          <w:szCs w:val="28"/>
          <w:lang w:val="uk-UA"/>
        </w:rPr>
        <w:t>O</w:t>
      </w:r>
      <w:r w:rsidRPr="009D6291">
        <w:rPr>
          <w:sz w:val="28"/>
          <w:szCs w:val="28"/>
          <w:vertAlign w:val="subscript"/>
          <w:lang w:val="uk-UA"/>
        </w:rPr>
        <w:t>4</w:t>
      </w:r>
      <w:r w:rsidRPr="009D6291">
        <w:rPr>
          <w:sz w:val="28"/>
          <w:szCs w:val="28"/>
          <w:lang w:val="uk-UA"/>
        </w:rPr>
        <w:t xml:space="preserve"> + 4OH</w:t>
      </w:r>
      <w:r w:rsidRPr="009D6291">
        <w:rPr>
          <w:sz w:val="28"/>
          <w:szCs w:val="28"/>
          <w:vertAlign w:val="superscript"/>
          <w:lang w:val="uk-UA"/>
        </w:rPr>
        <w:t>-</w:t>
      </w:r>
      <w:r w:rsidRPr="009D6291">
        <w:rPr>
          <w:sz w:val="28"/>
          <w:szCs w:val="28"/>
          <w:lang w:val="uk-UA"/>
        </w:rPr>
        <w:t xml:space="preserve"> </w:t>
      </w:r>
      <w:r w:rsidR="00EE4D99">
        <w:rPr>
          <w:sz w:val="28"/>
          <w:szCs w:val="28"/>
          <w:lang w:val="uk-UA"/>
        </w:rPr>
        <w:t xml:space="preserve">→ </w:t>
      </w:r>
      <w:r w:rsidRPr="009D6291">
        <w:rPr>
          <w:sz w:val="28"/>
          <w:szCs w:val="28"/>
          <w:lang w:val="uk-UA"/>
        </w:rPr>
        <w:t>3FeO</w:t>
      </w:r>
      <w:r w:rsidRPr="009D6291">
        <w:rPr>
          <w:sz w:val="28"/>
          <w:szCs w:val="28"/>
          <w:vertAlign w:val="subscript"/>
          <w:lang w:val="uk-UA"/>
        </w:rPr>
        <w:t>2</w:t>
      </w:r>
      <w:r w:rsidRPr="009D6291">
        <w:rPr>
          <w:sz w:val="28"/>
          <w:szCs w:val="28"/>
          <w:vertAlign w:val="superscript"/>
          <w:lang w:val="uk-UA"/>
        </w:rPr>
        <w:t>-</w:t>
      </w:r>
      <w:r w:rsidRPr="009D6291">
        <w:rPr>
          <w:sz w:val="28"/>
          <w:szCs w:val="28"/>
          <w:lang w:val="uk-UA"/>
        </w:rPr>
        <w:t xml:space="preserve"> + 2H</w:t>
      </w:r>
      <w:r w:rsidRPr="009D6291">
        <w:rPr>
          <w:sz w:val="28"/>
          <w:szCs w:val="28"/>
          <w:vertAlign w:val="subscript"/>
          <w:lang w:val="uk-UA"/>
        </w:rPr>
        <w:t>2</w:t>
      </w:r>
      <w:r w:rsidRPr="009D6291">
        <w:rPr>
          <w:sz w:val="28"/>
          <w:szCs w:val="28"/>
          <w:lang w:val="uk-UA"/>
        </w:rPr>
        <w:t>O + e</w:t>
      </w:r>
      <w:r w:rsidRPr="009D6291">
        <w:rPr>
          <w:sz w:val="28"/>
          <w:szCs w:val="28"/>
          <w:vertAlign w:val="superscript"/>
          <w:lang w:val="uk-UA"/>
        </w:rPr>
        <w:t>-</w:t>
      </w:r>
      <w:r w:rsidRPr="009D6291">
        <w:rPr>
          <w:sz w:val="28"/>
          <w:szCs w:val="28"/>
          <w:lang w:val="uk-UA"/>
        </w:rPr>
        <w:t xml:space="preserve"> </w:t>
      </w:r>
      <w:r w:rsidR="00EE4D99">
        <w:rPr>
          <w:sz w:val="28"/>
          <w:szCs w:val="28"/>
          <w:lang w:val="uk-UA"/>
        </w:rPr>
        <w:t xml:space="preserve">                </w:t>
      </w:r>
      <w:r w:rsidRPr="009D6291">
        <w:rPr>
          <w:sz w:val="28"/>
          <w:szCs w:val="28"/>
          <w:lang w:val="uk-UA"/>
        </w:rPr>
        <w:t>E = (0.95</w:t>
      </w:r>
      <w:r w:rsidRPr="009D6291">
        <w:rPr>
          <w:spacing w:val="-18"/>
          <w:sz w:val="28"/>
          <w:szCs w:val="28"/>
          <w:lang w:val="uk-UA"/>
        </w:rPr>
        <w:t xml:space="preserve"> </w:t>
      </w:r>
      <w:r w:rsidRPr="009D6291">
        <w:rPr>
          <w:sz w:val="28"/>
          <w:szCs w:val="28"/>
          <w:lang w:val="uk-UA"/>
        </w:rPr>
        <w:t>V)-(0.88</w:t>
      </w:r>
      <w:r w:rsidRPr="009D6291">
        <w:rPr>
          <w:spacing w:val="-2"/>
          <w:sz w:val="28"/>
          <w:szCs w:val="28"/>
          <w:lang w:val="uk-UA"/>
        </w:rPr>
        <w:t xml:space="preserve"> </w:t>
      </w:r>
      <w:r w:rsidRPr="009D6291">
        <w:rPr>
          <w:sz w:val="28"/>
          <w:szCs w:val="28"/>
          <w:lang w:val="uk-UA"/>
        </w:rPr>
        <w:t>V)</w:t>
      </w:r>
      <w:r w:rsidR="00EE4D99">
        <w:rPr>
          <w:sz w:val="28"/>
          <w:szCs w:val="28"/>
          <w:lang w:val="uk-UA"/>
        </w:rPr>
        <w:t xml:space="preserve">           </w:t>
      </w:r>
      <w:r w:rsidRPr="009D6291">
        <w:rPr>
          <w:sz w:val="28"/>
          <w:szCs w:val="28"/>
          <w:lang w:val="uk-UA"/>
        </w:rPr>
        <w:t>(1.6)</w:t>
      </w:r>
    </w:p>
    <w:p w:rsidR="005E4872" w:rsidRDefault="00AE1F6B" w:rsidP="00AB16AF">
      <w:pPr>
        <w:pStyle w:val="a4"/>
        <w:tabs>
          <w:tab w:val="left" w:pos="0"/>
          <w:tab w:val="left" w:pos="9035"/>
        </w:tabs>
        <w:spacing w:line="360" w:lineRule="auto"/>
        <w:ind w:left="0"/>
        <w:rPr>
          <w:spacing w:val="-5"/>
          <w:sz w:val="28"/>
          <w:szCs w:val="28"/>
          <w:lang w:val="uk-UA"/>
        </w:rPr>
      </w:pPr>
      <w:r w:rsidRPr="009D6291">
        <w:rPr>
          <w:sz w:val="28"/>
          <w:szCs w:val="28"/>
          <w:lang w:val="uk-UA"/>
        </w:rPr>
        <w:t>FeO</w:t>
      </w:r>
      <w:r w:rsidRPr="009D6291">
        <w:rPr>
          <w:sz w:val="28"/>
          <w:szCs w:val="28"/>
          <w:vertAlign w:val="subscript"/>
          <w:lang w:val="uk-UA"/>
        </w:rPr>
        <w:t>2</w:t>
      </w:r>
      <w:r w:rsidRPr="009D6291">
        <w:rPr>
          <w:sz w:val="28"/>
          <w:szCs w:val="28"/>
          <w:lang w:val="uk-UA"/>
        </w:rPr>
        <w:t xml:space="preserve"> + 2OH</w:t>
      </w:r>
      <w:r w:rsidRPr="009D6291">
        <w:rPr>
          <w:sz w:val="28"/>
          <w:szCs w:val="28"/>
          <w:vertAlign w:val="superscript"/>
          <w:lang w:val="uk-UA"/>
        </w:rPr>
        <w:t>-</w:t>
      </w:r>
      <w:r w:rsidRPr="009D6291">
        <w:rPr>
          <w:sz w:val="28"/>
          <w:szCs w:val="28"/>
          <w:lang w:val="uk-UA"/>
        </w:rPr>
        <w:t xml:space="preserve"> </w:t>
      </w:r>
      <w:r w:rsidR="00EE4D99">
        <w:rPr>
          <w:sz w:val="28"/>
          <w:szCs w:val="28"/>
          <w:lang w:val="uk-UA"/>
        </w:rPr>
        <w:t xml:space="preserve">→ </w:t>
      </w:r>
      <w:r w:rsidRPr="009D6291">
        <w:rPr>
          <w:sz w:val="28"/>
          <w:szCs w:val="28"/>
          <w:lang w:val="uk-UA"/>
        </w:rPr>
        <w:t>FеО</w:t>
      </w:r>
      <w:r w:rsidRPr="009D6291">
        <w:rPr>
          <w:sz w:val="28"/>
          <w:szCs w:val="28"/>
          <w:vertAlign w:val="subscript"/>
          <w:lang w:val="uk-UA"/>
        </w:rPr>
        <w:t>3</w:t>
      </w:r>
      <w:r w:rsidRPr="009D6291">
        <w:rPr>
          <w:sz w:val="28"/>
          <w:szCs w:val="28"/>
          <w:vertAlign w:val="superscript"/>
          <w:lang w:val="uk-UA"/>
        </w:rPr>
        <w:t>2-</w:t>
      </w:r>
      <w:r w:rsidRPr="009D6291">
        <w:rPr>
          <w:sz w:val="28"/>
          <w:szCs w:val="28"/>
          <w:lang w:val="uk-UA"/>
        </w:rPr>
        <w:t xml:space="preserve"> + H</w:t>
      </w:r>
      <w:r w:rsidRPr="009D6291">
        <w:rPr>
          <w:sz w:val="28"/>
          <w:szCs w:val="28"/>
          <w:vertAlign w:val="subscript"/>
          <w:lang w:val="uk-UA"/>
        </w:rPr>
        <w:t>2</w:t>
      </w:r>
      <w:r w:rsidRPr="009D6291">
        <w:rPr>
          <w:sz w:val="28"/>
          <w:szCs w:val="28"/>
          <w:lang w:val="uk-UA"/>
        </w:rPr>
        <w:t>O + е</w:t>
      </w:r>
      <w:r w:rsidRPr="009D6291">
        <w:rPr>
          <w:sz w:val="28"/>
          <w:szCs w:val="28"/>
          <w:vertAlign w:val="superscript"/>
          <w:lang w:val="uk-UA"/>
        </w:rPr>
        <w:t>-</w:t>
      </w:r>
      <w:r w:rsidRPr="009D6291">
        <w:rPr>
          <w:sz w:val="28"/>
          <w:szCs w:val="28"/>
          <w:lang w:val="uk-UA"/>
        </w:rPr>
        <w:t xml:space="preserve"> </w:t>
      </w:r>
      <w:r w:rsidR="00EE4D99">
        <w:rPr>
          <w:sz w:val="28"/>
          <w:szCs w:val="28"/>
          <w:lang w:val="uk-UA"/>
        </w:rPr>
        <w:t xml:space="preserve">                   </w:t>
      </w:r>
      <w:r w:rsidRPr="009D6291">
        <w:rPr>
          <w:sz w:val="28"/>
          <w:szCs w:val="28"/>
          <w:lang w:val="uk-UA"/>
        </w:rPr>
        <w:t>E = (0,37</w:t>
      </w:r>
      <w:r w:rsidRPr="009D6291">
        <w:rPr>
          <w:spacing w:val="-17"/>
          <w:sz w:val="28"/>
          <w:szCs w:val="28"/>
          <w:lang w:val="uk-UA"/>
        </w:rPr>
        <w:t xml:space="preserve"> </w:t>
      </w:r>
      <w:r w:rsidRPr="009D6291">
        <w:rPr>
          <w:sz w:val="28"/>
          <w:szCs w:val="28"/>
          <w:lang w:val="uk-UA"/>
        </w:rPr>
        <w:t>V)-(0.55</w:t>
      </w:r>
      <w:r w:rsidRPr="009D6291">
        <w:rPr>
          <w:spacing w:val="-1"/>
          <w:sz w:val="28"/>
          <w:szCs w:val="28"/>
          <w:lang w:val="uk-UA"/>
        </w:rPr>
        <w:t xml:space="preserve"> </w:t>
      </w:r>
      <w:r w:rsidRPr="009D6291">
        <w:rPr>
          <w:sz w:val="28"/>
          <w:szCs w:val="28"/>
          <w:lang w:val="uk-UA"/>
        </w:rPr>
        <w:t>V)</w:t>
      </w:r>
      <w:r w:rsidR="00EE4D99">
        <w:rPr>
          <w:sz w:val="28"/>
          <w:szCs w:val="28"/>
          <w:lang w:val="uk-UA"/>
        </w:rPr>
        <w:t xml:space="preserve">           </w:t>
      </w:r>
      <w:r w:rsidRPr="009D6291">
        <w:rPr>
          <w:spacing w:val="-5"/>
          <w:sz w:val="28"/>
          <w:szCs w:val="28"/>
          <w:lang w:val="uk-UA"/>
        </w:rPr>
        <w:t xml:space="preserve">(1.7) </w:t>
      </w:r>
    </w:p>
    <w:p w:rsidR="00AE1F6B" w:rsidRPr="009D6291" w:rsidRDefault="00AE1F6B" w:rsidP="00AB16AF">
      <w:pPr>
        <w:pStyle w:val="a4"/>
        <w:tabs>
          <w:tab w:val="left" w:pos="0"/>
          <w:tab w:val="left" w:pos="9035"/>
        </w:tabs>
        <w:spacing w:line="360" w:lineRule="auto"/>
        <w:ind w:left="0"/>
        <w:rPr>
          <w:sz w:val="28"/>
          <w:szCs w:val="28"/>
          <w:lang w:val="uk-UA"/>
        </w:rPr>
      </w:pPr>
      <w:r w:rsidRPr="009D6291">
        <w:rPr>
          <w:sz w:val="28"/>
          <w:szCs w:val="28"/>
          <w:lang w:val="uk-UA"/>
        </w:rPr>
        <w:t>3FeO</w:t>
      </w:r>
      <w:r w:rsidRPr="009D6291">
        <w:rPr>
          <w:sz w:val="28"/>
          <w:szCs w:val="28"/>
          <w:vertAlign w:val="subscript"/>
          <w:lang w:val="uk-UA"/>
        </w:rPr>
        <w:t>3</w:t>
      </w:r>
      <w:r w:rsidRPr="009D6291">
        <w:rPr>
          <w:sz w:val="28"/>
          <w:szCs w:val="28"/>
          <w:vertAlign w:val="superscript"/>
          <w:lang w:val="uk-UA"/>
        </w:rPr>
        <w:t>2-</w:t>
      </w:r>
      <w:r w:rsidRPr="009D6291">
        <w:rPr>
          <w:sz w:val="28"/>
          <w:szCs w:val="28"/>
          <w:lang w:val="uk-UA"/>
        </w:rPr>
        <w:t xml:space="preserve"> + H</w:t>
      </w:r>
      <w:r w:rsidRPr="009D6291">
        <w:rPr>
          <w:sz w:val="28"/>
          <w:szCs w:val="28"/>
          <w:vertAlign w:val="subscript"/>
          <w:lang w:val="uk-UA"/>
        </w:rPr>
        <w:t>2</w:t>
      </w:r>
      <w:r w:rsidRPr="009D6291">
        <w:rPr>
          <w:sz w:val="28"/>
          <w:szCs w:val="28"/>
          <w:lang w:val="uk-UA"/>
        </w:rPr>
        <w:t xml:space="preserve">O </w:t>
      </w:r>
      <w:r w:rsidR="00EE4D99">
        <w:rPr>
          <w:sz w:val="28"/>
          <w:szCs w:val="28"/>
          <w:lang w:val="uk-UA"/>
        </w:rPr>
        <w:t xml:space="preserve">→ </w:t>
      </w:r>
      <w:r w:rsidRPr="009D6291">
        <w:rPr>
          <w:sz w:val="28"/>
          <w:szCs w:val="28"/>
          <w:lang w:val="uk-UA"/>
        </w:rPr>
        <w:t>2FeO</w:t>
      </w:r>
      <w:r w:rsidRPr="009D6291">
        <w:rPr>
          <w:sz w:val="28"/>
          <w:szCs w:val="28"/>
          <w:vertAlign w:val="subscript"/>
          <w:lang w:val="uk-UA"/>
        </w:rPr>
        <w:t>2</w:t>
      </w:r>
      <w:r w:rsidRPr="009D6291">
        <w:rPr>
          <w:sz w:val="28"/>
          <w:szCs w:val="28"/>
          <w:vertAlign w:val="superscript"/>
          <w:lang w:val="uk-UA"/>
        </w:rPr>
        <w:t>-</w:t>
      </w:r>
      <w:r w:rsidRPr="009D6291">
        <w:rPr>
          <w:sz w:val="28"/>
          <w:szCs w:val="28"/>
          <w:lang w:val="uk-UA"/>
        </w:rPr>
        <w:t xml:space="preserve"> + FeO</w:t>
      </w:r>
      <w:r w:rsidRPr="009D6291">
        <w:rPr>
          <w:sz w:val="28"/>
          <w:szCs w:val="28"/>
          <w:vertAlign w:val="subscript"/>
          <w:lang w:val="uk-UA"/>
        </w:rPr>
        <w:t>4</w:t>
      </w:r>
      <w:r w:rsidRPr="009D6291">
        <w:rPr>
          <w:sz w:val="28"/>
          <w:szCs w:val="28"/>
          <w:vertAlign w:val="superscript"/>
          <w:lang w:val="uk-UA"/>
        </w:rPr>
        <w:t>2</w:t>
      </w:r>
      <w:r w:rsidRPr="009D6291">
        <w:rPr>
          <w:sz w:val="28"/>
          <w:szCs w:val="28"/>
          <w:lang w:val="uk-UA"/>
        </w:rPr>
        <w:t xml:space="preserve"> </w:t>
      </w:r>
      <w:r w:rsidRPr="009D6291">
        <w:rPr>
          <w:sz w:val="28"/>
          <w:szCs w:val="28"/>
          <w:vertAlign w:val="superscript"/>
          <w:lang w:val="uk-UA"/>
        </w:rPr>
        <w:t>-</w:t>
      </w:r>
      <w:r w:rsidRPr="009D6291">
        <w:rPr>
          <w:sz w:val="28"/>
          <w:szCs w:val="28"/>
          <w:lang w:val="uk-UA"/>
        </w:rPr>
        <w:t xml:space="preserve"> + 2OH</w:t>
      </w:r>
      <w:r w:rsidRPr="009D6291">
        <w:rPr>
          <w:sz w:val="28"/>
          <w:szCs w:val="28"/>
          <w:vertAlign w:val="superscript"/>
          <w:lang w:val="uk-UA"/>
        </w:rPr>
        <w:t>-</w:t>
      </w:r>
      <w:r w:rsidRPr="009D6291">
        <w:rPr>
          <w:sz w:val="28"/>
          <w:szCs w:val="28"/>
          <w:lang w:val="uk-UA"/>
        </w:rPr>
        <w:t xml:space="preserve"> </w:t>
      </w:r>
      <w:r w:rsidR="00EE4D99">
        <w:rPr>
          <w:sz w:val="28"/>
          <w:szCs w:val="28"/>
          <w:lang w:val="uk-UA"/>
        </w:rPr>
        <w:t xml:space="preserve">          </w:t>
      </w:r>
      <w:r w:rsidRPr="009D6291">
        <w:rPr>
          <w:sz w:val="28"/>
          <w:szCs w:val="28"/>
          <w:lang w:val="uk-UA"/>
        </w:rPr>
        <w:t>E</w:t>
      </w:r>
      <w:r w:rsidRPr="009D6291">
        <w:rPr>
          <w:sz w:val="28"/>
          <w:szCs w:val="28"/>
          <w:vertAlign w:val="superscript"/>
          <w:lang w:val="uk-UA"/>
        </w:rPr>
        <w:t>-</w:t>
      </w:r>
      <w:r w:rsidRPr="009D6291">
        <w:rPr>
          <w:sz w:val="28"/>
          <w:szCs w:val="28"/>
          <w:lang w:val="uk-UA"/>
        </w:rPr>
        <w:t xml:space="preserve"> = (0,37</w:t>
      </w:r>
      <w:r w:rsidRPr="009D6291">
        <w:rPr>
          <w:spacing w:val="-41"/>
          <w:sz w:val="28"/>
          <w:szCs w:val="28"/>
          <w:lang w:val="uk-UA"/>
        </w:rPr>
        <w:t xml:space="preserve"> </w:t>
      </w:r>
      <w:r w:rsidRPr="009D6291">
        <w:rPr>
          <w:sz w:val="28"/>
          <w:szCs w:val="28"/>
          <w:lang w:val="uk-UA"/>
        </w:rPr>
        <w:t>V)-(0.55</w:t>
      </w:r>
      <w:r w:rsidRPr="009D6291">
        <w:rPr>
          <w:spacing w:val="-2"/>
          <w:sz w:val="28"/>
          <w:szCs w:val="28"/>
          <w:lang w:val="uk-UA"/>
        </w:rPr>
        <w:t xml:space="preserve"> </w:t>
      </w:r>
      <w:r w:rsidRPr="009D6291">
        <w:rPr>
          <w:sz w:val="28"/>
          <w:szCs w:val="28"/>
          <w:lang w:val="uk-UA"/>
        </w:rPr>
        <w:t>V)</w:t>
      </w:r>
      <w:r w:rsidR="00EE4D99">
        <w:rPr>
          <w:sz w:val="28"/>
          <w:szCs w:val="28"/>
          <w:lang w:val="uk-UA"/>
        </w:rPr>
        <w:t xml:space="preserve">              </w:t>
      </w:r>
      <w:r w:rsidRPr="009D6291">
        <w:rPr>
          <w:spacing w:val="-5"/>
          <w:sz w:val="28"/>
          <w:szCs w:val="28"/>
          <w:lang w:val="uk-UA"/>
        </w:rPr>
        <w:t>(1.8)</w:t>
      </w:r>
    </w:p>
    <w:p w:rsidR="00AE1F6B" w:rsidRDefault="00AE1F6B" w:rsidP="00AB16AF">
      <w:pPr>
        <w:pStyle w:val="a4"/>
        <w:tabs>
          <w:tab w:val="left" w:pos="0"/>
          <w:tab w:val="left" w:pos="9035"/>
        </w:tabs>
        <w:spacing w:line="360" w:lineRule="auto"/>
        <w:ind w:left="0"/>
        <w:rPr>
          <w:sz w:val="28"/>
          <w:szCs w:val="28"/>
          <w:lang w:val="uk-UA"/>
        </w:rPr>
      </w:pPr>
      <w:r w:rsidRPr="009D6291">
        <w:rPr>
          <w:sz w:val="28"/>
          <w:szCs w:val="28"/>
          <w:lang w:val="uk-UA"/>
        </w:rPr>
        <w:t>2OH</w:t>
      </w:r>
      <w:r w:rsidRPr="009D6291">
        <w:rPr>
          <w:sz w:val="28"/>
          <w:szCs w:val="28"/>
          <w:vertAlign w:val="superscript"/>
          <w:lang w:val="uk-UA"/>
        </w:rPr>
        <w:t>-</w:t>
      </w:r>
      <w:r w:rsidRPr="009D6291">
        <w:rPr>
          <w:sz w:val="28"/>
          <w:szCs w:val="28"/>
          <w:lang w:val="uk-UA"/>
        </w:rPr>
        <w:t xml:space="preserve"> </w:t>
      </w:r>
      <w:r w:rsidR="00EE4D99">
        <w:rPr>
          <w:sz w:val="28"/>
          <w:szCs w:val="28"/>
          <w:lang w:val="uk-UA"/>
        </w:rPr>
        <w:t xml:space="preserve">→ </w:t>
      </w:r>
      <w:r w:rsidRPr="009D6291">
        <w:rPr>
          <w:sz w:val="28"/>
          <w:szCs w:val="28"/>
          <w:lang w:val="uk-UA"/>
        </w:rPr>
        <w:t>H</w:t>
      </w:r>
      <w:r w:rsidRPr="009D6291">
        <w:rPr>
          <w:sz w:val="28"/>
          <w:szCs w:val="28"/>
          <w:vertAlign w:val="subscript"/>
          <w:lang w:val="uk-UA"/>
        </w:rPr>
        <w:t>2</w:t>
      </w:r>
      <w:r w:rsidRPr="009D6291">
        <w:rPr>
          <w:sz w:val="28"/>
          <w:szCs w:val="28"/>
          <w:lang w:val="uk-UA"/>
        </w:rPr>
        <w:t>O + 1/2О</w:t>
      </w:r>
      <w:r w:rsidRPr="009D6291">
        <w:rPr>
          <w:sz w:val="28"/>
          <w:szCs w:val="28"/>
          <w:vertAlign w:val="subscript"/>
          <w:lang w:val="uk-UA"/>
        </w:rPr>
        <w:t>2</w:t>
      </w:r>
      <w:r w:rsidRPr="009D6291">
        <w:rPr>
          <w:sz w:val="28"/>
          <w:szCs w:val="28"/>
          <w:lang w:val="uk-UA"/>
        </w:rPr>
        <w:t xml:space="preserve"> + 2е</w:t>
      </w:r>
      <w:r w:rsidR="00EE4D99">
        <w:rPr>
          <w:sz w:val="28"/>
          <w:szCs w:val="28"/>
          <w:lang w:val="uk-UA"/>
        </w:rPr>
        <w:t xml:space="preserve">                                    </w:t>
      </w:r>
      <w:r w:rsidRPr="009D6291">
        <w:rPr>
          <w:sz w:val="28"/>
          <w:szCs w:val="28"/>
          <w:lang w:val="uk-UA"/>
        </w:rPr>
        <w:t xml:space="preserve"> E</w:t>
      </w:r>
      <w:r w:rsidRPr="009D6291">
        <w:rPr>
          <w:sz w:val="28"/>
          <w:szCs w:val="28"/>
          <w:vertAlign w:val="superscript"/>
          <w:lang w:val="uk-UA"/>
        </w:rPr>
        <w:t>-</w:t>
      </w:r>
      <w:r w:rsidRPr="009D6291">
        <w:rPr>
          <w:sz w:val="28"/>
          <w:szCs w:val="28"/>
          <w:lang w:val="uk-UA"/>
        </w:rPr>
        <w:t xml:space="preserve"> = (0,37</w:t>
      </w:r>
      <w:r w:rsidRPr="009D6291">
        <w:rPr>
          <w:spacing w:val="-14"/>
          <w:sz w:val="28"/>
          <w:szCs w:val="28"/>
          <w:lang w:val="uk-UA"/>
        </w:rPr>
        <w:t xml:space="preserve"> </w:t>
      </w:r>
      <w:r w:rsidRPr="009D6291">
        <w:rPr>
          <w:sz w:val="28"/>
          <w:szCs w:val="28"/>
          <w:lang w:val="uk-UA"/>
        </w:rPr>
        <w:t>V)-(0,55</w:t>
      </w:r>
      <w:r w:rsidRPr="009D6291">
        <w:rPr>
          <w:spacing w:val="-2"/>
          <w:sz w:val="28"/>
          <w:szCs w:val="28"/>
          <w:lang w:val="uk-UA"/>
        </w:rPr>
        <w:t xml:space="preserve"> </w:t>
      </w:r>
      <w:r w:rsidRPr="009D6291">
        <w:rPr>
          <w:sz w:val="28"/>
          <w:szCs w:val="28"/>
          <w:lang w:val="uk-UA"/>
        </w:rPr>
        <w:t>V)</w:t>
      </w:r>
      <w:r w:rsidR="00EE4D99">
        <w:rPr>
          <w:sz w:val="28"/>
          <w:szCs w:val="28"/>
          <w:lang w:val="uk-UA"/>
        </w:rPr>
        <w:t xml:space="preserve">           </w:t>
      </w:r>
      <w:r w:rsidRPr="009D6291">
        <w:rPr>
          <w:sz w:val="28"/>
          <w:szCs w:val="28"/>
          <w:lang w:val="uk-UA"/>
        </w:rPr>
        <w:t>(1.9)</w:t>
      </w:r>
    </w:p>
    <w:p w:rsidR="005E4872" w:rsidRPr="009D6291" w:rsidRDefault="005E4872" w:rsidP="00AB16AF">
      <w:pPr>
        <w:pStyle w:val="a4"/>
        <w:tabs>
          <w:tab w:val="left" w:pos="0"/>
          <w:tab w:val="left" w:pos="9035"/>
        </w:tabs>
        <w:spacing w:line="360" w:lineRule="auto"/>
        <w:ind w:left="0"/>
        <w:rPr>
          <w:sz w:val="28"/>
          <w:szCs w:val="28"/>
          <w:lang w:val="uk-UA"/>
        </w:rPr>
      </w:pPr>
    </w:p>
    <w:p w:rsidR="005E4872" w:rsidRDefault="00AE1F6B" w:rsidP="00AB16AF">
      <w:pPr>
        <w:pStyle w:val="a4"/>
        <w:tabs>
          <w:tab w:val="left" w:pos="0"/>
        </w:tabs>
        <w:spacing w:line="360" w:lineRule="auto"/>
        <w:ind w:left="0" w:firstLine="707"/>
        <w:rPr>
          <w:sz w:val="28"/>
          <w:szCs w:val="28"/>
          <w:lang w:val="uk-UA"/>
        </w:rPr>
      </w:pPr>
      <w:r w:rsidRPr="009D6291">
        <w:rPr>
          <w:sz w:val="28"/>
          <w:szCs w:val="28"/>
          <w:lang w:val="uk-UA"/>
        </w:rPr>
        <w:t>В цілому, електрохімічний процес отримання феррата (VI) проводиться в електролізері з двома камерами, розділеними непроникною для аніонів мембраною, в яких зазвичай знаходяться витрачається залізний анод і сталевий катод в сильному лужному розчині, через який протікає електричний струм. Базові реакції наведені в формулах 1.10 - 1.12.</w:t>
      </w:r>
    </w:p>
    <w:p w:rsidR="005E4872" w:rsidRDefault="005E4872" w:rsidP="00AB16AF">
      <w:pPr>
        <w:pStyle w:val="a4"/>
        <w:tabs>
          <w:tab w:val="left" w:pos="0"/>
        </w:tabs>
        <w:spacing w:line="360" w:lineRule="auto"/>
        <w:ind w:left="0" w:firstLine="707"/>
        <w:rPr>
          <w:color w:val="212121"/>
          <w:sz w:val="28"/>
          <w:szCs w:val="28"/>
          <w:lang w:val="uk-UA"/>
        </w:rPr>
      </w:pPr>
    </w:p>
    <w:p w:rsidR="005E4872" w:rsidRDefault="00AE1F6B" w:rsidP="00AB16AF">
      <w:pPr>
        <w:pStyle w:val="a4"/>
        <w:tabs>
          <w:tab w:val="left" w:pos="0"/>
        </w:tabs>
        <w:spacing w:line="360" w:lineRule="auto"/>
        <w:ind w:left="0" w:firstLine="707"/>
        <w:rPr>
          <w:sz w:val="28"/>
          <w:szCs w:val="28"/>
          <w:lang w:val="uk-UA"/>
        </w:rPr>
      </w:pPr>
      <w:r w:rsidRPr="009D6291">
        <w:rPr>
          <w:color w:val="212121"/>
          <w:sz w:val="28"/>
          <w:szCs w:val="28"/>
          <w:lang w:val="uk-UA"/>
        </w:rPr>
        <w:t>Реакція на аноді: Fe + 8OH</w:t>
      </w:r>
      <w:r w:rsidRPr="009D6291">
        <w:rPr>
          <w:color w:val="212121"/>
          <w:sz w:val="28"/>
          <w:szCs w:val="28"/>
          <w:vertAlign w:val="superscript"/>
          <w:lang w:val="uk-UA"/>
        </w:rPr>
        <w:t>-</w:t>
      </w:r>
      <w:r w:rsidRPr="009D6291">
        <w:rPr>
          <w:color w:val="212121"/>
          <w:sz w:val="28"/>
          <w:szCs w:val="28"/>
          <w:lang w:val="uk-UA"/>
        </w:rPr>
        <w:t xml:space="preserve"> </w:t>
      </w:r>
      <w:r w:rsidR="00EE4D99">
        <w:rPr>
          <w:sz w:val="28"/>
          <w:szCs w:val="28"/>
          <w:lang w:val="uk-UA"/>
        </w:rPr>
        <w:t xml:space="preserve">→ </w:t>
      </w:r>
      <w:r w:rsidRPr="009D6291">
        <w:rPr>
          <w:color w:val="212121"/>
          <w:sz w:val="28"/>
          <w:szCs w:val="28"/>
          <w:lang w:val="uk-UA"/>
        </w:rPr>
        <w:t>FeO</w:t>
      </w:r>
      <w:r w:rsidRPr="009D6291">
        <w:rPr>
          <w:color w:val="212121"/>
          <w:sz w:val="28"/>
          <w:szCs w:val="28"/>
          <w:vertAlign w:val="subscript"/>
          <w:lang w:val="uk-UA"/>
        </w:rPr>
        <w:t>4</w:t>
      </w:r>
      <w:r w:rsidRPr="009D6291">
        <w:rPr>
          <w:color w:val="212121"/>
          <w:sz w:val="28"/>
          <w:szCs w:val="28"/>
          <w:vertAlign w:val="superscript"/>
          <w:lang w:val="uk-UA"/>
        </w:rPr>
        <w:t>2-</w:t>
      </w:r>
      <w:r w:rsidRPr="009D6291">
        <w:rPr>
          <w:color w:val="212121"/>
          <w:sz w:val="28"/>
          <w:szCs w:val="28"/>
          <w:lang w:val="uk-UA"/>
        </w:rPr>
        <w:t xml:space="preserve"> + 4H</w:t>
      </w:r>
      <w:r w:rsidRPr="009D6291">
        <w:rPr>
          <w:color w:val="212121"/>
          <w:sz w:val="28"/>
          <w:szCs w:val="28"/>
          <w:vertAlign w:val="subscript"/>
          <w:lang w:val="uk-UA"/>
        </w:rPr>
        <w:t>2</w:t>
      </w:r>
      <w:r w:rsidRPr="009D6291">
        <w:rPr>
          <w:color w:val="212121"/>
          <w:sz w:val="28"/>
          <w:szCs w:val="28"/>
          <w:lang w:val="uk-UA"/>
        </w:rPr>
        <w:t>O</w:t>
      </w:r>
      <w:r w:rsidRPr="009D6291">
        <w:rPr>
          <w:color w:val="212121"/>
          <w:spacing w:val="-18"/>
          <w:sz w:val="28"/>
          <w:szCs w:val="28"/>
          <w:lang w:val="uk-UA"/>
        </w:rPr>
        <w:t xml:space="preserve"> </w:t>
      </w:r>
      <w:r w:rsidRPr="009D6291">
        <w:rPr>
          <w:color w:val="212121"/>
          <w:sz w:val="28"/>
          <w:szCs w:val="28"/>
          <w:lang w:val="uk-UA"/>
        </w:rPr>
        <w:t>+</w:t>
      </w:r>
      <w:r w:rsidRPr="009D6291">
        <w:rPr>
          <w:color w:val="212121"/>
          <w:spacing w:val="-2"/>
          <w:sz w:val="28"/>
          <w:szCs w:val="28"/>
          <w:lang w:val="uk-UA"/>
        </w:rPr>
        <w:t xml:space="preserve"> </w:t>
      </w:r>
      <w:r w:rsidRPr="009D6291">
        <w:rPr>
          <w:color w:val="212121"/>
          <w:sz w:val="28"/>
          <w:szCs w:val="28"/>
          <w:lang w:val="uk-UA"/>
        </w:rPr>
        <w:t>6e</w:t>
      </w:r>
      <w:r w:rsidRPr="009D6291">
        <w:rPr>
          <w:color w:val="212121"/>
          <w:sz w:val="28"/>
          <w:szCs w:val="28"/>
          <w:lang w:val="uk-UA"/>
        </w:rPr>
        <w:tab/>
      </w:r>
      <w:r w:rsidR="008734DD">
        <w:rPr>
          <w:color w:val="212121"/>
          <w:sz w:val="28"/>
          <w:szCs w:val="28"/>
          <w:lang w:val="uk-UA"/>
        </w:rPr>
        <w:t xml:space="preserve">                </w:t>
      </w:r>
      <w:r w:rsidRPr="009D6291">
        <w:rPr>
          <w:color w:val="212121"/>
          <w:sz w:val="28"/>
          <w:szCs w:val="28"/>
          <w:lang w:val="uk-UA"/>
        </w:rPr>
        <w:t>(1.10)</w:t>
      </w:r>
    </w:p>
    <w:p w:rsidR="005E4872" w:rsidRDefault="00AE1F6B" w:rsidP="00AB16AF">
      <w:pPr>
        <w:pStyle w:val="a4"/>
        <w:tabs>
          <w:tab w:val="left" w:pos="0"/>
        </w:tabs>
        <w:spacing w:line="360" w:lineRule="auto"/>
        <w:ind w:left="0" w:firstLine="707"/>
        <w:rPr>
          <w:sz w:val="28"/>
          <w:szCs w:val="28"/>
          <w:lang w:val="uk-UA"/>
        </w:rPr>
      </w:pPr>
      <w:r w:rsidRPr="009D6291">
        <w:rPr>
          <w:color w:val="212121"/>
          <w:sz w:val="28"/>
          <w:szCs w:val="28"/>
          <w:lang w:val="uk-UA"/>
        </w:rPr>
        <w:t>Реакці</w:t>
      </w:r>
      <w:r w:rsidR="008734DD">
        <w:rPr>
          <w:color w:val="212121"/>
          <w:sz w:val="28"/>
          <w:szCs w:val="28"/>
          <w:lang w:val="uk-UA"/>
        </w:rPr>
        <w:t>я</w:t>
      </w:r>
      <w:r w:rsidRPr="009D6291">
        <w:rPr>
          <w:color w:val="212121"/>
          <w:sz w:val="28"/>
          <w:szCs w:val="28"/>
          <w:lang w:val="uk-UA"/>
        </w:rPr>
        <w:t xml:space="preserve"> на катоді: 4H</w:t>
      </w:r>
      <w:r w:rsidRPr="009D6291">
        <w:rPr>
          <w:color w:val="212121"/>
          <w:sz w:val="28"/>
          <w:szCs w:val="28"/>
          <w:vertAlign w:val="subscript"/>
          <w:lang w:val="uk-UA"/>
        </w:rPr>
        <w:t>2</w:t>
      </w:r>
      <w:r w:rsidRPr="009D6291">
        <w:rPr>
          <w:color w:val="212121"/>
          <w:sz w:val="28"/>
          <w:szCs w:val="28"/>
          <w:lang w:val="uk-UA"/>
        </w:rPr>
        <w:t xml:space="preserve">O </w:t>
      </w:r>
      <w:r w:rsidR="00EE4D99">
        <w:rPr>
          <w:sz w:val="28"/>
          <w:szCs w:val="28"/>
          <w:lang w:val="uk-UA"/>
        </w:rPr>
        <w:t xml:space="preserve">→ </w:t>
      </w:r>
      <w:r w:rsidRPr="009D6291">
        <w:rPr>
          <w:color w:val="212121"/>
          <w:sz w:val="28"/>
          <w:szCs w:val="28"/>
          <w:lang w:val="uk-UA"/>
        </w:rPr>
        <w:t>3H</w:t>
      </w:r>
      <w:r w:rsidRPr="009D6291">
        <w:rPr>
          <w:color w:val="212121"/>
          <w:sz w:val="28"/>
          <w:szCs w:val="28"/>
          <w:vertAlign w:val="subscript"/>
          <w:lang w:val="uk-UA"/>
        </w:rPr>
        <w:t>2</w:t>
      </w:r>
      <w:r w:rsidRPr="009D6291">
        <w:rPr>
          <w:color w:val="212121"/>
          <w:sz w:val="28"/>
          <w:szCs w:val="28"/>
          <w:lang w:val="uk-UA"/>
        </w:rPr>
        <w:t xml:space="preserve"> +</w:t>
      </w:r>
      <w:r w:rsidRPr="009D6291">
        <w:rPr>
          <w:color w:val="212121"/>
          <w:spacing w:val="-13"/>
          <w:sz w:val="28"/>
          <w:szCs w:val="28"/>
          <w:lang w:val="uk-UA"/>
        </w:rPr>
        <w:t xml:space="preserve"> </w:t>
      </w:r>
      <w:r w:rsidRPr="009D6291">
        <w:rPr>
          <w:color w:val="212121"/>
          <w:sz w:val="28"/>
          <w:szCs w:val="28"/>
          <w:lang w:val="uk-UA"/>
        </w:rPr>
        <w:t>6OH</w:t>
      </w:r>
      <w:r w:rsidRPr="009D6291">
        <w:rPr>
          <w:color w:val="212121"/>
          <w:sz w:val="28"/>
          <w:szCs w:val="28"/>
          <w:vertAlign w:val="superscript"/>
          <w:lang w:val="uk-UA"/>
        </w:rPr>
        <w:t>-</w:t>
      </w:r>
      <w:r w:rsidRPr="009D6291">
        <w:rPr>
          <w:color w:val="212121"/>
          <w:spacing w:val="-3"/>
          <w:sz w:val="28"/>
          <w:szCs w:val="28"/>
          <w:lang w:val="uk-UA"/>
        </w:rPr>
        <w:t xml:space="preserve"> </w:t>
      </w:r>
      <w:r w:rsidRPr="009D6291">
        <w:rPr>
          <w:color w:val="212121"/>
          <w:sz w:val="28"/>
          <w:szCs w:val="28"/>
          <w:lang w:val="uk-UA"/>
        </w:rPr>
        <w:t>-6e</w:t>
      </w:r>
      <w:r w:rsidRPr="009D6291">
        <w:rPr>
          <w:color w:val="212121"/>
          <w:sz w:val="28"/>
          <w:szCs w:val="28"/>
          <w:lang w:val="uk-UA"/>
        </w:rPr>
        <w:tab/>
      </w:r>
      <w:r w:rsidR="008734DD">
        <w:rPr>
          <w:color w:val="212121"/>
          <w:sz w:val="28"/>
          <w:szCs w:val="28"/>
          <w:lang w:val="uk-UA"/>
        </w:rPr>
        <w:t xml:space="preserve">                          </w:t>
      </w:r>
      <w:r w:rsidRPr="009D6291">
        <w:rPr>
          <w:color w:val="212121"/>
          <w:sz w:val="28"/>
          <w:szCs w:val="28"/>
          <w:lang w:val="uk-UA"/>
        </w:rPr>
        <w:t>(1.11)</w:t>
      </w:r>
    </w:p>
    <w:p w:rsidR="00AE1F6B" w:rsidRPr="009D6291" w:rsidRDefault="00AE1F6B" w:rsidP="008734DD">
      <w:pPr>
        <w:pStyle w:val="a4"/>
        <w:tabs>
          <w:tab w:val="left" w:pos="0"/>
        </w:tabs>
        <w:spacing w:line="360" w:lineRule="auto"/>
        <w:ind w:left="707"/>
        <w:jc w:val="left"/>
        <w:rPr>
          <w:sz w:val="28"/>
          <w:szCs w:val="28"/>
          <w:lang w:val="uk-UA"/>
        </w:rPr>
      </w:pPr>
      <w:r w:rsidRPr="009D6291">
        <w:rPr>
          <w:color w:val="212121"/>
          <w:sz w:val="28"/>
          <w:szCs w:val="28"/>
          <w:lang w:val="uk-UA"/>
        </w:rPr>
        <w:t>Сумарна реакція: Fe + 2OH</w:t>
      </w:r>
      <w:r w:rsidRPr="009D6291">
        <w:rPr>
          <w:color w:val="212121"/>
          <w:sz w:val="28"/>
          <w:szCs w:val="28"/>
          <w:vertAlign w:val="superscript"/>
          <w:lang w:val="uk-UA"/>
        </w:rPr>
        <w:t>-</w:t>
      </w:r>
      <w:r w:rsidRPr="009D6291">
        <w:rPr>
          <w:color w:val="212121"/>
          <w:sz w:val="28"/>
          <w:szCs w:val="28"/>
          <w:lang w:val="uk-UA"/>
        </w:rPr>
        <w:t xml:space="preserve"> </w:t>
      </w:r>
      <w:r w:rsidR="00EE4D99">
        <w:rPr>
          <w:sz w:val="28"/>
          <w:szCs w:val="28"/>
          <w:lang w:val="uk-UA"/>
        </w:rPr>
        <w:t xml:space="preserve">→ </w:t>
      </w:r>
      <w:r w:rsidRPr="009D6291">
        <w:rPr>
          <w:color w:val="212121"/>
          <w:sz w:val="28"/>
          <w:szCs w:val="28"/>
          <w:lang w:val="uk-UA"/>
        </w:rPr>
        <w:t>FeO</w:t>
      </w:r>
      <w:r w:rsidRPr="009D6291">
        <w:rPr>
          <w:color w:val="212121"/>
          <w:sz w:val="28"/>
          <w:szCs w:val="28"/>
          <w:vertAlign w:val="subscript"/>
          <w:lang w:val="uk-UA"/>
        </w:rPr>
        <w:t>4</w:t>
      </w:r>
      <w:r w:rsidRPr="009D6291">
        <w:rPr>
          <w:color w:val="212121"/>
          <w:sz w:val="28"/>
          <w:szCs w:val="28"/>
          <w:vertAlign w:val="superscript"/>
          <w:lang w:val="uk-UA"/>
        </w:rPr>
        <w:t>2-</w:t>
      </w:r>
      <w:r w:rsidRPr="009D6291">
        <w:rPr>
          <w:color w:val="212121"/>
          <w:sz w:val="28"/>
          <w:szCs w:val="28"/>
          <w:lang w:val="uk-UA"/>
        </w:rPr>
        <w:t xml:space="preserve"> + 3H</w:t>
      </w:r>
      <w:r w:rsidRPr="009D6291">
        <w:rPr>
          <w:color w:val="212121"/>
          <w:sz w:val="28"/>
          <w:szCs w:val="28"/>
          <w:vertAlign w:val="subscript"/>
          <w:lang w:val="uk-UA"/>
        </w:rPr>
        <w:t>2</w:t>
      </w:r>
      <w:r w:rsidRPr="009D6291">
        <w:rPr>
          <w:color w:val="212121"/>
          <w:spacing w:val="-17"/>
          <w:sz w:val="28"/>
          <w:szCs w:val="28"/>
          <w:lang w:val="uk-UA"/>
        </w:rPr>
        <w:t xml:space="preserve"> </w:t>
      </w:r>
      <w:r w:rsidRPr="009D6291">
        <w:rPr>
          <w:color w:val="212121"/>
          <w:sz w:val="28"/>
          <w:szCs w:val="28"/>
          <w:lang w:val="uk-UA"/>
        </w:rPr>
        <w:t>+</w:t>
      </w:r>
      <w:r w:rsidRPr="009D6291">
        <w:rPr>
          <w:color w:val="212121"/>
          <w:spacing w:val="-3"/>
          <w:sz w:val="28"/>
          <w:szCs w:val="28"/>
          <w:lang w:val="uk-UA"/>
        </w:rPr>
        <w:t xml:space="preserve"> </w:t>
      </w:r>
      <w:r w:rsidRPr="009D6291">
        <w:rPr>
          <w:color w:val="212121"/>
          <w:sz w:val="28"/>
          <w:szCs w:val="28"/>
          <w:lang w:val="uk-UA"/>
        </w:rPr>
        <w:t>H</w:t>
      </w:r>
      <w:r w:rsidRPr="009D6291">
        <w:rPr>
          <w:color w:val="212121"/>
          <w:sz w:val="28"/>
          <w:szCs w:val="28"/>
          <w:vertAlign w:val="subscript"/>
          <w:lang w:val="uk-UA"/>
        </w:rPr>
        <w:t>2</w:t>
      </w:r>
      <w:r w:rsidRPr="009D6291">
        <w:rPr>
          <w:color w:val="212121"/>
          <w:sz w:val="28"/>
          <w:szCs w:val="28"/>
          <w:lang w:val="uk-UA"/>
        </w:rPr>
        <w:t>O</w:t>
      </w:r>
      <w:r w:rsidR="008734DD">
        <w:rPr>
          <w:color w:val="212121"/>
          <w:sz w:val="28"/>
          <w:szCs w:val="28"/>
          <w:lang w:val="uk-UA"/>
        </w:rPr>
        <w:t xml:space="preserve">                      (</w:t>
      </w:r>
      <w:r w:rsidRPr="009D6291">
        <w:rPr>
          <w:color w:val="212121"/>
          <w:sz w:val="28"/>
          <w:szCs w:val="28"/>
          <w:lang w:val="uk-UA"/>
        </w:rPr>
        <w:t>1.12)</w:t>
      </w:r>
    </w:p>
    <w:p w:rsidR="005E4872" w:rsidRDefault="005E4872" w:rsidP="00AB16AF">
      <w:pPr>
        <w:pStyle w:val="a4"/>
        <w:tabs>
          <w:tab w:val="left" w:pos="0"/>
        </w:tabs>
        <w:spacing w:line="360" w:lineRule="auto"/>
        <w:ind w:left="0" w:firstLine="707"/>
        <w:rPr>
          <w:sz w:val="28"/>
          <w:szCs w:val="28"/>
          <w:lang w:val="uk-UA"/>
        </w:rPr>
      </w:pPr>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 xml:space="preserve">Вироблений на місці використання електрохімічним синтезом </w:t>
      </w:r>
      <w:r w:rsidRPr="009D6291">
        <w:rPr>
          <w:sz w:val="28"/>
          <w:szCs w:val="28"/>
          <w:lang w:val="uk-UA"/>
        </w:rPr>
        <w:lastRenderedPageBreak/>
        <w:t>розчин феррата має більш стабільні властивості, легко закачується і додається в будь-який розчин або виробничу систему, його собівартість знижується приблизно в 4 рази. За закордонним оцінками, виробництво розчинів Феррата на місці споживання виявляється менш витратним у порівнянні з знезараженням ультрафіолетом і озоном.</w:t>
      </w:r>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Для очищення стоків на станціях по обробці технічних і стічних вод, особливо при наявності органічних субстанцій, а також у випадках, коли для завершення циклу споживання потрібно повернення води в поверхневі водні джерела, перспективним продуктом є феррат натрію Na</w:t>
      </w:r>
      <w:r w:rsidRPr="009D6291">
        <w:rPr>
          <w:sz w:val="28"/>
          <w:szCs w:val="28"/>
          <w:vertAlign w:val="subscript"/>
          <w:lang w:val="uk-UA"/>
        </w:rPr>
        <w:t>2</w:t>
      </w:r>
      <w:r w:rsidRPr="009D6291">
        <w:rPr>
          <w:sz w:val="28"/>
          <w:szCs w:val="28"/>
          <w:lang w:val="uk-UA"/>
        </w:rPr>
        <w:t>FeO4, одержуваний на місці використання електрохімічним розчиненням залізного анода в розчині лугу NaOH, напрацьовувати в мембранному електролізері в якості побічного продукту електролізу в процесі вироблення аноліта [</w:t>
      </w:r>
      <w:r w:rsidR="00A45211" w:rsidRPr="009D6291">
        <w:rPr>
          <w:sz w:val="28"/>
          <w:szCs w:val="28"/>
          <w:lang w:val="uk-UA"/>
        </w:rPr>
        <w:t>110</w:t>
      </w:r>
      <w:r w:rsidRPr="009D6291">
        <w:rPr>
          <w:sz w:val="28"/>
          <w:szCs w:val="28"/>
          <w:lang w:val="uk-UA"/>
        </w:rPr>
        <w:t>].</w:t>
      </w:r>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Методи отримання Феррата на місці їх подальшого використання забезпечують ряд переваг в порівнянні з відомими рідкофазними і термічними процесами. Спочатку, тому що вироблений феррат може бути використаний без подальшої суттєвої очищення або стабілізації, немає необхідності в зберіганні або транспортуванні. Крім того, усувається необхідність у високому ступені очищення феррата, знижуються витрати за рахунок збільшення виходу реакції, тому необхідно менше вихідних матеріалів, щоб зробити т</w:t>
      </w:r>
      <w:r w:rsidR="00FC4C84" w:rsidRPr="009D6291">
        <w:rPr>
          <w:sz w:val="28"/>
          <w:szCs w:val="28"/>
          <w:lang w:val="uk-UA"/>
        </w:rPr>
        <w:t>аку</w:t>
      </w:r>
      <w:r w:rsidRPr="009D6291">
        <w:rPr>
          <w:sz w:val="28"/>
          <w:szCs w:val="28"/>
          <w:lang w:val="uk-UA"/>
        </w:rPr>
        <w:t xml:space="preserve"> сам</w:t>
      </w:r>
      <w:r w:rsidR="00FC4C84" w:rsidRPr="009D6291">
        <w:rPr>
          <w:sz w:val="28"/>
          <w:szCs w:val="28"/>
          <w:lang w:val="uk-UA"/>
        </w:rPr>
        <w:t>у</w:t>
      </w:r>
      <w:r w:rsidRPr="009D6291">
        <w:rPr>
          <w:sz w:val="28"/>
          <w:szCs w:val="28"/>
          <w:lang w:val="uk-UA"/>
        </w:rPr>
        <w:t xml:space="preserve"> кількість феррата. Методи отримання феррата натрію на місці його споживання вимагають істотно меншу аппаратурно-технологічну базу, так як ці методи не вимагають додавання гідроксиду калію в феррат натрію.</w:t>
      </w:r>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 xml:space="preserve"> Таким чином, ферати натрію генеруються в фазі розчину, і використовуються в фазі розчину, без проміжної кристалізації або перетворення в твердій фазі (тобто отримання кристалічного феррата). </w:t>
      </w:r>
      <w:r w:rsidRPr="009D6291">
        <w:rPr>
          <w:sz w:val="28"/>
          <w:szCs w:val="28"/>
          <w:lang w:val="uk-UA"/>
        </w:rPr>
        <w:lastRenderedPageBreak/>
        <w:t>Якщо необхідн</w:t>
      </w:r>
      <w:r w:rsidR="00FC4C84" w:rsidRPr="009D6291">
        <w:rPr>
          <w:sz w:val="28"/>
          <w:szCs w:val="28"/>
          <w:lang w:val="uk-UA"/>
        </w:rPr>
        <w:t>е</w:t>
      </w:r>
      <w:r w:rsidRPr="009D6291">
        <w:rPr>
          <w:sz w:val="28"/>
          <w:szCs w:val="28"/>
          <w:lang w:val="uk-UA"/>
        </w:rPr>
        <w:t xml:space="preserve"> часткове очищення або поділ, то вони можуть бути досягнуті в фазі розчину і не вимагають перетворення феррата натрію в тверду фазу з фази розчину. Ще однією перевагою концепції отримання і застосування феррата на місці виробництва є можливість контролю кінцевим користувачем кількості виробленого феррата. Це може полегшити або зменшити потребу в управлінні запасами феррата, на додаток до усунення необхідності зберігати феррат.</w:t>
      </w:r>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Вищевказані переваги в результаті роблять весь процес дешевше і економічніше, ніж процеси з виділенням твердофазн</w:t>
      </w:r>
      <w:r w:rsidR="00FC4C84" w:rsidRPr="009D6291">
        <w:rPr>
          <w:sz w:val="28"/>
          <w:szCs w:val="28"/>
          <w:lang w:val="uk-UA"/>
        </w:rPr>
        <w:t>ог</w:t>
      </w:r>
      <w:r w:rsidR="003728D5" w:rsidRPr="009D6291">
        <w:rPr>
          <w:sz w:val="28"/>
          <w:szCs w:val="28"/>
          <w:lang w:val="uk-UA"/>
        </w:rPr>
        <w:t>о ф</w:t>
      </w:r>
      <w:r w:rsidRPr="009D6291">
        <w:rPr>
          <w:sz w:val="28"/>
          <w:szCs w:val="28"/>
          <w:lang w:val="uk-UA"/>
        </w:rPr>
        <w:t xml:space="preserve">еррата. Відносно низька вартість виробництва </w:t>
      </w:r>
      <w:r w:rsidR="003728D5" w:rsidRPr="009D6291">
        <w:rPr>
          <w:sz w:val="28"/>
          <w:szCs w:val="28"/>
          <w:lang w:val="uk-UA"/>
        </w:rPr>
        <w:t>ф</w:t>
      </w:r>
      <w:r w:rsidRPr="009D6291">
        <w:rPr>
          <w:sz w:val="28"/>
          <w:szCs w:val="28"/>
          <w:lang w:val="uk-UA"/>
        </w:rPr>
        <w:t xml:space="preserve">еррата на місці споживання дозволяє використовувати їх окислювальні переваги у великій кількості промислових </w:t>
      </w:r>
      <w:r w:rsidR="003728D5" w:rsidRPr="009D6291">
        <w:rPr>
          <w:sz w:val="28"/>
          <w:szCs w:val="28"/>
          <w:lang w:val="uk-UA"/>
        </w:rPr>
        <w:t>виробництв</w:t>
      </w:r>
      <w:r w:rsidRPr="009D6291">
        <w:rPr>
          <w:sz w:val="28"/>
          <w:szCs w:val="28"/>
          <w:lang w:val="uk-UA"/>
        </w:rPr>
        <w:t>, які до цього часу були відсутні через високу вартість цих сполук. Тепер ферати можуть бути доступними і економічно виправданими для муніципальних об'єктів водопостачання та очищення стічних вод.</w:t>
      </w:r>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 xml:space="preserve">Основним показником процесу електрохімічного виробництва </w:t>
      </w:r>
      <w:r w:rsidR="003728D5" w:rsidRPr="009D6291">
        <w:rPr>
          <w:sz w:val="28"/>
          <w:szCs w:val="28"/>
          <w:lang w:val="uk-UA"/>
        </w:rPr>
        <w:t>ф</w:t>
      </w:r>
      <w:r w:rsidRPr="009D6291">
        <w:rPr>
          <w:sz w:val="28"/>
          <w:szCs w:val="28"/>
          <w:lang w:val="uk-UA"/>
        </w:rPr>
        <w:t>еррата на місці їх вживання є вихід за струмом феррата, що виражається в</w:t>
      </w:r>
      <w:r w:rsidR="003728D5" w:rsidRPr="009D6291">
        <w:rPr>
          <w:sz w:val="28"/>
          <w:szCs w:val="28"/>
          <w:lang w:val="uk-UA"/>
        </w:rPr>
        <w:t xml:space="preserve"> </w:t>
      </w:r>
      <w:r w:rsidRPr="009D6291">
        <w:rPr>
          <w:sz w:val="28"/>
          <w:szCs w:val="28"/>
          <w:lang w:val="uk-UA"/>
        </w:rPr>
        <w:t xml:space="preserve">%, що впливає на енергоефективність і продуктивність процесу синтезу </w:t>
      </w:r>
      <w:r w:rsidR="00FE7B06" w:rsidRPr="009D6291">
        <w:rPr>
          <w:sz w:val="28"/>
          <w:szCs w:val="28"/>
          <w:lang w:val="uk-UA"/>
        </w:rPr>
        <w:t>ф</w:t>
      </w:r>
      <w:r w:rsidRPr="009D6291">
        <w:rPr>
          <w:sz w:val="28"/>
          <w:szCs w:val="28"/>
          <w:lang w:val="uk-UA"/>
        </w:rPr>
        <w:t xml:space="preserve">еррата. На вихід по струму </w:t>
      </w:r>
      <w:r w:rsidR="00FE7B06" w:rsidRPr="009D6291">
        <w:rPr>
          <w:sz w:val="28"/>
          <w:szCs w:val="28"/>
          <w:lang w:val="uk-UA"/>
        </w:rPr>
        <w:t>ф</w:t>
      </w:r>
      <w:r w:rsidRPr="009D6291">
        <w:rPr>
          <w:sz w:val="28"/>
          <w:szCs w:val="28"/>
          <w:lang w:val="uk-UA"/>
        </w:rPr>
        <w:t>еррата впливають такі параметри, як склад, концентрація і температура лужного електроліту, форма і матеріал анода і катода, роздільник (діафрагма або мембрана), конструкція електролізно</w:t>
      </w:r>
      <w:r w:rsidR="003728D5" w:rsidRPr="009D6291">
        <w:rPr>
          <w:sz w:val="28"/>
          <w:szCs w:val="28"/>
          <w:lang w:val="uk-UA"/>
        </w:rPr>
        <w:t>го</w:t>
      </w:r>
      <w:r w:rsidRPr="009D6291">
        <w:rPr>
          <w:sz w:val="28"/>
          <w:szCs w:val="28"/>
          <w:lang w:val="uk-UA"/>
        </w:rPr>
        <w:t xml:space="preserve"> осередк</w:t>
      </w:r>
      <w:r w:rsidR="003728D5" w:rsidRPr="009D6291">
        <w:rPr>
          <w:sz w:val="28"/>
          <w:szCs w:val="28"/>
          <w:lang w:val="uk-UA"/>
        </w:rPr>
        <w:t>у</w:t>
      </w:r>
      <w:r w:rsidRPr="009D6291">
        <w:rPr>
          <w:sz w:val="28"/>
          <w:szCs w:val="28"/>
          <w:lang w:val="uk-UA"/>
        </w:rPr>
        <w:t>, відстань між електродами, щільність струму на аноді, час електролізу [</w:t>
      </w:r>
      <w:r w:rsidR="00A45211" w:rsidRPr="009D6291">
        <w:rPr>
          <w:sz w:val="28"/>
          <w:szCs w:val="28"/>
          <w:lang w:val="uk-UA"/>
        </w:rPr>
        <w:t>111</w:t>
      </w:r>
      <w:r w:rsidRPr="009D6291">
        <w:rPr>
          <w:sz w:val="28"/>
          <w:szCs w:val="28"/>
          <w:lang w:val="uk-UA"/>
        </w:rPr>
        <w:t>].</w:t>
      </w:r>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NaOH в якості електроліту дозволяє отримати більш високу швидкість виробництва феррата (VI) і вихід за струмом, тому його зазвичай застосовують в дослідах з виробництва феррата (VI) в рідкій формі при низьких температурах [</w:t>
      </w:r>
      <w:r w:rsidR="00F16C0C" w:rsidRPr="009D6291">
        <w:rPr>
          <w:sz w:val="28"/>
          <w:szCs w:val="28"/>
          <w:lang w:val="uk-UA"/>
        </w:rPr>
        <w:t>102</w:t>
      </w:r>
      <w:r w:rsidRPr="009D6291">
        <w:rPr>
          <w:sz w:val="28"/>
          <w:szCs w:val="28"/>
          <w:lang w:val="uk-UA"/>
        </w:rPr>
        <w:t xml:space="preserve">]. Переважний інтервал </w:t>
      </w:r>
      <w:r w:rsidRPr="009D6291">
        <w:rPr>
          <w:sz w:val="28"/>
          <w:szCs w:val="28"/>
          <w:lang w:val="uk-UA"/>
        </w:rPr>
        <w:lastRenderedPageBreak/>
        <w:t>концентрацій NaOH в аноліт</w:t>
      </w:r>
      <w:r w:rsidR="007E336D" w:rsidRPr="009D6291">
        <w:rPr>
          <w:sz w:val="28"/>
          <w:szCs w:val="28"/>
          <w:lang w:val="uk-UA"/>
        </w:rPr>
        <w:t>і</w:t>
      </w:r>
      <w:r w:rsidRPr="009D6291">
        <w:rPr>
          <w:sz w:val="28"/>
          <w:szCs w:val="28"/>
          <w:lang w:val="uk-UA"/>
        </w:rPr>
        <w:t xml:space="preserve"> знаходиться в інтервалі 10-15М, а максимальна ефективність по току генерації феррата (VI) має місце при концентрації 14-16М [</w:t>
      </w:r>
      <w:r w:rsidR="00F16C0C" w:rsidRPr="009D6291">
        <w:rPr>
          <w:sz w:val="28"/>
          <w:szCs w:val="28"/>
        </w:rPr>
        <w:t>112</w:t>
      </w:r>
      <w:r w:rsidRPr="009D6291">
        <w:rPr>
          <w:sz w:val="28"/>
          <w:szCs w:val="28"/>
          <w:lang w:val="uk-UA"/>
        </w:rPr>
        <w:t>]. Більш високі температури (від 30 до 65</w:t>
      </w:r>
      <w:r w:rsidR="007E336D" w:rsidRPr="009D6291">
        <w:rPr>
          <w:sz w:val="28"/>
          <w:szCs w:val="28"/>
          <w:lang w:val="uk-UA"/>
        </w:rPr>
        <w:t>℃</w:t>
      </w:r>
      <w:r w:rsidRPr="009D6291">
        <w:rPr>
          <w:sz w:val="28"/>
          <w:szCs w:val="28"/>
          <w:lang w:val="uk-UA"/>
        </w:rPr>
        <w:t>) також позитивно впливають на формування феррата (VI) [</w:t>
      </w:r>
      <w:r w:rsidR="00F16C0C" w:rsidRPr="009D6291">
        <w:rPr>
          <w:sz w:val="28"/>
          <w:szCs w:val="28"/>
        </w:rPr>
        <w:t>113</w:t>
      </w:r>
      <w:r w:rsidRPr="009D6291">
        <w:rPr>
          <w:sz w:val="28"/>
          <w:szCs w:val="28"/>
          <w:lang w:val="uk-UA"/>
        </w:rPr>
        <w:t>]. Інтервал щільності струму, що забезпечують високий вихід по току, лежить в інтервалі від 350 до 520 А/м</w:t>
      </w:r>
      <w:r w:rsidRPr="009D6291">
        <w:rPr>
          <w:sz w:val="28"/>
          <w:szCs w:val="28"/>
          <w:vertAlign w:val="superscript"/>
          <w:lang w:val="uk-UA"/>
        </w:rPr>
        <w:t>2</w:t>
      </w:r>
      <w:r w:rsidRPr="009D6291">
        <w:rPr>
          <w:sz w:val="28"/>
          <w:szCs w:val="28"/>
          <w:lang w:val="uk-UA"/>
        </w:rPr>
        <w:t xml:space="preserve"> [</w:t>
      </w:r>
      <w:r w:rsidR="00F16C0C" w:rsidRPr="009D6291">
        <w:rPr>
          <w:sz w:val="28"/>
          <w:szCs w:val="28"/>
        </w:rPr>
        <w:t>114</w:t>
      </w:r>
      <w:r w:rsidRPr="009D6291">
        <w:rPr>
          <w:sz w:val="28"/>
          <w:szCs w:val="28"/>
          <w:lang w:val="uk-UA"/>
        </w:rPr>
        <w:t>].</w:t>
      </w:r>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Найбільший вихід за струмом був отриманий при використанні анодів зі сталі, що містить вуглецю порядку 0,1%, також високий вміст кремнію в стал</w:t>
      </w:r>
      <w:r w:rsidR="007E336D" w:rsidRPr="009D6291">
        <w:rPr>
          <w:sz w:val="28"/>
          <w:szCs w:val="28"/>
          <w:lang w:val="uk-UA"/>
        </w:rPr>
        <w:t>і</w:t>
      </w:r>
      <w:r w:rsidRPr="009D6291">
        <w:rPr>
          <w:sz w:val="28"/>
          <w:szCs w:val="28"/>
          <w:lang w:val="uk-UA"/>
        </w:rPr>
        <w:t xml:space="preserve"> покращує вихід по струму в порівнянні з чистим залізом [</w:t>
      </w:r>
      <w:r w:rsidR="00F16C0C" w:rsidRPr="009D6291">
        <w:rPr>
          <w:sz w:val="28"/>
          <w:szCs w:val="28"/>
          <w:lang w:val="uk-UA"/>
        </w:rPr>
        <w:t>115</w:t>
      </w:r>
      <w:r w:rsidRPr="009D6291">
        <w:rPr>
          <w:sz w:val="28"/>
          <w:szCs w:val="28"/>
          <w:lang w:val="uk-UA"/>
        </w:rPr>
        <w:t>].</w:t>
      </w:r>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Геометрія анода, особливо спеціальна поверхня, можуть істотно збільшити швидкість виробництва феррата [</w:t>
      </w:r>
      <w:r w:rsidR="00F16C0C" w:rsidRPr="009D6291">
        <w:rPr>
          <w:sz w:val="28"/>
          <w:szCs w:val="28"/>
        </w:rPr>
        <w:t>116,117</w:t>
      </w:r>
      <w:r w:rsidRPr="009D6291">
        <w:rPr>
          <w:sz w:val="28"/>
          <w:szCs w:val="28"/>
          <w:lang w:val="uk-UA"/>
        </w:rPr>
        <w:t>]. Використовуються тривимірні залізні аноди у вигляді залізної вовни [</w:t>
      </w:r>
      <w:r w:rsidR="00F16C0C" w:rsidRPr="009D6291">
        <w:rPr>
          <w:sz w:val="28"/>
          <w:szCs w:val="28"/>
        </w:rPr>
        <w:t>118</w:t>
      </w:r>
      <w:r w:rsidRPr="009D6291">
        <w:rPr>
          <w:sz w:val="28"/>
          <w:szCs w:val="28"/>
          <w:lang w:val="uk-UA"/>
        </w:rPr>
        <w:t>] і палет пресованого залізного порошку [</w:t>
      </w:r>
      <w:r w:rsidR="00F16C0C" w:rsidRPr="009D6291">
        <w:rPr>
          <w:sz w:val="28"/>
          <w:szCs w:val="28"/>
        </w:rPr>
        <w:t>119</w:t>
      </w:r>
      <w:r w:rsidRPr="009D6291">
        <w:rPr>
          <w:sz w:val="28"/>
          <w:szCs w:val="28"/>
          <w:lang w:val="uk-UA"/>
        </w:rPr>
        <w:t>] для збільшення поверхні реакції за рахунок пористості. Переважно відстані між пластинчастими катодом і мембраною становить не більше 1,3 см, між анодом і мембраною - не більше 2,5 см. Відстань між пластинами багатошарових анодів складають 3-6 мм, кількість пластин визначається необхідною продуктивністю осередку при одному і тому ж обсязі електроліту [</w:t>
      </w:r>
      <w:r w:rsidR="00F16C0C" w:rsidRPr="009D6291">
        <w:rPr>
          <w:sz w:val="28"/>
          <w:szCs w:val="28"/>
        </w:rPr>
        <w:t>1</w:t>
      </w:r>
      <w:r w:rsidR="0024000A" w:rsidRPr="009D6291">
        <w:rPr>
          <w:sz w:val="28"/>
          <w:szCs w:val="28"/>
        </w:rPr>
        <w:t>15</w:t>
      </w:r>
      <w:r w:rsidRPr="009D6291">
        <w:rPr>
          <w:sz w:val="28"/>
          <w:szCs w:val="28"/>
          <w:lang w:val="uk-UA"/>
        </w:rPr>
        <w:t>].</w:t>
      </w:r>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 xml:space="preserve">В умовах синтезу </w:t>
      </w:r>
      <w:r w:rsidR="007E336D" w:rsidRPr="009D6291">
        <w:rPr>
          <w:sz w:val="28"/>
          <w:szCs w:val="28"/>
          <w:lang w:val="uk-UA"/>
        </w:rPr>
        <w:t>ф</w:t>
      </w:r>
      <w:r w:rsidRPr="009D6291">
        <w:rPr>
          <w:sz w:val="28"/>
          <w:szCs w:val="28"/>
          <w:lang w:val="uk-UA"/>
        </w:rPr>
        <w:t>еррата поверхн</w:t>
      </w:r>
      <w:r w:rsidR="007E336D" w:rsidRPr="009D6291">
        <w:rPr>
          <w:sz w:val="28"/>
          <w:szCs w:val="28"/>
          <w:lang w:val="uk-UA"/>
        </w:rPr>
        <w:t>я</w:t>
      </w:r>
      <w:r w:rsidRPr="009D6291">
        <w:rPr>
          <w:sz w:val="28"/>
          <w:szCs w:val="28"/>
          <w:lang w:val="uk-UA"/>
        </w:rPr>
        <w:t xml:space="preserve"> </w:t>
      </w:r>
      <w:r w:rsidR="007E336D" w:rsidRPr="009D6291">
        <w:rPr>
          <w:sz w:val="28"/>
          <w:szCs w:val="28"/>
          <w:lang w:val="uk-UA"/>
        </w:rPr>
        <w:t>залізовмісного</w:t>
      </w:r>
      <w:r w:rsidRPr="009D6291">
        <w:rPr>
          <w:sz w:val="28"/>
          <w:szCs w:val="28"/>
          <w:lang w:val="uk-UA"/>
        </w:rPr>
        <w:t xml:space="preserve"> анода покрита оксидним шаром, який зі збільшенням тривалості електролізу перекриває шляхи потоку електронів і зупиняє електролітичний процес, викликаючи пасивацію анода. Часткова деградація оксидної плівки підвищує продуктивність процесу синтезу </w:t>
      </w:r>
      <w:r w:rsidR="007E336D" w:rsidRPr="009D6291">
        <w:rPr>
          <w:sz w:val="28"/>
          <w:szCs w:val="28"/>
          <w:lang w:val="uk-UA"/>
        </w:rPr>
        <w:t>ф</w:t>
      </w:r>
      <w:r w:rsidRPr="009D6291">
        <w:rPr>
          <w:sz w:val="28"/>
          <w:szCs w:val="28"/>
          <w:lang w:val="uk-UA"/>
        </w:rPr>
        <w:t xml:space="preserve">еррата і може бути досягнута за рахунок додавання реагентів, що розпушують плівку (наприклад, 0,5-1% хлорвмісних реагентів по масі розчину), а також підвищенням концентрації і температури електроліту, вибором форми і матеріалу </w:t>
      </w:r>
      <w:r w:rsidRPr="009D6291">
        <w:rPr>
          <w:sz w:val="28"/>
          <w:szCs w:val="28"/>
          <w:lang w:val="uk-UA"/>
        </w:rPr>
        <w:lastRenderedPageBreak/>
        <w:t>анода. Для періодичного очищення анода були запропоновані наступні методи: механічна поліровка електрода перед експериментом, хімічне травлення електрода. У найменшій мірі схильні до пасивації аноди з чавуну і сталі з високим вмістом кремнію.</w:t>
      </w:r>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 xml:space="preserve">З огляду на високу концентрацію лужного розчину, кількість доступних матеріалів для катода </w:t>
      </w:r>
      <w:r w:rsidR="007E336D" w:rsidRPr="009D6291">
        <w:rPr>
          <w:sz w:val="28"/>
          <w:szCs w:val="28"/>
          <w:lang w:val="uk-UA"/>
        </w:rPr>
        <w:t>досить</w:t>
      </w:r>
      <w:r w:rsidRPr="009D6291">
        <w:rPr>
          <w:sz w:val="28"/>
          <w:szCs w:val="28"/>
          <w:lang w:val="uk-UA"/>
        </w:rPr>
        <w:t xml:space="preserve"> обмежена: Pt, Cu, Ti, Ni і нержавіюча сталь. Альтернативними менш дорогими матеріалами для катода, які заміняють традиційно використовується катод з платини, що забезпечує високий вихід феррата (VI), є Cu, Ti, Ni і нержавіюча сталь [</w:t>
      </w:r>
      <w:r w:rsidR="0024000A" w:rsidRPr="009D6291">
        <w:rPr>
          <w:sz w:val="28"/>
          <w:szCs w:val="28"/>
          <w:lang w:val="uk-UA"/>
        </w:rPr>
        <w:t>112</w:t>
      </w:r>
      <w:r w:rsidRPr="009D6291">
        <w:rPr>
          <w:sz w:val="28"/>
          <w:szCs w:val="28"/>
          <w:lang w:val="uk-UA"/>
        </w:rPr>
        <w:t>]. За наявними даними, матеріал катода практично не впливає на вихід феррата (VI) при одних і тих же умовах експерименту.</w:t>
      </w:r>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Роздільник між анодним і катодним простором є катіонообмінна мембрана, стійка в концентрованих розчинах лугів і працездатну при щільності струму до 1000 А/м</w:t>
      </w:r>
      <w:r w:rsidRPr="009D6291">
        <w:rPr>
          <w:sz w:val="28"/>
          <w:szCs w:val="28"/>
          <w:vertAlign w:val="superscript"/>
          <w:lang w:val="uk-UA"/>
        </w:rPr>
        <w:t>2</w:t>
      </w:r>
      <w:r w:rsidRPr="009D6291">
        <w:rPr>
          <w:sz w:val="28"/>
          <w:szCs w:val="28"/>
          <w:lang w:val="uk-UA"/>
        </w:rPr>
        <w:t xml:space="preserve"> і напрузі на електролізері до 6 В.</w:t>
      </w:r>
    </w:p>
    <w:p w:rsidR="00AE1F6B" w:rsidRPr="009D6291" w:rsidRDefault="00AE1F6B" w:rsidP="00AB16AF">
      <w:pPr>
        <w:pStyle w:val="a4"/>
        <w:tabs>
          <w:tab w:val="left" w:pos="0"/>
        </w:tabs>
        <w:spacing w:line="360" w:lineRule="auto"/>
        <w:ind w:left="0" w:firstLine="707"/>
        <w:rPr>
          <w:sz w:val="28"/>
          <w:szCs w:val="28"/>
          <w:lang w:val="uk-UA"/>
        </w:rPr>
      </w:pPr>
      <w:r w:rsidRPr="009D6291">
        <w:rPr>
          <w:sz w:val="28"/>
          <w:szCs w:val="28"/>
          <w:lang w:val="uk-UA"/>
        </w:rPr>
        <w:t>Аналіз саморозпаду феррата (VI) в сильних лужних розчинах показав, що феррат</w:t>
      </w:r>
      <w:r w:rsidR="007E336D" w:rsidRPr="009D6291">
        <w:rPr>
          <w:sz w:val="28"/>
          <w:szCs w:val="28"/>
          <w:lang w:val="uk-UA"/>
        </w:rPr>
        <w:t xml:space="preserve"> </w:t>
      </w:r>
      <w:r w:rsidRPr="009D6291">
        <w:rPr>
          <w:sz w:val="28"/>
          <w:szCs w:val="28"/>
          <w:lang w:val="uk-UA"/>
        </w:rPr>
        <w:t>(VI) стабільніший в сильних лужних розчинах більшою початковою концентрації феррата при pH розчину від 9 до 14 [</w:t>
      </w:r>
      <w:r w:rsidR="0024000A" w:rsidRPr="009D6291">
        <w:rPr>
          <w:sz w:val="28"/>
          <w:szCs w:val="28"/>
        </w:rPr>
        <w:t>120</w:t>
      </w:r>
      <w:r w:rsidRPr="009D6291">
        <w:rPr>
          <w:sz w:val="28"/>
          <w:szCs w:val="28"/>
          <w:lang w:val="uk-UA"/>
        </w:rPr>
        <w:t>].</w:t>
      </w:r>
    </w:p>
    <w:p w:rsidR="00AE1F6B" w:rsidRPr="009D6291" w:rsidRDefault="00AE1F6B" w:rsidP="00AB16AF">
      <w:pPr>
        <w:tabs>
          <w:tab w:val="left" w:pos="0"/>
        </w:tabs>
        <w:spacing w:after="0" w:line="360" w:lineRule="auto"/>
        <w:jc w:val="both"/>
        <w:rPr>
          <w:rFonts w:ascii="Times New Roman" w:hAnsi="Times New Roman" w:cs="Times New Roman"/>
          <w:b/>
          <w:sz w:val="28"/>
          <w:szCs w:val="28"/>
        </w:rPr>
      </w:pPr>
    </w:p>
    <w:p w:rsidR="00AB16AF" w:rsidRDefault="00AB16AF">
      <w:pPr>
        <w:rPr>
          <w:rFonts w:ascii="Times New Roman" w:eastAsia="Times New Roman" w:hAnsi="Times New Roman" w:cs="Times New Roman"/>
          <w:b/>
          <w:iCs/>
          <w:sz w:val="28"/>
          <w:szCs w:val="28"/>
          <w:lang w:eastAsia="ru-RU"/>
        </w:rPr>
      </w:pPr>
      <w:r>
        <w:rPr>
          <w:rFonts w:ascii="Times New Roman" w:eastAsia="Times New Roman" w:hAnsi="Times New Roman" w:cs="Times New Roman"/>
          <w:b/>
          <w:iCs/>
          <w:sz w:val="28"/>
          <w:szCs w:val="28"/>
          <w:lang w:eastAsia="ru-RU"/>
        </w:rPr>
        <w:br w:type="page"/>
      </w:r>
    </w:p>
    <w:p w:rsidR="00D52694" w:rsidRPr="009D6291" w:rsidRDefault="00D52694" w:rsidP="00AB16AF">
      <w:pPr>
        <w:pStyle w:val="a3"/>
        <w:tabs>
          <w:tab w:val="left" w:pos="0"/>
        </w:tabs>
        <w:spacing w:after="0" w:line="360" w:lineRule="auto"/>
        <w:ind w:left="0"/>
        <w:jc w:val="center"/>
        <w:outlineLvl w:val="1"/>
        <w:rPr>
          <w:rFonts w:ascii="Times New Roman" w:eastAsia="Times New Roman" w:hAnsi="Times New Roman" w:cs="Times New Roman"/>
          <w:b/>
          <w:iCs/>
          <w:sz w:val="28"/>
          <w:szCs w:val="28"/>
          <w:lang w:eastAsia="ru-RU"/>
        </w:rPr>
      </w:pPr>
      <w:bookmarkStart w:id="12" w:name="_Toc27362369"/>
      <w:r w:rsidRPr="009D6291">
        <w:rPr>
          <w:rFonts w:ascii="Times New Roman" w:eastAsia="Times New Roman" w:hAnsi="Times New Roman" w:cs="Times New Roman"/>
          <w:b/>
          <w:iCs/>
          <w:sz w:val="28"/>
          <w:szCs w:val="28"/>
          <w:lang w:eastAsia="ru-RU"/>
        </w:rPr>
        <w:lastRenderedPageBreak/>
        <w:t>Висновки до розділу 1</w:t>
      </w:r>
      <w:bookmarkEnd w:id="12"/>
    </w:p>
    <w:p w:rsidR="003070E9" w:rsidRPr="009D6291" w:rsidRDefault="003070E9" w:rsidP="00AB16AF">
      <w:pPr>
        <w:pStyle w:val="a4"/>
        <w:numPr>
          <w:ilvl w:val="0"/>
          <w:numId w:val="4"/>
        </w:numPr>
        <w:tabs>
          <w:tab w:val="left" w:pos="0"/>
        </w:tabs>
        <w:spacing w:line="360" w:lineRule="auto"/>
        <w:ind w:left="0" w:firstLine="707"/>
        <w:rPr>
          <w:sz w:val="28"/>
          <w:szCs w:val="28"/>
          <w:lang w:val="uk-UA"/>
        </w:rPr>
      </w:pPr>
      <w:r w:rsidRPr="009D6291">
        <w:rPr>
          <w:sz w:val="28"/>
          <w:szCs w:val="28"/>
          <w:lang w:val="uk-UA"/>
        </w:rPr>
        <w:t xml:space="preserve">Виконано аналіз застосовуваних дезінфектантів для очищення питної води та стоків, методів електролізу і існуючих на ринку пристроїв для отримання феррата. </w:t>
      </w:r>
    </w:p>
    <w:p w:rsidR="00BC5854" w:rsidRPr="009D6291" w:rsidRDefault="003070E9" w:rsidP="00AB16AF">
      <w:pPr>
        <w:pStyle w:val="a4"/>
        <w:numPr>
          <w:ilvl w:val="0"/>
          <w:numId w:val="4"/>
        </w:numPr>
        <w:tabs>
          <w:tab w:val="left" w:pos="0"/>
        </w:tabs>
        <w:spacing w:line="360" w:lineRule="auto"/>
        <w:ind w:left="0" w:firstLine="707"/>
        <w:rPr>
          <w:sz w:val="28"/>
          <w:szCs w:val="28"/>
          <w:lang w:val="uk-UA"/>
        </w:rPr>
      </w:pPr>
      <w:r w:rsidRPr="009D6291">
        <w:rPr>
          <w:sz w:val="28"/>
          <w:szCs w:val="28"/>
          <w:lang w:val="uk-UA"/>
        </w:rPr>
        <w:t xml:space="preserve">Проведено патентний пошук методів і технічних засобів знезараження води хлорвмісними реагентами та стоків ферратами. Найбільш перспективним реагентом для очищення води на комунальних водопроводах є аноліт, одержуваний електролізом насиченого розчину кухонної солі у воді, а для очищення стоків на станціях по обробці технічних і стічних вод є феррат (VI). </w:t>
      </w:r>
    </w:p>
    <w:p w:rsidR="003070E9" w:rsidRPr="009D6291" w:rsidRDefault="00BC5854" w:rsidP="00AB16AF">
      <w:pPr>
        <w:pStyle w:val="a4"/>
        <w:numPr>
          <w:ilvl w:val="0"/>
          <w:numId w:val="4"/>
        </w:numPr>
        <w:tabs>
          <w:tab w:val="left" w:pos="0"/>
        </w:tabs>
        <w:spacing w:line="360" w:lineRule="auto"/>
        <w:ind w:left="0" w:firstLine="707"/>
        <w:rPr>
          <w:sz w:val="28"/>
          <w:szCs w:val="28"/>
          <w:lang w:val="uk-UA"/>
        </w:rPr>
      </w:pPr>
      <w:r w:rsidRPr="009D6291">
        <w:rPr>
          <w:sz w:val="28"/>
          <w:szCs w:val="28"/>
          <w:lang w:val="uk-UA"/>
        </w:rPr>
        <w:t>Визначено, що</w:t>
      </w:r>
      <w:r w:rsidR="003070E9" w:rsidRPr="009D6291">
        <w:rPr>
          <w:sz w:val="28"/>
          <w:szCs w:val="28"/>
          <w:lang w:val="uk-UA"/>
        </w:rPr>
        <w:t xml:space="preserve"> найбільш продуктивний і економічний метод для отримання феррата </w:t>
      </w:r>
      <w:r w:rsidRPr="009D6291">
        <w:rPr>
          <w:sz w:val="28"/>
          <w:szCs w:val="28"/>
          <w:lang w:val="uk-UA"/>
        </w:rPr>
        <w:t>є</w:t>
      </w:r>
      <w:r w:rsidR="003070E9" w:rsidRPr="009D6291">
        <w:rPr>
          <w:sz w:val="28"/>
          <w:szCs w:val="28"/>
          <w:lang w:val="uk-UA"/>
        </w:rPr>
        <w:t xml:space="preserve"> мембранний електроліз з катіонообмінною мембранною, що забезпечує велику одиничну потужність установки і дозволяє регулювати енергоспоживання процесу електролізу в залежності від необхідної продуктивності. Обрано раціональний тип мембрани.</w:t>
      </w:r>
    </w:p>
    <w:p w:rsidR="00BC5854" w:rsidRPr="009D6291" w:rsidRDefault="003070E9" w:rsidP="00AB16AF">
      <w:pPr>
        <w:pStyle w:val="a4"/>
        <w:numPr>
          <w:ilvl w:val="0"/>
          <w:numId w:val="4"/>
        </w:numPr>
        <w:tabs>
          <w:tab w:val="left" w:pos="0"/>
        </w:tabs>
        <w:spacing w:line="360" w:lineRule="auto"/>
        <w:ind w:left="0" w:firstLine="707"/>
        <w:rPr>
          <w:sz w:val="28"/>
          <w:szCs w:val="28"/>
          <w:lang w:val="uk-UA"/>
        </w:rPr>
      </w:pPr>
      <w:r w:rsidRPr="009D6291">
        <w:rPr>
          <w:sz w:val="28"/>
          <w:szCs w:val="28"/>
          <w:lang w:val="uk-UA"/>
        </w:rPr>
        <w:t xml:space="preserve">Виявлено області раціонального застосування феррата. Застосування феррата для знезараження питної та технічної води дозволить знизити рівень хлорування підготовленої води або навіть відмовитися від первинного хлорування. Знезараження (доочищення) стічних вод </w:t>
      </w:r>
      <w:r w:rsidR="008F2123" w:rsidRPr="009D6291">
        <w:rPr>
          <w:sz w:val="28"/>
          <w:szCs w:val="28"/>
          <w:lang w:val="uk-UA"/>
        </w:rPr>
        <w:t xml:space="preserve">ферратом </w:t>
      </w:r>
      <w:r w:rsidRPr="009D6291">
        <w:rPr>
          <w:sz w:val="28"/>
          <w:szCs w:val="28"/>
          <w:lang w:val="uk-UA"/>
        </w:rPr>
        <w:t xml:space="preserve">дозволить </w:t>
      </w:r>
    </w:p>
    <w:p w:rsidR="00F66152" w:rsidRPr="009D6291" w:rsidRDefault="00BC5854" w:rsidP="00AB16AF">
      <w:pPr>
        <w:pStyle w:val="a4"/>
        <w:numPr>
          <w:ilvl w:val="0"/>
          <w:numId w:val="4"/>
        </w:numPr>
        <w:tabs>
          <w:tab w:val="left" w:pos="0"/>
        </w:tabs>
        <w:spacing w:line="360" w:lineRule="auto"/>
        <w:ind w:left="0" w:firstLine="707"/>
        <w:rPr>
          <w:sz w:val="28"/>
          <w:szCs w:val="28"/>
          <w:lang w:val="uk-UA"/>
        </w:rPr>
      </w:pPr>
      <w:r w:rsidRPr="009D6291">
        <w:rPr>
          <w:sz w:val="28"/>
          <w:szCs w:val="28"/>
          <w:lang w:val="uk-UA"/>
        </w:rPr>
        <w:t>Визначено, що ф</w:t>
      </w:r>
      <w:r w:rsidR="003070E9" w:rsidRPr="009D6291">
        <w:rPr>
          <w:sz w:val="28"/>
          <w:szCs w:val="28"/>
          <w:lang w:val="uk-UA"/>
        </w:rPr>
        <w:t>еррат перспективний для очищення промислових стоків, переробки рідких токсичних відходів на полігонах, очисних спорудах для доочищення стічних вод господарсько-побутових призначення, для очищення природних і зливових вод.</w:t>
      </w:r>
    </w:p>
    <w:p w:rsidR="00BC5854" w:rsidRPr="009D6291" w:rsidRDefault="00BC5854" w:rsidP="00AB16AF">
      <w:pPr>
        <w:pStyle w:val="a4"/>
        <w:numPr>
          <w:ilvl w:val="0"/>
          <w:numId w:val="4"/>
        </w:numPr>
        <w:tabs>
          <w:tab w:val="left" w:pos="0"/>
        </w:tabs>
        <w:spacing w:line="360" w:lineRule="auto"/>
        <w:ind w:left="0" w:firstLine="707"/>
        <w:rPr>
          <w:sz w:val="28"/>
          <w:szCs w:val="28"/>
          <w:lang w:val="uk-UA"/>
        </w:rPr>
      </w:pPr>
      <w:r w:rsidRPr="009D6291">
        <w:rPr>
          <w:sz w:val="28"/>
          <w:szCs w:val="28"/>
          <w:lang w:val="uk-UA"/>
        </w:rPr>
        <w:t>Виявлено, що феррат калію можливо використовувати у процесах інгібування корозії.</w:t>
      </w:r>
    </w:p>
    <w:p w:rsidR="00293AFE" w:rsidRPr="009D6291" w:rsidRDefault="00293AFE" w:rsidP="00AB16AF">
      <w:pPr>
        <w:tabs>
          <w:tab w:val="left" w:pos="0"/>
        </w:tabs>
        <w:spacing w:after="0" w:line="360" w:lineRule="auto"/>
        <w:jc w:val="both"/>
        <w:rPr>
          <w:rFonts w:ascii="Times New Roman" w:eastAsia="Times New Roman" w:hAnsi="Times New Roman" w:cs="Times New Roman"/>
          <w:sz w:val="28"/>
          <w:szCs w:val="28"/>
          <w:lang w:eastAsia="ru-RU" w:bidi="ru-RU"/>
        </w:rPr>
      </w:pPr>
      <w:r w:rsidRPr="009D6291">
        <w:rPr>
          <w:rFonts w:ascii="Times New Roman" w:hAnsi="Times New Roman" w:cs="Times New Roman"/>
          <w:sz w:val="28"/>
          <w:szCs w:val="28"/>
        </w:rPr>
        <w:br w:type="page"/>
      </w:r>
    </w:p>
    <w:p w:rsidR="00293AFE" w:rsidRPr="009D6291" w:rsidRDefault="00293AFE" w:rsidP="00AB16AF">
      <w:pPr>
        <w:widowControl w:val="0"/>
        <w:tabs>
          <w:tab w:val="left" w:pos="0"/>
        </w:tabs>
        <w:autoSpaceDE w:val="0"/>
        <w:autoSpaceDN w:val="0"/>
        <w:spacing w:after="0" w:line="360" w:lineRule="auto"/>
        <w:ind w:firstLine="567"/>
        <w:jc w:val="center"/>
        <w:outlineLvl w:val="0"/>
        <w:rPr>
          <w:rFonts w:ascii="Times New Roman" w:eastAsia="Times New Roman" w:hAnsi="Times New Roman" w:cs="Times New Roman"/>
          <w:b/>
          <w:bCs/>
          <w:sz w:val="28"/>
          <w:szCs w:val="28"/>
          <w:lang w:eastAsia="ru-RU" w:bidi="ru-RU"/>
        </w:rPr>
      </w:pPr>
      <w:bookmarkStart w:id="13" w:name="_Toc9479714"/>
      <w:bookmarkStart w:id="14" w:name="_Toc27362370"/>
      <w:r w:rsidRPr="009D6291">
        <w:rPr>
          <w:rFonts w:ascii="Times New Roman" w:eastAsia="Times New Roman" w:hAnsi="Times New Roman" w:cs="Times New Roman"/>
          <w:b/>
          <w:bCs/>
          <w:sz w:val="28"/>
          <w:szCs w:val="28"/>
          <w:lang w:eastAsia="ru-RU" w:bidi="ru-RU"/>
        </w:rPr>
        <w:lastRenderedPageBreak/>
        <w:t>РОЗДІЛ 2</w:t>
      </w:r>
      <w:r w:rsidRPr="009D6291">
        <w:rPr>
          <w:rFonts w:ascii="Times New Roman" w:eastAsia="Times New Roman" w:hAnsi="Times New Roman" w:cs="Times New Roman"/>
          <w:b/>
          <w:bCs/>
          <w:sz w:val="28"/>
          <w:szCs w:val="28"/>
          <w:lang w:eastAsia="ru-RU" w:bidi="ru-RU"/>
        </w:rPr>
        <w:br/>
        <w:t>ОБ'ЄКТИ ТА МЕТОДИ ДОСЛІДЖЕНЬ</w:t>
      </w:r>
      <w:bookmarkEnd w:id="13"/>
      <w:bookmarkEnd w:id="14"/>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p>
    <w:p w:rsidR="00293AFE" w:rsidRPr="009D6291" w:rsidRDefault="00293AFE"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eastAsia="ru-RU"/>
        </w:rPr>
      </w:pPr>
      <w:bookmarkStart w:id="15" w:name="_Toc9479715"/>
      <w:bookmarkStart w:id="16" w:name="_Toc27362371"/>
      <w:r w:rsidRPr="009D6291">
        <w:rPr>
          <w:rFonts w:ascii="Times New Roman" w:eastAsia="Times New Roman" w:hAnsi="Times New Roman" w:cs="Times New Roman"/>
          <w:b/>
          <w:bCs/>
          <w:iCs/>
          <w:sz w:val="28"/>
          <w:szCs w:val="28"/>
          <w:lang w:eastAsia="ru-RU"/>
        </w:rPr>
        <w:t>2.1 Об’єкти дослідження</w:t>
      </w:r>
      <w:bookmarkEnd w:id="15"/>
      <w:bookmarkEnd w:id="16"/>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 xml:space="preserve">Об’єктом дослідження в даній роботі є </w:t>
      </w:r>
    </w:p>
    <w:p w:rsidR="00293AFE" w:rsidRPr="009D6291" w:rsidRDefault="00293AFE" w:rsidP="00AB16AF">
      <w:pPr>
        <w:numPr>
          <w:ilvl w:val="0"/>
          <w:numId w:val="6"/>
        </w:numPr>
        <w:tabs>
          <w:tab w:val="left" w:pos="0"/>
        </w:tabs>
        <w:spacing w:after="0" w:line="360" w:lineRule="auto"/>
        <w:ind w:left="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модельний розчин (дистильована вода із замутнювачем – червона глина)</w:t>
      </w:r>
    </w:p>
    <w:p w:rsidR="00293AFE" w:rsidRPr="009D6291" w:rsidRDefault="00293AFE" w:rsidP="00AB16AF">
      <w:pPr>
        <w:numPr>
          <w:ilvl w:val="0"/>
          <w:numId w:val="6"/>
        </w:numPr>
        <w:tabs>
          <w:tab w:val="left" w:pos="0"/>
        </w:tabs>
        <w:spacing w:after="0" w:line="360" w:lineRule="auto"/>
        <w:ind w:left="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модельний розчин органічного походження (дистильована вода із додаванням фенолу, метиленового синього, прямого чорного)</w:t>
      </w:r>
    </w:p>
    <w:p w:rsidR="00293AFE" w:rsidRPr="009D6291" w:rsidRDefault="00293AFE" w:rsidP="00AB16AF">
      <w:pPr>
        <w:numPr>
          <w:ilvl w:val="0"/>
          <w:numId w:val="6"/>
        </w:numPr>
        <w:tabs>
          <w:tab w:val="left" w:pos="0"/>
        </w:tabs>
        <w:spacing w:after="0" w:line="360" w:lineRule="auto"/>
        <w:ind w:left="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модельний розчин з препаратом медичного напрямку (левоміцетин, ніфуроксазид)</w:t>
      </w:r>
    </w:p>
    <w:p w:rsidR="00293AFE" w:rsidRPr="009D6291" w:rsidRDefault="00293AFE" w:rsidP="00AB16AF">
      <w:pPr>
        <w:numPr>
          <w:ilvl w:val="0"/>
          <w:numId w:val="6"/>
        </w:numPr>
        <w:tabs>
          <w:tab w:val="left" w:pos="0"/>
        </w:tabs>
        <w:spacing w:after="0" w:line="360" w:lineRule="auto"/>
        <w:ind w:left="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коагулянти K</w:t>
      </w:r>
      <w:r w:rsidRPr="009D6291">
        <w:rPr>
          <w:rFonts w:ascii="Times New Roman" w:eastAsia="Times New Roman" w:hAnsi="Times New Roman" w:cs="Times New Roman"/>
          <w:sz w:val="28"/>
          <w:szCs w:val="28"/>
          <w:vertAlign w:val="subscript"/>
          <w:lang w:eastAsia="ru-RU"/>
        </w:rPr>
        <w:t>2</w:t>
      </w:r>
      <w:r w:rsidRPr="009D6291">
        <w:rPr>
          <w:rFonts w:ascii="Times New Roman" w:eastAsia="Times New Roman" w:hAnsi="Times New Roman" w:cs="Times New Roman"/>
          <w:sz w:val="28"/>
          <w:szCs w:val="28"/>
          <w:lang w:eastAsia="ru-RU"/>
        </w:rPr>
        <w:t>FeO</w:t>
      </w:r>
      <w:r w:rsidRPr="009D6291">
        <w:rPr>
          <w:rFonts w:ascii="Times New Roman" w:eastAsia="Times New Roman" w:hAnsi="Times New Roman" w:cs="Times New Roman"/>
          <w:sz w:val="28"/>
          <w:szCs w:val="28"/>
          <w:vertAlign w:val="subscript"/>
          <w:lang w:eastAsia="ru-RU"/>
        </w:rPr>
        <w:t>4</w:t>
      </w:r>
      <w:r w:rsidRPr="009D6291">
        <w:rPr>
          <w:rFonts w:ascii="Times New Roman" w:eastAsia="Times New Roman" w:hAnsi="Times New Roman" w:cs="Times New Roman"/>
          <w:sz w:val="28"/>
          <w:szCs w:val="28"/>
          <w:lang w:eastAsia="ru-RU"/>
        </w:rPr>
        <w:t>, Al</w:t>
      </w:r>
      <w:r w:rsidRPr="009D6291">
        <w:rPr>
          <w:rFonts w:ascii="Times New Roman" w:eastAsia="Times New Roman" w:hAnsi="Times New Roman" w:cs="Times New Roman"/>
          <w:sz w:val="28"/>
          <w:szCs w:val="28"/>
          <w:vertAlign w:val="subscript"/>
          <w:lang w:eastAsia="ru-RU"/>
        </w:rPr>
        <w:t>2</w:t>
      </w:r>
      <w:r w:rsidRPr="009D6291">
        <w:rPr>
          <w:rFonts w:ascii="Times New Roman" w:eastAsia="Times New Roman" w:hAnsi="Times New Roman" w:cs="Times New Roman"/>
          <w:sz w:val="28"/>
          <w:szCs w:val="28"/>
          <w:lang w:eastAsia="ru-RU"/>
        </w:rPr>
        <w:t>(SO</w:t>
      </w:r>
      <w:r w:rsidRPr="009D6291">
        <w:rPr>
          <w:rFonts w:ascii="Times New Roman" w:eastAsia="Times New Roman" w:hAnsi="Times New Roman" w:cs="Times New Roman"/>
          <w:sz w:val="28"/>
          <w:szCs w:val="28"/>
          <w:vertAlign w:val="subscript"/>
          <w:lang w:eastAsia="ru-RU"/>
        </w:rPr>
        <w:t>4</w:t>
      </w:r>
      <w:r w:rsidRPr="009D6291">
        <w:rPr>
          <w:rFonts w:ascii="Times New Roman" w:eastAsia="Times New Roman" w:hAnsi="Times New Roman" w:cs="Times New Roman"/>
          <w:sz w:val="28"/>
          <w:szCs w:val="28"/>
          <w:lang w:eastAsia="ru-RU"/>
        </w:rPr>
        <w:t>)</w:t>
      </w:r>
      <w:r w:rsidRPr="009D6291">
        <w:rPr>
          <w:rFonts w:ascii="Times New Roman" w:eastAsia="Times New Roman" w:hAnsi="Times New Roman" w:cs="Times New Roman"/>
          <w:sz w:val="28"/>
          <w:szCs w:val="28"/>
          <w:vertAlign w:val="subscript"/>
          <w:lang w:eastAsia="ru-RU"/>
        </w:rPr>
        <w:t>3</w:t>
      </w:r>
      <w:r w:rsidRPr="009D6291">
        <w:rPr>
          <w:rFonts w:ascii="Times New Roman" w:eastAsia="Times New Roman" w:hAnsi="Times New Roman" w:cs="Times New Roman"/>
          <w:sz w:val="28"/>
          <w:szCs w:val="28"/>
          <w:lang w:eastAsia="ru-RU"/>
        </w:rPr>
        <w:t>, FeSO</w:t>
      </w:r>
      <w:r w:rsidRPr="009D6291">
        <w:rPr>
          <w:rFonts w:ascii="Times New Roman" w:eastAsia="Times New Roman" w:hAnsi="Times New Roman" w:cs="Times New Roman"/>
          <w:sz w:val="28"/>
          <w:szCs w:val="28"/>
          <w:vertAlign w:val="subscript"/>
          <w:lang w:eastAsia="ru-RU"/>
        </w:rPr>
        <w:t>4</w:t>
      </w:r>
      <w:r w:rsidRPr="009D6291">
        <w:rPr>
          <w:rFonts w:ascii="Times New Roman" w:eastAsia="Times New Roman" w:hAnsi="Times New Roman" w:cs="Times New Roman"/>
          <w:sz w:val="28"/>
          <w:szCs w:val="28"/>
          <w:lang w:eastAsia="ru-RU"/>
        </w:rPr>
        <w:t>∙7H</w:t>
      </w:r>
      <w:r w:rsidRPr="009D6291">
        <w:rPr>
          <w:rFonts w:ascii="Times New Roman" w:eastAsia="Times New Roman" w:hAnsi="Times New Roman" w:cs="Times New Roman"/>
          <w:sz w:val="28"/>
          <w:szCs w:val="28"/>
          <w:vertAlign w:val="subscript"/>
          <w:lang w:eastAsia="ru-RU"/>
        </w:rPr>
        <w:t>2</w:t>
      </w:r>
      <w:r w:rsidRPr="009D6291">
        <w:rPr>
          <w:rFonts w:ascii="Times New Roman" w:eastAsia="Times New Roman" w:hAnsi="Times New Roman" w:cs="Times New Roman"/>
          <w:sz w:val="28"/>
          <w:szCs w:val="28"/>
          <w:lang w:eastAsia="ru-RU"/>
        </w:rPr>
        <w:t>O, Fe</w:t>
      </w:r>
      <w:r w:rsidR="00D21901" w:rsidRPr="00D21901">
        <w:rPr>
          <w:rFonts w:ascii="Times New Roman" w:eastAsia="Times New Roman" w:hAnsi="Times New Roman" w:cs="Times New Roman"/>
          <w:sz w:val="28"/>
          <w:szCs w:val="28"/>
          <w:vertAlign w:val="subscript"/>
          <w:lang w:val="en-US" w:eastAsia="ru-RU"/>
        </w:rPr>
        <w:t>2</w:t>
      </w:r>
      <w:r w:rsidR="00D21901">
        <w:rPr>
          <w:rFonts w:ascii="Times New Roman" w:eastAsia="Times New Roman" w:hAnsi="Times New Roman" w:cs="Times New Roman"/>
          <w:sz w:val="28"/>
          <w:szCs w:val="28"/>
          <w:lang w:val="en-US" w:eastAsia="ru-RU"/>
        </w:rPr>
        <w:t>(SO</w:t>
      </w:r>
      <w:r w:rsidR="00D21901" w:rsidRPr="00D21901">
        <w:rPr>
          <w:rFonts w:ascii="Times New Roman" w:eastAsia="Times New Roman" w:hAnsi="Times New Roman" w:cs="Times New Roman"/>
          <w:sz w:val="28"/>
          <w:szCs w:val="28"/>
          <w:vertAlign w:val="subscript"/>
          <w:lang w:val="en-US" w:eastAsia="ru-RU"/>
        </w:rPr>
        <w:t>4</w:t>
      </w:r>
      <w:r w:rsidR="00D21901">
        <w:rPr>
          <w:rFonts w:ascii="Times New Roman" w:eastAsia="Times New Roman" w:hAnsi="Times New Roman" w:cs="Times New Roman"/>
          <w:sz w:val="28"/>
          <w:szCs w:val="28"/>
          <w:lang w:val="en-US" w:eastAsia="ru-RU"/>
        </w:rPr>
        <w:t>)</w:t>
      </w:r>
      <w:r w:rsidR="00D21901" w:rsidRPr="00D21901">
        <w:rPr>
          <w:rFonts w:ascii="Times New Roman" w:eastAsia="Times New Roman" w:hAnsi="Times New Roman" w:cs="Times New Roman"/>
          <w:sz w:val="28"/>
          <w:szCs w:val="28"/>
          <w:vertAlign w:val="subscript"/>
          <w:lang w:val="en-US" w:eastAsia="ru-RU"/>
        </w:rPr>
        <w:t>3</w:t>
      </w:r>
      <w:r w:rsidRPr="009D6291">
        <w:rPr>
          <w:rFonts w:ascii="Times New Roman" w:eastAsia="Times New Roman" w:hAnsi="Times New Roman" w:cs="Times New Roman"/>
          <w:sz w:val="28"/>
          <w:szCs w:val="28"/>
          <w:lang w:eastAsia="ru-RU"/>
        </w:rPr>
        <w:t>, Al(OH)</w:t>
      </w:r>
      <w:r w:rsidRPr="009D6291">
        <w:rPr>
          <w:rFonts w:ascii="Times New Roman" w:eastAsia="Times New Roman" w:hAnsi="Times New Roman" w:cs="Times New Roman"/>
          <w:sz w:val="28"/>
          <w:szCs w:val="28"/>
          <w:vertAlign w:val="subscript"/>
          <w:lang w:eastAsia="ru-RU"/>
        </w:rPr>
        <w:t>3</w:t>
      </w:r>
      <w:r w:rsidRPr="009D6291">
        <w:rPr>
          <w:rFonts w:ascii="Times New Roman" w:eastAsia="Times New Roman" w:hAnsi="Times New Roman" w:cs="Times New Roman"/>
          <w:sz w:val="28"/>
          <w:szCs w:val="28"/>
          <w:lang w:eastAsia="ru-RU"/>
        </w:rPr>
        <w:t>.</w:t>
      </w:r>
    </w:p>
    <w:p w:rsidR="00293AFE" w:rsidRPr="009D6291" w:rsidRDefault="00293AFE" w:rsidP="00AB16AF">
      <w:pPr>
        <w:numPr>
          <w:ilvl w:val="0"/>
          <w:numId w:val="6"/>
        </w:numPr>
        <w:tabs>
          <w:tab w:val="left" w:pos="0"/>
        </w:tabs>
        <w:spacing w:after="0" w:line="360" w:lineRule="auto"/>
        <w:ind w:left="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розчини інгібіторів корозії: триполіфосфат натрію, гексаметафосфат натрію та досліджуваний розчин феррату калію</w:t>
      </w: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p>
    <w:p w:rsidR="00293AFE" w:rsidRPr="009D6291" w:rsidRDefault="00293AFE"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eastAsia="ru-RU"/>
        </w:rPr>
      </w:pPr>
      <w:bookmarkStart w:id="17" w:name="_Toc9479716"/>
      <w:bookmarkStart w:id="18" w:name="_Toc27362372"/>
      <w:r w:rsidRPr="009D6291">
        <w:rPr>
          <w:rFonts w:ascii="Times New Roman" w:eastAsia="Times New Roman" w:hAnsi="Times New Roman" w:cs="Times New Roman"/>
          <w:b/>
          <w:bCs/>
          <w:iCs/>
          <w:sz w:val="28"/>
          <w:szCs w:val="28"/>
          <w:lang w:eastAsia="ru-RU"/>
        </w:rPr>
        <w:t>2.2 Матеріали, реактиви, обладнання</w:t>
      </w:r>
      <w:bookmarkEnd w:id="17"/>
      <w:bookmarkEnd w:id="18"/>
    </w:p>
    <w:p w:rsidR="00293AFE" w:rsidRPr="009D6291" w:rsidRDefault="00293AFE" w:rsidP="00AB16AF">
      <w:pPr>
        <w:widowControl w:val="0"/>
        <w:tabs>
          <w:tab w:val="left" w:pos="0"/>
          <w:tab w:val="left" w:pos="284"/>
        </w:tabs>
        <w:autoSpaceDE w:val="0"/>
        <w:autoSpaceDN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Реактиви:</w:t>
      </w:r>
    </w:p>
    <w:p w:rsidR="00293AFE" w:rsidRPr="009D6291" w:rsidRDefault="00293AFE" w:rsidP="00AB16AF">
      <w:pPr>
        <w:widowControl w:val="0"/>
        <w:numPr>
          <w:ilvl w:val="0"/>
          <w:numId w:val="5"/>
        </w:numPr>
        <w:tabs>
          <w:tab w:val="left" w:pos="0"/>
          <w:tab w:val="left" w:pos="284"/>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дистильова</w:t>
      </w:r>
      <w:r w:rsidR="000420B0">
        <w:rPr>
          <w:rFonts w:ascii="Times New Roman" w:eastAsia="Times New Roman" w:hAnsi="Times New Roman" w:cs="Times New Roman"/>
          <w:sz w:val="28"/>
          <w:szCs w:val="28"/>
          <w:lang w:val="ru-RU" w:eastAsia="ru-RU"/>
        </w:rPr>
        <w:t>на</w:t>
      </w:r>
      <w:r w:rsidRPr="009D6291">
        <w:rPr>
          <w:rFonts w:ascii="Times New Roman" w:eastAsia="Times New Roman" w:hAnsi="Times New Roman" w:cs="Times New Roman"/>
          <w:sz w:val="28"/>
          <w:szCs w:val="28"/>
          <w:lang w:eastAsia="ru-RU"/>
        </w:rPr>
        <w:t xml:space="preserve"> вода;</w:t>
      </w:r>
    </w:p>
    <w:p w:rsidR="00293AFE" w:rsidRPr="009D6291" w:rsidRDefault="00293AFE" w:rsidP="00AB16AF">
      <w:pPr>
        <w:widowControl w:val="0"/>
        <w:numPr>
          <w:ilvl w:val="0"/>
          <w:numId w:val="5"/>
        </w:numPr>
        <w:tabs>
          <w:tab w:val="left" w:pos="0"/>
          <w:tab w:val="left" w:pos="284"/>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досліджувана речовина K</w:t>
      </w:r>
      <w:r w:rsidRPr="009D6291">
        <w:rPr>
          <w:rFonts w:ascii="Times New Roman" w:eastAsia="Times New Roman" w:hAnsi="Times New Roman" w:cs="Times New Roman"/>
          <w:sz w:val="28"/>
          <w:szCs w:val="28"/>
          <w:vertAlign w:val="subscript"/>
          <w:lang w:eastAsia="ru-RU"/>
        </w:rPr>
        <w:t>2</w:t>
      </w:r>
      <w:r w:rsidRPr="009D6291">
        <w:rPr>
          <w:rFonts w:ascii="Times New Roman" w:eastAsia="Times New Roman" w:hAnsi="Times New Roman" w:cs="Times New Roman"/>
          <w:sz w:val="28"/>
          <w:szCs w:val="28"/>
          <w:lang w:eastAsia="ru-RU"/>
        </w:rPr>
        <w:t>FeO</w:t>
      </w:r>
      <w:r w:rsidRPr="009D6291">
        <w:rPr>
          <w:rFonts w:ascii="Times New Roman" w:eastAsia="Times New Roman" w:hAnsi="Times New Roman" w:cs="Times New Roman"/>
          <w:sz w:val="28"/>
          <w:szCs w:val="28"/>
          <w:vertAlign w:val="subscript"/>
          <w:lang w:eastAsia="ru-RU"/>
        </w:rPr>
        <w:t>4</w:t>
      </w:r>
      <w:r w:rsidRPr="009D6291">
        <w:rPr>
          <w:rFonts w:ascii="Times New Roman" w:eastAsia="Times New Roman" w:hAnsi="Times New Roman" w:cs="Times New Roman"/>
          <w:sz w:val="28"/>
          <w:szCs w:val="28"/>
          <w:lang w:eastAsia="ru-RU"/>
        </w:rPr>
        <w:t xml:space="preserve">, </w:t>
      </w:r>
    </w:p>
    <w:p w:rsidR="00293AFE" w:rsidRPr="009D6291" w:rsidRDefault="00293AFE" w:rsidP="00AB16AF">
      <w:pPr>
        <w:widowControl w:val="0"/>
        <w:numPr>
          <w:ilvl w:val="0"/>
          <w:numId w:val="5"/>
        </w:numPr>
        <w:tabs>
          <w:tab w:val="left" w:pos="0"/>
          <w:tab w:val="left" w:pos="284"/>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коагулянт Al</w:t>
      </w:r>
      <w:r w:rsidRPr="009D6291">
        <w:rPr>
          <w:rFonts w:ascii="Times New Roman" w:eastAsia="Times New Roman" w:hAnsi="Times New Roman" w:cs="Times New Roman"/>
          <w:sz w:val="28"/>
          <w:szCs w:val="28"/>
          <w:vertAlign w:val="subscript"/>
          <w:lang w:eastAsia="ru-RU"/>
        </w:rPr>
        <w:t>2</w:t>
      </w:r>
      <w:r w:rsidRPr="009D6291">
        <w:rPr>
          <w:rFonts w:ascii="Times New Roman" w:eastAsia="Times New Roman" w:hAnsi="Times New Roman" w:cs="Times New Roman"/>
          <w:sz w:val="28"/>
          <w:szCs w:val="28"/>
          <w:lang w:eastAsia="ru-RU"/>
        </w:rPr>
        <w:t>(SO</w:t>
      </w:r>
      <w:r w:rsidRPr="009D6291">
        <w:rPr>
          <w:rFonts w:ascii="Times New Roman" w:eastAsia="Times New Roman" w:hAnsi="Times New Roman" w:cs="Times New Roman"/>
          <w:sz w:val="28"/>
          <w:szCs w:val="28"/>
          <w:vertAlign w:val="subscript"/>
          <w:lang w:eastAsia="ru-RU"/>
        </w:rPr>
        <w:t>4</w:t>
      </w:r>
      <w:r w:rsidRPr="009D6291">
        <w:rPr>
          <w:rFonts w:ascii="Times New Roman" w:eastAsia="Times New Roman" w:hAnsi="Times New Roman" w:cs="Times New Roman"/>
          <w:sz w:val="28"/>
          <w:szCs w:val="28"/>
          <w:lang w:eastAsia="ru-RU"/>
        </w:rPr>
        <w:t>)</w:t>
      </w:r>
      <w:r w:rsidRPr="009D6291">
        <w:rPr>
          <w:rFonts w:ascii="Times New Roman" w:eastAsia="Times New Roman" w:hAnsi="Times New Roman" w:cs="Times New Roman"/>
          <w:sz w:val="28"/>
          <w:szCs w:val="28"/>
          <w:vertAlign w:val="subscript"/>
          <w:lang w:eastAsia="ru-RU"/>
        </w:rPr>
        <w:t>3</w:t>
      </w:r>
      <w:r w:rsidRPr="009D6291">
        <w:rPr>
          <w:rFonts w:ascii="Times New Roman" w:eastAsia="Times New Roman" w:hAnsi="Times New Roman" w:cs="Times New Roman"/>
          <w:sz w:val="28"/>
          <w:szCs w:val="28"/>
          <w:lang w:eastAsia="ru-RU"/>
        </w:rPr>
        <w:t xml:space="preserve">, </w:t>
      </w:r>
    </w:p>
    <w:p w:rsidR="00293AFE" w:rsidRPr="009D6291" w:rsidRDefault="00293AFE" w:rsidP="00AB16AF">
      <w:pPr>
        <w:widowControl w:val="0"/>
        <w:numPr>
          <w:ilvl w:val="0"/>
          <w:numId w:val="5"/>
        </w:numPr>
        <w:tabs>
          <w:tab w:val="left" w:pos="0"/>
          <w:tab w:val="left" w:pos="284"/>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коагулянт FeSO</w:t>
      </w:r>
      <w:r w:rsidRPr="009D6291">
        <w:rPr>
          <w:rFonts w:ascii="Times New Roman" w:eastAsia="Times New Roman" w:hAnsi="Times New Roman" w:cs="Times New Roman"/>
          <w:sz w:val="28"/>
          <w:szCs w:val="28"/>
          <w:vertAlign w:val="subscript"/>
          <w:lang w:eastAsia="ru-RU"/>
        </w:rPr>
        <w:t>4</w:t>
      </w:r>
      <w:r w:rsidRPr="009D6291">
        <w:rPr>
          <w:rFonts w:ascii="Times New Roman" w:eastAsia="Times New Roman" w:hAnsi="Times New Roman" w:cs="Times New Roman"/>
          <w:sz w:val="28"/>
          <w:szCs w:val="28"/>
          <w:lang w:eastAsia="ru-RU"/>
        </w:rPr>
        <w:t>∙7H</w:t>
      </w:r>
      <w:r w:rsidRPr="009D6291">
        <w:rPr>
          <w:rFonts w:ascii="Times New Roman" w:eastAsia="Times New Roman" w:hAnsi="Times New Roman" w:cs="Times New Roman"/>
          <w:sz w:val="28"/>
          <w:szCs w:val="28"/>
          <w:vertAlign w:val="subscript"/>
          <w:lang w:eastAsia="ru-RU"/>
        </w:rPr>
        <w:t>2</w:t>
      </w:r>
      <w:r w:rsidRPr="009D6291">
        <w:rPr>
          <w:rFonts w:ascii="Times New Roman" w:eastAsia="Times New Roman" w:hAnsi="Times New Roman" w:cs="Times New Roman"/>
          <w:sz w:val="28"/>
          <w:szCs w:val="28"/>
          <w:lang w:eastAsia="ru-RU"/>
        </w:rPr>
        <w:t xml:space="preserve">O, </w:t>
      </w:r>
      <w:r w:rsidR="00D21901">
        <w:rPr>
          <w:rFonts w:ascii="Times New Roman" w:eastAsia="Times New Roman" w:hAnsi="Times New Roman" w:cs="Times New Roman"/>
          <w:sz w:val="28"/>
          <w:szCs w:val="28"/>
          <w:lang w:val="en-US" w:eastAsia="ru-RU"/>
        </w:rPr>
        <w:t xml:space="preserve"> </w:t>
      </w:r>
      <w:r w:rsidR="00D21901" w:rsidRPr="009D6291">
        <w:rPr>
          <w:rFonts w:ascii="Times New Roman" w:eastAsia="Times New Roman" w:hAnsi="Times New Roman" w:cs="Times New Roman"/>
          <w:sz w:val="28"/>
          <w:szCs w:val="28"/>
          <w:lang w:eastAsia="ru-RU"/>
        </w:rPr>
        <w:t>Fe</w:t>
      </w:r>
      <w:r w:rsidR="00D21901" w:rsidRPr="00D21901">
        <w:rPr>
          <w:rFonts w:ascii="Times New Roman" w:eastAsia="Times New Roman" w:hAnsi="Times New Roman" w:cs="Times New Roman"/>
          <w:sz w:val="28"/>
          <w:szCs w:val="28"/>
          <w:vertAlign w:val="subscript"/>
          <w:lang w:val="en-US" w:eastAsia="ru-RU"/>
        </w:rPr>
        <w:t>2</w:t>
      </w:r>
      <w:r w:rsidR="00D21901">
        <w:rPr>
          <w:rFonts w:ascii="Times New Roman" w:eastAsia="Times New Roman" w:hAnsi="Times New Roman" w:cs="Times New Roman"/>
          <w:sz w:val="28"/>
          <w:szCs w:val="28"/>
          <w:lang w:val="en-US" w:eastAsia="ru-RU"/>
        </w:rPr>
        <w:t>(SO</w:t>
      </w:r>
      <w:r w:rsidR="00D21901" w:rsidRPr="00D21901">
        <w:rPr>
          <w:rFonts w:ascii="Times New Roman" w:eastAsia="Times New Roman" w:hAnsi="Times New Roman" w:cs="Times New Roman"/>
          <w:sz w:val="28"/>
          <w:szCs w:val="28"/>
          <w:vertAlign w:val="subscript"/>
          <w:lang w:val="en-US" w:eastAsia="ru-RU"/>
        </w:rPr>
        <w:t>4</w:t>
      </w:r>
      <w:r w:rsidR="00D21901">
        <w:rPr>
          <w:rFonts w:ascii="Times New Roman" w:eastAsia="Times New Roman" w:hAnsi="Times New Roman" w:cs="Times New Roman"/>
          <w:sz w:val="28"/>
          <w:szCs w:val="28"/>
          <w:lang w:val="en-US" w:eastAsia="ru-RU"/>
        </w:rPr>
        <w:t>)</w:t>
      </w:r>
      <w:r w:rsidR="00D21901" w:rsidRPr="00D21901">
        <w:rPr>
          <w:rFonts w:ascii="Times New Roman" w:eastAsia="Times New Roman" w:hAnsi="Times New Roman" w:cs="Times New Roman"/>
          <w:sz w:val="28"/>
          <w:szCs w:val="28"/>
          <w:vertAlign w:val="subscript"/>
          <w:lang w:val="en-US" w:eastAsia="ru-RU"/>
        </w:rPr>
        <w:t>3</w:t>
      </w:r>
    </w:p>
    <w:p w:rsidR="00293AFE" w:rsidRPr="009D6291" w:rsidRDefault="00293AFE" w:rsidP="00AB16AF">
      <w:pPr>
        <w:widowControl w:val="0"/>
        <w:numPr>
          <w:ilvl w:val="0"/>
          <w:numId w:val="5"/>
        </w:numPr>
        <w:tabs>
          <w:tab w:val="left" w:pos="0"/>
          <w:tab w:val="left" w:pos="284"/>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інгібітор корозії триполіфосфат натрію</w:t>
      </w:r>
    </w:p>
    <w:p w:rsidR="00293AFE" w:rsidRPr="009D6291" w:rsidRDefault="00293AFE" w:rsidP="00AB16AF">
      <w:pPr>
        <w:widowControl w:val="0"/>
        <w:numPr>
          <w:ilvl w:val="0"/>
          <w:numId w:val="5"/>
        </w:numPr>
        <w:tabs>
          <w:tab w:val="left" w:pos="0"/>
          <w:tab w:val="left" w:pos="284"/>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інгібітор корозії гексаметафосфат натрію</w:t>
      </w:r>
    </w:p>
    <w:p w:rsidR="00293AFE" w:rsidRPr="009D6291" w:rsidRDefault="00293AFE" w:rsidP="00AB16AF">
      <w:pPr>
        <w:widowControl w:val="0"/>
        <w:numPr>
          <w:ilvl w:val="0"/>
          <w:numId w:val="5"/>
        </w:numPr>
        <w:tabs>
          <w:tab w:val="left" w:pos="0"/>
          <w:tab w:val="left" w:pos="284"/>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замутнювач червона глина</w:t>
      </w:r>
    </w:p>
    <w:p w:rsidR="00293AFE" w:rsidRPr="009D6291" w:rsidRDefault="00293AFE" w:rsidP="00AB16AF">
      <w:pPr>
        <w:widowControl w:val="0"/>
        <w:numPr>
          <w:ilvl w:val="0"/>
          <w:numId w:val="5"/>
        </w:numPr>
        <w:tabs>
          <w:tab w:val="left" w:pos="0"/>
          <w:tab w:val="left" w:pos="284"/>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фенол</w:t>
      </w:r>
    </w:p>
    <w:p w:rsidR="00293AFE" w:rsidRPr="009D6291" w:rsidRDefault="00293AFE" w:rsidP="00AB16AF">
      <w:pPr>
        <w:widowControl w:val="0"/>
        <w:numPr>
          <w:ilvl w:val="0"/>
          <w:numId w:val="5"/>
        </w:numPr>
        <w:tabs>
          <w:tab w:val="left" w:pos="0"/>
          <w:tab w:val="left" w:pos="284"/>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метиленовий синій</w:t>
      </w:r>
    </w:p>
    <w:p w:rsidR="00293AFE" w:rsidRPr="009D6291" w:rsidRDefault="00293AFE" w:rsidP="00AB16AF">
      <w:pPr>
        <w:widowControl w:val="0"/>
        <w:numPr>
          <w:ilvl w:val="0"/>
          <w:numId w:val="5"/>
        </w:numPr>
        <w:tabs>
          <w:tab w:val="left" w:pos="0"/>
          <w:tab w:val="left" w:pos="284"/>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прямий чорний</w:t>
      </w:r>
    </w:p>
    <w:p w:rsidR="00293AFE" w:rsidRPr="009D6291" w:rsidRDefault="00293AFE" w:rsidP="00AB16AF">
      <w:pPr>
        <w:widowControl w:val="0"/>
        <w:numPr>
          <w:ilvl w:val="0"/>
          <w:numId w:val="5"/>
        </w:numPr>
        <w:tabs>
          <w:tab w:val="left" w:pos="0"/>
          <w:tab w:val="left" w:pos="284"/>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аміачний буферний розчин</w:t>
      </w:r>
    </w:p>
    <w:p w:rsidR="00293AFE" w:rsidRPr="009D6291" w:rsidRDefault="00293AFE" w:rsidP="00AB16AF">
      <w:pPr>
        <w:widowControl w:val="0"/>
        <w:numPr>
          <w:ilvl w:val="0"/>
          <w:numId w:val="5"/>
        </w:numPr>
        <w:tabs>
          <w:tab w:val="left" w:pos="0"/>
          <w:tab w:val="left" w:pos="284"/>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lastRenderedPageBreak/>
        <w:t>левоміцетин</w:t>
      </w:r>
    </w:p>
    <w:p w:rsidR="00293AFE" w:rsidRPr="009D6291" w:rsidRDefault="00293AFE" w:rsidP="00AB16AF">
      <w:pPr>
        <w:widowControl w:val="0"/>
        <w:numPr>
          <w:ilvl w:val="0"/>
          <w:numId w:val="5"/>
        </w:numPr>
        <w:tabs>
          <w:tab w:val="left" w:pos="0"/>
          <w:tab w:val="left" w:pos="284"/>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ніфуроксазид</w:t>
      </w:r>
    </w:p>
    <w:p w:rsidR="00293AFE" w:rsidRPr="009D6291" w:rsidRDefault="00293AFE" w:rsidP="00AB16AF">
      <w:pPr>
        <w:widowControl w:val="0"/>
        <w:numPr>
          <w:ilvl w:val="0"/>
          <w:numId w:val="5"/>
        </w:numPr>
        <w:tabs>
          <w:tab w:val="left" w:pos="0"/>
          <w:tab w:val="left" w:pos="284"/>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калій дигідрофосфат</w:t>
      </w:r>
    </w:p>
    <w:p w:rsidR="00D21901" w:rsidRDefault="00293AFE" w:rsidP="00AB16AF">
      <w:pPr>
        <w:widowControl w:val="0"/>
        <w:numPr>
          <w:ilvl w:val="0"/>
          <w:numId w:val="5"/>
        </w:numPr>
        <w:tabs>
          <w:tab w:val="left" w:pos="0"/>
          <w:tab w:val="left" w:pos="284"/>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натрій гідроксид</w:t>
      </w:r>
    </w:p>
    <w:p w:rsidR="00293AFE" w:rsidRPr="00D21901" w:rsidRDefault="00293AFE" w:rsidP="00AB16AF">
      <w:pPr>
        <w:widowControl w:val="0"/>
        <w:numPr>
          <w:ilvl w:val="0"/>
          <w:numId w:val="5"/>
        </w:numPr>
        <w:tabs>
          <w:tab w:val="left" w:pos="0"/>
          <w:tab w:val="left" w:pos="284"/>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D21901">
        <w:rPr>
          <w:rFonts w:ascii="Times New Roman" w:eastAsia="Times New Roman" w:hAnsi="Times New Roman" w:cs="Times New Roman"/>
          <w:sz w:val="28"/>
          <w:szCs w:val="28"/>
          <w:lang w:eastAsia="ru-RU"/>
        </w:rPr>
        <w:t>сталь-20</w:t>
      </w:r>
    </w:p>
    <w:p w:rsidR="00293AFE" w:rsidRPr="009D6291" w:rsidRDefault="00293AFE" w:rsidP="00AB16AF">
      <w:pPr>
        <w:widowControl w:val="0"/>
        <w:tabs>
          <w:tab w:val="left" w:pos="0"/>
          <w:tab w:val="left" w:pos="284"/>
        </w:tabs>
        <w:autoSpaceDE w:val="0"/>
        <w:autoSpaceDN w:val="0"/>
        <w:spacing w:after="0" w:line="360" w:lineRule="auto"/>
        <w:jc w:val="both"/>
        <w:rPr>
          <w:rFonts w:ascii="Times New Roman" w:eastAsia="Times New Roman" w:hAnsi="Times New Roman" w:cs="Times New Roman"/>
          <w:sz w:val="28"/>
          <w:szCs w:val="28"/>
          <w:lang w:eastAsia="ru-RU"/>
        </w:rPr>
      </w:pPr>
    </w:p>
    <w:p w:rsidR="00293AFE" w:rsidRPr="009D6291" w:rsidRDefault="00293AFE" w:rsidP="00AB16AF">
      <w:pPr>
        <w:widowControl w:val="0"/>
        <w:tabs>
          <w:tab w:val="left" w:pos="0"/>
          <w:tab w:val="left" w:pos="284"/>
        </w:tabs>
        <w:autoSpaceDE w:val="0"/>
        <w:autoSpaceDN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Обладнання:</w:t>
      </w:r>
    </w:p>
    <w:p w:rsidR="00293AFE" w:rsidRPr="009D6291" w:rsidRDefault="00293AFE" w:rsidP="00AB16AF">
      <w:pPr>
        <w:widowControl w:val="0"/>
        <w:numPr>
          <w:ilvl w:val="0"/>
          <w:numId w:val="5"/>
        </w:numPr>
        <w:tabs>
          <w:tab w:val="left" w:pos="0"/>
          <w:tab w:val="left" w:pos="284"/>
          <w:tab w:val="left" w:pos="567"/>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електронні ваги лабораторні, клас точності по ГОСТ 2410;</w:t>
      </w:r>
    </w:p>
    <w:p w:rsidR="00293AFE" w:rsidRPr="009D6291" w:rsidRDefault="00293AFE" w:rsidP="00AB16AF">
      <w:pPr>
        <w:widowControl w:val="0"/>
        <w:numPr>
          <w:ilvl w:val="0"/>
          <w:numId w:val="5"/>
        </w:numPr>
        <w:tabs>
          <w:tab w:val="left" w:pos="0"/>
          <w:tab w:val="left" w:pos="284"/>
          <w:tab w:val="left" w:pos="567"/>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фотоколориметр типу</w:t>
      </w:r>
      <w:r w:rsidRPr="009D6291">
        <w:rPr>
          <w:rFonts w:ascii="Times New Roman" w:eastAsia="Times New Roman" w:hAnsi="Times New Roman" w:cs="Times New Roman"/>
          <w:spacing w:val="-8"/>
          <w:sz w:val="28"/>
          <w:szCs w:val="28"/>
          <w:lang w:eastAsia="ru-RU"/>
        </w:rPr>
        <w:t xml:space="preserve"> </w:t>
      </w:r>
      <w:r w:rsidRPr="009D6291">
        <w:rPr>
          <w:rFonts w:ascii="Times New Roman" w:eastAsia="Times New Roman" w:hAnsi="Times New Roman" w:cs="Times New Roman"/>
          <w:sz w:val="28"/>
          <w:szCs w:val="28"/>
          <w:lang w:eastAsia="ru-RU"/>
        </w:rPr>
        <w:t>КФК-2;</w:t>
      </w:r>
    </w:p>
    <w:p w:rsidR="00293AFE" w:rsidRPr="009D6291" w:rsidRDefault="00293AFE" w:rsidP="00AB16AF">
      <w:pPr>
        <w:widowControl w:val="0"/>
        <w:numPr>
          <w:ilvl w:val="0"/>
          <w:numId w:val="5"/>
        </w:numPr>
        <w:tabs>
          <w:tab w:val="left" w:pos="0"/>
          <w:tab w:val="left" w:pos="284"/>
          <w:tab w:val="left" w:pos="567"/>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спектрофотометр ULAB 102;</w:t>
      </w:r>
    </w:p>
    <w:p w:rsidR="00293AFE" w:rsidRPr="009D6291" w:rsidRDefault="00293AFE" w:rsidP="00AB16AF">
      <w:pPr>
        <w:widowControl w:val="0"/>
        <w:numPr>
          <w:ilvl w:val="0"/>
          <w:numId w:val="5"/>
        </w:numPr>
        <w:tabs>
          <w:tab w:val="left" w:pos="0"/>
          <w:tab w:val="left" w:pos="284"/>
          <w:tab w:val="left" w:pos="567"/>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рН-метр лабораторний</w:t>
      </w:r>
      <w:r w:rsidRPr="009D6291">
        <w:rPr>
          <w:rFonts w:ascii="Times New Roman" w:eastAsia="Times New Roman" w:hAnsi="Times New Roman" w:cs="Times New Roman"/>
          <w:spacing w:val="-11"/>
          <w:sz w:val="28"/>
          <w:szCs w:val="28"/>
          <w:lang w:eastAsia="ru-RU"/>
        </w:rPr>
        <w:t xml:space="preserve"> </w:t>
      </w:r>
      <w:r w:rsidRPr="009D6291">
        <w:rPr>
          <w:rFonts w:ascii="Times New Roman" w:eastAsia="Times New Roman" w:hAnsi="Times New Roman" w:cs="Times New Roman"/>
          <w:sz w:val="28"/>
          <w:szCs w:val="28"/>
          <w:lang w:eastAsia="ru-RU"/>
        </w:rPr>
        <w:t>И-150;</w:t>
      </w:r>
    </w:p>
    <w:p w:rsidR="00293AFE" w:rsidRPr="009D6291" w:rsidRDefault="00293AFE" w:rsidP="00AB16AF">
      <w:pPr>
        <w:widowControl w:val="0"/>
        <w:numPr>
          <w:ilvl w:val="0"/>
          <w:numId w:val="5"/>
        </w:numPr>
        <w:tabs>
          <w:tab w:val="left" w:pos="0"/>
          <w:tab w:val="left" w:pos="284"/>
          <w:tab w:val="left" w:pos="567"/>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мірні колби місткістю 50, 100, 500, 1000</w:t>
      </w:r>
      <w:r w:rsidRPr="009D6291">
        <w:rPr>
          <w:rFonts w:ascii="Times New Roman" w:eastAsia="Times New Roman" w:hAnsi="Times New Roman" w:cs="Times New Roman"/>
          <w:spacing w:val="69"/>
          <w:sz w:val="28"/>
          <w:szCs w:val="28"/>
          <w:lang w:eastAsia="ru-RU"/>
        </w:rPr>
        <w:t xml:space="preserve"> </w:t>
      </w:r>
      <w:r w:rsidRPr="009D6291">
        <w:rPr>
          <w:rFonts w:ascii="Times New Roman" w:eastAsia="Times New Roman" w:hAnsi="Times New Roman" w:cs="Times New Roman"/>
          <w:sz w:val="28"/>
          <w:szCs w:val="28"/>
          <w:lang w:eastAsia="ru-RU"/>
        </w:rPr>
        <w:t>см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w:t>
      </w:r>
    </w:p>
    <w:p w:rsidR="00293AFE" w:rsidRPr="009D6291" w:rsidRDefault="00293AFE" w:rsidP="00AB16AF">
      <w:pPr>
        <w:widowControl w:val="0"/>
        <w:numPr>
          <w:ilvl w:val="0"/>
          <w:numId w:val="5"/>
        </w:numPr>
        <w:tabs>
          <w:tab w:val="left" w:pos="0"/>
          <w:tab w:val="left" w:pos="284"/>
          <w:tab w:val="left" w:pos="567"/>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стакани В-1-100, В-1-250 ТХС по ГОСТ</w:t>
      </w:r>
      <w:r w:rsidRPr="009D6291">
        <w:rPr>
          <w:rFonts w:ascii="Times New Roman" w:eastAsia="Times New Roman" w:hAnsi="Times New Roman" w:cs="Times New Roman"/>
          <w:spacing w:val="-4"/>
          <w:sz w:val="28"/>
          <w:szCs w:val="28"/>
          <w:lang w:eastAsia="ru-RU"/>
        </w:rPr>
        <w:t xml:space="preserve"> </w:t>
      </w:r>
      <w:r w:rsidRPr="009D6291">
        <w:rPr>
          <w:rFonts w:ascii="Times New Roman" w:eastAsia="Times New Roman" w:hAnsi="Times New Roman" w:cs="Times New Roman"/>
          <w:sz w:val="28"/>
          <w:szCs w:val="28"/>
          <w:lang w:eastAsia="ru-RU"/>
        </w:rPr>
        <w:t>25336Е;</w:t>
      </w:r>
    </w:p>
    <w:p w:rsidR="00293AFE" w:rsidRPr="009D6291" w:rsidRDefault="00293AFE" w:rsidP="00AB16AF">
      <w:pPr>
        <w:widowControl w:val="0"/>
        <w:numPr>
          <w:ilvl w:val="0"/>
          <w:numId w:val="5"/>
        </w:numPr>
        <w:tabs>
          <w:tab w:val="left" w:pos="0"/>
          <w:tab w:val="left" w:pos="284"/>
          <w:tab w:val="left" w:pos="567"/>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піпетки Мора ГОСТ 29169-91;</w:t>
      </w:r>
    </w:p>
    <w:p w:rsidR="00293AFE" w:rsidRPr="009D6291" w:rsidRDefault="00293AFE" w:rsidP="00AB16AF">
      <w:pPr>
        <w:widowControl w:val="0"/>
        <w:numPr>
          <w:ilvl w:val="0"/>
          <w:numId w:val="5"/>
        </w:numPr>
        <w:tabs>
          <w:tab w:val="left" w:pos="0"/>
          <w:tab w:val="left" w:pos="284"/>
          <w:tab w:val="left" w:pos="567"/>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піпетки 2-го класу точності по ГОСТ 20292-74;</w:t>
      </w:r>
    </w:p>
    <w:p w:rsidR="00293AFE" w:rsidRPr="009D6291" w:rsidRDefault="00293AFE" w:rsidP="00AB16AF">
      <w:pPr>
        <w:widowControl w:val="0"/>
        <w:numPr>
          <w:ilvl w:val="0"/>
          <w:numId w:val="5"/>
        </w:numPr>
        <w:tabs>
          <w:tab w:val="left" w:pos="0"/>
          <w:tab w:val="left" w:pos="284"/>
          <w:tab w:val="left" w:pos="567"/>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набір посуду різного об'єму;</w:t>
      </w:r>
    </w:p>
    <w:p w:rsidR="00293AFE" w:rsidRPr="009D6291" w:rsidRDefault="00293AFE" w:rsidP="00AB16AF">
      <w:pPr>
        <w:widowControl w:val="0"/>
        <w:numPr>
          <w:ilvl w:val="0"/>
          <w:numId w:val="5"/>
        </w:numPr>
        <w:tabs>
          <w:tab w:val="left" w:pos="0"/>
          <w:tab w:val="left" w:pos="284"/>
          <w:tab w:val="left" w:pos="567"/>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набір кювет (товщина колориметруючого шару до 100 мм);</w:t>
      </w:r>
    </w:p>
    <w:p w:rsidR="00293AFE" w:rsidRPr="009D6291" w:rsidRDefault="00293AFE" w:rsidP="00AB16AF">
      <w:pPr>
        <w:widowControl w:val="0"/>
        <w:numPr>
          <w:ilvl w:val="0"/>
          <w:numId w:val="5"/>
        </w:numPr>
        <w:tabs>
          <w:tab w:val="left" w:pos="0"/>
          <w:tab w:val="left" w:pos="284"/>
          <w:tab w:val="left" w:pos="567"/>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мірні циліндри місткістю 10; 25; 100, 250 см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w:t>
      </w:r>
    </w:p>
    <w:p w:rsidR="00293AFE" w:rsidRPr="009D6291" w:rsidRDefault="00293AFE" w:rsidP="00AB16AF">
      <w:pPr>
        <w:widowControl w:val="0"/>
        <w:numPr>
          <w:ilvl w:val="0"/>
          <w:numId w:val="5"/>
        </w:numPr>
        <w:tabs>
          <w:tab w:val="left" w:pos="0"/>
          <w:tab w:val="left" w:pos="284"/>
          <w:tab w:val="left" w:pos="567"/>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фільтрувальний папір 150мм (синя стрічка);</w:t>
      </w:r>
    </w:p>
    <w:p w:rsidR="00293AFE" w:rsidRPr="009D6291" w:rsidRDefault="00293AFE" w:rsidP="00AB16AF">
      <w:pPr>
        <w:widowControl w:val="0"/>
        <w:numPr>
          <w:ilvl w:val="0"/>
          <w:numId w:val="5"/>
        </w:numPr>
        <w:tabs>
          <w:tab w:val="left" w:pos="0"/>
          <w:tab w:val="left" w:pos="284"/>
          <w:tab w:val="left" w:pos="567"/>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фільтрувальний папір 100мм (синя стрічка);</w:t>
      </w:r>
    </w:p>
    <w:p w:rsidR="00293AFE" w:rsidRPr="009D6291" w:rsidRDefault="00293AFE" w:rsidP="00AB16AF">
      <w:pPr>
        <w:widowControl w:val="0"/>
        <w:numPr>
          <w:ilvl w:val="0"/>
          <w:numId w:val="5"/>
        </w:numPr>
        <w:tabs>
          <w:tab w:val="left" w:pos="0"/>
          <w:tab w:val="left" w:pos="284"/>
          <w:tab w:val="left" w:pos="567"/>
        </w:tabs>
        <w:autoSpaceDE w:val="0"/>
        <w:autoSpaceDN w:val="0"/>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лійка скляна лабораторна, діаметр 70 мм</w:t>
      </w:r>
    </w:p>
    <w:p w:rsidR="00293AFE" w:rsidRPr="009D6291" w:rsidRDefault="00293AFE" w:rsidP="00AB16AF">
      <w:pPr>
        <w:widowControl w:val="0"/>
        <w:tabs>
          <w:tab w:val="left" w:pos="0"/>
          <w:tab w:val="left" w:pos="1751"/>
        </w:tabs>
        <w:autoSpaceDE w:val="0"/>
        <w:autoSpaceDN w:val="0"/>
        <w:spacing w:after="0" w:line="360" w:lineRule="auto"/>
        <w:ind w:firstLine="567"/>
        <w:jc w:val="both"/>
        <w:outlineLvl w:val="0"/>
        <w:rPr>
          <w:rFonts w:ascii="Times New Roman" w:eastAsia="Times New Roman" w:hAnsi="Times New Roman" w:cs="Times New Roman"/>
          <w:b/>
          <w:bCs/>
          <w:sz w:val="28"/>
          <w:szCs w:val="28"/>
          <w:lang w:eastAsia="ru-RU" w:bidi="ru-RU"/>
        </w:rPr>
      </w:pPr>
    </w:p>
    <w:p w:rsidR="00293AFE" w:rsidRPr="009D6291" w:rsidRDefault="00293AFE"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eastAsia="ru-RU"/>
        </w:rPr>
      </w:pPr>
      <w:bookmarkStart w:id="19" w:name="_Toc9479717"/>
      <w:bookmarkStart w:id="20" w:name="_Toc27362373"/>
      <w:r w:rsidRPr="009D6291">
        <w:rPr>
          <w:rFonts w:ascii="Times New Roman" w:eastAsia="Times New Roman" w:hAnsi="Times New Roman" w:cs="Times New Roman"/>
          <w:b/>
          <w:bCs/>
          <w:iCs/>
          <w:sz w:val="28"/>
          <w:szCs w:val="28"/>
          <w:lang w:eastAsia="ru-RU"/>
        </w:rPr>
        <w:t>2.3 Дослідження ефективності коагулючих властивостей феррату калію в процесі водопідготовки</w:t>
      </w:r>
      <w:bookmarkEnd w:id="19"/>
      <w:bookmarkEnd w:id="20"/>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 xml:space="preserve">Для оцінки ефективності очищення води ферратом калію, було використано модельний розчин. У якості замутнювача було використано </w:t>
      </w:r>
      <w:r w:rsidRPr="009D6291">
        <w:rPr>
          <w:rFonts w:ascii="Times New Roman" w:eastAsia="Times New Roman" w:hAnsi="Times New Roman" w:cs="Times New Roman"/>
          <w:color w:val="000000"/>
          <w:sz w:val="28"/>
          <w:szCs w:val="28"/>
          <w:lang w:eastAsia="uk-UA"/>
        </w:rPr>
        <w:lastRenderedPageBreak/>
        <w:t>червону глину, яку додавали, у відповідній кількості, у дистильовану воду, що зумовлювало високі показники каламутності та кольоровості.</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З даним модельним розчином було проведено низку досліджень за різних доз коагулянту; різних температурних умов; та при різних значеннях рН.</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Об’єм проби становив 250 см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Зміну параметрів визначали фотоколориметром. Фіксували початкове значення каламутності та кожні 20 хвилин вимірювали значення каламутності в кожній з проб протягом 2 годин. Після закінчення процесу коагуляції, вимірювали залишкову концентрацію заліза.</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sz w:val="28"/>
          <w:szCs w:val="28"/>
          <w:lang w:eastAsia="uk-UA"/>
        </w:rPr>
        <w:t>Дослідження ефективності зниження каламутності модельного розчину з використанням феррату калію за різних доз. У</w:t>
      </w:r>
      <w:r w:rsidRPr="009D6291">
        <w:rPr>
          <w:rFonts w:ascii="Times New Roman" w:eastAsia="Times New Roman" w:hAnsi="Times New Roman" w:cs="Times New Roman"/>
          <w:color w:val="000000"/>
          <w:sz w:val="28"/>
          <w:szCs w:val="28"/>
          <w:lang w:eastAsia="uk-UA"/>
        </w:rPr>
        <w:t xml:space="preserve"> мірний циліндр об’ємом 250 см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xml:space="preserve"> наливають модельний розчин. До кожної проби додають розчин феррату калію у різних дозах: 0; 1; 2; 5; 10; 20 мг/дм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Кожні 20 хвилин з верхнього шару розчину відбирають пробу та за допомого фотоколориметру визначають каламутність розчину (табл. 2.1).</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 xml:space="preserve"> Ступінь ефективності очищення визначають за формулою:</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p>
    <w:p w:rsidR="00293AFE" w:rsidRDefault="00720A77" w:rsidP="00AB16AF">
      <w:pPr>
        <w:tabs>
          <w:tab w:val="left" w:pos="0"/>
        </w:tabs>
        <w:autoSpaceDE w:val="0"/>
        <w:autoSpaceDN w:val="0"/>
        <w:adjustRightInd w:val="0"/>
        <w:spacing w:after="0" w:line="360" w:lineRule="auto"/>
        <w:ind w:left="2124"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color w:val="000000"/>
          <w:position w:val="-30"/>
          <w:sz w:val="28"/>
          <w:szCs w:val="28"/>
          <w:lang w:val="ru-RU" w:eastAsia="ru-RU"/>
        </w:rPr>
        <w:drawing>
          <wp:inline distT="0" distB="0" distL="0" distR="0">
            <wp:extent cx="1371600" cy="4572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71600" cy="457200"/>
                    </a:xfrm>
                    <a:prstGeom prst="rect">
                      <a:avLst/>
                    </a:prstGeom>
                    <a:noFill/>
                    <a:ln>
                      <a:noFill/>
                    </a:ln>
                  </pic:spPr>
                </pic:pic>
              </a:graphicData>
            </a:graphic>
          </wp:inline>
        </w:drawing>
      </w:r>
      <w:r w:rsidR="00293AFE" w:rsidRPr="009D6291">
        <w:rPr>
          <w:rFonts w:ascii="Times New Roman" w:eastAsia="Times New Roman" w:hAnsi="Times New Roman" w:cs="Times New Roman"/>
          <w:sz w:val="28"/>
          <w:szCs w:val="28"/>
          <w:lang w:eastAsia="ru-RU"/>
        </w:rPr>
        <w:t xml:space="preserve">                                                (2.1)</w:t>
      </w:r>
    </w:p>
    <w:p w:rsidR="005E4872" w:rsidRPr="009D6291" w:rsidRDefault="005E4872"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де Споч – концентрація змулених речовин на початку досліду, мг/дм</w:t>
      </w:r>
      <w:r w:rsidRPr="009D6291">
        <w:rPr>
          <w:rFonts w:ascii="Times New Roman" w:eastAsia="Times New Roman" w:hAnsi="Times New Roman" w:cs="Times New Roman"/>
          <w:color w:val="000000"/>
          <w:sz w:val="28"/>
          <w:szCs w:val="28"/>
          <w:vertAlign w:val="superscript"/>
          <w:lang w:eastAsia="uk-UA"/>
        </w:rPr>
        <w:t>3</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Скін – концентрація змулених речовин у кінці досліду, мг/дм</w:t>
      </w:r>
      <w:r w:rsidRPr="009D6291">
        <w:rPr>
          <w:rFonts w:ascii="Times New Roman" w:eastAsia="Times New Roman" w:hAnsi="Times New Roman" w:cs="Times New Roman"/>
          <w:color w:val="000000"/>
          <w:sz w:val="28"/>
          <w:szCs w:val="28"/>
          <w:vertAlign w:val="superscript"/>
          <w:lang w:eastAsia="uk-UA"/>
        </w:rPr>
        <w:t>3</w:t>
      </w: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sz w:val="28"/>
          <w:szCs w:val="28"/>
          <w:lang w:eastAsia="uk-UA"/>
        </w:rPr>
      </w:pP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sz w:val="28"/>
          <w:szCs w:val="28"/>
          <w:lang w:eastAsia="uk-UA"/>
        </w:rPr>
        <w:t>Дослідження ефективності зниження каламутності модельного розчину з використанням феррату калію за різних температурних умов. У</w:t>
      </w:r>
      <w:r w:rsidRPr="009D6291">
        <w:rPr>
          <w:rFonts w:ascii="Times New Roman" w:eastAsia="Times New Roman" w:hAnsi="Times New Roman" w:cs="Times New Roman"/>
          <w:color w:val="000000"/>
          <w:sz w:val="28"/>
          <w:szCs w:val="28"/>
          <w:lang w:eastAsia="uk-UA"/>
        </w:rPr>
        <w:t xml:space="preserve"> мірний циліндр об’ємом 250 см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xml:space="preserve"> наливають модельний розчин різних температур: 16; 20; 30; 40; 50. До кожної проби додають розчин феррату </w:t>
      </w:r>
      <w:r w:rsidRPr="009D6291">
        <w:rPr>
          <w:rFonts w:ascii="Times New Roman" w:eastAsia="Times New Roman" w:hAnsi="Times New Roman" w:cs="Times New Roman"/>
          <w:color w:val="000000"/>
          <w:sz w:val="28"/>
          <w:szCs w:val="28"/>
          <w:lang w:eastAsia="uk-UA"/>
        </w:rPr>
        <w:lastRenderedPageBreak/>
        <w:t>калію у дозі 1 мг/дм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яка з попереднього дослідження була визначена як оптимальна доза.  Кожні 20 хвилин з верхнього шару розчину відбирають пробу та за допомого фотоколориметру визначають каламутність розчину (табл. 2.2).</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Таблиця 2.1 – Зниження каламутності у модельному розчині за різних концентрацій феррату калію протягом 2 годин (початкова мутність 135 мг/дм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інтервал зняття проб 20 хв)</w:t>
      </w:r>
    </w:p>
    <w:tbl>
      <w:tblPr>
        <w:tblW w:w="7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8"/>
        <w:gridCol w:w="1004"/>
        <w:gridCol w:w="1004"/>
        <w:gridCol w:w="1004"/>
        <w:gridCol w:w="1004"/>
        <w:gridCol w:w="698"/>
        <w:gridCol w:w="1004"/>
        <w:gridCol w:w="1004"/>
      </w:tblGrid>
      <w:tr w:rsidR="00293AFE" w:rsidRPr="009D6291" w:rsidTr="009C4F93">
        <w:trPr>
          <w:trHeight w:val="288"/>
          <w:jc w:val="center"/>
        </w:trPr>
        <w:tc>
          <w:tcPr>
            <w:tcW w:w="1098" w:type="dxa"/>
            <w:vMerge w:val="restart"/>
            <w:shd w:val="clear" w:color="auto" w:fill="auto"/>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С, мг/дм</w:t>
            </w:r>
            <w:r w:rsidRPr="009D6291">
              <w:rPr>
                <w:rFonts w:ascii="Times New Roman" w:eastAsia="Times New Roman" w:hAnsi="Times New Roman" w:cs="Times New Roman"/>
                <w:color w:val="000000"/>
                <w:sz w:val="28"/>
                <w:szCs w:val="28"/>
                <w:vertAlign w:val="superscript"/>
              </w:rPr>
              <w:t>3</w:t>
            </w:r>
          </w:p>
        </w:tc>
        <w:tc>
          <w:tcPr>
            <w:tcW w:w="6722" w:type="dxa"/>
            <w:gridSpan w:val="7"/>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час, хв</w:t>
            </w:r>
          </w:p>
        </w:tc>
      </w:tr>
      <w:tr w:rsidR="00293AFE" w:rsidRPr="009D6291" w:rsidTr="009C4F93">
        <w:trPr>
          <w:trHeight w:val="288"/>
          <w:jc w:val="center"/>
        </w:trPr>
        <w:tc>
          <w:tcPr>
            <w:tcW w:w="1098" w:type="dxa"/>
            <w:vMerge/>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20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60</w:t>
            </w:r>
          </w:p>
        </w:tc>
        <w:tc>
          <w:tcPr>
            <w:tcW w:w="698"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120</w:t>
            </w:r>
          </w:p>
        </w:tc>
      </w:tr>
      <w:tr w:rsidR="001F2B7C" w:rsidRPr="009D6291" w:rsidTr="00590EAB">
        <w:trPr>
          <w:trHeight w:val="288"/>
          <w:jc w:val="center"/>
        </w:trPr>
        <w:tc>
          <w:tcPr>
            <w:tcW w:w="1098" w:type="dxa"/>
            <w:shd w:val="clear" w:color="auto" w:fill="auto"/>
            <w:noWrap/>
            <w:vAlign w:val="bottom"/>
            <w:hideMark/>
          </w:tcPr>
          <w:p w:rsidR="001F2B7C" w:rsidRPr="009D6291" w:rsidRDefault="001F2B7C"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0</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135</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125</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117</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112</w:t>
            </w:r>
          </w:p>
        </w:tc>
        <w:tc>
          <w:tcPr>
            <w:tcW w:w="698"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107</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101</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93</w:t>
            </w:r>
          </w:p>
        </w:tc>
      </w:tr>
      <w:tr w:rsidR="001F2B7C" w:rsidRPr="009D6291" w:rsidTr="00590EAB">
        <w:trPr>
          <w:trHeight w:val="288"/>
          <w:jc w:val="center"/>
        </w:trPr>
        <w:tc>
          <w:tcPr>
            <w:tcW w:w="1098" w:type="dxa"/>
            <w:shd w:val="clear" w:color="auto" w:fill="auto"/>
            <w:noWrap/>
            <w:vAlign w:val="bottom"/>
            <w:hideMark/>
          </w:tcPr>
          <w:p w:rsidR="001F2B7C" w:rsidRPr="009D6291" w:rsidRDefault="001F2B7C"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135</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119</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108</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99</w:t>
            </w:r>
          </w:p>
        </w:tc>
        <w:tc>
          <w:tcPr>
            <w:tcW w:w="698"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89</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80</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77</w:t>
            </w:r>
          </w:p>
        </w:tc>
      </w:tr>
      <w:tr w:rsidR="001F2B7C" w:rsidRPr="009D6291" w:rsidTr="00590EAB">
        <w:trPr>
          <w:trHeight w:val="288"/>
          <w:jc w:val="center"/>
        </w:trPr>
        <w:tc>
          <w:tcPr>
            <w:tcW w:w="1098" w:type="dxa"/>
            <w:shd w:val="clear" w:color="auto" w:fill="auto"/>
            <w:noWrap/>
            <w:vAlign w:val="bottom"/>
          </w:tcPr>
          <w:p w:rsidR="001F2B7C" w:rsidRPr="009D6291" w:rsidRDefault="001F2B7C"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2</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135</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120</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116</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105</w:t>
            </w:r>
          </w:p>
        </w:tc>
        <w:tc>
          <w:tcPr>
            <w:tcW w:w="698"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99</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87</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82</w:t>
            </w:r>
          </w:p>
        </w:tc>
      </w:tr>
      <w:tr w:rsidR="001F2B7C" w:rsidRPr="009D6291" w:rsidTr="00590EAB">
        <w:trPr>
          <w:trHeight w:val="288"/>
          <w:jc w:val="center"/>
        </w:trPr>
        <w:tc>
          <w:tcPr>
            <w:tcW w:w="1098" w:type="dxa"/>
            <w:shd w:val="clear" w:color="auto" w:fill="auto"/>
            <w:noWrap/>
            <w:vAlign w:val="bottom"/>
          </w:tcPr>
          <w:p w:rsidR="001F2B7C" w:rsidRPr="009D6291" w:rsidRDefault="001F2B7C"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135</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120</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111</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105</w:t>
            </w:r>
          </w:p>
        </w:tc>
        <w:tc>
          <w:tcPr>
            <w:tcW w:w="698"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97</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87</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85</w:t>
            </w:r>
          </w:p>
        </w:tc>
      </w:tr>
      <w:tr w:rsidR="001F2B7C" w:rsidRPr="009D6291" w:rsidTr="00590EAB">
        <w:trPr>
          <w:trHeight w:val="288"/>
          <w:jc w:val="center"/>
        </w:trPr>
        <w:tc>
          <w:tcPr>
            <w:tcW w:w="1098" w:type="dxa"/>
            <w:shd w:val="clear" w:color="auto" w:fill="auto"/>
            <w:noWrap/>
            <w:vAlign w:val="bottom"/>
            <w:hideMark/>
          </w:tcPr>
          <w:p w:rsidR="001F2B7C" w:rsidRPr="009D6291" w:rsidRDefault="001F2B7C"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 xml:space="preserve">10 </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135</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120</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115</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107</w:t>
            </w:r>
          </w:p>
        </w:tc>
        <w:tc>
          <w:tcPr>
            <w:tcW w:w="698"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95</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89</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80</w:t>
            </w:r>
          </w:p>
        </w:tc>
      </w:tr>
      <w:tr w:rsidR="001F2B7C" w:rsidRPr="009D6291" w:rsidTr="00590EAB">
        <w:trPr>
          <w:trHeight w:val="300"/>
          <w:jc w:val="center"/>
        </w:trPr>
        <w:tc>
          <w:tcPr>
            <w:tcW w:w="1098" w:type="dxa"/>
            <w:shd w:val="clear" w:color="auto" w:fill="auto"/>
            <w:noWrap/>
            <w:vAlign w:val="bottom"/>
            <w:hideMark/>
          </w:tcPr>
          <w:p w:rsidR="001F2B7C" w:rsidRPr="009D6291" w:rsidRDefault="001F2B7C"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 xml:space="preserve">20 </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135</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122</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112</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104</w:t>
            </w:r>
          </w:p>
        </w:tc>
        <w:tc>
          <w:tcPr>
            <w:tcW w:w="698"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92</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85</w:t>
            </w:r>
          </w:p>
        </w:tc>
        <w:tc>
          <w:tcPr>
            <w:tcW w:w="1004" w:type="dxa"/>
            <w:shd w:val="clear" w:color="auto" w:fill="auto"/>
            <w:noWrap/>
            <w:hideMark/>
          </w:tcPr>
          <w:p w:rsidR="001F2B7C" w:rsidRPr="009D6291" w:rsidRDefault="001F2B7C" w:rsidP="00AB16AF">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79</w:t>
            </w:r>
          </w:p>
        </w:tc>
      </w:tr>
    </w:tbl>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Таблиця 2.2 – Зниження каламутності у модельному розчині за різних температурних умов при концентрацій феррату калію 1 мг/дм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xml:space="preserve"> протягом 2 годин (початкова мутність 100 мг/дм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інтервал зняття проб 20 хв)</w:t>
      </w:r>
    </w:p>
    <w:tbl>
      <w:tblPr>
        <w:tblW w:w="7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8"/>
        <w:gridCol w:w="1004"/>
        <w:gridCol w:w="1004"/>
        <w:gridCol w:w="1004"/>
        <w:gridCol w:w="1004"/>
        <w:gridCol w:w="698"/>
        <w:gridCol w:w="1004"/>
        <w:gridCol w:w="1004"/>
      </w:tblGrid>
      <w:tr w:rsidR="00293AFE" w:rsidRPr="009D6291" w:rsidTr="009C4F93">
        <w:trPr>
          <w:trHeight w:val="288"/>
          <w:jc w:val="center"/>
        </w:trPr>
        <w:tc>
          <w:tcPr>
            <w:tcW w:w="1098" w:type="dxa"/>
            <w:vMerge w:val="restart"/>
            <w:shd w:val="clear" w:color="auto" w:fill="auto"/>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T, ˚C</w:t>
            </w:r>
          </w:p>
        </w:tc>
        <w:tc>
          <w:tcPr>
            <w:tcW w:w="6722" w:type="dxa"/>
            <w:gridSpan w:val="7"/>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час, хв</w:t>
            </w:r>
          </w:p>
        </w:tc>
      </w:tr>
      <w:tr w:rsidR="00293AFE" w:rsidRPr="009D6291" w:rsidTr="009C4F93">
        <w:trPr>
          <w:trHeight w:val="288"/>
          <w:jc w:val="center"/>
        </w:trPr>
        <w:tc>
          <w:tcPr>
            <w:tcW w:w="1098" w:type="dxa"/>
            <w:vMerge/>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20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60</w:t>
            </w:r>
          </w:p>
        </w:tc>
        <w:tc>
          <w:tcPr>
            <w:tcW w:w="698"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120</w:t>
            </w:r>
          </w:p>
        </w:tc>
      </w:tr>
      <w:tr w:rsidR="00293AFE" w:rsidRPr="009D6291" w:rsidTr="009C4F93">
        <w:trPr>
          <w:trHeight w:val="288"/>
          <w:jc w:val="center"/>
        </w:trPr>
        <w:tc>
          <w:tcPr>
            <w:tcW w:w="1098" w:type="dxa"/>
            <w:shd w:val="clear" w:color="auto" w:fill="auto"/>
            <w:noWrap/>
            <w:vAlign w:val="bottom"/>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16</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68</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62</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56</w:t>
            </w:r>
          </w:p>
        </w:tc>
        <w:tc>
          <w:tcPr>
            <w:tcW w:w="698"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46</w:t>
            </w:r>
          </w:p>
        </w:tc>
      </w:tr>
      <w:tr w:rsidR="00293AFE" w:rsidRPr="009D6291" w:rsidTr="009C4F93">
        <w:trPr>
          <w:trHeight w:val="288"/>
          <w:jc w:val="center"/>
        </w:trPr>
        <w:tc>
          <w:tcPr>
            <w:tcW w:w="1098" w:type="dxa"/>
            <w:shd w:val="clear" w:color="auto" w:fill="auto"/>
            <w:noWrap/>
            <w:vAlign w:val="bottom"/>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20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72</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66</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62</w:t>
            </w:r>
          </w:p>
        </w:tc>
        <w:tc>
          <w:tcPr>
            <w:tcW w:w="698"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58</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56</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50</w:t>
            </w:r>
          </w:p>
        </w:tc>
      </w:tr>
      <w:tr w:rsidR="00293AFE" w:rsidRPr="009D6291" w:rsidTr="009C4F93">
        <w:trPr>
          <w:trHeight w:val="288"/>
          <w:jc w:val="center"/>
        </w:trPr>
        <w:tc>
          <w:tcPr>
            <w:tcW w:w="1098" w:type="dxa"/>
            <w:shd w:val="clear" w:color="auto" w:fill="auto"/>
            <w:noWrap/>
            <w:vAlign w:val="bottom"/>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30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72</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65</w:t>
            </w:r>
          </w:p>
        </w:tc>
        <w:tc>
          <w:tcPr>
            <w:tcW w:w="698"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58</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54</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54</w:t>
            </w:r>
          </w:p>
        </w:tc>
      </w:tr>
      <w:tr w:rsidR="00293AFE" w:rsidRPr="009D6291" w:rsidTr="009C4F93">
        <w:trPr>
          <w:trHeight w:val="288"/>
          <w:jc w:val="center"/>
        </w:trPr>
        <w:tc>
          <w:tcPr>
            <w:tcW w:w="1098" w:type="dxa"/>
            <w:shd w:val="clear" w:color="auto" w:fill="auto"/>
            <w:noWrap/>
            <w:vAlign w:val="bottom"/>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76</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62</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62</w:t>
            </w:r>
          </w:p>
        </w:tc>
        <w:tc>
          <w:tcPr>
            <w:tcW w:w="698"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62</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58</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52</w:t>
            </w:r>
          </w:p>
        </w:tc>
      </w:tr>
      <w:tr w:rsidR="00293AFE" w:rsidRPr="009D6291" w:rsidTr="009C4F93">
        <w:trPr>
          <w:trHeight w:val="300"/>
          <w:jc w:val="center"/>
        </w:trPr>
        <w:tc>
          <w:tcPr>
            <w:tcW w:w="1098" w:type="dxa"/>
            <w:shd w:val="clear" w:color="auto" w:fill="auto"/>
            <w:noWrap/>
            <w:vAlign w:val="bottom"/>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lastRenderedPageBreak/>
              <w:t>50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74</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68</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62</w:t>
            </w:r>
          </w:p>
        </w:tc>
        <w:tc>
          <w:tcPr>
            <w:tcW w:w="698"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58</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54</w:t>
            </w:r>
          </w:p>
        </w:tc>
        <w:tc>
          <w:tcPr>
            <w:tcW w:w="1004"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54</w:t>
            </w:r>
          </w:p>
        </w:tc>
      </w:tr>
    </w:tbl>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sz w:val="28"/>
          <w:szCs w:val="28"/>
          <w:lang w:eastAsia="uk-UA"/>
        </w:rPr>
        <w:t>Дослідження ефективності зниження каламутності модельного розчину з використанням феррату калію за різних рН. У</w:t>
      </w:r>
      <w:r w:rsidRPr="009D6291">
        <w:rPr>
          <w:rFonts w:ascii="Times New Roman" w:eastAsia="Times New Roman" w:hAnsi="Times New Roman" w:cs="Times New Roman"/>
          <w:color w:val="000000"/>
          <w:sz w:val="28"/>
          <w:szCs w:val="28"/>
          <w:lang w:eastAsia="uk-UA"/>
        </w:rPr>
        <w:t xml:space="preserve"> мірний циліндр об’ємом 250 см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xml:space="preserve"> наливають модельний розчин. Кожну з проб доводять до різних значень рН: 6, 7, 8, 9. До проб додають розчин феррату калію у дозі 1 мг/дм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Кожні 20 хвилин з верхнього шару розчину відбирають пробу та за допомого фотоколориметру визначають каламутність розчину (табл. 2.3).</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 xml:space="preserve"> </w:t>
      </w: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Таблиця 2.3 – Зниження каламутності у модельному розчині за різних значеннях рН при концентрацій феррату калію 1 мг/дм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xml:space="preserve"> протягом 2 годин (початкова мутність 100 мг/дм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інтервал зняття проб 20 хв)</w:t>
      </w:r>
    </w:p>
    <w:tbl>
      <w:tblPr>
        <w:tblW w:w="6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792"/>
        <w:gridCol w:w="677"/>
        <w:gridCol w:w="771"/>
        <w:gridCol w:w="709"/>
        <w:gridCol w:w="741"/>
        <w:gridCol w:w="727"/>
        <w:gridCol w:w="691"/>
      </w:tblGrid>
      <w:tr w:rsidR="00293AFE" w:rsidRPr="009D6291" w:rsidTr="009C4F93">
        <w:trPr>
          <w:trHeight w:val="282"/>
          <w:jc w:val="center"/>
        </w:trPr>
        <w:tc>
          <w:tcPr>
            <w:tcW w:w="928" w:type="dxa"/>
            <w:vMerge w:val="restart"/>
            <w:shd w:val="clear" w:color="auto" w:fill="auto"/>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рН</w:t>
            </w:r>
          </w:p>
        </w:tc>
        <w:tc>
          <w:tcPr>
            <w:tcW w:w="5108" w:type="dxa"/>
            <w:gridSpan w:val="7"/>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час, хв</w:t>
            </w:r>
          </w:p>
        </w:tc>
      </w:tr>
      <w:tr w:rsidR="00293AFE" w:rsidRPr="009D6291" w:rsidTr="009C4F93">
        <w:trPr>
          <w:trHeight w:val="282"/>
          <w:jc w:val="center"/>
        </w:trPr>
        <w:tc>
          <w:tcPr>
            <w:tcW w:w="928" w:type="dxa"/>
            <w:vMerge/>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p>
        </w:tc>
        <w:tc>
          <w:tcPr>
            <w:tcW w:w="79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0</w:t>
            </w:r>
          </w:p>
        </w:tc>
        <w:tc>
          <w:tcPr>
            <w:tcW w:w="677"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20</w:t>
            </w:r>
          </w:p>
        </w:tc>
        <w:tc>
          <w:tcPr>
            <w:tcW w:w="771"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40</w:t>
            </w:r>
          </w:p>
        </w:tc>
        <w:tc>
          <w:tcPr>
            <w:tcW w:w="7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60</w:t>
            </w:r>
          </w:p>
        </w:tc>
        <w:tc>
          <w:tcPr>
            <w:tcW w:w="741"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80</w:t>
            </w:r>
          </w:p>
        </w:tc>
        <w:tc>
          <w:tcPr>
            <w:tcW w:w="727"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691"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120</w:t>
            </w:r>
          </w:p>
        </w:tc>
      </w:tr>
      <w:tr w:rsidR="00293AFE" w:rsidRPr="009D6291" w:rsidTr="009C4F93">
        <w:trPr>
          <w:trHeight w:val="282"/>
          <w:jc w:val="center"/>
        </w:trPr>
        <w:tc>
          <w:tcPr>
            <w:tcW w:w="928"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w:t>
            </w:r>
          </w:p>
        </w:tc>
        <w:tc>
          <w:tcPr>
            <w:tcW w:w="79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677"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85</w:t>
            </w:r>
          </w:p>
        </w:tc>
        <w:tc>
          <w:tcPr>
            <w:tcW w:w="771"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73</w:t>
            </w:r>
          </w:p>
        </w:tc>
        <w:tc>
          <w:tcPr>
            <w:tcW w:w="7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65</w:t>
            </w:r>
          </w:p>
        </w:tc>
        <w:tc>
          <w:tcPr>
            <w:tcW w:w="741"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57</w:t>
            </w:r>
          </w:p>
        </w:tc>
        <w:tc>
          <w:tcPr>
            <w:tcW w:w="727"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52</w:t>
            </w:r>
          </w:p>
        </w:tc>
        <w:tc>
          <w:tcPr>
            <w:tcW w:w="691"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50</w:t>
            </w:r>
          </w:p>
        </w:tc>
      </w:tr>
      <w:tr w:rsidR="00293AFE" w:rsidRPr="009D6291" w:rsidTr="009C4F93">
        <w:trPr>
          <w:trHeight w:val="282"/>
          <w:jc w:val="center"/>
        </w:trPr>
        <w:tc>
          <w:tcPr>
            <w:tcW w:w="928"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7</w:t>
            </w:r>
          </w:p>
        </w:tc>
        <w:tc>
          <w:tcPr>
            <w:tcW w:w="79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677"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83</w:t>
            </w:r>
          </w:p>
        </w:tc>
        <w:tc>
          <w:tcPr>
            <w:tcW w:w="771"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70</w:t>
            </w:r>
          </w:p>
        </w:tc>
        <w:tc>
          <w:tcPr>
            <w:tcW w:w="7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63</w:t>
            </w:r>
          </w:p>
        </w:tc>
        <w:tc>
          <w:tcPr>
            <w:tcW w:w="741"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54</w:t>
            </w:r>
          </w:p>
        </w:tc>
        <w:tc>
          <w:tcPr>
            <w:tcW w:w="727"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50</w:t>
            </w:r>
          </w:p>
        </w:tc>
        <w:tc>
          <w:tcPr>
            <w:tcW w:w="691"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49</w:t>
            </w:r>
          </w:p>
        </w:tc>
      </w:tr>
      <w:tr w:rsidR="00293AFE" w:rsidRPr="009D6291" w:rsidTr="009C4F93">
        <w:trPr>
          <w:trHeight w:val="282"/>
          <w:jc w:val="center"/>
        </w:trPr>
        <w:tc>
          <w:tcPr>
            <w:tcW w:w="928"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w:t>
            </w:r>
          </w:p>
        </w:tc>
        <w:tc>
          <w:tcPr>
            <w:tcW w:w="79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677"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87</w:t>
            </w:r>
          </w:p>
        </w:tc>
        <w:tc>
          <w:tcPr>
            <w:tcW w:w="771"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73</w:t>
            </w:r>
          </w:p>
        </w:tc>
        <w:tc>
          <w:tcPr>
            <w:tcW w:w="7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67</w:t>
            </w:r>
          </w:p>
        </w:tc>
        <w:tc>
          <w:tcPr>
            <w:tcW w:w="741"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60</w:t>
            </w:r>
          </w:p>
        </w:tc>
        <w:tc>
          <w:tcPr>
            <w:tcW w:w="727"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54</w:t>
            </w:r>
          </w:p>
        </w:tc>
        <w:tc>
          <w:tcPr>
            <w:tcW w:w="691"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51</w:t>
            </w:r>
          </w:p>
        </w:tc>
      </w:tr>
      <w:tr w:rsidR="00293AFE" w:rsidRPr="009D6291" w:rsidTr="009C4F93">
        <w:trPr>
          <w:trHeight w:val="294"/>
          <w:jc w:val="center"/>
        </w:trPr>
        <w:tc>
          <w:tcPr>
            <w:tcW w:w="928"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9</w:t>
            </w:r>
          </w:p>
        </w:tc>
        <w:tc>
          <w:tcPr>
            <w:tcW w:w="79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677"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90</w:t>
            </w:r>
          </w:p>
        </w:tc>
        <w:tc>
          <w:tcPr>
            <w:tcW w:w="771"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77</w:t>
            </w:r>
          </w:p>
        </w:tc>
        <w:tc>
          <w:tcPr>
            <w:tcW w:w="7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69</w:t>
            </w:r>
          </w:p>
        </w:tc>
        <w:tc>
          <w:tcPr>
            <w:tcW w:w="741"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60</w:t>
            </w:r>
          </w:p>
        </w:tc>
        <w:tc>
          <w:tcPr>
            <w:tcW w:w="727"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57</w:t>
            </w:r>
          </w:p>
        </w:tc>
        <w:tc>
          <w:tcPr>
            <w:tcW w:w="691"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53</w:t>
            </w:r>
          </w:p>
        </w:tc>
      </w:tr>
    </w:tbl>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color w:val="000000"/>
          <w:sz w:val="28"/>
          <w:szCs w:val="28"/>
          <w:lang w:eastAsia="ru-RU"/>
        </w:rPr>
      </w:pPr>
    </w:p>
    <w:p w:rsidR="00293AFE" w:rsidRPr="009D6291" w:rsidRDefault="00293AFE"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eastAsia="ru-RU"/>
        </w:rPr>
      </w:pPr>
      <w:bookmarkStart w:id="21" w:name="_Toc9479718"/>
      <w:bookmarkStart w:id="22" w:name="_Toc27362374"/>
      <w:r w:rsidRPr="009D6291">
        <w:rPr>
          <w:rFonts w:ascii="Times New Roman" w:eastAsia="Times New Roman" w:hAnsi="Times New Roman" w:cs="Times New Roman"/>
          <w:b/>
          <w:bCs/>
          <w:iCs/>
          <w:sz w:val="28"/>
          <w:szCs w:val="28"/>
          <w:lang w:eastAsia="ru-RU"/>
        </w:rPr>
        <w:t>2.4 Дослідження ефективності різних типів коагулянтів</w:t>
      </w:r>
      <w:bookmarkEnd w:id="21"/>
      <w:bookmarkEnd w:id="22"/>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 xml:space="preserve">Для оцінки ефективності очищення води різними типами коагулянтів було проведено аналогічну низку досліджень з використанням різних коагулянтів: феррат (VI) калію, сульфат алюмінію (ІІІ) та сульфат заліза (ІІІ). </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Після закінчення процесу коагуляції, вимірювали залишкову концентрацію заліза та алюмінію відповідно.</w:t>
      </w:r>
    </w:p>
    <w:p w:rsidR="00AB16AF" w:rsidRDefault="00293AFE" w:rsidP="00AB16AF">
      <w:pPr>
        <w:tabs>
          <w:tab w:val="left" w:pos="0"/>
        </w:tabs>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sz w:val="28"/>
          <w:szCs w:val="28"/>
          <w:lang w:eastAsia="uk-UA"/>
        </w:rPr>
        <w:lastRenderedPageBreak/>
        <w:t>Дослідження ефективності зниження каламутності модельного розчину з використанням феррату калію, сульфату алюмінію та сульфату заліза при дозі 1 мг/дм</w:t>
      </w:r>
      <w:r w:rsidRPr="009D6291">
        <w:rPr>
          <w:rFonts w:ascii="Times New Roman" w:eastAsia="Times New Roman" w:hAnsi="Times New Roman" w:cs="Times New Roman"/>
          <w:sz w:val="28"/>
          <w:szCs w:val="28"/>
          <w:vertAlign w:val="superscript"/>
          <w:lang w:eastAsia="uk-UA"/>
        </w:rPr>
        <w:t>3</w:t>
      </w:r>
      <w:r w:rsidRPr="009D6291">
        <w:rPr>
          <w:rFonts w:ascii="Times New Roman" w:eastAsia="Times New Roman" w:hAnsi="Times New Roman" w:cs="Times New Roman"/>
          <w:sz w:val="28"/>
          <w:szCs w:val="28"/>
          <w:lang w:eastAsia="uk-UA"/>
        </w:rPr>
        <w:t xml:space="preserve">. </w:t>
      </w:r>
      <w:r w:rsidRPr="009D6291">
        <w:rPr>
          <w:rFonts w:ascii="Times New Roman" w:eastAsia="Times New Roman" w:hAnsi="Times New Roman" w:cs="Times New Roman"/>
          <w:color w:val="000000"/>
          <w:sz w:val="28"/>
          <w:szCs w:val="28"/>
          <w:lang w:eastAsia="uk-UA"/>
        </w:rPr>
        <w:t>У мірний циліндр об’ємом 250 см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xml:space="preserve"> наливають модельний розчин. </w:t>
      </w:r>
    </w:p>
    <w:p w:rsidR="00AB16AF" w:rsidRDefault="00293AFE" w:rsidP="00AB16AF">
      <w:pPr>
        <w:tabs>
          <w:tab w:val="left" w:pos="0"/>
        </w:tabs>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До кожної проби додають 1 мг/дм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xml:space="preserve"> відповідного коагулянту: феррат калію, сульфат алюмінію та сульфат заліза. </w:t>
      </w: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b/>
          <w:color w:val="000000"/>
          <w:sz w:val="28"/>
          <w:szCs w:val="28"/>
          <w:lang w:eastAsia="uk-UA"/>
        </w:rPr>
      </w:pPr>
      <w:r w:rsidRPr="009D6291">
        <w:rPr>
          <w:rFonts w:ascii="Times New Roman" w:eastAsia="Times New Roman" w:hAnsi="Times New Roman" w:cs="Times New Roman"/>
          <w:color w:val="000000"/>
          <w:sz w:val="28"/>
          <w:szCs w:val="28"/>
          <w:lang w:eastAsia="uk-UA"/>
        </w:rPr>
        <w:t>Кожні 20 хвилин з верхнього шару розчину відбирають пробу та за допомого фотоколориметру визначають каламутність розчину (табл. 2.4).</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 xml:space="preserve"> </w:t>
      </w: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Таблиця 2.4 – Зниження каламутності у модельному розчині за використання різних коагулянтів протягом 2 годин (початкова мутність 160 мг/дм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інтервал зняття проб 20 хв)</w:t>
      </w:r>
    </w:p>
    <w:tbl>
      <w:tblPr>
        <w:tblW w:w="6840" w:type="dxa"/>
        <w:jc w:val="center"/>
        <w:tblLook w:val="04A0" w:firstRow="1" w:lastRow="0" w:firstColumn="1" w:lastColumn="0" w:noHBand="0" w:noVBand="1"/>
      </w:tblPr>
      <w:tblGrid>
        <w:gridCol w:w="1463"/>
        <w:gridCol w:w="676"/>
        <w:gridCol w:w="840"/>
        <w:gridCol w:w="840"/>
        <w:gridCol w:w="840"/>
        <w:gridCol w:w="840"/>
        <w:gridCol w:w="840"/>
        <w:gridCol w:w="840"/>
      </w:tblGrid>
      <w:tr w:rsidR="00293AFE" w:rsidRPr="009D6291" w:rsidTr="009C4F93">
        <w:trPr>
          <w:trHeight w:val="288"/>
          <w:jc w:val="center"/>
        </w:trPr>
        <w:tc>
          <w:tcPr>
            <w:tcW w:w="1124"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Коагулянт</w:t>
            </w:r>
          </w:p>
        </w:tc>
        <w:tc>
          <w:tcPr>
            <w:tcW w:w="5716" w:type="dxa"/>
            <w:gridSpan w:val="7"/>
            <w:tcBorders>
              <w:top w:val="single" w:sz="8" w:space="0" w:color="auto"/>
              <w:left w:val="nil"/>
              <w:bottom w:val="single" w:sz="4" w:space="0" w:color="auto"/>
              <w:right w:val="single" w:sz="8" w:space="0" w:color="000000"/>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час, хв</w:t>
            </w:r>
          </w:p>
        </w:tc>
      </w:tr>
      <w:tr w:rsidR="00293AFE" w:rsidRPr="009D6291" w:rsidTr="009C4F93">
        <w:trPr>
          <w:trHeight w:val="288"/>
          <w:jc w:val="center"/>
        </w:trPr>
        <w:tc>
          <w:tcPr>
            <w:tcW w:w="1124" w:type="dxa"/>
            <w:vMerge/>
            <w:tcBorders>
              <w:top w:val="single" w:sz="8" w:space="0" w:color="auto"/>
              <w:left w:val="single" w:sz="8" w:space="0" w:color="auto"/>
              <w:bottom w:val="single" w:sz="4" w:space="0" w:color="auto"/>
              <w:right w:val="single" w:sz="4" w:space="0" w:color="auto"/>
            </w:tcBorders>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p>
        </w:tc>
        <w:tc>
          <w:tcPr>
            <w:tcW w:w="676" w:type="dxa"/>
            <w:tcBorders>
              <w:top w:val="nil"/>
              <w:left w:val="nil"/>
              <w:bottom w:val="single" w:sz="4" w:space="0" w:color="auto"/>
              <w:right w:val="single" w:sz="4" w:space="0" w:color="auto"/>
            </w:tcBorders>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0</w:t>
            </w:r>
          </w:p>
        </w:tc>
        <w:tc>
          <w:tcPr>
            <w:tcW w:w="840" w:type="dxa"/>
            <w:tcBorders>
              <w:top w:val="nil"/>
              <w:left w:val="nil"/>
              <w:bottom w:val="single" w:sz="4" w:space="0" w:color="auto"/>
              <w:right w:val="single" w:sz="4" w:space="0" w:color="auto"/>
            </w:tcBorders>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20</w:t>
            </w:r>
          </w:p>
        </w:tc>
        <w:tc>
          <w:tcPr>
            <w:tcW w:w="840" w:type="dxa"/>
            <w:tcBorders>
              <w:top w:val="nil"/>
              <w:left w:val="nil"/>
              <w:bottom w:val="single" w:sz="4" w:space="0" w:color="auto"/>
              <w:right w:val="single" w:sz="4" w:space="0" w:color="auto"/>
            </w:tcBorders>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40</w:t>
            </w:r>
          </w:p>
        </w:tc>
        <w:tc>
          <w:tcPr>
            <w:tcW w:w="840" w:type="dxa"/>
            <w:tcBorders>
              <w:top w:val="nil"/>
              <w:left w:val="nil"/>
              <w:bottom w:val="single" w:sz="4" w:space="0" w:color="auto"/>
              <w:right w:val="single" w:sz="4" w:space="0" w:color="auto"/>
            </w:tcBorders>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60</w:t>
            </w:r>
          </w:p>
        </w:tc>
        <w:tc>
          <w:tcPr>
            <w:tcW w:w="840" w:type="dxa"/>
            <w:tcBorders>
              <w:top w:val="nil"/>
              <w:left w:val="nil"/>
              <w:bottom w:val="single" w:sz="4" w:space="0" w:color="auto"/>
              <w:right w:val="single" w:sz="4" w:space="0" w:color="auto"/>
            </w:tcBorders>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80</w:t>
            </w:r>
          </w:p>
        </w:tc>
        <w:tc>
          <w:tcPr>
            <w:tcW w:w="840" w:type="dxa"/>
            <w:tcBorders>
              <w:top w:val="nil"/>
              <w:left w:val="nil"/>
              <w:bottom w:val="single" w:sz="4" w:space="0" w:color="auto"/>
              <w:right w:val="single" w:sz="4" w:space="0" w:color="auto"/>
            </w:tcBorders>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840" w:type="dxa"/>
            <w:tcBorders>
              <w:top w:val="nil"/>
              <w:left w:val="nil"/>
              <w:bottom w:val="single" w:sz="4" w:space="0" w:color="auto"/>
              <w:right w:val="single" w:sz="8" w:space="0" w:color="auto"/>
            </w:tcBorders>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120</w:t>
            </w:r>
          </w:p>
        </w:tc>
      </w:tr>
      <w:tr w:rsidR="00293AFE" w:rsidRPr="009D6291" w:rsidTr="009C4F93">
        <w:trPr>
          <w:trHeight w:val="288"/>
          <w:jc w:val="center"/>
        </w:trPr>
        <w:tc>
          <w:tcPr>
            <w:tcW w:w="1124" w:type="dxa"/>
            <w:tcBorders>
              <w:top w:val="nil"/>
              <w:left w:val="single" w:sz="8" w:space="0" w:color="auto"/>
              <w:bottom w:val="single" w:sz="4" w:space="0" w:color="auto"/>
              <w:right w:val="single" w:sz="4" w:space="0" w:color="auto"/>
            </w:tcBorders>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 xml:space="preserve">Fe </w:t>
            </w:r>
            <w:r w:rsidRPr="009D6291">
              <w:rPr>
                <w:rFonts w:ascii="Times New Roman" w:eastAsia="Times New Roman" w:hAnsi="Times New Roman" w:cs="Times New Roman"/>
                <w:color w:val="000000"/>
                <w:sz w:val="28"/>
                <w:szCs w:val="28"/>
                <w:vertAlign w:val="superscript"/>
              </w:rPr>
              <w:t>6+</w:t>
            </w:r>
          </w:p>
        </w:tc>
        <w:tc>
          <w:tcPr>
            <w:tcW w:w="676"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160</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144</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120</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106</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98</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89</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85</w:t>
            </w:r>
          </w:p>
        </w:tc>
      </w:tr>
      <w:tr w:rsidR="00293AFE" w:rsidRPr="009D6291" w:rsidTr="009C4F93">
        <w:trPr>
          <w:trHeight w:val="300"/>
          <w:jc w:val="center"/>
        </w:trPr>
        <w:tc>
          <w:tcPr>
            <w:tcW w:w="1124" w:type="dxa"/>
            <w:tcBorders>
              <w:top w:val="nil"/>
              <w:left w:val="single" w:sz="8" w:space="0" w:color="auto"/>
              <w:bottom w:val="single" w:sz="4" w:space="0" w:color="auto"/>
              <w:right w:val="single" w:sz="4" w:space="0" w:color="auto"/>
            </w:tcBorders>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 xml:space="preserve">Fe </w:t>
            </w:r>
            <w:r w:rsidRPr="009D6291">
              <w:rPr>
                <w:rFonts w:ascii="Times New Roman" w:eastAsia="Times New Roman" w:hAnsi="Times New Roman" w:cs="Times New Roman"/>
                <w:color w:val="000000"/>
                <w:sz w:val="28"/>
                <w:szCs w:val="28"/>
                <w:vertAlign w:val="superscript"/>
              </w:rPr>
              <w:t>2+</w:t>
            </w:r>
          </w:p>
        </w:tc>
        <w:tc>
          <w:tcPr>
            <w:tcW w:w="676"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160</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150</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128</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115</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116</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108</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108</w:t>
            </w:r>
          </w:p>
        </w:tc>
      </w:tr>
      <w:tr w:rsidR="00293AFE" w:rsidRPr="009D6291" w:rsidTr="009C4F93">
        <w:trPr>
          <w:trHeight w:val="288"/>
          <w:jc w:val="center"/>
        </w:trPr>
        <w:tc>
          <w:tcPr>
            <w:tcW w:w="1124" w:type="dxa"/>
            <w:tcBorders>
              <w:top w:val="nil"/>
              <w:left w:val="single" w:sz="8" w:space="0" w:color="auto"/>
              <w:bottom w:val="single" w:sz="4" w:space="0" w:color="auto"/>
              <w:right w:val="single" w:sz="4" w:space="0" w:color="auto"/>
            </w:tcBorders>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 xml:space="preserve">Al </w:t>
            </w:r>
            <w:r w:rsidRPr="009D6291">
              <w:rPr>
                <w:rFonts w:ascii="Times New Roman" w:eastAsia="Times New Roman" w:hAnsi="Times New Roman" w:cs="Times New Roman"/>
                <w:color w:val="000000"/>
                <w:sz w:val="28"/>
                <w:szCs w:val="28"/>
                <w:vertAlign w:val="superscript"/>
              </w:rPr>
              <w:t>3+</w:t>
            </w:r>
          </w:p>
        </w:tc>
        <w:tc>
          <w:tcPr>
            <w:tcW w:w="676"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160</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153</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132</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124</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124</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117</w:t>
            </w:r>
          </w:p>
        </w:tc>
        <w:tc>
          <w:tcPr>
            <w:tcW w:w="840" w:type="dxa"/>
            <w:tcBorders>
              <w:top w:val="nil"/>
              <w:left w:val="nil"/>
              <w:bottom w:val="single" w:sz="4" w:space="0" w:color="auto"/>
              <w:right w:val="single" w:sz="4" w:space="0" w:color="auto"/>
            </w:tcBorders>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112</w:t>
            </w:r>
          </w:p>
        </w:tc>
      </w:tr>
    </w:tbl>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p>
    <w:p w:rsidR="00AB16AF" w:rsidRDefault="00293AFE" w:rsidP="00AB16AF">
      <w:pPr>
        <w:tabs>
          <w:tab w:val="left" w:pos="0"/>
        </w:tabs>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sz w:val="28"/>
          <w:szCs w:val="28"/>
          <w:lang w:eastAsia="uk-UA"/>
        </w:rPr>
        <w:t xml:space="preserve">Дослідження ефективності зниження каламутності модельного розчину з використанням феррату калію, сульфату алюмінію та сульфату заліза при 20℃. </w:t>
      </w:r>
      <w:r w:rsidRPr="009D6291">
        <w:rPr>
          <w:rFonts w:ascii="Times New Roman" w:eastAsia="Times New Roman" w:hAnsi="Times New Roman" w:cs="Times New Roman"/>
          <w:color w:val="000000"/>
          <w:sz w:val="28"/>
          <w:szCs w:val="28"/>
          <w:lang w:eastAsia="uk-UA"/>
        </w:rPr>
        <w:t>Модельний розчин доводять до температури 20℃ та розливають у мірні циліндри об’ємом 250 см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xml:space="preserve">. </w:t>
      </w:r>
    </w:p>
    <w:p w:rsidR="00AB16AF" w:rsidRDefault="00293AFE" w:rsidP="00AB16AF">
      <w:pPr>
        <w:tabs>
          <w:tab w:val="left" w:pos="0"/>
        </w:tabs>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До кожної проби додають 1 мг/дм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xml:space="preserve"> відповідного коагулянту: феррат калію, сульфат алюмінію та сульфат заліза. </w:t>
      </w: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b/>
          <w:color w:val="000000"/>
          <w:sz w:val="28"/>
          <w:szCs w:val="28"/>
          <w:lang w:eastAsia="uk-UA"/>
        </w:rPr>
      </w:pPr>
      <w:r w:rsidRPr="009D6291">
        <w:rPr>
          <w:rFonts w:ascii="Times New Roman" w:eastAsia="Times New Roman" w:hAnsi="Times New Roman" w:cs="Times New Roman"/>
          <w:color w:val="000000"/>
          <w:sz w:val="28"/>
          <w:szCs w:val="28"/>
          <w:lang w:eastAsia="uk-UA"/>
        </w:rPr>
        <w:t>Кожні 20 хвилин з верхнього шару розчину відбирають пробу та за допомого фотоколориметру визначають каламутність розчину (табл. 2.5).</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 xml:space="preserve"> </w:t>
      </w: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lastRenderedPageBreak/>
        <w:t>Таблиця 2.5  – Зниження каламутності у модельному розчині за температури 20˚С протягом 2 годин (початкова мутність 100 мг/дм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інтервал зняття проб 20 хв)</w:t>
      </w:r>
    </w:p>
    <w:tbl>
      <w:tblPr>
        <w:tblW w:w="78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3"/>
        <w:gridCol w:w="1162"/>
        <w:gridCol w:w="809"/>
        <w:gridCol w:w="809"/>
        <w:gridCol w:w="809"/>
        <w:gridCol w:w="809"/>
        <w:gridCol w:w="1162"/>
        <w:gridCol w:w="1162"/>
      </w:tblGrid>
      <w:tr w:rsidR="00293AFE" w:rsidRPr="009D6291" w:rsidTr="009C4F93">
        <w:trPr>
          <w:trHeight w:val="336"/>
          <w:jc w:val="center"/>
        </w:trPr>
        <w:tc>
          <w:tcPr>
            <w:tcW w:w="1152" w:type="dxa"/>
            <w:vMerge w:val="restart"/>
            <w:shd w:val="clear" w:color="auto" w:fill="auto"/>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Коагулянт</w:t>
            </w:r>
          </w:p>
        </w:tc>
        <w:tc>
          <w:tcPr>
            <w:tcW w:w="6722" w:type="dxa"/>
            <w:gridSpan w:val="7"/>
            <w:shd w:val="clear" w:color="auto" w:fill="auto"/>
            <w:noWrap/>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час, хв</w:t>
            </w:r>
          </w:p>
        </w:tc>
      </w:tr>
      <w:tr w:rsidR="00293AFE" w:rsidRPr="009D6291" w:rsidTr="009C4F93">
        <w:trPr>
          <w:trHeight w:val="288"/>
          <w:jc w:val="center"/>
        </w:trPr>
        <w:tc>
          <w:tcPr>
            <w:tcW w:w="1152" w:type="dxa"/>
            <w:vMerge/>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0</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20</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40</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60</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80</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120</w:t>
            </w:r>
          </w:p>
        </w:tc>
      </w:tr>
      <w:tr w:rsidR="00293AFE" w:rsidRPr="009D6291" w:rsidTr="009C4F93">
        <w:trPr>
          <w:trHeight w:val="288"/>
          <w:jc w:val="center"/>
        </w:trPr>
        <w:tc>
          <w:tcPr>
            <w:tcW w:w="115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 xml:space="preserve">Fe </w:t>
            </w:r>
            <w:r w:rsidRPr="009D6291">
              <w:rPr>
                <w:rFonts w:ascii="Times New Roman" w:eastAsia="Times New Roman" w:hAnsi="Times New Roman" w:cs="Times New Roman"/>
                <w:color w:val="000000"/>
                <w:sz w:val="28"/>
                <w:szCs w:val="28"/>
                <w:vertAlign w:val="superscript"/>
              </w:rPr>
              <w:t>6+</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68</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59</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53</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50</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46</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43</w:t>
            </w:r>
          </w:p>
        </w:tc>
      </w:tr>
      <w:tr w:rsidR="00293AFE" w:rsidRPr="009D6291" w:rsidTr="009C4F93">
        <w:trPr>
          <w:trHeight w:val="288"/>
          <w:jc w:val="center"/>
        </w:trPr>
        <w:tc>
          <w:tcPr>
            <w:tcW w:w="115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 xml:space="preserve">Fe </w:t>
            </w:r>
            <w:r w:rsidRPr="009D6291">
              <w:rPr>
                <w:rFonts w:ascii="Times New Roman" w:eastAsia="Times New Roman" w:hAnsi="Times New Roman" w:cs="Times New Roman"/>
                <w:color w:val="000000"/>
                <w:sz w:val="28"/>
                <w:szCs w:val="28"/>
                <w:vertAlign w:val="superscript"/>
              </w:rPr>
              <w:t>2+</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77</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65</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59</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54</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50</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48</w:t>
            </w:r>
          </w:p>
        </w:tc>
      </w:tr>
      <w:tr w:rsidR="00293AFE" w:rsidRPr="009D6291" w:rsidTr="009C4F93">
        <w:trPr>
          <w:trHeight w:val="288"/>
          <w:jc w:val="center"/>
        </w:trPr>
        <w:tc>
          <w:tcPr>
            <w:tcW w:w="115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 xml:space="preserve">Al </w:t>
            </w:r>
            <w:r w:rsidRPr="009D6291">
              <w:rPr>
                <w:rFonts w:ascii="Times New Roman" w:eastAsia="Times New Roman" w:hAnsi="Times New Roman" w:cs="Times New Roman"/>
                <w:color w:val="000000"/>
                <w:sz w:val="28"/>
                <w:szCs w:val="28"/>
                <w:vertAlign w:val="superscript"/>
              </w:rPr>
              <w:t>3+</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88</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84</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78</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78</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66</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66</w:t>
            </w:r>
          </w:p>
        </w:tc>
      </w:tr>
    </w:tbl>
    <w:p w:rsidR="005E4872" w:rsidRDefault="005E4872" w:rsidP="00AB16AF">
      <w:pPr>
        <w:tabs>
          <w:tab w:val="left" w:pos="0"/>
        </w:tabs>
        <w:spacing w:after="0" w:line="360" w:lineRule="auto"/>
        <w:ind w:firstLine="567"/>
        <w:jc w:val="both"/>
        <w:rPr>
          <w:rFonts w:ascii="Times New Roman" w:eastAsia="Times New Roman" w:hAnsi="Times New Roman" w:cs="Times New Roman"/>
          <w:sz w:val="28"/>
          <w:szCs w:val="28"/>
          <w:lang w:eastAsia="uk-UA"/>
        </w:rPr>
      </w:pP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b/>
          <w:color w:val="000000"/>
          <w:sz w:val="28"/>
          <w:szCs w:val="28"/>
          <w:lang w:eastAsia="uk-UA"/>
        </w:rPr>
      </w:pPr>
      <w:r w:rsidRPr="009D6291">
        <w:rPr>
          <w:rFonts w:ascii="Times New Roman" w:eastAsia="Times New Roman" w:hAnsi="Times New Roman" w:cs="Times New Roman"/>
          <w:sz w:val="28"/>
          <w:szCs w:val="28"/>
          <w:lang w:eastAsia="uk-UA"/>
        </w:rPr>
        <w:t xml:space="preserve">Дослідження ефективності зниження каламутності модельного розчину з використанням феррату калію, сульфату алюмінію та сульфату заліза при рН 7. </w:t>
      </w:r>
      <w:r w:rsidRPr="009D6291">
        <w:rPr>
          <w:rFonts w:ascii="Times New Roman" w:eastAsia="Times New Roman" w:hAnsi="Times New Roman" w:cs="Times New Roman"/>
          <w:color w:val="000000"/>
          <w:sz w:val="28"/>
          <w:szCs w:val="28"/>
          <w:lang w:eastAsia="uk-UA"/>
        </w:rPr>
        <w:t>Модельний розчин доводять до рН 7 та розливають у мірні циліндри об’ємом 250 см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До кожної проби додають 1 мг/дм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xml:space="preserve"> відповідного коагулянту: феррат калію, сульфат алюмінію та сульфат заліза. Кожні 20 хвилин з верхнього шару розчину відбирають пробу та за допомого фотоколориметру визначають каламутність розчину (табл. 2.6).</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 xml:space="preserve"> </w:t>
      </w: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Таблиця 2.6 – Зниження каламутності у модельному розчині при рН 7</w:t>
      </w:r>
      <w:r w:rsidR="00AB16AF" w:rsidRPr="00AB16AF">
        <w:rPr>
          <w:rFonts w:ascii="Times New Roman" w:eastAsia="Times New Roman" w:hAnsi="Times New Roman" w:cs="Times New Roman"/>
          <w:sz w:val="28"/>
          <w:szCs w:val="28"/>
          <w:lang w:val="ru-RU" w:eastAsia="ru-RU"/>
        </w:rPr>
        <w:t xml:space="preserve"> </w:t>
      </w:r>
      <w:r w:rsidRPr="009D6291">
        <w:rPr>
          <w:rFonts w:ascii="Times New Roman" w:eastAsia="Times New Roman" w:hAnsi="Times New Roman" w:cs="Times New Roman"/>
          <w:sz w:val="28"/>
          <w:szCs w:val="28"/>
          <w:lang w:eastAsia="ru-RU"/>
        </w:rPr>
        <w:t>(початкова мутність 100 мг/дм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інтервал зняття проб 20 хв)</w:t>
      </w:r>
    </w:p>
    <w:tbl>
      <w:tblPr>
        <w:tblW w:w="76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3"/>
        <w:gridCol w:w="1162"/>
        <w:gridCol w:w="809"/>
        <w:gridCol w:w="809"/>
        <w:gridCol w:w="809"/>
        <w:gridCol w:w="809"/>
        <w:gridCol w:w="1162"/>
        <w:gridCol w:w="1162"/>
      </w:tblGrid>
      <w:tr w:rsidR="00293AFE" w:rsidRPr="009D6291" w:rsidTr="009C4F93">
        <w:trPr>
          <w:trHeight w:val="288"/>
          <w:jc w:val="center"/>
        </w:trPr>
        <w:tc>
          <w:tcPr>
            <w:tcW w:w="958" w:type="dxa"/>
            <w:vMerge w:val="restart"/>
            <w:shd w:val="clear" w:color="auto" w:fill="auto"/>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Коагулянт</w:t>
            </w:r>
          </w:p>
        </w:tc>
        <w:tc>
          <w:tcPr>
            <w:tcW w:w="6722" w:type="dxa"/>
            <w:gridSpan w:val="7"/>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час, хв</w:t>
            </w:r>
          </w:p>
        </w:tc>
      </w:tr>
      <w:tr w:rsidR="00293AFE" w:rsidRPr="009D6291" w:rsidTr="009C4F93">
        <w:trPr>
          <w:trHeight w:val="288"/>
          <w:jc w:val="center"/>
        </w:trPr>
        <w:tc>
          <w:tcPr>
            <w:tcW w:w="958" w:type="dxa"/>
            <w:vMerge/>
            <w:vAlign w:val="center"/>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0</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20</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40</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60</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80</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120</w:t>
            </w:r>
          </w:p>
        </w:tc>
      </w:tr>
      <w:tr w:rsidR="00293AFE" w:rsidRPr="009D6291" w:rsidTr="009C4F93">
        <w:trPr>
          <w:trHeight w:val="288"/>
          <w:jc w:val="center"/>
        </w:trPr>
        <w:tc>
          <w:tcPr>
            <w:tcW w:w="958"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 xml:space="preserve">Fe </w:t>
            </w:r>
            <w:r w:rsidRPr="009D6291">
              <w:rPr>
                <w:rFonts w:ascii="Times New Roman" w:eastAsia="Times New Roman" w:hAnsi="Times New Roman" w:cs="Times New Roman"/>
                <w:color w:val="000000"/>
                <w:sz w:val="28"/>
                <w:szCs w:val="28"/>
                <w:vertAlign w:val="superscript"/>
              </w:rPr>
              <w:t>6+</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83</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70</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63</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54</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50</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49</w:t>
            </w:r>
          </w:p>
        </w:tc>
      </w:tr>
      <w:tr w:rsidR="00293AFE" w:rsidRPr="009D6291" w:rsidTr="009C4F93">
        <w:trPr>
          <w:trHeight w:val="288"/>
          <w:jc w:val="center"/>
        </w:trPr>
        <w:tc>
          <w:tcPr>
            <w:tcW w:w="958"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 xml:space="preserve">Fe </w:t>
            </w:r>
            <w:r w:rsidRPr="009D6291">
              <w:rPr>
                <w:rFonts w:ascii="Times New Roman" w:eastAsia="Times New Roman" w:hAnsi="Times New Roman" w:cs="Times New Roman"/>
                <w:color w:val="000000"/>
                <w:sz w:val="28"/>
                <w:szCs w:val="28"/>
                <w:vertAlign w:val="superscript"/>
              </w:rPr>
              <w:t>2+</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85</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79</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70</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63</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57</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53</w:t>
            </w:r>
          </w:p>
        </w:tc>
      </w:tr>
      <w:tr w:rsidR="00293AFE" w:rsidRPr="009D6291" w:rsidTr="009C4F93">
        <w:trPr>
          <w:trHeight w:val="288"/>
          <w:jc w:val="center"/>
        </w:trPr>
        <w:tc>
          <w:tcPr>
            <w:tcW w:w="958"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 xml:space="preserve">Al </w:t>
            </w:r>
            <w:r w:rsidRPr="009D6291">
              <w:rPr>
                <w:rFonts w:ascii="Times New Roman" w:eastAsia="Times New Roman" w:hAnsi="Times New Roman" w:cs="Times New Roman"/>
                <w:color w:val="000000"/>
                <w:sz w:val="28"/>
                <w:szCs w:val="28"/>
                <w:vertAlign w:val="superscript"/>
              </w:rPr>
              <w:t>3+</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100</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87</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75</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67</w:t>
            </w:r>
          </w:p>
        </w:tc>
        <w:tc>
          <w:tcPr>
            <w:tcW w:w="809"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60</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57</w:t>
            </w:r>
          </w:p>
        </w:tc>
        <w:tc>
          <w:tcPr>
            <w:tcW w:w="1162" w:type="dxa"/>
            <w:shd w:val="clear" w:color="auto" w:fill="auto"/>
            <w:noWrap/>
            <w:vAlign w:val="bottom"/>
            <w:hideMark/>
          </w:tcPr>
          <w:p w:rsidR="00293AFE" w:rsidRPr="009D6291" w:rsidRDefault="00293AF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52</w:t>
            </w:r>
          </w:p>
        </w:tc>
      </w:tr>
    </w:tbl>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b/>
          <w:iCs/>
          <w:color w:val="000000"/>
          <w:sz w:val="28"/>
          <w:szCs w:val="28"/>
          <w:lang w:eastAsia="ru-RU"/>
        </w:rPr>
      </w:pP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color w:val="000000"/>
          <w:sz w:val="28"/>
          <w:szCs w:val="28"/>
          <w:lang w:eastAsia="ru-RU"/>
        </w:rPr>
      </w:pPr>
    </w:p>
    <w:p w:rsidR="00293AFE" w:rsidRPr="009D6291" w:rsidRDefault="00293AFE"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eastAsia="ru-RU"/>
        </w:rPr>
      </w:pPr>
      <w:bookmarkStart w:id="23" w:name="_Toc27362375"/>
      <w:r w:rsidRPr="009D6291">
        <w:rPr>
          <w:rFonts w:ascii="Times New Roman" w:eastAsia="Times New Roman" w:hAnsi="Times New Roman" w:cs="Times New Roman"/>
          <w:b/>
          <w:bCs/>
          <w:iCs/>
          <w:sz w:val="28"/>
          <w:szCs w:val="28"/>
          <w:lang w:eastAsia="ru-RU"/>
        </w:rPr>
        <w:t>2.5 Дослідження ефективності окислення фенолу, метиленового синього та прямого чорного</w:t>
      </w:r>
      <w:bookmarkEnd w:id="23"/>
    </w:p>
    <w:p w:rsidR="00DA698A" w:rsidRPr="009D6291" w:rsidRDefault="00DA698A"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Для оцінки ефективності очищення води шляхом окислення органічних забруднювачів було проведено дослідження із застосуванням феррату калію в різних концентраціях.</w:t>
      </w:r>
      <w:r w:rsidR="003932D3" w:rsidRPr="009D6291">
        <w:rPr>
          <w:rFonts w:ascii="Times New Roman" w:eastAsia="Times New Roman" w:hAnsi="Times New Roman" w:cs="Times New Roman"/>
          <w:color w:val="000000"/>
          <w:sz w:val="28"/>
          <w:szCs w:val="28"/>
          <w:lang w:eastAsia="uk-UA"/>
        </w:rPr>
        <w:t xml:space="preserve"> У якості модельних розчинів, готувались розчини з початковою концентрацію забрудювача на рівні 50 мг/дм</w:t>
      </w:r>
      <w:r w:rsidR="003932D3" w:rsidRPr="009D6291">
        <w:rPr>
          <w:rFonts w:ascii="Times New Roman" w:eastAsia="Times New Roman" w:hAnsi="Times New Roman" w:cs="Times New Roman"/>
          <w:color w:val="000000"/>
          <w:sz w:val="28"/>
          <w:szCs w:val="28"/>
          <w:vertAlign w:val="superscript"/>
          <w:lang w:eastAsia="uk-UA"/>
        </w:rPr>
        <w:t>3</w:t>
      </w:r>
      <w:r w:rsidR="003932D3" w:rsidRPr="009D6291">
        <w:rPr>
          <w:rFonts w:ascii="Times New Roman" w:eastAsia="Times New Roman" w:hAnsi="Times New Roman" w:cs="Times New Roman"/>
          <w:color w:val="000000"/>
          <w:sz w:val="28"/>
          <w:szCs w:val="28"/>
          <w:lang w:eastAsia="uk-UA"/>
        </w:rPr>
        <w:t>.</w:t>
      </w:r>
      <w:r w:rsidRPr="009D6291">
        <w:rPr>
          <w:rFonts w:ascii="Times New Roman" w:eastAsia="Times New Roman" w:hAnsi="Times New Roman" w:cs="Times New Roman"/>
          <w:color w:val="000000"/>
          <w:sz w:val="28"/>
          <w:szCs w:val="28"/>
          <w:lang w:eastAsia="uk-UA"/>
        </w:rPr>
        <w:t xml:space="preserve"> </w:t>
      </w:r>
      <w:r w:rsidR="003932D3" w:rsidRPr="009D6291">
        <w:rPr>
          <w:rFonts w:ascii="Times New Roman" w:eastAsia="Times New Roman" w:hAnsi="Times New Roman" w:cs="Times New Roman"/>
          <w:color w:val="000000"/>
          <w:sz w:val="28"/>
          <w:szCs w:val="28"/>
          <w:lang w:eastAsia="uk-UA"/>
        </w:rPr>
        <w:t xml:space="preserve">Далі до </w:t>
      </w:r>
      <w:r w:rsidRPr="009D6291">
        <w:rPr>
          <w:rFonts w:ascii="Times New Roman" w:eastAsia="Times New Roman" w:hAnsi="Times New Roman" w:cs="Times New Roman"/>
          <w:color w:val="000000"/>
          <w:sz w:val="28"/>
          <w:szCs w:val="28"/>
          <w:lang w:eastAsia="uk-UA"/>
        </w:rPr>
        <w:t>розчин</w:t>
      </w:r>
      <w:r w:rsidR="003932D3" w:rsidRPr="009D6291">
        <w:rPr>
          <w:rFonts w:ascii="Times New Roman" w:eastAsia="Times New Roman" w:hAnsi="Times New Roman" w:cs="Times New Roman"/>
          <w:color w:val="000000"/>
          <w:sz w:val="28"/>
          <w:szCs w:val="28"/>
          <w:lang w:eastAsia="uk-UA"/>
        </w:rPr>
        <w:t>у</w:t>
      </w:r>
      <w:r w:rsidRPr="009D6291">
        <w:rPr>
          <w:rFonts w:ascii="Times New Roman" w:eastAsia="Times New Roman" w:hAnsi="Times New Roman" w:cs="Times New Roman"/>
          <w:color w:val="000000"/>
          <w:sz w:val="28"/>
          <w:szCs w:val="28"/>
          <w:lang w:eastAsia="uk-UA"/>
        </w:rPr>
        <w:t xml:space="preserve"> додавали досліджувану речовину і після години відстоювання вимірювали кінцеву концентрацію забруднювачів. Отримані дані відображено в табл.2.7.</w:t>
      </w:r>
    </w:p>
    <w:p w:rsidR="00DA698A" w:rsidRPr="009D6291" w:rsidRDefault="00DA698A"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p>
    <w:p w:rsidR="00DA698A" w:rsidRPr="009D6291" w:rsidRDefault="00DA698A"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Таблиця 2.7 – Зниження концентрації органічних забруднювачів у модельному розчині (тривалість відстоювання 1 година)</w:t>
      </w:r>
    </w:p>
    <w:tbl>
      <w:tblPr>
        <w:tblW w:w="7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784"/>
        <w:gridCol w:w="709"/>
        <w:gridCol w:w="851"/>
        <w:gridCol w:w="850"/>
        <w:gridCol w:w="851"/>
        <w:gridCol w:w="850"/>
      </w:tblGrid>
      <w:tr w:rsidR="00D13C49" w:rsidRPr="009D6291" w:rsidTr="00D13C49">
        <w:trPr>
          <w:trHeight w:val="279"/>
          <w:jc w:val="center"/>
        </w:trPr>
        <w:tc>
          <w:tcPr>
            <w:tcW w:w="2613" w:type="dxa"/>
            <w:vMerge w:val="restart"/>
            <w:shd w:val="clear" w:color="auto" w:fill="auto"/>
            <w:noWrap/>
            <w:vAlign w:val="center"/>
          </w:tcPr>
          <w:p w:rsidR="00D13C49" w:rsidRPr="009D6291" w:rsidRDefault="00D13C49"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Забруднювач</w:t>
            </w:r>
          </w:p>
        </w:tc>
        <w:tc>
          <w:tcPr>
            <w:tcW w:w="4895" w:type="dxa"/>
            <w:gridSpan w:val="6"/>
            <w:shd w:val="clear" w:color="auto" w:fill="auto"/>
            <w:noWrap/>
            <w:vAlign w:val="bottom"/>
          </w:tcPr>
          <w:p w:rsidR="00D13C49" w:rsidRPr="009D6291" w:rsidRDefault="00D13C49"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С (Fe</w:t>
            </w:r>
            <w:r w:rsidRPr="009D6291">
              <w:rPr>
                <w:rFonts w:ascii="Times New Roman" w:eastAsia="Times New Roman" w:hAnsi="Times New Roman" w:cs="Times New Roman"/>
                <w:color w:val="000000"/>
                <w:sz w:val="28"/>
                <w:szCs w:val="28"/>
                <w:vertAlign w:val="superscript"/>
              </w:rPr>
              <w:t>6+</w:t>
            </w:r>
            <w:r w:rsidRPr="009D6291">
              <w:rPr>
                <w:rFonts w:ascii="Times New Roman" w:eastAsia="Times New Roman" w:hAnsi="Times New Roman" w:cs="Times New Roman"/>
                <w:color w:val="000000"/>
                <w:sz w:val="28"/>
                <w:szCs w:val="28"/>
              </w:rPr>
              <w:t>), мг/дм</w:t>
            </w:r>
            <w:r w:rsidRPr="009D6291">
              <w:rPr>
                <w:rFonts w:ascii="Times New Roman" w:eastAsia="Times New Roman" w:hAnsi="Times New Roman" w:cs="Times New Roman"/>
                <w:color w:val="000000"/>
                <w:sz w:val="28"/>
                <w:szCs w:val="28"/>
                <w:vertAlign w:val="superscript"/>
              </w:rPr>
              <w:t>3</w:t>
            </w:r>
          </w:p>
        </w:tc>
      </w:tr>
      <w:tr w:rsidR="00D13C49" w:rsidRPr="009D6291" w:rsidTr="00D13C49">
        <w:trPr>
          <w:trHeight w:val="279"/>
          <w:jc w:val="center"/>
        </w:trPr>
        <w:tc>
          <w:tcPr>
            <w:tcW w:w="2613" w:type="dxa"/>
            <w:vMerge/>
            <w:shd w:val="clear" w:color="auto" w:fill="auto"/>
            <w:noWrap/>
            <w:vAlign w:val="bottom"/>
            <w:hideMark/>
          </w:tcPr>
          <w:p w:rsidR="00D13C49" w:rsidRPr="009D6291" w:rsidRDefault="00D13C49" w:rsidP="00AB16AF">
            <w:pPr>
              <w:tabs>
                <w:tab w:val="left" w:pos="0"/>
              </w:tabs>
              <w:spacing w:after="0" w:line="360" w:lineRule="auto"/>
              <w:jc w:val="both"/>
              <w:rPr>
                <w:rFonts w:ascii="Times New Roman" w:eastAsia="Times New Roman" w:hAnsi="Times New Roman" w:cs="Times New Roman"/>
                <w:color w:val="000000"/>
                <w:sz w:val="28"/>
                <w:szCs w:val="28"/>
              </w:rPr>
            </w:pPr>
          </w:p>
        </w:tc>
        <w:tc>
          <w:tcPr>
            <w:tcW w:w="784" w:type="dxa"/>
            <w:shd w:val="clear" w:color="auto" w:fill="auto"/>
            <w:noWrap/>
            <w:vAlign w:val="bottom"/>
            <w:hideMark/>
          </w:tcPr>
          <w:p w:rsidR="00D13C49" w:rsidRPr="009D6291" w:rsidRDefault="00D13C49"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0</w:t>
            </w:r>
          </w:p>
        </w:tc>
        <w:tc>
          <w:tcPr>
            <w:tcW w:w="709" w:type="dxa"/>
            <w:shd w:val="clear" w:color="auto" w:fill="auto"/>
            <w:noWrap/>
            <w:vAlign w:val="bottom"/>
            <w:hideMark/>
          </w:tcPr>
          <w:p w:rsidR="00D13C49" w:rsidRPr="009D6291" w:rsidRDefault="00D13C49"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w:t>
            </w:r>
          </w:p>
        </w:tc>
        <w:tc>
          <w:tcPr>
            <w:tcW w:w="851" w:type="dxa"/>
            <w:shd w:val="clear" w:color="auto" w:fill="auto"/>
            <w:noWrap/>
            <w:vAlign w:val="bottom"/>
            <w:hideMark/>
          </w:tcPr>
          <w:p w:rsidR="00D13C49" w:rsidRPr="009D6291" w:rsidRDefault="00D13C49"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w:t>
            </w:r>
          </w:p>
        </w:tc>
        <w:tc>
          <w:tcPr>
            <w:tcW w:w="850" w:type="dxa"/>
            <w:shd w:val="clear" w:color="auto" w:fill="auto"/>
            <w:noWrap/>
            <w:vAlign w:val="bottom"/>
            <w:hideMark/>
          </w:tcPr>
          <w:p w:rsidR="00D13C49" w:rsidRPr="009D6291" w:rsidRDefault="00D13C49"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10</w:t>
            </w:r>
          </w:p>
        </w:tc>
        <w:tc>
          <w:tcPr>
            <w:tcW w:w="851" w:type="dxa"/>
            <w:shd w:val="clear" w:color="auto" w:fill="auto"/>
            <w:noWrap/>
            <w:vAlign w:val="bottom"/>
            <w:hideMark/>
          </w:tcPr>
          <w:p w:rsidR="00D13C49" w:rsidRPr="009D6291" w:rsidRDefault="00D13C49"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15</w:t>
            </w:r>
          </w:p>
        </w:tc>
        <w:tc>
          <w:tcPr>
            <w:tcW w:w="850" w:type="dxa"/>
            <w:shd w:val="clear" w:color="auto" w:fill="auto"/>
            <w:noWrap/>
            <w:vAlign w:val="bottom"/>
            <w:hideMark/>
          </w:tcPr>
          <w:p w:rsidR="00D13C49" w:rsidRPr="009D6291" w:rsidRDefault="00D13C49"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20</w:t>
            </w:r>
          </w:p>
        </w:tc>
      </w:tr>
      <w:tr w:rsidR="00D13C49" w:rsidRPr="009D6291" w:rsidTr="00D13C49">
        <w:trPr>
          <w:trHeight w:val="279"/>
          <w:jc w:val="center"/>
        </w:trPr>
        <w:tc>
          <w:tcPr>
            <w:tcW w:w="2613"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мет</w:t>
            </w:r>
            <w:r w:rsidR="00D13C49" w:rsidRPr="009D6291">
              <w:rPr>
                <w:rFonts w:ascii="Times New Roman" w:eastAsia="Times New Roman" w:hAnsi="Times New Roman" w:cs="Times New Roman"/>
                <w:color w:val="000000"/>
                <w:sz w:val="28"/>
                <w:szCs w:val="28"/>
              </w:rPr>
              <w:t>иленовий синій</w:t>
            </w:r>
          </w:p>
        </w:tc>
        <w:tc>
          <w:tcPr>
            <w:tcW w:w="784"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50</w:t>
            </w:r>
          </w:p>
        </w:tc>
        <w:tc>
          <w:tcPr>
            <w:tcW w:w="709"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46,6</w:t>
            </w:r>
          </w:p>
        </w:tc>
        <w:tc>
          <w:tcPr>
            <w:tcW w:w="851"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41,2</w:t>
            </w:r>
          </w:p>
        </w:tc>
        <w:tc>
          <w:tcPr>
            <w:tcW w:w="850"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30,8</w:t>
            </w:r>
          </w:p>
        </w:tc>
        <w:tc>
          <w:tcPr>
            <w:tcW w:w="851"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27,7</w:t>
            </w:r>
          </w:p>
        </w:tc>
        <w:tc>
          <w:tcPr>
            <w:tcW w:w="850"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25,4</w:t>
            </w:r>
          </w:p>
        </w:tc>
      </w:tr>
      <w:tr w:rsidR="00D13C49" w:rsidRPr="009D6291" w:rsidTr="00D13C49">
        <w:trPr>
          <w:trHeight w:val="279"/>
          <w:jc w:val="center"/>
        </w:trPr>
        <w:tc>
          <w:tcPr>
            <w:tcW w:w="2613" w:type="dxa"/>
            <w:shd w:val="clear" w:color="auto" w:fill="auto"/>
            <w:noWrap/>
            <w:vAlign w:val="bottom"/>
            <w:hideMark/>
          </w:tcPr>
          <w:p w:rsidR="0007428E" w:rsidRPr="009D6291" w:rsidRDefault="00D13C49"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прямий чорний</w:t>
            </w:r>
          </w:p>
        </w:tc>
        <w:tc>
          <w:tcPr>
            <w:tcW w:w="784"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50</w:t>
            </w:r>
          </w:p>
        </w:tc>
        <w:tc>
          <w:tcPr>
            <w:tcW w:w="709"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47,7</w:t>
            </w:r>
          </w:p>
        </w:tc>
        <w:tc>
          <w:tcPr>
            <w:tcW w:w="851"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42,4</w:t>
            </w:r>
          </w:p>
        </w:tc>
        <w:tc>
          <w:tcPr>
            <w:tcW w:w="850"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34,6</w:t>
            </w:r>
          </w:p>
        </w:tc>
        <w:tc>
          <w:tcPr>
            <w:tcW w:w="851"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32,2</w:t>
            </w:r>
          </w:p>
        </w:tc>
        <w:tc>
          <w:tcPr>
            <w:tcW w:w="850"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31,3</w:t>
            </w:r>
          </w:p>
        </w:tc>
      </w:tr>
      <w:tr w:rsidR="00D13C49" w:rsidRPr="009D6291" w:rsidTr="00D13C49">
        <w:trPr>
          <w:trHeight w:val="279"/>
          <w:jc w:val="center"/>
        </w:trPr>
        <w:tc>
          <w:tcPr>
            <w:tcW w:w="2613"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фенол</w:t>
            </w:r>
          </w:p>
        </w:tc>
        <w:tc>
          <w:tcPr>
            <w:tcW w:w="784"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50</w:t>
            </w:r>
          </w:p>
        </w:tc>
        <w:tc>
          <w:tcPr>
            <w:tcW w:w="709"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48,1</w:t>
            </w:r>
          </w:p>
        </w:tc>
        <w:tc>
          <w:tcPr>
            <w:tcW w:w="851"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43,3</w:t>
            </w:r>
          </w:p>
        </w:tc>
        <w:tc>
          <w:tcPr>
            <w:tcW w:w="850"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36,2</w:t>
            </w:r>
          </w:p>
        </w:tc>
        <w:tc>
          <w:tcPr>
            <w:tcW w:w="851"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30,5</w:t>
            </w:r>
          </w:p>
        </w:tc>
        <w:tc>
          <w:tcPr>
            <w:tcW w:w="850" w:type="dxa"/>
            <w:shd w:val="clear" w:color="auto" w:fill="auto"/>
            <w:noWrap/>
            <w:vAlign w:val="bottom"/>
            <w:hideMark/>
          </w:tcPr>
          <w:p w:rsidR="0007428E" w:rsidRPr="009D6291" w:rsidRDefault="0007428E" w:rsidP="00AB16AF">
            <w:pPr>
              <w:tabs>
                <w:tab w:val="left" w:pos="0"/>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28,1</w:t>
            </w:r>
          </w:p>
        </w:tc>
      </w:tr>
    </w:tbl>
    <w:p w:rsidR="00DA698A" w:rsidRPr="009D6291" w:rsidRDefault="00DA698A" w:rsidP="00AB16AF">
      <w:pPr>
        <w:tabs>
          <w:tab w:val="left" w:pos="0"/>
        </w:tabs>
        <w:autoSpaceDE w:val="0"/>
        <w:autoSpaceDN w:val="0"/>
        <w:adjustRightInd w:val="0"/>
        <w:spacing w:after="0" w:line="360" w:lineRule="auto"/>
        <w:jc w:val="both"/>
        <w:rPr>
          <w:rFonts w:ascii="Times New Roman" w:eastAsia="Times New Roman" w:hAnsi="Times New Roman" w:cs="Times New Roman"/>
          <w:color w:val="000000"/>
          <w:sz w:val="28"/>
          <w:szCs w:val="28"/>
          <w:lang w:eastAsia="uk-UA"/>
        </w:rPr>
      </w:pP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color w:val="000000"/>
          <w:sz w:val="28"/>
          <w:szCs w:val="28"/>
          <w:highlight w:val="yellow"/>
          <w:lang w:eastAsia="ru-RU"/>
        </w:rPr>
      </w:pPr>
    </w:p>
    <w:p w:rsidR="00977EC6" w:rsidRPr="009D6291" w:rsidRDefault="00977EC6" w:rsidP="00AB16AF">
      <w:pPr>
        <w:keepNext/>
        <w:tabs>
          <w:tab w:val="left" w:pos="0"/>
          <w:tab w:val="left" w:pos="9639"/>
        </w:tabs>
        <w:spacing w:after="0" w:line="360" w:lineRule="auto"/>
        <w:ind w:firstLine="567"/>
        <w:jc w:val="both"/>
        <w:outlineLvl w:val="1"/>
        <w:rPr>
          <w:rFonts w:ascii="Times New Roman" w:eastAsia="Times New Roman" w:hAnsi="Times New Roman" w:cs="Times New Roman"/>
          <w:b/>
          <w:bCs/>
          <w:iCs/>
          <w:sz w:val="28"/>
          <w:szCs w:val="28"/>
          <w:lang w:eastAsia="ru-RU"/>
        </w:rPr>
      </w:pPr>
      <w:bookmarkStart w:id="24" w:name="_Toc26829996"/>
      <w:bookmarkStart w:id="25" w:name="_Toc27362376"/>
      <w:r w:rsidRPr="009D6291">
        <w:rPr>
          <w:rFonts w:ascii="Times New Roman" w:eastAsia="Times New Roman" w:hAnsi="Times New Roman" w:cs="Times New Roman"/>
          <w:b/>
          <w:bCs/>
          <w:iCs/>
          <w:sz w:val="28"/>
          <w:szCs w:val="28"/>
          <w:lang w:eastAsia="ru-RU"/>
        </w:rPr>
        <w:t>2.6 Дослідження ефективності окислення левоміцетину та ніфуроксазиду</w:t>
      </w:r>
      <w:bookmarkEnd w:id="24"/>
      <w:bookmarkEnd w:id="25"/>
    </w:p>
    <w:p w:rsidR="00977EC6" w:rsidRPr="009D6291" w:rsidRDefault="00977EC6" w:rsidP="00AB16AF">
      <w:pPr>
        <w:tabs>
          <w:tab w:val="left" w:pos="0"/>
          <w:tab w:val="left" w:pos="9639"/>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Для оцінки ефективності очищення води шляхом окислення обраних забруднювачів було проведено дослідження із застосуванням феррату калію в різних концентраціях. У якості модельних розчинів, готувались розчини з початковою концентрацію лівомецетину та ніфуроксазиду 5 мг/дм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Далі до розчину додавали досліджувану речовину і після години відстоювання вимірювали кінцеву концентрацію забруднювачів. Отримані дані відображено в табл.2.8.</w:t>
      </w:r>
    </w:p>
    <w:p w:rsidR="00977EC6" w:rsidRPr="009D6291" w:rsidRDefault="00977EC6" w:rsidP="00AB16AF">
      <w:pPr>
        <w:tabs>
          <w:tab w:val="left" w:pos="0"/>
          <w:tab w:val="left" w:pos="9639"/>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p>
    <w:p w:rsidR="00977EC6" w:rsidRPr="009D6291" w:rsidRDefault="00977EC6" w:rsidP="00AB16AF">
      <w:pPr>
        <w:tabs>
          <w:tab w:val="left" w:pos="0"/>
          <w:tab w:val="left" w:pos="9639"/>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Таблиця 2.</w:t>
      </w:r>
      <w:r w:rsidRPr="009D6291">
        <w:rPr>
          <w:rFonts w:ascii="Times New Roman" w:eastAsia="Times New Roman" w:hAnsi="Times New Roman" w:cs="Times New Roman"/>
          <w:sz w:val="28"/>
          <w:szCs w:val="28"/>
          <w:lang w:val="ru-RU" w:eastAsia="ru-RU"/>
        </w:rPr>
        <w:t>8</w:t>
      </w:r>
      <w:r w:rsidRPr="009D6291">
        <w:rPr>
          <w:rFonts w:ascii="Times New Roman" w:eastAsia="Times New Roman" w:hAnsi="Times New Roman" w:cs="Times New Roman"/>
          <w:sz w:val="28"/>
          <w:szCs w:val="28"/>
          <w:lang w:eastAsia="ru-RU"/>
        </w:rPr>
        <w:t xml:space="preserve"> – Зниження концентрації </w:t>
      </w:r>
      <w:r w:rsidRPr="009D6291">
        <w:rPr>
          <w:rFonts w:ascii="Times New Roman" w:eastAsia="Times New Roman" w:hAnsi="Times New Roman" w:cs="Times New Roman"/>
          <w:sz w:val="28"/>
          <w:szCs w:val="28"/>
          <w:lang w:val="ru-RU" w:eastAsia="ru-RU"/>
        </w:rPr>
        <w:t>левоміцетину та ніфуроксазиду</w:t>
      </w:r>
      <w:r w:rsidRPr="009D6291">
        <w:rPr>
          <w:rFonts w:ascii="Times New Roman" w:eastAsia="Times New Roman" w:hAnsi="Times New Roman" w:cs="Times New Roman"/>
          <w:sz w:val="28"/>
          <w:szCs w:val="28"/>
          <w:lang w:eastAsia="ru-RU"/>
        </w:rPr>
        <w:t xml:space="preserve"> у модельному розчині (тривалість відстоювання 1 година)</w:t>
      </w:r>
    </w:p>
    <w:tbl>
      <w:tblPr>
        <w:tblW w:w="66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784"/>
        <w:gridCol w:w="709"/>
        <w:gridCol w:w="851"/>
        <w:gridCol w:w="850"/>
        <w:gridCol w:w="851"/>
      </w:tblGrid>
      <w:tr w:rsidR="00977EC6" w:rsidRPr="009D6291" w:rsidTr="005E4872">
        <w:trPr>
          <w:trHeight w:val="279"/>
          <w:jc w:val="center"/>
        </w:trPr>
        <w:tc>
          <w:tcPr>
            <w:tcW w:w="2613" w:type="dxa"/>
            <w:vMerge w:val="restart"/>
            <w:shd w:val="clear" w:color="auto" w:fill="auto"/>
            <w:noWrap/>
            <w:vAlign w:val="center"/>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Забруднювач</w:t>
            </w:r>
          </w:p>
        </w:tc>
        <w:tc>
          <w:tcPr>
            <w:tcW w:w="4045" w:type="dxa"/>
            <w:gridSpan w:val="5"/>
            <w:shd w:val="clear" w:color="auto" w:fill="auto"/>
            <w:noWrap/>
            <w:vAlign w:val="bottom"/>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С (Fe</w:t>
            </w:r>
            <w:r w:rsidRPr="009D6291">
              <w:rPr>
                <w:rFonts w:ascii="Times New Roman" w:eastAsia="Times New Roman" w:hAnsi="Times New Roman" w:cs="Times New Roman"/>
                <w:color w:val="000000"/>
                <w:sz w:val="28"/>
                <w:szCs w:val="28"/>
                <w:vertAlign w:val="superscript"/>
              </w:rPr>
              <w:t>6+</w:t>
            </w:r>
            <w:r w:rsidRPr="009D6291">
              <w:rPr>
                <w:rFonts w:ascii="Times New Roman" w:eastAsia="Times New Roman" w:hAnsi="Times New Roman" w:cs="Times New Roman"/>
                <w:color w:val="000000"/>
                <w:sz w:val="28"/>
                <w:szCs w:val="28"/>
              </w:rPr>
              <w:t>), мг/дм</w:t>
            </w:r>
            <w:r w:rsidRPr="009D6291">
              <w:rPr>
                <w:rFonts w:ascii="Times New Roman" w:eastAsia="Times New Roman" w:hAnsi="Times New Roman" w:cs="Times New Roman"/>
                <w:color w:val="000000"/>
                <w:sz w:val="28"/>
                <w:szCs w:val="28"/>
                <w:vertAlign w:val="superscript"/>
              </w:rPr>
              <w:t>3</w:t>
            </w:r>
          </w:p>
        </w:tc>
      </w:tr>
      <w:tr w:rsidR="00977EC6" w:rsidRPr="009D6291" w:rsidTr="005E4872">
        <w:trPr>
          <w:trHeight w:val="279"/>
          <w:jc w:val="center"/>
        </w:trPr>
        <w:tc>
          <w:tcPr>
            <w:tcW w:w="2613" w:type="dxa"/>
            <w:vMerge/>
            <w:shd w:val="clear" w:color="auto" w:fill="auto"/>
            <w:noWrap/>
            <w:vAlign w:val="bottom"/>
            <w:hideMark/>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rPr>
            </w:pPr>
          </w:p>
        </w:tc>
        <w:tc>
          <w:tcPr>
            <w:tcW w:w="784" w:type="dxa"/>
            <w:shd w:val="clear" w:color="auto" w:fill="auto"/>
            <w:noWrap/>
            <w:vAlign w:val="bottom"/>
            <w:hideMark/>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0</w:t>
            </w:r>
          </w:p>
        </w:tc>
        <w:tc>
          <w:tcPr>
            <w:tcW w:w="709" w:type="dxa"/>
            <w:shd w:val="clear" w:color="auto" w:fill="auto"/>
            <w:noWrap/>
            <w:vAlign w:val="bottom"/>
            <w:hideMark/>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1</w:t>
            </w:r>
          </w:p>
        </w:tc>
        <w:tc>
          <w:tcPr>
            <w:tcW w:w="851" w:type="dxa"/>
            <w:shd w:val="clear" w:color="auto" w:fill="auto"/>
            <w:noWrap/>
            <w:vAlign w:val="bottom"/>
            <w:hideMark/>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lang w:val="ru-RU"/>
              </w:rPr>
            </w:pPr>
            <w:r w:rsidRPr="009D6291">
              <w:rPr>
                <w:rFonts w:ascii="Times New Roman" w:eastAsia="Times New Roman" w:hAnsi="Times New Roman" w:cs="Times New Roman"/>
                <w:color w:val="000000"/>
                <w:sz w:val="28"/>
                <w:szCs w:val="28"/>
                <w:lang w:val="ru-RU"/>
              </w:rPr>
              <w:t>2</w:t>
            </w:r>
          </w:p>
        </w:tc>
        <w:tc>
          <w:tcPr>
            <w:tcW w:w="850" w:type="dxa"/>
            <w:shd w:val="clear" w:color="auto" w:fill="auto"/>
            <w:noWrap/>
            <w:vAlign w:val="bottom"/>
            <w:hideMark/>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lang w:val="ru-RU"/>
              </w:rPr>
            </w:pPr>
            <w:r w:rsidRPr="009D6291">
              <w:rPr>
                <w:rFonts w:ascii="Times New Roman" w:eastAsia="Times New Roman" w:hAnsi="Times New Roman" w:cs="Times New Roman"/>
                <w:color w:val="000000"/>
                <w:sz w:val="28"/>
                <w:szCs w:val="28"/>
                <w:lang w:val="ru-RU"/>
              </w:rPr>
              <w:t>5</w:t>
            </w:r>
          </w:p>
        </w:tc>
        <w:tc>
          <w:tcPr>
            <w:tcW w:w="851" w:type="dxa"/>
            <w:shd w:val="clear" w:color="auto" w:fill="auto"/>
            <w:noWrap/>
            <w:vAlign w:val="bottom"/>
            <w:hideMark/>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lang w:val="ru-RU"/>
              </w:rPr>
            </w:pPr>
            <w:r w:rsidRPr="009D6291">
              <w:rPr>
                <w:rFonts w:ascii="Times New Roman" w:eastAsia="Times New Roman" w:hAnsi="Times New Roman" w:cs="Times New Roman"/>
                <w:color w:val="000000"/>
                <w:sz w:val="28"/>
                <w:szCs w:val="28"/>
                <w:lang w:val="ru-RU"/>
              </w:rPr>
              <w:t>10</w:t>
            </w:r>
          </w:p>
        </w:tc>
      </w:tr>
      <w:tr w:rsidR="00977EC6" w:rsidRPr="009D6291" w:rsidTr="005E4872">
        <w:trPr>
          <w:trHeight w:val="279"/>
          <w:jc w:val="center"/>
        </w:trPr>
        <w:tc>
          <w:tcPr>
            <w:tcW w:w="2613" w:type="dxa"/>
            <w:shd w:val="clear" w:color="auto" w:fill="auto"/>
            <w:noWrap/>
            <w:vAlign w:val="bottom"/>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левоміцетин</w:t>
            </w:r>
          </w:p>
        </w:tc>
        <w:tc>
          <w:tcPr>
            <w:tcW w:w="784" w:type="dxa"/>
            <w:shd w:val="clear" w:color="auto" w:fill="auto"/>
            <w:noWrap/>
            <w:vAlign w:val="bottom"/>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lang w:val="ru-RU"/>
              </w:rPr>
            </w:pPr>
            <w:r w:rsidRPr="009D6291">
              <w:rPr>
                <w:rFonts w:ascii="Times New Roman" w:eastAsia="Times New Roman" w:hAnsi="Times New Roman" w:cs="Times New Roman"/>
                <w:color w:val="000000"/>
                <w:sz w:val="28"/>
                <w:szCs w:val="28"/>
                <w:lang w:val="ru-RU"/>
              </w:rPr>
              <w:t>5,0</w:t>
            </w:r>
          </w:p>
        </w:tc>
        <w:tc>
          <w:tcPr>
            <w:tcW w:w="709" w:type="dxa"/>
            <w:shd w:val="clear" w:color="auto" w:fill="auto"/>
            <w:noWrap/>
            <w:vAlign w:val="bottom"/>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lang w:val="ru-RU"/>
              </w:rPr>
            </w:pPr>
            <w:r w:rsidRPr="009D6291">
              <w:rPr>
                <w:rFonts w:ascii="Times New Roman" w:eastAsia="Times New Roman" w:hAnsi="Times New Roman" w:cs="Times New Roman"/>
                <w:color w:val="000000"/>
                <w:sz w:val="28"/>
                <w:szCs w:val="28"/>
                <w:lang w:val="ru-RU"/>
              </w:rPr>
              <w:t>4,47</w:t>
            </w:r>
          </w:p>
        </w:tc>
        <w:tc>
          <w:tcPr>
            <w:tcW w:w="851" w:type="dxa"/>
            <w:shd w:val="clear" w:color="auto" w:fill="auto"/>
            <w:noWrap/>
            <w:vAlign w:val="bottom"/>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lang w:val="ru-RU"/>
              </w:rPr>
            </w:pPr>
            <w:r w:rsidRPr="009D6291">
              <w:rPr>
                <w:rFonts w:ascii="Times New Roman" w:eastAsia="Times New Roman" w:hAnsi="Times New Roman" w:cs="Times New Roman"/>
                <w:color w:val="000000"/>
                <w:sz w:val="28"/>
                <w:szCs w:val="28"/>
                <w:lang w:val="ru-RU"/>
              </w:rPr>
              <w:t>4,05</w:t>
            </w:r>
          </w:p>
        </w:tc>
        <w:tc>
          <w:tcPr>
            <w:tcW w:w="850" w:type="dxa"/>
            <w:shd w:val="clear" w:color="auto" w:fill="auto"/>
            <w:noWrap/>
            <w:vAlign w:val="bottom"/>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lang w:val="ru-RU"/>
              </w:rPr>
            </w:pPr>
            <w:r w:rsidRPr="009D6291">
              <w:rPr>
                <w:rFonts w:ascii="Times New Roman" w:eastAsia="Times New Roman" w:hAnsi="Times New Roman" w:cs="Times New Roman"/>
                <w:color w:val="000000"/>
                <w:sz w:val="28"/>
                <w:szCs w:val="28"/>
                <w:lang w:val="ru-RU"/>
              </w:rPr>
              <w:t>3,84</w:t>
            </w:r>
          </w:p>
        </w:tc>
        <w:tc>
          <w:tcPr>
            <w:tcW w:w="851" w:type="dxa"/>
            <w:shd w:val="clear" w:color="auto" w:fill="auto"/>
            <w:noWrap/>
            <w:vAlign w:val="bottom"/>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lang w:val="ru-RU"/>
              </w:rPr>
            </w:pPr>
            <w:r w:rsidRPr="009D6291">
              <w:rPr>
                <w:rFonts w:ascii="Times New Roman" w:eastAsia="Times New Roman" w:hAnsi="Times New Roman" w:cs="Times New Roman"/>
                <w:color w:val="000000"/>
                <w:sz w:val="28"/>
                <w:szCs w:val="28"/>
                <w:lang w:val="ru-RU"/>
              </w:rPr>
              <w:t>3,66</w:t>
            </w:r>
          </w:p>
        </w:tc>
      </w:tr>
      <w:tr w:rsidR="00977EC6" w:rsidRPr="009D6291" w:rsidTr="005E4872">
        <w:trPr>
          <w:trHeight w:val="279"/>
          <w:jc w:val="center"/>
        </w:trPr>
        <w:tc>
          <w:tcPr>
            <w:tcW w:w="2613" w:type="dxa"/>
            <w:shd w:val="clear" w:color="auto" w:fill="auto"/>
            <w:noWrap/>
            <w:vAlign w:val="bottom"/>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rPr>
            </w:pPr>
            <w:r w:rsidRPr="009D6291">
              <w:rPr>
                <w:rFonts w:ascii="Times New Roman" w:eastAsia="Times New Roman" w:hAnsi="Times New Roman" w:cs="Times New Roman"/>
                <w:color w:val="000000"/>
                <w:sz w:val="28"/>
                <w:szCs w:val="28"/>
              </w:rPr>
              <w:t>ніфуроксазид</w:t>
            </w:r>
          </w:p>
        </w:tc>
        <w:tc>
          <w:tcPr>
            <w:tcW w:w="784" w:type="dxa"/>
            <w:shd w:val="clear" w:color="auto" w:fill="auto"/>
            <w:noWrap/>
            <w:vAlign w:val="bottom"/>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lang w:val="ru-RU"/>
              </w:rPr>
            </w:pPr>
            <w:r w:rsidRPr="009D6291">
              <w:rPr>
                <w:rFonts w:ascii="Times New Roman" w:eastAsia="Times New Roman" w:hAnsi="Times New Roman" w:cs="Times New Roman"/>
                <w:color w:val="000000"/>
                <w:sz w:val="28"/>
                <w:szCs w:val="28"/>
                <w:lang w:val="ru-RU"/>
              </w:rPr>
              <w:t>5,0</w:t>
            </w:r>
          </w:p>
        </w:tc>
        <w:tc>
          <w:tcPr>
            <w:tcW w:w="709" w:type="dxa"/>
            <w:shd w:val="clear" w:color="auto" w:fill="auto"/>
            <w:noWrap/>
            <w:vAlign w:val="bottom"/>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lang w:val="ru-RU"/>
              </w:rPr>
            </w:pPr>
            <w:r w:rsidRPr="009D6291">
              <w:rPr>
                <w:rFonts w:ascii="Times New Roman" w:eastAsia="Times New Roman" w:hAnsi="Times New Roman" w:cs="Times New Roman"/>
                <w:color w:val="000000"/>
                <w:sz w:val="28"/>
                <w:szCs w:val="28"/>
                <w:lang w:val="ru-RU"/>
              </w:rPr>
              <w:t>4,51</w:t>
            </w:r>
          </w:p>
        </w:tc>
        <w:tc>
          <w:tcPr>
            <w:tcW w:w="851" w:type="dxa"/>
            <w:shd w:val="clear" w:color="auto" w:fill="auto"/>
            <w:noWrap/>
            <w:vAlign w:val="bottom"/>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lang w:val="ru-RU"/>
              </w:rPr>
            </w:pPr>
            <w:r w:rsidRPr="009D6291">
              <w:rPr>
                <w:rFonts w:ascii="Times New Roman" w:eastAsia="Times New Roman" w:hAnsi="Times New Roman" w:cs="Times New Roman"/>
                <w:color w:val="000000"/>
                <w:sz w:val="28"/>
                <w:szCs w:val="28"/>
                <w:lang w:val="ru-RU"/>
              </w:rPr>
              <w:t>4,14</w:t>
            </w:r>
          </w:p>
        </w:tc>
        <w:tc>
          <w:tcPr>
            <w:tcW w:w="850" w:type="dxa"/>
            <w:shd w:val="clear" w:color="auto" w:fill="auto"/>
            <w:noWrap/>
            <w:vAlign w:val="bottom"/>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lang w:val="ru-RU"/>
              </w:rPr>
            </w:pPr>
            <w:r w:rsidRPr="009D6291">
              <w:rPr>
                <w:rFonts w:ascii="Times New Roman" w:eastAsia="Times New Roman" w:hAnsi="Times New Roman" w:cs="Times New Roman"/>
                <w:color w:val="000000"/>
                <w:sz w:val="28"/>
                <w:szCs w:val="28"/>
                <w:lang w:val="ru-RU"/>
              </w:rPr>
              <w:t>3,78</w:t>
            </w:r>
          </w:p>
        </w:tc>
        <w:tc>
          <w:tcPr>
            <w:tcW w:w="851" w:type="dxa"/>
            <w:shd w:val="clear" w:color="auto" w:fill="auto"/>
            <w:noWrap/>
            <w:vAlign w:val="bottom"/>
          </w:tcPr>
          <w:p w:rsidR="00977EC6" w:rsidRPr="009D6291" w:rsidRDefault="00977EC6" w:rsidP="00AB16AF">
            <w:pPr>
              <w:tabs>
                <w:tab w:val="left" w:pos="0"/>
                <w:tab w:val="left" w:pos="9639"/>
              </w:tabs>
              <w:spacing w:after="0" w:line="360" w:lineRule="auto"/>
              <w:jc w:val="both"/>
              <w:rPr>
                <w:rFonts w:ascii="Times New Roman" w:eastAsia="Times New Roman" w:hAnsi="Times New Roman" w:cs="Times New Roman"/>
                <w:color w:val="000000"/>
                <w:sz w:val="28"/>
                <w:szCs w:val="28"/>
                <w:lang w:val="ru-RU"/>
              </w:rPr>
            </w:pPr>
            <w:r w:rsidRPr="009D6291">
              <w:rPr>
                <w:rFonts w:ascii="Times New Roman" w:eastAsia="Times New Roman" w:hAnsi="Times New Roman" w:cs="Times New Roman"/>
                <w:color w:val="000000"/>
                <w:sz w:val="28"/>
                <w:szCs w:val="28"/>
                <w:lang w:val="ru-RU"/>
              </w:rPr>
              <w:t>3,51</w:t>
            </w:r>
          </w:p>
        </w:tc>
      </w:tr>
    </w:tbl>
    <w:p w:rsidR="00293AFE" w:rsidRPr="009D6291" w:rsidRDefault="00293AFE" w:rsidP="00AB16AF">
      <w:pPr>
        <w:tabs>
          <w:tab w:val="left" w:pos="0"/>
        </w:tabs>
        <w:spacing w:after="0" w:line="360" w:lineRule="auto"/>
        <w:jc w:val="both"/>
        <w:rPr>
          <w:rFonts w:ascii="Times New Roman" w:eastAsia="Times New Roman" w:hAnsi="Times New Roman" w:cs="Times New Roman"/>
          <w:sz w:val="28"/>
          <w:szCs w:val="28"/>
          <w:lang w:eastAsia="ru-RU"/>
        </w:rPr>
      </w:pPr>
    </w:p>
    <w:p w:rsidR="00293AFE" w:rsidRPr="009D6291" w:rsidRDefault="00293AFE"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eastAsia="ru-RU"/>
        </w:rPr>
      </w:pPr>
      <w:bookmarkStart w:id="26" w:name="_Toc27362377"/>
      <w:r w:rsidRPr="009D6291">
        <w:rPr>
          <w:rFonts w:ascii="Times New Roman" w:eastAsia="Times New Roman" w:hAnsi="Times New Roman" w:cs="Times New Roman"/>
          <w:b/>
          <w:bCs/>
          <w:iCs/>
          <w:sz w:val="28"/>
          <w:szCs w:val="28"/>
          <w:lang w:eastAsia="ru-RU"/>
        </w:rPr>
        <w:t>2.7 Дослідження інгібуючих властивостей феррату калію</w:t>
      </w:r>
      <w:bookmarkEnd w:id="26"/>
    </w:p>
    <w:p w:rsidR="002C0EA7" w:rsidRPr="009D6291" w:rsidRDefault="002C0EA7"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Досліджувані зразки пластин сталь-20 піддавали шліфуванню наждачним папером до повного сточування слідів іржі та інших забруднень поверхні (проводили до отримання яскравої «сріблястої» поверхні по всій площі зразка).</w:t>
      </w:r>
    </w:p>
    <w:p w:rsidR="002C0EA7" w:rsidRPr="009D6291" w:rsidRDefault="002C0EA7"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Після видалення слідів органічних забруднень, сухі зразки зважували на аналітичних вагах. Далі пластинки вміщали в розчини з додаванням різної концентрації феррату калію. Додатково проводили серії дослідів з додаванням триполіфосфату натрію та гексаметафосфату натрію.</w:t>
      </w:r>
    </w:p>
    <w:p w:rsidR="002C0EA7" w:rsidRPr="009D6291" w:rsidRDefault="002C0EA7"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Для визначення кінетики корозії використовували масометричний метод: висушені пластинки зважували і отримані дані математично обробляли.</w:t>
      </w:r>
    </w:p>
    <w:p w:rsidR="002C0EA7" w:rsidRDefault="002C0EA7"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Масометричний показник корозії:</w:t>
      </w:r>
    </w:p>
    <w:p w:rsidR="00AB16AF" w:rsidRPr="009D6291" w:rsidRDefault="00AB16AF"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p>
    <w:p w:rsidR="002C0EA7" w:rsidRPr="00A24429" w:rsidRDefault="00977EC6" w:rsidP="00A24429">
      <w:pPr>
        <w:tabs>
          <w:tab w:val="left" w:pos="0"/>
        </w:tabs>
        <w:spacing w:after="0" w:line="360" w:lineRule="auto"/>
        <w:ind w:firstLine="567"/>
        <w:jc w:val="right"/>
        <w:rPr>
          <w:rFonts w:ascii="Times New Roman" w:eastAsia="Times New Roman" w:hAnsi="Times New Roman" w:cs="Times New Roman"/>
          <w:sz w:val="28"/>
          <w:szCs w:val="28"/>
          <w:lang w:val="ru-RU" w:eastAsia="ru-RU"/>
        </w:rPr>
      </w:pPr>
      <m:oMath>
        <m:r>
          <m:rPr>
            <m:sty m:val="p"/>
          </m:rPr>
          <w:rPr>
            <w:rFonts w:ascii="Cambria Math" w:eastAsia="Times New Roman" w:hAnsi="Cambria Math" w:cs="Times New Roman"/>
            <w:sz w:val="28"/>
            <w:szCs w:val="28"/>
            <w:lang w:eastAsia="ru-RU"/>
          </w:rPr>
          <m:t>К=</m:t>
        </m:r>
        <m:f>
          <m:fPr>
            <m:ctrlPr>
              <w:rPr>
                <w:rFonts w:ascii="Cambria Math" w:eastAsia="Times New Roman" w:hAnsi="Cambria Math" w:cs="Times New Roman"/>
                <w:sz w:val="28"/>
                <w:szCs w:val="28"/>
                <w:lang w:eastAsia="ru-RU"/>
              </w:rPr>
            </m:ctrlPr>
          </m:fPr>
          <m:num>
            <m:r>
              <m:rPr>
                <m:sty m:val="p"/>
              </m:rPr>
              <w:rPr>
                <w:rFonts w:ascii="Cambria Math" w:eastAsia="Times New Roman" w:hAnsi="Cambria Math" w:cs="Times New Roman"/>
                <w:sz w:val="28"/>
                <w:szCs w:val="28"/>
                <w:lang w:eastAsia="ru-RU"/>
              </w:rPr>
              <m:t>∆m</m:t>
            </m:r>
          </m:num>
          <m:den>
            <m:r>
              <m:rPr>
                <m:sty m:val="p"/>
              </m:rPr>
              <w:rPr>
                <w:rFonts w:ascii="Cambria Math" w:eastAsia="Times New Roman" w:hAnsi="Cambria Math" w:cs="Times New Roman"/>
                <w:sz w:val="28"/>
                <w:szCs w:val="28"/>
                <w:lang w:eastAsia="ru-RU"/>
              </w:rPr>
              <m:t>S∙t</m:t>
            </m:r>
          </m:den>
        </m:f>
        <m:r>
          <m:rPr>
            <m:sty m:val="p"/>
          </m:rPr>
          <w:rPr>
            <w:rFonts w:ascii="Cambria Math" w:eastAsia="Times New Roman" w:hAnsi="Cambria Math" w:cs="Times New Roman"/>
            <w:sz w:val="28"/>
            <w:szCs w:val="28"/>
            <w:lang w:eastAsia="ru-RU"/>
          </w:rPr>
          <m:t>, г/</m:t>
        </m:r>
        <m:sSup>
          <m:sSupPr>
            <m:ctrlPr>
              <w:rPr>
                <w:rFonts w:ascii="Cambria Math" w:eastAsia="Times New Roman" w:hAnsi="Cambria Math" w:cs="Times New Roman"/>
                <w:sz w:val="28"/>
                <w:szCs w:val="28"/>
                <w:lang w:eastAsia="ru-RU"/>
              </w:rPr>
            </m:ctrlPr>
          </m:sSupPr>
          <m:e>
            <m:r>
              <m:rPr>
                <m:sty m:val="p"/>
              </m:rPr>
              <w:rPr>
                <w:rFonts w:ascii="Cambria Math" w:eastAsia="Times New Roman" w:hAnsi="Cambria Math" w:cs="Times New Roman"/>
                <w:sz w:val="28"/>
                <w:szCs w:val="28"/>
                <w:lang w:eastAsia="ru-RU"/>
              </w:rPr>
              <m:t>м</m:t>
            </m:r>
          </m:e>
          <m:sup>
            <m:r>
              <m:rPr>
                <m:sty m:val="p"/>
              </m:rPr>
              <w:rPr>
                <w:rFonts w:ascii="Cambria Math" w:eastAsia="Times New Roman" w:hAnsi="Cambria Math" w:cs="Times New Roman"/>
                <w:sz w:val="28"/>
                <w:szCs w:val="28"/>
                <w:lang w:eastAsia="ru-RU"/>
              </w:rPr>
              <m:t>2</m:t>
            </m:r>
          </m:sup>
        </m:sSup>
        <m:r>
          <m:rPr>
            <m:sty m:val="p"/>
          </m:rPr>
          <w:rPr>
            <w:rFonts w:ascii="Cambria Math" w:eastAsia="Times New Roman" w:hAnsi="Cambria Math" w:cs="Times New Roman"/>
            <w:sz w:val="28"/>
            <w:szCs w:val="28"/>
            <w:lang w:eastAsia="ru-RU"/>
          </w:rPr>
          <m:t>∙год</m:t>
        </m:r>
      </m:oMath>
      <w:r w:rsidR="00A24429">
        <w:rPr>
          <w:rFonts w:ascii="Times New Roman" w:eastAsia="Times New Roman" w:hAnsi="Times New Roman" w:cs="Times New Roman"/>
          <w:sz w:val="28"/>
          <w:szCs w:val="28"/>
          <w:lang w:val="ru-RU" w:eastAsia="ru-RU"/>
        </w:rPr>
        <w:t xml:space="preserve">                                           (2.2)</w:t>
      </w:r>
    </w:p>
    <w:p w:rsidR="00AB16AF" w:rsidRPr="009D6291" w:rsidRDefault="00AB16AF"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p>
    <w:p w:rsidR="002C0EA7" w:rsidRPr="009D6291" w:rsidRDefault="002C0EA7"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де S - площа пластинки, м</w:t>
      </w:r>
      <w:r w:rsidRPr="009D6291">
        <w:rPr>
          <w:rFonts w:ascii="Times New Roman" w:eastAsia="Times New Roman" w:hAnsi="Times New Roman" w:cs="Times New Roman"/>
          <w:sz w:val="28"/>
          <w:szCs w:val="28"/>
          <w:vertAlign w:val="superscript"/>
          <w:lang w:eastAsia="ru-RU"/>
        </w:rPr>
        <w:t>2</w:t>
      </w:r>
      <w:r w:rsidRPr="009D6291">
        <w:rPr>
          <w:rFonts w:ascii="Times New Roman" w:eastAsia="Times New Roman" w:hAnsi="Times New Roman" w:cs="Times New Roman"/>
          <w:sz w:val="28"/>
          <w:szCs w:val="28"/>
          <w:lang w:eastAsia="ru-RU"/>
        </w:rPr>
        <w:t xml:space="preserve">; </w:t>
      </w:r>
    </w:p>
    <w:p w:rsidR="002C0EA7" w:rsidRPr="009D6291" w:rsidRDefault="002C0EA7"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 xml:space="preserve">Δm - різниця маси пластинки до і після витримування в розчині, г; </w:t>
      </w:r>
    </w:p>
    <w:p w:rsidR="002C0EA7" w:rsidRPr="009D6291" w:rsidRDefault="002C0EA7"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t – час витримування в розчині, год.</w:t>
      </w:r>
    </w:p>
    <w:p w:rsidR="002C0EA7" w:rsidRPr="009D6291" w:rsidRDefault="002C0EA7"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Глибинний показник корозії:</w:t>
      </w:r>
    </w:p>
    <w:p w:rsidR="002C0EA7" w:rsidRPr="009D6291" w:rsidRDefault="00977EC6"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m:oMath>
        <m:r>
          <m:rPr>
            <m:sty m:val="p"/>
          </m:rPr>
          <w:rPr>
            <w:rFonts w:ascii="Cambria Math" w:eastAsia="Times New Roman" w:hAnsi="Cambria Math" w:cs="Times New Roman"/>
            <w:sz w:val="28"/>
            <w:szCs w:val="28"/>
            <w:lang w:eastAsia="ru-RU"/>
          </w:rPr>
          <m:t>П=</m:t>
        </m:r>
        <m:f>
          <m:fPr>
            <m:ctrlPr>
              <w:rPr>
                <w:rFonts w:ascii="Cambria Math" w:eastAsia="Times New Roman" w:hAnsi="Cambria Math" w:cs="Times New Roman"/>
                <w:sz w:val="28"/>
                <w:szCs w:val="28"/>
                <w:lang w:eastAsia="ru-RU"/>
              </w:rPr>
            </m:ctrlPr>
          </m:fPr>
          <m:num>
            <m:sSub>
              <m:sSubPr>
                <m:ctrlPr>
                  <w:rPr>
                    <w:rFonts w:ascii="Cambria Math" w:eastAsia="Times New Roman" w:hAnsi="Cambria Math" w:cs="Times New Roman"/>
                    <w:sz w:val="28"/>
                    <w:szCs w:val="28"/>
                    <w:lang w:eastAsia="ru-RU"/>
                  </w:rPr>
                </m:ctrlPr>
              </m:sSubPr>
              <m:e>
                <m:r>
                  <m:rPr>
                    <m:sty m:val="p"/>
                  </m:rPr>
                  <w:rPr>
                    <w:rFonts w:ascii="Cambria Math" w:eastAsia="Times New Roman" w:hAnsi="Cambria Math" w:cs="Times New Roman"/>
                    <w:sz w:val="28"/>
                    <w:szCs w:val="28"/>
                    <w:lang w:eastAsia="ru-RU"/>
                  </w:rPr>
                  <m:t>K</m:t>
                </m:r>
              </m:e>
              <m:sub>
                <m:r>
                  <m:rPr>
                    <m:sty m:val="p"/>
                  </m:rPr>
                  <w:rPr>
                    <w:rFonts w:ascii="Cambria Math" w:eastAsia="Times New Roman" w:hAnsi="Cambria Math" w:cs="Times New Roman"/>
                    <w:sz w:val="28"/>
                    <w:szCs w:val="28"/>
                    <w:lang w:eastAsia="ru-RU"/>
                  </w:rPr>
                  <m:t>m</m:t>
                </m:r>
              </m:sub>
            </m:sSub>
            <m:r>
              <m:rPr>
                <m:sty m:val="p"/>
              </m:rPr>
              <w:rPr>
                <w:rFonts w:ascii="Cambria Math" w:eastAsia="Times New Roman" w:hAnsi="Cambria Math" w:cs="Times New Roman"/>
                <w:sz w:val="28"/>
                <w:szCs w:val="28"/>
                <w:lang w:eastAsia="ru-RU"/>
              </w:rPr>
              <m:t>∙8,76</m:t>
            </m:r>
          </m:num>
          <m:den>
            <m:sSub>
              <m:sSubPr>
                <m:ctrlPr>
                  <w:rPr>
                    <w:rFonts w:ascii="Cambria Math" w:eastAsia="Times New Roman" w:hAnsi="Cambria Math" w:cs="Times New Roman"/>
                    <w:sz w:val="28"/>
                    <w:szCs w:val="28"/>
                    <w:lang w:eastAsia="ru-RU"/>
                  </w:rPr>
                </m:ctrlPr>
              </m:sSubPr>
              <m:e>
                <m:r>
                  <m:rPr>
                    <m:sty m:val="p"/>
                  </m:rPr>
                  <w:rPr>
                    <w:rFonts w:ascii="Cambria Math" w:eastAsia="Times New Roman" w:hAnsi="Cambria Math" w:cs="Times New Roman"/>
                    <w:sz w:val="28"/>
                    <w:szCs w:val="28"/>
                    <w:lang w:eastAsia="ru-RU"/>
                  </w:rPr>
                  <m:t>d</m:t>
                </m:r>
              </m:e>
              <m:sub>
                <m:r>
                  <m:rPr>
                    <m:sty m:val="p"/>
                  </m:rPr>
                  <w:rPr>
                    <w:rFonts w:ascii="Cambria Math" w:eastAsia="Times New Roman" w:hAnsi="Cambria Math" w:cs="Times New Roman"/>
                    <w:sz w:val="28"/>
                    <w:szCs w:val="28"/>
                    <w:lang w:eastAsia="ru-RU"/>
                  </w:rPr>
                  <m:t>Me</m:t>
                </m:r>
              </m:sub>
            </m:sSub>
          </m:den>
        </m:f>
        <m:r>
          <m:rPr>
            <m:sty m:val="p"/>
          </m:rPr>
          <w:rPr>
            <w:rFonts w:ascii="Cambria Math" w:eastAsia="Times New Roman" w:hAnsi="Cambria Math" w:cs="Times New Roman"/>
            <w:sz w:val="28"/>
            <w:szCs w:val="28"/>
            <w:lang w:eastAsia="ru-RU"/>
          </w:rPr>
          <m:t>, мм/рік</m:t>
        </m:r>
      </m:oMath>
      <w:r w:rsidR="002C0EA7" w:rsidRPr="009D6291">
        <w:rPr>
          <w:rFonts w:ascii="Times New Roman" w:eastAsia="Times New Roman" w:hAnsi="Times New Roman" w:cs="Times New Roman"/>
          <w:sz w:val="28"/>
          <w:szCs w:val="28"/>
          <w:lang w:eastAsia="ru-RU"/>
        </w:rPr>
        <w:t> </w:t>
      </w:r>
    </w:p>
    <w:p w:rsidR="002C0EA7" w:rsidRPr="009D6291" w:rsidRDefault="002C0EA7"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де Km – масометричний показник корозії, г/(м</w:t>
      </w:r>
      <w:r w:rsidRPr="009D6291">
        <w:rPr>
          <w:rFonts w:ascii="Times New Roman" w:eastAsia="Times New Roman" w:hAnsi="Times New Roman" w:cs="Times New Roman"/>
          <w:sz w:val="28"/>
          <w:szCs w:val="28"/>
          <w:vertAlign w:val="superscript"/>
          <w:lang w:eastAsia="ru-RU"/>
        </w:rPr>
        <w:t>2</w:t>
      </w:r>
      <w:r w:rsidRPr="009D6291">
        <w:rPr>
          <w:rFonts w:ascii="Times New Roman" w:eastAsia="Times New Roman" w:hAnsi="Times New Roman" w:cs="Times New Roman"/>
          <w:sz w:val="28"/>
          <w:szCs w:val="28"/>
          <w:lang w:eastAsia="ru-RU"/>
        </w:rPr>
        <w:t>⸱год)</w:t>
      </w:r>
    </w:p>
    <w:p w:rsidR="002C0EA7" w:rsidRPr="009D6291" w:rsidRDefault="002C0EA7"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d</w:t>
      </w:r>
      <w:r w:rsidRPr="009D6291">
        <w:rPr>
          <w:rFonts w:ascii="Times New Roman" w:eastAsia="Times New Roman" w:hAnsi="Times New Roman" w:cs="Times New Roman"/>
          <w:sz w:val="28"/>
          <w:szCs w:val="28"/>
          <w:vertAlign w:val="subscript"/>
          <w:lang w:eastAsia="ru-RU"/>
        </w:rPr>
        <w:t>Me</w:t>
      </w:r>
      <w:r w:rsidRPr="009D6291">
        <w:rPr>
          <w:rFonts w:ascii="Times New Roman" w:eastAsia="Times New Roman" w:hAnsi="Times New Roman" w:cs="Times New Roman"/>
          <w:sz w:val="28"/>
          <w:szCs w:val="28"/>
          <w:lang w:eastAsia="ru-RU"/>
        </w:rPr>
        <w:t xml:space="preserve"> – густина металу, г/см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xml:space="preserve"> </w:t>
      </w:r>
    </w:p>
    <w:p w:rsidR="002C0EA7" w:rsidRPr="009D6291" w:rsidRDefault="002C0EA7"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8,76 – коефіцієнт, розрахований з кількості годин на рік (8760), поділеного на 1000.</w:t>
      </w:r>
    </w:p>
    <w:p w:rsidR="00AB16AF" w:rsidRDefault="00AB16AF"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p>
    <w:p w:rsidR="002C0EA7" w:rsidRPr="009D6291" w:rsidRDefault="002C0EA7"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Коефіцієнт гальмування (К</w:t>
      </w:r>
      <w:r w:rsidRPr="009D6291">
        <w:rPr>
          <w:rFonts w:ascii="Times New Roman" w:eastAsia="Times New Roman" w:hAnsi="Times New Roman" w:cs="Times New Roman"/>
          <w:sz w:val="28"/>
          <w:szCs w:val="28"/>
          <w:vertAlign w:val="subscript"/>
          <w:lang w:eastAsia="ru-RU"/>
        </w:rPr>
        <w:t>Г</w:t>
      </w:r>
      <w:r w:rsidRPr="009D6291">
        <w:rPr>
          <w:rFonts w:ascii="Times New Roman" w:eastAsia="Times New Roman" w:hAnsi="Times New Roman" w:cs="Times New Roman"/>
          <w:sz w:val="28"/>
          <w:szCs w:val="28"/>
          <w:lang w:eastAsia="ru-RU"/>
        </w:rPr>
        <w:t>):</w:t>
      </w:r>
    </w:p>
    <w:p w:rsidR="00AB16AF" w:rsidRDefault="00AB16AF"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p>
    <w:p w:rsidR="002C0EA7" w:rsidRPr="00E9372E" w:rsidRDefault="00270C04" w:rsidP="00A24429">
      <w:pPr>
        <w:tabs>
          <w:tab w:val="left" w:pos="0"/>
        </w:tabs>
        <w:spacing w:after="0" w:line="360" w:lineRule="auto"/>
        <w:ind w:firstLine="567"/>
        <w:jc w:val="right"/>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sz w:val="28"/>
                <w:szCs w:val="28"/>
                <w:lang w:eastAsia="ru-RU"/>
              </w:rPr>
            </m:ctrlPr>
          </m:sSubPr>
          <m:e>
            <m:r>
              <m:rPr>
                <m:sty m:val="p"/>
              </m:rPr>
              <w:rPr>
                <w:rFonts w:ascii="Cambria Math" w:eastAsia="Times New Roman" w:hAnsi="Cambria Math" w:cs="Times New Roman"/>
                <w:sz w:val="28"/>
                <w:szCs w:val="28"/>
                <w:lang w:eastAsia="ru-RU"/>
              </w:rPr>
              <m:t>К</m:t>
            </m:r>
          </m:e>
          <m:sub>
            <m:r>
              <m:rPr>
                <m:sty m:val="p"/>
              </m:rPr>
              <w:rPr>
                <w:rFonts w:ascii="Cambria Math" w:eastAsia="Times New Roman" w:hAnsi="Cambria Math" w:cs="Times New Roman"/>
                <w:sz w:val="28"/>
                <w:szCs w:val="28"/>
                <w:lang w:eastAsia="ru-RU"/>
              </w:rPr>
              <m:t>г</m:t>
            </m:r>
          </m:sub>
        </m:sSub>
        <m:r>
          <m:rPr>
            <m:sty m:val="p"/>
          </m:rPr>
          <w:rPr>
            <w:rFonts w:ascii="Cambria Math" w:eastAsia="Times New Roman" w:hAnsi="Cambria Math" w:cs="Times New Roman"/>
            <w:sz w:val="28"/>
            <w:szCs w:val="28"/>
            <w:lang w:eastAsia="ru-RU"/>
          </w:rPr>
          <m:t>=</m:t>
        </m:r>
        <m:f>
          <m:fPr>
            <m:ctrlPr>
              <w:rPr>
                <w:rFonts w:ascii="Cambria Math" w:eastAsia="Times New Roman" w:hAnsi="Cambria Math" w:cs="Times New Roman"/>
                <w:sz w:val="28"/>
                <w:szCs w:val="28"/>
                <w:lang w:eastAsia="ru-RU"/>
              </w:rPr>
            </m:ctrlPr>
          </m:fPr>
          <m:num>
            <m:sSup>
              <m:sSupPr>
                <m:ctrlPr>
                  <w:rPr>
                    <w:rFonts w:ascii="Cambria Math" w:eastAsia="Times New Roman" w:hAnsi="Cambria Math" w:cs="Times New Roman"/>
                    <w:sz w:val="28"/>
                    <w:szCs w:val="28"/>
                    <w:lang w:eastAsia="ru-RU"/>
                  </w:rPr>
                </m:ctrlPr>
              </m:sSupPr>
              <m:e>
                <m:r>
                  <m:rPr>
                    <m:sty m:val="p"/>
                  </m:rPr>
                  <w:rPr>
                    <w:rFonts w:ascii="Cambria Math" w:eastAsia="Times New Roman" w:hAnsi="Cambria Math" w:cs="Times New Roman"/>
                    <w:sz w:val="28"/>
                    <w:szCs w:val="28"/>
                    <w:lang w:eastAsia="ru-RU"/>
                  </w:rPr>
                  <m:t>W</m:t>
                </m:r>
              </m:e>
              <m:sup>
                <m:r>
                  <m:rPr>
                    <m:sty m:val="p"/>
                  </m:rPr>
                  <w:rPr>
                    <w:rFonts w:ascii="Cambria Math" w:eastAsia="Times New Roman" w:hAnsi="Cambria Math" w:cs="Times New Roman"/>
                    <w:sz w:val="28"/>
                    <w:szCs w:val="28"/>
                    <w:lang w:eastAsia="ru-RU"/>
                  </w:rPr>
                  <m:t>0</m:t>
                </m:r>
              </m:sup>
            </m:sSup>
          </m:num>
          <m:den>
            <m:sSub>
              <m:sSubPr>
                <m:ctrlPr>
                  <w:rPr>
                    <w:rFonts w:ascii="Cambria Math" w:eastAsia="Times New Roman" w:hAnsi="Cambria Math" w:cs="Times New Roman"/>
                    <w:sz w:val="28"/>
                    <w:szCs w:val="28"/>
                    <w:lang w:eastAsia="ru-RU"/>
                  </w:rPr>
                </m:ctrlPr>
              </m:sSubPr>
              <m:e>
                <m:r>
                  <m:rPr>
                    <m:sty m:val="p"/>
                  </m:rPr>
                  <w:rPr>
                    <w:rFonts w:ascii="Cambria Math" w:eastAsia="Times New Roman" w:hAnsi="Cambria Math" w:cs="Times New Roman"/>
                    <w:sz w:val="28"/>
                    <w:szCs w:val="28"/>
                    <w:lang w:eastAsia="ru-RU"/>
                  </w:rPr>
                  <m:t>W</m:t>
                </m:r>
              </m:e>
              <m:sub>
                <m:r>
                  <m:rPr>
                    <m:sty m:val="p"/>
                  </m:rPr>
                  <w:rPr>
                    <w:rFonts w:ascii="Cambria Math" w:eastAsia="Times New Roman" w:hAnsi="Cambria Math" w:cs="Times New Roman"/>
                    <w:sz w:val="28"/>
                    <w:szCs w:val="28"/>
                    <w:lang w:eastAsia="ru-RU"/>
                  </w:rPr>
                  <m:t>i</m:t>
                </m:r>
              </m:sub>
            </m:sSub>
          </m:den>
        </m:f>
      </m:oMath>
      <w:r w:rsidR="00A24429" w:rsidRPr="00A24429">
        <w:rPr>
          <w:rFonts w:ascii="Times New Roman" w:eastAsia="Times New Roman" w:hAnsi="Times New Roman" w:cs="Times New Roman"/>
          <w:sz w:val="28"/>
          <w:szCs w:val="28"/>
          <w:lang w:eastAsia="ru-RU"/>
        </w:rPr>
        <w:t xml:space="preserve"> </w:t>
      </w:r>
      <w:r w:rsidR="00A24429" w:rsidRPr="00E9372E">
        <w:rPr>
          <w:rFonts w:ascii="Times New Roman" w:eastAsia="Times New Roman" w:hAnsi="Times New Roman" w:cs="Times New Roman"/>
          <w:sz w:val="28"/>
          <w:szCs w:val="28"/>
          <w:lang w:eastAsia="ru-RU"/>
        </w:rPr>
        <w:t xml:space="preserve">                                                 (2.3)</w:t>
      </w:r>
    </w:p>
    <w:p w:rsidR="00AB16AF" w:rsidRPr="009D6291" w:rsidRDefault="00AB16AF"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p>
    <w:p w:rsidR="002C0EA7" w:rsidRPr="009D6291" w:rsidRDefault="002C0EA7"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де W</w:t>
      </w:r>
      <w:r w:rsidRPr="009D6291">
        <w:rPr>
          <w:rFonts w:ascii="Times New Roman" w:eastAsia="Times New Roman" w:hAnsi="Times New Roman" w:cs="Times New Roman"/>
          <w:sz w:val="28"/>
          <w:szCs w:val="28"/>
          <w:vertAlign w:val="superscript"/>
          <w:lang w:eastAsia="ru-RU"/>
        </w:rPr>
        <w:t>0</w:t>
      </w:r>
      <w:r w:rsidRPr="009D6291">
        <w:rPr>
          <w:rFonts w:ascii="Times New Roman" w:eastAsia="Times New Roman" w:hAnsi="Times New Roman" w:cs="Times New Roman"/>
          <w:sz w:val="28"/>
          <w:szCs w:val="28"/>
          <w:lang w:eastAsia="ru-RU"/>
        </w:rPr>
        <w:t xml:space="preserve"> – масометричний показник корозії без застосування інгібітору, г/(м</w:t>
      </w:r>
      <w:r w:rsidRPr="009D6291">
        <w:rPr>
          <w:rFonts w:ascii="Times New Roman" w:eastAsia="Times New Roman" w:hAnsi="Times New Roman" w:cs="Times New Roman"/>
          <w:sz w:val="28"/>
          <w:szCs w:val="28"/>
          <w:vertAlign w:val="superscript"/>
          <w:lang w:eastAsia="ru-RU"/>
        </w:rPr>
        <w:t>2</w:t>
      </w:r>
      <w:r w:rsidRPr="009D6291">
        <w:rPr>
          <w:rFonts w:ascii="Times New Roman" w:eastAsia="Times New Roman" w:hAnsi="Times New Roman" w:cs="Times New Roman"/>
          <w:sz w:val="28"/>
          <w:szCs w:val="28"/>
          <w:lang w:eastAsia="ru-RU"/>
        </w:rPr>
        <w:t>⸱год)</w:t>
      </w:r>
    </w:p>
    <w:p w:rsidR="002C0EA7" w:rsidRDefault="002C0EA7"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W</w:t>
      </w:r>
      <w:r w:rsidRPr="009D6291">
        <w:rPr>
          <w:rFonts w:ascii="Times New Roman" w:eastAsia="Times New Roman" w:hAnsi="Times New Roman" w:cs="Times New Roman"/>
          <w:sz w:val="28"/>
          <w:szCs w:val="28"/>
          <w:vertAlign w:val="subscript"/>
          <w:lang w:eastAsia="ru-RU"/>
        </w:rPr>
        <w:t>i</w:t>
      </w:r>
      <w:r w:rsidRPr="009D6291">
        <w:rPr>
          <w:rFonts w:ascii="Times New Roman" w:eastAsia="Times New Roman" w:hAnsi="Times New Roman" w:cs="Times New Roman"/>
          <w:sz w:val="28"/>
          <w:szCs w:val="28"/>
          <w:lang w:eastAsia="ru-RU"/>
        </w:rPr>
        <w:t xml:space="preserve"> – масометричний показник корозії із застосуванням інгібітору, г/(м</w:t>
      </w:r>
      <w:r w:rsidRPr="009D6291">
        <w:rPr>
          <w:rFonts w:ascii="Times New Roman" w:eastAsia="Times New Roman" w:hAnsi="Times New Roman" w:cs="Times New Roman"/>
          <w:sz w:val="28"/>
          <w:szCs w:val="28"/>
          <w:vertAlign w:val="superscript"/>
          <w:lang w:eastAsia="ru-RU"/>
        </w:rPr>
        <w:t>2</w:t>
      </w:r>
      <w:r w:rsidRPr="009D6291">
        <w:rPr>
          <w:rFonts w:ascii="Times New Roman" w:eastAsia="Times New Roman" w:hAnsi="Times New Roman" w:cs="Times New Roman"/>
          <w:sz w:val="28"/>
          <w:szCs w:val="28"/>
          <w:lang w:eastAsia="ru-RU"/>
        </w:rPr>
        <w:t>⸱год)</w:t>
      </w:r>
    </w:p>
    <w:p w:rsidR="00AB16AF" w:rsidRPr="009D6291" w:rsidRDefault="00AB16AF"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p>
    <w:p w:rsidR="002C0EA7" w:rsidRDefault="002C0EA7"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Ступінь захисту від корозії:</w:t>
      </w:r>
    </w:p>
    <w:p w:rsidR="00AB16AF" w:rsidRPr="009D6291" w:rsidRDefault="00AB16AF"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p>
    <w:p w:rsidR="002C0EA7" w:rsidRPr="00A24429" w:rsidRDefault="00977EC6" w:rsidP="00A24429">
      <w:pPr>
        <w:tabs>
          <w:tab w:val="left" w:pos="0"/>
        </w:tabs>
        <w:spacing w:after="0" w:line="360" w:lineRule="auto"/>
        <w:ind w:firstLine="567"/>
        <w:jc w:val="right"/>
        <w:rPr>
          <w:rFonts w:ascii="Times New Roman" w:eastAsia="Times New Roman" w:hAnsi="Times New Roman" w:cs="Times New Roman"/>
          <w:sz w:val="28"/>
          <w:szCs w:val="28"/>
          <w:lang w:val="ru-RU" w:eastAsia="ru-RU"/>
        </w:rPr>
      </w:pPr>
      <m:oMath>
        <m:r>
          <m:rPr>
            <m:sty m:val="p"/>
          </m:rPr>
          <w:rPr>
            <w:rFonts w:ascii="Cambria Math" w:eastAsia="Times New Roman" w:hAnsi="Cambria Math" w:cs="Times New Roman"/>
            <w:sz w:val="28"/>
            <w:szCs w:val="28"/>
            <w:lang w:eastAsia="ru-RU"/>
          </w:rPr>
          <m:t>Z=</m:t>
        </m:r>
        <m:d>
          <m:dPr>
            <m:ctrlPr>
              <w:rPr>
                <w:rFonts w:ascii="Cambria Math" w:eastAsia="Times New Roman" w:hAnsi="Cambria Math" w:cs="Times New Roman"/>
                <w:sz w:val="28"/>
                <w:szCs w:val="28"/>
                <w:lang w:eastAsia="ru-RU"/>
              </w:rPr>
            </m:ctrlPr>
          </m:dPr>
          <m:e>
            <m:r>
              <m:rPr>
                <m:sty m:val="p"/>
              </m:rPr>
              <w:rPr>
                <w:rFonts w:ascii="Cambria Math" w:eastAsia="Times New Roman" w:hAnsi="Cambria Math" w:cs="Times New Roman"/>
                <w:sz w:val="28"/>
                <w:szCs w:val="28"/>
                <w:lang w:eastAsia="ru-RU"/>
              </w:rPr>
              <m:t>1-</m:t>
            </m:r>
            <m:f>
              <m:fPr>
                <m:ctrlPr>
                  <w:rPr>
                    <w:rFonts w:ascii="Cambria Math" w:eastAsia="Times New Roman" w:hAnsi="Cambria Math" w:cs="Times New Roman"/>
                    <w:sz w:val="28"/>
                    <w:szCs w:val="28"/>
                    <w:lang w:eastAsia="ru-RU"/>
                  </w:rPr>
                </m:ctrlPr>
              </m:fPr>
              <m:num>
                <m:r>
                  <m:rPr>
                    <m:sty m:val="p"/>
                  </m:rPr>
                  <w:rPr>
                    <w:rFonts w:ascii="Cambria Math" w:eastAsia="Times New Roman" w:hAnsi="Cambria Math" w:cs="Times New Roman"/>
                    <w:sz w:val="28"/>
                    <w:szCs w:val="28"/>
                    <w:lang w:eastAsia="ru-RU"/>
                  </w:rPr>
                  <m:t>1</m:t>
                </m:r>
              </m:num>
              <m:den>
                <m:r>
                  <m:rPr>
                    <m:sty m:val="p"/>
                  </m:rPr>
                  <w:rPr>
                    <w:rFonts w:ascii="Cambria Math" w:eastAsia="Times New Roman" w:hAnsi="Cambria Math" w:cs="Times New Roman"/>
                    <w:sz w:val="28"/>
                    <w:szCs w:val="28"/>
                    <w:lang w:eastAsia="ru-RU"/>
                  </w:rPr>
                  <m:t>Кг</m:t>
                </m:r>
              </m:den>
            </m:f>
          </m:e>
        </m:d>
        <m:r>
          <m:rPr>
            <m:sty m:val="p"/>
          </m:rPr>
          <w:rPr>
            <w:rFonts w:ascii="Cambria Math" w:eastAsia="Times New Roman" w:hAnsi="Cambria Math" w:cs="Times New Roman"/>
            <w:sz w:val="28"/>
            <w:szCs w:val="28"/>
            <w:lang w:eastAsia="ru-RU"/>
          </w:rPr>
          <m:t>∙100, %</m:t>
        </m:r>
      </m:oMath>
      <w:r w:rsidR="00A24429">
        <w:rPr>
          <w:rFonts w:ascii="Times New Roman" w:eastAsia="Times New Roman" w:hAnsi="Times New Roman" w:cs="Times New Roman"/>
          <w:sz w:val="28"/>
          <w:szCs w:val="28"/>
          <w:lang w:val="ru-RU" w:eastAsia="ru-RU"/>
        </w:rPr>
        <w:t xml:space="preserve">                                 (2.3)</w:t>
      </w:r>
    </w:p>
    <w:p w:rsidR="00AB16AF" w:rsidRDefault="00AB16AF"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p>
    <w:p w:rsidR="002C0EA7" w:rsidRPr="009D6291" w:rsidRDefault="002C0EA7"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 xml:space="preserve">В якості середовища використовували  модельні розчини на основі дистильованої або водопровідної води з додаванням триполіфосфату натрію або гексаметафосфату натрію. </w:t>
      </w:r>
    </w:p>
    <w:p w:rsidR="002C0EA7" w:rsidRPr="00AB16AF" w:rsidRDefault="002C0EA7"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Обран</w:t>
      </w:r>
      <w:r w:rsidR="00CA7938" w:rsidRPr="009D6291">
        <w:rPr>
          <w:rFonts w:ascii="Times New Roman" w:eastAsia="Times New Roman" w:hAnsi="Times New Roman" w:cs="Times New Roman"/>
          <w:sz w:val="28"/>
          <w:szCs w:val="28"/>
          <w:lang w:eastAsia="ru-RU"/>
        </w:rPr>
        <w:t>ий метод</w:t>
      </w:r>
      <w:r w:rsidRPr="009D6291">
        <w:rPr>
          <w:rFonts w:ascii="Times New Roman" w:eastAsia="Times New Roman" w:hAnsi="Times New Roman" w:cs="Times New Roman"/>
          <w:sz w:val="28"/>
          <w:szCs w:val="28"/>
          <w:lang w:eastAsia="ru-RU"/>
        </w:rPr>
        <w:t xml:space="preserve"> дослідження </w:t>
      </w:r>
      <w:r w:rsidR="00CA7938" w:rsidRPr="009D6291">
        <w:rPr>
          <w:rFonts w:ascii="Times New Roman" w:eastAsia="Times New Roman" w:hAnsi="Times New Roman" w:cs="Times New Roman"/>
          <w:sz w:val="28"/>
          <w:szCs w:val="28"/>
          <w:lang w:eastAsia="ru-RU"/>
        </w:rPr>
        <w:t>передбачав</w:t>
      </w:r>
      <w:r w:rsidRPr="009D6291">
        <w:rPr>
          <w:rFonts w:ascii="Times New Roman" w:eastAsia="Times New Roman" w:hAnsi="Times New Roman" w:cs="Times New Roman"/>
          <w:sz w:val="28"/>
          <w:szCs w:val="28"/>
          <w:lang w:eastAsia="ru-RU"/>
        </w:rPr>
        <w:t xml:space="preserve"> серію експериментів</w:t>
      </w:r>
      <w:r w:rsidR="006003E7" w:rsidRPr="009D6291">
        <w:rPr>
          <w:rFonts w:ascii="Times New Roman" w:eastAsia="Times New Roman" w:hAnsi="Times New Roman" w:cs="Times New Roman"/>
          <w:sz w:val="28"/>
          <w:szCs w:val="28"/>
          <w:lang w:eastAsia="ru-RU"/>
        </w:rPr>
        <w:t xml:space="preserve">. На першому етапі було визначено залежність ступеню захисту від корозії при застосуванні </w:t>
      </w:r>
      <w:r w:rsidRPr="00AB16AF">
        <w:rPr>
          <w:rFonts w:ascii="Times New Roman" w:eastAsia="Times New Roman" w:hAnsi="Times New Roman" w:cs="Times New Roman"/>
          <w:sz w:val="28"/>
          <w:szCs w:val="28"/>
          <w:lang w:eastAsia="ru-RU"/>
        </w:rPr>
        <w:t>феррату калію у дистильован</w:t>
      </w:r>
      <w:r w:rsidR="006003E7" w:rsidRPr="00AB16AF">
        <w:rPr>
          <w:rFonts w:ascii="Times New Roman" w:eastAsia="Times New Roman" w:hAnsi="Times New Roman" w:cs="Times New Roman"/>
          <w:sz w:val="28"/>
          <w:szCs w:val="28"/>
          <w:lang w:eastAsia="ru-RU"/>
        </w:rPr>
        <w:t>ій</w:t>
      </w:r>
      <w:r w:rsidRPr="00AB16AF">
        <w:rPr>
          <w:rFonts w:ascii="Times New Roman" w:eastAsia="Times New Roman" w:hAnsi="Times New Roman" w:cs="Times New Roman"/>
          <w:sz w:val="28"/>
          <w:szCs w:val="28"/>
          <w:lang w:eastAsia="ru-RU"/>
        </w:rPr>
        <w:t xml:space="preserve"> во</w:t>
      </w:r>
      <w:r w:rsidR="006003E7" w:rsidRPr="00AB16AF">
        <w:rPr>
          <w:rFonts w:ascii="Times New Roman" w:eastAsia="Times New Roman" w:hAnsi="Times New Roman" w:cs="Times New Roman"/>
          <w:sz w:val="28"/>
          <w:szCs w:val="28"/>
          <w:lang w:eastAsia="ru-RU"/>
        </w:rPr>
        <w:t>ді</w:t>
      </w:r>
      <w:r w:rsidR="001462E0" w:rsidRPr="00AB16AF">
        <w:rPr>
          <w:rFonts w:ascii="Times New Roman" w:eastAsia="Times New Roman" w:hAnsi="Times New Roman" w:cs="Times New Roman"/>
          <w:sz w:val="28"/>
          <w:szCs w:val="28"/>
          <w:lang w:eastAsia="ru-RU"/>
        </w:rPr>
        <w:t xml:space="preserve"> (табл.2.9)</w:t>
      </w:r>
      <w:r w:rsidR="006003E7" w:rsidRPr="00AB16AF">
        <w:rPr>
          <w:rFonts w:ascii="Times New Roman" w:eastAsia="Times New Roman" w:hAnsi="Times New Roman" w:cs="Times New Roman"/>
          <w:sz w:val="28"/>
          <w:szCs w:val="28"/>
          <w:lang w:eastAsia="ru-RU"/>
        </w:rPr>
        <w:t xml:space="preserve"> та </w:t>
      </w:r>
      <w:r w:rsidRPr="00AB16AF">
        <w:rPr>
          <w:rFonts w:ascii="Times New Roman" w:eastAsia="Times New Roman" w:hAnsi="Times New Roman" w:cs="Times New Roman"/>
          <w:sz w:val="28"/>
          <w:szCs w:val="28"/>
          <w:lang w:eastAsia="ru-RU"/>
        </w:rPr>
        <w:t>у водопровідн</w:t>
      </w:r>
      <w:r w:rsidR="006003E7" w:rsidRPr="00AB16AF">
        <w:rPr>
          <w:rFonts w:ascii="Times New Roman" w:eastAsia="Times New Roman" w:hAnsi="Times New Roman" w:cs="Times New Roman"/>
          <w:sz w:val="28"/>
          <w:szCs w:val="28"/>
          <w:lang w:eastAsia="ru-RU"/>
        </w:rPr>
        <w:t>ій</w:t>
      </w:r>
      <w:r w:rsidRPr="00AB16AF">
        <w:rPr>
          <w:rFonts w:ascii="Times New Roman" w:eastAsia="Times New Roman" w:hAnsi="Times New Roman" w:cs="Times New Roman"/>
          <w:sz w:val="28"/>
          <w:szCs w:val="28"/>
          <w:lang w:eastAsia="ru-RU"/>
        </w:rPr>
        <w:t xml:space="preserve"> вод</w:t>
      </w:r>
      <w:r w:rsidR="006003E7" w:rsidRPr="00AB16AF">
        <w:rPr>
          <w:rFonts w:ascii="Times New Roman" w:eastAsia="Times New Roman" w:hAnsi="Times New Roman" w:cs="Times New Roman"/>
          <w:sz w:val="28"/>
          <w:szCs w:val="28"/>
          <w:lang w:eastAsia="ru-RU"/>
        </w:rPr>
        <w:t>і</w:t>
      </w:r>
      <w:r w:rsidR="00126EB3" w:rsidRPr="00AB16AF">
        <w:rPr>
          <w:rFonts w:ascii="Times New Roman" w:eastAsia="Times New Roman" w:hAnsi="Times New Roman" w:cs="Times New Roman"/>
          <w:sz w:val="28"/>
          <w:szCs w:val="28"/>
          <w:lang w:eastAsia="ru-RU"/>
        </w:rPr>
        <w:t xml:space="preserve"> (табл.2.10)</w:t>
      </w:r>
      <w:r w:rsidR="006003E7" w:rsidRPr="00AB16AF">
        <w:rPr>
          <w:rFonts w:ascii="Times New Roman" w:eastAsia="Times New Roman" w:hAnsi="Times New Roman" w:cs="Times New Roman"/>
          <w:sz w:val="28"/>
          <w:szCs w:val="28"/>
          <w:lang w:eastAsia="ru-RU"/>
        </w:rPr>
        <w:t>.</w:t>
      </w:r>
    </w:p>
    <w:p w:rsidR="002C0EA7" w:rsidRPr="004069AF" w:rsidRDefault="002C0EA7" w:rsidP="00AB16AF">
      <w:pPr>
        <w:tabs>
          <w:tab w:val="left" w:pos="0"/>
        </w:tabs>
        <w:spacing w:after="0" w:line="360" w:lineRule="auto"/>
        <w:ind w:firstLine="567"/>
        <w:jc w:val="both"/>
        <w:rPr>
          <w:rFonts w:ascii="Times New Roman" w:eastAsia="Times New Roman" w:hAnsi="Times New Roman" w:cs="Times New Roman"/>
          <w:b/>
          <w:iCs/>
          <w:color w:val="000000"/>
          <w:sz w:val="28"/>
          <w:szCs w:val="28"/>
          <w:lang w:eastAsia="ru-RU"/>
        </w:rPr>
      </w:pPr>
    </w:p>
    <w:p w:rsidR="00126EB3" w:rsidRPr="004069AF" w:rsidRDefault="00126EB3"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4069AF">
        <w:rPr>
          <w:rFonts w:ascii="Times New Roman" w:eastAsia="Times New Roman" w:hAnsi="Times New Roman" w:cs="Times New Roman"/>
          <w:sz w:val="28"/>
          <w:szCs w:val="28"/>
          <w:lang w:eastAsia="ru-RU"/>
        </w:rPr>
        <w:t>Таблиця 2.9 – Показники захисту взірців сталь-20 від корозії у розчині феррату калію на основі дистильованої води</w:t>
      </w:r>
    </w:p>
    <w:tbl>
      <w:tblPr>
        <w:tblW w:w="80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5"/>
        <w:gridCol w:w="2297"/>
        <w:gridCol w:w="2009"/>
        <w:gridCol w:w="1004"/>
        <w:gridCol w:w="1116"/>
      </w:tblGrid>
      <w:tr w:rsidR="00126EB3" w:rsidRPr="004069AF" w:rsidTr="004069AF">
        <w:trPr>
          <w:trHeight w:val="213"/>
          <w:jc w:val="center"/>
        </w:trPr>
        <w:tc>
          <w:tcPr>
            <w:tcW w:w="1575"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 проби</w:t>
            </w:r>
          </w:p>
        </w:tc>
        <w:tc>
          <w:tcPr>
            <w:tcW w:w="2297"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С(Fe</w:t>
            </w:r>
            <w:r w:rsidRPr="004069AF">
              <w:rPr>
                <w:rFonts w:ascii="Times New Roman" w:eastAsia="Times New Roman" w:hAnsi="Times New Roman" w:cs="Times New Roman"/>
                <w:color w:val="000000"/>
                <w:sz w:val="28"/>
                <w:szCs w:val="28"/>
                <w:vertAlign w:val="superscript"/>
              </w:rPr>
              <w:t>6+</w:t>
            </w:r>
            <w:r w:rsidRPr="004069AF">
              <w:rPr>
                <w:rFonts w:ascii="Times New Roman" w:eastAsia="Times New Roman" w:hAnsi="Times New Roman" w:cs="Times New Roman"/>
                <w:color w:val="000000"/>
                <w:sz w:val="28"/>
                <w:szCs w:val="28"/>
              </w:rPr>
              <w:t>)</w:t>
            </w:r>
            <w:r w:rsidR="00AB16AF" w:rsidRPr="004069AF">
              <w:rPr>
                <w:rFonts w:ascii="Times New Roman" w:eastAsia="Times New Roman" w:hAnsi="Times New Roman" w:cs="Times New Roman"/>
                <w:color w:val="000000"/>
                <w:sz w:val="28"/>
                <w:szCs w:val="28"/>
              </w:rPr>
              <w:t xml:space="preserve">, </w:t>
            </w:r>
            <w:r w:rsidRPr="004069AF">
              <w:rPr>
                <w:rFonts w:ascii="Times New Roman" w:eastAsia="Times New Roman" w:hAnsi="Times New Roman" w:cs="Times New Roman"/>
                <w:color w:val="000000"/>
                <w:sz w:val="28"/>
                <w:szCs w:val="28"/>
              </w:rPr>
              <w:t>мг/дм</w:t>
            </w:r>
            <w:r w:rsidRPr="004069AF">
              <w:rPr>
                <w:rFonts w:ascii="Times New Roman" w:eastAsia="Times New Roman" w:hAnsi="Times New Roman" w:cs="Times New Roman"/>
                <w:color w:val="000000"/>
                <w:sz w:val="28"/>
                <w:szCs w:val="28"/>
                <w:vertAlign w:val="superscript"/>
              </w:rPr>
              <w:t>3</w:t>
            </w:r>
          </w:p>
        </w:tc>
        <w:tc>
          <w:tcPr>
            <w:tcW w:w="2009"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Псер, мм/рік</w:t>
            </w:r>
          </w:p>
        </w:tc>
        <w:tc>
          <w:tcPr>
            <w:tcW w:w="1004" w:type="dxa"/>
            <w:shd w:val="clear" w:color="auto" w:fill="auto"/>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Кг</w:t>
            </w:r>
          </w:p>
        </w:tc>
        <w:tc>
          <w:tcPr>
            <w:tcW w:w="1116" w:type="dxa"/>
            <w:shd w:val="clear" w:color="auto" w:fill="auto"/>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Z, %</w:t>
            </w:r>
          </w:p>
        </w:tc>
      </w:tr>
      <w:tr w:rsidR="004069AF" w:rsidRPr="004069AF" w:rsidTr="004069AF">
        <w:trPr>
          <w:trHeight w:val="213"/>
          <w:jc w:val="center"/>
        </w:trPr>
        <w:tc>
          <w:tcPr>
            <w:tcW w:w="157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1</w:t>
            </w:r>
          </w:p>
        </w:tc>
        <w:tc>
          <w:tcPr>
            <w:tcW w:w="2297"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0</w:t>
            </w:r>
          </w:p>
        </w:tc>
        <w:tc>
          <w:tcPr>
            <w:tcW w:w="2009"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0,1033</w:t>
            </w:r>
          </w:p>
        </w:tc>
        <w:tc>
          <w:tcPr>
            <w:tcW w:w="1004" w:type="dxa"/>
            <w:shd w:val="clear" w:color="auto" w:fill="auto"/>
            <w:noWrap/>
          </w:tcPr>
          <w:p w:rsidR="004069AF" w:rsidRPr="004069AF" w:rsidRDefault="004069AF" w:rsidP="004069AF">
            <w:pPr>
              <w:rPr>
                <w:rFonts w:ascii="Times New Roman" w:hAnsi="Times New Roman" w:cs="Times New Roman"/>
                <w:sz w:val="28"/>
                <w:szCs w:val="28"/>
              </w:rPr>
            </w:pPr>
          </w:p>
        </w:tc>
        <w:tc>
          <w:tcPr>
            <w:tcW w:w="1116" w:type="dxa"/>
            <w:shd w:val="clear" w:color="auto" w:fill="auto"/>
            <w:noWrap/>
          </w:tcPr>
          <w:p w:rsidR="004069AF" w:rsidRPr="004069AF" w:rsidRDefault="004069AF" w:rsidP="004069AF">
            <w:pPr>
              <w:rPr>
                <w:rFonts w:ascii="Times New Roman" w:hAnsi="Times New Roman" w:cs="Times New Roman"/>
                <w:sz w:val="28"/>
                <w:szCs w:val="28"/>
              </w:rPr>
            </w:pPr>
          </w:p>
        </w:tc>
      </w:tr>
      <w:tr w:rsidR="004069AF" w:rsidRPr="004069AF" w:rsidTr="004069AF">
        <w:trPr>
          <w:trHeight w:val="213"/>
          <w:jc w:val="center"/>
        </w:trPr>
        <w:tc>
          <w:tcPr>
            <w:tcW w:w="157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2</w:t>
            </w:r>
          </w:p>
        </w:tc>
        <w:tc>
          <w:tcPr>
            <w:tcW w:w="2297"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1</w:t>
            </w:r>
          </w:p>
        </w:tc>
        <w:tc>
          <w:tcPr>
            <w:tcW w:w="2009"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0,0970</w:t>
            </w:r>
          </w:p>
        </w:tc>
        <w:tc>
          <w:tcPr>
            <w:tcW w:w="100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1,06</w:t>
            </w:r>
          </w:p>
        </w:tc>
        <w:tc>
          <w:tcPr>
            <w:tcW w:w="1116"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6,10</w:t>
            </w:r>
          </w:p>
        </w:tc>
      </w:tr>
      <w:tr w:rsidR="004069AF" w:rsidRPr="004069AF" w:rsidTr="004069AF">
        <w:trPr>
          <w:trHeight w:val="213"/>
          <w:jc w:val="center"/>
        </w:trPr>
        <w:tc>
          <w:tcPr>
            <w:tcW w:w="157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3</w:t>
            </w:r>
          </w:p>
        </w:tc>
        <w:tc>
          <w:tcPr>
            <w:tcW w:w="2297"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2</w:t>
            </w:r>
          </w:p>
        </w:tc>
        <w:tc>
          <w:tcPr>
            <w:tcW w:w="2009"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0,0910</w:t>
            </w:r>
          </w:p>
        </w:tc>
        <w:tc>
          <w:tcPr>
            <w:tcW w:w="100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1,14</w:t>
            </w:r>
          </w:p>
        </w:tc>
        <w:tc>
          <w:tcPr>
            <w:tcW w:w="1116"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11,91</w:t>
            </w:r>
          </w:p>
        </w:tc>
      </w:tr>
      <w:tr w:rsidR="004069AF" w:rsidRPr="004069AF" w:rsidTr="004069AF">
        <w:trPr>
          <w:trHeight w:val="213"/>
          <w:jc w:val="center"/>
        </w:trPr>
        <w:tc>
          <w:tcPr>
            <w:tcW w:w="157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4</w:t>
            </w:r>
          </w:p>
        </w:tc>
        <w:tc>
          <w:tcPr>
            <w:tcW w:w="2297"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5</w:t>
            </w:r>
          </w:p>
        </w:tc>
        <w:tc>
          <w:tcPr>
            <w:tcW w:w="2009"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0,0802</w:t>
            </w:r>
          </w:p>
        </w:tc>
        <w:tc>
          <w:tcPr>
            <w:tcW w:w="100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1,29</w:t>
            </w:r>
          </w:p>
        </w:tc>
        <w:tc>
          <w:tcPr>
            <w:tcW w:w="1116"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22,36</w:t>
            </w:r>
          </w:p>
        </w:tc>
      </w:tr>
      <w:tr w:rsidR="004069AF" w:rsidRPr="004069AF" w:rsidTr="004069AF">
        <w:trPr>
          <w:trHeight w:val="213"/>
          <w:jc w:val="center"/>
        </w:trPr>
        <w:tc>
          <w:tcPr>
            <w:tcW w:w="157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5</w:t>
            </w:r>
          </w:p>
        </w:tc>
        <w:tc>
          <w:tcPr>
            <w:tcW w:w="2297"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10</w:t>
            </w:r>
          </w:p>
        </w:tc>
        <w:tc>
          <w:tcPr>
            <w:tcW w:w="2009"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0,0770</w:t>
            </w:r>
          </w:p>
        </w:tc>
        <w:tc>
          <w:tcPr>
            <w:tcW w:w="100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1,34</w:t>
            </w:r>
          </w:p>
        </w:tc>
        <w:tc>
          <w:tcPr>
            <w:tcW w:w="1116"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25,46</w:t>
            </w:r>
          </w:p>
        </w:tc>
      </w:tr>
      <w:tr w:rsidR="004069AF" w:rsidRPr="004069AF" w:rsidTr="004069AF">
        <w:trPr>
          <w:trHeight w:val="213"/>
          <w:jc w:val="center"/>
        </w:trPr>
        <w:tc>
          <w:tcPr>
            <w:tcW w:w="157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6</w:t>
            </w:r>
          </w:p>
        </w:tc>
        <w:tc>
          <w:tcPr>
            <w:tcW w:w="2297"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15</w:t>
            </w:r>
          </w:p>
        </w:tc>
        <w:tc>
          <w:tcPr>
            <w:tcW w:w="2009"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0,0730</w:t>
            </w:r>
          </w:p>
        </w:tc>
        <w:tc>
          <w:tcPr>
            <w:tcW w:w="100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1,42</w:t>
            </w:r>
          </w:p>
        </w:tc>
        <w:tc>
          <w:tcPr>
            <w:tcW w:w="1116"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29,33</w:t>
            </w:r>
          </w:p>
        </w:tc>
      </w:tr>
      <w:tr w:rsidR="004069AF" w:rsidRPr="004069AF" w:rsidTr="004069AF">
        <w:trPr>
          <w:trHeight w:val="213"/>
          <w:jc w:val="center"/>
        </w:trPr>
        <w:tc>
          <w:tcPr>
            <w:tcW w:w="157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7</w:t>
            </w:r>
          </w:p>
        </w:tc>
        <w:tc>
          <w:tcPr>
            <w:tcW w:w="2297"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20</w:t>
            </w:r>
          </w:p>
        </w:tc>
        <w:tc>
          <w:tcPr>
            <w:tcW w:w="2009"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0,0669</w:t>
            </w:r>
          </w:p>
        </w:tc>
        <w:tc>
          <w:tcPr>
            <w:tcW w:w="100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1,54</w:t>
            </w:r>
          </w:p>
        </w:tc>
        <w:tc>
          <w:tcPr>
            <w:tcW w:w="1116"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35,24</w:t>
            </w:r>
          </w:p>
        </w:tc>
      </w:tr>
    </w:tbl>
    <w:p w:rsidR="00126EB3" w:rsidRPr="004069AF" w:rsidRDefault="00126EB3" w:rsidP="00AB16AF">
      <w:pPr>
        <w:tabs>
          <w:tab w:val="left" w:pos="0"/>
        </w:tabs>
        <w:spacing w:after="0" w:line="360" w:lineRule="auto"/>
        <w:ind w:firstLine="567"/>
        <w:jc w:val="both"/>
        <w:rPr>
          <w:rFonts w:ascii="Times New Roman" w:eastAsia="Times New Roman" w:hAnsi="Times New Roman" w:cs="Times New Roman"/>
          <w:sz w:val="16"/>
          <w:szCs w:val="28"/>
          <w:lang w:eastAsia="ru-RU"/>
        </w:rPr>
      </w:pPr>
    </w:p>
    <w:p w:rsidR="00126EB3" w:rsidRPr="004069AF" w:rsidRDefault="00126EB3"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4069AF">
        <w:rPr>
          <w:rFonts w:ascii="Times New Roman" w:eastAsia="Times New Roman" w:hAnsi="Times New Roman" w:cs="Times New Roman"/>
          <w:sz w:val="28"/>
          <w:szCs w:val="28"/>
          <w:lang w:eastAsia="ru-RU"/>
        </w:rPr>
        <w:t>Таблиця 2.10 – Показники захисту взірців сталь-20 від корозії у розчині феррату калію на основі водопроводної води</w:t>
      </w:r>
    </w:p>
    <w:tbl>
      <w:tblPr>
        <w:tblW w:w="79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2268"/>
        <w:gridCol w:w="1361"/>
        <w:gridCol w:w="1615"/>
        <w:gridCol w:w="1199"/>
      </w:tblGrid>
      <w:tr w:rsidR="00126EB3" w:rsidRPr="004069AF" w:rsidTr="004069AF">
        <w:trPr>
          <w:trHeight w:val="678"/>
          <w:jc w:val="center"/>
        </w:trPr>
        <w:tc>
          <w:tcPr>
            <w:tcW w:w="1555"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 проби</w:t>
            </w:r>
          </w:p>
        </w:tc>
        <w:tc>
          <w:tcPr>
            <w:tcW w:w="2268"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С(Fe</w:t>
            </w:r>
            <w:r w:rsidRPr="004069AF">
              <w:rPr>
                <w:rFonts w:ascii="Times New Roman" w:eastAsia="Times New Roman" w:hAnsi="Times New Roman" w:cs="Times New Roman"/>
                <w:color w:val="000000"/>
                <w:sz w:val="28"/>
                <w:szCs w:val="28"/>
                <w:vertAlign w:val="superscript"/>
              </w:rPr>
              <w:t>6+</w:t>
            </w:r>
            <w:r w:rsidRPr="004069AF">
              <w:rPr>
                <w:rFonts w:ascii="Times New Roman" w:eastAsia="Times New Roman" w:hAnsi="Times New Roman" w:cs="Times New Roman"/>
                <w:color w:val="000000"/>
                <w:sz w:val="28"/>
                <w:szCs w:val="28"/>
              </w:rPr>
              <w:t>) мг/дм</w:t>
            </w:r>
            <w:r w:rsidRPr="004069AF">
              <w:rPr>
                <w:rFonts w:ascii="Times New Roman" w:eastAsia="Times New Roman" w:hAnsi="Times New Roman" w:cs="Times New Roman"/>
                <w:color w:val="000000"/>
                <w:sz w:val="28"/>
                <w:szCs w:val="28"/>
                <w:vertAlign w:val="superscript"/>
              </w:rPr>
              <w:t>3</w:t>
            </w:r>
          </w:p>
        </w:tc>
        <w:tc>
          <w:tcPr>
            <w:tcW w:w="1361"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Псер, мм/рік</w:t>
            </w:r>
          </w:p>
        </w:tc>
        <w:tc>
          <w:tcPr>
            <w:tcW w:w="1615" w:type="dxa"/>
            <w:shd w:val="clear" w:color="auto" w:fill="auto"/>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Кг</w:t>
            </w:r>
          </w:p>
        </w:tc>
        <w:tc>
          <w:tcPr>
            <w:tcW w:w="1199" w:type="dxa"/>
            <w:shd w:val="clear" w:color="auto" w:fill="auto"/>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Z, %</w:t>
            </w:r>
          </w:p>
        </w:tc>
      </w:tr>
      <w:tr w:rsidR="004069AF" w:rsidRPr="004069AF" w:rsidTr="006024A1">
        <w:trPr>
          <w:trHeight w:val="335"/>
          <w:jc w:val="center"/>
        </w:trPr>
        <w:tc>
          <w:tcPr>
            <w:tcW w:w="155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1</w:t>
            </w:r>
          </w:p>
        </w:tc>
        <w:tc>
          <w:tcPr>
            <w:tcW w:w="2268"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0</w:t>
            </w:r>
          </w:p>
        </w:tc>
        <w:tc>
          <w:tcPr>
            <w:tcW w:w="136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0,1098</w:t>
            </w:r>
          </w:p>
        </w:tc>
        <w:tc>
          <w:tcPr>
            <w:tcW w:w="1615" w:type="dxa"/>
            <w:shd w:val="clear" w:color="auto" w:fill="auto"/>
            <w:noWrap/>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1,00</w:t>
            </w:r>
          </w:p>
        </w:tc>
        <w:tc>
          <w:tcPr>
            <w:tcW w:w="1199" w:type="dxa"/>
            <w:shd w:val="clear" w:color="auto" w:fill="auto"/>
            <w:noWrap/>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0,00</w:t>
            </w:r>
          </w:p>
        </w:tc>
      </w:tr>
      <w:tr w:rsidR="004069AF" w:rsidRPr="004069AF" w:rsidTr="006024A1">
        <w:trPr>
          <w:trHeight w:val="335"/>
          <w:jc w:val="center"/>
        </w:trPr>
        <w:tc>
          <w:tcPr>
            <w:tcW w:w="155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2</w:t>
            </w:r>
          </w:p>
        </w:tc>
        <w:tc>
          <w:tcPr>
            <w:tcW w:w="2268"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1</w:t>
            </w:r>
          </w:p>
        </w:tc>
        <w:tc>
          <w:tcPr>
            <w:tcW w:w="136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0,1030</w:t>
            </w:r>
          </w:p>
        </w:tc>
        <w:tc>
          <w:tcPr>
            <w:tcW w:w="1615"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1,07</w:t>
            </w:r>
          </w:p>
        </w:tc>
        <w:tc>
          <w:tcPr>
            <w:tcW w:w="1199"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6,19</w:t>
            </w:r>
          </w:p>
        </w:tc>
      </w:tr>
      <w:tr w:rsidR="004069AF" w:rsidRPr="004069AF" w:rsidTr="006024A1">
        <w:trPr>
          <w:trHeight w:val="335"/>
          <w:jc w:val="center"/>
        </w:trPr>
        <w:tc>
          <w:tcPr>
            <w:tcW w:w="155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3</w:t>
            </w:r>
          </w:p>
        </w:tc>
        <w:tc>
          <w:tcPr>
            <w:tcW w:w="2268"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2</w:t>
            </w:r>
          </w:p>
        </w:tc>
        <w:tc>
          <w:tcPr>
            <w:tcW w:w="136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0,0990</w:t>
            </w:r>
          </w:p>
        </w:tc>
        <w:tc>
          <w:tcPr>
            <w:tcW w:w="1615"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1,11</w:t>
            </w:r>
          </w:p>
        </w:tc>
        <w:tc>
          <w:tcPr>
            <w:tcW w:w="1199"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9,84</w:t>
            </w:r>
          </w:p>
        </w:tc>
      </w:tr>
      <w:tr w:rsidR="004069AF" w:rsidRPr="004069AF" w:rsidTr="006024A1">
        <w:trPr>
          <w:trHeight w:val="335"/>
          <w:jc w:val="center"/>
        </w:trPr>
        <w:tc>
          <w:tcPr>
            <w:tcW w:w="155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4</w:t>
            </w:r>
          </w:p>
        </w:tc>
        <w:tc>
          <w:tcPr>
            <w:tcW w:w="2268"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5</w:t>
            </w:r>
          </w:p>
        </w:tc>
        <w:tc>
          <w:tcPr>
            <w:tcW w:w="136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0,0866</w:t>
            </w:r>
          </w:p>
        </w:tc>
        <w:tc>
          <w:tcPr>
            <w:tcW w:w="1615"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1,27</w:t>
            </w:r>
          </w:p>
        </w:tc>
        <w:tc>
          <w:tcPr>
            <w:tcW w:w="1199"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21,16</w:t>
            </w:r>
          </w:p>
        </w:tc>
      </w:tr>
      <w:tr w:rsidR="004069AF" w:rsidRPr="004069AF" w:rsidTr="006024A1">
        <w:trPr>
          <w:trHeight w:val="335"/>
          <w:jc w:val="center"/>
        </w:trPr>
        <w:tc>
          <w:tcPr>
            <w:tcW w:w="155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5</w:t>
            </w:r>
          </w:p>
        </w:tc>
        <w:tc>
          <w:tcPr>
            <w:tcW w:w="2268"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10</w:t>
            </w:r>
          </w:p>
        </w:tc>
        <w:tc>
          <w:tcPr>
            <w:tcW w:w="136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0,0836</w:t>
            </w:r>
          </w:p>
        </w:tc>
        <w:tc>
          <w:tcPr>
            <w:tcW w:w="1615"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1,31</w:t>
            </w:r>
          </w:p>
        </w:tc>
        <w:tc>
          <w:tcPr>
            <w:tcW w:w="1199"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23,90</w:t>
            </w:r>
          </w:p>
        </w:tc>
      </w:tr>
      <w:tr w:rsidR="004069AF" w:rsidRPr="004069AF" w:rsidTr="006024A1">
        <w:trPr>
          <w:trHeight w:val="335"/>
          <w:jc w:val="center"/>
        </w:trPr>
        <w:tc>
          <w:tcPr>
            <w:tcW w:w="155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6</w:t>
            </w:r>
          </w:p>
        </w:tc>
        <w:tc>
          <w:tcPr>
            <w:tcW w:w="2268"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15</w:t>
            </w:r>
          </w:p>
        </w:tc>
        <w:tc>
          <w:tcPr>
            <w:tcW w:w="136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0,0772</w:t>
            </w:r>
          </w:p>
        </w:tc>
        <w:tc>
          <w:tcPr>
            <w:tcW w:w="1615"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1,42</w:t>
            </w:r>
          </w:p>
        </w:tc>
        <w:tc>
          <w:tcPr>
            <w:tcW w:w="1199"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29,66</w:t>
            </w:r>
          </w:p>
        </w:tc>
      </w:tr>
      <w:tr w:rsidR="004069AF" w:rsidRPr="004069AF" w:rsidTr="006024A1">
        <w:trPr>
          <w:trHeight w:val="335"/>
          <w:jc w:val="center"/>
        </w:trPr>
        <w:tc>
          <w:tcPr>
            <w:tcW w:w="155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7</w:t>
            </w:r>
          </w:p>
        </w:tc>
        <w:tc>
          <w:tcPr>
            <w:tcW w:w="2268"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20</w:t>
            </w:r>
          </w:p>
        </w:tc>
        <w:tc>
          <w:tcPr>
            <w:tcW w:w="136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0,0736</w:t>
            </w:r>
          </w:p>
        </w:tc>
        <w:tc>
          <w:tcPr>
            <w:tcW w:w="1615"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1,49</w:t>
            </w:r>
          </w:p>
        </w:tc>
        <w:tc>
          <w:tcPr>
            <w:tcW w:w="1199"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32,99</w:t>
            </w:r>
          </w:p>
        </w:tc>
      </w:tr>
    </w:tbl>
    <w:p w:rsidR="006003E7" w:rsidRPr="004069AF" w:rsidRDefault="006003E7"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4069AF">
        <w:rPr>
          <w:rFonts w:ascii="Times New Roman" w:eastAsia="Times New Roman" w:hAnsi="Times New Roman" w:cs="Times New Roman"/>
          <w:sz w:val="28"/>
          <w:szCs w:val="28"/>
          <w:lang w:eastAsia="ru-RU"/>
        </w:rPr>
        <w:t>Наступна частина дослідження передбачала введення феррату калію у дистильовану воду з додаванням триполіфосфату натрію (табл.2.11) та ведення феррату калію у водопровідну воду з додаванням триполіфосфату натрію</w:t>
      </w:r>
      <w:r w:rsidR="008B2A23" w:rsidRPr="004069AF">
        <w:rPr>
          <w:rFonts w:ascii="Times New Roman" w:eastAsia="Times New Roman" w:hAnsi="Times New Roman" w:cs="Times New Roman"/>
          <w:sz w:val="28"/>
          <w:szCs w:val="28"/>
          <w:lang w:eastAsia="ru-RU"/>
        </w:rPr>
        <w:t xml:space="preserve"> у концентрації 5 мг/дм</w:t>
      </w:r>
      <w:r w:rsidR="008B2A23" w:rsidRPr="004069AF">
        <w:rPr>
          <w:rFonts w:ascii="Times New Roman" w:eastAsia="Times New Roman" w:hAnsi="Times New Roman" w:cs="Times New Roman"/>
          <w:sz w:val="28"/>
          <w:szCs w:val="28"/>
          <w:vertAlign w:val="superscript"/>
          <w:lang w:eastAsia="ru-RU"/>
        </w:rPr>
        <w:t>3</w:t>
      </w:r>
      <w:r w:rsidRPr="004069AF">
        <w:rPr>
          <w:rFonts w:ascii="Times New Roman" w:eastAsia="Times New Roman" w:hAnsi="Times New Roman" w:cs="Times New Roman"/>
          <w:sz w:val="28"/>
          <w:szCs w:val="28"/>
          <w:lang w:eastAsia="ru-RU"/>
        </w:rPr>
        <w:t xml:space="preserve"> (табл.2.12)</w:t>
      </w:r>
      <w:r w:rsidR="008B2A23" w:rsidRPr="004069AF">
        <w:rPr>
          <w:rFonts w:ascii="Times New Roman" w:eastAsia="Times New Roman" w:hAnsi="Times New Roman" w:cs="Times New Roman"/>
          <w:sz w:val="28"/>
          <w:szCs w:val="28"/>
          <w:lang w:eastAsia="ru-RU"/>
        </w:rPr>
        <w:t>.</w:t>
      </w:r>
    </w:p>
    <w:p w:rsidR="006003E7" w:rsidRPr="004069AF" w:rsidRDefault="006003E7"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p>
    <w:p w:rsidR="00126EB3" w:rsidRPr="004069AF" w:rsidRDefault="00126EB3"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4069AF">
        <w:rPr>
          <w:rFonts w:ascii="Times New Roman" w:eastAsia="Times New Roman" w:hAnsi="Times New Roman" w:cs="Times New Roman"/>
          <w:sz w:val="28"/>
          <w:szCs w:val="28"/>
          <w:lang w:eastAsia="ru-RU"/>
        </w:rPr>
        <w:t>Таблиця 2.11 – Показники захисту взірців сталь-20 від корозії у розчині феррату калію на основі дистильованої води з додаванням триполіфосфату натрію</w:t>
      </w:r>
    </w:p>
    <w:tbl>
      <w:tblPr>
        <w:tblW w:w="80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9"/>
        <w:gridCol w:w="1841"/>
        <w:gridCol w:w="1346"/>
        <w:gridCol w:w="1643"/>
        <w:gridCol w:w="1045"/>
        <w:gridCol w:w="1194"/>
      </w:tblGrid>
      <w:tr w:rsidR="00126EB3" w:rsidRPr="004069AF" w:rsidTr="001E7A3B">
        <w:trPr>
          <w:trHeight w:val="309"/>
          <w:jc w:val="center"/>
        </w:trPr>
        <w:tc>
          <w:tcPr>
            <w:tcW w:w="989"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 проби</w:t>
            </w:r>
          </w:p>
        </w:tc>
        <w:tc>
          <w:tcPr>
            <w:tcW w:w="1841"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С (</w:t>
            </w:r>
            <w:r w:rsidR="001E7A3B" w:rsidRPr="004069AF">
              <w:rPr>
                <w:rFonts w:ascii="Times New Roman" w:eastAsia="Times New Roman" w:hAnsi="Times New Roman" w:cs="Times New Roman"/>
                <w:color w:val="000000"/>
                <w:sz w:val="28"/>
                <w:szCs w:val="28"/>
              </w:rPr>
              <w:t>Na</w:t>
            </w:r>
            <w:r w:rsidR="001E7A3B" w:rsidRPr="004069AF">
              <w:rPr>
                <w:rFonts w:ascii="Times New Roman" w:eastAsia="Times New Roman" w:hAnsi="Times New Roman" w:cs="Times New Roman"/>
                <w:color w:val="000000"/>
                <w:sz w:val="28"/>
                <w:szCs w:val="28"/>
                <w:vertAlign w:val="subscript"/>
              </w:rPr>
              <w:t>5</w:t>
            </w:r>
            <w:r w:rsidR="001E7A3B" w:rsidRPr="004069AF">
              <w:rPr>
                <w:rFonts w:ascii="Times New Roman" w:eastAsia="Times New Roman" w:hAnsi="Times New Roman" w:cs="Times New Roman"/>
                <w:color w:val="000000"/>
                <w:sz w:val="28"/>
                <w:szCs w:val="28"/>
              </w:rPr>
              <w:t>P</w:t>
            </w:r>
            <w:r w:rsidR="001E7A3B" w:rsidRPr="004069AF">
              <w:rPr>
                <w:rFonts w:ascii="Times New Roman" w:eastAsia="Times New Roman" w:hAnsi="Times New Roman" w:cs="Times New Roman"/>
                <w:color w:val="000000"/>
                <w:sz w:val="28"/>
                <w:szCs w:val="28"/>
                <w:vertAlign w:val="subscript"/>
              </w:rPr>
              <w:t>3</w:t>
            </w:r>
            <w:r w:rsidR="001E7A3B" w:rsidRPr="004069AF">
              <w:rPr>
                <w:rFonts w:ascii="Times New Roman" w:eastAsia="Times New Roman" w:hAnsi="Times New Roman" w:cs="Times New Roman"/>
                <w:color w:val="000000"/>
                <w:sz w:val="28"/>
                <w:szCs w:val="28"/>
              </w:rPr>
              <w:t>O</w:t>
            </w:r>
            <w:r w:rsidR="001E7A3B" w:rsidRPr="004069AF">
              <w:rPr>
                <w:rFonts w:ascii="Times New Roman" w:eastAsia="Times New Roman" w:hAnsi="Times New Roman" w:cs="Times New Roman"/>
                <w:color w:val="000000"/>
                <w:sz w:val="28"/>
                <w:szCs w:val="28"/>
                <w:vertAlign w:val="subscript"/>
              </w:rPr>
              <w:t>10</w:t>
            </w:r>
            <w:r w:rsidRPr="004069AF">
              <w:rPr>
                <w:rFonts w:ascii="Times New Roman" w:eastAsia="Times New Roman" w:hAnsi="Times New Roman" w:cs="Times New Roman"/>
                <w:color w:val="000000"/>
                <w:sz w:val="28"/>
                <w:szCs w:val="28"/>
              </w:rPr>
              <w:t>) мг/дм</w:t>
            </w:r>
            <w:r w:rsidRPr="004069AF">
              <w:rPr>
                <w:rFonts w:ascii="Times New Roman" w:eastAsia="Times New Roman" w:hAnsi="Times New Roman" w:cs="Times New Roman"/>
                <w:color w:val="000000"/>
                <w:sz w:val="28"/>
                <w:szCs w:val="28"/>
                <w:vertAlign w:val="superscript"/>
              </w:rPr>
              <w:t>3</w:t>
            </w:r>
          </w:p>
        </w:tc>
        <w:tc>
          <w:tcPr>
            <w:tcW w:w="1346"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С(Fe</w:t>
            </w:r>
            <w:r w:rsidRPr="004069AF">
              <w:rPr>
                <w:rFonts w:ascii="Times New Roman" w:eastAsia="Times New Roman" w:hAnsi="Times New Roman" w:cs="Times New Roman"/>
                <w:color w:val="000000"/>
                <w:sz w:val="28"/>
                <w:szCs w:val="28"/>
                <w:vertAlign w:val="superscript"/>
              </w:rPr>
              <w:t>6+</w:t>
            </w:r>
            <w:r w:rsidRPr="004069AF">
              <w:rPr>
                <w:rFonts w:ascii="Times New Roman" w:eastAsia="Times New Roman" w:hAnsi="Times New Roman" w:cs="Times New Roman"/>
                <w:color w:val="000000"/>
                <w:sz w:val="28"/>
                <w:szCs w:val="28"/>
              </w:rPr>
              <w:t>) мг/дм</w:t>
            </w:r>
            <w:r w:rsidRPr="004069AF">
              <w:rPr>
                <w:rFonts w:ascii="Times New Roman" w:eastAsia="Times New Roman" w:hAnsi="Times New Roman" w:cs="Times New Roman"/>
                <w:color w:val="000000"/>
                <w:sz w:val="28"/>
                <w:szCs w:val="28"/>
                <w:vertAlign w:val="superscript"/>
              </w:rPr>
              <w:t>3</w:t>
            </w:r>
          </w:p>
        </w:tc>
        <w:tc>
          <w:tcPr>
            <w:tcW w:w="1643"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Псер, мм/рік</w:t>
            </w:r>
          </w:p>
        </w:tc>
        <w:tc>
          <w:tcPr>
            <w:tcW w:w="1045" w:type="dxa"/>
            <w:shd w:val="clear" w:color="auto" w:fill="auto"/>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Кг</w:t>
            </w:r>
          </w:p>
        </w:tc>
        <w:tc>
          <w:tcPr>
            <w:tcW w:w="1194" w:type="dxa"/>
            <w:shd w:val="clear" w:color="auto" w:fill="auto"/>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Z, %</w:t>
            </w:r>
          </w:p>
        </w:tc>
      </w:tr>
      <w:tr w:rsidR="004069AF" w:rsidRPr="004069AF" w:rsidTr="006024A1">
        <w:trPr>
          <w:trHeight w:val="309"/>
          <w:jc w:val="center"/>
        </w:trPr>
        <w:tc>
          <w:tcPr>
            <w:tcW w:w="98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1</w:t>
            </w:r>
          </w:p>
        </w:tc>
        <w:tc>
          <w:tcPr>
            <w:tcW w:w="1841"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346"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0</w:t>
            </w:r>
          </w:p>
        </w:tc>
        <w:tc>
          <w:tcPr>
            <w:tcW w:w="1643"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0,0650</w:t>
            </w:r>
          </w:p>
        </w:tc>
        <w:tc>
          <w:tcPr>
            <w:tcW w:w="1045"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1,59</w:t>
            </w:r>
          </w:p>
        </w:tc>
        <w:tc>
          <w:tcPr>
            <w:tcW w:w="119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37,08</w:t>
            </w:r>
          </w:p>
        </w:tc>
      </w:tr>
      <w:tr w:rsidR="004069AF" w:rsidRPr="004069AF" w:rsidTr="006024A1">
        <w:trPr>
          <w:trHeight w:val="309"/>
          <w:jc w:val="center"/>
        </w:trPr>
        <w:tc>
          <w:tcPr>
            <w:tcW w:w="98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2</w:t>
            </w:r>
          </w:p>
        </w:tc>
        <w:tc>
          <w:tcPr>
            <w:tcW w:w="1841"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346"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1</w:t>
            </w:r>
          </w:p>
        </w:tc>
        <w:tc>
          <w:tcPr>
            <w:tcW w:w="1643"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0,0647</w:t>
            </w:r>
          </w:p>
        </w:tc>
        <w:tc>
          <w:tcPr>
            <w:tcW w:w="1045"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1,60</w:t>
            </w:r>
          </w:p>
        </w:tc>
        <w:tc>
          <w:tcPr>
            <w:tcW w:w="119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37,37</w:t>
            </w:r>
          </w:p>
        </w:tc>
      </w:tr>
      <w:tr w:rsidR="004069AF" w:rsidRPr="004069AF" w:rsidTr="006024A1">
        <w:trPr>
          <w:trHeight w:val="309"/>
          <w:jc w:val="center"/>
        </w:trPr>
        <w:tc>
          <w:tcPr>
            <w:tcW w:w="98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3</w:t>
            </w:r>
          </w:p>
        </w:tc>
        <w:tc>
          <w:tcPr>
            <w:tcW w:w="1841"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346"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2</w:t>
            </w:r>
          </w:p>
        </w:tc>
        <w:tc>
          <w:tcPr>
            <w:tcW w:w="1643"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0,0630</w:t>
            </w:r>
          </w:p>
        </w:tc>
        <w:tc>
          <w:tcPr>
            <w:tcW w:w="1045"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1,64</w:t>
            </w:r>
          </w:p>
        </w:tc>
        <w:tc>
          <w:tcPr>
            <w:tcW w:w="119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39,01</w:t>
            </w:r>
          </w:p>
        </w:tc>
      </w:tr>
      <w:tr w:rsidR="004069AF" w:rsidRPr="004069AF" w:rsidTr="006024A1">
        <w:trPr>
          <w:trHeight w:val="309"/>
          <w:jc w:val="center"/>
        </w:trPr>
        <w:tc>
          <w:tcPr>
            <w:tcW w:w="98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4</w:t>
            </w:r>
          </w:p>
        </w:tc>
        <w:tc>
          <w:tcPr>
            <w:tcW w:w="1841"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346"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643"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0,0601</w:t>
            </w:r>
          </w:p>
        </w:tc>
        <w:tc>
          <w:tcPr>
            <w:tcW w:w="1045"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1,72</w:t>
            </w:r>
          </w:p>
        </w:tc>
        <w:tc>
          <w:tcPr>
            <w:tcW w:w="119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41,82</w:t>
            </w:r>
          </w:p>
        </w:tc>
      </w:tr>
      <w:tr w:rsidR="004069AF" w:rsidRPr="004069AF" w:rsidTr="006024A1">
        <w:trPr>
          <w:trHeight w:val="309"/>
          <w:jc w:val="center"/>
        </w:trPr>
        <w:tc>
          <w:tcPr>
            <w:tcW w:w="98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5</w:t>
            </w:r>
          </w:p>
        </w:tc>
        <w:tc>
          <w:tcPr>
            <w:tcW w:w="1841"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346"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10</w:t>
            </w:r>
          </w:p>
        </w:tc>
        <w:tc>
          <w:tcPr>
            <w:tcW w:w="1643"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0,0580</w:t>
            </w:r>
          </w:p>
        </w:tc>
        <w:tc>
          <w:tcPr>
            <w:tcW w:w="1045"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1,78</w:t>
            </w:r>
          </w:p>
        </w:tc>
        <w:tc>
          <w:tcPr>
            <w:tcW w:w="119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43,85</w:t>
            </w:r>
          </w:p>
        </w:tc>
      </w:tr>
      <w:tr w:rsidR="004069AF" w:rsidRPr="004069AF" w:rsidTr="006024A1">
        <w:trPr>
          <w:trHeight w:val="309"/>
          <w:jc w:val="center"/>
        </w:trPr>
        <w:tc>
          <w:tcPr>
            <w:tcW w:w="98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6</w:t>
            </w:r>
          </w:p>
        </w:tc>
        <w:tc>
          <w:tcPr>
            <w:tcW w:w="1841"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346"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15</w:t>
            </w:r>
          </w:p>
        </w:tc>
        <w:tc>
          <w:tcPr>
            <w:tcW w:w="1643"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0,0561</w:t>
            </w:r>
          </w:p>
        </w:tc>
        <w:tc>
          <w:tcPr>
            <w:tcW w:w="1045"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1,84</w:t>
            </w:r>
          </w:p>
        </w:tc>
        <w:tc>
          <w:tcPr>
            <w:tcW w:w="119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45,69</w:t>
            </w:r>
          </w:p>
        </w:tc>
      </w:tr>
      <w:tr w:rsidR="004069AF" w:rsidRPr="004069AF" w:rsidTr="006024A1">
        <w:trPr>
          <w:trHeight w:val="309"/>
          <w:jc w:val="center"/>
        </w:trPr>
        <w:tc>
          <w:tcPr>
            <w:tcW w:w="98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7</w:t>
            </w:r>
          </w:p>
        </w:tc>
        <w:tc>
          <w:tcPr>
            <w:tcW w:w="1841"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346"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20</w:t>
            </w:r>
          </w:p>
        </w:tc>
        <w:tc>
          <w:tcPr>
            <w:tcW w:w="1643"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0,0550</w:t>
            </w:r>
          </w:p>
        </w:tc>
        <w:tc>
          <w:tcPr>
            <w:tcW w:w="1045"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1,88</w:t>
            </w:r>
          </w:p>
        </w:tc>
        <w:tc>
          <w:tcPr>
            <w:tcW w:w="119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46,76</w:t>
            </w:r>
          </w:p>
        </w:tc>
      </w:tr>
    </w:tbl>
    <w:p w:rsidR="00126EB3" w:rsidRPr="004069AF" w:rsidRDefault="00126EB3" w:rsidP="00AB16AF">
      <w:pPr>
        <w:tabs>
          <w:tab w:val="left" w:pos="0"/>
        </w:tabs>
        <w:spacing w:after="0" w:line="360" w:lineRule="auto"/>
        <w:ind w:firstLine="567"/>
        <w:jc w:val="both"/>
        <w:rPr>
          <w:rFonts w:ascii="Times New Roman" w:eastAsia="Times New Roman" w:hAnsi="Times New Roman" w:cs="Times New Roman"/>
          <w:b/>
          <w:iCs/>
          <w:color w:val="000000"/>
          <w:sz w:val="28"/>
          <w:szCs w:val="28"/>
          <w:lang w:eastAsia="ru-RU"/>
        </w:rPr>
      </w:pPr>
    </w:p>
    <w:p w:rsidR="00126EB3" w:rsidRPr="004069AF" w:rsidRDefault="00126EB3"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4069AF">
        <w:rPr>
          <w:rFonts w:ascii="Times New Roman" w:eastAsia="Times New Roman" w:hAnsi="Times New Roman" w:cs="Times New Roman"/>
          <w:sz w:val="28"/>
          <w:szCs w:val="28"/>
          <w:lang w:eastAsia="ru-RU"/>
        </w:rPr>
        <w:t>Таблиця 2.12 – Показники захисту взірців сталь-20 від корозії у розчині феррату калію на основі водопроводної води з додаванням триполіфосфату натрію</w:t>
      </w:r>
    </w:p>
    <w:tbl>
      <w:tblPr>
        <w:tblW w:w="81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5"/>
        <w:gridCol w:w="1835"/>
        <w:gridCol w:w="1372"/>
        <w:gridCol w:w="1654"/>
        <w:gridCol w:w="1051"/>
        <w:gridCol w:w="1202"/>
      </w:tblGrid>
      <w:tr w:rsidR="00126EB3" w:rsidRPr="004069AF" w:rsidTr="001E7A3B">
        <w:trPr>
          <w:trHeight w:val="307"/>
          <w:jc w:val="center"/>
        </w:trPr>
        <w:tc>
          <w:tcPr>
            <w:tcW w:w="995"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 проби</w:t>
            </w:r>
          </w:p>
        </w:tc>
        <w:tc>
          <w:tcPr>
            <w:tcW w:w="1835"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С (</w:t>
            </w:r>
            <w:r w:rsidR="001E7A3B" w:rsidRPr="004069AF">
              <w:rPr>
                <w:rFonts w:ascii="Times New Roman" w:eastAsia="Times New Roman" w:hAnsi="Times New Roman" w:cs="Times New Roman"/>
                <w:color w:val="000000"/>
                <w:sz w:val="28"/>
                <w:szCs w:val="28"/>
              </w:rPr>
              <w:t>Na</w:t>
            </w:r>
            <w:r w:rsidR="001E7A3B" w:rsidRPr="004069AF">
              <w:rPr>
                <w:rFonts w:ascii="Times New Roman" w:eastAsia="Times New Roman" w:hAnsi="Times New Roman" w:cs="Times New Roman"/>
                <w:color w:val="000000"/>
                <w:sz w:val="28"/>
                <w:szCs w:val="28"/>
                <w:vertAlign w:val="subscript"/>
              </w:rPr>
              <w:t>5</w:t>
            </w:r>
            <w:r w:rsidR="001E7A3B" w:rsidRPr="004069AF">
              <w:rPr>
                <w:rFonts w:ascii="Times New Roman" w:eastAsia="Times New Roman" w:hAnsi="Times New Roman" w:cs="Times New Roman"/>
                <w:color w:val="000000"/>
                <w:sz w:val="28"/>
                <w:szCs w:val="28"/>
              </w:rPr>
              <w:t>P</w:t>
            </w:r>
            <w:r w:rsidR="001E7A3B" w:rsidRPr="004069AF">
              <w:rPr>
                <w:rFonts w:ascii="Times New Roman" w:eastAsia="Times New Roman" w:hAnsi="Times New Roman" w:cs="Times New Roman"/>
                <w:color w:val="000000"/>
                <w:sz w:val="28"/>
                <w:szCs w:val="28"/>
                <w:vertAlign w:val="subscript"/>
              </w:rPr>
              <w:t>3</w:t>
            </w:r>
            <w:r w:rsidR="001E7A3B" w:rsidRPr="004069AF">
              <w:rPr>
                <w:rFonts w:ascii="Times New Roman" w:eastAsia="Times New Roman" w:hAnsi="Times New Roman" w:cs="Times New Roman"/>
                <w:color w:val="000000"/>
                <w:sz w:val="28"/>
                <w:szCs w:val="28"/>
              </w:rPr>
              <w:t>O</w:t>
            </w:r>
            <w:r w:rsidR="001E7A3B" w:rsidRPr="004069AF">
              <w:rPr>
                <w:rFonts w:ascii="Times New Roman" w:eastAsia="Times New Roman" w:hAnsi="Times New Roman" w:cs="Times New Roman"/>
                <w:color w:val="000000"/>
                <w:sz w:val="28"/>
                <w:szCs w:val="28"/>
                <w:vertAlign w:val="subscript"/>
              </w:rPr>
              <w:t>10</w:t>
            </w:r>
            <w:r w:rsidRPr="004069AF">
              <w:rPr>
                <w:rFonts w:ascii="Times New Roman" w:eastAsia="Times New Roman" w:hAnsi="Times New Roman" w:cs="Times New Roman"/>
                <w:color w:val="000000"/>
                <w:sz w:val="28"/>
                <w:szCs w:val="28"/>
              </w:rPr>
              <w:t>) мг/дм</w:t>
            </w:r>
            <w:r w:rsidRPr="004069AF">
              <w:rPr>
                <w:rFonts w:ascii="Times New Roman" w:eastAsia="Times New Roman" w:hAnsi="Times New Roman" w:cs="Times New Roman"/>
                <w:color w:val="000000"/>
                <w:sz w:val="28"/>
                <w:szCs w:val="28"/>
                <w:vertAlign w:val="superscript"/>
              </w:rPr>
              <w:t>3</w:t>
            </w:r>
          </w:p>
        </w:tc>
        <w:tc>
          <w:tcPr>
            <w:tcW w:w="1372"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С(Fe</w:t>
            </w:r>
            <w:r w:rsidRPr="004069AF">
              <w:rPr>
                <w:rFonts w:ascii="Times New Roman" w:eastAsia="Times New Roman" w:hAnsi="Times New Roman" w:cs="Times New Roman"/>
                <w:color w:val="000000"/>
                <w:sz w:val="28"/>
                <w:szCs w:val="28"/>
                <w:vertAlign w:val="superscript"/>
              </w:rPr>
              <w:t>6+</w:t>
            </w:r>
            <w:r w:rsidRPr="004069AF">
              <w:rPr>
                <w:rFonts w:ascii="Times New Roman" w:eastAsia="Times New Roman" w:hAnsi="Times New Roman" w:cs="Times New Roman"/>
                <w:color w:val="000000"/>
                <w:sz w:val="28"/>
                <w:szCs w:val="28"/>
              </w:rPr>
              <w:t>) мг/дм</w:t>
            </w:r>
            <w:r w:rsidRPr="004069AF">
              <w:rPr>
                <w:rFonts w:ascii="Times New Roman" w:eastAsia="Times New Roman" w:hAnsi="Times New Roman" w:cs="Times New Roman"/>
                <w:color w:val="000000"/>
                <w:sz w:val="28"/>
                <w:szCs w:val="28"/>
                <w:vertAlign w:val="superscript"/>
              </w:rPr>
              <w:t>3</w:t>
            </w:r>
          </w:p>
        </w:tc>
        <w:tc>
          <w:tcPr>
            <w:tcW w:w="1654"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Псер, мм/рік</w:t>
            </w:r>
          </w:p>
        </w:tc>
        <w:tc>
          <w:tcPr>
            <w:tcW w:w="1051" w:type="dxa"/>
            <w:shd w:val="clear" w:color="auto" w:fill="auto"/>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Кг</w:t>
            </w:r>
          </w:p>
        </w:tc>
        <w:tc>
          <w:tcPr>
            <w:tcW w:w="1202" w:type="dxa"/>
            <w:shd w:val="clear" w:color="auto" w:fill="auto"/>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Z, %</w:t>
            </w:r>
          </w:p>
        </w:tc>
      </w:tr>
      <w:tr w:rsidR="004069AF" w:rsidRPr="004069AF" w:rsidTr="006024A1">
        <w:trPr>
          <w:trHeight w:val="307"/>
          <w:jc w:val="center"/>
        </w:trPr>
        <w:tc>
          <w:tcPr>
            <w:tcW w:w="99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1</w:t>
            </w:r>
          </w:p>
        </w:tc>
        <w:tc>
          <w:tcPr>
            <w:tcW w:w="183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372"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0</w:t>
            </w:r>
          </w:p>
        </w:tc>
        <w:tc>
          <w:tcPr>
            <w:tcW w:w="165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0,0827</w:t>
            </w:r>
          </w:p>
        </w:tc>
        <w:tc>
          <w:tcPr>
            <w:tcW w:w="105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1,33</w:t>
            </w:r>
          </w:p>
        </w:tc>
        <w:tc>
          <w:tcPr>
            <w:tcW w:w="1202"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24,73</w:t>
            </w:r>
          </w:p>
        </w:tc>
      </w:tr>
      <w:tr w:rsidR="004069AF" w:rsidRPr="004069AF" w:rsidTr="006024A1">
        <w:trPr>
          <w:trHeight w:val="307"/>
          <w:jc w:val="center"/>
        </w:trPr>
        <w:tc>
          <w:tcPr>
            <w:tcW w:w="99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2</w:t>
            </w:r>
          </w:p>
        </w:tc>
        <w:tc>
          <w:tcPr>
            <w:tcW w:w="183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372"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1</w:t>
            </w:r>
          </w:p>
        </w:tc>
        <w:tc>
          <w:tcPr>
            <w:tcW w:w="165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0,0794</w:t>
            </w:r>
          </w:p>
        </w:tc>
        <w:tc>
          <w:tcPr>
            <w:tcW w:w="105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1,38</w:t>
            </w:r>
          </w:p>
        </w:tc>
        <w:tc>
          <w:tcPr>
            <w:tcW w:w="1202"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27,69</w:t>
            </w:r>
          </w:p>
        </w:tc>
      </w:tr>
      <w:tr w:rsidR="004069AF" w:rsidRPr="004069AF" w:rsidTr="006024A1">
        <w:trPr>
          <w:trHeight w:val="307"/>
          <w:jc w:val="center"/>
        </w:trPr>
        <w:tc>
          <w:tcPr>
            <w:tcW w:w="99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3</w:t>
            </w:r>
          </w:p>
        </w:tc>
        <w:tc>
          <w:tcPr>
            <w:tcW w:w="183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372"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2</w:t>
            </w:r>
          </w:p>
        </w:tc>
        <w:tc>
          <w:tcPr>
            <w:tcW w:w="165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0,0770</w:t>
            </w:r>
          </w:p>
        </w:tc>
        <w:tc>
          <w:tcPr>
            <w:tcW w:w="105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1,43</w:t>
            </w:r>
          </w:p>
        </w:tc>
        <w:tc>
          <w:tcPr>
            <w:tcW w:w="1202"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29,91</w:t>
            </w:r>
          </w:p>
        </w:tc>
      </w:tr>
      <w:tr w:rsidR="004069AF" w:rsidRPr="004069AF" w:rsidTr="006024A1">
        <w:trPr>
          <w:trHeight w:val="307"/>
          <w:jc w:val="center"/>
        </w:trPr>
        <w:tc>
          <w:tcPr>
            <w:tcW w:w="99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4</w:t>
            </w:r>
          </w:p>
        </w:tc>
        <w:tc>
          <w:tcPr>
            <w:tcW w:w="183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372"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65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0,0699</w:t>
            </w:r>
          </w:p>
        </w:tc>
        <w:tc>
          <w:tcPr>
            <w:tcW w:w="105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1,57</w:t>
            </w:r>
          </w:p>
        </w:tc>
        <w:tc>
          <w:tcPr>
            <w:tcW w:w="1202"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36,38</w:t>
            </w:r>
          </w:p>
        </w:tc>
      </w:tr>
      <w:tr w:rsidR="004069AF" w:rsidRPr="004069AF" w:rsidTr="006024A1">
        <w:trPr>
          <w:trHeight w:val="307"/>
          <w:jc w:val="center"/>
        </w:trPr>
        <w:tc>
          <w:tcPr>
            <w:tcW w:w="99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5</w:t>
            </w:r>
          </w:p>
        </w:tc>
        <w:tc>
          <w:tcPr>
            <w:tcW w:w="183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372"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10</w:t>
            </w:r>
          </w:p>
        </w:tc>
        <w:tc>
          <w:tcPr>
            <w:tcW w:w="165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0,0664</w:t>
            </w:r>
          </w:p>
        </w:tc>
        <w:tc>
          <w:tcPr>
            <w:tcW w:w="105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1,65</w:t>
            </w:r>
          </w:p>
        </w:tc>
        <w:tc>
          <w:tcPr>
            <w:tcW w:w="1202"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39,56</w:t>
            </w:r>
          </w:p>
        </w:tc>
      </w:tr>
      <w:tr w:rsidR="004069AF" w:rsidRPr="004069AF" w:rsidTr="006024A1">
        <w:trPr>
          <w:trHeight w:val="307"/>
          <w:jc w:val="center"/>
        </w:trPr>
        <w:tc>
          <w:tcPr>
            <w:tcW w:w="99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6</w:t>
            </w:r>
          </w:p>
        </w:tc>
        <w:tc>
          <w:tcPr>
            <w:tcW w:w="183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372"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15</w:t>
            </w:r>
          </w:p>
        </w:tc>
        <w:tc>
          <w:tcPr>
            <w:tcW w:w="165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0,0648</w:t>
            </w:r>
          </w:p>
        </w:tc>
        <w:tc>
          <w:tcPr>
            <w:tcW w:w="105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1,69</w:t>
            </w:r>
          </w:p>
        </w:tc>
        <w:tc>
          <w:tcPr>
            <w:tcW w:w="1202"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41,00</w:t>
            </w:r>
          </w:p>
        </w:tc>
      </w:tr>
      <w:tr w:rsidR="004069AF" w:rsidRPr="004069AF" w:rsidTr="006024A1">
        <w:trPr>
          <w:trHeight w:val="307"/>
          <w:jc w:val="center"/>
        </w:trPr>
        <w:tc>
          <w:tcPr>
            <w:tcW w:w="99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7</w:t>
            </w:r>
          </w:p>
        </w:tc>
        <w:tc>
          <w:tcPr>
            <w:tcW w:w="183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372"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20</w:t>
            </w:r>
          </w:p>
        </w:tc>
        <w:tc>
          <w:tcPr>
            <w:tcW w:w="1654"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0,0600</w:t>
            </w:r>
          </w:p>
        </w:tc>
        <w:tc>
          <w:tcPr>
            <w:tcW w:w="105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1,83</w:t>
            </w:r>
          </w:p>
        </w:tc>
        <w:tc>
          <w:tcPr>
            <w:tcW w:w="1202"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45,36</w:t>
            </w:r>
          </w:p>
        </w:tc>
      </w:tr>
    </w:tbl>
    <w:p w:rsidR="006003E7" w:rsidRPr="004069AF" w:rsidRDefault="006003E7"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p>
    <w:p w:rsidR="006003E7" w:rsidRPr="004069AF" w:rsidRDefault="008B2A23" w:rsidP="00AB16AF">
      <w:pPr>
        <w:tabs>
          <w:tab w:val="left" w:pos="0"/>
        </w:tabs>
        <w:spacing w:after="0" w:line="360" w:lineRule="auto"/>
        <w:ind w:firstLine="567"/>
        <w:jc w:val="both"/>
        <w:rPr>
          <w:rFonts w:ascii="Times New Roman" w:eastAsia="Times New Roman" w:hAnsi="Times New Roman" w:cs="Times New Roman"/>
          <w:b/>
          <w:iCs/>
          <w:color w:val="000000"/>
          <w:sz w:val="28"/>
          <w:szCs w:val="28"/>
          <w:lang w:eastAsia="ru-RU"/>
        </w:rPr>
      </w:pPr>
      <w:r w:rsidRPr="004069AF">
        <w:rPr>
          <w:rFonts w:ascii="Times New Roman" w:eastAsia="Times New Roman" w:hAnsi="Times New Roman" w:cs="Times New Roman"/>
          <w:sz w:val="28"/>
          <w:szCs w:val="28"/>
          <w:lang w:eastAsia="ru-RU"/>
        </w:rPr>
        <w:t xml:space="preserve">Ще одна частина досліду полягала у </w:t>
      </w:r>
      <w:r w:rsidR="006003E7" w:rsidRPr="004069AF">
        <w:rPr>
          <w:rFonts w:ascii="Times New Roman" w:eastAsia="Times New Roman" w:hAnsi="Times New Roman" w:cs="Times New Roman"/>
          <w:sz w:val="28"/>
          <w:szCs w:val="28"/>
          <w:lang w:eastAsia="ru-RU"/>
        </w:rPr>
        <w:t>веденн</w:t>
      </w:r>
      <w:r w:rsidRPr="004069AF">
        <w:rPr>
          <w:rFonts w:ascii="Times New Roman" w:eastAsia="Times New Roman" w:hAnsi="Times New Roman" w:cs="Times New Roman"/>
          <w:sz w:val="28"/>
          <w:szCs w:val="28"/>
          <w:lang w:eastAsia="ru-RU"/>
        </w:rPr>
        <w:t>і</w:t>
      </w:r>
      <w:r w:rsidR="006003E7" w:rsidRPr="004069AF">
        <w:rPr>
          <w:rFonts w:ascii="Times New Roman" w:eastAsia="Times New Roman" w:hAnsi="Times New Roman" w:cs="Times New Roman"/>
          <w:sz w:val="28"/>
          <w:szCs w:val="28"/>
          <w:lang w:eastAsia="ru-RU"/>
        </w:rPr>
        <w:t xml:space="preserve"> феррату калію у дистильовану воду з додаванням гексаметафосфату натрію (табл.2.13)</w:t>
      </w:r>
      <w:r w:rsidRPr="004069AF">
        <w:rPr>
          <w:rFonts w:ascii="Times New Roman" w:eastAsia="Times New Roman" w:hAnsi="Times New Roman" w:cs="Times New Roman"/>
          <w:sz w:val="28"/>
          <w:szCs w:val="28"/>
          <w:lang w:eastAsia="ru-RU"/>
        </w:rPr>
        <w:t xml:space="preserve"> та </w:t>
      </w:r>
      <w:r w:rsidR="006003E7" w:rsidRPr="004069AF">
        <w:rPr>
          <w:rFonts w:ascii="Times New Roman" w:eastAsia="Times New Roman" w:hAnsi="Times New Roman" w:cs="Times New Roman"/>
          <w:sz w:val="28"/>
          <w:szCs w:val="28"/>
          <w:lang w:eastAsia="ru-RU"/>
        </w:rPr>
        <w:t>введенн</w:t>
      </w:r>
      <w:r w:rsidRPr="004069AF">
        <w:rPr>
          <w:rFonts w:ascii="Times New Roman" w:eastAsia="Times New Roman" w:hAnsi="Times New Roman" w:cs="Times New Roman"/>
          <w:sz w:val="28"/>
          <w:szCs w:val="28"/>
          <w:lang w:eastAsia="ru-RU"/>
        </w:rPr>
        <w:t>і</w:t>
      </w:r>
      <w:r w:rsidR="006003E7" w:rsidRPr="004069AF">
        <w:rPr>
          <w:rFonts w:ascii="Times New Roman" w:eastAsia="Times New Roman" w:hAnsi="Times New Roman" w:cs="Times New Roman"/>
          <w:sz w:val="28"/>
          <w:szCs w:val="28"/>
          <w:lang w:eastAsia="ru-RU"/>
        </w:rPr>
        <w:t xml:space="preserve"> феррату калію у водопровідну воду з додаванням гексаметафосфату натрію (табл.2.14).</w:t>
      </w:r>
    </w:p>
    <w:p w:rsidR="006003E7" w:rsidRPr="004069AF" w:rsidRDefault="006003E7" w:rsidP="00AB16AF">
      <w:pPr>
        <w:tabs>
          <w:tab w:val="left" w:pos="0"/>
        </w:tabs>
        <w:spacing w:after="0" w:line="360" w:lineRule="auto"/>
        <w:ind w:firstLine="567"/>
        <w:jc w:val="both"/>
        <w:rPr>
          <w:rFonts w:ascii="Times New Roman" w:eastAsia="Times New Roman" w:hAnsi="Times New Roman" w:cs="Times New Roman"/>
          <w:b/>
          <w:iCs/>
          <w:color w:val="000000"/>
          <w:sz w:val="28"/>
          <w:szCs w:val="28"/>
          <w:lang w:eastAsia="ru-RU"/>
        </w:rPr>
      </w:pPr>
    </w:p>
    <w:p w:rsidR="00126EB3" w:rsidRPr="004069AF" w:rsidRDefault="00126EB3"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4069AF">
        <w:rPr>
          <w:rFonts w:ascii="Times New Roman" w:eastAsia="Times New Roman" w:hAnsi="Times New Roman" w:cs="Times New Roman"/>
          <w:sz w:val="28"/>
          <w:szCs w:val="28"/>
          <w:lang w:eastAsia="ru-RU"/>
        </w:rPr>
        <w:t>Таблиця 2.13 – Показники захисту взірців сталь-20 від корозії у розчині феррату калію на основі дистильованої води з додаванням гексаметафосфату натрію</w:t>
      </w:r>
    </w:p>
    <w:tbl>
      <w:tblPr>
        <w:tblW w:w="81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9"/>
        <w:gridCol w:w="1712"/>
        <w:gridCol w:w="1508"/>
        <w:gridCol w:w="1661"/>
        <w:gridCol w:w="1056"/>
        <w:gridCol w:w="1207"/>
      </w:tblGrid>
      <w:tr w:rsidR="00126EB3" w:rsidRPr="004069AF" w:rsidTr="00784BEB">
        <w:trPr>
          <w:trHeight w:val="311"/>
          <w:jc w:val="center"/>
        </w:trPr>
        <w:tc>
          <w:tcPr>
            <w:tcW w:w="999"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 проби</w:t>
            </w:r>
          </w:p>
        </w:tc>
        <w:tc>
          <w:tcPr>
            <w:tcW w:w="1712"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С (</w:t>
            </w:r>
            <w:r w:rsidR="00294530" w:rsidRPr="004069AF">
              <w:rPr>
                <w:rFonts w:ascii="Times New Roman" w:hAnsi="Times New Roman" w:cs="Times New Roman"/>
                <w:color w:val="000000"/>
                <w:sz w:val="28"/>
                <w:szCs w:val="28"/>
              </w:rPr>
              <w:t>Na</w:t>
            </w:r>
            <w:r w:rsidR="00294530" w:rsidRPr="004069AF">
              <w:rPr>
                <w:rFonts w:ascii="Times New Roman" w:hAnsi="Times New Roman" w:cs="Times New Roman"/>
                <w:color w:val="000000"/>
                <w:sz w:val="28"/>
                <w:szCs w:val="28"/>
                <w:vertAlign w:val="subscript"/>
              </w:rPr>
              <w:t>6</w:t>
            </w:r>
            <w:r w:rsidR="00294530" w:rsidRPr="004069AF">
              <w:rPr>
                <w:rFonts w:ascii="Times New Roman" w:hAnsi="Times New Roman" w:cs="Times New Roman"/>
                <w:color w:val="000000"/>
                <w:sz w:val="28"/>
                <w:szCs w:val="28"/>
              </w:rPr>
              <w:t>O</w:t>
            </w:r>
            <w:r w:rsidR="00294530" w:rsidRPr="004069AF">
              <w:rPr>
                <w:rFonts w:ascii="Times New Roman" w:hAnsi="Times New Roman" w:cs="Times New Roman"/>
                <w:color w:val="000000"/>
                <w:sz w:val="28"/>
                <w:szCs w:val="28"/>
                <w:vertAlign w:val="subscript"/>
              </w:rPr>
              <w:t>18</w:t>
            </w:r>
            <w:r w:rsidR="00294530" w:rsidRPr="004069AF">
              <w:rPr>
                <w:rFonts w:ascii="Times New Roman" w:hAnsi="Times New Roman" w:cs="Times New Roman"/>
                <w:color w:val="000000"/>
                <w:sz w:val="28"/>
                <w:szCs w:val="28"/>
              </w:rPr>
              <w:t>P</w:t>
            </w:r>
            <w:r w:rsidR="00294530" w:rsidRPr="004069AF">
              <w:rPr>
                <w:rFonts w:ascii="Times New Roman" w:hAnsi="Times New Roman" w:cs="Times New Roman"/>
                <w:color w:val="000000"/>
                <w:sz w:val="28"/>
                <w:szCs w:val="28"/>
                <w:vertAlign w:val="subscript"/>
              </w:rPr>
              <w:t>6</w:t>
            </w:r>
            <w:r w:rsidRPr="004069AF">
              <w:rPr>
                <w:rFonts w:ascii="Times New Roman" w:eastAsia="Times New Roman" w:hAnsi="Times New Roman" w:cs="Times New Roman"/>
                <w:color w:val="000000"/>
                <w:sz w:val="28"/>
                <w:szCs w:val="28"/>
              </w:rPr>
              <w:t>) мг/дм</w:t>
            </w:r>
            <w:r w:rsidRPr="004069AF">
              <w:rPr>
                <w:rFonts w:ascii="Times New Roman" w:eastAsia="Times New Roman" w:hAnsi="Times New Roman" w:cs="Times New Roman"/>
                <w:color w:val="000000"/>
                <w:sz w:val="28"/>
                <w:szCs w:val="28"/>
                <w:vertAlign w:val="superscript"/>
              </w:rPr>
              <w:t>3</w:t>
            </w:r>
          </w:p>
        </w:tc>
        <w:tc>
          <w:tcPr>
            <w:tcW w:w="1508"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С(Fe</w:t>
            </w:r>
            <w:r w:rsidRPr="004069AF">
              <w:rPr>
                <w:rFonts w:ascii="Times New Roman" w:eastAsia="Times New Roman" w:hAnsi="Times New Roman" w:cs="Times New Roman"/>
                <w:color w:val="000000"/>
                <w:sz w:val="28"/>
                <w:szCs w:val="28"/>
                <w:vertAlign w:val="superscript"/>
              </w:rPr>
              <w:t>6+</w:t>
            </w:r>
            <w:r w:rsidRPr="004069AF">
              <w:rPr>
                <w:rFonts w:ascii="Times New Roman" w:eastAsia="Times New Roman" w:hAnsi="Times New Roman" w:cs="Times New Roman"/>
                <w:color w:val="000000"/>
                <w:sz w:val="28"/>
                <w:szCs w:val="28"/>
              </w:rPr>
              <w:t>) мг/дм</w:t>
            </w:r>
            <w:r w:rsidRPr="004069AF">
              <w:rPr>
                <w:rFonts w:ascii="Times New Roman" w:eastAsia="Times New Roman" w:hAnsi="Times New Roman" w:cs="Times New Roman"/>
                <w:color w:val="000000"/>
                <w:sz w:val="28"/>
                <w:szCs w:val="28"/>
                <w:vertAlign w:val="superscript"/>
              </w:rPr>
              <w:t>3</w:t>
            </w:r>
          </w:p>
        </w:tc>
        <w:tc>
          <w:tcPr>
            <w:tcW w:w="1661"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Псер, мм/рік</w:t>
            </w:r>
          </w:p>
        </w:tc>
        <w:tc>
          <w:tcPr>
            <w:tcW w:w="1056" w:type="dxa"/>
            <w:shd w:val="clear" w:color="auto" w:fill="auto"/>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Кг</w:t>
            </w:r>
          </w:p>
        </w:tc>
        <w:tc>
          <w:tcPr>
            <w:tcW w:w="1207" w:type="dxa"/>
            <w:shd w:val="clear" w:color="auto" w:fill="auto"/>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Z, %</w:t>
            </w:r>
          </w:p>
        </w:tc>
      </w:tr>
      <w:tr w:rsidR="004069AF" w:rsidRPr="004069AF" w:rsidTr="006024A1">
        <w:trPr>
          <w:trHeight w:val="311"/>
          <w:jc w:val="center"/>
        </w:trPr>
        <w:tc>
          <w:tcPr>
            <w:tcW w:w="99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1</w:t>
            </w:r>
          </w:p>
        </w:tc>
        <w:tc>
          <w:tcPr>
            <w:tcW w:w="1712"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508"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0</w:t>
            </w:r>
          </w:p>
        </w:tc>
        <w:tc>
          <w:tcPr>
            <w:tcW w:w="166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0,063</w:t>
            </w:r>
          </w:p>
        </w:tc>
        <w:tc>
          <w:tcPr>
            <w:tcW w:w="1056"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1,65</w:t>
            </w:r>
          </w:p>
        </w:tc>
        <w:tc>
          <w:tcPr>
            <w:tcW w:w="1207"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39,50</w:t>
            </w:r>
          </w:p>
        </w:tc>
      </w:tr>
      <w:tr w:rsidR="004069AF" w:rsidRPr="004069AF" w:rsidTr="006024A1">
        <w:trPr>
          <w:trHeight w:val="311"/>
          <w:jc w:val="center"/>
        </w:trPr>
        <w:tc>
          <w:tcPr>
            <w:tcW w:w="99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2</w:t>
            </w:r>
          </w:p>
        </w:tc>
        <w:tc>
          <w:tcPr>
            <w:tcW w:w="1712"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508"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1</w:t>
            </w:r>
          </w:p>
        </w:tc>
        <w:tc>
          <w:tcPr>
            <w:tcW w:w="166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0,060</w:t>
            </w:r>
          </w:p>
        </w:tc>
        <w:tc>
          <w:tcPr>
            <w:tcW w:w="1056"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1,71</w:t>
            </w:r>
          </w:p>
        </w:tc>
        <w:tc>
          <w:tcPr>
            <w:tcW w:w="1207"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41,67</w:t>
            </w:r>
          </w:p>
        </w:tc>
      </w:tr>
      <w:tr w:rsidR="004069AF" w:rsidRPr="004069AF" w:rsidTr="006024A1">
        <w:trPr>
          <w:trHeight w:val="311"/>
          <w:jc w:val="center"/>
        </w:trPr>
        <w:tc>
          <w:tcPr>
            <w:tcW w:w="99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3</w:t>
            </w:r>
          </w:p>
        </w:tc>
        <w:tc>
          <w:tcPr>
            <w:tcW w:w="1712"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508"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2</w:t>
            </w:r>
          </w:p>
        </w:tc>
        <w:tc>
          <w:tcPr>
            <w:tcW w:w="166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0,058</w:t>
            </w:r>
          </w:p>
        </w:tc>
        <w:tc>
          <w:tcPr>
            <w:tcW w:w="1056"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1,80</w:t>
            </w:r>
          </w:p>
        </w:tc>
        <w:tc>
          <w:tcPr>
            <w:tcW w:w="1207"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44,30</w:t>
            </w:r>
          </w:p>
        </w:tc>
      </w:tr>
      <w:tr w:rsidR="004069AF" w:rsidRPr="004069AF" w:rsidTr="006024A1">
        <w:trPr>
          <w:trHeight w:val="311"/>
          <w:jc w:val="center"/>
        </w:trPr>
        <w:tc>
          <w:tcPr>
            <w:tcW w:w="99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4</w:t>
            </w:r>
          </w:p>
        </w:tc>
        <w:tc>
          <w:tcPr>
            <w:tcW w:w="1712"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508"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66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0,051</w:t>
            </w:r>
          </w:p>
        </w:tc>
        <w:tc>
          <w:tcPr>
            <w:tcW w:w="1056"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2,01</w:t>
            </w:r>
          </w:p>
        </w:tc>
        <w:tc>
          <w:tcPr>
            <w:tcW w:w="1207"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50,29</w:t>
            </w:r>
          </w:p>
        </w:tc>
      </w:tr>
      <w:tr w:rsidR="004069AF" w:rsidRPr="004069AF" w:rsidTr="006024A1">
        <w:trPr>
          <w:trHeight w:val="311"/>
          <w:jc w:val="center"/>
        </w:trPr>
        <w:tc>
          <w:tcPr>
            <w:tcW w:w="99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5</w:t>
            </w:r>
          </w:p>
        </w:tc>
        <w:tc>
          <w:tcPr>
            <w:tcW w:w="1712"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508"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10</w:t>
            </w:r>
          </w:p>
        </w:tc>
        <w:tc>
          <w:tcPr>
            <w:tcW w:w="166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0,048</w:t>
            </w:r>
          </w:p>
        </w:tc>
        <w:tc>
          <w:tcPr>
            <w:tcW w:w="1056"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2,17</w:t>
            </w:r>
          </w:p>
        </w:tc>
        <w:tc>
          <w:tcPr>
            <w:tcW w:w="1207"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54,02</w:t>
            </w:r>
          </w:p>
        </w:tc>
      </w:tr>
      <w:tr w:rsidR="004069AF" w:rsidRPr="004069AF" w:rsidTr="006024A1">
        <w:trPr>
          <w:trHeight w:val="311"/>
          <w:jc w:val="center"/>
        </w:trPr>
        <w:tc>
          <w:tcPr>
            <w:tcW w:w="99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6</w:t>
            </w:r>
          </w:p>
        </w:tc>
        <w:tc>
          <w:tcPr>
            <w:tcW w:w="1712"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508"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15</w:t>
            </w:r>
          </w:p>
        </w:tc>
        <w:tc>
          <w:tcPr>
            <w:tcW w:w="166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0,043</w:t>
            </w:r>
          </w:p>
        </w:tc>
        <w:tc>
          <w:tcPr>
            <w:tcW w:w="1056"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2,43</w:t>
            </w:r>
          </w:p>
        </w:tc>
        <w:tc>
          <w:tcPr>
            <w:tcW w:w="1207"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58,86</w:t>
            </w:r>
          </w:p>
        </w:tc>
      </w:tr>
      <w:tr w:rsidR="004069AF" w:rsidRPr="004069AF" w:rsidTr="006024A1">
        <w:trPr>
          <w:trHeight w:val="311"/>
          <w:jc w:val="center"/>
        </w:trPr>
        <w:tc>
          <w:tcPr>
            <w:tcW w:w="99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7</w:t>
            </w:r>
          </w:p>
        </w:tc>
        <w:tc>
          <w:tcPr>
            <w:tcW w:w="1712"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508"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20</w:t>
            </w:r>
          </w:p>
        </w:tc>
        <w:tc>
          <w:tcPr>
            <w:tcW w:w="1661"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0,038</w:t>
            </w:r>
          </w:p>
        </w:tc>
        <w:tc>
          <w:tcPr>
            <w:tcW w:w="1056"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2,72</w:t>
            </w:r>
          </w:p>
        </w:tc>
        <w:tc>
          <w:tcPr>
            <w:tcW w:w="1207"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63,21</w:t>
            </w:r>
          </w:p>
        </w:tc>
      </w:tr>
    </w:tbl>
    <w:p w:rsidR="00126EB3" w:rsidRPr="004069AF" w:rsidRDefault="00126EB3" w:rsidP="00AB16AF">
      <w:pPr>
        <w:tabs>
          <w:tab w:val="left" w:pos="0"/>
        </w:tabs>
        <w:spacing w:after="0" w:line="360" w:lineRule="auto"/>
        <w:ind w:firstLine="567"/>
        <w:jc w:val="both"/>
        <w:rPr>
          <w:rFonts w:ascii="Times New Roman" w:eastAsia="Times New Roman" w:hAnsi="Times New Roman" w:cs="Times New Roman"/>
          <w:b/>
          <w:iCs/>
          <w:color w:val="000000"/>
          <w:sz w:val="28"/>
          <w:szCs w:val="28"/>
          <w:lang w:eastAsia="ru-RU"/>
        </w:rPr>
      </w:pPr>
    </w:p>
    <w:p w:rsidR="00126EB3" w:rsidRPr="004069AF" w:rsidRDefault="00126EB3"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4069AF">
        <w:rPr>
          <w:rFonts w:ascii="Times New Roman" w:eastAsia="Times New Roman" w:hAnsi="Times New Roman" w:cs="Times New Roman"/>
          <w:sz w:val="28"/>
          <w:szCs w:val="28"/>
          <w:lang w:eastAsia="ru-RU"/>
        </w:rPr>
        <w:t xml:space="preserve">Таблиця 2.14 – Показники захисту взірців сталь-20 від корозії у розчині феррату калію на основі водопроводної води з додаванням </w:t>
      </w:r>
      <w:r w:rsidR="00294530" w:rsidRPr="004069AF">
        <w:rPr>
          <w:rFonts w:ascii="Times New Roman" w:eastAsia="Times New Roman" w:hAnsi="Times New Roman" w:cs="Times New Roman"/>
          <w:sz w:val="28"/>
          <w:szCs w:val="28"/>
          <w:lang w:eastAsia="ru-RU"/>
        </w:rPr>
        <w:t xml:space="preserve">гексаметафосфату </w:t>
      </w:r>
      <w:r w:rsidRPr="004069AF">
        <w:rPr>
          <w:rFonts w:ascii="Times New Roman" w:eastAsia="Times New Roman" w:hAnsi="Times New Roman" w:cs="Times New Roman"/>
          <w:sz w:val="28"/>
          <w:szCs w:val="28"/>
          <w:lang w:eastAsia="ru-RU"/>
        </w:rPr>
        <w:t>натрію</w:t>
      </w:r>
    </w:p>
    <w:tbl>
      <w:tblPr>
        <w:tblW w:w="81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4"/>
        <w:gridCol w:w="1719"/>
        <w:gridCol w:w="1515"/>
        <w:gridCol w:w="1668"/>
        <w:gridCol w:w="1060"/>
        <w:gridCol w:w="1212"/>
      </w:tblGrid>
      <w:tr w:rsidR="00126EB3" w:rsidRPr="004069AF" w:rsidTr="00784BEB">
        <w:trPr>
          <w:trHeight w:val="306"/>
          <w:jc w:val="center"/>
        </w:trPr>
        <w:tc>
          <w:tcPr>
            <w:tcW w:w="1004"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 проби</w:t>
            </w:r>
          </w:p>
        </w:tc>
        <w:tc>
          <w:tcPr>
            <w:tcW w:w="1719"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С (</w:t>
            </w:r>
            <w:r w:rsidR="00294530" w:rsidRPr="004069AF">
              <w:rPr>
                <w:rFonts w:ascii="Times New Roman" w:hAnsi="Times New Roman" w:cs="Times New Roman"/>
                <w:color w:val="000000"/>
                <w:sz w:val="28"/>
                <w:szCs w:val="28"/>
              </w:rPr>
              <w:t>Na</w:t>
            </w:r>
            <w:r w:rsidR="00294530" w:rsidRPr="004069AF">
              <w:rPr>
                <w:rFonts w:ascii="Times New Roman" w:hAnsi="Times New Roman" w:cs="Times New Roman"/>
                <w:color w:val="000000"/>
                <w:sz w:val="28"/>
                <w:szCs w:val="28"/>
                <w:vertAlign w:val="subscript"/>
              </w:rPr>
              <w:t>6</w:t>
            </w:r>
            <w:r w:rsidR="00294530" w:rsidRPr="004069AF">
              <w:rPr>
                <w:rFonts w:ascii="Times New Roman" w:hAnsi="Times New Roman" w:cs="Times New Roman"/>
                <w:color w:val="000000"/>
                <w:sz w:val="28"/>
                <w:szCs w:val="28"/>
              </w:rPr>
              <w:t>O</w:t>
            </w:r>
            <w:r w:rsidR="00294530" w:rsidRPr="004069AF">
              <w:rPr>
                <w:rFonts w:ascii="Times New Roman" w:hAnsi="Times New Roman" w:cs="Times New Roman"/>
                <w:color w:val="000000"/>
                <w:sz w:val="28"/>
                <w:szCs w:val="28"/>
                <w:vertAlign w:val="subscript"/>
              </w:rPr>
              <w:t>18</w:t>
            </w:r>
            <w:r w:rsidR="00294530" w:rsidRPr="004069AF">
              <w:rPr>
                <w:rFonts w:ascii="Times New Roman" w:hAnsi="Times New Roman" w:cs="Times New Roman"/>
                <w:color w:val="000000"/>
                <w:sz w:val="28"/>
                <w:szCs w:val="28"/>
              </w:rPr>
              <w:t>P</w:t>
            </w:r>
            <w:r w:rsidR="00294530" w:rsidRPr="004069AF">
              <w:rPr>
                <w:rFonts w:ascii="Times New Roman" w:hAnsi="Times New Roman" w:cs="Times New Roman"/>
                <w:color w:val="000000"/>
                <w:sz w:val="28"/>
                <w:szCs w:val="28"/>
                <w:vertAlign w:val="subscript"/>
              </w:rPr>
              <w:t>6</w:t>
            </w:r>
            <w:r w:rsidRPr="004069AF">
              <w:rPr>
                <w:rFonts w:ascii="Times New Roman" w:eastAsia="Times New Roman" w:hAnsi="Times New Roman" w:cs="Times New Roman"/>
                <w:color w:val="000000"/>
                <w:sz w:val="28"/>
                <w:szCs w:val="28"/>
              </w:rPr>
              <w:t>) мг/дм</w:t>
            </w:r>
            <w:r w:rsidRPr="004069AF">
              <w:rPr>
                <w:rFonts w:ascii="Times New Roman" w:eastAsia="Times New Roman" w:hAnsi="Times New Roman" w:cs="Times New Roman"/>
                <w:color w:val="000000"/>
                <w:sz w:val="28"/>
                <w:szCs w:val="28"/>
                <w:vertAlign w:val="superscript"/>
              </w:rPr>
              <w:t>3</w:t>
            </w:r>
          </w:p>
        </w:tc>
        <w:tc>
          <w:tcPr>
            <w:tcW w:w="1515"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С(Fe</w:t>
            </w:r>
            <w:r w:rsidRPr="004069AF">
              <w:rPr>
                <w:rFonts w:ascii="Times New Roman" w:eastAsia="Times New Roman" w:hAnsi="Times New Roman" w:cs="Times New Roman"/>
                <w:color w:val="000000"/>
                <w:sz w:val="28"/>
                <w:szCs w:val="28"/>
                <w:vertAlign w:val="superscript"/>
              </w:rPr>
              <w:t>6+</w:t>
            </w:r>
            <w:r w:rsidRPr="004069AF">
              <w:rPr>
                <w:rFonts w:ascii="Times New Roman" w:eastAsia="Times New Roman" w:hAnsi="Times New Roman" w:cs="Times New Roman"/>
                <w:color w:val="000000"/>
                <w:sz w:val="28"/>
                <w:szCs w:val="28"/>
              </w:rPr>
              <w:t>) мг/дм</w:t>
            </w:r>
            <w:r w:rsidRPr="004069AF">
              <w:rPr>
                <w:rFonts w:ascii="Times New Roman" w:eastAsia="Times New Roman" w:hAnsi="Times New Roman" w:cs="Times New Roman"/>
                <w:color w:val="000000"/>
                <w:sz w:val="28"/>
                <w:szCs w:val="28"/>
                <w:vertAlign w:val="superscript"/>
              </w:rPr>
              <w:t>3</w:t>
            </w:r>
          </w:p>
        </w:tc>
        <w:tc>
          <w:tcPr>
            <w:tcW w:w="1668" w:type="dxa"/>
            <w:shd w:val="clear" w:color="auto" w:fill="auto"/>
            <w:noWrap/>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Псер, мм/рік</w:t>
            </w:r>
          </w:p>
        </w:tc>
        <w:tc>
          <w:tcPr>
            <w:tcW w:w="1060" w:type="dxa"/>
            <w:shd w:val="clear" w:color="auto" w:fill="auto"/>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Кг</w:t>
            </w:r>
          </w:p>
        </w:tc>
        <w:tc>
          <w:tcPr>
            <w:tcW w:w="1212" w:type="dxa"/>
            <w:shd w:val="clear" w:color="auto" w:fill="auto"/>
            <w:vAlign w:val="center"/>
            <w:hideMark/>
          </w:tcPr>
          <w:p w:rsidR="00126EB3" w:rsidRPr="004069AF" w:rsidRDefault="00126EB3" w:rsidP="00AB16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Z, %</w:t>
            </w:r>
          </w:p>
        </w:tc>
      </w:tr>
      <w:tr w:rsidR="004069AF" w:rsidRPr="004069AF" w:rsidTr="006024A1">
        <w:trPr>
          <w:trHeight w:val="306"/>
          <w:jc w:val="center"/>
        </w:trPr>
        <w:tc>
          <w:tcPr>
            <w:tcW w:w="1004"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1</w:t>
            </w:r>
          </w:p>
        </w:tc>
        <w:tc>
          <w:tcPr>
            <w:tcW w:w="171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51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0</w:t>
            </w:r>
          </w:p>
        </w:tc>
        <w:tc>
          <w:tcPr>
            <w:tcW w:w="1668"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0,067250</w:t>
            </w:r>
          </w:p>
        </w:tc>
        <w:tc>
          <w:tcPr>
            <w:tcW w:w="1060"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1,63</w:t>
            </w:r>
          </w:p>
        </w:tc>
        <w:tc>
          <w:tcPr>
            <w:tcW w:w="1212"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38,75</w:t>
            </w:r>
          </w:p>
        </w:tc>
      </w:tr>
      <w:tr w:rsidR="004069AF" w:rsidRPr="004069AF" w:rsidTr="006024A1">
        <w:trPr>
          <w:trHeight w:val="306"/>
          <w:jc w:val="center"/>
        </w:trPr>
        <w:tc>
          <w:tcPr>
            <w:tcW w:w="1004"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2</w:t>
            </w:r>
          </w:p>
        </w:tc>
        <w:tc>
          <w:tcPr>
            <w:tcW w:w="171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51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1</w:t>
            </w:r>
          </w:p>
        </w:tc>
        <w:tc>
          <w:tcPr>
            <w:tcW w:w="1668"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0,065460</w:t>
            </w:r>
          </w:p>
        </w:tc>
        <w:tc>
          <w:tcPr>
            <w:tcW w:w="1060"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1,68</w:t>
            </w:r>
          </w:p>
        </w:tc>
        <w:tc>
          <w:tcPr>
            <w:tcW w:w="1212"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40,38</w:t>
            </w:r>
          </w:p>
        </w:tc>
      </w:tr>
      <w:tr w:rsidR="004069AF" w:rsidRPr="004069AF" w:rsidTr="006024A1">
        <w:trPr>
          <w:trHeight w:val="306"/>
          <w:jc w:val="center"/>
        </w:trPr>
        <w:tc>
          <w:tcPr>
            <w:tcW w:w="1004"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3</w:t>
            </w:r>
          </w:p>
        </w:tc>
        <w:tc>
          <w:tcPr>
            <w:tcW w:w="171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51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2</w:t>
            </w:r>
          </w:p>
        </w:tc>
        <w:tc>
          <w:tcPr>
            <w:tcW w:w="1668"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0,062100</w:t>
            </w:r>
          </w:p>
        </w:tc>
        <w:tc>
          <w:tcPr>
            <w:tcW w:w="1060"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1,77</w:t>
            </w:r>
          </w:p>
        </w:tc>
        <w:tc>
          <w:tcPr>
            <w:tcW w:w="1212"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43,44</w:t>
            </w:r>
          </w:p>
        </w:tc>
      </w:tr>
      <w:tr w:rsidR="004069AF" w:rsidRPr="004069AF" w:rsidTr="006024A1">
        <w:trPr>
          <w:trHeight w:val="306"/>
          <w:jc w:val="center"/>
        </w:trPr>
        <w:tc>
          <w:tcPr>
            <w:tcW w:w="1004"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4</w:t>
            </w:r>
          </w:p>
        </w:tc>
        <w:tc>
          <w:tcPr>
            <w:tcW w:w="171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51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668"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0,056420</w:t>
            </w:r>
          </w:p>
        </w:tc>
        <w:tc>
          <w:tcPr>
            <w:tcW w:w="1060"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1,95</w:t>
            </w:r>
          </w:p>
        </w:tc>
        <w:tc>
          <w:tcPr>
            <w:tcW w:w="1212"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48,62</w:t>
            </w:r>
          </w:p>
        </w:tc>
      </w:tr>
      <w:tr w:rsidR="004069AF" w:rsidRPr="004069AF" w:rsidTr="006024A1">
        <w:trPr>
          <w:trHeight w:val="306"/>
          <w:jc w:val="center"/>
        </w:trPr>
        <w:tc>
          <w:tcPr>
            <w:tcW w:w="1004"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5</w:t>
            </w:r>
          </w:p>
        </w:tc>
        <w:tc>
          <w:tcPr>
            <w:tcW w:w="171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51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10</w:t>
            </w:r>
          </w:p>
        </w:tc>
        <w:tc>
          <w:tcPr>
            <w:tcW w:w="1668"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0,052100</w:t>
            </w:r>
          </w:p>
        </w:tc>
        <w:tc>
          <w:tcPr>
            <w:tcW w:w="1060"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2,11</w:t>
            </w:r>
          </w:p>
        </w:tc>
        <w:tc>
          <w:tcPr>
            <w:tcW w:w="1212"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52,55</w:t>
            </w:r>
          </w:p>
        </w:tc>
      </w:tr>
      <w:tr w:rsidR="004069AF" w:rsidRPr="004069AF" w:rsidTr="006024A1">
        <w:trPr>
          <w:trHeight w:val="306"/>
          <w:jc w:val="center"/>
        </w:trPr>
        <w:tc>
          <w:tcPr>
            <w:tcW w:w="1004"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6</w:t>
            </w:r>
          </w:p>
        </w:tc>
        <w:tc>
          <w:tcPr>
            <w:tcW w:w="171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51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15</w:t>
            </w:r>
          </w:p>
        </w:tc>
        <w:tc>
          <w:tcPr>
            <w:tcW w:w="1668"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0,047560</w:t>
            </w:r>
          </w:p>
        </w:tc>
        <w:tc>
          <w:tcPr>
            <w:tcW w:w="1060"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2,31</w:t>
            </w:r>
          </w:p>
        </w:tc>
        <w:tc>
          <w:tcPr>
            <w:tcW w:w="1212"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56,68</w:t>
            </w:r>
          </w:p>
        </w:tc>
      </w:tr>
      <w:tr w:rsidR="004069AF" w:rsidRPr="004069AF" w:rsidTr="006024A1">
        <w:trPr>
          <w:trHeight w:val="306"/>
          <w:jc w:val="center"/>
        </w:trPr>
        <w:tc>
          <w:tcPr>
            <w:tcW w:w="1004"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eastAsia="Times New Roman" w:hAnsi="Times New Roman" w:cs="Times New Roman"/>
                <w:color w:val="000000"/>
                <w:sz w:val="28"/>
                <w:szCs w:val="28"/>
              </w:rPr>
            </w:pPr>
            <w:r w:rsidRPr="004069AF">
              <w:rPr>
                <w:rFonts w:ascii="Times New Roman" w:eastAsia="Times New Roman" w:hAnsi="Times New Roman" w:cs="Times New Roman"/>
                <w:color w:val="000000"/>
                <w:sz w:val="28"/>
                <w:szCs w:val="28"/>
              </w:rPr>
              <w:t>7</w:t>
            </w:r>
          </w:p>
        </w:tc>
        <w:tc>
          <w:tcPr>
            <w:tcW w:w="1719"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5</w:t>
            </w:r>
          </w:p>
        </w:tc>
        <w:tc>
          <w:tcPr>
            <w:tcW w:w="1515" w:type="dxa"/>
            <w:shd w:val="clear" w:color="auto" w:fill="auto"/>
            <w:noWrap/>
            <w:vAlign w:val="center"/>
            <w:hideMark/>
          </w:tcPr>
          <w:p w:rsidR="004069AF" w:rsidRPr="004069AF" w:rsidRDefault="004069AF" w:rsidP="004069AF">
            <w:pPr>
              <w:tabs>
                <w:tab w:val="left" w:pos="0"/>
              </w:tabs>
              <w:spacing w:after="0" w:line="360" w:lineRule="auto"/>
              <w:jc w:val="both"/>
              <w:rPr>
                <w:rFonts w:ascii="Times New Roman" w:hAnsi="Times New Roman" w:cs="Times New Roman"/>
                <w:color w:val="000000"/>
                <w:sz w:val="28"/>
                <w:szCs w:val="28"/>
              </w:rPr>
            </w:pPr>
            <w:r w:rsidRPr="004069AF">
              <w:rPr>
                <w:rFonts w:ascii="Times New Roman" w:hAnsi="Times New Roman" w:cs="Times New Roman"/>
                <w:color w:val="000000"/>
                <w:sz w:val="28"/>
                <w:szCs w:val="28"/>
              </w:rPr>
              <w:t>20</w:t>
            </w:r>
          </w:p>
        </w:tc>
        <w:tc>
          <w:tcPr>
            <w:tcW w:w="1668"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0,042560</w:t>
            </w:r>
          </w:p>
        </w:tc>
        <w:tc>
          <w:tcPr>
            <w:tcW w:w="1060"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2,58</w:t>
            </w:r>
          </w:p>
        </w:tc>
        <w:tc>
          <w:tcPr>
            <w:tcW w:w="1212" w:type="dxa"/>
            <w:shd w:val="clear" w:color="auto" w:fill="auto"/>
            <w:noWrap/>
            <w:hideMark/>
          </w:tcPr>
          <w:p w:rsidR="004069AF" w:rsidRPr="004069AF" w:rsidRDefault="004069AF" w:rsidP="004069AF">
            <w:pPr>
              <w:rPr>
                <w:rFonts w:ascii="Times New Roman" w:hAnsi="Times New Roman" w:cs="Times New Roman"/>
                <w:sz w:val="28"/>
                <w:szCs w:val="28"/>
              </w:rPr>
            </w:pPr>
            <w:r w:rsidRPr="004069AF">
              <w:rPr>
                <w:rFonts w:ascii="Times New Roman" w:hAnsi="Times New Roman" w:cs="Times New Roman"/>
                <w:sz w:val="28"/>
                <w:szCs w:val="28"/>
              </w:rPr>
              <w:t>61,24</w:t>
            </w:r>
          </w:p>
        </w:tc>
      </w:tr>
    </w:tbl>
    <w:p w:rsidR="008126A8" w:rsidRPr="009D6291" w:rsidRDefault="008126A8"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p>
    <w:p w:rsidR="00293AFE" w:rsidRPr="009D6291" w:rsidRDefault="00293AFE"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eastAsia="ru-RU"/>
        </w:rPr>
      </w:pPr>
      <w:bookmarkStart w:id="27" w:name="_Toc9479719"/>
      <w:bookmarkStart w:id="28" w:name="_Toc27362378"/>
      <w:r w:rsidRPr="009D6291">
        <w:rPr>
          <w:rFonts w:ascii="Times New Roman" w:eastAsia="Times New Roman" w:hAnsi="Times New Roman" w:cs="Times New Roman"/>
          <w:b/>
          <w:bCs/>
          <w:iCs/>
          <w:sz w:val="28"/>
          <w:szCs w:val="28"/>
          <w:lang w:eastAsia="ru-RU"/>
        </w:rPr>
        <w:t>2.8 Методики визначення сполук в розчині</w:t>
      </w:r>
      <w:bookmarkEnd w:id="27"/>
      <w:bookmarkEnd w:id="28"/>
    </w:p>
    <w:p w:rsidR="00293AFE" w:rsidRPr="009D6291" w:rsidRDefault="00293AFE"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eastAsia="ru-RU"/>
        </w:rPr>
      </w:pPr>
      <w:bookmarkStart w:id="29" w:name="_Toc27362379"/>
      <w:bookmarkStart w:id="30" w:name="_Toc9479720"/>
      <w:r w:rsidRPr="009D6291">
        <w:rPr>
          <w:rFonts w:ascii="Times New Roman" w:eastAsia="Times New Roman" w:hAnsi="Times New Roman" w:cs="Times New Roman"/>
          <w:b/>
          <w:bCs/>
          <w:iCs/>
          <w:sz w:val="28"/>
          <w:szCs w:val="28"/>
          <w:lang w:eastAsia="ru-RU"/>
        </w:rPr>
        <w:t>2.8.1 Визначення вмісту феррата (VI) лужних металів</w:t>
      </w:r>
      <w:bookmarkEnd w:id="29"/>
    </w:p>
    <w:p w:rsidR="00EE67B1" w:rsidRPr="009D6291" w:rsidRDefault="00EE67B1" w:rsidP="00AB16AF">
      <w:pPr>
        <w:pStyle w:val="a4"/>
        <w:tabs>
          <w:tab w:val="left" w:pos="0"/>
        </w:tabs>
        <w:spacing w:line="360" w:lineRule="auto"/>
        <w:ind w:left="0" w:firstLine="707"/>
        <w:rPr>
          <w:sz w:val="28"/>
          <w:szCs w:val="28"/>
          <w:lang w:val="uk-UA"/>
        </w:rPr>
      </w:pPr>
      <w:r w:rsidRPr="009D6291">
        <w:rPr>
          <w:sz w:val="28"/>
          <w:szCs w:val="28"/>
          <w:lang w:val="uk-UA"/>
        </w:rPr>
        <w:t>У літературі освітлено велика кількість методик якісного і кількісного аналізу Феррата [</w:t>
      </w:r>
      <w:r w:rsidR="00E0776F" w:rsidRPr="009D6291">
        <w:rPr>
          <w:sz w:val="28"/>
          <w:szCs w:val="28"/>
        </w:rPr>
        <w:t>121</w:t>
      </w:r>
      <w:r w:rsidRPr="009D6291">
        <w:rPr>
          <w:sz w:val="28"/>
          <w:szCs w:val="28"/>
          <w:lang w:val="uk-UA"/>
        </w:rPr>
        <w:t>]. Багато методів (рентгенівська дифракція, інфрачервона спектроскопія Фур'є, Місбауерівська спектроскопія) є досить точними, але вимагають вартісного інструментального супроводу і незастосовні в виробничих умовах для контролю концетрації феррата при його проточному виробництві.</w:t>
      </w:r>
    </w:p>
    <w:p w:rsidR="00EE67B1" w:rsidRPr="009D6291" w:rsidRDefault="00EE67B1" w:rsidP="00AB16AF">
      <w:pPr>
        <w:pStyle w:val="a4"/>
        <w:tabs>
          <w:tab w:val="left" w:pos="0"/>
        </w:tabs>
        <w:spacing w:line="360" w:lineRule="auto"/>
        <w:ind w:left="0" w:firstLine="707"/>
        <w:rPr>
          <w:sz w:val="28"/>
          <w:szCs w:val="28"/>
          <w:lang w:val="uk-UA"/>
        </w:rPr>
      </w:pPr>
      <w:r w:rsidRPr="009D6291">
        <w:rPr>
          <w:sz w:val="28"/>
          <w:szCs w:val="28"/>
          <w:lang w:val="uk-UA"/>
        </w:rPr>
        <w:t>Для аналізу феррата в розчині придатні лише кілька способів, що мають ряд сусуспільних обмежень і недоліків. Так, пряме відстеження спектрофотометрического поглинання Феррата при 505-510 нм, який широко використовується для вимірювань в потоці [</w:t>
      </w:r>
      <w:r w:rsidR="00E0776F" w:rsidRPr="009D6291">
        <w:rPr>
          <w:sz w:val="28"/>
          <w:szCs w:val="28"/>
        </w:rPr>
        <w:t>121</w:t>
      </w:r>
      <w:r w:rsidRPr="009D6291">
        <w:rPr>
          <w:sz w:val="28"/>
          <w:szCs w:val="28"/>
          <w:lang w:val="uk-UA"/>
        </w:rPr>
        <w:t>], ускладнюється низьким значенням молярного коефіцієнта поглинання FeO</w:t>
      </w:r>
      <w:r w:rsidRPr="009D6291">
        <w:rPr>
          <w:sz w:val="28"/>
          <w:szCs w:val="28"/>
          <w:vertAlign w:val="subscript"/>
          <w:lang w:val="uk-UA"/>
        </w:rPr>
        <w:t>4</w:t>
      </w:r>
      <w:r w:rsidRPr="009D6291">
        <w:rPr>
          <w:sz w:val="28"/>
          <w:szCs w:val="28"/>
          <w:vertAlign w:val="superscript"/>
          <w:lang w:val="uk-UA"/>
        </w:rPr>
        <w:t>2-</w:t>
      </w:r>
      <w:r w:rsidRPr="009D6291">
        <w:rPr>
          <w:sz w:val="28"/>
          <w:szCs w:val="28"/>
          <w:lang w:val="uk-UA"/>
        </w:rPr>
        <w:t>.</w:t>
      </w:r>
    </w:p>
    <w:p w:rsidR="00EE67B1" w:rsidRPr="009D6291" w:rsidRDefault="00EE67B1" w:rsidP="00AB16AF">
      <w:pPr>
        <w:pStyle w:val="a4"/>
        <w:tabs>
          <w:tab w:val="left" w:pos="0"/>
        </w:tabs>
        <w:spacing w:line="360" w:lineRule="auto"/>
        <w:ind w:left="0" w:firstLine="707"/>
        <w:rPr>
          <w:sz w:val="28"/>
          <w:szCs w:val="28"/>
          <w:lang w:val="uk-UA"/>
        </w:rPr>
      </w:pPr>
      <w:r w:rsidRPr="009D6291">
        <w:rPr>
          <w:sz w:val="28"/>
          <w:szCs w:val="28"/>
          <w:lang w:val="uk-UA"/>
        </w:rPr>
        <w:t>В роботі [</w:t>
      </w:r>
      <w:r w:rsidR="00E0776F" w:rsidRPr="009D6291">
        <w:rPr>
          <w:sz w:val="28"/>
          <w:szCs w:val="28"/>
        </w:rPr>
        <w:t>121</w:t>
      </w:r>
      <w:r w:rsidRPr="009D6291">
        <w:rPr>
          <w:sz w:val="28"/>
          <w:szCs w:val="28"/>
          <w:lang w:val="uk-UA"/>
        </w:rPr>
        <w:t>] розглянуто експрес-метод визначення концентрації Феррата в лужному розчині за допомогою гідроксокомплексів хрому (III), заснований на титруванні в лужному середовищі розчину хромітом натрію, який придатний для аналізу на з'єднання Fe (VI).</w:t>
      </w:r>
    </w:p>
    <w:p w:rsidR="00EE67B1" w:rsidRPr="009D6291" w:rsidRDefault="00EE67B1" w:rsidP="00AB16AF">
      <w:pPr>
        <w:pStyle w:val="a4"/>
        <w:tabs>
          <w:tab w:val="left" w:pos="0"/>
        </w:tabs>
        <w:spacing w:line="360" w:lineRule="auto"/>
        <w:ind w:left="0" w:firstLine="707"/>
        <w:rPr>
          <w:sz w:val="28"/>
          <w:szCs w:val="28"/>
          <w:lang w:val="uk-UA"/>
        </w:rPr>
      </w:pPr>
      <w:r w:rsidRPr="009D6291">
        <w:rPr>
          <w:sz w:val="28"/>
          <w:szCs w:val="28"/>
          <w:lang w:val="uk-UA"/>
        </w:rPr>
        <w:t>Основні недоліки цієї методики полягають в застосуванні різних розчинів титрантів для різних концентрацій феррата (VI) в розчині. Для дуже концентрованих візуально практично чорних розчинів з концентрацією 1·10</w:t>
      </w:r>
      <w:r w:rsidRPr="009D6291">
        <w:rPr>
          <w:sz w:val="28"/>
          <w:szCs w:val="28"/>
          <w:vertAlign w:val="superscript"/>
          <w:lang w:val="uk-UA"/>
        </w:rPr>
        <w:t>-1</w:t>
      </w:r>
      <w:r w:rsidRPr="009D6291">
        <w:rPr>
          <w:sz w:val="28"/>
          <w:szCs w:val="28"/>
          <w:lang w:val="uk-UA"/>
        </w:rPr>
        <w:t>-1·10</w:t>
      </w:r>
      <w:r w:rsidRPr="009D6291">
        <w:rPr>
          <w:sz w:val="28"/>
          <w:szCs w:val="28"/>
          <w:vertAlign w:val="superscript"/>
          <w:lang w:val="uk-UA"/>
        </w:rPr>
        <w:t>-2</w:t>
      </w:r>
      <w:r w:rsidRPr="009D6291">
        <w:rPr>
          <w:sz w:val="28"/>
          <w:szCs w:val="28"/>
          <w:lang w:val="uk-UA"/>
        </w:rPr>
        <w:t>М Fe (VI) використовується титрант з C(Cr(OH)</w:t>
      </w:r>
      <w:r w:rsidRPr="009D6291">
        <w:rPr>
          <w:sz w:val="28"/>
          <w:szCs w:val="28"/>
          <w:vertAlign w:val="subscript"/>
          <w:lang w:val="uk-UA"/>
        </w:rPr>
        <w:t>4</w:t>
      </w:r>
      <w:r w:rsidRPr="009D6291">
        <w:rPr>
          <w:sz w:val="28"/>
          <w:szCs w:val="28"/>
          <w:vertAlign w:val="superscript"/>
          <w:lang w:val="uk-UA"/>
        </w:rPr>
        <w:t>-</w:t>
      </w:r>
      <w:r w:rsidRPr="009D6291">
        <w:rPr>
          <w:sz w:val="28"/>
          <w:szCs w:val="28"/>
          <w:lang w:val="uk-UA"/>
        </w:rPr>
        <w:t>)=5·10</w:t>
      </w:r>
      <w:r w:rsidRPr="009D6291">
        <w:rPr>
          <w:sz w:val="28"/>
          <w:szCs w:val="28"/>
          <w:vertAlign w:val="superscript"/>
          <w:lang w:val="uk-UA"/>
        </w:rPr>
        <w:t>-2</w:t>
      </w:r>
      <w:r w:rsidRPr="009D6291">
        <w:rPr>
          <w:sz w:val="28"/>
          <w:szCs w:val="28"/>
          <w:lang w:val="uk-UA"/>
        </w:rPr>
        <w:t>М. Для темно-фіолетових розчинів з концентрацією Fe (VI) 1·10</w:t>
      </w:r>
      <w:r w:rsidRPr="009D6291">
        <w:rPr>
          <w:sz w:val="28"/>
          <w:szCs w:val="28"/>
          <w:vertAlign w:val="superscript"/>
          <w:lang w:val="uk-UA"/>
        </w:rPr>
        <w:t>-2</w:t>
      </w:r>
      <w:r w:rsidRPr="009D6291">
        <w:rPr>
          <w:sz w:val="28"/>
          <w:szCs w:val="28"/>
          <w:lang w:val="uk-UA"/>
        </w:rPr>
        <w:t>-1·10</w:t>
      </w:r>
      <w:r w:rsidRPr="009D6291">
        <w:rPr>
          <w:sz w:val="28"/>
          <w:szCs w:val="28"/>
          <w:vertAlign w:val="superscript"/>
          <w:lang w:val="uk-UA"/>
        </w:rPr>
        <w:t>-3</w:t>
      </w:r>
      <w:r w:rsidRPr="009D6291">
        <w:rPr>
          <w:sz w:val="28"/>
          <w:szCs w:val="28"/>
          <w:lang w:val="uk-UA"/>
        </w:rPr>
        <w:t>М застосовують титрант з С(Сг(ОН)</w:t>
      </w:r>
      <w:r w:rsidRPr="009D6291">
        <w:rPr>
          <w:sz w:val="28"/>
          <w:szCs w:val="28"/>
          <w:vertAlign w:val="subscript"/>
          <w:lang w:val="uk-UA"/>
        </w:rPr>
        <w:t>4</w:t>
      </w:r>
      <w:r w:rsidRPr="009D6291">
        <w:rPr>
          <w:sz w:val="28"/>
          <w:szCs w:val="28"/>
          <w:vertAlign w:val="superscript"/>
          <w:lang w:val="uk-UA"/>
        </w:rPr>
        <w:t>-</w:t>
      </w:r>
      <w:r w:rsidRPr="009D6291">
        <w:rPr>
          <w:sz w:val="28"/>
          <w:szCs w:val="28"/>
          <w:lang w:val="uk-UA"/>
        </w:rPr>
        <w:t>)=5·10</w:t>
      </w:r>
      <w:r w:rsidRPr="009D6291">
        <w:rPr>
          <w:sz w:val="28"/>
          <w:szCs w:val="28"/>
          <w:vertAlign w:val="superscript"/>
          <w:lang w:val="uk-UA"/>
        </w:rPr>
        <w:t>-3</w:t>
      </w:r>
      <w:r w:rsidRPr="009D6291">
        <w:rPr>
          <w:sz w:val="28"/>
          <w:szCs w:val="28"/>
          <w:lang w:val="uk-UA"/>
        </w:rPr>
        <w:t>M, для пурпурних розчинів - С(Сг(ОН)</w:t>
      </w:r>
      <w:r w:rsidRPr="009D6291">
        <w:rPr>
          <w:sz w:val="28"/>
          <w:szCs w:val="28"/>
          <w:vertAlign w:val="subscript"/>
          <w:lang w:val="uk-UA"/>
        </w:rPr>
        <w:t>4</w:t>
      </w:r>
      <w:r w:rsidRPr="009D6291">
        <w:rPr>
          <w:sz w:val="28"/>
          <w:szCs w:val="28"/>
          <w:vertAlign w:val="superscript"/>
          <w:lang w:val="uk-UA"/>
        </w:rPr>
        <w:t>-</w:t>
      </w:r>
      <w:r w:rsidRPr="009D6291">
        <w:rPr>
          <w:sz w:val="28"/>
          <w:szCs w:val="28"/>
          <w:lang w:val="uk-UA"/>
        </w:rPr>
        <w:t>)=5·10</w:t>
      </w:r>
      <w:r w:rsidRPr="009D6291">
        <w:rPr>
          <w:sz w:val="28"/>
          <w:szCs w:val="28"/>
          <w:vertAlign w:val="superscript"/>
          <w:lang w:val="uk-UA"/>
        </w:rPr>
        <w:t>-4</w:t>
      </w:r>
      <w:r w:rsidRPr="009D6291">
        <w:rPr>
          <w:sz w:val="28"/>
          <w:szCs w:val="28"/>
          <w:lang w:val="uk-UA"/>
        </w:rPr>
        <w:t>М.</w:t>
      </w:r>
    </w:p>
    <w:p w:rsidR="00EE67B1" w:rsidRPr="00AB16AF" w:rsidRDefault="00EE67B1" w:rsidP="00AB16AF">
      <w:pPr>
        <w:pStyle w:val="a4"/>
        <w:tabs>
          <w:tab w:val="left" w:pos="0"/>
        </w:tabs>
        <w:spacing w:line="360" w:lineRule="auto"/>
        <w:ind w:left="0" w:firstLine="707"/>
        <w:rPr>
          <w:sz w:val="28"/>
          <w:szCs w:val="28"/>
          <w:lang w:val="uk-UA"/>
        </w:rPr>
      </w:pPr>
      <w:r w:rsidRPr="009D6291">
        <w:rPr>
          <w:sz w:val="28"/>
          <w:szCs w:val="28"/>
          <w:lang w:val="uk-UA"/>
        </w:rPr>
        <w:t>Для контролю концентрації феррата в розчині практично чорного кольору запропонована в [</w:t>
      </w:r>
      <w:r w:rsidR="00E0776F" w:rsidRPr="009D6291">
        <w:rPr>
          <w:sz w:val="28"/>
          <w:szCs w:val="28"/>
        </w:rPr>
        <w:t>121</w:t>
      </w:r>
      <w:r w:rsidRPr="009D6291">
        <w:rPr>
          <w:sz w:val="28"/>
          <w:szCs w:val="28"/>
          <w:lang w:val="uk-UA"/>
        </w:rPr>
        <w:t>] методика титрування розчину феррату тетрагідроксохромітом з концентрацією 0,1-0,01 М [</w:t>
      </w:r>
      <w:r w:rsidR="00E0776F" w:rsidRPr="009D6291">
        <w:rPr>
          <w:sz w:val="28"/>
          <w:szCs w:val="28"/>
        </w:rPr>
        <w:t>122</w:t>
      </w:r>
      <w:r w:rsidRPr="009D6291">
        <w:rPr>
          <w:sz w:val="28"/>
          <w:szCs w:val="28"/>
          <w:lang w:val="uk-UA"/>
        </w:rPr>
        <w:t>]. Для цього використовують наважку кристалічного водного хлориду хрому СrС1</w:t>
      </w:r>
      <w:r w:rsidRPr="009D6291">
        <w:rPr>
          <w:sz w:val="28"/>
          <w:szCs w:val="28"/>
          <w:vertAlign w:val="subscript"/>
          <w:lang w:val="uk-UA"/>
        </w:rPr>
        <w:t>3</w:t>
      </w:r>
      <w:r w:rsidRPr="009D6291">
        <w:rPr>
          <w:sz w:val="28"/>
          <w:szCs w:val="28"/>
          <w:lang w:val="uk-UA"/>
        </w:rPr>
        <w:t>∙6Н</w:t>
      </w:r>
      <w:r w:rsidRPr="009D6291">
        <w:rPr>
          <w:sz w:val="28"/>
          <w:szCs w:val="28"/>
          <w:vertAlign w:val="subscript"/>
          <w:lang w:val="uk-UA"/>
        </w:rPr>
        <w:t>2</w:t>
      </w:r>
      <w:r w:rsidRPr="009D6291">
        <w:rPr>
          <w:sz w:val="28"/>
          <w:szCs w:val="28"/>
          <w:lang w:val="uk-UA"/>
        </w:rPr>
        <w:t>О «х.ч.» з вмістом основної речовини в реактиві 98,6% масою 2,66⸱100/98,6=2,7 г. Для приготування 0,1 М розчину тетрагідроксохроміта розрахована наважка хлориду хрому 2,7 г необхідно розчинити в невеликій кількості бідистильованій воді (~ 10 мл) і кількісно перенести в мірну колбу об'ємом 100 мл. Потім титрант доводять до 100 мл тим самим розчином лугу, в якому був отриманий феррат, ретельно перемішується до отримання прозорого розчину. Отриманий розчин хроміту стійкий протягом 5-6 ч. Обсяг хроміта, який пішов на титрування, визначається за точкою еквівалентності (перехід забарвлення від насичен</w:t>
      </w:r>
      <w:r w:rsidRPr="00AB16AF">
        <w:rPr>
          <w:sz w:val="28"/>
          <w:szCs w:val="28"/>
          <w:lang w:val="uk-UA"/>
        </w:rPr>
        <w:t>ої пурпурової до ярко-жовтої) у відповідності з реакцією обміну з феррата:</w:t>
      </w:r>
    </w:p>
    <w:p w:rsidR="00AB16AF" w:rsidRPr="00AB16AF" w:rsidRDefault="00AB16AF" w:rsidP="00AB16AF">
      <w:pPr>
        <w:pStyle w:val="a4"/>
        <w:tabs>
          <w:tab w:val="left" w:pos="0"/>
        </w:tabs>
        <w:spacing w:line="360" w:lineRule="auto"/>
        <w:ind w:left="0" w:firstLine="707"/>
        <w:rPr>
          <w:sz w:val="28"/>
          <w:szCs w:val="28"/>
          <w:lang w:val="uk-UA"/>
        </w:rPr>
      </w:pPr>
    </w:p>
    <w:p w:rsidR="00EE67B1" w:rsidRPr="009D6291" w:rsidRDefault="00EE67B1" w:rsidP="00AB16AF">
      <w:pPr>
        <w:pStyle w:val="a4"/>
        <w:tabs>
          <w:tab w:val="left" w:pos="0"/>
          <w:tab w:val="left" w:pos="9541"/>
        </w:tabs>
        <w:spacing w:line="360" w:lineRule="auto"/>
        <w:ind w:left="0"/>
        <w:jc w:val="center"/>
        <w:rPr>
          <w:sz w:val="28"/>
          <w:szCs w:val="28"/>
          <w:lang w:val="uk-UA"/>
        </w:rPr>
      </w:pPr>
      <w:r w:rsidRPr="00AB16AF">
        <w:rPr>
          <w:sz w:val="28"/>
          <w:szCs w:val="28"/>
          <w:lang w:val="uk-UA"/>
        </w:rPr>
        <w:t>NaCr(OH)</w:t>
      </w:r>
      <w:r w:rsidRPr="00AB16AF">
        <w:rPr>
          <w:sz w:val="28"/>
          <w:szCs w:val="28"/>
          <w:vertAlign w:val="subscript"/>
          <w:lang w:val="uk-UA"/>
        </w:rPr>
        <w:t>4</w:t>
      </w:r>
      <w:r w:rsidRPr="00AB16AF">
        <w:rPr>
          <w:sz w:val="28"/>
          <w:szCs w:val="28"/>
          <w:lang w:val="uk-UA"/>
        </w:rPr>
        <w:t xml:space="preserve"> + Na</w:t>
      </w:r>
      <w:r w:rsidRPr="00AB16AF">
        <w:rPr>
          <w:sz w:val="28"/>
          <w:szCs w:val="28"/>
          <w:vertAlign w:val="subscript"/>
          <w:lang w:val="uk-UA"/>
        </w:rPr>
        <w:t>2</w:t>
      </w:r>
      <w:r w:rsidRPr="00AB16AF">
        <w:rPr>
          <w:sz w:val="28"/>
          <w:szCs w:val="28"/>
          <w:lang w:val="uk-UA"/>
        </w:rPr>
        <w:t>FeO</w:t>
      </w:r>
      <w:r w:rsidRPr="00AB16AF">
        <w:rPr>
          <w:sz w:val="28"/>
          <w:szCs w:val="28"/>
          <w:vertAlign w:val="subscript"/>
          <w:lang w:val="uk-UA"/>
        </w:rPr>
        <w:t>4</w:t>
      </w:r>
      <w:r w:rsidRPr="00AB16AF">
        <w:rPr>
          <w:sz w:val="28"/>
          <w:szCs w:val="28"/>
          <w:lang w:val="uk-UA"/>
        </w:rPr>
        <w:t xml:space="preserve"> +3H</w:t>
      </w:r>
      <w:r w:rsidRPr="00AB16AF">
        <w:rPr>
          <w:sz w:val="28"/>
          <w:szCs w:val="28"/>
          <w:vertAlign w:val="subscript"/>
          <w:lang w:val="uk-UA"/>
        </w:rPr>
        <w:t>2</w:t>
      </w:r>
      <w:r w:rsidRPr="00AB16AF">
        <w:rPr>
          <w:sz w:val="28"/>
          <w:szCs w:val="28"/>
          <w:lang w:val="uk-UA"/>
        </w:rPr>
        <w:t>O = Fe(OH)</w:t>
      </w:r>
      <w:r w:rsidRPr="00AB16AF">
        <w:rPr>
          <w:sz w:val="28"/>
          <w:szCs w:val="28"/>
          <w:vertAlign w:val="subscript"/>
          <w:lang w:val="uk-UA"/>
        </w:rPr>
        <w:t>3</w:t>
      </w:r>
      <w:r w:rsidRPr="00AB16AF">
        <w:rPr>
          <w:sz w:val="28"/>
          <w:szCs w:val="28"/>
          <w:lang w:val="uk-UA"/>
        </w:rPr>
        <w:t>(H</w:t>
      </w:r>
      <w:r w:rsidRPr="00AB16AF">
        <w:rPr>
          <w:sz w:val="28"/>
          <w:szCs w:val="28"/>
          <w:vertAlign w:val="subscript"/>
          <w:lang w:val="uk-UA"/>
        </w:rPr>
        <w:t>2</w:t>
      </w:r>
      <w:r w:rsidRPr="00AB16AF">
        <w:rPr>
          <w:sz w:val="28"/>
          <w:szCs w:val="28"/>
          <w:lang w:val="uk-UA"/>
        </w:rPr>
        <w:t>O)</w:t>
      </w:r>
      <w:r w:rsidRPr="00AB16AF">
        <w:rPr>
          <w:sz w:val="28"/>
          <w:szCs w:val="28"/>
          <w:vertAlign w:val="subscript"/>
          <w:lang w:val="uk-UA"/>
        </w:rPr>
        <w:t>3</w:t>
      </w:r>
      <w:r w:rsidRPr="00AB16AF">
        <w:rPr>
          <w:sz w:val="28"/>
          <w:szCs w:val="28"/>
          <w:lang w:val="uk-UA"/>
        </w:rPr>
        <w:t xml:space="preserve"> +</w:t>
      </w:r>
      <w:r w:rsidRPr="00AB16AF">
        <w:rPr>
          <w:spacing w:val="-26"/>
          <w:sz w:val="28"/>
          <w:szCs w:val="28"/>
          <w:lang w:val="uk-UA"/>
        </w:rPr>
        <w:t xml:space="preserve"> </w:t>
      </w:r>
      <w:r w:rsidRPr="00AB16AF">
        <w:rPr>
          <w:sz w:val="28"/>
          <w:szCs w:val="28"/>
          <w:lang w:val="uk-UA"/>
        </w:rPr>
        <w:t>Na</w:t>
      </w:r>
      <w:r w:rsidRPr="00AB16AF">
        <w:rPr>
          <w:sz w:val="28"/>
          <w:szCs w:val="28"/>
          <w:vertAlign w:val="subscript"/>
          <w:lang w:val="uk-UA"/>
        </w:rPr>
        <w:t>2</w:t>
      </w:r>
      <w:r w:rsidRPr="00AB16AF">
        <w:rPr>
          <w:sz w:val="28"/>
          <w:szCs w:val="28"/>
          <w:lang w:val="uk-UA"/>
        </w:rPr>
        <w:t>CrO</w:t>
      </w:r>
      <w:r w:rsidRPr="00AB16AF">
        <w:rPr>
          <w:sz w:val="28"/>
          <w:szCs w:val="28"/>
          <w:vertAlign w:val="subscript"/>
          <w:lang w:val="uk-UA"/>
        </w:rPr>
        <w:t>4</w:t>
      </w:r>
      <w:r w:rsidRPr="00AB16AF">
        <w:rPr>
          <w:spacing w:val="-3"/>
          <w:sz w:val="28"/>
          <w:szCs w:val="28"/>
          <w:lang w:val="uk-UA"/>
        </w:rPr>
        <w:t xml:space="preserve"> </w:t>
      </w:r>
      <w:r w:rsidRPr="00AB16AF">
        <w:rPr>
          <w:sz w:val="28"/>
          <w:szCs w:val="28"/>
          <w:lang w:val="uk-UA"/>
        </w:rPr>
        <w:t>+NaOH</w:t>
      </w:r>
    </w:p>
    <w:p w:rsidR="00EE67B1" w:rsidRPr="009D6291" w:rsidRDefault="00EE67B1" w:rsidP="00AB16AF">
      <w:pPr>
        <w:pStyle w:val="a4"/>
        <w:tabs>
          <w:tab w:val="left" w:pos="0"/>
        </w:tabs>
        <w:spacing w:line="360" w:lineRule="auto"/>
        <w:ind w:left="0" w:firstLine="707"/>
        <w:rPr>
          <w:sz w:val="28"/>
          <w:szCs w:val="28"/>
          <w:lang w:val="uk-UA"/>
        </w:rPr>
      </w:pPr>
    </w:p>
    <w:p w:rsidR="00EE67B1" w:rsidRPr="009D6291" w:rsidRDefault="00EE67B1" w:rsidP="00AB16AF">
      <w:pPr>
        <w:pStyle w:val="a4"/>
        <w:tabs>
          <w:tab w:val="left" w:pos="0"/>
        </w:tabs>
        <w:spacing w:line="360" w:lineRule="auto"/>
        <w:ind w:left="0" w:firstLine="707"/>
        <w:rPr>
          <w:sz w:val="28"/>
          <w:szCs w:val="28"/>
          <w:lang w:val="uk-UA"/>
        </w:rPr>
      </w:pPr>
      <w:r w:rsidRPr="009D6291">
        <w:rPr>
          <w:sz w:val="28"/>
          <w:szCs w:val="28"/>
          <w:lang w:val="uk-UA"/>
        </w:rPr>
        <w:t>З електролізера відбирають пробу феррата V</w:t>
      </w:r>
      <w:r w:rsidRPr="009D6291">
        <w:rPr>
          <w:sz w:val="28"/>
          <w:szCs w:val="28"/>
          <w:vertAlign w:val="subscript"/>
          <w:lang w:val="uk-UA"/>
        </w:rPr>
        <w:t>1</w:t>
      </w:r>
      <w:r w:rsidRPr="009D6291">
        <w:rPr>
          <w:sz w:val="28"/>
          <w:szCs w:val="28"/>
          <w:lang w:val="uk-UA"/>
        </w:rPr>
        <w:t>=30 мл в мірну колбу на 250 мл (V</w:t>
      </w:r>
      <w:r w:rsidRPr="009D6291">
        <w:rPr>
          <w:sz w:val="28"/>
          <w:szCs w:val="28"/>
          <w:vertAlign w:val="subscript"/>
          <w:lang w:val="uk-UA"/>
        </w:rPr>
        <w:t>2</w:t>
      </w:r>
      <w:r w:rsidRPr="009D6291">
        <w:rPr>
          <w:sz w:val="28"/>
          <w:szCs w:val="28"/>
          <w:lang w:val="uk-UA"/>
        </w:rPr>
        <w:t>), доводиться до мітки розчином лугу, приготовленої для отримання феррата, ретельно перемішується. З мірної колби з розведення відбиралося 15 мл проби (V</w:t>
      </w:r>
      <w:r w:rsidRPr="009D6291">
        <w:rPr>
          <w:sz w:val="28"/>
          <w:szCs w:val="28"/>
          <w:vertAlign w:val="subscript"/>
          <w:lang w:val="uk-UA"/>
        </w:rPr>
        <w:t>3</w:t>
      </w:r>
      <w:r w:rsidRPr="009D6291">
        <w:rPr>
          <w:sz w:val="28"/>
          <w:szCs w:val="28"/>
          <w:lang w:val="uk-UA"/>
        </w:rPr>
        <w:t>) в конічну колбу і титрується 0,1 М розчином тетрагідроксохроміта. Титрування проводиться при ретельному перемішуванні. В кінці титрування наступна крапля додавалася через 15 - 20 секунд. Титрування ведеться до переходу забарвлення з темно-фіолетового в лимонне. Визначається обсяг титранту, який пішов на титрування (V</w:t>
      </w:r>
      <w:r w:rsidRPr="009D6291">
        <w:rPr>
          <w:sz w:val="28"/>
          <w:szCs w:val="28"/>
          <w:vertAlign w:val="subscript"/>
          <w:lang w:val="uk-UA"/>
        </w:rPr>
        <w:t>4</w:t>
      </w:r>
      <w:r w:rsidRPr="009D6291">
        <w:rPr>
          <w:sz w:val="28"/>
          <w:szCs w:val="28"/>
          <w:lang w:val="uk-UA"/>
        </w:rPr>
        <w:t>). Отримана концентрація феррата, М/л, визначається за формулою:</w:t>
      </w:r>
    </w:p>
    <w:p w:rsidR="00EE67B1" w:rsidRPr="009D6291" w:rsidRDefault="00EE67B1" w:rsidP="00AB16AF">
      <w:pPr>
        <w:pStyle w:val="a4"/>
        <w:tabs>
          <w:tab w:val="left" w:pos="0"/>
        </w:tabs>
        <w:spacing w:line="360" w:lineRule="auto"/>
        <w:ind w:left="0" w:firstLine="707"/>
        <w:rPr>
          <w:sz w:val="28"/>
          <w:szCs w:val="28"/>
          <w:lang w:val="uk-UA"/>
        </w:rPr>
      </w:pPr>
    </w:p>
    <w:p w:rsidR="00EE67B1" w:rsidRPr="009D6291" w:rsidRDefault="00977EC6" w:rsidP="00AB16AF">
      <w:pPr>
        <w:pStyle w:val="a4"/>
        <w:tabs>
          <w:tab w:val="left" w:pos="0"/>
        </w:tabs>
        <w:spacing w:line="360" w:lineRule="auto"/>
        <w:ind w:left="0" w:firstLine="707"/>
        <w:rPr>
          <w:sz w:val="28"/>
          <w:szCs w:val="28"/>
          <w:lang w:val="uk-UA"/>
        </w:rPr>
      </w:pPr>
      <m:oMathPara>
        <m:oMath>
          <m:r>
            <m:rPr>
              <m:sty m:val="p"/>
            </m:rPr>
            <w:rPr>
              <w:rFonts w:ascii="Cambria Math" w:hAnsi="Cambria Math"/>
              <w:sz w:val="28"/>
              <w:szCs w:val="28"/>
              <w:lang w:val="uk-UA"/>
            </w:rPr>
            <m:t>С</m:t>
          </m:r>
          <m:d>
            <m:dPr>
              <m:ctrlPr>
                <w:rPr>
                  <w:rFonts w:ascii="Cambria Math" w:hAnsi="Cambria Math"/>
                  <w:sz w:val="28"/>
                  <w:szCs w:val="28"/>
                  <w:lang w:val="uk-UA"/>
                </w:rPr>
              </m:ctrlPr>
            </m:dPr>
            <m:e>
              <m:sSub>
                <m:sSubPr>
                  <m:ctrlPr>
                    <w:rPr>
                      <w:rFonts w:ascii="Cambria Math" w:hAnsi="Cambria Math"/>
                      <w:sz w:val="28"/>
                      <w:szCs w:val="28"/>
                      <w:lang w:val="uk-UA"/>
                    </w:rPr>
                  </m:ctrlPr>
                </m:sSubPr>
                <m:e>
                  <m:r>
                    <m:rPr>
                      <m:sty m:val="p"/>
                    </m:rPr>
                    <w:rPr>
                      <w:rFonts w:ascii="Cambria Math" w:hAnsi="Cambria Math"/>
                      <w:sz w:val="28"/>
                      <w:szCs w:val="28"/>
                      <w:lang w:val="uk-UA"/>
                    </w:rPr>
                    <m:t>Na</m:t>
                  </m:r>
                </m:e>
                <m:sub>
                  <m:r>
                    <m:rPr>
                      <m:sty m:val="p"/>
                    </m:rPr>
                    <w:rPr>
                      <w:rFonts w:ascii="Cambria Math" w:hAnsi="Cambria Math"/>
                      <w:sz w:val="28"/>
                      <w:szCs w:val="28"/>
                      <w:lang w:val="uk-UA"/>
                    </w:rPr>
                    <m:t>2</m:t>
                  </m:r>
                </m:sub>
              </m:sSub>
              <m:sSub>
                <m:sSubPr>
                  <m:ctrlPr>
                    <w:rPr>
                      <w:rFonts w:ascii="Cambria Math" w:hAnsi="Cambria Math"/>
                      <w:sz w:val="28"/>
                      <w:szCs w:val="28"/>
                      <w:lang w:val="uk-UA"/>
                    </w:rPr>
                  </m:ctrlPr>
                </m:sSubPr>
                <m:e>
                  <m:r>
                    <m:rPr>
                      <m:sty m:val="p"/>
                    </m:rPr>
                    <w:rPr>
                      <w:rFonts w:ascii="Cambria Math" w:hAnsi="Cambria Math"/>
                      <w:sz w:val="28"/>
                      <w:szCs w:val="28"/>
                      <w:lang w:val="uk-UA"/>
                    </w:rPr>
                    <m:t>FeO</m:t>
                  </m:r>
                </m:e>
                <m:sub>
                  <m:r>
                    <m:rPr>
                      <m:sty m:val="p"/>
                    </m:rPr>
                    <w:rPr>
                      <w:rFonts w:ascii="Cambria Math" w:hAnsi="Cambria Math"/>
                      <w:sz w:val="28"/>
                      <w:szCs w:val="28"/>
                      <w:lang w:val="uk-UA"/>
                    </w:rPr>
                    <m:t>4</m:t>
                  </m:r>
                </m:sub>
              </m:sSub>
            </m:e>
          </m:d>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4</m:t>
                  </m:r>
                </m:sub>
              </m:sSub>
              <m:r>
                <m:rPr>
                  <m:sty m:val="p"/>
                </m:rPr>
                <w:rPr>
                  <w:rFonts w:ascii="Cambria Math" w:hAnsi="Cambria Math"/>
                  <w:sz w:val="28"/>
                  <w:szCs w:val="28"/>
                  <w:lang w:val="uk-UA"/>
                </w:rPr>
                <m:t>∙0,1∙</m:t>
              </m:r>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2</m:t>
                  </m:r>
                </m:sub>
              </m:sSub>
            </m:num>
            <m:den>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1</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3</m:t>
                  </m:r>
                </m:sub>
              </m:sSub>
            </m:den>
          </m:f>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4</m:t>
                  </m:r>
                </m:sub>
              </m:sSub>
              <m:r>
                <m:rPr>
                  <m:sty m:val="p"/>
                </m:rPr>
                <w:rPr>
                  <w:rFonts w:ascii="Cambria Math" w:hAnsi="Cambria Math"/>
                  <w:sz w:val="28"/>
                  <w:szCs w:val="28"/>
                  <w:lang w:val="uk-UA"/>
                </w:rPr>
                <m:t>∙0,1∙250</m:t>
              </m:r>
            </m:num>
            <m:den>
              <m:r>
                <m:rPr>
                  <m:sty m:val="p"/>
                </m:rPr>
                <w:rPr>
                  <w:rFonts w:ascii="Cambria Math" w:hAnsi="Cambria Math"/>
                  <w:sz w:val="28"/>
                  <w:szCs w:val="28"/>
                  <w:lang w:val="uk-UA"/>
                </w:rPr>
                <m:t>30∙15</m:t>
              </m:r>
            </m:den>
          </m:f>
        </m:oMath>
      </m:oMathPara>
    </w:p>
    <w:p w:rsidR="00EE67B1" w:rsidRPr="009D6291" w:rsidRDefault="00EE67B1" w:rsidP="00AB16AF">
      <w:pPr>
        <w:pStyle w:val="a4"/>
        <w:tabs>
          <w:tab w:val="left" w:pos="0"/>
        </w:tabs>
        <w:spacing w:line="360" w:lineRule="auto"/>
        <w:ind w:left="0"/>
        <w:rPr>
          <w:sz w:val="28"/>
          <w:szCs w:val="28"/>
          <w:lang w:val="uk-UA"/>
        </w:rPr>
      </w:pPr>
    </w:p>
    <w:p w:rsidR="00EE67B1" w:rsidRPr="009D6291" w:rsidRDefault="00EE67B1" w:rsidP="00AB16AF">
      <w:pPr>
        <w:pStyle w:val="a4"/>
        <w:tabs>
          <w:tab w:val="left" w:pos="0"/>
        </w:tabs>
        <w:spacing w:line="360" w:lineRule="auto"/>
        <w:ind w:left="0" w:firstLine="707"/>
        <w:rPr>
          <w:sz w:val="28"/>
          <w:szCs w:val="28"/>
          <w:lang w:val="uk-UA"/>
        </w:rPr>
      </w:pPr>
      <w:r w:rsidRPr="009D6291">
        <w:rPr>
          <w:sz w:val="28"/>
          <w:szCs w:val="28"/>
          <w:lang w:val="uk-UA"/>
        </w:rPr>
        <w:t>Титрування повторювалося на трьох пробах феррата, відібраних з одного осередку, значення V</w:t>
      </w:r>
      <w:r w:rsidRPr="009D6291">
        <w:rPr>
          <w:sz w:val="28"/>
          <w:szCs w:val="28"/>
          <w:vertAlign w:val="subscript"/>
          <w:lang w:val="uk-UA"/>
        </w:rPr>
        <w:t>4</w:t>
      </w:r>
      <w:r w:rsidRPr="009D6291">
        <w:rPr>
          <w:sz w:val="28"/>
          <w:szCs w:val="28"/>
          <w:lang w:val="uk-UA"/>
        </w:rPr>
        <w:t xml:space="preserve"> визначається усередненням отриманих результатів трьох обсягів використаного титранту.</w:t>
      </w:r>
    </w:p>
    <w:p w:rsidR="00EE67B1" w:rsidRPr="009D6291" w:rsidRDefault="00EE67B1" w:rsidP="00AB16AF">
      <w:pPr>
        <w:pStyle w:val="a4"/>
        <w:tabs>
          <w:tab w:val="left" w:pos="0"/>
        </w:tabs>
        <w:spacing w:line="360" w:lineRule="auto"/>
        <w:ind w:left="0" w:firstLine="707"/>
        <w:rPr>
          <w:sz w:val="28"/>
          <w:szCs w:val="28"/>
          <w:lang w:val="uk-UA"/>
        </w:rPr>
      </w:pPr>
      <w:r w:rsidRPr="009D6291">
        <w:rPr>
          <w:sz w:val="28"/>
          <w:szCs w:val="28"/>
          <w:lang w:val="uk-UA"/>
        </w:rPr>
        <w:t>Для аналізу концентрації феррата натрію (VI) описано фотометричний метод (група спектрофотометрических методів) [</w:t>
      </w:r>
      <w:r w:rsidR="00E0776F" w:rsidRPr="009D6291">
        <w:rPr>
          <w:sz w:val="28"/>
          <w:szCs w:val="28"/>
        </w:rPr>
        <w:t>123</w:t>
      </w:r>
      <w:r w:rsidRPr="009D6291">
        <w:rPr>
          <w:sz w:val="28"/>
          <w:szCs w:val="28"/>
          <w:lang w:val="uk-UA"/>
        </w:rPr>
        <w:t>]. Для вимірювання світопоглинання феррата натрію був використаний зелений канал, який працює на частоті 505 нм. Для дослідження практично чорних розчинів феррата з концентрацією до 7 г/дм</w:t>
      </w:r>
      <w:r w:rsidRPr="009D6291">
        <w:rPr>
          <w:sz w:val="28"/>
          <w:szCs w:val="28"/>
          <w:vertAlign w:val="superscript"/>
          <w:lang w:val="uk-UA"/>
        </w:rPr>
        <w:t>3</w:t>
      </w:r>
      <w:r w:rsidRPr="009D6291">
        <w:rPr>
          <w:sz w:val="28"/>
          <w:szCs w:val="28"/>
          <w:lang w:val="uk-UA"/>
        </w:rPr>
        <w:t xml:space="preserve"> ширина кювети 2 мм, що покриває діапазон концентрацій, які здатний виробляти ферратний електролізер мембранним електролізом. Калібрування проточного фотоколориметричного датчика проводилася на титрованих розчинах тетрагідроксохроміта з концентраціями 0,01-0,001М для визначення концентрації феррата в розчині методом потенціометричного титрування [</w:t>
      </w:r>
      <w:r w:rsidR="00E0776F" w:rsidRPr="009D6291">
        <w:rPr>
          <w:sz w:val="28"/>
          <w:szCs w:val="28"/>
        </w:rPr>
        <w:t>122</w:t>
      </w:r>
      <w:r w:rsidRPr="009D6291">
        <w:rPr>
          <w:sz w:val="28"/>
          <w:szCs w:val="28"/>
          <w:lang w:val="uk-UA"/>
        </w:rPr>
        <w:t xml:space="preserve">]. </w:t>
      </w:r>
    </w:p>
    <w:p w:rsidR="00293AFE" w:rsidRPr="009D6291" w:rsidRDefault="00293AFE" w:rsidP="00AB16AF">
      <w:pPr>
        <w:tabs>
          <w:tab w:val="left" w:pos="0"/>
        </w:tabs>
        <w:spacing w:after="0" w:line="360" w:lineRule="auto"/>
        <w:jc w:val="both"/>
        <w:rPr>
          <w:rFonts w:ascii="Times New Roman" w:eastAsia="Times New Roman" w:hAnsi="Times New Roman" w:cs="Times New Roman"/>
          <w:sz w:val="28"/>
          <w:szCs w:val="28"/>
          <w:lang w:eastAsia="ru-RU"/>
        </w:rPr>
      </w:pPr>
    </w:p>
    <w:p w:rsidR="00293AFE" w:rsidRPr="009D6291" w:rsidRDefault="00293AFE"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eastAsia="ru-RU"/>
        </w:rPr>
      </w:pPr>
      <w:bookmarkStart w:id="31" w:name="_Toc27362380"/>
      <w:r w:rsidRPr="009D6291">
        <w:rPr>
          <w:rFonts w:ascii="Times New Roman" w:eastAsia="Times New Roman" w:hAnsi="Times New Roman" w:cs="Times New Roman"/>
          <w:b/>
          <w:bCs/>
          <w:iCs/>
          <w:sz w:val="28"/>
          <w:szCs w:val="28"/>
          <w:lang w:eastAsia="ru-RU"/>
        </w:rPr>
        <w:t>2.8.2 Визначення каламутності води фотоколориметричним методом</w:t>
      </w:r>
      <w:bookmarkEnd w:id="30"/>
      <w:bookmarkEnd w:id="31"/>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iCs/>
          <w:color w:val="000000"/>
          <w:sz w:val="28"/>
          <w:szCs w:val="28"/>
          <w:lang w:eastAsia="ru-RU"/>
        </w:rPr>
      </w:pPr>
      <w:r w:rsidRPr="009D6291">
        <w:rPr>
          <w:rFonts w:ascii="Times New Roman" w:eastAsia="Times New Roman" w:hAnsi="Times New Roman" w:cs="Times New Roman"/>
          <w:iCs/>
          <w:color w:val="000000"/>
          <w:sz w:val="28"/>
          <w:szCs w:val="28"/>
          <w:lang w:eastAsia="ru-RU"/>
        </w:rPr>
        <w:t>Каламутність розчину визначали фотоколорометричним методом. Для вимірів застосовують лабораторний фотоколориметр КФК-2. Визначення проводять у кюветі з робочою довжиною l = 5 см, при світлофільтрі з довжиною світлової хвилі 540 нм (зелений). У світловий потік поміщають кювету з контрольною рідиною дистильованою водою, поруч у кюветному відділенні встановлюють кювету з досліджуваною водою. Закривають кришку кюветного відділення й ручками “чувствительность”, “установка 100 грубо” і “установка 100 точно” встановлюють відлік 100 по шкалі колориметра.</w:t>
      </w: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iCs/>
          <w:color w:val="000000"/>
          <w:sz w:val="28"/>
          <w:szCs w:val="28"/>
          <w:lang w:eastAsia="ru-RU"/>
        </w:rPr>
      </w:pPr>
      <w:r w:rsidRPr="009D6291">
        <w:rPr>
          <w:rFonts w:ascii="Times New Roman" w:eastAsia="Times New Roman" w:hAnsi="Times New Roman" w:cs="Times New Roman"/>
          <w:iCs/>
          <w:color w:val="000000"/>
          <w:sz w:val="28"/>
          <w:szCs w:val="28"/>
          <w:lang w:eastAsia="ru-RU"/>
        </w:rPr>
        <w:t>Поворотом важеля переміщення кювет дистильовану воду заміняють кюветою із досліджуваною водою. Знімають відлік по шкалі колориметра, відповідний коефіцієнту пропускання води (Тд) у %.</w:t>
      </w: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iCs/>
          <w:color w:val="000000"/>
          <w:sz w:val="28"/>
          <w:szCs w:val="28"/>
          <w:lang w:eastAsia="ru-RU"/>
        </w:rPr>
      </w:pPr>
      <w:r w:rsidRPr="009D6291">
        <w:rPr>
          <w:rFonts w:ascii="Times New Roman" w:eastAsia="Times New Roman" w:hAnsi="Times New Roman" w:cs="Times New Roman"/>
          <w:iCs/>
          <w:color w:val="000000"/>
          <w:sz w:val="28"/>
          <w:szCs w:val="28"/>
          <w:lang w:eastAsia="ru-RU"/>
        </w:rPr>
        <w:t>Вміст завислих речовин (каламутність досліджуваної води Кд) визначають за градуювальним графіком [39].</w:t>
      </w: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b/>
          <w:iCs/>
          <w:color w:val="000000"/>
          <w:sz w:val="28"/>
          <w:szCs w:val="28"/>
          <w:lang w:eastAsia="ru-RU"/>
        </w:rPr>
      </w:pPr>
    </w:p>
    <w:p w:rsidR="00293AFE" w:rsidRPr="009D6291" w:rsidRDefault="00293AFE"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eastAsia="ru-RU"/>
        </w:rPr>
      </w:pPr>
      <w:bookmarkStart w:id="32" w:name="_Toc9479721"/>
      <w:bookmarkStart w:id="33" w:name="_Toc27362381"/>
      <w:r w:rsidRPr="009D6291">
        <w:rPr>
          <w:rFonts w:ascii="Times New Roman" w:eastAsia="Times New Roman" w:hAnsi="Times New Roman" w:cs="Times New Roman"/>
          <w:b/>
          <w:bCs/>
          <w:iCs/>
          <w:sz w:val="28"/>
          <w:szCs w:val="28"/>
          <w:lang w:eastAsia="ru-RU"/>
        </w:rPr>
        <w:t>2.8.3 Фотоколориметричне визначення заліза</w:t>
      </w:r>
      <w:bookmarkEnd w:id="32"/>
      <w:bookmarkEnd w:id="33"/>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Залишкову концентрацію іонів заліза визначали фотокалориметрично з сульфо-саліциловою кислотою за методикою, описаною у літературі [38].</w:t>
      </w:r>
    </w:p>
    <w:p w:rsidR="00293AFE" w:rsidRPr="009D6291" w:rsidRDefault="00293AFE" w:rsidP="00AB16AF">
      <w:pPr>
        <w:tabs>
          <w:tab w:val="left" w:pos="0"/>
        </w:tabs>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До 10 см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xml:space="preserve"> досліджуваного розчину, або меншого об'єму проби води, в якому концентрація заліза знаходиться в межах 0,01−1 мг/дм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xml:space="preserve"> додають 5 см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xml:space="preserve"> 1−%−го розчину сульфосаліцилової кислоти, інтенсивно перемішують. Додають  5 см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 xml:space="preserve"> 10 % розчину гідроксиду амонію та добре перемішують. </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 xml:space="preserve">Вимірюють оптичну густину в прохідному світлі оптичним світофільтром, при довжині хвилі 440 нм, у кюветі довжиною </w:t>
      </w:r>
      <w:smartTag w:uri="urn:schemas-microsoft-com:office:smarttags" w:element="metricconverter">
        <w:smartTagPr>
          <w:attr w:name="ProductID" w:val="20 мм"/>
        </w:smartTagPr>
        <w:r w:rsidRPr="009D6291">
          <w:rPr>
            <w:rFonts w:ascii="Times New Roman" w:eastAsia="Times New Roman" w:hAnsi="Times New Roman" w:cs="Times New Roman"/>
            <w:color w:val="000000"/>
            <w:sz w:val="28"/>
            <w:szCs w:val="28"/>
            <w:lang w:eastAsia="uk-UA"/>
          </w:rPr>
          <w:t>20 мм</w:t>
        </w:r>
      </w:smartTag>
      <w:r w:rsidRPr="009D6291">
        <w:rPr>
          <w:rFonts w:ascii="Times New Roman" w:eastAsia="Times New Roman" w:hAnsi="Times New Roman" w:cs="Times New Roman"/>
          <w:color w:val="000000"/>
          <w:sz w:val="28"/>
          <w:szCs w:val="28"/>
          <w:lang w:eastAsia="uk-UA"/>
        </w:rPr>
        <w:t>, через 10 хвилин після додавання до проби всіх реагентів. У якості розчину порівняння використовують розчин на основі дистильованої води з додаванням тих самих компонентів, що і при підготовці до аналізу досліджуваного розчину. Концентрацію аналізованої проби визначають за калібрувальним графіком.</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Для побудови калібрувального графіка в кювету тієї ж товщини послідовно вносять розведені стандартні розчини, які містять залізо в різних концентраціях: 0,1; 0,2; … 1; …n мг/дм</w:t>
      </w:r>
      <w:r w:rsidRPr="009D6291">
        <w:rPr>
          <w:rFonts w:ascii="Times New Roman" w:eastAsia="Times New Roman" w:hAnsi="Times New Roman" w:cs="Times New Roman"/>
          <w:color w:val="000000"/>
          <w:sz w:val="28"/>
          <w:szCs w:val="28"/>
          <w:vertAlign w:val="superscript"/>
          <w:lang w:eastAsia="uk-UA"/>
        </w:rPr>
        <w:t xml:space="preserve">3 </w:t>
      </w:r>
      <w:r w:rsidRPr="009D6291">
        <w:rPr>
          <w:rFonts w:ascii="Times New Roman" w:eastAsia="Times New Roman" w:hAnsi="Times New Roman" w:cs="Times New Roman"/>
          <w:color w:val="000000"/>
          <w:sz w:val="28"/>
          <w:szCs w:val="28"/>
          <w:lang w:eastAsia="uk-UA"/>
        </w:rPr>
        <w:t xml:space="preserve"> і вимірюють їх оптичну густину. Графік будують в координатах оптична густина – концентрація заліза (мг/дм</w:t>
      </w:r>
      <w:r w:rsidRPr="009D6291">
        <w:rPr>
          <w:rFonts w:ascii="Times New Roman" w:eastAsia="Times New Roman" w:hAnsi="Times New Roman" w:cs="Times New Roman"/>
          <w:color w:val="000000"/>
          <w:sz w:val="28"/>
          <w:szCs w:val="28"/>
          <w:vertAlign w:val="superscript"/>
          <w:lang w:eastAsia="uk-UA"/>
        </w:rPr>
        <w:t>3</w:t>
      </w:r>
      <w:r w:rsidRPr="009D6291">
        <w:rPr>
          <w:rFonts w:ascii="Times New Roman" w:eastAsia="Times New Roman" w:hAnsi="Times New Roman" w:cs="Times New Roman"/>
          <w:color w:val="000000"/>
          <w:sz w:val="28"/>
          <w:szCs w:val="28"/>
          <w:lang w:eastAsia="uk-UA"/>
        </w:rPr>
        <w:t>).</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Для вибору кювет користуються законом Бугера−Ламберта−Бера, відповідно до якого оптична густина прямо пропорційна концентрації випробовуваної речовини у розчині і товщині шару рідини (робочої довжини кювет). Міняючи робочу довжину кювети, можна збільшувати або зменшувати оптичну густину досліджуваних розчинів, а, отже, і чутливість фотометричних визначень. Робоча довжина кювети вважається підібраною правильно у тому випадку, коли оптична густина розчинів, що використовуються для побудови калібрувального графіка, лежить в інтервалі 0,3 − 0,7.</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p>
    <w:p w:rsidR="00293AFE" w:rsidRPr="009D6291" w:rsidRDefault="00293AFE"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eastAsia="ru-RU"/>
        </w:rPr>
      </w:pPr>
      <w:bookmarkStart w:id="34" w:name="_Toc9479722"/>
      <w:bookmarkStart w:id="35" w:name="_Toc27362382"/>
      <w:r w:rsidRPr="009D6291">
        <w:rPr>
          <w:rFonts w:ascii="Times New Roman" w:eastAsia="Times New Roman" w:hAnsi="Times New Roman" w:cs="Times New Roman"/>
          <w:b/>
          <w:bCs/>
          <w:iCs/>
          <w:sz w:val="28"/>
          <w:szCs w:val="28"/>
          <w:lang w:eastAsia="ru-RU"/>
        </w:rPr>
        <w:t>2.8.4 Фотоколориметричне визначення алюмінію</w:t>
      </w:r>
      <w:bookmarkEnd w:id="34"/>
      <w:bookmarkEnd w:id="35"/>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Метод ґрунтується на здатності іону алюмінію утворювати з алюміноном комплекс помаранчево-червоного кольору. Реакція здійснюється в слабкокислому розчині при рН=4,5-4,65 в присутності сульфату аммонію в якості стабілізатору забарвлення, яке фотометрується при довжині хвилі 525-540 нм.</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Реакційну суміш готують шляхом змішування в співвідношенні 1:2:22 об’ємні частини розчинів сульфату амонію, алюмінону та розбавленого ацетатного буферу.</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Проведення аналізу: в колбу на 50 см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xml:space="preserve"> переносять 25 см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xml:space="preserve"> розчину, що аналізується. Додають 25 см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xml:space="preserve"> реакційної суміші та перемішують. Через 30 хвилин вимірюють оптичну густину розчину. Довжина хвилі 540 нм в кюветі на 30 мм, відносно дистильованої води. За калібрувальним графіком знаходять залишковий вміст алюмінію в розчині [38].</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b/>
          <w:bCs/>
          <w:iCs/>
          <w:sz w:val="28"/>
          <w:szCs w:val="28"/>
          <w:highlight w:val="yellow"/>
          <w:lang w:eastAsia="ru-RU"/>
        </w:rPr>
      </w:pPr>
    </w:p>
    <w:p w:rsidR="00293AFE" w:rsidRPr="009D6291" w:rsidRDefault="00293AFE"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eastAsia="ru-RU"/>
        </w:rPr>
      </w:pPr>
      <w:bookmarkStart w:id="36" w:name="_Toc27362383"/>
      <w:r w:rsidRPr="009D6291">
        <w:rPr>
          <w:rFonts w:ascii="Times New Roman" w:eastAsia="Times New Roman" w:hAnsi="Times New Roman" w:cs="Times New Roman"/>
          <w:b/>
          <w:bCs/>
          <w:iCs/>
          <w:sz w:val="28"/>
          <w:szCs w:val="28"/>
          <w:lang w:eastAsia="ru-RU"/>
        </w:rPr>
        <w:t>2.8.5 Методика визначення концентрації фенолу</w:t>
      </w:r>
      <w:bookmarkEnd w:id="36"/>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До 100 см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xml:space="preserve"> </w:t>
      </w:r>
      <w:r w:rsidR="006843B7" w:rsidRPr="009D6291">
        <w:rPr>
          <w:rFonts w:ascii="Times New Roman" w:eastAsia="Times New Roman" w:hAnsi="Times New Roman" w:cs="Times New Roman"/>
          <w:sz w:val="28"/>
          <w:szCs w:val="28"/>
          <w:lang w:eastAsia="ru-RU"/>
        </w:rPr>
        <w:t>розчину</w:t>
      </w:r>
      <w:r w:rsidRPr="009D6291">
        <w:rPr>
          <w:rFonts w:ascii="Times New Roman" w:eastAsia="Times New Roman" w:hAnsi="Times New Roman" w:cs="Times New Roman"/>
          <w:sz w:val="28"/>
          <w:szCs w:val="28"/>
          <w:lang w:eastAsia="ru-RU"/>
        </w:rPr>
        <w:t>, що містить 0,1 … 1 мг фенолу, додають 1 см</w:t>
      </w:r>
      <w:r w:rsidRPr="009D6291">
        <w:rPr>
          <w:rFonts w:ascii="Times New Roman" w:eastAsia="Times New Roman" w:hAnsi="Times New Roman" w:cs="Times New Roman"/>
          <w:sz w:val="28"/>
          <w:szCs w:val="28"/>
          <w:vertAlign w:val="superscript"/>
          <w:lang w:eastAsia="ru-RU"/>
        </w:rPr>
        <w:t xml:space="preserve">3 </w:t>
      </w:r>
      <w:r w:rsidRPr="009D6291">
        <w:rPr>
          <w:rFonts w:ascii="Times New Roman" w:eastAsia="Times New Roman" w:hAnsi="Times New Roman" w:cs="Times New Roman"/>
          <w:sz w:val="28"/>
          <w:szCs w:val="28"/>
          <w:lang w:eastAsia="ru-RU"/>
        </w:rPr>
        <w:t>аміачного буферного розчину, 2 см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xml:space="preserve"> розчину 4-аміноантипірину, перемішують, приливають 2 см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xml:space="preserve"> гексаферату калію або персульфату амонію і знову перемішують. Через 15 хв вимірюють оптичну густину по відношенню до розчину холостого досліду при λ=510 нм, товщині кювети 1 см. За калібрувальним графіком визначають концентрацію фенолу</w:t>
      </w:r>
      <w:r w:rsidR="0012101D" w:rsidRPr="00E9372E">
        <w:rPr>
          <w:rFonts w:ascii="Times New Roman" w:eastAsia="Times New Roman" w:hAnsi="Times New Roman" w:cs="Times New Roman"/>
          <w:sz w:val="28"/>
          <w:szCs w:val="28"/>
          <w:lang w:eastAsia="ru-RU"/>
        </w:rPr>
        <w:t xml:space="preserve"> [39]</w:t>
      </w:r>
      <w:r w:rsidRPr="009D6291">
        <w:rPr>
          <w:rFonts w:ascii="Times New Roman" w:eastAsia="Times New Roman" w:hAnsi="Times New Roman" w:cs="Times New Roman"/>
          <w:sz w:val="28"/>
          <w:szCs w:val="28"/>
          <w:lang w:eastAsia="ru-RU"/>
        </w:rPr>
        <w:t>.</w:t>
      </w:r>
    </w:p>
    <w:p w:rsidR="00293AFE" w:rsidRPr="009D6291" w:rsidRDefault="00293AF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p>
    <w:p w:rsidR="00293AFE" w:rsidRPr="009D6291" w:rsidRDefault="00293AFE"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eastAsia="ru-RU"/>
        </w:rPr>
      </w:pPr>
      <w:bookmarkStart w:id="37" w:name="_Toc27362384"/>
      <w:r w:rsidRPr="009D6291">
        <w:rPr>
          <w:rFonts w:ascii="Times New Roman" w:eastAsia="Times New Roman" w:hAnsi="Times New Roman" w:cs="Times New Roman"/>
          <w:b/>
          <w:bCs/>
          <w:iCs/>
          <w:sz w:val="28"/>
          <w:szCs w:val="28"/>
          <w:lang w:eastAsia="ru-RU"/>
        </w:rPr>
        <w:t>2.8.6 Спектрофотометричне визначення левоміцетину</w:t>
      </w:r>
      <w:bookmarkEnd w:id="37"/>
    </w:p>
    <w:p w:rsidR="00EB5816" w:rsidRPr="009D6291" w:rsidRDefault="00E01E56"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 xml:space="preserve">100 мл розчину </w:t>
      </w:r>
      <w:r w:rsidR="00A14ACE" w:rsidRPr="009D6291">
        <w:rPr>
          <w:rFonts w:ascii="Times New Roman" w:hAnsi="Times New Roman" w:cs="Times New Roman"/>
          <w:sz w:val="28"/>
          <w:szCs w:val="28"/>
          <w:lang w:eastAsia="ru-RU"/>
        </w:rPr>
        <w:t>левоміцетину</w:t>
      </w:r>
      <w:r w:rsidRPr="009D6291">
        <w:rPr>
          <w:rFonts w:ascii="Times New Roman" w:hAnsi="Times New Roman" w:cs="Times New Roman"/>
          <w:sz w:val="28"/>
          <w:szCs w:val="28"/>
          <w:lang w:eastAsia="ru-RU"/>
        </w:rPr>
        <w:t xml:space="preserve"> фільтрують крізь фільтр «синя стріч</w:t>
      </w:r>
      <w:r w:rsidR="006843B7" w:rsidRPr="009D6291">
        <w:rPr>
          <w:rFonts w:ascii="Times New Roman" w:hAnsi="Times New Roman" w:cs="Times New Roman"/>
          <w:sz w:val="28"/>
          <w:szCs w:val="28"/>
          <w:lang w:eastAsia="ru-RU"/>
        </w:rPr>
        <w:t>ка», відкидаючи перші 15 мл фільтрату.</w:t>
      </w:r>
    </w:p>
    <w:p w:rsidR="006843B7" w:rsidRPr="009D6291" w:rsidRDefault="006843B7"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4 мл фільтрату доводять до 100 мл водою. Вимірюють оптичну густину випробуаного розчину на спектрофотометрі за довжини хвилі 278 нм у кюветі з товщиною шару 10 мм, використовуючи як компенсаційний розчин воду</w:t>
      </w:r>
      <w:r w:rsidR="0012101D">
        <w:rPr>
          <w:rFonts w:ascii="Times New Roman" w:hAnsi="Times New Roman" w:cs="Times New Roman"/>
          <w:sz w:val="28"/>
          <w:szCs w:val="28"/>
          <w:lang w:eastAsia="ru-RU"/>
        </w:rPr>
        <w:t xml:space="preserve"> </w:t>
      </w:r>
      <w:r w:rsidR="0012101D" w:rsidRPr="0012101D">
        <w:rPr>
          <w:rFonts w:ascii="Times New Roman" w:hAnsi="Times New Roman" w:cs="Times New Roman"/>
          <w:sz w:val="28"/>
          <w:szCs w:val="28"/>
          <w:lang w:val="ru-RU" w:eastAsia="ru-RU"/>
        </w:rPr>
        <w:t>[126]</w:t>
      </w:r>
      <w:r w:rsidRPr="009D6291">
        <w:rPr>
          <w:rFonts w:ascii="Times New Roman" w:hAnsi="Times New Roman" w:cs="Times New Roman"/>
          <w:sz w:val="28"/>
          <w:szCs w:val="28"/>
          <w:lang w:eastAsia="ru-RU"/>
        </w:rPr>
        <w:t>.</w:t>
      </w:r>
    </w:p>
    <w:p w:rsidR="00AB16AF" w:rsidRDefault="006843B7" w:rsidP="00AB16AF">
      <w:pPr>
        <w:tabs>
          <w:tab w:val="left" w:pos="0"/>
        </w:tabs>
        <w:spacing w:after="0" w:line="360" w:lineRule="auto"/>
        <w:ind w:firstLine="567"/>
        <w:jc w:val="both"/>
        <w:rPr>
          <w:rFonts w:ascii="Times New Roman" w:hAnsi="Times New Roman" w:cs="Times New Roman"/>
          <w:sz w:val="28"/>
          <w:szCs w:val="28"/>
          <w:lang w:val="ru-RU" w:eastAsia="ru-RU"/>
        </w:rPr>
      </w:pPr>
      <w:r w:rsidRPr="009D6291">
        <w:rPr>
          <w:rFonts w:ascii="Times New Roman" w:hAnsi="Times New Roman" w:cs="Times New Roman"/>
          <w:sz w:val="28"/>
          <w:szCs w:val="28"/>
          <w:lang w:eastAsia="ru-RU"/>
        </w:rPr>
        <w:t>Вміст левоміцетину визначають за</w:t>
      </w:r>
      <w:r w:rsidR="00A14ACE" w:rsidRPr="009D6291">
        <w:rPr>
          <w:rFonts w:ascii="Times New Roman" w:hAnsi="Times New Roman" w:cs="Times New Roman"/>
          <w:sz w:val="28"/>
          <w:szCs w:val="28"/>
          <w:lang w:eastAsia="ru-RU"/>
        </w:rPr>
        <w:t xml:space="preserve"> калібрувальним графіком.</w:t>
      </w:r>
    </w:p>
    <w:p w:rsidR="00AB16AF" w:rsidRPr="00AB16AF" w:rsidRDefault="00AB16AF" w:rsidP="00AB16AF">
      <w:pPr>
        <w:tabs>
          <w:tab w:val="left" w:pos="0"/>
        </w:tabs>
        <w:spacing w:after="0" w:line="360" w:lineRule="auto"/>
        <w:ind w:firstLine="567"/>
        <w:jc w:val="both"/>
        <w:rPr>
          <w:rFonts w:ascii="Times New Roman" w:eastAsia="Times New Roman" w:hAnsi="Times New Roman" w:cs="Times New Roman"/>
          <w:b/>
          <w:bCs/>
          <w:iCs/>
          <w:sz w:val="28"/>
          <w:szCs w:val="28"/>
          <w:lang w:val="ru-RU" w:eastAsia="ru-RU"/>
        </w:rPr>
      </w:pPr>
    </w:p>
    <w:p w:rsidR="00293AFE" w:rsidRPr="00E9372E" w:rsidRDefault="00293AFE"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val="ru-RU" w:eastAsia="ru-RU"/>
        </w:rPr>
      </w:pPr>
      <w:bookmarkStart w:id="38" w:name="_Toc27362385"/>
      <w:r w:rsidRPr="00C91049">
        <w:rPr>
          <w:rFonts w:ascii="Times New Roman" w:eastAsia="Times New Roman" w:hAnsi="Times New Roman" w:cs="Times New Roman"/>
          <w:b/>
          <w:bCs/>
          <w:iCs/>
          <w:sz w:val="28"/>
          <w:szCs w:val="28"/>
          <w:lang w:eastAsia="ru-RU"/>
        </w:rPr>
        <w:t>2.8.7 Спектрофотометричне визначення ніфуроксазиду</w:t>
      </w:r>
      <w:r w:rsidR="00AE164E">
        <w:rPr>
          <w:rFonts w:ascii="Times New Roman" w:eastAsia="Times New Roman" w:hAnsi="Times New Roman" w:cs="Times New Roman"/>
          <w:b/>
          <w:bCs/>
          <w:iCs/>
          <w:sz w:val="28"/>
          <w:szCs w:val="28"/>
          <w:lang w:eastAsia="ru-RU"/>
        </w:rPr>
        <w:t xml:space="preserve"> </w:t>
      </w:r>
      <w:r w:rsidR="00AE164E" w:rsidRPr="00E9372E">
        <w:rPr>
          <w:rFonts w:ascii="Times New Roman" w:eastAsia="Times New Roman" w:hAnsi="Times New Roman" w:cs="Times New Roman"/>
          <w:b/>
          <w:bCs/>
          <w:iCs/>
          <w:sz w:val="28"/>
          <w:szCs w:val="28"/>
          <w:lang w:val="ru-RU" w:eastAsia="ru-RU"/>
        </w:rPr>
        <w:t>[127]</w:t>
      </w:r>
      <w:bookmarkEnd w:id="38"/>
    </w:p>
    <w:p w:rsidR="00E01E56" w:rsidRPr="00C91049" w:rsidRDefault="00E01E56" w:rsidP="00AB16AF">
      <w:pPr>
        <w:tabs>
          <w:tab w:val="left" w:pos="0"/>
        </w:tabs>
        <w:spacing w:after="0" w:line="360" w:lineRule="auto"/>
        <w:ind w:firstLine="567"/>
        <w:jc w:val="both"/>
        <w:rPr>
          <w:rFonts w:ascii="Times New Roman" w:hAnsi="Times New Roman" w:cs="Times New Roman"/>
          <w:sz w:val="28"/>
          <w:szCs w:val="28"/>
          <w:lang w:eastAsia="ru-RU"/>
        </w:rPr>
      </w:pPr>
      <w:r w:rsidRPr="00C91049">
        <w:rPr>
          <w:rFonts w:ascii="Times New Roman" w:hAnsi="Times New Roman" w:cs="Times New Roman"/>
          <w:sz w:val="28"/>
          <w:szCs w:val="28"/>
          <w:lang w:eastAsia="ru-RU"/>
        </w:rPr>
        <w:t>Розчинник. Буферний розчин рН 12,5.</w:t>
      </w:r>
    </w:p>
    <w:p w:rsidR="00E01E56" w:rsidRPr="009D6291" w:rsidRDefault="00E01E56" w:rsidP="00AB16AF">
      <w:pPr>
        <w:tabs>
          <w:tab w:val="left" w:pos="0"/>
        </w:tabs>
        <w:spacing w:after="0" w:line="360" w:lineRule="auto"/>
        <w:ind w:firstLine="567"/>
        <w:jc w:val="both"/>
        <w:rPr>
          <w:rFonts w:ascii="Times New Roman" w:hAnsi="Times New Roman" w:cs="Times New Roman"/>
          <w:sz w:val="28"/>
          <w:szCs w:val="28"/>
          <w:lang w:eastAsia="ru-RU"/>
        </w:rPr>
      </w:pPr>
      <w:r w:rsidRPr="00C91049">
        <w:rPr>
          <w:rFonts w:ascii="Times New Roman" w:hAnsi="Times New Roman" w:cs="Times New Roman"/>
          <w:sz w:val="28"/>
          <w:szCs w:val="28"/>
          <w:lang w:eastAsia="ru-RU"/>
        </w:rPr>
        <w:t xml:space="preserve">1,56 г калію дигідрофосфату розчиняють у 900 </w:t>
      </w:r>
      <w:r w:rsidR="000E3F1C">
        <w:rPr>
          <w:rFonts w:ascii="Times New Roman" w:hAnsi="Times New Roman" w:cs="Times New Roman"/>
          <w:sz w:val="28"/>
          <w:szCs w:val="28"/>
          <w:lang w:val="ru-RU" w:eastAsia="ru-RU"/>
        </w:rPr>
        <w:t>см</w:t>
      </w:r>
      <w:r w:rsidR="000E3F1C" w:rsidRPr="000E3F1C">
        <w:rPr>
          <w:rFonts w:ascii="Times New Roman" w:hAnsi="Times New Roman" w:cs="Times New Roman"/>
          <w:sz w:val="28"/>
          <w:szCs w:val="28"/>
          <w:vertAlign w:val="superscript"/>
          <w:lang w:val="ru-RU" w:eastAsia="ru-RU"/>
        </w:rPr>
        <w:t>3</w:t>
      </w:r>
      <w:r w:rsidR="000E3F1C">
        <w:rPr>
          <w:rFonts w:ascii="Times New Roman" w:hAnsi="Times New Roman" w:cs="Times New Roman"/>
          <w:sz w:val="28"/>
          <w:szCs w:val="28"/>
          <w:vertAlign w:val="superscript"/>
          <w:lang w:val="ru-RU" w:eastAsia="ru-RU"/>
        </w:rPr>
        <w:t xml:space="preserve"> </w:t>
      </w:r>
      <w:r w:rsidRPr="00C91049">
        <w:rPr>
          <w:rFonts w:ascii="Times New Roman" w:hAnsi="Times New Roman" w:cs="Times New Roman"/>
          <w:sz w:val="28"/>
          <w:szCs w:val="28"/>
          <w:lang w:eastAsia="ru-RU"/>
        </w:rPr>
        <w:t xml:space="preserve">води, додають </w:t>
      </w:r>
      <w:r w:rsidR="000E3F1C">
        <w:rPr>
          <w:rFonts w:ascii="Times New Roman" w:hAnsi="Times New Roman" w:cs="Times New Roman"/>
          <w:sz w:val="28"/>
          <w:szCs w:val="28"/>
          <w:lang w:eastAsia="ru-RU"/>
        </w:rPr>
        <w:br/>
      </w:r>
      <w:r w:rsidRPr="00C91049">
        <w:rPr>
          <w:rFonts w:ascii="Times New Roman" w:hAnsi="Times New Roman" w:cs="Times New Roman"/>
          <w:sz w:val="28"/>
          <w:szCs w:val="28"/>
          <w:lang w:eastAsia="ru-RU"/>
        </w:rPr>
        <w:t xml:space="preserve">80 </w:t>
      </w:r>
      <w:r w:rsidR="000E3F1C">
        <w:rPr>
          <w:rFonts w:ascii="Times New Roman" w:hAnsi="Times New Roman" w:cs="Times New Roman"/>
          <w:sz w:val="28"/>
          <w:szCs w:val="28"/>
          <w:lang w:val="ru-RU" w:eastAsia="ru-RU"/>
        </w:rPr>
        <w:t>см</w:t>
      </w:r>
      <w:r w:rsidR="000E3F1C" w:rsidRPr="000E3F1C">
        <w:rPr>
          <w:rFonts w:ascii="Times New Roman" w:hAnsi="Times New Roman" w:cs="Times New Roman"/>
          <w:sz w:val="28"/>
          <w:szCs w:val="28"/>
          <w:vertAlign w:val="superscript"/>
          <w:lang w:val="ru-RU" w:eastAsia="ru-RU"/>
        </w:rPr>
        <w:t>3</w:t>
      </w:r>
      <w:r w:rsidR="000E3F1C">
        <w:rPr>
          <w:rFonts w:ascii="Times New Roman" w:hAnsi="Times New Roman" w:cs="Times New Roman"/>
          <w:sz w:val="28"/>
          <w:szCs w:val="28"/>
          <w:vertAlign w:val="superscript"/>
          <w:lang w:val="ru-RU" w:eastAsia="ru-RU"/>
        </w:rPr>
        <w:t xml:space="preserve"> </w:t>
      </w:r>
      <w:r w:rsidRPr="00C91049">
        <w:rPr>
          <w:rFonts w:ascii="Times New Roman" w:hAnsi="Times New Roman" w:cs="Times New Roman"/>
          <w:sz w:val="28"/>
          <w:szCs w:val="28"/>
          <w:lang w:eastAsia="ru-RU"/>
        </w:rPr>
        <w:t>1М розчину натрію гідроксиду, встановлюють рН за допомогою 1М розчину натрію гідроксиду або фосфорної кислоти розведеної і доводять об’єм розчину водою</w:t>
      </w:r>
      <w:r w:rsidRPr="009D6291">
        <w:rPr>
          <w:rFonts w:ascii="Times New Roman" w:hAnsi="Times New Roman" w:cs="Times New Roman"/>
          <w:sz w:val="28"/>
          <w:szCs w:val="28"/>
          <w:lang w:eastAsia="ru-RU"/>
        </w:rPr>
        <w:t xml:space="preserve"> до 1000 </w:t>
      </w:r>
      <w:r w:rsidR="000E3F1C">
        <w:rPr>
          <w:rFonts w:ascii="Times New Roman" w:hAnsi="Times New Roman" w:cs="Times New Roman"/>
          <w:sz w:val="28"/>
          <w:szCs w:val="28"/>
          <w:lang w:val="ru-RU" w:eastAsia="ru-RU"/>
        </w:rPr>
        <w:t>см</w:t>
      </w:r>
      <w:r w:rsidR="000E3F1C" w:rsidRPr="000E3F1C">
        <w:rPr>
          <w:rFonts w:ascii="Times New Roman" w:hAnsi="Times New Roman" w:cs="Times New Roman"/>
          <w:sz w:val="28"/>
          <w:szCs w:val="28"/>
          <w:vertAlign w:val="superscript"/>
          <w:lang w:val="ru-RU" w:eastAsia="ru-RU"/>
        </w:rPr>
        <w:t>3</w:t>
      </w:r>
      <w:r w:rsidRPr="009D6291">
        <w:rPr>
          <w:rFonts w:ascii="Times New Roman" w:hAnsi="Times New Roman" w:cs="Times New Roman"/>
          <w:sz w:val="28"/>
          <w:szCs w:val="28"/>
          <w:lang w:eastAsia="ru-RU"/>
        </w:rPr>
        <w:t>.</w:t>
      </w:r>
    </w:p>
    <w:p w:rsidR="00B54FCE" w:rsidRPr="009D6291" w:rsidRDefault="00E01E56"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 xml:space="preserve">25 мл розчину ніфуроксазиду фільтрують крізь фільтр з діаметром пор не більше 0,45 мкм, відкидаючи перші 10 </w:t>
      </w:r>
      <w:r w:rsidR="000E3F1C" w:rsidRPr="000E3F1C">
        <w:rPr>
          <w:rFonts w:ascii="Times New Roman" w:hAnsi="Times New Roman" w:cs="Times New Roman"/>
          <w:sz w:val="28"/>
          <w:szCs w:val="28"/>
          <w:lang w:eastAsia="ru-RU"/>
        </w:rPr>
        <w:t>см</w:t>
      </w:r>
      <w:r w:rsidR="000E3F1C" w:rsidRPr="000E3F1C">
        <w:rPr>
          <w:rFonts w:ascii="Times New Roman" w:hAnsi="Times New Roman" w:cs="Times New Roman"/>
          <w:sz w:val="28"/>
          <w:szCs w:val="28"/>
          <w:vertAlign w:val="superscript"/>
          <w:lang w:eastAsia="ru-RU"/>
        </w:rPr>
        <w:t>3</w:t>
      </w:r>
      <w:r w:rsidRPr="009D6291">
        <w:rPr>
          <w:rFonts w:ascii="Times New Roman" w:hAnsi="Times New Roman" w:cs="Times New Roman"/>
          <w:sz w:val="28"/>
          <w:szCs w:val="28"/>
          <w:lang w:eastAsia="ru-RU"/>
        </w:rPr>
        <w:t xml:space="preserve">фільтрату. 1,0 </w:t>
      </w:r>
      <w:r w:rsidR="000E3F1C">
        <w:rPr>
          <w:rFonts w:ascii="Times New Roman" w:hAnsi="Times New Roman" w:cs="Times New Roman"/>
          <w:sz w:val="28"/>
          <w:szCs w:val="28"/>
          <w:lang w:val="ru-RU" w:eastAsia="ru-RU"/>
        </w:rPr>
        <w:t>см</w:t>
      </w:r>
      <w:r w:rsidR="000E3F1C" w:rsidRPr="000E3F1C">
        <w:rPr>
          <w:rFonts w:ascii="Times New Roman" w:hAnsi="Times New Roman" w:cs="Times New Roman"/>
          <w:sz w:val="28"/>
          <w:szCs w:val="28"/>
          <w:vertAlign w:val="superscript"/>
          <w:lang w:val="ru-RU" w:eastAsia="ru-RU"/>
        </w:rPr>
        <w:t>3</w:t>
      </w:r>
      <w:r w:rsidR="000E3F1C">
        <w:rPr>
          <w:rFonts w:ascii="Times New Roman" w:hAnsi="Times New Roman" w:cs="Times New Roman"/>
          <w:sz w:val="28"/>
          <w:szCs w:val="28"/>
          <w:vertAlign w:val="superscript"/>
          <w:lang w:val="ru-RU" w:eastAsia="ru-RU"/>
        </w:rPr>
        <w:t xml:space="preserve"> </w:t>
      </w:r>
      <w:r w:rsidRPr="009D6291">
        <w:rPr>
          <w:rFonts w:ascii="Times New Roman" w:hAnsi="Times New Roman" w:cs="Times New Roman"/>
          <w:sz w:val="28"/>
          <w:szCs w:val="28"/>
          <w:lang w:eastAsia="ru-RU"/>
        </w:rPr>
        <w:t xml:space="preserve">одержаного розчину доводять розчинником до 25,0 </w:t>
      </w:r>
      <w:r w:rsidR="000E3F1C">
        <w:rPr>
          <w:rFonts w:ascii="Times New Roman" w:hAnsi="Times New Roman" w:cs="Times New Roman"/>
          <w:sz w:val="28"/>
          <w:szCs w:val="28"/>
          <w:lang w:val="ru-RU" w:eastAsia="ru-RU"/>
        </w:rPr>
        <w:t>см</w:t>
      </w:r>
      <w:r w:rsidR="000E3F1C" w:rsidRPr="000E3F1C">
        <w:rPr>
          <w:rFonts w:ascii="Times New Roman" w:hAnsi="Times New Roman" w:cs="Times New Roman"/>
          <w:sz w:val="28"/>
          <w:szCs w:val="28"/>
          <w:vertAlign w:val="superscript"/>
          <w:lang w:val="ru-RU" w:eastAsia="ru-RU"/>
        </w:rPr>
        <w:t>3</w:t>
      </w:r>
      <w:r w:rsidRPr="009D6291">
        <w:rPr>
          <w:rFonts w:ascii="Times New Roman" w:hAnsi="Times New Roman" w:cs="Times New Roman"/>
          <w:sz w:val="28"/>
          <w:szCs w:val="28"/>
          <w:lang w:eastAsia="ru-RU"/>
        </w:rPr>
        <w:t>.</w:t>
      </w:r>
    </w:p>
    <w:p w:rsidR="00B54FCE" w:rsidRPr="009D6291" w:rsidRDefault="00B54FCE"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 xml:space="preserve">Вимірюють оптичну густину одержаного розчину на спектрофотометрі за довжини хвилі 315 нм у кюветі з товщиною шару </w:t>
      </w:r>
      <w:r w:rsidR="000E3F1C">
        <w:rPr>
          <w:rFonts w:ascii="Times New Roman" w:hAnsi="Times New Roman" w:cs="Times New Roman"/>
          <w:sz w:val="28"/>
          <w:szCs w:val="28"/>
          <w:lang w:eastAsia="ru-RU"/>
        </w:rPr>
        <w:br/>
      </w:r>
      <w:r w:rsidRPr="009D6291">
        <w:rPr>
          <w:rFonts w:ascii="Times New Roman" w:hAnsi="Times New Roman" w:cs="Times New Roman"/>
          <w:sz w:val="28"/>
          <w:szCs w:val="28"/>
          <w:lang w:eastAsia="ru-RU"/>
        </w:rPr>
        <w:t>10 мм, використовуючи як компенсаційний розчин розчинник.</w:t>
      </w:r>
    </w:p>
    <w:p w:rsidR="00B54FCE" w:rsidRDefault="00B54FCE"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Кількість ніфуроксазиду</w:t>
      </w:r>
      <w:r w:rsidR="00A14ACE" w:rsidRPr="009D6291">
        <w:rPr>
          <w:rFonts w:ascii="Times New Roman" w:hAnsi="Times New Roman" w:cs="Times New Roman"/>
          <w:sz w:val="28"/>
          <w:szCs w:val="28"/>
          <w:lang w:eastAsia="ru-RU"/>
        </w:rPr>
        <w:t xml:space="preserve">, що перейшла </w:t>
      </w:r>
      <w:r w:rsidRPr="009D6291">
        <w:rPr>
          <w:rFonts w:ascii="Times New Roman" w:hAnsi="Times New Roman" w:cs="Times New Roman"/>
          <w:sz w:val="28"/>
          <w:szCs w:val="28"/>
          <w:lang w:eastAsia="ru-RU"/>
        </w:rPr>
        <w:t>в розчин</w:t>
      </w:r>
      <w:r w:rsidR="00A14ACE" w:rsidRPr="009D6291">
        <w:rPr>
          <w:rFonts w:ascii="Times New Roman" w:hAnsi="Times New Roman" w:cs="Times New Roman"/>
          <w:sz w:val="28"/>
          <w:szCs w:val="28"/>
          <w:lang w:eastAsia="ru-RU"/>
        </w:rPr>
        <w:t>,</w:t>
      </w:r>
      <w:r w:rsidRPr="009D6291">
        <w:rPr>
          <w:rFonts w:ascii="Times New Roman" w:hAnsi="Times New Roman" w:cs="Times New Roman"/>
          <w:sz w:val="28"/>
          <w:szCs w:val="28"/>
          <w:lang w:eastAsia="ru-RU"/>
        </w:rPr>
        <w:t xml:space="preserve"> розраховують за формулою:</w:t>
      </w:r>
    </w:p>
    <w:p w:rsidR="00AB16AF" w:rsidRPr="009D6291" w:rsidRDefault="00AB16AF" w:rsidP="00AB16AF">
      <w:pPr>
        <w:tabs>
          <w:tab w:val="left" w:pos="0"/>
        </w:tabs>
        <w:spacing w:after="0" w:line="360" w:lineRule="auto"/>
        <w:ind w:firstLine="567"/>
        <w:jc w:val="both"/>
        <w:rPr>
          <w:rFonts w:ascii="Times New Roman" w:hAnsi="Times New Roman" w:cs="Times New Roman"/>
          <w:sz w:val="28"/>
          <w:szCs w:val="28"/>
          <w:lang w:eastAsia="ru-RU"/>
        </w:rPr>
      </w:pPr>
    </w:p>
    <w:p w:rsidR="00B54FCE" w:rsidRPr="000E3F1C" w:rsidRDefault="00977EC6" w:rsidP="000E3F1C">
      <w:pPr>
        <w:tabs>
          <w:tab w:val="left" w:pos="0"/>
        </w:tabs>
        <w:spacing w:after="0" w:line="360" w:lineRule="auto"/>
        <w:ind w:firstLine="567"/>
        <w:jc w:val="right"/>
        <w:rPr>
          <w:rFonts w:ascii="Times New Roman" w:eastAsiaTheme="minorEastAsia" w:hAnsi="Times New Roman" w:cs="Times New Roman"/>
          <w:sz w:val="28"/>
          <w:szCs w:val="28"/>
          <w:lang w:val="ru-RU" w:eastAsia="ru-RU"/>
        </w:rPr>
      </w:pPr>
      <m:oMath>
        <m:r>
          <m:rPr>
            <m:sty m:val="p"/>
          </m:rPr>
          <w:rPr>
            <w:rFonts w:ascii="Cambria Math" w:hAnsi="Cambria Math" w:cs="Times New Roman"/>
            <w:sz w:val="28"/>
            <w:szCs w:val="28"/>
            <w:lang w:eastAsia="ru-RU"/>
          </w:rPr>
          <m:t>X=</m:t>
        </m:r>
        <m:f>
          <m:fPr>
            <m:ctrlPr>
              <w:rPr>
                <w:rFonts w:ascii="Cambria Math" w:hAnsi="Cambria Math" w:cs="Times New Roman"/>
                <w:sz w:val="28"/>
                <w:szCs w:val="28"/>
                <w:lang w:eastAsia="ru-RU"/>
              </w:rPr>
            </m:ctrlPr>
          </m:fPr>
          <m:num>
            <m:r>
              <m:rPr>
                <m:sty m:val="p"/>
              </m:rPr>
              <w:rPr>
                <w:rFonts w:ascii="Cambria Math" w:hAnsi="Cambria Math" w:cs="Times New Roman"/>
                <w:sz w:val="28"/>
                <w:szCs w:val="28"/>
                <w:lang w:eastAsia="ru-RU"/>
              </w:rPr>
              <m:t>A∙1000∙25∙100∙1000</m:t>
            </m:r>
          </m:num>
          <m:den>
            <m:r>
              <m:rPr>
                <m:sty m:val="p"/>
              </m:rPr>
              <w:rPr>
                <w:rFonts w:ascii="Cambria Math" w:hAnsi="Cambria Math" w:cs="Times New Roman"/>
                <w:sz w:val="28"/>
                <w:szCs w:val="28"/>
                <w:lang w:eastAsia="ru-RU"/>
              </w:rPr>
              <m:t>615∙200∙100</m:t>
            </m:r>
          </m:den>
        </m:f>
        <m:r>
          <m:rPr>
            <m:sty m:val="p"/>
          </m:rPr>
          <w:rPr>
            <w:rFonts w:ascii="Cambria Math" w:hAnsi="Cambria Math" w:cs="Times New Roman"/>
            <w:sz w:val="28"/>
            <w:szCs w:val="28"/>
            <w:lang w:eastAsia="ru-RU"/>
          </w:rPr>
          <m:t>=А∙203,25 ,  %</m:t>
        </m:r>
      </m:oMath>
      <w:r w:rsidR="000E3F1C">
        <w:rPr>
          <w:rFonts w:ascii="Times New Roman" w:eastAsiaTheme="minorEastAsia" w:hAnsi="Times New Roman" w:cs="Times New Roman"/>
          <w:sz w:val="28"/>
          <w:szCs w:val="28"/>
          <w:lang w:val="ru-RU" w:eastAsia="ru-RU"/>
        </w:rPr>
        <w:t xml:space="preserve"> </w:t>
      </w:r>
      <w:r w:rsidR="00D21901" w:rsidRPr="00EC3E64">
        <w:rPr>
          <w:rFonts w:ascii="Times New Roman" w:eastAsiaTheme="minorEastAsia" w:hAnsi="Times New Roman" w:cs="Times New Roman"/>
          <w:sz w:val="28"/>
          <w:szCs w:val="28"/>
          <w:lang w:val="ru-RU" w:eastAsia="ru-RU"/>
        </w:rPr>
        <w:t xml:space="preserve">                       </w:t>
      </w:r>
      <w:r w:rsidR="000E3F1C">
        <w:rPr>
          <w:rFonts w:ascii="Times New Roman" w:eastAsiaTheme="minorEastAsia" w:hAnsi="Times New Roman" w:cs="Times New Roman"/>
          <w:sz w:val="28"/>
          <w:szCs w:val="28"/>
          <w:lang w:val="ru-RU" w:eastAsia="ru-RU"/>
        </w:rPr>
        <w:t>(2.3)</w:t>
      </w:r>
    </w:p>
    <w:p w:rsidR="00AB16AF" w:rsidRPr="00EC3E64" w:rsidRDefault="00AB16AF" w:rsidP="00AB16AF">
      <w:pPr>
        <w:tabs>
          <w:tab w:val="left" w:pos="0"/>
        </w:tabs>
        <w:spacing w:after="0" w:line="360" w:lineRule="auto"/>
        <w:ind w:firstLine="567"/>
        <w:jc w:val="both"/>
        <w:rPr>
          <w:rFonts w:ascii="Times New Roman" w:hAnsi="Times New Roman" w:cs="Times New Roman"/>
          <w:sz w:val="28"/>
          <w:szCs w:val="28"/>
          <w:lang w:val="ru-RU" w:eastAsia="ru-RU"/>
        </w:rPr>
      </w:pPr>
    </w:p>
    <w:p w:rsidR="00B54FCE" w:rsidRPr="009D6291" w:rsidRDefault="00B54FCE"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де А – оптична густина випробуваного розчину;</w:t>
      </w:r>
    </w:p>
    <w:p w:rsidR="00B54FCE" w:rsidRPr="009D6291" w:rsidRDefault="00B54FCE"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615 – питомий показник поглинання ніфуроксазиду (1%, 1 см) за довжини хвилі 315 нм;</w:t>
      </w:r>
    </w:p>
    <w:p w:rsidR="00B54FCE" w:rsidRPr="009D6291" w:rsidRDefault="00B54FCE"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200 – вміст ніфуроксазиду, вказаний в розділі «склад на одну таблетку», у мг</w:t>
      </w:r>
    </w:p>
    <w:p w:rsidR="00D52694" w:rsidRPr="009D6291" w:rsidRDefault="00D52694" w:rsidP="00AB16AF">
      <w:pPr>
        <w:pStyle w:val="1"/>
        <w:tabs>
          <w:tab w:val="left" w:pos="0"/>
        </w:tabs>
        <w:spacing w:before="0"/>
        <w:ind w:firstLine="567"/>
        <w:jc w:val="center"/>
        <w:rPr>
          <w:rFonts w:eastAsia="Times New Roman" w:cs="Times New Roman"/>
          <w:szCs w:val="28"/>
          <w:lang w:val="uk-UA" w:bidi="ru-RU"/>
        </w:rPr>
      </w:pPr>
      <w:bookmarkStart w:id="39" w:name="_Toc514580324"/>
      <w:bookmarkStart w:id="40" w:name="_Toc406764580"/>
      <w:r w:rsidRPr="009D6291">
        <w:rPr>
          <w:rFonts w:eastAsia="Times New Roman" w:cs="Times New Roman"/>
          <w:b w:val="0"/>
          <w:bCs w:val="0"/>
          <w:szCs w:val="28"/>
          <w:lang w:val="uk-UA"/>
        </w:rPr>
        <w:br w:type="page"/>
      </w:r>
      <w:bookmarkStart w:id="41" w:name="_Toc9479723"/>
      <w:bookmarkStart w:id="42" w:name="_Toc27362386"/>
      <w:r w:rsidRPr="009D6291">
        <w:rPr>
          <w:rFonts w:eastAsia="Times New Roman" w:cs="Times New Roman"/>
          <w:szCs w:val="28"/>
          <w:lang w:val="uk-UA" w:bidi="ru-RU"/>
        </w:rPr>
        <w:t>РОЗДІЛ 3</w:t>
      </w:r>
      <w:r w:rsidRPr="009D6291">
        <w:rPr>
          <w:rFonts w:eastAsia="Times New Roman" w:cs="Times New Roman"/>
          <w:szCs w:val="28"/>
          <w:lang w:val="uk-UA" w:bidi="ru-RU"/>
        </w:rPr>
        <w:br/>
        <w:t>ОБГОВОРЕННЯ РЕЗУЛЬТАТІВ</w:t>
      </w:r>
      <w:bookmarkEnd w:id="41"/>
      <w:bookmarkEnd w:id="42"/>
    </w:p>
    <w:p w:rsidR="00D52694" w:rsidRPr="009D6291" w:rsidRDefault="00D52694" w:rsidP="00AB16AF">
      <w:pPr>
        <w:pBdr>
          <w:top w:val="nil"/>
          <w:left w:val="nil"/>
          <w:bottom w:val="nil"/>
          <w:right w:val="nil"/>
          <w:between w:val="nil"/>
        </w:pBdr>
        <w:tabs>
          <w:tab w:val="left" w:pos="0"/>
        </w:tabs>
        <w:spacing w:after="0" w:line="360" w:lineRule="auto"/>
        <w:ind w:firstLine="709"/>
        <w:jc w:val="both"/>
        <w:rPr>
          <w:rFonts w:ascii="Times New Roman" w:eastAsia="Times New Roman" w:hAnsi="Times New Roman" w:cs="Times New Roman"/>
          <w:color w:val="000000"/>
          <w:sz w:val="28"/>
          <w:szCs w:val="28"/>
          <w:lang w:eastAsia="uk-UA"/>
        </w:rPr>
      </w:pPr>
    </w:p>
    <w:p w:rsidR="00D52694" w:rsidRPr="009D6291" w:rsidRDefault="00D52694" w:rsidP="00AB16AF">
      <w:pPr>
        <w:pBdr>
          <w:top w:val="nil"/>
          <w:left w:val="nil"/>
          <w:bottom w:val="nil"/>
          <w:right w:val="nil"/>
          <w:between w:val="nil"/>
        </w:pBdr>
        <w:tabs>
          <w:tab w:val="left" w:pos="0"/>
        </w:tabs>
        <w:spacing w:after="0" w:line="360" w:lineRule="auto"/>
        <w:ind w:firstLine="709"/>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 xml:space="preserve">В час широкого впровадження ресурсозберігаючих технологій у процесах підготовки питної води є вкрай актуальною та необхідною реалізація пошуку нових реагентів, </w:t>
      </w:r>
      <w:r w:rsidR="008B54B3" w:rsidRPr="009D6291">
        <w:rPr>
          <w:rFonts w:ascii="Times New Roman" w:eastAsia="Times New Roman" w:hAnsi="Times New Roman" w:cs="Times New Roman"/>
          <w:color w:val="000000"/>
          <w:sz w:val="28"/>
          <w:szCs w:val="28"/>
          <w:lang w:eastAsia="uk-UA"/>
        </w:rPr>
        <w:t>які б</w:t>
      </w:r>
      <w:r w:rsidRPr="009D6291">
        <w:rPr>
          <w:rFonts w:ascii="Times New Roman" w:eastAsia="Times New Roman" w:hAnsi="Times New Roman" w:cs="Times New Roman"/>
          <w:color w:val="000000"/>
          <w:sz w:val="28"/>
          <w:szCs w:val="28"/>
          <w:lang w:eastAsia="uk-UA"/>
        </w:rPr>
        <w:t xml:space="preserve"> поєднували в собі не тільки їх високу якість та безпечність, але й комплексність одночасної дії як коагулянт</w:t>
      </w:r>
      <w:r w:rsidR="008B54B3" w:rsidRPr="009D6291">
        <w:rPr>
          <w:rFonts w:ascii="Times New Roman" w:eastAsia="Times New Roman" w:hAnsi="Times New Roman" w:cs="Times New Roman"/>
          <w:color w:val="000000"/>
          <w:sz w:val="28"/>
          <w:szCs w:val="28"/>
          <w:lang w:eastAsia="uk-UA"/>
        </w:rPr>
        <w:t>у</w:t>
      </w:r>
      <w:r w:rsidRPr="009D6291">
        <w:rPr>
          <w:rFonts w:ascii="Times New Roman" w:eastAsia="Times New Roman" w:hAnsi="Times New Roman" w:cs="Times New Roman"/>
          <w:color w:val="000000"/>
          <w:sz w:val="28"/>
          <w:szCs w:val="28"/>
          <w:lang w:eastAsia="uk-UA"/>
        </w:rPr>
        <w:t xml:space="preserve">, так і </w:t>
      </w:r>
      <w:r w:rsidR="008B54B3" w:rsidRPr="009D6291">
        <w:rPr>
          <w:rFonts w:ascii="Times New Roman" w:eastAsia="Times New Roman" w:hAnsi="Times New Roman" w:cs="Times New Roman"/>
          <w:color w:val="000000"/>
          <w:sz w:val="28"/>
          <w:szCs w:val="28"/>
          <w:lang w:eastAsia="uk-UA"/>
        </w:rPr>
        <w:t>дезінфектанту</w:t>
      </w:r>
      <w:r w:rsidRPr="009D6291">
        <w:rPr>
          <w:rFonts w:ascii="Times New Roman" w:eastAsia="Times New Roman" w:hAnsi="Times New Roman" w:cs="Times New Roman"/>
          <w:color w:val="000000"/>
          <w:sz w:val="28"/>
          <w:szCs w:val="28"/>
          <w:lang w:eastAsia="uk-UA"/>
        </w:rPr>
        <w:t>. Зараз на водопровідних станціях нашої держави застосовуються для коагуляції найдоступніший реагент</w:t>
      </w:r>
      <w:r w:rsidR="008B54B3" w:rsidRPr="009D6291">
        <w:rPr>
          <w:rFonts w:ascii="Times New Roman" w:eastAsia="Times New Roman" w:hAnsi="Times New Roman" w:cs="Times New Roman"/>
          <w:color w:val="000000"/>
          <w:sz w:val="28"/>
          <w:szCs w:val="28"/>
          <w:lang w:eastAsia="uk-UA"/>
        </w:rPr>
        <w:t xml:space="preserve"> – </w:t>
      </w:r>
      <w:r w:rsidRPr="009D6291">
        <w:rPr>
          <w:rFonts w:ascii="Times New Roman" w:eastAsia="Times New Roman" w:hAnsi="Times New Roman" w:cs="Times New Roman"/>
          <w:color w:val="000000"/>
          <w:sz w:val="28"/>
          <w:szCs w:val="28"/>
          <w:lang w:eastAsia="uk-UA"/>
        </w:rPr>
        <w:t xml:space="preserve">сульфат алюмінію, та в зимовий період для покращення процесу відділення грубодисперсних часток додають в невеликих дозах більш вартісний гідроксосульфат алюмінію. Найпоширенішим методом знезараження води та доокислення важко органічно розкладних органічних сполук залишається хлорування, проте його застосування призводить до утворення навіть більш токсичних продуктів, ніж вихідні забруднювачі. Відсутність ефекту післядії значно обмежують використання озону як ефективного деструктуючого реагента на станціях водопідготовки та в системах водовідведення. </w:t>
      </w:r>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color w:val="000000"/>
          <w:sz w:val="28"/>
          <w:szCs w:val="28"/>
          <w:lang w:eastAsia="ru-RU"/>
        </w:rPr>
      </w:pPr>
    </w:p>
    <w:p w:rsidR="00D52694" w:rsidRPr="009D6291" w:rsidRDefault="00D52694" w:rsidP="00AB16AF">
      <w:pPr>
        <w:keepNext/>
        <w:tabs>
          <w:tab w:val="left" w:pos="0"/>
        </w:tabs>
        <w:spacing w:after="0" w:line="360" w:lineRule="auto"/>
        <w:ind w:firstLine="567"/>
        <w:jc w:val="both"/>
        <w:outlineLvl w:val="1"/>
        <w:rPr>
          <w:rFonts w:ascii="Times New Roman" w:eastAsia="Times New Roman" w:hAnsi="Times New Roman" w:cs="Times New Roman"/>
          <w:b/>
          <w:bCs/>
          <w:iCs/>
          <w:color w:val="000000"/>
          <w:sz w:val="28"/>
          <w:szCs w:val="28"/>
          <w:lang w:eastAsia="uk-UA"/>
        </w:rPr>
      </w:pPr>
      <w:bookmarkStart w:id="43" w:name="_Toc9479724"/>
      <w:bookmarkStart w:id="44" w:name="_Toc27362387"/>
      <w:r w:rsidRPr="009D6291">
        <w:rPr>
          <w:rFonts w:ascii="Times New Roman" w:eastAsia="Times New Roman" w:hAnsi="Times New Roman" w:cs="Times New Roman"/>
          <w:b/>
          <w:bCs/>
          <w:iCs/>
          <w:sz w:val="28"/>
          <w:szCs w:val="28"/>
          <w:lang w:eastAsia="uk-UA"/>
        </w:rPr>
        <w:t>3.1 Зниження каламутності модельного розчину з використанням феррату калію за різних доз, температур, значень рН</w:t>
      </w:r>
      <w:bookmarkEnd w:id="43"/>
      <w:bookmarkEnd w:id="44"/>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uk-UA"/>
        </w:rPr>
        <w:t>Зниження каламутності модельного розчину з використанням феррату калію за різних доз.</w:t>
      </w:r>
      <w:r w:rsidRPr="009D6291">
        <w:rPr>
          <w:rFonts w:ascii="Times New Roman" w:eastAsia="Times New Roman" w:hAnsi="Times New Roman" w:cs="Times New Roman"/>
          <w:sz w:val="28"/>
          <w:szCs w:val="28"/>
          <w:lang w:eastAsia="ru-RU"/>
        </w:rPr>
        <w:t xml:space="preserve"> Зниження каламутності можна досягти шляхом фізичного відстоювання, проте для прискорення цього процесу використовують коагулянти. </w:t>
      </w:r>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bCs/>
          <w:sz w:val="28"/>
          <w:szCs w:val="28"/>
          <w:lang w:eastAsia="ru-RU"/>
        </w:rPr>
      </w:pPr>
      <w:r w:rsidRPr="009D6291">
        <w:rPr>
          <w:rFonts w:ascii="Times New Roman" w:eastAsia="Times New Roman" w:hAnsi="Times New Roman" w:cs="Times New Roman"/>
          <w:sz w:val="28"/>
          <w:szCs w:val="28"/>
          <w:lang w:eastAsia="ru-RU"/>
        </w:rPr>
        <w:t xml:space="preserve">У даній роботі у якості коагулянту запропоновано використовувати феррат (VI) калію. Першим етапом дослідження було визначення залежності каламутності від різної дози феррату калію. Результати </w:t>
      </w:r>
      <w:r w:rsidRPr="009D6291">
        <w:rPr>
          <w:rFonts w:ascii="Times New Roman" w:eastAsia="Times New Roman" w:hAnsi="Times New Roman" w:cs="Times New Roman"/>
          <w:bCs/>
          <w:sz w:val="28"/>
          <w:szCs w:val="28"/>
          <w:lang w:eastAsia="ru-RU"/>
        </w:rPr>
        <w:t>зниження каламутності наведено на рисунку 3.1.</w:t>
      </w:r>
    </w:p>
    <w:p w:rsidR="00607CA6" w:rsidRPr="009D6291" w:rsidRDefault="00607CA6" w:rsidP="00AB16AF">
      <w:pPr>
        <w:tabs>
          <w:tab w:val="left" w:pos="0"/>
        </w:tabs>
        <w:spacing w:after="0" w:line="360" w:lineRule="auto"/>
        <w:jc w:val="both"/>
        <w:rPr>
          <w:rFonts w:ascii="Times New Roman" w:eastAsia="Times New Roman" w:hAnsi="Times New Roman" w:cs="Times New Roman"/>
          <w:bCs/>
          <w:sz w:val="28"/>
          <w:szCs w:val="28"/>
          <w:lang w:eastAsia="ru-RU"/>
        </w:rPr>
      </w:pPr>
    </w:p>
    <w:p w:rsidR="00D52694" w:rsidRPr="009D6291" w:rsidRDefault="00607CA6" w:rsidP="00AB16AF">
      <w:pPr>
        <w:tabs>
          <w:tab w:val="left" w:pos="0"/>
        </w:tabs>
        <w:spacing w:after="0" w:line="360" w:lineRule="auto"/>
        <w:jc w:val="both"/>
        <w:rPr>
          <w:rFonts w:ascii="Times New Roman" w:eastAsia="Times New Roman" w:hAnsi="Times New Roman" w:cs="Times New Roman"/>
          <w:bCs/>
          <w:sz w:val="28"/>
          <w:szCs w:val="28"/>
          <w:lang w:eastAsia="ru-RU"/>
        </w:rPr>
      </w:pPr>
      <w:r w:rsidRPr="009D6291">
        <w:rPr>
          <w:rFonts w:ascii="Times New Roman" w:hAnsi="Times New Roman" w:cs="Times New Roman"/>
          <w:noProof/>
          <w:sz w:val="28"/>
          <w:szCs w:val="28"/>
          <w:lang w:val="ru-RU" w:eastAsia="ru-RU"/>
        </w:rPr>
        <w:drawing>
          <wp:inline distT="0" distB="0" distL="0" distR="0">
            <wp:extent cx="5834470" cy="3799115"/>
            <wp:effectExtent l="0" t="0" r="0" b="0"/>
            <wp:docPr id="8" name="Диаграмма 8">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1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bCs/>
          <w:sz w:val="28"/>
          <w:szCs w:val="28"/>
          <w:lang w:eastAsia="ru-RU"/>
        </w:rPr>
      </w:pPr>
      <w:r w:rsidRPr="009D6291">
        <w:rPr>
          <w:rFonts w:ascii="Times New Roman" w:eastAsia="Times New Roman" w:hAnsi="Times New Roman" w:cs="Times New Roman"/>
          <w:bCs/>
          <w:sz w:val="28"/>
          <w:szCs w:val="28"/>
          <w:lang w:eastAsia="ru-RU"/>
        </w:rPr>
        <w:t xml:space="preserve">Рисунок 3.1 </w:t>
      </w:r>
      <w:r w:rsidR="00327838" w:rsidRPr="009D6291">
        <w:rPr>
          <w:rFonts w:ascii="Times New Roman" w:eastAsia="Times New Roman" w:hAnsi="Times New Roman" w:cs="Times New Roman"/>
          <w:bCs/>
          <w:sz w:val="28"/>
          <w:szCs w:val="28"/>
          <w:lang w:eastAsia="ru-RU"/>
        </w:rPr>
        <w:t xml:space="preserve">– </w:t>
      </w:r>
      <w:r w:rsidRPr="009D6291">
        <w:rPr>
          <w:rFonts w:ascii="Times New Roman" w:eastAsia="Times New Roman" w:hAnsi="Times New Roman" w:cs="Times New Roman"/>
          <w:bCs/>
          <w:sz w:val="28"/>
          <w:szCs w:val="28"/>
          <w:lang w:eastAsia="ru-RU"/>
        </w:rPr>
        <w:t>Залежність зниження каламутності модельного розчину з ферратом калію за різних доз коагулянту</w:t>
      </w:r>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bCs/>
          <w:sz w:val="28"/>
          <w:szCs w:val="28"/>
          <w:lang w:eastAsia="ru-RU"/>
        </w:rPr>
      </w:pPr>
    </w:p>
    <w:p w:rsidR="00607CA6" w:rsidRPr="009D6291" w:rsidRDefault="00D52694" w:rsidP="00AB16AF">
      <w:pPr>
        <w:tabs>
          <w:tab w:val="left" w:pos="0"/>
        </w:tabs>
        <w:spacing w:after="0" w:line="360" w:lineRule="auto"/>
        <w:ind w:firstLine="567"/>
        <w:jc w:val="both"/>
        <w:rPr>
          <w:rFonts w:ascii="Times New Roman" w:eastAsia="Times New Roman" w:hAnsi="Times New Roman" w:cs="Times New Roman"/>
          <w:bCs/>
          <w:sz w:val="28"/>
          <w:szCs w:val="28"/>
          <w:lang w:eastAsia="ru-RU"/>
        </w:rPr>
      </w:pPr>
      <w:r w:rsidRPr="009D6291">
        <w:rPr>
          <w:rFonts w:ascii="Times New Roman" w:eastAsia="Times New Roman" w:hAnsi="Times New Roman" w:cs="Times New Roman"/>
          <w:bCs/>
          <w:sz w:val="28"/>
          <w:szCs w:val="28"/>
          <w:lang w:eastAsia="ru-RU"/>
        </w:rPr>
        <w:t>Як видно з приведеного рисунку</w:t>
      </w:r>
      <w:r w:rsidR="008B54B3" w:rsidRPr="009D6291">
        <w:rPr>
          <w:rFonts w:ascii="Times New Roman" w:eastAsia="Times New Roman" w:hAnsi="Times New Roman" w:cs="Times New Roman"/>
          <w:bCs/>
          <w:sz w:val="28"/>
          <w:szCs w:val="28"/>
          <w:lang w:eastAsia="ru-RU"/>
        </w:rPr>
        <w:t>,</w:t>
      </w:r>
      <w:r w:rsidRPr="009D6291">
        <w:rPr>
          <w:rFonts w:ascii="Times New Roman" w:eastAsia="Times New Roman" w:hAnsi="Times New Roman" w:cs="Times New Roman"/>
          <w:bCs/>
          <w:sz w:val="28"/>
          <w:szCs w:val="28"/>
          <w:lang w:eastAsia="ru-RU"/>
        </w:rPr>
        <w:t xml:space="preserve"> при відстоюванні води з ферратом калію різних концентрацій, найбільш оптимальна доза коагулянту становить 1 мг/дм</w:t>
      </w:r>
      <w:r w:rsidRPr="009D6291">
        <w:rPr>
          <w:rFonts w:ascii="Times New Roman" w:eastAsia="Times New Roman" w:hAnsi="Times New Roman" w:cs="Times New Roman"/>
          <w:bCs/>
          <w:sz w:val="28"/>
          <w:szCs w:val="28"/>
          <w:vertAlign w:val="superscript"/>
          <w:lang w:eastAsia="ru-RU"/>
        </w:rPr>
        <w:t>3</w:t>
      </w:r>
      <w:r w:rsidRPr="009D6291">
        <w:rPr>
          <w:rFonts w:ascii="Times New Roman" w:eastAsia="Times New Roman" w:hAnsi="Times New Roman" w:cs="Times New Roman"/>
          <w:bCs/>
          <w:sz w:val="28"/>
          <w:szCs w:val="28"/>
          <w:lang w:eastAsia="ru-RU"/>
        </w:rPr>
        <w:t>. Таким чином даний дослід підтверджує дієздатність феррату за малих концентрацій. При підвищених концентраціях коагулянту, спостерігається зниження ефективності очищення, що може бути пов’язано з додатковим забрудненням іонами заліза в наслідок окислення заліза (6+) до заліза (3+).</w:t>
      </w:r>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bCs/>
          <w:sz w:val="28"/>
          <w:szCs w:val="28"/>
          <w:lang w:eastAsia="ru-RU"/>
        </w:rPr>
      </w:pPr>
      <w:r w:rsidRPr="009D6291">
        <w:rPr>
          <w:rFonts w:ascii="Times New Roman" w:eastAsia="Times New Roman" w:hAnsi="Times New Roman" w:cs="Times New Roman"/>
          <w:sz w:val="28"/>
          <w:szCs w:val="28"/>
          <w:lang w:eastAsia="ru-RU"/>
        </w:rPr>
        <w:t xml:space="preserve">Наступним етапом даної роботи було дослідження </w:t>
      </w:r>
      <w:r w:rsidR="00607CA6" w:rsidRPr="009D6291">
        <w:rPr>
          <w:rFonts w:ascii="Times New Roman" w:eastAsia="Times New Roman" w:hAnsi="Times New Roman" w:cs="Times New Roman"/>
          <w:sz w:val="28"/>
          <w:szCs w:val="28"/>
          <w:lang w:val="ru-RU" w:eastAsia="uk-UA"/>
        </w:rPr>
        <w:t>з</w:t>
      </w:r>
      <w:r w:rsidRPr="009D6291">
        <w:rPr>
          <w:rFonts w:ascii="Times New Roman" w:eastAsia="Times New Roman" w:hAnsi="Times New Roman" w:cs="Times New Roman"/>
          <w:sz w:val="28"/>
          <w:szCs w:val="28"/>
          <w:lang w:eastAsia="uk-UA"/>
        </w:rPr>
        <w:t>ниження каламутності модельного розчину з використанням феррату калію за різних температурних умов</w:t>
      </w:r>
      <w:r w:rsidRPr="009D6291">
        <w:rPr>
          <w:rFonts w:ascii="Times New Roman" w:eastAsia="Times New Roman" w:hAnsi="Times New Roman" w:cs="Times New Roman"/>
          <w:sz w:val="28"/>
          <w:szCs w:val="28"/>
          <w:lang w:eastAsia="ru-RU"/>
        </w:rPr>
        <w:t xml:space="preserve">. Результати </w:t>
      </w:r>
      <w:r w:rsidRPr="009D6291">
        <w:rPr>
          <w:rFonts w:ascii="Times New Roman" w:eastAsia="Times New Roman" w:hAnsi="Times New Roman" w:cs="Times New Roman"/>
          <w:bCs/>
          <w:sz w:val="28"/>
          <w:szCs w:val="28"/>
          <w:lang w:eastAsia="ru-RU"/>
        </w:rPr>
        <w:t>зниження каламутності наведено на рисунку 3.2.</w:t>
      </w:r>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noProof/>
          <w:sz w:val="28"/>
          <w:szCs w:val="28"/>
          <w:lang w:eastAsia="ru-RU"/>
        </w:rPr>
      </w:pPr>
    </w:p>
    <w:p w:rsidR="00D52694" w:rsidRPr="009D6291" w:rsidRDefault="00612AF4" w:rsidP="00AB16AF">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hAnsi="Times New Roman" w:cs="Times New Roman"/>
          <w:noProof/>
          <w:sz w:val="28"/>
          <w:szCs w:val="28"/>
          <w:lang w:val="ru-RU" w:eastAsia="ru-RU"/>
        </w:rPr>
        <w:drawing>
          <wp:inline distT="0" distB="0" distL="0" distR="0">
            <wp:extent cx="5534130" cy="3871962"/>
            <wp:effectExtent l="0" t="0" r="0" b="0"/>
            <wp:docPr id="9" name="Диаграмма 9">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BC11BDE-80C0-4677-918E-AE62E2C50C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bCs/>
          <w:sz w:val="28"/>
          <w:szCs w:val="28"/>
          <w:lang w:eastAsia="ru-RU"/>
        </w:rPr>
      </w:pPr>
      <w:r w:rsidRPr="009D6291">
        <w:rPr>
          <w:rFonts w:ascii="Times New Roman" w:eastAsia="Times New Roman" w:hAnsi="Times New Roman" w:cs="Times New Roman"/>
          <w:bCs/>
          <w:sz w:val="28"/>
          <w:szCs w:val="28"/>
          <w:lang w:eastAsia="ru-RU"/>
        </w:rPr>
        <w:t xml:space="preserve">Рисунок 3.2 </w:t>
      </w:r>
      <w:r w:rsidR="00327838" w:rsidRPr="009D6291">
        <w:rPr>
          <w:rFonts w:ascii="Times New Roman" w:eastAsia="Times New Roman" w:hAnsi="Times New Roman" w:cs="Times New Roman"/>
          <w:bCs/>
          <w:sz w:val="28"/>
          <w:szCs w:val="28"/>
          <w:lang w:eastAsia="ru-RU"/>
        </w:rPr>
        <w:t xml:space="preserve">– </w:t>
      </w:r>
      <w:r w:rsidRPr="009D6291">
        <w:rPr>
          <w:rFonts w:ascii="Times New Roman" w:eastAsia="Times New Roman" w:hAnsi="Times New Roman" w:cs="Times New Roman"/>
          <w:bCs/>
          <w:sz w:val="28"/>
          <w:szCs w:val="28"/>
          <w:lang w:eastAsia="ru-RU"/>
        </w:rPr>
        <w:t>Залежність зниження каламутності модельного розчину з ферратом калію за різних температурних умов</w:t>
      </w:r>
    </w:p>
    <w:p w:rsidR="00607CA6" w:rsidRPr="009D6291" w:rsidRDefault="00607CA6" w:rsidP="00AB16AF">
      <w:pPr>
        <w:tabs>
          <w:tab w:val="left" w:pos="0"/>
        </w:tabs>
        <w:spacing w:after="0" w:line="360" w:lineRule="auto"/>
        <w:ind w:firstLine="567"/>
        <w:jc w:val="both"/>
        <w:rPr>
          <w:rFonts w:ascii="Times New Roman" w:eastAsia="Times New Roman" w:hAnsi="Times New Roman" w:cs="Times New Roman"/>
          <w:bCs/>
          <w:sz w:val="28"/>
          <w:szCs w:val="28"/>
          <w:lang w:eastAsia="ru-RU"/>
        </w:rPr>
      </w:pPr>
    </w:p>
    <w:p w:rsidR="00607CA6" w:rsidRPr="009D6291" w:rsidRDefault="00607CA6" w:rsidP="00AB16AF">
      <w:pPr>
        <w:tabs>
          <w:tab w:val="left" w:pos="0"/>
        </w:tabs>
        <w:spacing w:after="0" w:line="360" w:lineRule="auto"/>
        <w:ind w:firstLine="567"/>
        <w:jc w:val="both"/>
        <w:rPr>
          <w:rFonts w:ascii="Times New Roman" w:eastAsia="Times New Roman" w:hAnsi="Times New Roman" w:cs="Times New Roman"/>
          <w:bCs/>
          <w:sz w:val="28"/>
          <w:szCs w:val="28"/>
          <w:lang w:eastAsia="ru-RU"/>
        </w:rPr>
      </w:pPr>
      <w:r w:rsidRPr="009D6291">
        <w:rPr>
          <w:rFonts w:ascii="Times New Roman" w:eastAsia="Times New Roman" w:hAnsi="Times New Roman" w:cs="Times New Roman"/>
          <w:bCs/>
          <w:sz w:val="28"/>
          <w:szCs w:val="28"/>
          <w:lang w:eastAsia="ru-RU"/>
        </w:rPr>
        <w:t xml:space="preserve">З даного рисунку, можна зробити висновок, що оптимальною температурою для зниження каламутності є 20˚С. Зниження ефективності очищення при підвищенні температури може бути пов’язано з передчасним окисленням феррату у зв’язку з термічним впливом. </w:t>
      </w:r>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uk-UA"/>
        </w:rPr>
        <w:t xml:space="preserve">Зниження каламутності модельного розчину з використанням феррату калію за різних рН. </w:t>
      </w:r>
      <w:r w:rsidRPr="009D6291">
        <w:rPr>
          <w:rFonts w:ascii="Times New Roman" w:eastAsia="Times New Roman" w:hAnsi="Times New Roman" w:cs="Times New Roman"/>
          <w:sz w:val="28"/>
          <w:szCs w:val="28"/>
          <w:lang w:eastAsia="ru-RU"/>
        </w:rPr>
        <w:t xml:space="preserve">В ході даної роботи було також проведено дослідження щодо впливу рН на ефективність роботи феррату калію. Результати </w:t>
      </w:r>
      <w:r w:rsidRPr="009D6291">
        <w:rPr>
          <w:rFonts w:ascii="Times New Roman" w:eastAsia="Times New Roman" w:hAnsi="Times New Roman" w:cs="Times New Roman"/>
          <w:bCs/>
          <w:sz w:val="28"/>
          <w:szCs w:val="28"/>
          <w:lang w:eastAsia="ru-RU"/>
        </w:rPr>
        <w:t>зниження каламутності наведено на рисунку 3.3.</w:t>
      </w:r>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p>
    <w:p w:rsidR="00D52694" w:rsidRPr="009D6291" w:rsidRDefault="00803BE7" w:rsidP="00AB16AF">
      <w:pPr>
        <w:tabs>
          <w:tab w:val="left" w:pos="0"/>
        </w:tabs>
        <w:spacing w:after="0" w:line="360" w:lineRule="auto"/>
        <w:jc w:val="both"/>
        <w:rPr>
          <w:rFonts w:ascii="Times New Roman" w:eastAsia="Times New Roman" w:hAnsi="Times New Roman" w:cs="Times New Roman"/>
          <w:noProof/>
          <w:sz w:val="28"/>
          <w:szCs w:val="28"/>
          <w:lang w:eastAsia="ru-RU"/>
        </w:rPr>
      </w:pPr>
      <w:r w:rsidRPr="009D6291">
        <w:rPr>
          <w:rFonts w:ascii="Times New Roman" w:hAnsi="Times New Roman" w:cs="Times New Roman"/>
          <w:noProof/>
          <w:sz w:val="28"/>
          <w:szCs w:val="28"/>
          <w:lang w:val="ru-RU" w:eastAsia="ru-RU"/>
        </w:rPr>
        <w:drawing>
          <wp:inline distT="0" distB="0" distL="0" distR="0">
            <wp:extent cx="5671185" cy="3595370"/>
            <wp:effectExtent l="0" t="0" r="5715" b="5080"/>
            <wp:docPr id="10" name="Диаграмма 10">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52694" w:rsidRPr="009D6291" w:rsidRDefault="00D52694" w:rsidP="00AB16AF">
      <w:pPr>
        <w:tabs>
          <w:tab w:val="left" w:pos="0"/>
        </w:tabs>
        <w:spacing w:after="0" w:line="360" w:lineRule="auto"/>
        <w:jc w:val="both"/>
        <w:rPr>
          <w:rFonts w:ascii="Times New Roman" w:eastAsia="Times New Roman" w:hAnsi="Times New Roman" w:cs="Times New Roman"/>
          <w:bCs/>
          <w:sz w:val="28"/>
          <w:szCs w:val="28"/>
          <w:lang w:eastAsia="ru-RU"/>
        </w:rPr>
      </w:pPr>
      <w:r w:rsidRPr="009D6291">
        <w:rPr>
          <w:rFonts w:ascii="Times New Roman" w:eastAsia="Times New Roman" w:hAnsi="Times New Roman" w:cs="Times New Roman"/>
          <w:bCs/>
          <w:sz w:val="28"/>
          <w:szCs w:val="28"/>
          <w:lang w:eastAsia="ru-RU"/>
        </w:rPr>
        <w:t>Рисунок 3.3</w:t>
      </w:r>
      <w:r w:rsidR="00327838" w:rsidRPr="009D6291">
        <w:rPr>
          <w:rFonts w:ascii="Times New Roman" w:eastAsia="Times New Roman" w:hAnsi="Times New Roman" w:cs="Times New Roman"/>
          <w:bCs/>
          <w:sz w:val="28"/>
          <w:szCs w:val="28"/>
          <w:lang w:eastAsia="ru-RU"/>
        </w:rPr>
        <w:t xml:space="preserve"> –</w:t>
      </w:r>
      <w:r w:rsidRPr="009D6291">
        <w:rPr>
          <w:rFonts w:ascii="Times New Roman" w:eastAsia="Times New Roman" w:hAnsi="Times New Roman" w:cs="Times New Roman"/>
          <w:bCs/>
          <w:sz w:val="28"/>
          <w:szCs w:val="28"/>
          <w:lang w:eastAsia="ru-RU"/>
        </w:rPr>
        <w:t xml:space="preserve"> Залежність зниження каламутності модельного розчину з ферратом калію за різних pH</w:t>
      </w:r>
    </w:p>
    <w:p w:rsidR="00612AF4" w:rsidRPr="009D6291" w:rsidRDefault="00612AF4"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p>
    <w:p w:rsidR="00612AF4" w:rsidRPr="009D6291" w:rsidRDefault="00612AF4"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Дане дослідження показує, що значення рН значного впливу на процес очищення не вносить. Найбільш ефективний результат отримано при рН 7, тобто у нейтральному середовищу. Застосування феррату у більш лужному чи кислому середовищі дає наближені до нейтрального середовища результати, що дозволяє застосовувати даний коагулянт у різному кислотно</w:t>
      </w:r>
      <w:r w:rsidR="00803BE7" w:rsidRPr="009D6291">
        <w:rPr>
          <w:rFonts w:ascii="Times New Roman" w:eastAsia="Times New Roman" w:hAnsi="Times New Roman" w:cs="Times New Roman"/>
          <w:sz w:val="28"/>
          <w:szCs w:val="28"/>
          <w:lang w:eastAsia="ru-RU"/>
        </w:rPr>
        <w:t>-лужному</w:t>
      </w:r>
      <w:r w:rsidRPr="009D6291">
        <w:rPr>
          <w:rFonts w:ascii="Times New Roman" w:eastAsia="Times New Roman" w:hAnsi="Times New Roman" w:cs="Times New Roman"/>
          <w:sz w:val="28"/>
          <w:szCs w:val="28"/>
          <w:lang w:eastAsia="ru-RU"/>
        </w:rPr>
        <w:t xml:space="preserve"> діапазоні.</w:t>
      </w:r>
    </w:p>
    <w:p w:rsidR="00612AF4" w:rsidRPr="009D6291" w:rsidRDefault="00612AF4"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p>
    <w:p w:rsidR="00D52694" w:rsidRPr="009D6291" w:rsidRDefault="00D52694" w:rsidP="00AB16AF">
      <w:pPr>
        <w:keepNext/>
        <w:tabs>
          <w:tab w:val="left" w:pos="0"/>
        </w:tabs>
        <w:spacing w:after="0" w:line="360" w:lineRule="auto"/>
        <w:ind w:firstLine="567"/>
        <w:jc w:val="both"/>
        <w:outlineLvl w:val="1"/>
        <w:rPr>
          <w:rFonts w:ascii="Times New Roman" w:eastAsia="Times New Roman" w:hAnsi="Times New Roman" w:cs="Times New Roman"/>
          <w:b/>
          <w:bCs/>
          <w:iCs/>
          <w:color w:val="000000"/>
          <w:sz w:val="28"/>
          <w:szCs w:val="28"/>
          <w:lang w:eastAsia="uk-UA"/>
        </w:rPr>
      </w:pPr>
      <w:bookmarkStart w:id="45" w:name="_Toc9479725"/>
      <w:bookmarkStart w:id="46" w:name="_Toc27362388"/>
      <w:r w:rsidRPr="009D6291">
        <w:rPr>
          <w:rFonts w:ascii="Times New Roman" w:eastAsia="Times New Roman" w:hAnsi="Times New Roman" w:cs="Times New Roman"/>
          <w:b/>
          <w:bCs/>
          <w:iCs/>
          <w:sz w:val="28"/>
          <w:szCs w:val="28"/>
          <w:lang w:eastAsia="uk-UA"/>
        </w:rPr>
        <w:t>3.4 Зниження каламутності модельного розчину з використанням феррату калію, сульфату алюмінію та сульфату заліза</w:t>
      </w:r>
      <w:bookmarkEnd w:id="45"/>
      <w:bookmarkEnd w:id="46"/>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bCs/>
          <w:sz w:val="28"/>
          <w:szCs w:val="28"/>
          <w:lang w:eastAsia="ru-RU"/>
        </w:rPr>
      </w:pPr>
      <w:r w:rsidRPr="009D6291">
        <w:rPr>
          <w:rFonts w:ascii="Times New Roman" w:eastAsia="Times New Roman" w:hAnsi="Times New Roman" w:cs="Times New Roman"/>
          <w:color w:val="000000"/>
          <w:sz w:val="28"/>
          <w:szCs w:val="28"/>
          <w:lang w:eastAsia="uk-UA"/>
        </w:rPr>
        <w:t>З метою порівняння ефективності роботи феррату калію з іншими коагулянтами, проведено дослід</w:t>
      </w:r>
      <w:r w:rsidR="00036D11" w:rsidRPr="009D6291">
        <w:rPr>
          <w:rFonts w:ascii="Times New Roman" w:eastAsia="Times New Roman" w:hAnsi="Times New Roman" w:cs="Times New Roman"/>
          <w:color w:val="000000"/>
          <w:sz w:val="28"/>
          <w:szCs w:val="28"/>
          <w:lang w:eastAsia="uk-UA"/>
        </w:rPr>
        <w:t>и</w:t>
      </w:r>
      <w:r w:rsidRPr="009D6291">
        <w:rPr>
          <w:rFonts w:ascii="Times New Roman" w:eastAsia="Times New Roman" w:hAnsi="Times New Roman" w:cs="Times New Roman"/>
          <w:color w:val="000000"/>
          <w:sz w:val="28"/>
          <w:szCs w:val="28"/>
          <w:lang w:eastAsia="uk-UA"/>
        </w:rPr>
        <w:t xml:space="preserve"> з їх застосуванням у однаковій дозі 1 мг/дм</w:t>
      </w:r>
      <w:r w:rsidRPr="009D6291">
        <w:rPr>
          <w:rFonts w:ascii="Times New Roman" w:eastAsia="Times New Roman" w:hAnsi="Times New Roman" w:cs="Times New Roman"/>
          <w:color w:val="000000"/>
          <w:sz w:val="28"/>
          <w:szCs w:val="28"/>
          <w:vertAlign w:val="superscript"/>
          <w:lang w:eastAsia="uk-UA"/>
        </w:rPr>
        <w:t>3</w:t>
      </w:r>
      <w:r w:rsidR="00036D11" w:rsidRPr="009D6291">
        <w:rPr>
          <w:rFonts w:ascii="Times New Roman" w:eastAsia="Times New Roman" w:hAnsi="Times New Roman" w:cs="Times New Roman"/>
          <w:color w:val="000000"/>
          <w:sz w:val="28"/>
          <w:szCs w:val="28"/>
          <w:lang w:eastAsia="uk-UA"/>
        </w:rPr>
        <w:t>, яка з попередніх досліджень була визначена оптимальною</w:t>
      </w:r>
      <w:r w:rsidRPr="009D6291">
        <w:rPr>
          <w:rFonts w:ascii="Times New Roman" w:eastAsia="Times New Roman" w:hAnsi="Times New Roman" w:cs="Times New Roman"/>
          <w:color w:val="000000"/>
          <w:sz w:val="28"/>
          <w:szCs w:val="28"/>
          <w:lang w:eastAsia="uk-UA"/>
        </w:rPr>
        <w:t xml:space="preserve">. </w:t>
      </w:r>
      <w:r w:rsidRPr="009D6291">
        <w:rPr>
          <w:rFonts w:ascii="Times New Roman" w:eastAsia="Times New Roman" w:hAnsi="Times New Roman" w:cs="Times New Roman"/>
          <w:sz w:val="28"/>
          <w:szCs w:val="28"/>
          <w:lang w:eastAsia="ru-RU"/>
        </w:rPr>
        <w:t xml:space="preserve">Результати </w:t>
      </w:r>
      <w:r w:rsidRPr="009D6291">
        <w:rPr>
          <w:rFonts w:ascii="Times New Roman" w:eastAsia="Times New Roman" w:hAnsi="Times New Roman" w:cs="Times New Roman"/>
          <w:bCs/>
          <w:sz w:val="28"/>
          <w:szCs w:val="28"/>
          <w:lang w:eastAsia="ru-RU"/>
        </w:rPr>
        <w:t>зниження каламутності наведено на рисунку 3.4.</w:t>
      </w:r>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bCs/>
          <w:sz w:val="28"/>
          <w:szCs w:val="28"/>
          <w:lang w:eastAsia="ru-RU"/>
        </w:rPr>
      </w:pPr>
    </w:p>
    <w:p w:rsidR="009E447C" w:rsidRDefault="009E447C" w:rsidP="009E447C">
      <w:pPr>
        <w:tabs>
          <w:tab w:val="left" w:pos="0"/>
        </w:tabs>
        <w:autoSpaceDE w:val="0"/>
        <w:autoSpaceDN w:val="0"/>
        <w:adjustRightInd w:val="0"/>
        <w:spacing w:after="0" w:line="360" w:lineRule="auto"/>
        <w:jc w:val="center"/>
        <w:rPr>
          <w:rFonts w:ascii="Times New Roman" w:eastAsia="Times New Roman" w:hAnsi="Times New Roman" w:cs="Times New Roman"/>
          <w:sz w:val="28"/>
          <w:szCs w:val="28"/>
          <w:lang w:eastAsia="ru-RU"/>
        </w:rPr>
      </w:pPr>
      <w:r>
        <w:rPr>
          <w:noProof/>
          <w:lang w:val="ru-RU" w:eastAsia="ru-RU"/>
        </w:rPr>
        <w:drawing>
          <wp:inline distT="0" distB="0" distL="0" distR="0">
            <wp:extent cx="5671185" cy="3429000"/>
            <wp:effectExtent l="0" t="0" r="5715" b="0"/>
            <wp:docPr id="11" name="Диаграмма 11">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5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52694" w:rsidRPr="009D6291" w:rsidRDefault="00D52694"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sz w:val="28"/>
          <w:szCs w:val="28"/>
          <w:lang w:eastAsia="ru-RU"/>
        </w:rPr>
        <w:t>Рисунок 3.4</w:t>
      </w:r>
      <w:r w:rsidR="00327838" w:rsidRPr="009D6291">
        <w:rPr>
          <w:rFonts w:ascii="Times New Roman" w:eastAsia="Times New Roman" w:hAnsi="Times New Roman" w:cs="Times New Roman"/>
          <w:sz w:val="28"/>
          <w:szCs w:val="28"/>
          <w:lang w:eastAsia="ru-RU"/>
        </w:rPr>
        <w:t xml:space="preserve"> – </w:t>
      </w:r>
      <w:r w:rsidRPr="009D6291">
        <w:rPr>
          <w:rFonts w:ascii="Times New Roman" w:eastAsia="Times New Roman" w:hAnsi="Times New Roman" w:cs="Times New Roman"/>
          <w:sz w:val="28"/>
          <w:szCs w:val="28"/>
          <w:lang w:eastAsia="ru-RU"/>
        </w:rPr>
        <w:t xml:space="preserve">Залежність зниження каламутності у модельному розчині за використання </w:t>
      </w:r>
      <w:r w:rsidRPr="009D6291">
        <w:rPr>
          <w:rFonts w:ascii="Times New Roman" w:eastAsia="Times New Roman" w:hAnsi="Times New Roman" w:cs="Times New Roman"/>
          <w:color w:val="000000"/>
          <w:sz w:val="28"/>
          <w:szCs w:val="28"/>
          <w:lang w:eastAsia="uk-UA"/>
        </w:rPr>
        <w:t>феррату калію, сульфату алюмінію та сульфату заліза при дозі 1 мг/дм</w:t>
      </w:r>
      <w:r w:rsidRPr="009D6291">
        <w:rPr>
          <w:rFonts w:ascii="Times New Roman" w:eastAsia="Times New Roman" w:hAnsi="Times New Roman" w:cs="Times New Roman"/>
          <w:color w:val="000000"/>
          <w:sz w:val="28"/>
          <w:szCs w:val="28"/>
          <w:vertAlign w:val="superscript"/>
          <w:lang w:eastAsia="uk-UA"/>
        </w:rPr>
        <w:t>3</w:t>
      </w:r>
    </w:p>
    <w:p w:rsidR="00D52694" w:rsidRPr="009D6291" w:rsidRDefault="00D52694"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p>
    <w:p w:rsidR="00036D11" w:rsidRPr="009D6291" w:rsidRDefault="00036D11"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val="ru-RU" w:eastAsia="uk-UA"/>
        </w:rPr>
      </w:pPr>
      <w:r w:rsidRPr="009D6291">
        <w:rPr>
          <w:rFonts w:ascii="Times New Roman" w:eastAsia="Times New Roman" w:hAnsi="Times New Roman" w:cs="Times New Roman"/>
          <w:color w:val="000000"/>
          <w:sz w:val="28"/>
          <w:szCs w:val="28"/>
          <w:lang w:eastAsia="uk-UA"/>
        </w:rPr>
        <w:t>З графіку видно, що феррат калію після 2 годин коагуляції показує найбільшу ефективність, у порівнянні з сульфатом заліза та сульфатом алюмінію. Сульфат заліза на початку процесу проявляє найбільшу активність, проте з часом виходить на певне плато. Сульфат алюмінію, в даному випадку, демонструє найнижчу ефективність, хоча коагуляційну здатність проявляє протягом всього процесу.</w:t>
      </w:r>
      <w:r w:rsidRPr="009D6291">
        <w:rPr>
          <w:rFonts w:ascii="Times New Roman" w:eastAsia="Times New Roman" w:hAnsi="Times New Roman" w:cs="Times New Roman"/>
          <w:color w:val="000000"/>
          <w:sz w:val="28"/>
          <w:szCs w:val="28"/>
          <w:lang w:val="ru-RU" w:eastAsia="uk-UA"/>
        </w:rPr>
        <w:t xml:space="preserve"> Феррат калію забезпечує рівномірне очищення протягом всього процесу коагуляції.</w:t>
      </w:r>
    </w:p>
    <w:p w:rsidR="00D52694" w:rsidRPr="009D6291" w:rsidRDefault="00D52694"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sz w:val="28"/>
          <w:szCs w:val="28"/>
          <w:lang w:eastAsia="uk-UA"/>
        </w:rPr>
        <w:t xml:space="preserve">Зниження каламутності модельного розчину з використанням феррату калію, сульфату алюмінію та сульфату заліза при температурі 20℃. </w:t>
      </w:r>
      <w:r w:rsidRPr="009D6291">
        <w:rPr>
          <w:rFonts w:ascii="Times New Roman" w:eastAsia="Times New Roman" w:hAnsi="Times New Roman" w:cs="Times New Roman"/>
          <w:color w:val="000000"/>
          <w:sz w:val="28"/>
          <w:szCs w:val="28"/>
          <w:lang w:eastAsia="uk-UA"/>
        </w:rPr>
        <w:t xml:space="preserve">Дане дослідження було проведено з метою визначання ефективності роботи коагулянтів за однакової робочої температури. </w:t>
      </w:r>
      <w:r w:rsidRPr="009D6291">
        <w:rPr>
          <w:rFonts w:ascii="Times New Roman" w:eastAsia="Times New Roman" w:hAnsi="Times New Roman" w:cs="Times New Roman"/>
          <w:sz w:val="28"/>
          <w:szCs w:val="28"/>
          <w:lang w:eastAsia="ru-RU"/>
        </w:rPr>
        <w:t xml:space="preserve">Результати </w:t>
      </w:r>
      <w:r w:rsidRPr="009D6291">
        <w:rPr>
          <w:rFonts w:ascii="Times New Roman" w:eastAsia="Times New Roman" w:hAnsi="Times New Roman" w:cs="Times New Roman"/>
          <w:bCs/>
          <w:sz w:val="28"/>
          <w:szCs w:val="28"/>
          <w:lang w:eastAsia="ru-RU"/>
        </w:rPr>
        <w:t>зниження каламутності наведено на рисунку 3.5.</w:t>
      </w:r>
    </w:p>
    <w:p w:rsidR="00D52694" w:rsidRPr="009D6291" w:rsidRDefault="00D52694"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p>
    <w:p w:rsidR="00FC4F59" w:rsidRPr="009D6291" w:rsidRDefault="00D21901" w:rsidP="009E447C">
      <w:pPr>
        <w:tabs>
          <w:tab w:val="left" w:pos="0"/>
        </w:tabs>
        <w:autoSpaceDE w:val="0"/>
        <w:autoSpaceDN w:val="0"/>
        <w:adjustRightInd w:val="0"/>
        <w:spacing w:after="0" w:line="360" w:lineRule="auto"/>
        <w:jc w:val="center"/>
        <w:rPr>
          <w:rFonts w:ascii="Times New Roman" w:eastAsia="Times New Roman" w:hAnsi="Times New Roman" w:cs="Times New Roman"/>
          <w:color w:val="000000"/>
          <w:sz w:val="28"/>
          <w:szCs w:val="28"/>
          <w:lang w:eastAsia="uk-UA"/>
        </w:rPr>
      </w:pPr>
      <w:r>
        <w:rPr>
          <w:noProof/>
          <w:lang w:val="ru-RU" w:eastAsia="ru-RU"/>
        </w:rPr>
        <w:drawing>
          <wp:inline distT="0" distB="0" distL="0" distR="0">
            <wp:extent cx="5486400" cy="3363686"/>
            <wp:effectExtent l="0" t="0" r="0" b="8255"/>
            <wp:docPr id="3" name="Диаграмма 3">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6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52694" w:rsidRPr="009D6291" w:rsidRDefault="00D52694"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sz w:val="28"/>
          <w:szCs w:val="28"/>
          <w:lang w:eastAsia="ru-RU"/>
        </w:rPr>
        <w:t>Рисунок 3.5</w:t>
      </w:r>
      <w:r w:rsidR="00327838" w:rsidRPr="009D6291">
        <w:rPr>
          <w:rFonts w:ascii="Times New Roman" w:eastAsia="Times New Roman" w:hAnsi="Times New Roman" w:cs="Times New Roman"/>
          <w:sz w:val="28"/>
          <w:szCs w:val="28"/>
          <w:lang w:eastAsia="ru-RU"/>
        </w:rPr>
        <w:t xml:space="preserve"> – </w:t>
      </w:r>
      <w:r w:rsidRPr="009D6291">
        <w:rPr>
          <w:rFonts w:ascii="Times New Roman" w:eastAsia="Times New Roman" w:hAnsi="Times New Roman" w:cs="Times New Roman"/>
          <w:sz w:val="28"/>
          <w:szCs w:val="28"/>
          <w:lang w:eastAsia="ru-RU"/>
        </w:rPr>
        <w:t xml:space="preserve">Залежність зниження каламутності у модельному розчині за використання </w:t>
      </w:r>
      <w:r w:rsidRPr="009D6291">
        <w:rPr>
          <w:rFonts w:ascii="Times New Roman" w:eastAsia="Times New Roman" w:hAnsi="Times New Roman" w:cs="Times New Roman"/>
          <w:color w:val="000000"/>
          <w:sz w:val="28"/>
          <w:szCs w:val="28"/>
          <w:lang w:eastAsia="uk-UA"/>
        </w:rPr>
        <w:t>феррату калію, сульфату алюмінію та сульфату заліза при температурі 20˚С</w:t>
      </w:r>
    </w:p>
    <w:p w:rsidR="00FC4F59" w:rsidRPr="009D6291" w:rsidRDefault="00FC4F59"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p>
    <w:p w:rsidR="00FC4F59" w:rsidRPr="009D6291" w:rsidRDefault="00FC4F59"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 xml:space="preserve">Даний графік показує, що найменш ефективним коагулянтом, за даної температури, є сульфат алюмінію. Феррат калію та сульфат заліза мають практично однакові показники за даних умов. </w:t>
      </w:r>
    </w:p>
    <w:p w:rsidR="00FC4F59" w:rsidRPr="009D6291" w:rsidRDefault="00FC4F59"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uk-UA"/>
        </w:rPr>
      </w:pPr>
      <w:r w:rsidRPr="009D6291">
        <w:rPr>
          <w:rFonts w:ascii="Times New Roman" w:eastAsia="Times New Roman" w:hAnsi="Times New Roman" w:cs="Times New Roman"/>
          <w:sz w:val="28"/>
          <w:szCs w:val="28"/>
          <w:lang w:eastAsia="uk-UA"/>
        </w:rPr>
        <w:t xml:space="preserve">Зниження каламутності модельного розчину з використанням феррату калію, сульфату алюмінію та сульфату заліза при значенні рН 7. </w:t>
      </w:r>
      <w:r w:rsidRPr="009D6291">
        <w:rPr>
          <w:rFonts w:ascii="Times New Roman" w:eastAsia="Times New Roman" w:hAnsi="Times New Roman" w:cs="Times New Roman"/>
          <w:color w:val="000000"/>
          <w:sz w:val="28"/>
          <w:szCs w:val="28"/>
          <w:lang w:eastAsia="uk-UA"/>
        </w:rPr>
        <w:t xml:space="preserve">Дана частина роботи виконана для дослідження ефективності роботи коагулянтів при значенні рН 7. </w:t>
      </w:r>
      <w:r w:rsidRPr="009D6291">
        <w:rPr>
          <w:rFonts w:ascii="Times New Roman" w:eastAsia="Times New Roman" w:hAnsi="Times New Roman" w:cs="Times New Roman"/>
          <w:sz w:val="28"/>
          <w:szCs w:val="28"/>
          <w:lang w:eastAsia="ru-RU"/>
        </w:rPr>
        <w:t xml:space="preserve">Результати </w:t>
      </w:r>
      <w:r w:rsidRPr="009D6291">
        <w:rPr>
          <w:rFonts w:ascii="Times New Roman" w:eastAsia="Times New Roman" w:hAnsi="Times New Roman" w:cs="Times New Roman"/>
          <w:bCs/>
          <w:sz w:val="28"/>
          <w:szCs w:val="28"/>
          <w:lang w:eastAsia="ru-RU"/>
        </w:rPr>
        <w:t>зниження каламутності наведено на рисунку 3.6.</w:t>
      </w:r>
    </w:p>
    <w:p w:rsidR="009E447C" w:rsidRDefault="009E447C"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Pr>
          <w:noProof/>
          <w:lang w:val="ru-RU" w:eastAsia="ru-RU"/>
        </w:rPr>
        <w:drawing>
          <wp:inline distT="0" distB="0" distL="0" distR="0">
            <wp:extent cx="5347335" cy="3124200"/>
            <wp:effectExtent l="0" t="0" r="5715" b="0"/>
            <wp:docPr id="15" name="Диаграмма 15">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3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52694" w:rsidRPr="009D6291" w:rsidRDefault="00D52694"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sz w:val="28"/>
          <w:szCs w:val="28"/>
          <w:lang w:eastAsia="ru-RU"/>
        </w:rPr>
        <w:t xml:space="preserve">Рисунок 3.6 </w:t>
      </w:r>
      <w:r w:rsidR="00327838" w:rsidRPr="009D6291">
        <w:rPr>
          <w:rFonts w:ascii="Times New Roman" w:eastAsia="Times New Roman" w:hAnsi="Times New Roman" w:cs="Times New Roman"/>
          <w:sz w:val="28"/>
          <w:szCs w:val="28"/>
          <w:lang w:eastAsia="ru-RU"/>
        </w:rPr>
        <w:t xml:space="preserve">– </w:t>
      </w:r>
      <w:r w:rsidRPr="009D6291">
        <w:rPr>
          <w:rFonts w:ascii="Times New Roman" w:eastAsia="Times New Roman" w:hAnsi="Times New Roman" w:cs="Times New Roman"/>
          <w:sz w:val="28"/>
          <w:szCs w:val="28"/>
          <w:lang w:eastAsia="ru-RU"/>
        </w:rPr>
        <w:t xml:space="preserve">Залежність зниження каламутності у модельному розчині за використання </w:t>
      </w:r>
      <w:r w:rsidRPr="009D6291">
        <w:rPr>
          <w:rFonts w:ascii="Times New Roman" w:eastAsia="Times New Roman" w:hAnsi="Times New Roman" w:cs="Times New Roman"/>
          <w:color w:val="000000"/>
          <w:sz w:val="28"/>
          <w:szCs w:val="28"/>
          <w:lang w:eastAsia="uk-UA"/>
        </w:rPr>
        <w:t>феррату калію, сульфату алюмінію та сульфату заліза при значенні рН 7</w:t>
      </w:r>
    </w:p>
    <w:p w:rsidR="00D52694" w:rsidRPr="009D6291" w:rsidRDefault="00D52694"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p>
    <w:p w:rsidR="00D52694" w:rsidRPr="009D6291" w:rsidRDefault="00D52694"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color w:val="000000"/>
          <w:sz w:val="28"/>
          <w:szCs w:val="28"/>
          <w:lang w:eastAsia="uk-UA"/>
        </w:rPr>
        <w:t>Даний графік показує, що за даного значення рН, використані коагулянти є однаково ефективними. Дослід було проведено у нейтральному середовищі, що дозволило досягти очищення модельного розчину на 50%.</w:t>
      </w:r>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bookmarkStart w:id="47" w:name="_Hlk26670754"/>
    </w:p>
    <w:p w:rsidR="00E43BFA" w:rsidRPr="009D6291" w:rsidRDefault="00D52694"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eastAsia="uk-UA"/>
        </w:rPr>
      </w:pPr>
      <w:bookmarkStart w:id="48" w:name="_Toc27362389"/>
      <w:r w:rsidRPr="009D6291">
        <w:rPr>
          <w:rFonts w:ascii="Times New Roman" w:eastAsia="Times New Roman" w:hAnsi="Times New Roman" w:cs="Times New Roman"/>
          <w:b/>
          <w:bCs/>
          <w:iCs/>
          <w:sz w:val="28"/>
          <w:szCs w:val="28"/>
          <w:lang w:eastAsia="uk-UA"/>
        </w:rPr>
        <w:t>3.5 Зниження вмісту фенолу, метиленового синього та прямого чорного у модельних розчинах</w:t>
      </w:r>
      <w:bookmarkEnd w:id="48"/>
    </w:p>
    <w:p w:rsidR="00E43BFA" w:rsidRPr="009D6291" w:rsidRDefault="00E43BFA"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Зниження вмісту органічних забруднювачів досягалось за рахунок додаванння феррату калію у концентраціях 1-20 мг/дм</w:t>
      </w:r>
      <w:r w:rsidRPr="009D6291">
        <w:rPr>
          <w:rFonts w:ascii="Times New Roman" w:hAnsi="Times New Roman" w:cs="Times New Roman"/>
          <w:sz w:val="28"/>
          <w:szCs w:val="28"/>
          <w:vertAlign w:val="superscript"/>
          <w:lang w:eastAsia="ru-RU"/>
        </w:rPr>
        <w:t>3</w:t>
      </w:r>
      <w:r w:rsidRPr="009D6291">
        <w:rPr>
          <w:rFonts w:ascii="Times New Roman" w:hAnsi="Times New Roman" w:cs="Times New Roman"/>
          <w:sz w:val="28"/>
          <w:szCs w:val="28"/>
          <w:lang w:eastAsia="ru-RU"/>
        </w:rPr>
        <w:t xml:space="preserve"> та подальшого відстоюва</w:t>
      </w:r>
      <w:r w:rsidR="00535673" w:rsidRPr="009D6291">
        <w:rPr>
          <w:rFonts w:ascii="Times New Roman" w:hAnsi="Times New Roman" w:cs="Times New Roman"/>
          <w:sz w:val="28"/>
          <w:szCs w:val="28"/>
          <w:lang w:eastAsia="ru-RU"/>
        </w:rPr>
        <w:t>ння протягом однієї години. Отримані результати відтворено на рисунку 3.7.</w:t>
      </w:r>
    </w:p>
    <w:p w:rsidR="00AB16AF" w:rsidRPr="009D6291" w:rsidRDefault="00AB16AF" w:rsidP="00AB16AF">
      <w:pPr>
        <w:tabs>
          <w:tab w:val="left" w:pos="0"/>
        </w:tabs>
        <w:spacing w:after="0" w:line="360" w:lineRule="auto"/>
        <w:ind w:firstLine="567"/>
        <w:jc w:val="both"/>
        <w:rPr>
          <w:rFonts w:ascii="Times New Roman" w:hAnsi="Times New Roman" w:cs="Times New Roman"/>
          <w:sz w:val="28"/>
          <w:szCs w:val="28"/>
          <w:lang w:eastAsia="uk-UA"/>
        </w:rPr>
      </w:pPr>
      <w:r w:rsidRPr="009D6291">
        <w:rPr>
          <w:rFonts w:ascii="Times New Roman" w:hAnsi="Times New Roman" w:cs="Times New Roman"/>
          <w:sz w:val="28"/>
          <w:szCs w:val="28"/>
          <w:lang w:eastAsia="uk-UA"/>
        </w:rPr>
        <w:t>З даного рисунку можна зробити висновок, що ефективність очищення від органічних забруднювачів може сягати 50%. В усіх трьох випадках спостерігається мінімальна ефективність окислення за концентрації 1 мг/дм</w:t>
      </w:r>
      <w:r w:rsidRPr="009D6291">
        <w:rPr>
          <w:rFonts w:ascii="Times New Roman" w:hAnsi="Times New Roman" w:cs="Times New Roman"/>
          <w:sz w:val="28"/>
          <w:szCs w:val="28"/>
          <w:vertAlign w:val="superscript"/>
          <w:lang w:eastAsia="uk-UA"/>
        </w:rPr>
        <w:t>3</w:t>
      </w:r>
      <w:r w:rsidRPr="009D6291">
        <w:rPr>
          <w:rFonts w:ascii="Times New Roman" w:hAnsi="Times New Roman" w:cs="Times New Roman"/>
          <w:sz w:val="28"/>
          <w:szCs w:val="28"/>
          <w:lang w:eastAsia="uk-UA"/>
        </w:rPr>
        <w:t xml:space="preserve">. </w:t>
      </w:r>
    </w:p>
    <w:p w:rsidR="00F16F74" w:rsidRPr="009D6291" w:rsidRDefault="00F16F74" w:rsidP="00AB16AF">
      <w:pPr>
        <w:tabs>
          <w:tab w:val="left" w:pos="0"/>
        </w:tabs>
        <w:spacing w:after="0" w:line="360" w:lineRule="auto"/>
        <w:ind w:firstLine="567"/>
        <w:jc w:val="both"/>
        <w:rPr>
          <w:rFonts w:ascii="Times New Roman" w:hAnsi="Times New Roman" w:cs="Times New Roman"/>
          <w:sz w:val="28"/>
          <w:szCs w:val="28"/>
          <w:lang w:eastAsia="ru-RU"/>
        </w:rPr>
      </w:pPr>
    </w:p>
    <w:p w:rsidR="00F16F74" w:rsidRPr="009D6291" w:rsidRDefault="00F16F74" w:rsidP="00AB16AF">
      <w:pPr>
        <w:tabs>
          <w:tab w:val="left" w:pos="0"/>
        </w:tabs>
        <w:spacing w:after="0" w:line="360" w:lineRule="auto"/>
        <w:jc w:val="both"/>
        <w:rPr>
          <w:rFonts w:ascii="Times New Roman" w:hAnsi="Times New Roman" w:cs="Times New Roman"/>
          <w:sz w:val="28"/>
          <w:szCs w:val="28"/>
          <w:lang w:eastAsia="ru-RU"/>
        </w:rPr>
      </w:pPr>
      <w:r w:rsidRPr="009D6291">
        <w:rPr>
          <w:rFonts w:ascii="Times New Roman" w:hAnsi="Times New Roman" w:cs="Times New Roman"/>
          <w:noProof/>
          <w:sz w:val="28"/>
          <w:szCs w:val="28"/>
          <w:lang w:val="ru-RU" w:eastAsia="ru-RU"/>
        </w:rPr>
        <w:drawing>
          <wp:inline distT="0" distB="0" distL="0" distR="0">
            <wp:extent cx="5715000" cy="2886075"/>
            <wp:effectExtent l="0" t="0" r="0" b="0"/>
            <wp:docPr id="6" name="Диаграмма 6">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CD9906D1-45D0-42B4-83C0-081D7D3FFE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35673" w:rsidRPr="009D6291" w:rsidRDefault="00535673"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sz w:val="28"/>
          <w:szCs w:val="28"/>
          <w:lang w:eastAsia="ru-RU"/>
        </w:rPr>
        <w:t>Рисунок 3.7</w:t>
      </w:r>
      <w:r w:rsidR="00327838" w:rsidRPr="009D6291">
        <w:rPr>
          <w:rFonts w:ascii="Times New Roman" w:eastAsia="Times New Roman" w:hAnsi="Times New Roman" w:cs="Times New Roman"/>
          <w:sz w:val="28"/>
          <w:szCs w:val="28"/>
          <w:lang w:eastAsia="ru-RU"/>
        </w:rPr>
        <w:t xml:space="preserve"> – </w:t>
      </w:r>
      <w:r w:rsidRPr="009D6291">
        <w:rPr>
          <w:rFonts w:ascii="Times New Roman" w:eastAsia="Times New Roman" w:hAnsi="Times New Roman" w:cs="Times New Roman"/>
          <w:sz w:val="28"/>
          <w:szCs w:val="28"/>
          <w:lang w:eastAsia="ru-RU"/>
        </w:rPr>
        <w:t xml:space="preserve">Залежність зниження </w:t>
      </w:r>
      <w:r w:rsidR="00327838" w:rsidRPr="009D6291">
        <w:rPr>
          <w:rFonts w:ascii="Times New Roman" w:eastAsia="Times New Roman" w:hAnsi="Times New Roman" w:cs="Times New Roman"/>
          <w:sz w:val="28"/>
          <w:szCs w:val="28"/>
          <w:lang w:eastAsia="ru-RU"/>
        </w:rPr>
        <w:t xml:space="preserve">вмісту органічних забруднювачів </w:t>
      </w:r>
      <w:r w:rsidR="00A33C45" w:rsidRPr="009D6291">
        <w:rPr>
          <w:rFonts w:ascii="Times New Roman" w:eastAsia="Times New Roman" w:hAnsi="Times New Roman" w:cs="Times New Roman"/>
          <w:sz w:val="28"/>
          <w:szCs w:val="28"/>
          <w:lang w:eastAsia="ru-RU"/>
        </w:rPr>
        <w:t>при</w:t>
      </w:r>
      <w:r w:rsidR="00327838" w:rsidRPr="009D6291">
        <w:rPr>
          <w:rFonts w:ascii="Times New Roman" w:eastAsia="Times New Roman" w:hAnsi="Times New Roman" w:cs="Times New Roman"/>
          <w:sz w:val="28"/>
          <w:szCs w:val="28"/>
          <w:lang w:eastAsia="ru-RU"/>
        </w:rPr>
        <w:t xml:space="preserve"> концентраціях феррату калію 1-20 мг/дм</w:t>
      </w:r>
      <w:r w:rsidR="00327838" w:rsidRPr="009D6291">
        <w:rPr>
          <w:rFonts w:ascii="Times New Roman" w:eastAsia="Times New Roman" w:hAnsi="Times New Roman" w:cs="Times New Roman"/>
          <w:sz w:val="28"/>
          <w:szCs w:val="28"/>
          <w:vertAlign w:val="superscript"/>
          <w:lang w:eastAsia="ru-RU"/>
        </w:rPr>
        <w:t>3</w:t>
      </w:r>
    </w:p>
    <w:p w:rsidR="00535673" w:rsidRPr="009D6291" w:rsidRDefault="00535673" w:rsidP="00AB16AF">
      <w:pPr>
        <w:tabs>
          <w:tab w:val="left" w:pos="0"/>
        </w:tabs>
        <w:spacing w:after="0" w:line="360" w:lineRule="auto"/>
        <w:ind w:firstLine="567"/>
        <w:jc w:val="both"/>
        <w:rPr>
          <w:rFonts w:ascii="Times New Roman" w:hAnsi="Times New Roman" w:cs="Times New Roman"/>
          <w:sz w:val="28"/>
          <w:szCs w:val="28"/>
          <w:lang w:eastAsia="uk-UA"/>
        </w:rPr>
      </w:pPr>
    </w:p>
    <w:p w:rsidR="004309A8" w:rsidRPr="009D6291" w:rsidRDefault="00551F1C" w:rsidP="00AB16AF">
      <w:pPr>
        <w:tabs>
          <w:tab w:val="left" w:pos="0"/>
        </w:tabs>
        <w:spacing w:after="0" w:line="360" w:lineRule="auto"/>
        <w:ind w:firstLine="567"/>
        <w:jc w:val="both"/>
        <w:rPr>
          <w:rFonts w:ascii="Times New Roman" w:hAnsi="Times New Roman" w:cs="Times New Roman"/>
          <w:sz w:val="28"/>
          <w:szCs w:val="28"/>
          <w:lang w:eastAsia="uk-UA"/>
        </w:rPr>
      </w:pPr>
      <w:r w:rsidRPr="009D6291">
        <w:rPr>
          <w:rFonts w:ascii="Times New Roman" w:hAnsi="Times New Roman" w:cs="Times New Roman"/>
          <w:sz w:val="28"/>
          <w:szCs w:val="28"/>
          <w:lang w:eastAsia="uk-UA"/>
        </w:rPr>
        <w:t xml:space="preserve">У досліді з метиленовим синім присутнє різке підвищення ефективності при збільшенні концентрації феррату калію до </w:t>
      </w:r>
      <w:r w:rsidR="00F16F74" w:rsidRPr="009D6291">
        <w:rPr>
          <w:rFonts w:ascii="Times New Roman" w:hAnsi="Times New Roman" w:cs="Times New Roman"/>
          <w:sz w:val="28"/>
          <w:szCs w:val="28"/>
          <w:lang w:eastAsia="uk-UA"/>
        </w:rPr>
        <w:t>10 мг/дм</w:t>
      </w:r>
      <w:r w:rsidR="00F16F74" w:rsidRPr="009D6291">
        <w:rPr>
          <w:rFonts w:ascii="Times New Roman" w:hAnsi="Times New Roman" w:cs="Times New Roman"/>
          <w:sz w:val="28"/>
          <w:szCs w:val="28"/>
          <w:vertAlign w:val="superscript"/>
          <w:lang w:eastAsia="uk-UA"/>
        </w:rPr>
        <w:t>3</w:t>
      </w:r>
      <w:r w:rsidR="00F16F74" w:rsidRPr="009D6291">
        <w:rPr>
          <w:rFonts w:ascii="Times New Roman" w:hAnsi="Times New Roman" w:cs="Times New Roman"/>
          <w:sz w:val="28"/>
          <w:szCs w:val="28"/>
          <w:lang w:eastAsia="uk-UA"/>
        </w:rPr>
        <w:t xml:space="preserve"> і подальше рівномірне зростання ефективності при збільшенні концентрації реагенту. Ефективність окислення прямого чорного рівномірно зростає до концентрації 10 мг/дм</w:t>
      </w:r>
      <w:r w:rsidR="00F16F74" w:rsidRPr="009D6291">
        <w:rPr>
          <w:rFonts w:ascii="Times New Roman" w:hAnsi="Times New Roman" w:cs="Times New Roman"/>
          <w:sz w:val="28"/>
          <w:szCs w:val="28"/>
          <w:vertAlign w:val="superscript"/>
          <w:lang w:eastAsia="uk-UA"/>
        </w:rPr>
        <w:t>3</w:t>
      </w:r>
      <w:r w:rsidR="00F16F74" w:rsidRPr="009D6291">
        <w:rPr>
          <w:rFonts w:ascii="Times New Roman" w:hAnsi="Times New Roman" w:cs="Times New Roman"/>
          <w:sz w:val="28"/>
          <w:szCs w:val="28"/>
          <w:lang w:eastAsia="uk-UA"/>
        </w:rPr>
        <w:t>, далі показник очищення</w:t>
      </w:r>
      <w:r w:rsidR="004309A8" w:rsidRPr="009D6291">
        <w:rPr>
          <w:rFonts w:ascii="Times New Roman" w:hAnsi="Times New Roman" w:cs="Times New Roman"/>
          <w:sz w:val="28"/>
          <w:szCs w:val="28"/>
          <w:lang w:eastAsia="uk-UA"/>
        </w:rPr>
        <w:t xml:space="preserve"> майже не змінюється.</w:t>
      </w:r>
      <w:r w:rsidR="00463AC0" w:rsidRPr="009D6291">
        <w:rPr>
          <w:rFonts w:ascii="Times New Roman" w:hAnsi="Times New Roman" w:cs="Times New Roman"/>
          <w:sz w:val="28"/>
          <w:szCs w:val="28"/>
          <w:lang w:eastAsia="uk-UA"/>
        </w:rPr>
        <w:t xml:space="preserve"> </w:t>
      </w:r>
      <w:r w:rsidR="004309A8" w:rsidRPr="009D6291">
        <w:rPr>
          <w:rFonts w:ascii="Times New Roman" w:hAnsi="Times New Roman" w:cs="Times New Roman"/>
          <w:sz w:val="28"/>
          <w:szCs w:val="28"/>
          <w:lang w:eastAsia="uk-UA"/>
        </w:rPr>
        <w:t>У випадку с фенолом, то із збільшенням концентрації феррату калію, спостерігається рівномірне зростання ефективності окислення.</w:t>
      </w:r>
    </w:p>
    <w:p w:rsidR="00535673" w:rsidRPr="009D6291" w:rsidRDefault="00535673" w:rsidP="00AB16AF">
      <w:pPr>
        <w:tabs>
          <w:tab w:val="left" w:pos="0"/>
        </w:tabs>
        <w:spacing w:after="0" w:line="360" w:lineRule="auto"/>
        <w:ind w:firstLine="567"/>
        <w:jc w:val="both"/>
        <w:rPr>
          <w:rFonts w:ascii="Times New Roman" w:hAnsi="Times New Roman" w:cs="Times New Roman"/>
          <w:sz w:val="28"/>
          <w:szCs w:val="28"/>
          <w:highlight w:val="yellow"/>
          <w:lang w:eastAsia="uk-UA"/>
        </w:rPr>
      </w:pPr>
    </w:p>
    <w:p w:rsidR="00D52694" w:rsidRPr="009D6291" w:rsidRDefault="00D52694"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eastAsia="uk-UA"/>
        </w:rPr>
      </w:pPr>
      <w:bookmarkStart w:id="49" w:name="_Toc27362390"/>
      <w:r w:rsidRPr="009D6291">
        <w:rPr>
          <w:rFonts w:ascii="Times New Roman" w:eastAsia="Times New Roman" w:hAnsi="Times New Roman" w:cs="Times New Roman"/>
          <w:b/>
          <w:bCs/>
          <w:iCs/>
          <w:sz w:val="28"/>
          <w:szCs w:val="28"/>
          <w:lang w:eastAsia="uk-UA"/>
        </w:rPr>
        <w:t>3.6 Зниження вмісту левоміцетину та ніфуроксазиду у модельних розчинах</w:t>
      </w:r>
      <w:bookmarkEnd w:id="49"/>
    </w:p>
    <w:p w:rsidR="00BD16EE" w:rsidRPr="009D6291" w:rsidRDefault="00CC2F2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Під час проведення даного дослідження, у модельний розчин левоміцетину та ніфуроксазиду (концентрація 5 мг/дм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додавали феррат калію у концентраціях 1-10 мг/дм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Отриманий результат відоражено на рис. 3.8.</w:t>
      </w:r>
    </w:p>
    <w:p w:rsidR="00CC2F2E" w:rsidRPr="009D6291" w:rsidRDefault="00CC2F2E"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p>
    <w:p w:rsidR="00BD16EE" w:rsidRPr="009D6291" w:rsidRDefault="00BD16EE" w:rsidP="00AB16AF">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hAnsi="Times New Roman" w:cs="Times New Roman"/>
          <w:noProof/>
          <w:sz w:val="28"/>
          <w:szCs w:val="28"/>
          <w:lang w:val="ru-RU" w:eastAsia="ru-RU"/>
        </w:rPr>
        <w:drawing>
          <wp:inline distT="0" distB="0" distL="0" distR="0">
            <wp:extent cx="5417820" cy="2956560"/>
            <wp:effectExtent l="0" t="0" r="0" b="0"/>
            <wp:docPr id="4" name="Диаграмма 4">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47A71EBF-4EB3-4809-822E-5678416CB0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33C45" w:rsidRPr="009D6291" w:rsidRDefault="00A33C45" w:rsidP="00AB16AF">
      <w:pPr>
        <w:tabs>
          <w:tab w:val="left" w:pos="0"/>
        </w:tabs>
        <w:autoSpaceDE w:val="0"/>
        <w:autoSpaceDN w:val="0"/>
        <w:adjustRightInd w:val="0"/>
        <w:spacing w:after="0" w:line="360" w:lineRule="auto"/>
        <w:ind w:firstLine="567"/>
        <w:jc w:val="both"/>
        <w:rPr>
          <w:rFonts w:ascii="Times New Roman" w:eastAsia="Times New Roman" w:hAnsi="Times New Roman" w:cs="Times New Roman"/>
          <w:color w:val="000000"/>
          <w:sz w:val="28"/>
          <w:szCs w:val="28"/>
          <w:lang w:eastAsia="uk-UA"/>
        </w:rPr>
      </w:pPr>
      <w:r w:rsidRPr="009D6291">
        <w:rPr>
          <w:rFonts w:ascii="Times New Roman" w:eastAsia="Times New Roman" w:hAnsi="Times New Roman" w:cs="Times New Roman"/>
          <w:sz w:val="28"/>
          <w:szCs w:val="28"/>
          <w:lang w:eastAsia="ru-RU"/>
        </w:rPr>
        <w:t>Рисунок 3.8 – Залежність зниження вмісту левоміцетину та ніфуроксазиду при концентраціях феррату калію 1-10 мг/дм</w:t>
      </w:r>
      <w:r w:rsidRPr="009D6291">
        <w:rPr>
          <w:rFonts w:ascii="Times New Roman" w:eastAsia="Times New Roman" w:hAnsi="Times New Roman" w:cs="Times New Roman"/>
          <w:sz w:val="28"/>
          <w:szCs w:val="28"/>
          <w:vertAlign w:val="superscript"/>
          <w:lang w:eastAsia="ru-RU"/>
        </w:rPr>
        <w:t>3</w:t>
      </w:r>
    </w:p>
    <w:p w:rsidR="00D52694" w:rsidRPr="009D6291" w:rsidRDefault="00D52694" w:rsidP="00AB16AF">
      <w:pPr>
        <w:tabs>
          <w:tab w:val="left" w:pos="0"/>
        </w:tabs>
        <w:spacing w:after="0" w:line="360" w:lineRule="auto"/>
        <w:jc w:val="both"/>
        <w:rPr>
          <w:rFonts w:ascii="Times New Roman" w:eastAsia="Times New Roman" w:hAnsi="Times New Roman" w:cs="Times New Roman"/>
          <w:sz w:val="28"/>
          <w:szCs w:val="28"/>
          <w:lang w:eastAsia="uk-UA"/>
        </w:rPr>
      </w:pPr>
    </w:p>
    <w:p w:rsidR="00BD16EE" w:rsidRPr="009D6291" w:rsidRDefault="00BD16EE" w:rsidP="00AB16AF">
      <w:pPr>
        <w:tabs>
          <w:tab w:val="left" w:pos="0"/>
        </w:tabs>
        <w:spacing w:after="0" w:line="360" w:lineRule="auto"/>
        <w:ind w:firstLine="567"/>
        <w:jc w:val="both"/>
        <w:rPr>
          <w:rFonts w:ascii="Times New Roman" w:eastAsia="Times New Roman" w:hAnsi="Times New Roman" w:cs="Times New Roman"/>
          <w:sz w:val="28"/>
          <w:szCs w:val="28"/>
          <w:lang w:eastAsia="uk-UA"/>
        </w:rPr>
      </w:pPr>
      <w:r w:rsidRPr="009D6291">
        <w:rPr>
          <w:rFonts w:ascii="Times New Roman" w:eastAsia="Times New Roman" w:hAnsi="Times New Roman" w:cs="Times New Roman"/>
          <w:sz w:val="28"/>
          <w:szCs w:val="28"/>
          <w:lang w:eastAsia="uk-UA"/>
        </w:rPr>
        <w:t>З даного рисунку видно, що ефективність окислення забруднючих речовин сягає до 30%. Зростання ефективності очищення починається з концентрації феррату калію у 2 мг/дм</w:t>
      </w:r>
      <w:r w:rsidRPr="009D6291">
        <w:rPr>
          <w:rFonts w:ascii="Times New Roman" w:eastAsia="Times New Roman" w:hAnsi="Times New Roman" w:cs="Times New Roman"/>
          <w:sz w:val="28"/>
          <w:szCs w:val="28"/>
          <w:vertAlign w:val="superscript"/>
          <w:lang w:eastAsia="uk-UA"/>
        </w:rPr>
        <w:t>3</w:t>
      </w:r>
      <w:r w:rsidRPr="009D6291">
        <w:rPr>
          <w:rFonts w:ascii="Times New Roman" w:eastAsia="Times New Roman" w:hAnsi="Times New Roman" w:cs="Times New Roman"/>
          <w:sz w:val="28"/>
          <w:szCs w:val="28"/>
          <w:lang w:eastAsia="uk-UA"/>
        </w:rPr>
        <w:t xml:space="preserve"> і далі рівномірно  підвищується.</w:t>
      </w:r>
    </w:p>
    <w:p w:rsidR="00A33C45" w:rsidRPr="009D6291" w:rsidRDefault="00A33C45" w:rsidP="00AB16AF">
      <w:pPr>
        <w:tabs>
          <w:tab w:val="left" w:pos="0"/>
        </w:tabs>
        <w:spacing w:after="0" w:line="360" w:lineRule="auto"/>
        <w:jc w:val="both"/>
        <w:rPr>
          <w:rFonts w:ascii="Times New Roman" w:eastAsia="Times New Roman" w:hAnsi="Times New Roman" w:cs="Times New Roman"/>
          <w:sz w:val="28"/>
          <w:szCs w:val="28"/>
          <w:highlight w:val="yellow"/>
          <w:lang w:eastAsia="uk-UA"/>
        </w:rPr>
      </w:pPr>
    </w:p>
    <w:p w:rsidR="00D52694" w:rsidRPr="009D6291" w:rsidRDefault="00D52694" w:rsidP="00AB16AF">
      <w:pPr>
        <w:keepNext/>
        <w:tabs>
          <w:tab w:val="left" w:pos="0"/>
        </w:tabs>
        <w:spacing w:after="0" w:line="360" w:lineRule="auto"/>
        <w:ind w:firstLine="567"/>
        <w:jc w:val="both"/>
        <w:outlineLvl w:val="1"/>
        <w:rPr>
          <w:rFonts w:ascii="Times New Roman" w:eastAsia="Times New Roman" w:hAnsi="Times New Roman" w:cs="Times New Roman"/>
          <w:b/>
          <w:bCs/>
          <w:iCs/>
          <w:sz w:val="28"/>
          <w:szCs w:val="28"/>
          <w:lang w:eastAsia="uk-UA"/>
        </w:rPr>
      </w:pPr>
      <w:bookmarkStart w:id="50" w:name="_Toc27362391"/>
      <w:r w:rsidRPr="009D6291">
        <w:rPr>
          <w:rFonts w:ascii="Times New Roman" w:eastAsia="Times New Roman" w:hAnsi="Times New Roman" w:cs="Times New Roman"/>
          <w:b/>
          <w:bCs/>
          <w:iCs/>
          <w:sz w:val="28"/>
          <w:szCs w:val="28"/>
          <w:lang w:eastAsia="uk-UA"/>
        </w:rPr>
        <w:t>3.7 Кінетика корозії із застосуванням феррату калію</w:t>
      </w:r>
      <w:bookmarkEnd w:id="50"/>
    </w:p>
    <w:bookmarkEnd w:id="47"/>
    <w:p w:rsidR="00926AC3" w:rsidRPr="009D6291" w:rsidRDefault="00926AC3" w:rsidP="00AB16AF">
      <w:pPr>
        <w:pStyle w:val="af2"/>
        <w:tabs>
          <w:tab w:val="left" w:pos="0"/>
        </w:tabs>
        <w:spacing w:after="0" w:line="360" w:lineRule="auto"/>
        <w:ind w:left="0" w:firstLine="567"/>
        <w:jc w:val="both"/>
        <w:rPr>
          <w:sz w:val="28"/>
          <w:szCs w:val="28"/>
        </w:rPr>
      </w:pPr>
      <w:r w:rsidRPr="009D6291">
        <w:rPr>
          <w:sz w:val="28"/>
          <w:szCs w:val="28"/>
        </w:rPr>
        <w:t>На основі методики [</w:t>
      </w:r>
      <w:r w:rsidR="00E0776F" w:rsidRPr="009D6291">
        <w:rPr>
          <w:sz w:val="28"/>
          <w:szCs w:val="28"/>
        </w:rPr>
        <w:t>124</w:t>
      </w:r>
      <w:r w:rsidRPr="009D6291">
        <w:rPr>
          <w:sz w:val="28"/>
          <w:szCs w:val="28"/>
        </w:rPr>
        <w:t>] додатково було розраховано рівняння регресії для залежності показника глибинної корозії від доз феррату калію та триполіфосфату натрію або гексаметафосфату натрію. В основу розрахунку було покладено повний факторний план (ПФП) типу 2</w:t>
      </w:r>
      <w:r w:rsidRPr="009D6291">
        <w:rPr>
          <w:sz w:val="28"/>
          <w:szCs w:val="28"/>
          <w:vertAlign w:val="superscript"/>
        </w:rPr>
        <w:t>2</w:t>
      </w:r>
      <w:r w:rsidRPr="009D6291">
        <w:rPr>
          <w:sz w:val="28"/>
          <w:szCs w:val="28"/>
        </w:rPr>
        <w:t xml:space="preserve">. </w:t>
      </w:r>
    </w:p>
    <w:p w:rsidR="00926AC3" w:rsidRPr="009D6291" w:rsidRDefault="00926AC3" w:rsidP="00AB16AF">
      <w:pPr>
        <w:pStyle w:val="af2"/>
        <w:tabs>
          <w:tab w:val="left" w:pos="0"/>
        </w:tabs>
        <w:spacing w:after="0" w:line="360" w:lineRule="auto"/>
        <w:ind w:left="0" w:firstLine="567"/>
        <w:jc w:val="both"/>
        <w:rPr>
          <w:sz w:val="28"/>
          <w:szCs w:val="28"/>
        </w:rPr>
      </w:pPr>
      <w:r w:rsidRPr="009D6291">
        <w:rPr>
          <w:sz w:val="28"/>
          <w:szCs w:val="28"/>
        </w:rPr>
        <w:t>Першочергово було оброблено план</w:t>
      </w:r>
      <w:r w:rsidR="00E43BFA" w:rsidRPr="009D6291">
        <w:rPr>
          <w:sz w:val="28"/>
          <w:szCs w:val="28"/>
        </w:rPr>
        <w:t>-</w:t>
      </w:r>
      <w:r w:rsidRPr="009D6291">
        <w:rPr>
          <w:sz w:val="28"/>
          <w:szCs w:val="28"/>
        </w:rPr>
        <w:t>матриця ПФП 2</w:t>
      </w:r>
      <w:r w:rsidRPr="009D6291">
        <w:rPr>
          <w:sz w:val="28"/>
          <w:szCs w:val="28"/>
          <w:vertAlign w:val="superscript"/>
        </w:rPr>
        <w:t>2</w:t>
      </w:r>
      <w:r w:rsidRPr="009D6291">
        <w:rPr>
          <w:sz w:val="28"/>
          <w:szCs w:val="28"/>
        </w:rPr>
        <w:t xml:space="preserve"> та результати експерименту на основі дистильованої води (табл.3.1) та водопровідної оди (табл.3.2) із додаванням триполіфосфату натрію.</w:t>
      </w:r>
    </w:p>
    <w:p w:rsidR="00926AC3" w:rsidRPr="009D6291" w:rsidRDefault="00926AC3" w:rsidP="00AB16AF">
      <w:pPr>
        <w:pStyle w:val="af2"/>
        <w:tabs>
          <w:tab w:val="left" w:pos="0"/>
        </w:tabs>
        <w:spacing w:after="0" w:line="360" w:lineRule="auto"/>
        <w:ind w:left="0" w:firstLine="567"/>
        <w:jc w:val="both"/>
        <w:rPr>
          <w:sz w:val="28"/>
          <w:szCs w:val="28"/>
        </w:rPr>
      </w:pPr>
      <w:r w:rsidRPr="009D6291">
        <w:rPr>
          <w:sz w:val="28"/>
          <w:szCs w:val="28"/>
        </w:rPr>
        <w:t>Таблиця 3.1 – План-матриця ПФП 2</w:t>
      </w:r>
      <w:r w:rsidRPr="009D6291">
        <w:rPr>
          <w:sz w:val="28"/>
          <w:szCs w:val="28"/>
          <w:vertAlign w:val="superscript"/>
        </w:rPr>
        <w:t>2</w:t>
      </w:r>
      <w:r w:rsidRPr="009D6291">
        <w:rPr>
          <w:sz w:val="28"/>
          <w:szCs w:val="28"/>
        </w:rPr>
        <w:t xml:space="preserve"> і результати дослідження показника глибинної корозії в середовищі дистильваної води та з додаванням Na</w:t>
      </w:r>
      <w:r w:rsidRPr="009D6291">
        <w:rPr>
          <w:sz w:val="28"/>
          <w:szCs w:val="28"/>
          <w:vertAlign w:val="subscript"/>
        </w:rPr>
        <w:t>5</w:t>
      </w:r>
      <w:r w:rsidRPr="009D6291">
        <w:rPr>
          <w:sz w:val="28"/>
          <w:szCs w:val="28"/>
        </w:rPr>
        <w:t>P</w:t>
      </w:r>
      <w:r w:rsidRPr="009D6291">
        <w:rPr>
          <w:sz w:val="28"/>
          <w:szCs w:val="28"/>
          <w:vertAlign w:val="subscript"/>
        </w:rPr>
        <w:t>3</w:t>
      </w:r>
      <w:r w:rsidRPr="009D6291">
        <w:rPr>
          <w:sz w:val="28"/>
          <w:szCs w:val="28"/>
        </w:rPr>
        <w:t>O</w:t>
      </w:r>
      <w:r w:rsidRPr="009D6291">
        <w:rPr>
          <w:sz w:val="28"/>
          <w:szCs w:val="28"/>
          <w:vertAlign w:val="subscript"/>
        </w:rPr>
        <w:t>10</w:t>
      </w:r>
    </w:p>
    <w:tbl>
      <w:tblPr>
        <w:tblStyle w:val="a6"/>
        <w:tblW w:w="9494" w:type="dxa"/>
        <w:tblInd w:w="108" w:type="dxa"/>
        <w:tblLayout w:type="fixed"/>
        <w:tblLook w:val="01E0" w:firstRow="1" w:lastRow="1" w:firstColumn="1" w:lastColumn="1" w:noHBand="0" w:noVBand="0"/>
      </w:tblPr>
      <w:tblGrid>
        <w:gridCol w:w="720"/>
        <w:gridCol w:w="720"/>
        <w:gridCol w:w="720"/>
        <w:gridCol w:w="1620"/>
        <w:gridCol w:w="2312"/>
        <w:gridCol w:w="3402"/>
      </w:tblGrid>
      <w:tr w:rsidR="00926AC3" w:rsidRPr="009D6291" w:rsidTr="00AB16AF">
        <w:trPr>
          <w:trHeight w:val="620"/>
        </w:trPr>
        <w:tc>
          <w:tcPr>
            <w:tcW w:w="720" w:type="dxa"/>
            <w:vMerge w:val="restart"/>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 п/п</w:t>
            </w:r>
          </w:p>
        </w:tc>
        <w:tc>
          <w:tcPr>
            <w:tcW w:w="1440" w:type="dxa"/>
            <w:gridSpan w:val="2"/>
            <w:vMerge w:val="restart"/>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Кодовані значення факторів</w:t>
            </w:r>
          </w:p>
        </w:tc>
        <w:tc>
          <w:tcPr>
            <w:tcW w:w="3932" w:type="dxa"/>
            <w:gridSpan w:val="2"/>
            <w:vMerge w:val="restart"/>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Натуральні значення факторів</w:t>
            </w:r>
          </w:p>
        </w:tc>
        <w:tc>
          <w:tcPr>
            <w:tcW w:w="3402"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Значення параметра оцінки</w:t>
            </w:r>
          </w:p>
        </w:tc>
      </w:tr>
      <w:tr w:rsidR="00926AC3" w:rsidRPr="009D6291" w:rsidTr="00AB16AF">
        <w:trPr>
          <w:trHeight w:val="571"/>
        </w:trPr>
        <w:tc>
          <w:tcPr>
            <w:tcW w:w="720" w:type="dxa"/>
            <w:vMerge/>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p>
        </w:tc>
        <w:tc>
          <w:tcPr>
            <w:tcW w:w="1440" w:type="dxa"/>
            <w:gridSpan w:val="2"/>
            <w:vMerge/>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p>
        </w:tc>
        <w:tc>
          <w:tcPr>
            <w:tcW w:w="3932" w:type="dxa"/>
            <w:gridSpan w:val="2"/>
            <w:vMerge/>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p>
        </w:tc>
        <w:tc>
          <w:tcPr>
            <w:tcW w:w="3402"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vertAlign w:val="superscript"/>
                <w:lang w:val="uk-UA"/>
              </w:rPr>
            </w:pPr>
            <w:r w:rsidRPr="009D6291">
              <w:rPr>
                <w:sz w:val="28"/>
                <w:szCs w:val="28"/>
                <w:lang w:val="uk-UA"/>
              </w:rPr>
              <w:t>Показник глибинної корозії, мм/рік</w:t>
            </w:r>
          </w:p>
        </w:tc>
      </w:tr>
      <w:tr w:rsidR="00926AC3" w:rsidRPr="009D6291" w:rsidTr="00AB16AF">
        <w:tc>
          <w:tcPr>
            <w:tcW w:w="720" w:type="dxa"/>
            <w:vMerge/>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p>
        </w:tc>
        <w:tc>
          <w:tcPr>
            <w:tcW w:w="720"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vertAlign w:val="subscript"/>
                <w:lang w:val="uk-UA"/>
              </w:rPr>
            </w:pPr>
            <w:r w:rsidRPr="009D6291">
              <w:rPr>
                <w:sz w:val="28"/>
                <w:szCs w:val="28"/>
                <w:lang w:val="uk-UA"/>
              </w:rPr>
              <w:t>Х</w:t>
            </w:r>
            <w:r w:rsidRPr="009D6291">
              <w:rPr>
                <w:sz w:val="28"/>
                <w:szCs w:val="28"/>
                <w:vertAlign w:val="subscript"/>
                <w:lang w:val="uk-UA"/>
              </w:rPr>
              <w:t>1</w:t>
            </w:r>
          </w:p>
        </w:tc>
        <w:tc>
          <w:tcPr>
            <w:tcW w:w="720"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vertAlign w:val="subscript"/>
                <w:lang w:val="uk-UA"/>
              </w:rPr>
            </w:pPr>
            <w:r w:rsidRPr="009D6291">
              <w:rPr>
                <w:sz w:val="28"/>
                <w:szCs w:val="28"/>
                <w:lang w:val="uk-UA"/>
              </w:rPr>
              <w:t>Х</w:t>
            </w:r>
            <w:r w:rsidRPr="009D6291">
              <w:rPr>
                <w:sz w:val="28"/>
                <w:szCs w:val="28"/>
                <w:vertAlign w:val="subscript"/>
                <w:lang w:val="uk-UA"/>
              </w:rPr>
              <w:t>2</w:t>
            </w:r>
          </w:p>
        </w:tc>
        <w:tc>
          <w:tcPr>
            <w:tcW w:w="1620"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vertAlign w:val="superscript"/>
                <w:lang w:val="uk-UA"/>
              </w:rPr>
            </w:pPr>
            <w:r w:rsidRPr="009D6291">
              <w:rPr>
                <w:sz w:val="28"/>
                <w:szCs w:val="28"/>
                <w:lang w:val="uk-UA"/>
              </w:rPr>
              <w:t>С (Fe</w:t>
            </w:r>
            <w:r w:rsidRPr="009D6291">
              <w:rPr>
                <w:sz w:val="28"/>
                <w:szCs w:val="28"/>
                <w:vertAlign w:val="superscript"/>
                <w:lang w:val="uk-UA"/>
              </w:rPr>
              <w:t>6+</w:t>
            </w:r>
            <w:r w:rsidRPr="009D6291">
              <w:rPr>
                <w:sz w:val="28"/>
                <w:szCs w:val="28"/>
                <w:lang w:val="uk-UA"/>
              </w:rPr>
              <w:t>), мг/дм</w:t>
            </w:r>
            <w:r w:rsidRPr="009D6291">
              <w:rPr>
                <w:sz w:val="28"/>
                <w:szCs w:val="28"/>
                <w:vertAlign w:val="superscript"/>
                <w:lang w:val="uk-UA"/>
              </w:rPr>
              <w:t>3</w:t>
            </w:r>
          </w:p>
        </w:tc>
        <w:tc>
          <w:tcPr>
            <w:tcW w:w="2312"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С (Na</w:t>
            </w:r>
            <w:r w:rsidRPr="009D6291">
              <w:rPr>
                <w:sz w:val="28"/>
                <w:szCs w:val="28"/>
                <w:vertAlign w:val="subscript"/>
                <w:lang w:val="uk-UA"/>
              </w:rPr>
              <w:t>5</w:t>
            </w:r>
            <w:r w:rsidRPr="009D6291">
              <w:rPr>
                <w:sz w:val="28"/>
                <w:szCs w:val="28"/>
                <w:lang w:val="uk-UA"/>
              </w:rPr>
              <w:t>P</w:t>
            </w:r>
            <w:r w:rsidRPr="009D6291">
              <w:rPr>
                <w:sz w:val="28"/>
                <w:szCs w:val="28"/>
                <w:vertAlign w:val="subscript"/>
                <w:lang w:val="uk-UA"/>
              </w:rPr>
              <w:t>3</w:t>
            </w:r>
            <w:r w:rsidRPr="009D6291">
              <w:rPr>
                <w:sz w:val="28"/>
                <w:szCs w:val="28"/>
                <w:lang w:val="uk-UA"/>
              </w:rPr>
              <w:t>O</w:t>
            </w:r>
            <w:r w:rsidRPr="009D6291">
              <w:rPr>
                <w:sz w:val="28"/>
                <w:szCs w:val="28"/>
                <w:vertAlign w:val="subscript"/>
                <w:lang w:val="uk-UA"/>
              </w:rPr>
              <w:t>10</w:t>
            </w:r>
            <w:r w:rsidRPr="009D6291">
              <w:rPr>
                <w:sz w:val="28"/>
                <w:szCs w:val="28"/>
                <w:lang w:val="uk-UA"/>
              </w:rPr>
              <w:t>), мг/дм</w:t>
            </w:r>
            <w:r w:rsidRPr="009D6291">
              <w:rPr>
                <w:sz w:val="28"/>
                <w:szCs w:val="28"/>
                <w:vertAlign w:val="superscript"/>
                <w:lang w:val="uk-UA"/>
              </w:rPr>
              <w:t>3</w:t>
            </w:r>
          </w:p>
        </w:tc>
        <w:tc>
          <w:tcPr>
            <w:tcW w:w="3402"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vertAlign w:val="subscript"/>
                <w:lang w:val="uk-UA"/>
              </w:rPr>
            </w:pPr>
            <w:r w:rsidRPr="009D6291">
              <w:rPr>
                <w:sz w:val="28"/>
                <w:szCs w:val="28"/>
                <w:lang w:val="uk-UA"/>
              </w:rPr>
              <w:t>Y</w:t>
            </w:r>
          </w:p>
        </w:tc>
      </w:tr>
      <w:tr w:rsidR="00926AC3" w:rsidRPr="009D6291" w:rsidTr="00AB16AF">
        <w:trPr>
          <w:trHeight w:val="346"/>
        </w:trPr>
        <w:tc>
          <w:tcPr>
            <w:tcW w:w="720" w:type="dxa"/>
            <w:tcBorders>
              <w:top w:val="single" w:sz="4" w:space="0" w:color="auto"/>
              <w:left w:val="single" w:sz="4"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1</w:t>
            </w:r>
          </w:p>
        </w:tc>
        <w:tc>
          <w:tcPr>
            <w:tcW w:w="7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+1</w:t>
            </w:r>
          </w:p>
        </w:tc>
        <w:tc>
          <w:tcPr>
            <w:tcW w:w="7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+1</w:t>
            </w:r>
          </w:p>
        </w:tc>
        <w:tc>
          <w:tcPr>
            <w:tcW w:w="16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0</w:t>
            </w:r>
          </w:p>
        </w:tc>
        <w:tc>
          <w:tcPr>
            <w:tcW w:w="2312"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0</w:t>
            </w:r>
          </w:p>
        </w:tc>
        <w:tc>
          <w:tcPr>
            <w:tcW w:w="3402" w:type="dxa"/>
            <w:tcBorders>
              <w:top w:val="single" w:sz="4" w:space="0" w:color="auto"/>
              <w:left w:val="single" w:sz="6" w:space="0" w:color="auto"/>
              <w:bottom w:val="single" w:sz="6" w:space="0" w:color="auto"/>
              <w:right w:val="single" w:sz="4" w:space="0" w:color="auto"/>
            </w:tcBorders>
            <w:vAlign w:val="center"/>
          </w:tcPr>
          <w:p w:rsidR="00926AC3" w:rsidRPr="006024A1" w:rsidRDefault="00926AC3" w:rsidP="00AB16AF">
            <w:pPr>
              <w:pStyle w:val="af2"/>
              <w:tabs>
                <w:tab w:val="left" w:pos="0"/>
              </w:tabs>
              <w:spacing w:after="0" w:line="360" w:lineRule="auto"/>
              <w:ind w:left="0"/>
              <w:jc w:val="center"/>
              <w:rPr>
                <w:sz w:val="28"/>
                <w:szCs w:val="28"/>
                <w:lang w:val="en-US"/>
              </w:rPr>
            </w:pPr>
            <w:r w:rsidRPr="009D6291">
              <w:rPr>
                <w:sz w:val="28"/>
                <w:szCs w:val="28"/>
                <w:lang w:val="uk-UA"/>
              </w:rPr>
              <w:t>0,</w:t>
            </w:r>
            <w:r w:rsidR="006024A1">
              <w:rPr>
                <w:color w:val="000000"/>
                <w:sz w:val="28"/>
                <w:szCs w:val="28"/>
                <w:lang w:val="en-US"/>
              </w:rPr>
              <w:t>1033</w:t>
            </w:r>
          </w:p>
        </w:tc>
      </w:tr>
      <w:tr w:rsidR="00926AC3" w:rsidRPr="009D6291" w:rsidTr="00AB16AF">
        <w:trPr>
          <w:trHeight w:val="239"/>
        </w:trPr>
        <w:tc>
          <w:tcPr>
            <w:tcW w:w="720" w:type="dxa"/>
            <w:tcBorders>
              <w:top w:val="single" w:sz="4" w:space="0" w:color="auto"/>
              <w:left w:val="single" w:sz="4"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2</w:t>
            </w:r>
          </w:p>
        </w:tc>
        <w:tc>
          <w:tcPr>
            <w:tcW w:w="7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rFonts w:eastAsia="SimSun"/>
                <w:sz w:val="28"/>
                <w:szCs w:val="28"/>
                <w:lang w:val="uk-UA"/>
              </w:rPr>
              <w:t>–</w:t>
            </w:r>
            <w:r w:rsidRPr="009D6291">
              <w:rPr>
                <w:sz w:val="28"/>
                <w:szCs w:val="28"/>
                <w:lang w:val="uk-UA"/>
              </w:rPr>
              <w:t>1</w:t>
            </w:r>
          </w:p>
        </w:tc>
        <w:tc>
          <w:tcPr>
            <w:tcW w:w="7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rFonts w:eastAsia="SimSun"/>
                <w:sz w:val="28"/>
                <w:szCs w:val="28"/>
                <w:lang w:val="uk-UA"/>
              </w:rPr>
              <w:t>–</w:t>
            </w:r>
            <w:r w:rsidRPr="009D6291">
              <w:rPr>
                <w:sz w:val="28"/>
                <w:szCs w:val="28"/>
                <w:lang w:val="uk-UA"/>
              </w:rPr>
              <w:t>1</w:t>
            </w:r>
          </w:p>
        </w:tc>
        <w:tc>
          <w:tcPr>
            <w:tcW w:w="16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20</w:t>
            </w:r>
          </w:p>
        </w:tc>
        <w:tc>
          <w:tcPr>
            <w:tcW w:w="2312"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5</w:t>
            </w:r>
          </w:p>
        </w:tc>
        <w:tc>
          <w:tcPr>
            <w:tcW w:w="3402" w:type="dxa"/>
            <w:tcBorders>
              <w:top w:val="single" w:sz="4" w:space="0" w:color="auto"/>
              <w:left w:val="single" w:sz="6" w:space="0" w:color="auto"/>
              <w:bottom w:val="single" w:sz="6" w:space="0" w:color="auto"/>
              <w:right w:val="single" w:sz="4" w:space="0" w:color="auto"/>
            </w:tcBorders>
            <w:vAlign w:val="center"/>
          </w:tcPr>
          <w:p w:rsidR="00926AC3" w:rsidRPr="004160FD" w:rsidRDefault="00926AC3" w:rsidP="00AB16AF">
            <w:pPr>
              <w:pStyle w:val="af2"/>
              <w:tabs>
                <w:tab w:val="left" w:pos="0"/>
              </w:tabs>
              <w:spacing w:after="0" w:line="360" w:lineRule="auto"/>
              <w:ind w:left="0"/>
              <w:jc w:val="center"/>
              <w:rPr>
                <w:sz w:val="28"/>
                <w:szCs w:val="28"/>
                <w:lang w:val="en-US"/>
              </w:rPr>
            </w:pPr>
            <w:r w:rsidRPr="009D6291">
              <w:rPr>
                <w:color w:val="000000"/>
                <w:sz w:val="28"/>
                <w:szCs w:val="28"/>
                <w:lang w:val="uk-UA"/>
              </w:rPr>
              <w:t>0,</w:t>
            </w:r>
            <w:r w:rsidR="004160FD">
              <w:rPr>
                <w:color w:val="000000"/>
                <w:sz w:val="28"/>
                <w:szCs w:val="28"/>
                <w:lang w:val="en-US"/>
              </w:rPr>
              <w:t>0550</w:t>
            </w:r>
          </w:p>
        </w:tc>
      </w:tr>
      <w:tr w:rsidR="00926AC3" w:rsidRPr="009D6291" w:rsidTr="00AB16AF">
        <w:tc>
          <w:tcPr>
            <w:tcW w:w="720" w:type="dxa"/>
            <w:tcBorders>
              <w:top w:val="single" w:sz="4" w:space="0" w:color="auto"/>
              <w:left w:val="single" w:sz="4"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3</w:t>
            </w:r>
          </w:p>
        </w:tc>
        <w:tc>
          <w:tcPr>
            <w:tcW w:w="7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rFonts w:eastAsia="SimSun"/>
                <w:sz w:val="28"/>
                <w:szCs w:val="28"/>
                <w:lang w:val="uk-UA"/>
              </w:rPr>
              <w:t>–</w:t>
            </w:r>
            <w:r w:rsidRPr="009D6291">
              <w:rPr>
                <w:sz w:val="28"/>
                <w:szCs w:val="28"/>
                <w:lang w:val="uk-UA"/>
              </w:rPr>
              <w:t>1</w:t>
            </w:r>
          </w:p>
        </w:tc>
        <w:tc>
          <w:tcPr>
            <w:tcW w:w="7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+1</w:t>
            </w:r>
          </w:p>
        </w:tc>
        <w:tc>
          <w:tcPr>
            <w:tcW w:w="16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20</w:t>
            </w:r>
          </w:p>
        </w:tc>
        <w:tc>
          <w:tcPr>
            <w:tcW w:w="2312"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0</w:t>
            </w:r>
          </w:p>
        </w:tc>
        <w:tc>
          <w:tcPr>
            <w:tcW w:w="3402" w:type="dxa"/>
            <w:tcBorders>
              <w:top w:val="single" w:sz="4" w:space="0" w:color="auto"/>
              <w:left w:val="single" w:sz="6" w:space="0" w:color="auto"/>
              <w:bottom w:val="single" w:sz="6" w:space="0" w:color="auto"/>
              <w:right w:val="single" w:sz="4" w:space="0" w:color="auto"/>
            </w:tcBorders>
            <w:vAlign w:val="center"/>
          </w:tcPr>
          <w:p w:rsidR="00926AC3" w:rsidRPr="004160FD" w:rsidRDefault="00926AC3" w:rsidP="00AB16AF">
            <w:pPr>
              <w:pStyle w:val="af2"/>
              <w:tabs>
                <w:tab w:val="left" w:pos="0"/>
              </w:tabs>
              <w:spacing w:after="0" w:line="360" w:lineRule="auto"/>
              <w:ind w:left="0"/>
              <w:jc w:val="center"/>
              <w:rPr>
                <w:sz w:val="28"/>
                <w:szCs w:val="28"/>
                <w:lang w:val="en-US"/>
              </w:rPr>
            </w:pPr>
            <w:r w:rsidRPr="009D6291">
              <w:rPr>
                <w:color w:val="000000"/>
                <w:sz w:val="28"/>
                <w:szCs w:val="28"/>
                <w:lang w:val="uk-UA"/>
              </w:rPr>
              <w:t>0,</w:t>
            </w:r>
            <w:r w:rsidR="004160FD">
              <w:rPr>
                <w:color w:val="000000"/>
                <w:sz w:val="28"/>
                <w:szCs w:val="28"/>
                <w:lang w:val="en-US"/>
              </w:rPr>
              <w:t>0669</w:t>
            </w:r>
          </w:p>
        </w:tc>
      </w:tr>
      <w:tr w:rsidR="00926AC3" w:rsidRPr="009D6291" w:rsidTr="00AB16AF">
        <w:tc>
          <w:tcPr>
            <w:tcW w:w="720" w:type="dxa"/>
            <w:tcBorders>
              <w:top w:val="single" w:sz="6" w:space="0" w:color="auto"/>
              <w:left w:val="single" w:sz="4"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4</w:t>
            </w:r>
          </w:p>
        </w:tc>
        <w:tc>
          <w:tcPr>
            <w:tcW w:w="720" w:type="dxa"/>
            <w:tcBorders>
              <w:top w:val="single" w:sz="6"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+1</w:t>
            </w:r>
          </w:p>
        </w:tc>
        <w:tc>
          <w:tcPr>
            <w:tcW w:w="720" w:type="dxa"/>
            <w:tcBorders>
              <w:top w:val="single" w:sz="6"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rFonts w:eastAsia="SimSun"/>
                <w:sz w:val="28"/>
                <w:szCs w:val="28"/>
                <w:lang w:val="uk-UA"/>
              </w:rPr>
              <w:t>–</w:t>
            </w:r>
            <w:r w:rsidRPr="009D6291">
              <w:rPr>
                <w:sz w:val="28"/>
                <w:szCs w:val="28"/>
                <w:lang w:val="uk-UA"/>
              </w:rPr>
              <w:t>1</w:t>
            </w:r>
          </w:p>
        </w:tc>
        <w:tc>
          <w:tcPr>
            <w:tcW w:w="1620" w:type="dxa"/>
            <w:tcBorders>
              <w:top w:val="single" w:sz="6"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0</w:t>
            </w:r>
          </w:p>
        </w:tc>
        <w:tc>
          <w:tcPr>
            <w:tcW w:w="2312" w:type="dxa"/>
            <w:tcBorders>
              <w:top w:val="single" w:sz="6"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5</w:t>
            </w:r>
          </w:p>
        </w:tc>
        <w:tc>
          <w:tcPr>
            <w:tcW w:w="3402" w:type="dxa"/>
            <w:tcBorders>
              <w:top w:val="single" w:sz="6" w:space="0" w:color="auto"/>
              <w:left w:val="single" w:sz="6" w:space="0" w:color="auto"/>
              <w:bottom w:val="single" w:sz="6" w:space="0" w:color="auto"/>
              <w:right w:val="single" w:sz="4" w:space="0" w:color="auto"/>
            </w:tcBorders>
            <w:vAlign w:val="center"/>
          </w:tcPr>
          <w:p w:rsidR="00926AC3" w:rsidRPr="004160FD" w:rsidRDefault="00926AC3" w:rsidP="00AB16AF">
            <w:pPr>
              <w:pStyle w:val="af2"/>
              <w:tabs>
                <w:tab w:val="left" w:pos="0"/>
              </w:tabs>
              <w:spacing w:after="0" w:line="360" w:lineRule="auto"/>
              <w:ind w:left="0"/>
              <w:jc w:val="center"/>
              <w:rPr>
                <w:sz w:val="28"/>
                <w:szCs w:val="28"/>
                <w:lang w:val="en-US"/>
              </w:rPr>
            </w:pPr>
            <w:r w:rsidRPr="009D6291">
              <w:rPr>
                <w:color w:val="000000"/>
                <w:sz w:val="28"/>
                <w:szCs w:val="28"/>
                <w:lang w:val="uk-UA"/>
              </w:rPr>
              <w:t>0,</w:t>
            </w:r>
            <w:r w:rsidR="004160FD">
              <w:rPr>
                <w:color w:val="000000"/>
                <w:sz w:val="28"/>
                <w:szCs w:val="28"/>
                <w:lang w:val="en-US"/>
              </w:rPr>
              <w:t>0650</w:t>
            </w:r>
          </w:p>
        </w:tc>
      </w:tr>
    </w:tbl>
    <w:p w:rsidR="00AB16AF" w:rsidRDefault="00AB16AF" w:rsidP="00AB16AF">
      <w:pPr>
        <w:pStyle w:val="af2"/>
        <w:tabs>
          <w:tab w:val="left" w:pos="0"/>
        </w:tabs>
        <w:spacing w:after="0" w:line="360" w:lineRule="auto"/>
        <w:ind w:left="0" w:firstLine="567"/>
        <w:jc w:val="both"/>
        <w:rPr>
          <w:sz w:val="28"/>
          <w:szCs w:val="28"/>
        </w:rPr>
      </w:pPr>
    </w:p>
    <w:p w:rsidR="00926AC3" w:rsidRPr="009D6291" w:rsidRDefault="00926AC3" w:rsidP="00AB16AF">
      <w:pPr>
        <w:pStyle w:val="af2"/>
        <w:tabs>
          <w:tab w:val="left" w:pos="0"/>
        </w:tabs>
        <w:spacing w:after="0" w:line="360" w:lineRule="auto"/>
        <w:ind w:left="0" w:firstLine="567"/>
        <w:jc w:val="both"/>
        <w:rPr>
          <w:sz w:val="28"/>
          <w:szCs w:val="28"/>
        </w:rPr>
      </w:pPr>
      <w:r w:rsidRPr="009D6291">
        <w:rPr>
          <w:sz w:val="28"/>
          <w:szCs w:val="28"/>
        </w:rPr>
        <w:t>Таблиця 3.2 – План-матриця ПФП 2</w:t>
      </w:r>
      <w:r w:rsidRPr="009D6291">
        <w:rPr>
          <w:sz w:val="28"/>
          <w:szCs w:val="28"/>
          <w:vertAlign w:val="superscript"/>
        </w:rPr>
        <w:t>2</w:t>
      </w:r>
      <w:r w:rsidRPr="009D6291">
        <w:rPr>
          <w:sz w:val="28"/>
          <w:szCs w:val="28"/>
        </w:rPr>
        <w:t xml:space="preserve"> і результати дослідження показника глибинної корозії в середовищі водопровідної води та з додаванням Na</w:t>
      </w:r>
      <w:r w:rsidRPr="009D6291">
        <w:rPr>
          <w:sz w:val="28"/>
          <w:szCs w:val="28"/>
          <w:vertAlign w:val="subscript"/>
        </w:rPr>
        <w:t>5</w:t>
      </w:r>
      <w:r w:rsidRPr="009D6291">
        <w:rPr>
          <w:sz w:val="28"/>
          <w:szCs w:val="28"/>
        </w:rPr>
        <w:t>P</w:t>
      </w:r>
      <w:r w:rsidRPr="009D6291">
        <w:rPr>
          <w:sz w:val="28"/>
          <w:szCs w:val="28"/>
          <w:vertAlign w:val="subscript"/>
        </w:rPr>
        <w:t>3</w:t>
      </w:r>
      <w:r w:rsidRPr="009D6291">
        <w:rPr>
          <w:sz w:val="28"/>
          <w:szCs w:val="28"/>
        </w:rPr>
        <w:t>O</w:t>
      </w:r>
      <w:r w:rsidRPr="009D6291">
        <w:rPr>
          <w:sz w:val="28"/>
          <w:szCs w:val="28"/>
          <w:vertAlign w:val="subscript"/>
        </w:rPr>
        <w:t>10</w:t>
      </w:r>
    </w:p>
    <w:tbl>
      <w:tblPr>
        <w:tblStyle w:val="a6"/>
        <w:tblW w:w="9494" w:type="dxa"/>
        <w:tblInd w:w="108" w:type="dxa"/>
        <w:tblLayout w:type="fixed"/>
        <w:tblLook w:val="01E0" w:firstRow="1" w:lastRow="1" w:firstColumn="1" w:lastColumn="1" w:noHBand="0" w:noVBand="0"/>
      </w:tblPr>
      <w:tblGrid>
        <w:gridCol w:w="720"/>
        <w:gridCol w:w="720"/>
        <w:gridCol w:w="720"/>
        <w:gridCol w:w="1620"/>
        <w:gridCol w:w="2312"/>
        <w:gridCol w:w="3402"/>
      </w:tblGrid>
      <w:tr w:rsidR="00926AC3" w:rsidRPr="009D6291" w:rsidTr="00AB16AF">
        <w:trPr>
          <w:trHeight w:val="620"/>
        </w:trPr>
        <w:tc>
          <w:tcPr>
            <w:tcW w:w="720" w:type="dxa"/>
            <w:vMerge w:val="restart"/>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 п/п</w:t>
            </w:r>
          </w:p>
        </w:tc>
        <w:tc>
          <w:tcPr>
            <w:tcW w:w="1440" w:type="dxa"/>
            <w:gridSpan w:val="2"/>
            <w:vMerge w:val="restart"/>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Кодовані значення факторів</w:t>
            </w:r>
          </w:p>
        </w:tc>
        <w:tc>
          <w:tcPr>
            <w:tcW w:w="3932" w:type="dxa"/>
            <w:gridSpan w:val="2"/>
            <w:vMerge w:val="restart"/>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Натуральні значення факторів</w:t>
            </w:r>
          </w:p>
        </w:tc>
        <w:tc>
          <w:tcPr>
            <w:tcW w:w="3402"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Значення параметра оцінки</w:t>
            </w:r>
          </w:p>
        </w:tc>
      </w:tr>
      <w:tr w:rsidR="00926AC3" w:rsidRPr="009D6291" w:rsidTr="00AB16AF">
        <w:trPr>
          <w:trHeight w:val="571"/>
        </w:trPr>
        <w:tc>
          <w:tcPr>
            <w:tcW w:w="720" w:type="dxa"/>
            <w:vMerge/>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p>
        </w:tc>
        <w:tc>
          <w:tcPr>
            <w:tcW w:w="1440" w:type="dxa"/>
            <w:gridSpan w:val="2"/>
            <w:vMerge/>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p>
        </w:tc>
        <w:tc>
          <w:tcPr>
            <w:tcW w:w="3932" w:type="dxa"/>
            <w:gridSpan w:val="2"/>
            <w:vMerge/>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p>
        </w:tc>
        <w:tc>
          <w:tcPr>
            <w:tcW w:w="3402"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vertAlign w:val="superscript"/>
                <w:lang w:val="uk-UA"/>
              </w:rPr>
            </w:pPr>
            <w:r w:rsidRPr="009D6291">
              <w:rPr>
                <w:sz w:val="28"/>
                <w:szCs w:val="28"/>
                <w:lang w:val="uk-UA"/>
              </w:rPr>
              <w:t>Показник глибинної корозії, мм/рік</w:t>
            </w:r>
          </w:p>
        </w:tc>
      </w:tr>
      <w:tr w:rsidR="00926AC3" w:rsidRPr="009D6291" w:rsidTr="00AB16AF">
        <w:tc>
          <w:tcPr>
            <w:tcW w:w="720" w:type="dxa"/>
            <w:vMerge/>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p>
        </w:tc>
        <w:tc>
          <w:tcPr>
            <w:tcW w:w="720"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vertAlign w:val="subscript"/>
                <w:lang w:val="uk-UA"/>
              </w:rPr>
            </w:pPr>
            <w:r w:rsidRPr="009D6291">
              <w:rPr>
                <w:sz w:val="28"/>
                <w:szCs w:val="28"/>
                <w:lang w:val="uk-UA"/>
              </w:rPr>
              <w:t>Х</w:t>
            </w:r>
            <w:r w:rsidRPr="009D6291">
              <w:rPr>
                <w:sz w:val="28"/>
                <w:szCs w:val="28"/>
                <w:vertAlign w:val="subscript"/>
                <w:lang w:val="uk-UA"/>
              </w:rPr>
              <w:t>1</w:t>
            </w:r>
          </w:p>
        </w:tc>
        <w:tc>
          <w:tcPr>
            <w:tcW w:w="720"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vertAlign w:val="subscript"/>
                <w:lang w:val="uk-UA"/>
              </w:rPr>
            </w:pPr>
            <w:r w:rsidRPr="009D6291">
              <w:rPr>
                <w:sz w:val="28"/>
                <w:szCs w:val="28"/>
                <w:lang w:val="uk-UA"/>
              </w:rPr>
              <w:t>Х</w:t>
            </w:r>
            <w:r w:rsidRPr="009D6291">
              <w:rPr>
                <w:sz w:val="28"/>
                <w:szCs w:val="28"/>
                <w:vertAlign w:val="subscript"/>
                <w:lang w:val="uk-UA"/>
              </w:rPr>
              <w:t>2</w:t>
            </w:r>
          </w:p>
        </w:tc>
        <w:tc>
          <w:tcPr>
            <w:tcW w:w="1620"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vertAlign w:val="superscript"/>
                <w:lang w:val="uk-UA"/>
              </w:rPr>
            </w:pPr>
            <w:r w:rsidRPr="009D6291">
              <w:rPr>
                <w:sz w:val="28"/>
                <w:szCs w:val="28"/>
                <w:lang w:val="uk-UA"/>
              </w:rPr>
              <w:t>С (Fe</w:t>
            </w:r>
            <w:r w:rsidRPr="009D6291">
              <w:rPr>
                <w:sz w:val="28"/>
                <w:szCs w:val="28"/>
                <w:vertAlign w:val="superscript"/>
                <w:lang w:val="uk-UA"/>
              </w:rPr>
              <w:t>6+</w:t>
            </w:r>
            <w:r w:rsidRPr="009D6291">
              <w:rPr>
                <w:sz w:val="28"/>
                <w:szCs w:val="28"/>
                <w:lang w:val="uk-UA"/>
              </w:rPr>
              <w:t>), мг/дм</w:t>
            </w:r>
            <w:r w:rsidRPr="009D6291">
              <w:rPr>
                <w:sz w:val="28"/>
                <w:szCs w:val="28"/>
                <w:vertAlign w:val="superscript"/>
                <w:lang w:val="uk-UA"/>
              </w:rPr>
              <w:t>3</w:t>
            </w:r>
          </w:p>
        </w:tc>
        <w:tc>
          <w:tcPr>
            <w:tcW w:w="2312"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С (Na</w:t>
            </w:r>
            <w:r w:rsidRPr="009D6291">
              <w:rPr>
                <w:sz w:val="28"/>
                <w:szCs w:val="28"/>
                <w:vertAlign w:val="subscript"/>
                <w:lang w:val="uk-UA"/>
              </w:rPr>
              <w:t>5</w:t>
            </w:r>
            <w:r w:rsidRPr="009D6291">
              <w:rPr>
                <w:sz w:val="28"/>
                <w:szCs w:val="28"/>
                <w:lang w:val="uk-UA"/>
              </w:rPr>
              <w:t>P</w:t>
            </w:r>
            <w:r w:rsidRPr="009D6291">
              <w:rPr>
                <w:sz w:val="28"/>
                <w:szCs w:val="28"/>
                <w:vertAlign w:val="subscript"/>
                <w:lang w:val="uk-UA"/>
              </w:rPr>
              <w:t>3</w:t>
            </w:r>
            <w:r w:rsidRPr="009D6291">
              <w:rPr>
                <w:sz w:val="28"/>
                <w:szCs w:val="28"/>
                <w:lang w:val="uk-UA"/>
              </w:rPr>
              <w:t>O</w:t>
            </w:r>
            <w:r w:rsidRPr="009D6291">
              <w:rPr>
                <w:sz w:val="28"/>
                <w:szCs w:val="28"/>
                <w:vertAlign w:val="subscript"/>
                <w:lang w:val="uk-UA"/>
              </w:rPr>
              <w:t>10</w:t>
            </w:r>
            <w:r w:rsidRPr="009D6291">
              <w:rPr>
                <w:sz w:val="28"/>
                <w:szCs w:val="28"/>
                <w:lang w:val="uk-UA"/>
              </w:rPr>
              <w:t>), мг/дм</w:t>
            </w:r>
            <w:r w:rsidRPr="009D6291">
              <w:rPr>
                <w:sz w:val="28"/>
                <w:szCs w:val="28"/>
                <w:vertAlign w:val="superscript"/>
                <w:lang w:val="uk-UA"/>
              </w:rPr>
              <w:t>3</w:t>
            </w:r>
          </w:p>
        </w:tc>
        <w:tc>
          <w:tcPr>
            <w:tcW w:w="3402"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center"/>
              <w:rPr>
                <w:sz w:val="28"/>
                <w:szCs w:val="28"/>
                <w:vertAlign w:val="subscript"/>
                <w:lang w:val="uk-UA"/>
              </w:rPr>
            </w:pPr>
            <w:r w:rsidRPr="009D6291">
              <w:rPr>
                <w:sz w:val="28"/>
                <w:szCs w:val="28"/>
                <w:lang w:val="uk-UA"/>
              </w:rPr>
              <w:t>Y</w:t>
            </w:r>
          </w:p>
        </w:tc>
      </w:tr>
      <w:tr w:rsidR="00926AC3" w:rsidRPr="009D6291" w:rsidTr="00AB16AF">
        <w:trPr>
          <w:trHeight w:val="346"/>
        </w:trPr>
        <w:tc>
          <w:tcPr>
            <w:tcW w:w="720" w:type="dxa"/>
            <w:tcBorders>
              <w:top w:val="single" w:sz="4" w:space="0" w:color="auto"/>
              <w:left w:val="single" w:sz="4"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1</w:t>
            </w:r>
          </w:p>
        </w:tc>
        <w:tc>
          <w:tcPr>
            <w:tcW w:w="7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+1</w:t>
            </w:r>
          </w:p>
        </w:tc>
        <w:tc>
          <w:tcPr>
            <w:tcW w:w="7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+1</w:t>
            </w:r>
          </w:p>
        </w:tc>
        <w:tc>
          <w:tcPr>
            <w:tcW w:w="16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0</w:t>
            </w:r>
          </w:p>
        </w:tc>
        <w:tc>
          <w:tcPr>
            <w:tcW w:w="2312"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0</w:t>
            </w:r>
          </w:p>
        </w:tc>
        <w:tc>
          <w:tcPr>
            <w:tcW w:w="3402" w:type="dxa"/>
            <w:tcBorders>
              <w:top w:val="single" w:sz="4" w:space="0" w:color="auto"/>
              <w:left w:val="single" w:sz="6" w:space="0" w:color="auto"/>
              <w:bottom w:val="single" w:sz="6" w:space="0" w:color="auto"/>
              <w:right w:val="single" w:sz="4" w:space="0" w:color="auto"/>
            </w:tcBorders>
            <w:vAlign w:val="center"/>
          </w:tcPr>
          <w:p w:rsidR="00926AC3" w:rsidRPr="004160FD" w:rsidRDefault="00926AC3" w:rsidP="00AB16AF">
            <w:pPr>
              <w:tabs>
                <w:tab w:val="left" w:pos="0"/>
              </w:tabs>
              <w:spacing w:line="360" w:lineRule="auto"/>
              <w:jc w:val="center"/>
              <w:rPr>
                <w:rFonts w:ascii="Times New Roman" w:hAnsi="Times New Roman" w:cs="Times New Roman"/>
                <w:color w:val="000000"/>
                <w:sz w:val="28"/>
                <w:szCs w:val="28"/>
                <w:lang w:val="en-US"/>
              </w:rPr>
            </w:pPr>
            <w:r w:rsidRPr="009D6291">
              <w:rPr>
                <w:rFonts w:ascii="Times New Roman" w:hAnsi="Times New Roman" w:cs="Times New Roman"/>
                <w:color w:val="000000"/>
                <w:sz w:val="28"/>
                <w:szCs w:val="28"/>
                <w:lang w:val="uk-UA"/>
              </w:rPr>
              <w:t>0,</w:t>
            </w:r>
            <w:r w:rsidR="004160FD">
              <w:rPr>
                <w:rFonts w:ascii="Times New Roman" w:hAnsi="Times New Roman" w:cs="Times New Roman"/>
                <w:color w:val="000000"/>
                <w:sz w:val="28"/>
                <w:szCs w:val="28"/>
                <w:lang w:val="en-US"/>
              </w:rPr>
              <w:t>1098</w:t>
            </w:r>
          </w:p>
        </w:tc>
      </w:tr>
      <w:tr w:rsidR="00926AC3" w:rsidRPr="009D6291" w:rsidTr="00AB16AF">
        <w:trPr>
          <w:trHeight w:val="239"/>
        </w:trPr>
        <w:tc>
          <w:tcPr>
            <w:tcW w:w="720" w:type="dxa"/>
            <w:tcBorders>
              <w:top w:val="single" w:sz="4" w:space="0" w:color="auto"/>
              <w:left w:val="single" w:sz="4"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2</w:t>
            </w:r>
          </w:p>
        </w:tc>
        <w:tc>
          <w:tcPr>
            <w:tcW w:w="7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rFonts w:eastAsia="SimSun"/>
                <w:sz w:val="28"/>
                <w:szCs w:val="28"/>
                <w:lang w:val="uk-UA"/>
              </w:rPr>
              <w:t>–</w:t>
            </w:r>
            <w:r w:rsidRPr="009D6291">
              <w:rPr>
                <w:sz w:val="28"/>
                <w:szCs w:val="28"/>
                <w:lang w:val="uk-UA"/>
              </w:rPr>
              <w:t>1</w:t>
            </w:r>
          </w:p>
        </w:tc>
        <w:tc>
          <w:tcPr>
            <w:tcW w:w="7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rFonts w:eastAsia="SimSun"/>
                <w:sz w:val="28"/>
                <w:szCs w:val="28"/>
                <w:lang w:val="uk-UA"/>
              </w:rPr>
              <w:t>–</w:t>
            </w:r>
            <w:r w:rsidRPr="009D6291">
              <w:rPr>
                <w:sz w:val="28"/>
                <w:szCs w:val="28"/>
                <w:lang w:val="uk-UA"/>
              </w:rPr>
              <w:t>1</w:t>
            </w:r>
          </w:p>
        </w:tc>
        <w:tc>
          <w:tcPr>
            <w:tcW w:w="16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20</w:t>
            </w:r>
          </w:p>
        </w:tc>
        <w:tc>
          <w:tcPr>
            <w:tcW w:w="2312"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5</w:t>
            </w:r>
          </w:p>
        </w:tc>
        <w:tc>
          <w:tcPr>
            <w:tcW w:w="3402" w:type="dxa"/>
            <w:tcBorders>
              <w:top w:val="single" w:sz="4" w:space="0" w:color="auto"/>
              <w:left w:val="single" w:sz="6" w:space="0" w:color="auto"/>
              <w:bottom w:val="single" w:sz="6" w:space="0" w:color="auto"/>
              <w:right w:val="single" w:sz="4" w:space="0" w:color="auto"/>
            </w:tcBorders>
            <w:vAlign w:val="center"/>
          </w:tcPr>
          <w:p w:rsidR="00926AC3" w:rsidRPr="004160FD" w:rsidRDefault="00926AC3" w:rsidP="00AB16AF">
            <w:pPr>
              <w:tabs>
                <w:tab w:val="left" w:pos="0"/>
              </w:tabs>
              <w:spacing w:line="360" w:lineRule="auto"/>
              <w:jc w:val="center"/>
              <w:rPr>
                <w:rFonts w:ascii="Times New Roman" w:hAnsi="Times New Roman" w:cs="Times New Roman"/>
                <w:color w:val="000000"/>
                <w:sz w:val="28"/>
                <w:szCs w:val="28"/>
                <w:lang w:val="en-US"/>
              </w:rPr>
            </w:pPr>
            <w:r w:rsidRPr="009D6291">
              <w:rPr>
                <w:rFonts w:ascii="Times New Roman" w:hAnsi="Times New Roman" w:cs="Times New Roman"/>
                <w:color w:val="000000"/>
                <w:sz w:val="28"/>
                <w:szCs w:val="28"/>
                <w:lang w:val="uk-UA"/>
              </w:rPr>
              <w:t>0,</w:t>
            </w:r>
            <w:r w:rsidR="004160FD">
              <w:rPr>
                <w:rFonts w:ascii="Times New Roman" w:hAnsi="Times New Roman" w:cs="Times New Roman"/>
                <w:color w:val="000000"/>
                <w:sz w:val="28"/>
                <w:szCs w:val="28"/>
                <w:lang w:val="en-US"/>
              </w:rPr>
              <w:t>0600</w:t>
            </w:r>
          </w:p>
        </w:tc>
      </w:tr>
      <w:tr w:rsidR="00926AC3" w:rsidRPr="009D6291" w:rsidTr="00AB16AF">
        <w:tc>
          <w:tcPr>
            <w:tcW w:w="720" w:type="dxa"/>
            <w:tcBorders>
              <w:top w:val="single" w:sz="4" w:space="0" w:color="auto"/>
              <w:left w:val="single" w:sz="4"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3</w:t>
            </w:r>
          </w:p>
        </w:tc>
        <w:tc>
          <w:tcPr>
            <w:tcW w:w="7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rFonts w:eastAsia="SimSun"/>
                <w:sz w:val="28"/>
                <w:szCs w:val="28"/>
                <w:lang w:val="uk-UA"/>
              </w:rPr>
              <w:t>–</w:t>
            </w:r>
            <w:r w:rsidRPr="009D6291">
              <w:rPr>
                <w:sz w:val="28"/>
                <w:szCs w:val="28"/>
                <w:lang w:val="uk-UA"/>
              </w:rPr>
              <w:t>1</w:t>
            </w:r>
          </w:p>
        </w:tc>
        <w:tc>
          <w:tcPr>
            <w:tcW w:w="7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+1</w:t>
            </w:r>
          </w:p>
        </w:tc>
        <w:tc>
          <w:tcPr>
            <w:tcW w:w="1620"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20</w:t>
            </w:r>
          </w:p>
        </w:tc>
        <w:tc>
          <w:tcPr>
            <w:tcW w:w="2312" w:type="dxa"/>
            <w:tcBorders>
              <w:top w:val="single" w:sz="4"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0</w:t>
            </w:r>
          </w:p>
        </w:tc>
        <w:tc>
          <w:tcPr>
            <w:tcW w:w="3402" w:type="dxa"/>
            <w:tcBorders>
              <w:top w:val="single" w:sz="4" w:space="0" w:color="auto"/>
              <w:left w:val="single" w:sz="6" w:space="0" w:color="auto"/>
              <w:bottom w:val="single" w:sz="6" w:space="0" w:color="auto"/>
              <w:right w:val="single" w:sz="4" w:space="0" w:color="auto"/>
            </w:tcBorders>
            <w:vAlign w:val="center"/>
          </w:tcPr>
          <w:p w:rsidR="00926AC3" w:rsidRPr="004160FD" w:rsidRDefault="00926AC3" w:rsidP="00AB16AF">
            <w:pPr>
              <w:tabs>
                <w:tab w:val="left" w:pos="0"/>
              </w:tabs>
              <w:spacing w:line="360" w:lineRule="auto"/>
              <w:jc w:val="center"/>
              <w:rPr>
                <w:rFonts w:ascii="Times New Roman" w:hAnsi="Times New Roman" w:cs="Times New Roman"/>
                <w:color w:val="000000"/>
                <w:sz w:val="28"/>
                <w:szCs w:val="28"/>
                <w:lang w:val="en-US"/>
              </w:rPr>
            </w:pPr>
            <w:r w:rsidRPr="009D6291">
              <w:rPr>
                <w:rFonts w:ascii="Times New Roman" w:hAnsi="Times New Roman" w:cs="Times New Roman"/>
                <w:color w:val="000000"/>
                <w:sz w:val="28"/>
                <w:szCs w:val="28"/>
                <w:lang w:val="uk-UA"/>
              </w:rPr>
              <w:t>0,</w:t>
            </w:r>
            <w:r w:rsidR="004160FD">
              <w:rPr>
                <w:rFonts w:ascii="Times New Roman" w:hAnsi="Times New Roman" w:cs="Times New Roman"/>
                <w:color w:val="000000"/>
                <w:sz w:val="28"/>
                <w:szCs w:val="28"/>
                <w:lang w:val="en-US"/>
              </w:rPr>
              <w:t>0736</w:t>
            </w:r>
          </w:p>
        </w:tc>
      </w:tr>
      <w:tr w:rsidR="00926AC3" w:rsidRPr="009D6291" w:rsidTr="00AB16AF">
        <w:tc>
          <w:tcPr>
            <w:tcW w:w="720" w:type="dxa"/>
            <w:tcBorders>
              <w:top w:val="single" w:sz="6" w:space="0" w:color="auto"/>
              <w:left w:val="single" w:sz="4"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4</w:t>
            </w:r>
          </w:p>
        </w:tc>
        <w:tc>
          <w:tcPr>
            <w:tcW w:w="720" w:type="dxa"/>
            <w:tcBorders>
              <w:top w:val="single" w:sz="6"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+1</w:t>
            </w:r>
          </w:p>
        </w:tc>
        <w:tc>
          <w:tcPr>
            <w:tcW w:w="720" w:type="dxa"/>
            <w:tcBorders>
              <w:top w:val="single" w:sz="6"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rFonts w:eastAsia="SimSun"/>
                <w:sz w:val="28"/>
                <w:szCs w:val="28"/>
                <w:lang w:val="uk-UA"/>
              </w:rPr>
              <w:t>–</w:t>
            </w:r>
            <w:r w:rsidRPr="009D6291">
              <w:rPr>
                <w:sz w:val="28"/>
                <w:szCs w:val="28"/>
                <w:lang w:val="uk-UA"/>
              </w:rPr>
              <w:t>1</w:t>
            </w:r>
          </w:p>
        </w:tc>
        <w:tc>
          <w:tcPr>
            <w:tcW w:w="1620" w:type="dxa"/>
            <w:tcBorders>
              <w:top w:val="single" w:sz="6"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0</w:t>
            </w:r>
          </w:p>
        </w:tc>
        <w:tc>
          <w:tcPr>
            <w:tcW w:w="2312" w:type="dxa"/>
            <w:tcBorders>
              <w:top w:val="single" w:sz="6" w:space="0" w:color="auto"/>
              <w:left w:val="single" w:sz="6" w:space="0" w:color="auto"/>
              <w:bottom w:val="single" w:sz="6" w:space="0" w:color="auto"/>
              <w:right w:val="single" w:sz="6" w:space="0" w:color="auto"/>
            </w:tcBorders>
            <w:vAlign w:val="center"/>
          </w:tcPr>
          <w:p w:rsidR="00926AC3" w:rsidRPr="009D6291" w:rsidRDefault="00926AC3" w:rsidP="00AB16AF">
            <w:pPr>
              <w:pStyle w:val="af2"/>
              <w:tabs>
                <w:tab w:val="left" w:pos="0"/>
              </w:tabs>
              <w:spacing w:after="0" w:line="360" w:lineRule="auto"/>
              <w:ind w:left="0"/>
              <w:jc w:val="center"/>
              <w:rPr>
                <w:sz w:val="28"/>
                <w:szCs w:val="28"/>
                <w:lang w:val="uk-UA"/>
              </w:rPr>
            </w:pPr>
            <w:r w:rsidRPr="009D6291">
              <w:rPr>
                <w:sz w:val="28"/>
                <w:szCs w:val="28"/>
                <w:lang w:val="uk-UA"/>
              </w:rPr>
              <w:t>5</w:t>
            </w:r>
          </w:p>
        </w:tc>
        <w:tc>
          <w:tcPr>
            <w:tcW w:w="3402" w:type="dxa"/>
            <w:tcBorders>
              <w:top w:val="single" w:sz="6" w:space="0" w:color="auto"/>
              <w:left w:val="single" w:sz="6" w:space="0" w:color="auto"/>
              <w:bottom w:val="single" w:sz="6" w:space="0" w:color="auto"/>
              <w:right w:val="single" w:sz="4" w:space="0" w:color="auto"/>
            </w:tcBorders>
            <w:vAlign w:val="center"/>
          </w:tcPr>
          <w:p w:rsidR="00926AC3" w:rsidRPr="004160FD" w:rsidRDefault="00926AC3" w:rsidP="00AB16AF">
            <w:pPr>
              <w:tabs>
                <w:tab w:val="left" w:pos="0"/>
              </w:tabs>
              <w:spacing w:line="360" w:lineRule="auto"/>
              <w:jc w:val="center"/>
              <w:rPr>
                <w:rFonts w:ascii="Times New Roman" w:hAnsi="Times New Roman" w:cs="Times New Roman"/>
                <w:color w:val="000000"/>
                <w:sz w:val="28"/>
                <w:szCs w:val="28"/>
                <w:lang w:val="en-US"/>
              </w:rPr>
            </w:pPr>
            <w:r w:rsidRPr="009D6291">
              <w:rPr>
                <w:rFonts w:ascii="Times New Roman" w:hAnsi="Times New Roman" w:cs="Times New Roman"/>
                <w:color w:val="000000"/>
                <w:sz w:val="28"/>
                <w:szCs w:val="28"/>
                <w:lang w:val="uk-UA"/>
              </w:rPr>
              <w:t>0,</w:t>
            </w:r>
            <w:r w:rsidR="004160FD">
              <w:rPr>
                <w:rFonts w:ascii="Times New Roman" w:hAnsi="Times New Roman" w:cs="Times New Roman"/>
                <w:color w:val="000000"/>
                <w:sz w:val="28"/>
                <w:szCs w:val="28"/>
                <w:lang w:val="en-US"/>
              </w:rPr>
              <w:t>0827</w:t>
            </w:r>
          </w:p>
        </w:tc>
      </w:tr>
    </w:tbl>
    <w:p w:rsidR="005635BE" w:rsidRPr="005635BE" w:rsidRDefault="00AB16AF" w:rsidP="00AB16AF">
      <w:pPr>
        <w:pStyle w:val="af2"/>
        <w:tabs>
          <w:tab w:val="left" w:pos="0"/>
        </w:tabs>
        <w:spacing w:after="0" w:line="360" w:lineRule="auto"/>
        <w:ind w:left="0" w:firstLine="567"/>
        <w:jc w:val="both"/>
        <w:rPr>
          <w:sz w:val="28"/>
          <w:szCs w:val="28"/>
        </w:rPr>
      </w:pPr>
      <w:r w:rsidRPr="009D6291">
        <w:rPr>
          <w:sz w:val="28"/>
          <w:szCs w:val="28"/>
        </w:rPr>
        <w:t>В результаті відповідних розрахунків</w:t>
      </w:r>
      <w:r w:rsidRPr="00AB16AF">
        <w:rPr>
          <w:sz w:val="28"/>
          <w:szCs w:val="28"/>
        </w:rPr>
        <w:t xml:space="preserve"> </w:t>
      </w:r>
      <w:r>
        <w:rPr>
          <w:sz w:val="28"/>
          <w:szCs w:val="28"/>
        </w:rPr>
        <w:t>таблиці 3.1,</w:t>
      </w:r>
      <w:r w:rsidRPr="009D6291">
        <w:rPr>
          <w:sz w:val="28"/>
          <w:szCs w:val="28"/>
        </w:rPr>
        <w:t xml:space="preserve"> після перевірки відновлювальності результатів дослідів, оцінки значущості отриманих коефіцієнтів та перевірки рівняння регресії на адекватність залежність прийняла наступний вигляд:</w:t>
      </w:r>
      <w:r w:rsidR="005635BE" w:rsidRPr="005635BE">
        <w:rPr>
          <w:sz w:val="28"/>
          <w:szCs w:val="28"/>
        </w:rPr>
        <w:t xml:space="preserve"> </w:t>
      </w:r>
    </w:p>
    <w:p w:rsidR="00AB16AF" w:rsidRDefault="00AB16AF" w:rsidP="00AB16AF">
      <w:pPr>
        <w:pStyle w:val="af2"/>
        <w:tabs>
          <w:tab w:val="left" w:pos="0"/>
        </w:tabs>
        <w:spacing w:after="0" w:line="360" w:lineRule="auto"/>
        <w:ind w:left="0" w:firstLine="567"/>
        <w:jc w:val="both"/>
        <w:rPr>
          <w:sz w:val="28"/>
          <w:szCs w:val="28"/>
        </w:rPr>
      </w:pPr>
    </w:p>
    <w:p w:rsidR="00AB16AF" w:rsidRPr="009D6291" w:rsidRDefault="00AB16AF" w:rsidP="00AB16AF">
      <w:pPr>
        <w:pStyle w:val="af2"/>
        <w:tabs>
          <w:tab w:val="left" w:pos="0"/>
        </w:tabs>
        <w:spacing w:after="0" w:line="360" w:lineRule="auto"/>
        <w:ind w:left="0" w:firstLine="567"/>
        <w:jc w:val="both"/>
        <w:rPr>
          <w:sz w:val="28"/>
          <w:szCs w:val="28"/>
        </w:rPr>
      </w:pPr>
      <w:r w:rsidRPr="009D6291">
        <w:rPr>
          <w:sz w:val="28"/>
          <w:szCs w:val="28"/>
        </w:rPr>
        <w:t xml:space="preserve">Y = </w:t>
      </w:r>
      <w:r w:rsidRPr="009D6291">
        <w:rPr>
          <w:color w:val="000000"/>
          <w:sz w:val="28"/>
          <w:szCs w:val="28"/>
        </w:rPr>
        <w:t>0,</w:t>
      </w:r>
      <w:r w:rsidR="005635BE" w:rsidRPr="00982BC7">
        <w:rPr>
          <w:color w:val="000000"/>
          <w:sz w:val="28"/>
          <w:szCs w:val="28"/>
        </w:rPr>
        <w:t>072</w:t>
      </w:r>
      <w:r w:rsidR="00ED038A" w:rsidRPr="00982BC7">
        <w:rPr>
          <w:color w:val="000000"/>
          <w:sz w:val="28"/>
          <w:szCs w:val="28"/>
        </w:rPr>
        <w:t>6</w:t>
      </w:r>
      <w:r w:rsidRPr="009D6291">
        <w:rPr>
          <w:sz w:val="28"/>
          <w:szCs w:val="28"/>
        </w:rPr>
        <w:t xml:space="preserve"> – </w:t>
      </w:r>
      <w:r w:rsidRPr="009D6291">
        <w:rPr>
          <w:color w:val="000000"/>
          <w:sz w:val="28"/>
          <w:szCs w:val="28"/>
        </w:rPr>
        <w:t>0,</w:t>
      </w:r>
      <w:r w:rsidR="005635BE" w:rsidRPr="00982BC7">
        <w:rPr>
          <w:color w:val="000000"/>
          <w:sz w:val="28"/>
          <w:szCs w:val="28"/>
        </w:rPr>
        <w:t>0116</w:t>
      </w:r>
      <w:r w:rsidRPr="009D6291">
        <w:rPr>
          <w:sz w:val="28"/>
          <w:szCs w:val="28"/>
        </w:rPr>
        <w:t>·Х</w:t>
      </w:r>
      <w:r w:rsidRPr="009D6291">
        <w:rPr>
          <w:sz w:val="28"/>
          <w:szCs w:val="28"/>
          <w:vertAlign w:val="subscript"/>
        </w:rPr>
        <w:t>1</w:t>
      </w:r>
      <w:r w:rsidRPr="009D6291">
        <w:rPr>
          <w:sz w:val="28"/>
          <w:szCs w:val="28"/>
        </w:rPr>
        <w:t xml:space="preserve"> –</w:t>
      </w:r>
      <w:r w:rsidRPr="009D6291">
        <w:rPr>
          <w:color w:val="000000"/>
          <w:sz w:val="28"/>
          <w:szCs w:val="28"/>
        </w:rPr>
        <w:t>0,</w:t>
      </w:r>
      <w:r w:rsidR="005635BE" w:rsidRPr="00982BC7">
        <w:rPr>
          <w:color w:val="000000"/>
          <w:sz w:val="28"/>
          <w:szCs w:val="28"/>
        </w:rPr>
        <w:t>012</w:t>
      </w:r>
      <w:r w:rsidR="00ED038A" w:rsidRPr="00982BC7">
        <w:rPr>
          <w:color w:val="000000"/>
          <w:sz w:val="28"/>
          <w:szCs w:val="28"/>
        </w:rPr>
        <w:t>6</w:t>
      </w:r>
      <w:r w:rsidRPr="009D6291">
        <w:rPr>
          <w:sz w:val="28"/>
          <w:szCs w:val="28"/>
        </w:rPr>
        <w:t>·Х</w:t>
      </w:r>
      <w:r w:rsidRPr="009D6291">
        <w:rPr>
          <w:sz w:val="28"/>
          <w:szCs w:val="28"/>
          <w:vertAlign w:val="subscript"/>
        </w:rPr>
        <w:t>2</w:t>
      </w:r>
      <w:r w:rsidRPr="009D6291">
        <w:rPr>
          <w:sz w:val="28"/>
          <w:szCs w:val="28"/>
        </w:rPr>
        <w:t xml:space="preserve"> +</w:t>
      </w:r>
      <w:r w:rsidRPr="009D6291">
        <w:rPr>
          <w:color w:val="000000"/>
          <w:sz w:val="28"/>
          <w:szCs w:val="28"/>
        </w:rPr>
        <w:t>0,</w:t>
      </w:r>
      <w:r w:rsidR="005635BE" w:rsidRPr="00982BC7">
        <w:rPr>
          <w:color w:val="000000"/>
          <w:sz w:val="28"/>
          <w:szCs w:val="28"/>
        </w:rPr>
        <w:t>264</w:t>
      </w:r>
      <w:r w:rsidRPr="009D6291">
        <w:rPr>
          <w:sz w:val="28"/>
          <w:szCs w:val="28"/>
        </w:rPr>
        <w:t>·Х</w:t>
      </w:r>
      <w:r w:rsidRPr="009D6291">
        <w:rPr>
          <w:sz w:val="28"/>
          <w:szCs w:val="28"/>
          <w:vertAlign w:val="subscript"/>
        </w:rPr>
        <w:t>1</w:t>
      </w:r>
      <w:r w:rsidRPr="009D6291">
        <w:rPr>
          <w:sz w:val="28"/>
          <w:szCs w:val="28"/>
        </w:rPr>
        <w:t>·Х</w:t>
      </w:r>
      <w:r w:rsidRPr="009D6291">
        <w:rPr>
          <w:sz w:val="28"/>
          <w:szCs w:val="28"/>
          <w:vertAlign w:val="subscript"/>
        </w:rPr>
        <w:t>2</w:t>
      </w:r>
      <w:r w:rsidRPr="009D6291">
        <w:rPr>
          <w:sz w:val="28"/>
          <w:szCs w:val="28"/>
        </w:rPr>
        <w:t>.</w:t>
      </w:r>
    </w:p>
    <w:p w:rsidR="00AB16AF" w:rsidRDefault="00AB16AF" w:rsidP="00AB16AF">
      <w:pPr>
        <w:pStyle w:val="af2"/>
        <w:tabs>
          <w:tab w:val="left" w:pos="0"/>
        </w:tabs>
        <w:spacing w:after="0" w:line="360" w:lineRule="auto"/>
        <w:ind w:left="0" w:firstLine="567"/>
        <w:jc w:val="both"/>
        <w:rPr>
          <w:sz w:val="28"/>
          <w:szCs w:val="28"/>
        </w:rPr>
      </w:pPr>
    </w:p>
    <w:p w:rsidR="00AB16AF" w:rsidRDefault="00AB16AF" w:rsidP="00AB16AF">
      <w:pPr>
        <w:pStyle w:val="af2"/>
        <w:tabs>
          <w:tab w:val="left" w:pos="0"/>
        </w:tabs>
        <w:spacing w:after="0" w:line="360" w:lineRule="auto"/>
        <w:ind w:left="0" w:firstLine="567"/>
        <w:jc w:val="both"/>
        <w:rPr>
          <w:sz w:val="28"/>
          <w:szCs w:val="28"/>
        </w:rPr>
      </w:pPr>
      <w:r w:rsidRPr="009D6291">
        <w:rPr>
          <w:sz w:val="28"/>
          <w:szCs w:val="28"/>
        </w:rPr>
        <w:t xml:space="preserve">В результаті відповідних розрахунків </w:t>
      </w:r>
      <w:r>
        <w:rPr>
          <w:sz w:val="28"/>
          <w:szCs w:val="28"/>
        </w:rPr>
        <w:t xml:space="preserve">таблиці 3.2, </w:t>
      </w:r>
      <w:r w:rsidRPr="009D6291">
        <w:rPr>
          <w:sz w:val="28"/>
          <w:szCs w:val="28"/>
        </w:rPr>
        <w:t>після перевірки відновлювальності результатів дослідів, оцінки значущості отриманих коефіцієнтів та перевірки рівняння регресії на адекватність залежність прийняла наступний вигляд:</w:t>
      </w:r>
    </w:p>
    <w:p w:rsidR="00AB16AF" w:rsidRDefault="00AB16AF" w:rsidP="00AB16AF">
      <w:pPr>
        <w:pStyle w:val="af2"/>
        <w:tabs>
          <w:tab w:val="left" w:pos="0"/>
        </w:tabs>
        <w:spacing w:after="0" w:line="360" w:lineRule="auto"/>
        <w:ind w:left="0" w:firstLine="567"/>
        <w:jc w:val="both"/>
        <w:rPr>
          <w:sz w:val="28"/>
          <w:szCs w:val="28"/>
        </w:rPr>
      </w:pPr>
    </w:p>
    <w:p w:rsidR="00AB16AF" w:rsidRPr="009D6291" w:rsidRDefault="00AB16AF" w:rsidP="00AB16AF">
      <w:pPr>
        <w:pStyle w:val="af2"/>
        <w:tabs>
          <w:tab w:val="left" w:pos="0"/>
        </w:tabs>
        <w:spacing w:after="0" w:line="360" w:lineRule="auto"/>
        <w:ind w:left="0" w:firstLine="567"/>
        <w:jc w:val="both"/>
        <w:rPr>
          <w:sz w:val="28"/>
          <w:szCs w:val="28"/>
        </w:rPr>
      </w:pPr>
      <w:r w:rsidRPr="009D6291">
        <w:rPr>
          <w:sz w:val="28"/>
          <w:szCs w:val="28"/>
        </w:rPr>
        <w:t xml:space="preserve">Y = </w:t>
      </w:r>
      <w:r w:rsidRPr="009D6291">
        <w:rPr>
          <w:color w:val="000000"/>
          <w:sz w:val="28"/>
          <w:szCs w:val="28"/>
        </w:rPr>
        <w:t>0,</w:t>
      </w:r>
      <w:r w:rsidR="00ED038A" w:rsidRPr="00982BC7">
        <w:rPr>
          <w:color w:val="000000"/>
          <w:sz w:val="28"/>
          <w:szCs w:val="28"/>
          <w:lang w:val="ru-RU"/>
        </w:rPr>
        <w:t>0815</w:t>
      </w:r>
      <w:r w:rsidRPr="009D6291">
        <w:rPr>
          <w:sz w:val="28"/>
          <w:szCs w:val="28"/>
        </w:rPr>
        <w:t xml:space="preserve"> – </w:t>
      </w:r>
      <w:r w:rsidRPr="009D6291">
        <w:rPr>
          <w:color w:val="000000"/>
          <w:sz w:val="28"/>
          <w:szCs w:val="28"/>
        </w:rPr>
        <w:t>0,</w:t>
      </w:r>
      <w:r w:rsidR="00ED038A" w:rsidRPr="00982BC7">
        <w:rPr>
          <w:color w:val="000000"/>
          <w:sz w:val="28"/>
          <w:szCs w:val="28"/>
          <w:lang w:val="ru-RU"/>
        </w:rPr>
        <w:t>0147</w:t>
      </w:r>
      <w:r w:rsidRPr="009D6291">
        <w:rPr>
          <w:sz w:val="28"/>
          <w:szCs w:val="28"/>
        </w:rPr>
        <w:t>·Х</w:t>
      </w:r>
      <w:r w:rsidRPr="009D6291">
        <w:rPr>
          <w:sz w:val="28"/>
          <w:szCs w:val="28"/>
          <w:vertAlign w:val="subscript"/>
        </w:rPr>
        <w:t>1</w:t>
      </w:r>
      <w:r w:rsidRPr="009D6291">
        <w:rPr>
          <w:sz w:val="28"/>
          <w:szCs w:val="28"/>
        </w:rPr>
        <w:t xml:space="preserve"> –</w:t>
      </w:r>
      <w:r w:rsidRPr="009D6291">
        <w:rPr>
          <w:color w:val="000000"/>
          <w:sz w:val="28"/>
          <w:szCs w:val="28"/>
        </w:rPr>
        <w:t>0,</w:t>
      </w:r>
      <w:r w:rsidR="00ED038A" w:rsidRPr="00982BC7">
        <w:rPr>
          <w:color w:val="000000"/>
          <w:sz w:val="28"/>
          <w:szCs w:val="28"/>
          <w:lang w:val="ru-RU"/>
        </w:rPr>
        <w:t>0102</w:t>
      </w:r>
      <w:r w:rsidRPr="009D6291">
        <w:rPr>
          <w:sz w:val="28"/>
          <w:szCs w:val="28"/>
        </w:rPr>
        <w:t>·Х</w:t>
      </w:r>
      <w:r w:rsidRPr="009D6291">
        <w:rPr>
          <w:sz w:val="28"/>
          <w:szCs w:val="28"/>
          <w:vertAlign w:val="subscript"/>
        </w:rPr>
        <w:t>2</w:t>
      </w:r>
      <w:r w:rsidRPr="009D6291">
        <w:rPr>
          <w:sz w:val="28"/>
          <w:szCs w:val="28"/>
        </w:rPr>
        <w:t xml:space="preserve"> +</w:t>
      </w:r>
      <w:r w:rsidRPr="009D6291">
        <w:rPr>
          <w:color w:val="000000"/>
          <w:sz w:val="28"/>
          <w:szCs w:val="28"/>
        </w:rPr>
        <w:t>0,</w:t>
      </w:r>
      <w:r w:rsidR="00ED038A" w:rsidRPr="00982BC7">
        <w:rPr>
          <w:color w:val="000000"/>
          <w:sz w:val="28"/>
          <w:szCs w:val="28"/>
          <w:lang w:val="ru-RU"/>
        </w:rPr>
        <w:t>0135</w:t>
      </w:r>
      <w:r w:rsidRPr="009D6291">
        <w:rPr>
          <w:sz w:val="28"/>
          <w:szCs w:val="28"/>
        </w:rPr>
        <w:t>·Х</w:t>
      </w:r>
      <w:r w:rsidRPr="009D6291">
        <w:rPr>
          <w:sz w:val="28"/>
          <w:szCs w:val="28"/>
          <w:vertAlign w:val="subscript"/>
        </w:rPr>
        <w:t>1</w:t>
      </w:r>
      <w:r w:rsidRPr="009D6291">
        <w:rPr>
          <w:sz w:val="28"/>
          <w:szCs w:val="28"/>
        </w:rPr>
        <w:t>·Х</w:t>
      </w:r>
      <w:r w:rsidRPr="009D6291">
        <w:rPr>
          <w:sz w:val="28"/>
          <w:szCs w:val="28"/>
          <w:vertAlign w:val="subscript"/>
        </w:rPr>
        <w:t>2</w:t>
      </w:r>
      <w:r w:rsidRPr="009D6291">
        <w:rPr>
          <w:sz w:val="28"/>
          <w:szCs w:val="28"/>
        </w:rPr>
        <w:t>.</w:t>
      </w:r>
    </w:p>
    <w:p w:rsidR="00AB16AF" w:rsidRDefault="00AB16AF" w:rsidP="00AB16AF">
      <w:pPr>
        <w:pStyle w:val="22"/>
        <w:tabs>
          <w:tab w:val="left" w:pos="0"/>
        </w:tabs>
        <w:spacing w:after="0" w:line="360" w:lineRule="auto"/>
        <w:ind w:left="0" w:firstLine="567"/>
        <w:jc w:val="both"/>
        <w:rPr>
          <w:rFonts w:ascii="Times New Roman" w:hAnsi="Times New Roman" w:cs="Times New Roman"/>
          <w:sz w:val="28"/>
          <w:szCs w:val="28"/>
        </w:rPr>
      </w:pPr>
    </w:p>
    <w:p w:rsidR="00926AC3" w:rsidRDefault="00926AC3" w:rsidP="00AB16AF">
      <w:pPr>
        <w:pStyle w:val="22"/>
        <w:tabs>
          <w:tab w:val="left" w:pos="0"/>
        </w:tabs>
        <w:spacing w:after="0" w:line="360" w:lineRule="auto"/>
        <w:ind w:left="0" w:firstLine="567"/>
        <w:jc w:val="both"/>
        <w:rPr>
          <w:rFonts w:ascii="Times New Roman" w:hAnsi="Times New Roman" w:cs="Times New Roman"/>
          <w:sz w:val="28"/>
          <w:szCs w:val="28"/>
        </w:rPr>
      </w:pPr>
      <w:r w:rsidRPr="009D6291">
        <w:rPr>
          <w:rFonts w:ascii="Times New Roman" w:hAnsi="Times New Roman" w:cs="Times New Roman"/>
          <w:sz w:val="28"/>
          <w:szCs w:val="28"/>
        </w:rPr>
        <w:t>Кодовані значення Х</w:t>
      </w:r>
      <w:r w:rsidRPr="009D6291">
        <w:rPr>
          <w:rFonts w:ascii="Times New Roman" w:hAnsi="Times New Roman" w:cs="Times New Roman"/>
          <w:sz w:val="28"/>
          <w:szCs w:val="28"/>
          <w:vertAlign w:val="subscript"/>
        </w:rPr>
        <w:t>1</w:t>
      </w:r>
      <w:r w:rsidRPr="009D6291">
        <w:rPr>
          <w:rFonts w:ascii="Times New Roman" w:hAnsi="Times New Roman" w:cs="Times New Roman"/>
          <w:sz w:val="28"/>
          <w:szCs w:val="28"/>
        </w:rPr>
        <w:t xml:space="preserve"> та Х</w:t>
      </w:r>
      <w:r w:rsidRPr="009D6291">
        <w:rPr>
          <w:rFonts w:ascii="Times New Roman" w:hAnsi="Times New Roman" w:cs="Times New Roman"/>
          <w:sz w:val="28"/>
          <w:szCs w:val="28"/>
          <w:vertAlign w:val="subscript"/>
        </w:rPr>
        <w:t>2</w:t>
      </w:r>
      <w:r w:rsidRPr="009D6291">
        <w:rPr>
          <w:rFonts w:ascii="Times New Roman" w:hAnsi="Times New Roman" w:cs="Times New Roman"/>
          <w:sz w:val="28"/>
          <w:szCs w:val="28"/>
        </w:rPr>
        <w:t xml:space="preserve"> визначаються концентраціями інгібіторів корозії:</w:t>
      </w:r>
    </w:p>
    <w:p w:rsidR="00AB16AF" w:rsidRPr="009D6291" w:rsidRDefault="00AB16AF" w:rsidP="00AB16AF">
      <w:pPr>
        <w:pStyle w:val="22"/>
        <w:tabs>
          <w:tab w:val="left" w:pos="0"/>
        </w:tabs>
        <w:spacing w:after="0" w:line="360" w:lineRule="auto"/>
        <w:ind w:left="0" w:firstLine="567"/>
        <w:jc w:val="both"/>
        <w:rPr>
          <w:rFonts w:ascii="Times New Roman" w:hAnsi="Times New Roman" w:cs="Times New Roman"/>
          <w:sz w:val="28"/>
          <w:szCs w:val="28"/>
        </w:rPr>
      </w:pPr>
    </w:p>
    <w:p w:rsidR="00926AC3" w:rsidRPr="009D6291" w:rsidRDefault="00270C04" w:rsidP="00AB16AF">
      <w:pPr>
        <w:pStyle w:val="22"/>
        <w:tabs>
          <w:tab w:val="left" w:pos="0"/>
        </w:tabs>
        <w:spacing w:after="0" w:line="360" w:lineRule="auto"/>
        <w:ind w:left="0" w:firstLine="567"/>
        <w:jc w:val="both"/>
        <w:rPr>
          <w:rFonts w:ascii="Times New Roman" w:hAnsi="Times New Roman" w:cs="Times New Roman"/>
          <w:sz w:val="28"/>
          <w:szCs w:val="28"/>
        </w:rPr>
      </w:pPr>
      <m:oMathPara>
        <m:oMath>
          <m:sSub>
            <m:sSubPr>
              <m:ctrlPr>
                <w:rPr>
                  <w:rFonts w:ascii="Cambria Math" w:eastAsia="Times New Roman" w:hAnsi="Cambria Math" w:cs="Times New Roman"/>
                  <w:sz w:val="28"/>
                  <w:szCs w:val="28"/>
                  <w:lang w:eastAsia="uk-UA"/>
                </w:rPr>
              </m:ctrlPr>
            </m:sSubPr>
            <m:e>
              <m:r>
                <m:rPr>
                  <m:sty m:val="p"/>
                </m:rPr>
                <w:rPr>
                  <w:rFonts w:ascii="Cambria Math" w:hAnsi="Cambria Math" w:cs="Times New Roman"/>
                  <w:sz w:val="28"/>
                  <w:szCs w:val="28"/>
                </w:rPr>
                <m:t>Х</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eastAsia="Times New Roman" w:hAnsi="Cambria Math" w:cs="Times New Roman"/>
                  <w:sz w:val="28"/>
                  <w:szCs w:val="28"/>
                  <w:lang w:eastAsia="uk-UA"/>
                </w:rPr>
              </m:ctrlPr>
            </m:fPr>
            <m:num>
              <m:sSub>
                <m:sSubPr>
                  <m:ctrlPr>
                    <w:rPr>
                      <w:rFonts w:ascii="Cambria Math" w:eastAsia="Times New Roman" w:hAnsi="Cambria Math" w:cs="Times New Roman"/>
                      <w:sz w:val="28"/>
                      <w:szCs w:val="28"/>
                      <w:lang w:eastAsia="uk-UA"/>
                    </w:rPr>
                  </m:ctrlPr>
                </m:sSubPr>
                <m:e>
                  <m:r>
                    <m:rPr>
                      <m:sty m:val="p"/>
                    </m:rPr>
                    <w:rPr>
                      <w:rFonts w:ascii="Cambria Math" w:hAnsi="Cambria Math" w:cs="Times New Roman"/>
                      <w:sz w:val="28"/>
                      <w:szCs w:val="28"/>
                    </w:rPr>
                    <m:t>С</m:t>
                  </m:r>
                </m:e>
                <m:sub>
                  <m:sSup>
                    <m:sSupPr>
                      <m:ctrlPr>
                        <w:rPr>
                          <w:rFonts w:ascii="Cambria Math" w:eastAsia="Times New Roman" w:hAnsi="Cambria Math" w:cs="Times New Roman"/>
                          <w:sz w:val="28"/>
                          <w:szCs w:val="28"/>
                          <w:lang w:eastAsia="uk-UA"/>
                        </w:rPr>
                      </m:ctrlPr>
                    </m:sSupPr>
                    <m:e>
                      <m:r>
                        <m:rPr>
                          <m:sty m:val="p"/>
                        </m:rPr>
                        <w:rPr>
                          <w:rFonts w:ascii="Cambria Math" w:hAnsi="Cambria Math" w:cs="Times New Roman"/>
                          <w:sz w:val="28"/>
                          <w:szCs w:val="28"/>
                        </w:rPr>
                        <m:t>Fe</m:t>
                      </m:r>
                    </m:e>
                    <m:sup>
                      <m:r>
                        <m:rPr>
                          <m:sty m:val="p"/>
                        </m:rPr>
                        <w:rPr>
                          <w:rFonts w:ascii="Cambria Math" w:hAnsi="Cambria Math" w:cs="Times New Roman"/>
                          <w:sz w:val="28"/>
                          <w:szCs w:val="28"/>
                        </w:rPr>
                        <m:t>6+</m:t>
                      </m:r>
                    </m:sup>
                  </m:sSup>
                </m:sub>
              </m:sSub>
              <m:r>
                <m:rPr>
                  <m:sty m:val="p"/>
                </m:rPr>
                <w:rPr>
                  <w:rFonts w:ascii="Cambria Math" w:hAnsi="Cambria Math" w:cs="Times New Roman"/>
                  <w:sz w:val="28"/>
                  <w:szCs w:val="28"/>
                </w:rPr>
                <m:t>-10</m:t>
              </m:r>
            </m:num>
            <m:den>
              <m:r>
                <m:rPr>
                  <m:sty m:val="p"/>
                </m:rPr>
                <w:rPr>
                  <w:rFonts w:ascii="Cambria Math" w:hAnsi="Cambria Math" w:cs="Times New Roman"/>
                  <w:sz w:val="28"/>
                  <w:szCs w:val="28"/>
                </w:rPr>
                <m:t>10</m:t>
              </m:r>
            </m:den>
          </m:f>
        </m:oMath>
      </m:oMathPara>
    </w:p>
    <w:p w:rsidR="00926AC3" w:rsidRPr="00AB16AF" w:rsidRDefault="00270C04" w:rsidP="00AB16AF">
      <w:pPr>
        <w:pStyle w:val="22"/>
        <w:tabs>
          <w:tab w:val="left" w:pos="0"/>
        </w:tabs>
        <w:spacing w:after="0" w:line="360" w:lineRule="auto"/>
        <w:ind w:left="0" w:firstLine="567"/>
        <w:jc w:val="both"/>
        <w:rPr>
          <w:rFonts w:ascii="Times New Roman" w:eastAsiaTheme="minorEastAsia" w:hAnsi="Times New Roman" w:cs="Times New Roman"/>
          <w:sz w:val="28"/>
          <w:szCs w:val="28"/>
          <w:lang w:eastAsia="uk-UA"/>
        </w:rPr>
      </w:pPr>
      <m:oMathPara>
        <m:oMath>
          <m:sSub>
            <m:sSubPr>
              <m:ctrlPr>
                <w:rPr>
                  <w:rFonts w:ascii="Cambria Math" w:eastAsia="Times New Roman" w:hAnsi="Cambria Math" w:cs="Times New Roman"/>
                  <w:sz w:val="28"/>
                  <w:szCs w:val="28"/>
                  <w:lang w:eastAsia="uk-UA"/>
                </w:rPr>
              </m:ctrlPr>
            </m:sSubPr>
            <m:e>
              <m:r>
                <m:rPr>
                  <m:sty m:val="p"/>
                </m:rPr>
                <w:rPr>
                  <w:rFonts w:ascii="Cambria Math" w:hAnsi="Cambria Math" w:cs="Times New Roman"/>
                  <w:sz w:val="28"/>
                  <w:szCs w:val="28"/>
                </w:rPr>
                <m:t>Х</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eastAsia="Times New Roman" w:hAnsi="Cambria Math" w:cs="Times New Roman"/>
                  <w:sz w:val="28"/>
                  <w:szCs w:val="28"/>
                  <w:lang w:eastAsia="uk-UA"/>
                </w:rPr>
              </m:ctrlPr>
            </m:fPr>
            <m:num>
              <m:sSub>
                <m:sSubPr>
                  <m:ctrlPr>
                    <w:rPr>
                      <w:rFonts w:ascii="Cambria Math" w:eastAsia="Times New Roman" w:hAnsi="Cambria Math" w:cs="Times New Roman"/>
                      <w:sz w:val="28"/>
                      <w:szCs w:val="28"/>
                      <w:lang w:eastAsia="uk-UA"/>
                    </w:rPr>
                  </m:ctrlPr>
                </m:sSubPr>
                <m:e>
                  <m:r>
                    <m:rPr>
                      <m:sty m:val="p"/>
                    </m:rPr>
                    <w:rPr>
                      <w:rFonts w:ascii="Cambria Math" w:hAnsi="Cambria Math" w:cs="Times New Roman"/>
                      <w:sz w:val="28"/>
                      <w:szCs w:val="28"/>
                    </w:rPr>
                    <m:t>С</m:t>
                  </m:r>
                </m:e>
                <m:sub>
                  <m:sSub>
                    <m:sSubPr>
                      <m:ctrlPr>
                        <w:rPr>
                          <w:rFonts w:ascii="Cambria Math" w:eastAsia="Times New Roman" w:hAnsi="Cambria Math" w:cs="Times New Roman"/>
                          <w:sz w:val="28"/>
                          <w:szCs w:val="28"/>
                          <w:lang w:eastAsia="uk-UA"/>
                        </w:rPr>
                      </m:ctrlPr>
                    </m:sSubPr>
                    <m:e>
                      <m:r>
                        <m:rPr>
                          <m:sty m:val="p"/>
                        </m:rPr>
                        <w:rPr>
                          <w:rFonts w:ascii="Cambria Math" w:hAnsi="Cambria Math" w:cs="Times New Roman"/>
                          <w:sz w:val="28"/>
                          <w:szCs w:val="28"/>
                        </w:rPr>
                        <m:t>Na</m:t>
                      </m:r>
                    </m:e>
                    <m:sub>
                      <m:r>
                        <m:rPr>
                          <m:sty m:val="p"/>
                        </m:rPr>
                        <w:rPr>
                          <w:rFonts w:ascii="Cambria Math" w:hAnsi="Cambria Math" w:cs="Times New Roman"/>
                          <w:sz w:val="28"/>
                          <w:szCs w:val="28"/>
                        </w:rPr>
                        <m:t>5</m:t>
                      </m:r>
                    </m:sub>
                  </m:sSub>
                  <m:sSub>
                    <m:sSubPr>
                      <m:ctrlPr>
                        <w:rPr>
                          <w:rFonts w:ascii="Cambria Math" w:eastAsia="Times New Roman" w:hAnsi="Cambria Math" w:cs="Times New Roman"/>
                          <w:sz w:val="28"/>
                          <w:szCs w:val="28"/>
                          <w:lang w:eastAsia="uk-UA"/>
                        </w:rPr>
                      </m:ctrlPr>
                    </m:sSubPr>
                    <m:e>
                      <m:r>
                        <m:rPr>
                          <m:sty m:val="p"/>
                        </m:rPr>
                        <w:rPr>
                          <w:rFonts w:ascii="Cambria Math" w:hAnsi="Cambria Math" w:cs="Times New Roman"/>
                          <w:sz w:val="28"/>
                          <w:szCs w:val="28"/>
                        </w:rPr>
                        <m:t>P</m:t>
                      </m:r>
                    </m:e>
                    <m:sub>
                      <m:r>
                        <m:rPr>
                          <m:sty m:val="p"/>
                        </m:rPr>
                        <w:rPr>
                          <w:rFonts w:ascii="Cambria Math" w:hAnsi="Cambria Math" w:cs="Times New Roman"/>
                          <w:sz w:val="28"/>
                          <w:szCs w:val="28"/>
                        </w:rPr>
                        <m:t>3</m:t>
                      </m:r>
                    </m:sub>
                  </m:sSub>
                  <m:sSub>
                    <m:sSubPr>
                      <m:ctrlPr>
                        <w:rPr>
                          <w:rFonts w:ascii="Cambria Math" w:eastAsia="Times New Roman" w:hAnsi="Cambria Math" w:cs="Times New Roman"/>
                          <w:sz w:val="28"/>
                          <w:szCs w:val="28"/>
                          <w:lang w:eastAsia="uk-UA"/>
                        </w:rPr>
                      </m:ctrlPr>
                    </m:sSubPr>
                    <m:e>
                      <m:r>
                        <m:rPr>
                          <m:sty m:val="p"/>
                        </m:rPr>
                        <w:rPr>
                          <w:rFonts w:ascii="Cambria Math" w:hAnsi="Cambria Math" w:cs="Times New Roman"/>
                          <w:sz w:val="28"/>
                          <w:szCs w:val="28"/>
                        </w:rPr>
                        <m:t>O</m:t>
                      </m:r>
                    </m:e>
                    <m:sub>
                      <m:r>
                        <m:rPr>
                          <m:sty m:val="p"/>
                        </m:rPr>
                        <w:rPr>
                          <w:rFonts w:ascii="Cambria Math" w:hAnsi="Cambria Math" w:cs="Times New Roman"/>
                          <w:sz w:val="28"/>
                          <w:szCs w:val="28"/>
                        </w:rPr>
                        <m:t>10</m:t>
                      </m:r>
                    </m:sub>
                  </m:sSub>
                </m:sub>
              </m:sSub>
              <m:r>
                <m:rPr>
                  <m:sty m:val="p"/>
                </m:rPr>
                <w:rPr>
                  <w:rFonts w:ascii="Cambria Math" w:hAnsi="Cambria Math" w:cs="Times New Roman"/>
                  <w:sz w:val="28"/>
                  <w:szCs w:val="28"/>
                </w:rPr>
                <m:t>-2,5</m:t>
              </m:r>
            </m:num>
            <m:den>
              <m:r>
                <m:rPr>
                  <m:sty m:val="p"/>
                </m:rPr>
                <w:rPr>
                  <w:rFonts w:ascii="Cambria Math" w:hAnsi="Cambria Math" w:cs="Times New Roman"/>
                  <w:sz w:val="28"/>
                  <w:szCs w:val="28"/>
                </w:rPr>
                <m:t>2,5</m:t>
              </m:r>
            </m:den>
          </m:f>
        </m:oMath>
      </m:oMathPara>
    </w:p>
    <w:p w:rsidR="00AB16AF" w:rsidRPr="009D6291" w:rsidRDefault="00AB16AF" w:rsidP="00AB16AF">
      <w:pPr>
        <w:pStyle w:val="22"/>
        <w:tabs>
          <w:tab w:val="left" w:pos="0"/>
        </w:tabs>
        <w:spacing w:after="0" w:line="360" w:lineRule="auto"/>
        <w:ind w:left="0" w:firstLine="567"/>
        <w:jc w:val="both"/>
        <w:rPr>
          <w:rFonts w:ascii="Times New Roman" w:hAnsi="Times New Roman" w:cs="Times New Roman"/>
          <w:sz w:val="28"/>
          <w:szCs w:val="28"/>
        </w:rPr>
      </w:pPr>
    </w:p>
    <w:p w:rsidR="00926AC3" w:rsidRPr="009D6291" w:rsidRDefault="00926AC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Отримана залежність представлена на рис. 3.</w:t>
      </w:r>
      <w:r w:rsidR="006D3996" w:rsidRPr="009D6291">
        <w:rPr>
          <w:rFonts w:ascii="Times New Roman" w:hAnsi="Times New Roman" w:cs="Times New Roman"/>
          <w:sz w:val="28"/>
          <w:szCs w:val="28"/>
        </w:rPr>
        <w:t>9</w:t>
      </w:r>
      <w:r w:rsidRPr="009D6291">
        <w:rPr>
          <w:rFonts w:ascii="Times New Roman" w:hAnsi="Times New Roman" w:cs="Times New Roman"/>
          <w:sz w:val="28"/>
          <w:szCs w:val="28"/>
        </w:rPr>
        <w:t xml:space="preserve"> для дистильованої води та рис. 3.</w:t>
      </w:r>
      <w:r w:rsidR="006D3996" w:rsidRPr="009D6291">
        <w:rPr>
          <w:rFonts w:ascii="Times New Roman" w:hAnsi="Times New Roman" w:cs="Times New Roman"/>
          <w:sz w:val="28"/>
          <w:szCs w:val="28"/>
        </w:rPr>
        <w:t>10</w:t>
      </w:r>
      <w:r w:rsidRPr="009D6291">
        <w:rPr>
          <w:rFonts w:ascii="Times New Roman" w:hAnsi="Times New Roman" w:cs="Times New Roman"/>
          <w:sz w:val="28"/>
          <w:szCs w:val="28"/>
        </w:rPr>
        <w:t xml:space="preserve"> для водопровідної води у вигляді площини, на якій лежать рішення приведених рівнянь.</w:t>
      </w:r>
    </w:p>
    <w:p w:rsidR="00926AC3" w:rsidRPr="009D6291" w:rsidRDefault="00876605" w:rsidP="00AB16AF">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00000" cy="3314156"/>
            <wp:effectExtent l="0" t="0" r="0"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400000" cy="3314156"/>
                    </a:xfrm>
                    <a:prstGeom prst="rect">
                      <a:avLst/>
                    </a:prstGeom>
                    <a:noFill/>
                  </pic:spPr>
                </pic:pic>
              </a:graphicData>
            </a:graphic>
          </wp:inline>
        </w:drawing>
      </w:r>
    </w:p>
    <w:p w:rsidR="006D3996" w:rsidRPr="009D6291" w:rsidRDefault="006D3996"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Рисунок 3.9 – Графічне відображення результатів ПФП типу 2</w:t>
      </w:r>
      <w:r w:rsidRPr="009D6291">
        <w:rPr>
          <w:rFonts w:ascii="Times New Roman" w:hAnsi="Times New Roman" w:cs="Times New Roman"/>
          <w:sz w:val="28"/>
          <w:szCs w:val="28"/>
          <w:vertAlign w:val="superscript"/>
        </w:rPr>
        <w:t>2</w:t>
      </w:r>
      <w:r w:rsidRPr="009D6291">
        <w:rPr>
          <w:rFonts w:ascii="Times New Roman" w:hAnsi="Times New Roman" w:cs="Times New Roman"/>
          <w:sz w:val="28"/>
          <w:szCs w:val="28"/>
        </w:rPr>
        <w:t xml:space="preserve"> при використанні феррату калію та триполіфосфату натрію у дистильованій воді</w:t>
      </w:r>
    </w:p>
    <w:p w:rsidR="00876605" w:rsidRDefault="00876605" w:rsidP="00876605">
      <w:pPr>
        <w:tabs>
          <w:tab w:val="left" w:pos="0"/>
        </w:tabs>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040000" cy="3055017"/>
            <wp:effectExtent l="0" t="0" r="825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40000" cy="3055017"/>
                    </a:xfrm>
                    <a:prstGeom prst="rect">
                      <a:avLst/>
                    </a:prstGeom>
                    <a:noFill/>
                  </pic:spPr>
                </pic:pic>
              </a:graphicData>
            </a:graphic>
          </wp:inline>
        </w:drawing>
      </w:r>
    </w:p>
    <w:p w:rsidR="006D3996" w:rsidRPr="009D6291" w:rsidRDefault="006D3996" w:rsidP="00876605">
      <w:pPr>
        <w:tabs>
          <w:tab w:val="left" w:pos="0"/>
        </w:tabs>
        <w:spacing w:after="0" w:line="360" w:lineRule="auto"/>
        <w:jc w:val="both"/>
        <w:rPr>
          <w:rFonts w:ascii="Times New Roman" w:hAnsi="Times New Roman" w:cs="Times New Roman"/>
          <w:sz w:val="28"/>
          <w:szCs w:val="28"/>
        </w:rPr>
      </w:pPr>
      <w:r w:rsidRPr="009D6291">
        <w:rPr>
          <w:rFonts w:ascii="Times New Roman" w:hAnsi="Times New Roman" w:cs="Times New Roman"/>
          <w:sz w:val="28"/>
          <w:szCs w:val="28"/>
        </w:rPr>
        <w:t>Рисунок 3.10 – Графічне відображення результатів ПФП типу 2</w:t>
      </w:r>
      <w:r w:rsidRPr="009D6291">
        <w:rPr>
          <w:rFonts w:ascii="Times New Roman" w:hAnsi="Times New Roman" w:cs="Times New Roman"/>
          <w:sz w:val="28"/>
          <w:szCs w:val="28"/>
          <w:vertAlign w:val="superscript"/>
        </w:rPr>
        <w:t>2</w:t>
      </w:r>
      <w:r w:rsidRPr="009D6291">
        <w:rPr>
          <w:rFonts w:ascii="Times New Roman" w:hAnsi="Times New Roman" w:cs="Times New Roman"/>
          <w:sz w:val="28"/>
          <w:szCs w:val="28"/>
        </w:rPr>
        <w:t xml:space="preserve"> при використанні феррату калію та триполіфосфату натрію у водопровідній воді</w:t>
      </w:r>
    </w:p>
    <w:p w:rsidR="00926AC3" w:rsidRPr="009D6291" w:rsidRDefault="00926AC3"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 xml:space="preserve">Отримані дані свідчать, що феррат калію здатен забезпечити ступінь захисту від корозії </w:t>
      </w:r>
      <w:r w:rsidR="00876605" w:rsidRPr="00876605">
        <w:rPr>
          <w:rFonts w:ascii="Times New Roman" w:hAnsi="Times New Roman" w:cs="Times New Roman"/>
          <w:sz w:val="28"/>
          <w:szCs w:val="28"/>
          <w:lang w:eastAsia="ru-RU"/>
        </w:rPr>
        <w:t>до 35</w:t>
      </w:r>
      <w:r w:rsidRPr="009D6291">
        <w:rPr>
          <w:rFonts w:ascii="Times New Roman" w:eastAsia="Times New Roman" w:hAnsi="Times New Roman" w:cs="Times New Roman"/>
          <w:sz w:val="28"/>
          <w:szCs w:val="28"/>
          <w:lang w:eastAsia="ru-RU"/>
        </w:rPr>
        <w:t>%</w:t>
      </w:r>
      <w:r w:rsidRPr="009D6291">
        <w:rPr>
          <w:rFonts w:ascii="Times New Roman" w:hAnsi="Times New Roman" w:cs="Times New Roman"/>
          <w:sz w:val="28"/>
          <w:szCs w:val="28"/>
          <w:lang w:eastAsia="ru-RU"/>
        </w:rPr>
        <w:t xml:space="preserve">. Як видно з рисунку, додавання </w:t>
      </w:r>
      <w:r w:rsidRPr="009D6291">
        <w:rPr>
          <w:rFonts w:ascii="Times New Roman" w:eastAsia="Times New Roman" w:hAnsi="Times New Roman" w:cs="Times New Roman"/>
          <w:sz w:val="28"/>
          <w:szCs w:val="28"/>
          <w:lang w:eastAsia="ru-RU"/>
        </w:rPr>
        <w:t>триполіфосфат</w:t>
      </w:r>
      <w:r w:rsidRPr="009D6291">
        <w:rPr>
          <w:rFonts w:ascii="Times New Roman" w:hAnsi="Times New Roman" w:cs="Times New Roman"/>
          <w:sz w:val="28"/>
          <w:szCs w:val="28"/>
          <w:lang w:eastAsia="ru-RU"/>
        </w:rPr>
        <w:t>у</w:t>
      </w:r>
      <w:r w:rsidRPr="009D6291">
        <w:rPr>
          <w:rFonts w:ascii="Times New Roman" w:eastAsia="Times New Roman" w:hAnsi="Times New Roman" w:cs="Times New Roman"/>
          <w:sz w:val="28"/>
          <w:szCs w:val="28"/>
          <w:lang w:eastAsia="ru-RU"/>
        </w:rPr>
        <w:t xml:space="preserve"> натрію</w:t>
      </w:r>
      <w:r w:rsidRPr="009D6291">
        <w:rPr>
          <w:rFonts w:ascii="Times New Roman" w:hAnsi="Times New Roman" w:cs="Times New Roman"/>
          <w:sz w:val="28"/>
          <w:szCs w:val="28"/>
          <w:lang w:eastAsia="ru-RU"/>
        </w:rPr>
        <w:t xml:space="preserve"> </w:t>
      </w:r>
      <w:r w:rsidRPr="009D6291">
        <w:rPr>
          <w:rFonts w:ascii="Times New Roman" w:eastAsia="Times New Roman" w:hAnsi="Times New Roman" w:cs="Times New Roman"/>
          <w:sz w:val="28"/>
          <w:szCs w:val="28"/>
          <w:lang w:eastAsia="ru-RU"/>
        </w:rPr>
        <w:t>підсил</w:t>
      </w:r>
      <w:r w:rsidRPr="009D6291">
        <w:rPr>
          <w:rFonts w:ascii="Times New Roman" w:hAnsi="Times New Roman" w:cs="Times New Roman"/>
          <w:sz w:val="28"/>
          <w:szCs w:val="28"/>
          <w:lang w:eastAsia="ru-RU"/>
        </w:rPr>
        <w:t>ює</w:t>
      </w:r>
      <w:r w:rsidRPr="009D6291">
        <w:rPr>
          <w:rFonts w:ascii="Times New Roman" w:eastAsia="Times New Roman" w:hAnsi="Times New Roman" w:cs="Times New Roman"/>
          <w:sz w:val="28"/>
          <w:szCs w:val="28"/>
          <w:lang w:eastAsia="ru-RU"/>
        </w:rPr>
        <w:t xml:space="preserve"> захисн</w:t>
      </w:r>
      <w:r w:rsidRPr="009D6291">
        <w:rPr>
          <w:rFonts w:ascii="Times New Roman" w:hAnsi="Times New Roman" w:cs="Times New Roman"/>
          <w:sz w:val="28"/>
          <w:szCs w:val="28"/>
          <w:lang w:eastAsia="ru-RU"/>
        </w:rPr>
        <w:t>і</w:t>
      </w:r>
      <w:r w:rsidRPr="009D6291">
        <w:rPr>
          <w:rFonts w:ascii="Times New Roman" w:eastAsia="Times New Roman" w:hAnsi="Times New Roman" w:cs="Times New Roman"/>
          <w:sz w:val="28"/>
          <w:szCs w:val="28"/>
          <w:lang w:eastAsia="ru-RU"/>
        </w:rPr>
        <w:t xml:space="preserve"> властивост</w:t>
      </w:r>
      <w:r w:rsidRPr="009D6291">
        <w:rPr>
          <w:rFonts w:ascii="Times New Roman" w:hAnsi="Times New Roman" w:cs="Times New Roman"/>
          <w:sz w:val="28"/>
          <w:szCs w:val="28"/>
          <w:lang w:eastAsia="ru-RU"/>
        </w:rPr>
        <w:t>і</w:t>
      </w:r>
      <w:r w:rsidRPr="009D6291">
        <w:rPr>
          <w:rFonts w:ascii="Times New Roman" w:eastAsia="Times New Roman" w:hAnsi="Times New Roman" w:cs="Times New Roman"/>
          <w:sz w:val="28"/>
          <w:szCs w:val="28"/>
          <w:lang w:eastAsia="ru-RU"/>
        </w:rPr>
        <w:t xml:space="preserve"> феррату калію</w:t>
      </w:r>
      <w:r w:rsidRPr="009D6291">
        <w:rPr>
          <w:rFonts w:ascii="Times New Roman" w:hAnsi="Times New Roman" w:cs="Times New Roman"/>
          <w:sz w:val="28"/>
          <w:szCs w:val="28"/>
          <w:lang w:eastAsia="ru-RU"/>
        </w:rPr>
        <w:t>.</w:t>
      </w:r>
      <w:r w:rsidRPr="009D6291">
        <w:rPr>
          <w:rFonts w:ascii="Times New Roman" w:eastAsia="Times New Roman" w:hAnsi="Times New Roman" w:cs="Times New Roman"/>
          <w:sz w:val="28"/>
          <w:szCs w:val="28"/>
          <w:lang w:eastAsia="ru-RU"/>
        </w:rPr>
        <w:t xml:space="preserve"> В такому випадку, ступінь захисту підвищується майже до 50%</w:t>
      </w:r>
      <w:r w:rsidRPr="009D6291">
        <w:rPr>
          <w:rFonts w:ascii="Times New Roman" w:hAnsi="Times New Roman" w:cs="Times New Roman"/>
          <w:sz w:val="28"/>
          <w:szCs w:val="28"/>
          <w:lang w:eastAsia="ru-RU"/>
        </w:rPr>
        <w:t xml:space="preserve">. </w:t>
      </w:r>
    </w:p>
    <w:p w:rsidR="00926AC3" w:rsidRPr="009D6291" w:rsidRDefault="00926AC3"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 xml:space="preserve">У випадку з використанням водопровідної води, показник глибинної корозії дещо </w:t>
      </w:r>
      <w:r w:rsidR="00876605" w:rsidRPr="00876605">
        <w:rPr>
          <w:rFonts w:ascii="Times New Roman" w:hAnsi="Times New Roman" w:cs="Times New Roman"/>
          <w:sz w:val="28"/>
          <w:szCs w:val="28"/>
          <w:lang w:eastAsia="ru-RU"/>
        </w:rPr>
        <w:t>менша</w:t>
      </w:r>
      <w:r w:rsidRPr="009D6291">
        <w:rPr>
          <w:rFonts w:ascii="Times New Roman" w:hAnsi="Times New Roman" w:cs="Times New Roman"/>
          <w:sz w:val="28"/>
          <w:szCs w:val="28"/>
          <w:lang w:eastAsia="ru-RU"/>
        </w:rPr>
        <w:t xml:space="preserve"> (ступінь захисту близько </w:t>
      </w:r>
      <w:r w:rsidR="00876605" w:rsidRPr="00876605">
        <w:rPr>
          <w:rFonts w:ascii="Times New Roman" w:hAnsi="Times New Roman" w:cs="Times New Roman"/>
          <w:sz w:val="28"/>
          <w:szCs w:val="28"/>
          <w:lang w:eastAsia="ru-RU"/>
        </w:rPr>
        <w:t>30</w:t>
      </w:r>
      <w:r w:rsidRPr="009D6291">
        <w:rPr>
          <w:rFonts w:ascii="Times New Roman" w:hAnsi="Times New Roman" w:cs="Times New Roman"/>
          <w:sz w:val="28"/>
          <w:szCs w:val="28"/>
          <w:lang w:eastAsia="ru-RU"/>
        </w:rPr>
        <w:t>%), додавання інгібітору триполіфосфату натрію також підсилює захисний ефект.</w:t>
      </w:r>
    </w:p>
    <w:p w:rsidR="00926AC3" w:rsidRPr="009D6291" w:rsidRDefault="00926AC3"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При малих концентраціях інгубуючий ефект майже відсутній, проте в обох випадках помітно стрімке підвищення захисту металу від корозії при концентраціях феррату від 5 мг/дм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w:t>
      </w:r>
    </w:p>
    <w:p w:rsidR="00926AC3" w:rsidRPr="009D6291" w:rsidRDefault="00926AC3" w:rsidP="00AB16AF">
      <w:pPr>
        <w:pStyle w:val="af2"/>
        <w:tabs>
          <w:tab w:val="left" w:pos="0"/>
        </w:tabs>
        <w:spacing w:after="0" w:line="360" w:lineRule="auto"/>
        <w:ind w:left="0" w:firstLine="567"/>
        <w:jc w:val="both"/>
        <w:rPr>
          <w:sz w:val="28"/>
          <w:szCs w:val="28"/>
        </w:rPr>
      </w:pPr>
      <w:r w:rsidRPr="009D6291">
        <w:rPr>
          <w:sz w:val="28"/>
          <w:szCs w:val="28"/>
        </w:rPr>
        <w:t>Наступним етапом було оброблено план–матриця ПФП 2</w:t>
      </w:r>
      <w:r w:rsidRPr="009D6291">
        <w:rPr>
          <w:sz w:val="28"/>
          <w:szCs w:val="28"/>
          <w:vertAlign w:val="superscript"/>
        </w:rPr>
        <w:t>2</w:t>
      </w:r>
      <w:r w:rsidRPr="009D6291">
        <w:rPr>
          <w:sz w:val="28"/>
          <w:szCs w:val="28"/>
        </w:rPr>
        <w:t xml:space="preserve"> та результати експерименту на основі дистильованої води (табл.3.3) та водопровідної води (табл.3.4) із додаванням гексаметафосфату натрію.</w:t>
      </w:r>
    </w:p>
    <w:p w:rsidR="00926AC3" w:rsidRPr="009D6291" w:rsidRDefault="00926AC3" w:rsidP="00AB16AF">
      <w:pPr>
        <w:pStyle w:val="af2"/>
        <w:tabs>
          <w:tab w:val="left" w:pos="0"/>
        </w:tabs>
        <w:spacing w:after="0" w:line="360" w:lineRule="auto"/>
        <w:ind w:left="0" w:firstLine="567"/>
        <w:jc w:val="both"/>
        <w:rPr>
          <w:sz w:val="28"/>
          <w:szCs w:val="28"/>
        </w:rPr>
      </w:pPr>
    </w:p>
    <w:p w:rsidR="00926AC3" w:rsidRPr="009D6291" w:rsidRDefault="00926AC3" w:rsidP="00AB16AF">
      <w:pPr>
        <w:tabs>
          <w:tab w:val="left" w:pos="0"/>
        </w:tabs>
        <w:spacing w:after="0" w:line="360" w:lineRule="auto"/>
        <w:ind w:firstLine="567"/>
        <w:jc w:val="both"/>
        <w:rPr>
          <w:rFonts w:ascii="Times New Roman" w:hAnsi="Times New Roman" w:cs="Times New Roman"/>
          <w:color w:val="000000"/>
          <w:sz w:val="28"/>
          <w:szCs w:val="28"/>
        </w:rPr>
      </w:pPr>
      <w:r w:rsidRPr="009D6291">
        <w:rPr>
          <w:rFonts w:ascii="Times New Roman" w:hAnsi="Times New Roman" w:cs="Times New Roman"/>
          <w:sz w:val="28"/>
          <w:szCs w:val="28"/>
        </w:rPr>
        <w:t>Таблиця 3.3 – План-матриця ПФП 2</w:t>
      </w:r>
      <w:r w:rsidRPr="009D6291">
        <w:rPr>
          <w:rFonts w:ascii="Times New Roman" w:hAnsi="Times New Roman" w:cs="Times New Roman"/>
          <w:sz w:val="28"/>
          <w:szCs w:val="28"/>
          <w:vertAlign w:val="superscript"/>
        </w:rPr>
        <w:t>2</w:t>
      </w:r>
      <w:r w:rsidRPr="009D6291">
        <w:rPr>
          <w:rFonts w:ascii="Times New Roman" w:hAnsi="Times New Roman" w:cs="Times New Roman"/>
          <w:sz w:val="28"/>
          <w:szCs w:val="28"/>
        </w:rPr>
        <w:t xml:space="preserve"> і результати дослідження показника глибинної корозії в середовищі дистильваної води та з додаванням </w:t>
      </w:r>
      <w:r w:rsidRPr="009D6291">
        <w:rPr>
          <w:rFonts w:ascii="Times New Roman" w:hAnsi="Times New Roman" w:cs="Times New Roman"/>
          <w:color w:val="000000"/>
          <w:sz w:val="28"/>
          <w:szCs w:val="28"/>
        </w:rPr>
        <w:t>Na</w:t>
      </w:r>
      <w:r w:rsidRPr="009D6291">
        <w:rPr>
          <w:rFonts w:ascii="Times New Roman" w:hAnsi="Times New Roman" w:cs="Times New Roman"/>
          <w:color w:val="000000"/>
          <w:sz w:val="28"/>
          <w:szCs w:val="28"/>
          <w:vertAlign w:val="subscript"/>
        </w:rPr>
        <w:t>6</w:t>
      </w:r>
      <w:r w:rsidRPr="009D6291">
        <w:rPr>
          <w:rFonts w:ascii="Times New Roman" w:hAnsi="Times New Roman" w:cs="Times New Roman"/>
          <w:color w:val="000000"/>
          <w:sz w:val="28"/>
          <w:szCs w:val="28"/>
        </w:rPr>
        <w:t>O</w:t>
      </w:r>
      <w:r w:rsidRPr="009D6291">
        <w:rPr>
          <w:rFonts w:ascii="Times New Roman" w:hAnsi="Times New Roman" w:cs="Times New Roman"/>
          <w:color w:val="000000"/>
          <w:sz w:val="28"/>
          <w:szCs w:val="28"/>
          <w:vertAlign w:val="subscript"/>
        </w:rPr>
        <w:t>18</w:t>
      </w:r>
      <w:r w:rsidRPr="009D6291">
        <w:rPr>
          <w:rFonts w:ascii="Times New Roman" w:hAnsi="Times New Roman" w:cs="Times New Roman"/>
          <w:color w:val="000000"/>
          <w:sz w:val="28"/>
          <w:szCs w:val="28"/>
        </w:rPr>
        <w:t>P</w:t>
      </w:r>
      <w:r w:rsidRPr="009D6291">
        <w:rPr>
          <w:rFonts w:ascii="Times New Roman" w:hAnsi="Times New Roman" w:cs="Times New Roman"/>
          <w:color w:val="000000"/>
          <w:sz w:val="28"/>
          <w:szCs w:val="28"/>
          <w:vertAlign w:val="subscript"/>
        </w:rPr>
        <w:t>6</w:t>
      </w:r>
    </w:p>
    <w:tbl>
      <w:tblPr>
        <w:tblStyle w:val="a6"/>
        <w:tblW w:w="9494" w:type="dxa"/>
        <w:tblInd w:w="108" w:type="dxa"/>
        <w:tblLayout w:type="fixed"/>
        <w:tblLook w:val="01E0" w:firstRow="1" w:lastRow="1" w:firstColumn="1" w:lastColumn="1" w:noHBand="0" w:noVBand="0"/>
      </w:tblPr>
      <w:tblGrid>
        <w:gridCol w:w="720"/>
        <w:gridCol w:w="720"/>
        <w:gridCol w:w="720"/>
        <w:gridCol w:w="1620"/>
        <w:gridCol w:w="2312"/>
        <w:gridCol w:w="3402"/>
      </w:tblGrid>
      <w:tr w:rsidR="00926AC3" w:rsidRPr="009D6291" w:rsidTr="00214A00">
        <w:trPr>
          <w:trHeight w:val="620"/>
        </w:trPr>
        <w:tc>
          <w:tcPr>
            <w:tcW w:w="720" w:type="dxa"/>
            <w:vMerge w:val="restart"/>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 п/п</w:t>
            </w:r>
          </w:p>
        </w:tc>
        <w:tc>
          <w:tcPr>
            <w:tcW w:w="1440" w:type="dxa"/>
            <w:gridSpan w:val="2"/>
            <w:vMerge w:val="restart"/>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Кодовані значення факторів</w:t>
            </w:r>
          </w:p>
        </w:tc>
        <w:tc>
          <w:tcPr>
            <w:tcW w:w="3932" w:type="dxa"/>
            <w:gridSpan w:val="2"/>
            <w:vMerge w:val="restart"/>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Натуральні значення факторів</w:t>
            </w:r>
          </w:p>
        </w:tc>
        <w:tc>
          <w:tcPr>
            <w:tcW w:w="3402"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Значення параметра оцінки</w:t>
            </w:r>
          </w:p>
        </w:tc>
      </w:tr>
      <w:tr w:rsidR="00926AC3" w:rsidRPr="009D6291" w:rsidTr="00214A00">
        <w:trPr>
          <w:trHeight w:val="571"/>
        </w:trPr>
        <w:tc>
          <w:tcPr>
            <w:tcW w:w="720" w:type="dxa"/>
            <w:vMerge/>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p>
        </w:tc>
        <w:tc>
          <w:tcPr>
            <w:tcW w:w="1440" w:type="dxa"/>
            <w:gridSpan w:val="2"/>
            <w:vMerge/>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p>
        </w:tc>
        <w:tc>
          <w:tcPr>
            <w:tcW w:w="3932" w:type="dxa"/>
            <w:gridSpan w:val="2"/>
            <w:vMerge/>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p>
        </w:tc>
        <w:tc>
          <w:tcPr>
            <w:tcW w:w="3402"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vertAlign w:val="superscript"/>
                <w:lang w:val="uk-UA"/>
              </w:rPr>
            </w:pPr>
            <w:r w:rsidRPr="009D6291">
              <w:rPr>
                <w:sz w:val="28"/>
                <w:szCs w:val="28"/>
                <w:lang w:val="uk-UA"/>
              </w:rPr>
              <w:t>Показник глибинної корозії, мм/рік</w:t>
            </w:r>
          </w:p>
        </w:tc>
      </w:tr>
      <w:tr w:rsidR="00926AC3" w:rsidRPr="009D6291" w:rsidTr="00214A00">
        <w:tc>
          <w:tcPr>
            <w:tcW w:w="720" w:type="dxa"/>
            <w:vMerge/>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p>
        </w:tc>
        <w:tc>
          <w:tcPr>
            <w:tcW w:w="720"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vertAlign w:val="subscript"/>
                <w:lang w:val="uk-UA"/>
              </w:rPr>
            </w:pPr>
            <w:r w:rsidRPr="009D6291">
              <w:rPr>
                <w:sz w:val="28"/>
                <w:szCs w:val="28"/>
                <w:lang w:val="uk-UA"/>
              </w:rPr>
              <w:t>Х</w:t>
            </w:r>
            <w:r w:rsidRPr="009D6291">
              <w:rPr>
                <w:sz w:val="28"/>
                <w:szCs w:val="28"/>
                <w:vertAlign w:val="subscript"/>
                <w:lang w:val="uk-UA"/>
              </w:rPr>
              <w:t>1</w:t>
            </w:r>
          </w:p>
        </w:tc>
        <w:tc>
          <w:tcPr>
            <w:tcW w:w="720"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vertAlign w:val="subscript"/>
                <w:lang w:val="uk-UA"/>
              </w:rPr>
            </w:pPr>
            <w:r w:rsidRPr="009D6291">
              <w:rPr>
                <w:sz w:val="28"/>
                <w:szCs w:val="28"/>
                <w:lang w:val="uk-UA"/>
              </w:rPr>
              <w:t>Х</w:t>
            </w:r>
            <w:r w:rsidRPr="009D6291">
              <w:rPr>
                <w:sz w:val="28"/>
                <w:szCs w:val="28"/>
                <w:vertAlign w:val="subscript"/>
                <w:lang w:val="uk-UA"/>
              </w:rPr>
              <w:t>2</w:t>
            </w:r>
          </w:p>
        </w:tc>
        <w:tc>
          <w:tcPr>
            <w:tcW w:w="1620"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vertAlign w:val="superscript"/>
                <w:lang w:val="uk-UA"/>
              </w:rPr>
            </w:pPr>
            <w:r w:rsidRPr="009D6291">
              <w:rPr>
                <w:sz w:val="28"/>
                <w:szCs w:val="28"/>
                <w:lang w:val="uk-UA"/>
              </w:rPr>
              <w:t>С (Fe</w:t>
            </w:r>
            <w:r w:rsidRPr="009D6291">
              <w:rPr>
                <w:sz w:val="28"/>
                <w:szCs w:val="28"/>
                <w:vertAlign w:val="superscript"/>
                <w:lang w:val="uk-UA"/>
              </w:rPr>
              <w:t>6+</w:t>
            </w:r>
            <w:r w:rsidRPr="009D6291">
              <w:rPr>
                <w:sz w:val="28"/>
                <w:szCs w:val="28"/>
                <w:lang w:val="uk-UA"/>
              </w:rPr>
              <w:t>), мг/дм</w:t>
            </w:r>
            <w:r w:rsidRPr="009D6291">
              <w:rPr>
                <w:sz w:val="28"/>
                <w:szCs w:val="28"/>
                <w:vertAlign w:val="superscript"/>
                <w:lang w:val="uk-UA"/>
              </w:rPr>
              <w:t>3</w:t>
            </w:r>
          </w:p>
        </w:tc>
        <w:tc>
          <w:tcPr>
            <w:tcW w:w="2312"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tabs>
                <w:tab w:val="left" w:pos="0"/>
              </w:tabs>
              <w:spacing w:line="360" w:lineRule="auto"/>
              <w:jc w:val="both"/>
              <w:rPr>
                <w:rFonts w:ascii="Times New Roman" w:eastAsia="Times New Roman" w:hAnsi="Times New Roman" w:cs="Times New Roman"/>
                <w:color w:val="000000"/>
                <w:sz w:val="28"/>
                <w:szCs w:val="28"/>
                <w:lang w:val="uk-UA"/>
              </w:rPr>
            </w:pPr>
            <w:r w:rsidRPr="009D6291">
              <w:rPr>
                <w:rFonts w:ascii="Times New Roman" w:eastAsia="Times New Roman" w:hAnsi="Times New Roman" w:cs="Times New Roman"/>
                <w:color w:val="000000"/>
                <w:sz w:val="28"/>
                <w:szCs w:val="28"/>
                <w:lang w:val="uk-UA"/>
              </w:rPr>
              <w:t>С (</w:t>
            </w:r>
            <w:r w:rsidRPr="009D6291">
              <w:rPr>
                <w:rFonts w:ascii="Times New Roman" w:hAnsi="Times New Roman" w:cs="Times New Roman"/>
                <w:color w:val="000000"/>
                <w:sz w:val="28"/>
                <w:szCs w:val="28"/>
                <w:lang w:val="uk-UA"/>
              </w:rPr>
              <w:t>Na</w:t>
            </w:r>
            <w:r w:rsidRPr="009D6291">
              <w:rPr>
                <w:rFonts w:ascii="Times New Roman" w:hAnsi="Times New Roman" w:cs="Times New Roman"/>
                <w:color w:val="000000"/>
                <w:sz w:val="28"/>
                <w:szCs w:val="28"/>
                <w:vertAlign w:val="subscript"/>
                <w:lang w:val="uk-UA"/>
              </w:rPr>
              <w:t>6</w:t>
            </w:r>
            <w:r w:rsidRPr="009D6291">
              <w:rPr>
                <w:rFonts w:ascii="Times New Roman" w:hAnsi="Times New Roman" w:cs="Times New Roman"/>
                <w:color w:val="000000"/>
                <w:sz w:val="28"/>
                <w:szCs w:val="28"/>
                <w:lang w:val="uk-UA"/>
              </w:rPr>
              <w:t>O</w:t>
            </w:r>
            <w:r w:rsidRPr="009D6291">
              <w:rPr>
                <w:rFonts w:ascii="Times New Roman" w:hAnsi="Times New Roman" w:cs="Times New Roman"/>
                <w:color w:val="000000"/>
                <w:sz w:val="28"/>
                <w:szCs w:val="28"/>
                <w:vertAlign w:val="subscript"/>
                <w:lang w:val="uk-UA"/>
              </w:rPr>
              <w:t>18</w:t>
            </w:r>
            <w:r w:rsidRPr="009D6291">
              <w:rPr>
                <w:rFonts w:ascii="Times New Roman" w:hAnsi="Times New Roman" w:cs="Times New Roman"/>
                <w:color w:val="000000"/>
                <w:sz w:val="28"/>
                <w:szCs w:val="28"/>
                <w:lang w:val="uk-UA"/>
              </w:rPr>
              <w:t>P</w:t>
            </w:r>
            <w:r w:rsidRPr="009D6291">
              <w:rPr>
                <w:rFonts w:ascii="Times New Roman" w:hAnsi="Times New Roman" w:cs="Times New Roman"/>
                <w:color w:val="000000"/>
                <w:sz w:val="28"/>
                <w:szCs w:val="28"/>
                <w:vertAlign w:val="subscript"/>
                <w:lang w:val="uk-UA"/>
              </w:rPr>
              <w:t>6</w:t>
            </w:r>
            <w:r w:rsidRPr="009D6291">
              <w:rPr>
                <w:rFonts w:ascii="Times New Roman" w:eastAsia="Times New Roman" w:hAnsi="Times New Roman" w:cs="Times New Roman"/>
                <w:color w:val="000000"/>
                <w:sz w:val="28"/>
                <w:szCs w:val="28"/>
                <w:lang w:val="uk-UA"/>
              </w:rPr>
              <w:t>) мг/дм</w:t>
            </w:r>
            <w:r w:rsidRPr="009D6291">
              <w:rPr>
                <w:rFonts w:ascii="Times New Roman" w:eastAsia="Times New Roman" w:hAnsi="Times New Roman" w:cs="Times New Roman"/>
                <w:color w:val="000000"/>
                <w:sz w:val="28"/>
                <w:szCs w:val="28"/>
                <w:vertAlign w:val="superscript"/>
                <w:lang w:val="uk-UA"/>
              </w:rPr>
              <w:t>3</w:t>
            </w:r>
          </w:p>
        </w:tc>
        <w:tc>
          <w:tcPr>
            <w:tcW w:w="3402"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vertAlign w:val="subscript"/>
                <w:lang w:val="uk-UA"/>
              </w:rPr>
            </w:pPr>
            <w:r w:rsidRPr="009D6291">
              <w:rPr>
                <w:sz w:val="28"/>
                <w:szCs w:val="28"/>
                <w:lang w:val="uk-UA"/>
              </w:rPr>
              <w:t>Y</w:t>
            </w:r>
          </w:p>
        </w:tc>
      </w:tr>
      <w:tr w:rsidR="00926AC3" w:rsidRPr="009D6291" w:rsidTr="00214A00">
        <w:trPr>
          <w:trHeight w:val="346"/>
        </w:trPr>
        <w:tc>
          <w:tcPr>
            <w:tcW w:w="720" w:type="dxa"/>
            <w:tcBorders>
              <w:top w:val="single" w:sz="4" w:space="0" w:color="auto"/>
              <w:left w:val="single" w:sz="4"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1</w:t>
            </w:r>
          </w:p>
        </w:tc>
        <w:tc>
          <w:tcPr>
            <w:tcW w:w="7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+1</w:t>
            </w:r>
          </w:p>
        </w:tc>
        <w:tc>
          <w:tcPr>
            <w:tcW w:w="7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+1</w:t>
            </w:r>
          </w:p>
        </w:tc>
        <w:tc>
          <w:tcPr>
            <w:tcW w:w="16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0</w:t>
            </w:r>
          </w:p>
        </w:tc>
        <w:tc>
          <w:tcPr>
            <w:tcW w:w="2312"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0</w:t>
            </w:r>
          </w:p>
        </w:tc>
        <w:tc>
          <w:tcPr>
            <w:tcW w:w="3402" w:type="dxa"/>
            <w:tcBorders>
              <w:top w:val="single" w:sz="4" w:space="0" w:color="auto"/>
              <w:left w:val="single" w:sz="6" w:space="0" w:color="auto"/>
              <w:bottom w:val="single" w:sz="6" w:space="0" w:color="auto"/>
              <w:right w:val="single" w:sz="4" w:space="0" w:color="auto"/>
            </w:tcBorders>
            <w:vAlign w:val="bottom"/>
          </w:tcPr>
          <w:p w:rsidR="00926AC3" w:rsidRPr="004160FD" w:rsidRDefault="00926AC3" w:rsidP="00AB16AF">
            <w:pPr>
              <w:tabs>
                <w:tab w:val="left" w:pos="0"/>
              </w:tabs>
              <w:spacing w:line="360" w:lineRule="auto"/>
              <w:jc w:val="both"/>
              <w:rPr>
                <w:rFonts w:ascii="Times New Roman" w:hAnsi="Times New Roman" w:cs="Times New Roman"/>
                <w:color w:val="000000"/>
                <w:sz w:val="28"/>
                <w:szCs w:val="28"/>
                <w:lang w:val="en-US"/>
              </w:rPr>
            </w:pPr>
            <w:r w:rsidRPr="009D6291">
              <w:rPr>
                <w:rFonts w:ascii="Times New Roman" w:hAnsi="Times New Roman" w:cs="Times New Roman"/>
                <w:color w:val="000000"/>
                <w:sz w:val="28"/>
                <w:szCs w:val="28"/>
                <w:lang w:val="uk-UA"/>
              </w:rPr>
              <w:t>0,</w:t>
            </w:r>
            <w:r w:rsidR="004160FD">
              <w:rPr>
                <w:rFonts w:ascii="Times New Roman" w:hAnsi="Times New Roman" w:cs="Times New Roman"/>
                <w:color w:val="000000"/>
                <w:sz w:val="28"/>
                <w:szCs w:val="28"/>
                <w:lang w:val="en-US"/>
              </w:rPr>
              <w:t>1033</w:t>
            </w:r>
          </w:p>
        </w:tc>
      </w:tr>
      <w:tr w:rsidR="00926AC3" w:rsidRPr="009D6291" w:rsidTr="00214A00">
        <w:trPr>
          <w:trHeight w:val="239"/>
        </w:trPr>
        <w:tc>
          <w:tcPr>
            <w:tcW w:w="720" w:type="dxa"/>
            <w:tcBorders>
              <w:top w:val="single" w:sz="4" w:space="0" w:color="auto"/>
              <w:left w:val="single" w:sz="4"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2</w:t>
            </w:r>
          </w:p>
        </w:tc>
        <w:tc>
          <w:tcPr>
            <w:tcW w:w="7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rFonts w:eastAsia="SimSun"/>
                <w:sz w:val="28"/>
                <w:szCs w:val="28"/>
                <w:lang w:val="uk-UA"/>
              </w:rPr>
              <w:t>–</w:t>
            </w:r>
            <w:r w:rsidRPr="009D6291">
              <w:rPr>
                <w:sz w:val="28"/>
                <w:szCs w:val="28"/>
                <w:lang w:val="uk-UA"/>
              </w:rPr>
              <w:t>1</w:t>
            </w:r>
          </w:p>
        </w:tc>
        <w:tc>
          <w:tcPr>
            <w:tcW w:w="7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rFonts w:eastAsia="SimSun"/>
                <w:sz w:val="28"/>
                <w:szCs w:val="28"/>
                <w:lang w:val="uk-UA"/>
              </w:rPr>
              <w:t>–</w:t>
            </w:r>
            <w:r w:rsidRPr="009D6291">
              <w:rPr>
                <w:sz w:val="28"/>
                <w:szCs w:val="28"/>
                <w:lang w:val="uk-UA"/>
              </w:rPr>
              <w:t>1</w:t>
            </w:r>
          </w:p>
        </w:tc>
        <w:tc>
          <w:tcPr>
            <w:tcW w:w="16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20</w:t>
            </w:r>
          </w:p>
        </w:tc>
        <w:tc>
          <w:tcPr>
            <w:tcW w:w="2312"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5</w:t>
            </w:r>
          </w:p>
        </w:tc>
        <w:tc>
          <w:tcPr>
            <w:tcW w:w="3402" w:type="dxa"/>
            <w:tcBorders>
              <w:top w:val="single" w:sz="4" w:space="0" w:color="auto"/>
              <w:left w:val="single" w:sz="6" w:space="0" w:color="auto"/>
              <w:bottom w:val="single" w:sz="6" w:space="0" w:color="auto"/>
              <w:right w:val="single" w:sz="4" w:space="0" w:color="auto"/>
            </w:tcBorders>
            <w:vAlign w:val="bottom"/>
          </w:tcPr>
          <w:p w:rsidR="00926AC3" w:rsidRPr="004160FD" w:rsidRDefault="00926AC3" w:rsidP="00AB16AF">
            <w:pPr>
              <w:tabs>
                <w:tab w:val="left" w:pos="0"/>
              </w:tabs>
              <w:spacing w:line="360" w:lineRule="auto"/>
              <w:jc w:val="both"/>
              <w:rPr>
                <w:rFonts w:ascii="Times New Roman" w:hAnsi="Times New Roman" w:cs="Times New Roman"/>
                <w:color w:val="000000"/>
                <w:sz w:val="28"/>
                <w:szCs w:val="28"/>
                <w:lang w:val="en-US"/>
              </w:rPr>
            </w:pPr>
            <w:r w:rsidRPr="009D6291">
              <w:rPr>
                <w:rFonts w:ascii="Times New Roman" w:hAnsi="Times New Roman" w:cs="Times New Roman"/>
                <w:color w:val="000000"/>
                <w:sz w:val="28"/>
                <w:szCs w:val="28"/>
                <w:lang w:val="uk-UA"/>
              </w:rPr>
              <w:t>0,</w:t>
            </w:r>
            <w:r w:rsidR="004160FD">
              <w:rPr>
                <w:rFonts w:ascii="Times New Roman" w:hAnsi="Times New Roman" w:cs="Times New Roman"/>
                <w:color w:val="000000"/>
                <w:sz w:val="28"/>
                <w:szCs w:val="28"/>
                <w:lang w:val="en-US"/>
              </w:rPr>
              <w:t>0380</w:t>
            </w:r>
          </w:p>
        </w:tc>
      </w:tr>
      <w:tr w:rsidR="00926AC3" w:rsidRPr="009D6291" w:rsidTr="00214A00">
        <w:tc>
          <w:tcPr>
            <w:tcW w:w="720" w:type="dxa"/>
            <w:tcBorders>
              <w:top w:val="single" w:sz="4" w:space="0" w:color="auto"/>
              <w:left w:val="single" w:sz="4"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3</w:t>
            </w:r>
          </w:p>
        </w:tc>
        <w:tc>
          <w:tcPr>
            <w:tcW w:w="7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rFonts w:eastAsia="SimSun"/>
                <w:sz w:val="28"/>
                <w:szCs w:val="28"/>
                <w:lang w:val="uk-UA"/>
              </w:rPr>
              <w:t>–</w:t>
            </w:r>
            <w:r w:rsidRPr="009D6291">
              <w:rPr>
                <w:sz w:val="28"/>
                <w:szCs w:val="28"/>
                <w:lang w:val="uk-UA"/>
              </w:rPr>
              <w:t>1</w:t>
            </w:r>
          </w:p>
        </w:tc>
        <w:tc>
          <w:tcPr>
            <w:tcW w:w="7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+1</w:t>
            </w:r>
          </w:p>
        </w:tc>
        <w:tc>
          <w:tcPr>
            <w:tcW w:w="16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20</w:t>
            </w:r>
          </w:p>
        </w:tc>
        <w:tc>
          <w:tcPr>
            <w:tcW w:w="2312"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0</w:t>
            </w:r>
          </w:p>
        </w:tc>
        <w:tc>
          <w:tcPr>
            <w:tcW w:w="3402" w:type="dxa"/>
            <w:tcBorders>
              <w:top w:val="single" w:sz="4" w:space="0" w:color="auto"/>
              <w:left w:val="single" w:sz="6" w:space="0" w:color="auto"/>
              <w:bottom w:val="single" w:sz="6" w:space="0" w:color="auto"/>
              <w:right w:val="single" w:sz="4" w:space="0" w:color="auto"/>
            </w:tcBorders>
            <w:vAlign w:val="bottom"/>
          </w:tcPr>
          <w:p w:rsidR="00926AC3" w:rsidRPr="004160FD" w:rsidRDefault="00926AC3" w:rsidP="00AB16AF">
            <w:pPr>
              <w:tabs>
                <w:tab w:val="left" w:pos="0"/>
              </w:tabs>
              <w:spacing w:line="360" w:lineRule="auto"/>
              <w:jc w:val="both"/>
              <w:rPr>
                <w:rFonts w:ascii="Times New Roman" w:hAnsi="Times New Roman" w:cs="Times New Roman"/>
                <w:color w:val="000000"/>
                <w:sz w:val="28"/>
                <w:szCs w:val="28"/>
                <w:lang w:val="en-US"/>
              </w:rPr>
            </w:pPr>
            <w:r w:rsidRPr="009D6291">
              <w:rPr>
                <w:rFonts w:ascii="Times New Roman" w:hAnsi="Times New Roman" w:cs="Times New Roman"/>
                <w:color w:val="000000"/>
                <w:sz w:val="28"/>
                <w:szCs w:val="28"/>
                <w:lang w:val="uk-UA"/>
              </w:rPr>
              <w:t>0,</w:t>
            </w:r>
            <w:r w:rsidR="004160FD">
              <w:rPr>
                <w:rFonts w:ascii="Times New Roman" w:hAnsi="Times New Roman" w:cs="Times New Roman"/>
                <w:color w:val="000000"/>
                <w:sz w:val="28"/>
                <w:szCs w:val="28"/>
                <w:lang w:val="en-US"/>
              </w:rPr>
              <w:t>0669</w:t>
            </w:r>
          </w:p>
        </w:tc>
      </w:tr>
      <w:tr w:rsidR="00926AC3" w:rsidRPr="009D6291" w:rsidTr="00214A00">
        <w:tc>
          <w:tcPr>
            <w:tcW w:w="720" w:type="dxa"/>
            <w:tcBorders>
              <w:top w:val="single" w:sz="6" w:space="0" w:color="auto"/>
              <w:left w:val="single" w:sz="4"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4</w:t>
            </w:r>
          </w:p>
        </w:tc>
        <w:tc>
          <w:tcPr>
            <w:tcW w:w="720" w:type="dxa"/>
            <w:tcBorders>
              <w:top w:val="single" w:sz="6"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+1</w:t>
            </w:r>
          </w:p>
        </w:tc>
        <w:tc>
          <w:tcPr>
            <w:tcW w:w="720" w:type="dxa"/>
            <w:tcBorders>
              <w:top w:val="single" w:sz="6"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rFonts w:eastAsia="SimSun"/>
                <w:sz w:val="28"/>
                <w:szCs w:val="28"/>
                <w:lang w:val="uk-UA"/>
              </w:rPr>
              <w:t>–</w:t>
            </w:r>
            <w:r w:rsidRPr="009D6291">
              <w:rPr>
                <w:sz w:val="28"/>
                <w:szCs w:val="28"/>
                <w:lang w:val="uk-UA"/>
              </w:rPr>
              <w:t>1</w:t>
            </w:r>
          </w:p>
        </w:tc>
        <w:tc>
          <w:tcPr>
            <w:tcW w:w="1620" w:type="dxa"/>
            <w:tcBorders>
              <w:top w:val="single" w:sz="6"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0</w:t>
            </w:r>
          </w:p>
        </w:tc>
        <w:tc>
          <w:tcPr>
            <w:tcW w:w="2312" w:type="dxa"/>
            <w:tcBorders>
              <w:top w:val="single" w:sz="6"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5</w:t>
            </w:r>
          </w:p>
        </w:tc>
        <w:tc>
          <w:tcPr>
            <w:tcW w:w="3402" w:type="dxa"/>
            <w:tcBorders>
              <w:top w:val="single" w:sz="6" w:space="0" w:color="auto"/>
              <w:left w:val="single" w:sz="6" w:space="0" w:color="auto"/>
              <w:bottom w:val="single" w:sz="6" w:space="0" w:color="auto"/>
              <w:right w:val="single" w:sz="4" w:space="0" w:color="auto"/>
            </w:tcBorders>
            <w:vAlign w:val="bottom"/>
          </w:tcPr>
          <w:p w:rsidR="00926AC3" w:rsidRPr="004160FD" w:rsidRDefault="00926AC3" w:rsidP="00AB16AF">
            <w:pPr>
              <w:tabs>
                <w:tab w:val="left" w:pos="0"/>
              </w:tabs>
              <w:spacing w:line="360" w:lineRule="auto"/>
              <w:jc w:val="both"/>
              <w:rPr>
                <w:rFonts w:ascii="Times New Roman" w:hAnsi="Times New Roman" w:cs="Times New Roman"/>
                <w:color w:val="000000"/>
                <w:sz w:val="28"/>
                <w:szCs w:val="28"/>
                <w:lang w:val="en-US"/>
              </w:rPr>
            </w:pPr>
            <w:r w:rsidRPr="009D6291">
              <w:rPr>
                <w:rFonts w:ascii="Times New Roman" w:hAnsi="Times New Roman" w:cs="Times New Roman"/>
                <w:color w:val="000000"/>
                <w:sz w:val="28"/>
                <w:szCs w:val="28"/>
                <w:lang w:val="uk-UA"/>
              </w:rPr>
              <w:t>0,</w:t>
            </w:r>
            <w:r w:rsidR="004160FD">
              <w:rPr>
                <w:rFonts w:ascii="Times New Roman" w:hAnsi="Times New Roman" w:cs="Times New Roman"/>
                <w:color w:val="000000"/>
                <w:sz w:val="28"/>
                <w:szCs w:val="28"/>
                <w:lang w:val="en-US"/>
              </w:rPr>
              <w:t>0630</w:t>
            </w:r>
          </w:p>
        </w:tc>
      </w:tr>
    </w:tbl>
    <w:p w:rsidR="00ED038A" w:rsidRPr="00ED038A" w:rsidRDefault="00926AC3" w:rsidP="00AB16AF">
      <w:pPr>
        <w:pStyle w:val="af2"/>
        <w:tabs>
          <w:tab w:val="left" w:pos="0"/>
        </w:tabs>
        <w:spacing w:after="0" w:line="360" w:lineRule="auto"/>
        <w:ind w:left="0" w:firstLine="567"/>
        <w:jc w:val="both"/>
        <w:rPr>
          <w:sz w:val="28"/>
          <w:szCs w:val="28"/>
        </w:rPr>
      </w:pPr>
      <w:r w:rsidRPr="009D6291">
        <w:rPr>
          <w:sz w:val="28"/>
          <w:szCs w:val="28"/>
        </w:rPr>
        <w:t>В результаті відповідних розрахунків після перевірки відновлювальності результатів дослідів, оцінки значущості отриманих коефіцієнтів та перевірки рівняння регресії на адекватність залежність прийняла наступний вигляд:</w:t>
      </w:r>
      <w:r w:rsidR="00ED038A" w:rsidRPr="00ED038A">
        <w:rPr>
          <w:sz w:val="28"/>
          <w:szCs w:val="28"/>
        </w:rPr>
        <w:t xml:space="preserve"> </w:t>
      </w:r>
    </w:p>
    <w:p w:rsidR="00926AC3" w:rsidRPr="00ED038A" w:rsidRDefault="00926AC3" w:rsidP="00AB16AF">
      <w:pPr>
        <w:pStyle w:val="af2"/>
        <w:tabs>
          <w:tab w:val="left" w:pos="0"/>
        </w:tabs>
        <w:spacing w:after="0" w:line="360" w:lineRule="auto"/>
        <w:ind w:left="0" w:firstLine="567"/>
        <w:jc w:val="both"/>
        <w:rPr>
          <w:sz w:val="28"/>
          <w:szCs w:val="28"/>
        </w:rPr>
      </w:pPr>
    </w:p>
    <w:p w:rsidR="00926AC3" w:rsidRPr="009D6291" w:rsidRDefault="00926AC3" w:rsidP="00AB16AF">
      <w:pPr>
        <w:pStyle w:val="af2"/>
        <w:tabs>
          <w:tab w:val="left" w:pos="0"/>
        </w:tabs>
        <w:spacing w:after="0" w:line="360" w:lineRule="auto"/>
        <w:ind w:left="0" w:firstLine="567"/>
        <w:jc w:val="both"/>
        <w:rPr>
          <w:sz w:val="28"/>
          <w:szCs w:val="28"/>
        </w:rPr>
      </w:pPr>
      <w:r w:rsidRPr="009D6291">
        <w:rPr>
          <w:sz w:val="28"/>
          <w:szCs w:val="28"/>
        </w:rPr>
        <w:t xml:space="preserve">Y = </w:t>
      </w:r>
      <w:r w:rsidRPr="009D6291">
        <w:rPr>
          <w:color w:val="000000"/>
          <w:sz w:val="28"/>
          <w:szCs w:val="28"/>
        </w:rPr>
        <w:t>0,</w:t>
      </w:r>
      <w:r w:rsidR="00ED038A" w:rsidRPr="00982BC7">
        <w:rPr>
          <w:color w:val="000000"/>
          <w:sz w:val="28"/>
          <w:szCs w:val="28"/>
          <w:lang w:val="ru-RU"/>
        </w:rPr>
        <w:t>0678</w:t>
      </w:r>
      <w:r w:rsidRPr="009D6291">
        <w:rPr>
          <w:sz w:val="28"/>
          <w:szCs w:val="28"/>
        </w:rPr>
        <w:t xml:space="preserve"> – </w:t>
      </w:r>
      <w:r w:rsidRPr="009D6291">
        <w:rPr>
          <w:color w:val="000000"/>
          <w:sz w:val="28"/>
          <w:szCs w:val="28"/>
        </w:rPr>
        <w:t>0,</w:t>
      </w:r>
      <w:r w:rsidR="00ED038A" w:rsidRPr="00982BC7">
        <w:rPr>
          <w:color w:val="000000"/>
          <w:sz w:val="28"/>
          <w:szCs w:val="28"/>
          <w:lang w:val="ru-RU"/>
        </w:rPr>
        <w:t>0154</w:t>
      </w:r>
      <w:r w:rsidRPr="009D6291">
        <w:rPr>
          <w:sz w:val="28"/>
          <w:szCs w:val="28"/>
        </w:rPr>
        <w:t>·Х</w:t>
      </w:r>
      <w:r w:rsidRPr="009D6291">
        <w:rPr>
          <w:sz w:val="28"/>
          <w:szCs w:val="28"/>
          <w:vertAlign w:val="subscript"/>
        </w:rPr>
        <w:t>1</w:t>
      </w:r>
      <w:r w:rsidRPr="009D6291">
        <w:rPr>
          <w:sz w:val="28"/>
          <w:szCs w:val="28"/>
        </w:rPr>
        <w:t xml:space="preserve"> –</w:t>
      </w:r>
      <w:r w:rsidRPr="009D6291">
        <w:rPr>
          <w:color w:val="000000"/>
          <w:sz w:val="28"/>
          <w:szCs w:val="28"/>
        </w:rPr>
        <w:t>0,</w:t>
      </w:r>
      <w:r w:rsidR="00ED038A" w:rsidRPr="00982BC7">
        <w:rPr>
          <w:color w:val="000000"/>
          <w:sz w:val="28"/>
          <w:szCs w:val="28"/>
          <w:lang w:val="ru-RU"/>
        </w:rPr>
        <w:t>0173</w:t>
      </w:r>
      <w:r w:rsidRPr="009D6291">
        <w:rPr>
          <w:sz w:val="28"/>
          <w:szCs w:val="28"/>
        </w:rPr>
        <w:t>·Х</w:t>
      </w:r>
      <w:r w:rsidRPr="009D6291">
        <w:rPr>
          <w:sz w:val="28"/>
          <w:szCs w:val="28"/>
          <w:vertAlign w:val="subscript"/>
        </w:rPr>
        <w:t>2</w:t>
      </w:r>
      <w:r w:rsidRPr="009D6291">
        <w:rPr>
          <w:sz w:val="28"/>
          <w:szCs w:val="28"/>
        </w:rPr>
        <w:t xml:space="preserve"> +</w:t>
      </w:r>
      <w:r w:rsidRPr="009D6291">
        <w:rPr>
          <w:color w:val="000000"/>
          <w:sz w:val="28"/>
          <w:szCs w:val="28"/>
        </w:rPr>
        <w:t>0,</w:t>
      </w:r>
      <w:r w:rsidR="00ED038A" w:rsidRPr="00982BC7">
        <w:rPr>
          <w:color w:val="000000"/>
          <w:sz w:val="28"/>
          <w:szCs w:val="28"/>
          <w:lang w:val="ru-RU"/>
        </w:rPr>
        <w:t>0114</w:t>
      </w:r>
      <w:r w:rsidRPr="009D6291">
        <w:rPr>
          <w:sz w:val="28"/>
          <w:szCs w:val="28"/>
        </w:rPr>
        <w:t>·Х</w:t>
      </w:r>
      <w:r w:rsidRPr="009D6291">
        <w:rPr>
          <w:sz w:val="28"/>
          <w:szCs w:val="28"/>
          <w:vertAlign w:val="subscript"/>
        </w:rPr>
        <w:t>1</w:t>
      </w:r>
      <w:r w:rsidRPr="009D6291">
        <w:rPr>
          <w:sz w:val="28"/>
          <w:szCs w:val="28"/>
        </w:rPr>
        <w:t>·Х</w:t>
      </w:r>
      <w:r w:rsidRPr="009D6291">
        <w:rPr>
          <w:sz w:val="28"/>
          <w:szCs w:val="28"/>
          <w:vertAlign w:val="subscript"/>
        </w:rPr>
        <w:t>2</w:t>
      </w:r>
      <w:r w:rsidRPr="009D6291">
        <w:rPr>
          <w:sz w:val="28"/>
          <w:szCs w:val="28"/>
        </w:rPr>
        <w:t>.</w:t>
      </w:r>
    </w:p>
    <w:p w:rsidR="00926AC3" w:rsidRPr="009D6291" w:rsidRDefault="00926AC3" w:rsidP="00AB16AF">
      <w:pPr>
        <w:pStyle w:val="af2"/>
        <w:tabs>
          <w:tab w:val="left" w:pos="0"/>
        </w:tabs>
        <w:spacing w:after="0" w:line="360" w:lineRule="auto"/>
        <w:ind w:left="0" w:firstLine="567"/>
        <w:jc w:val="both"/>
        <w:rPr>
          <w:sz w:val="28"/>
          <w:szCs w:val="28"/>
        </w:rPr>
      </w:pPr>
    </w:p>
    <w:p w:rsidR="00926AC3" w:rsidRPr="009D6291" w:rsidRDefault="00926AC3" w:rsidP="00AB16AF">
      <w:pPr>
        <w:pStyle w:val="af2"/>
        <w:tabs>
          <w:tab w:val="left" w:pos="0"/>
        </w:tabs>
        <w:spacing w:after="0" w:line="360" w:lineRule="auto"/>
        <w:ind w:left="0" w:firstLine="567"/>
        <w:jc w:val="both"/>
        <w:rPr>
          <w:sz w:val="28"/>
          <w:szCs w:val="28"/>
        </w:rPr>
      </w:pPr>
      <w:r w:rsidRPr="009D6291">
        <w:rPr>
          <w:sz w:val="28"/>
          <w:szCs w:val="28"/>
        </w:rPr>
        <w:t>Таблиця 3.4 – План-матриця ПФП 2</w:t>
      </w:r>
      <w:r w:rsidRPr="009D6291">
        <w:rPr>
          <w:sz w:val="28"/>
          <w:szCs w:val="28"/>
          <w:vertAlign w:val="superscript"/>
        </w:rPr>
        <w:t>2</w:t>
      </w:r>
      <w:r w:rsidRPr="009D6291">
        <w:rPr>
          <w:sz w:val="28"/>
          <w:szCs w:val="28"/>
        </w:rPr>
        <w:t xml:space="preserve"> і результати дослідження показника глибинної корозії в середовищі водопровідної води та з додаванням </w:t>
      </w:r>
      <w:r w:rsidRPr="009D6291">
        <w:rPr>
          <w:color w:val="000000"/>
          <w:sz w:val="28"/>
          <w:szCs w:val="28"/>
        </w:rPr>
        <w:t>Na</w:t>
      </w:r>
      <w:r w:rsidRPr="009D6291">
        <w:rPr>
          <w:color w:val="000000"/>
          <w:sz w:val="28"/>
          <w:szCs w:val="28"/>
          <w:vertAlign w:val="subscript"/>
        </w:rPr>
        <w:t>6</w:t>
      </w:r>
      <w:r w:rsidRPr="009D6291">
        <w:rPr>
          <w:color w:val="000000"/>
          <w:sz w:val="28"/>
          <w:szCs w:val="28"/>
        </w:rPr>
        <w:t>O</w:t>
      </w:r>
      <w:r w:rsidRPr="009D6291">
        <w:rPr>
          <w:color w:val="000000"/>
          <w:sz w:val="28"/>
          <w:szCs w:val="28"/>
          <w:vertAlign w:val="subscript"/>
        </w:rPr>
        <w:t>18</w:t>
      </w:r>
      <w:r w:rsidRPr="009D6291">
        <w:rPr>
          <w:color w:val="000000"/>
          <w:sz w:val="28"/>
          <w:szCs w:val="28"/>
        </w:rPr>
        <w:t>P</w:t>
      </w:r>
      <w:r w:rsidRPr="009D6291">
        <w:rPr>
          <w:color w:val="000000"/>
          <w:sz w:val="28"/>
          <w:szCs w:val="28"/>
          <w:vertAlign w:val="subscript"/>
        </w:rPr>
        <w:t>6</w:t>
      </w:r>
    </w:p>
    <w:tbl>
      <w:tblPr>
        <w:tblStyle w:val="a6"/>
        <w:tblW w:w="9494" w:type="dxa"/>
        <w:tblInd w:w="108" w:type="dxa"/>
        <w:tblLayout w:type="fixed"/>
        <w:tblLook w:val="01E0" w:firstRow="1" w:lastRow="1" w:firstColumn="1" w:lastColumn="1" w:noHBand="0" w:noVBand="0"/>
      </w:tblPr>
      <w:tblGrid>
        <w:gridCol w:w="720"/>
        <w:gridCol w:w="720"/>
        <w:gridCol w:w="720"/>
        <w:gridCol w:w="1620"/>
        <w:gridCol w:w="2312"/>
        <w:gridCol w:w="3402"/>
      </w:tblGrid>
      <w:tr w:rsidR="00926AC3" w:rsidRPr="009D6291" w:rsidTr="00214A00">
        <w:trPr>
          <w:trHeight w:val="620"/>
        </w:trPr>
        <w:tc>
          <w:tcPr>
            <w:tcW w:w="720" w:type="dxa"/>
            <w:vMerge w:val="restart"/>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 п/п</w:t>
            </w:r>
          </w:p>
        </w:tc>
        <w:tc>
          <w:tcPr>
            <w:tcW w:w="1440" w:type="dxa"/>
            <w:gridSpan w:val="2"/>
            <w:vMerge w:val="restart"/>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Кодовані значення факторів</w:t>
            </w:r>
          </w:p>
        </w:tc>
        <w:tc>
          <w:tcPr>
            <w:tcW w:w="3932" w:type="dxa"/>
            <w:gridSpan w:val="2"/>
            <w:vMerge w:val="restart"/>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Натуральні значення факторів</w:t>
            </w:r>
          </w:p>
        </w:tc>
        <w:tc>
          <w:tcPr>
            <w:tcW w:w="3402"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Значення параметра оцінки</w:t>
            </w:r>
          </w:p>
        </w:tc>
      </w:tr>
      <w:tr w:rsidR="00926AC3" w:rsidRPr="009D6291" w:rsidTr="00214A00">
        <w:trPr>
          <w:trHeight w:val="571"/>
        </w:trPr>
        <w:tc>
          <w:tcPr>
            <w:tcW w:w="720" w:type="dxa"/>
            <w:vMerge/>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p>
        </w:tc>
        <w:tc>
          <w:tcPr>
            <w:tcW w:w="1440" w:type="dxa"/>
            <w:gridSpan w:val="2"/>
            <w:vMerge/>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p>
        </w:tc>
        <w:tc>
          <w:tcPr>
            <w:tcW w:w="3932" w:type="dxa"/>
            <w:gridSpan w:val="2"/>
            <w:vMerge/>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p>
        </w:tc>
        <w:tc>
          <w:tcPr>
            <w:tcW w:w="3402"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vertAlign w:val="superscript"/>
                <w:lang w:val="uk-UA"/>
              </w:rPr>
            </w:pPr>
            <w:r w:rsidRPr="009D6291">
              <w:rPr>
                <w:sz w:val="28"/>
                <w:szCs w:val="28"/>
                <w:lang w:val="uk-UA"/>
              </w:rPr>
              <w:t>Показник глибинної корозії, мм/рік</w:t>
            </w:r>
          </w:p>
        </w:tc>
      </w:tr>
      <w:tr w:rsidR="00926AC3" w:rsidRPr="009D6291" w:rsidTr="00214A00">
        <w:tc>
          <w:tcPr>
            <w:tcW w:w="720" w:type="dxa"/>
            <w:vMerge/>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p>
        </w:tc>
        <w:tc>
          <w:tcPr>
            <w:tcW w:w="720"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vertAlign w:val="subscript"/>
                <w:lang w:val="uk-UA"/>
              </w:rPr>
            </w:pPr>
            <w:r w:rsidRPr="009D6291">
              <w:rPr>
                <w:sz w:val="28"/>
                <w:szCs w:val="28"/>
                <w:lang w:val="uk-UA"/>
              </w:rPr>
              <w:t>Х</w:t>
            </w:r>
            <w:r w:rsidRPr="009D6291">
              <w:rPr>
                <w:sz w:val="28"/>
                <w:szCs w:val="28"/>
                <w:vertAlign w:val="subscript"/>
                <w:lang w:val="uk-UA"/>
              </w:rPr>
              <w:t>1</w:t>
            </w:r>
          </w:p>
        </w:tc>
        <w:tc>
          <w:tcPr>
            <w:tcW w:w="720"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vertAlign w:val="subscript"/>
                <w:lang w:val="uk-UA"/>
              </w:rPr>
            </w:pPr>
            <w:r w:rsidRPr="009D6291">
              <w:rPr>
                <w:sz w:val="28"/>
                <w:szCs w:val="28"/>
                <w:lang w:val="uk-UA"/>
              </w:rPr>
              <w:t>Х</w:t>
            </w:r>
            <w:r w:rsidRPr="009D6291">
              <w:rPr>
                <w:sz w:val="28"/>
                <w:szCs w:val="28"/>
                <w:vertAlign w:val="subscript"/>
                <w:lang w:val="uk-UA"/>
              </w:rPr>
              <w:t>2</w:t>
            </w:r>
          </w:p>
        </w:tc>
        <w:tc>
          <w:tcPr>
            <w:tcW w:w="1620"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vertAlign w:val="superscript"/>
                <w:lang w:val="uk-UA"/>
              </w:rPr>
            </w:pPr>
            <w:r w:rsidRPr="009D6291">
              <w:rPr>
                <w:sz w:val="28"/>
                <w:szCs w:val="28"/>
                <w:lang w:val="uk-UA"/>
              </w:rPr>
              <w:t>С (Fe</w:t>
            </w:r>
            <w:r w:rsidRPr="009D6291">
              <w:rPr>
                <w:sz w:val="28"/>
                <w:szCs w:val="28"/>
                <w:vertAlign w:val="superscript"/>
                <w:lang w:val="uk-UA"/>
              </w:rPr>
              <w:t>6+</w:t>
            </w:r>
            <w:r w:rsidRPr="009D6291">
              <w:rPr>
                <w:sz w:val="28"/>
                <w:szCs w:val="28"/>
                <w:lang w:val="uk-UA"/>
              </w:rPr>
              <w:t>), мг/дм</w:t>
            </w:r>
            <w:r w:rsidRPr="009D6291">
              <w:rPr>
                <w:sz w:val="28"/>
                <w:szCs w:val="28"/>
                <w:vertAlign w:val="superscript"/>
                <w:lang w:val="uk-UA"/>
              </w:rPr>
              <w:t>3</w:t>
            </w:r>
          </w:p>
        </w:tc>
        <w:tc>
          <w:tcPr>
            <w:tcW w:w="2312"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С (</w:t>
            </w:r>
            <w:r w:rsidRPr="009D6291">
              <w:rPr>
                <w:color w:val="000000"/>
                <w:sz w:val="28"/>
                <w:szCs w:val="28"/>
                <w:lang w:val="uk-UA"/>
              </w:rPr>
              <w:t>Na</w:t>
            </w:r>
            <w:r w:rsidRPr="009D6291">
              <w:rPr>
                <w:color w:val="000000"/>
                <w:sz w:val="28"/>
                <w:szCs w:val="28"/>
                <w:vertAlign w:val="subscript"/>
                <w:lang w:val="uk-UA"/>
              </w:rPr>
              <w:t>6</w:t>
            </w:r>
            <w:r w:rsidRPr="009D6291">
              <w:rPr>
                <w:color w:val="000000"/>
                <w:sz w:val="28"/>
                <w:szCs w:val="28"/>
                <w:lang w:val="uk-UA"/>
              </w:rPr>
              <w:t>O</w:t>
            </w:r>
            <w:r w:rsidRPr="009D6291">
              <w:rPr>
                <w:color w:val="000000"/>
                <w:sz w:val="28"/>
                <w:szCs w:val="28"/>
                <w:vertAlign w:val="subscript"/>
                <w:lang w:val="uk-UA"/>
              </w:rPr>
              <w:t>18</w:t>
            </w:r>
            <w:r w:rsidRPr="009D6291">
              <w:rPr>
                <w:color w:val="000000"/>
                <w:sz w:val="28"/>
                <w:szCs w:val="28"/>
                <w:lang w:val="uk-UA"/>
              </w:rPr>
              <w:t>P</w:t>
            </w:r>
            <w:r w:rsidRPr="009D6291">
              <w:rPr>
                <w:color w:val="000000"/>
                <w:sz w:val="28"/>
                <w:szCs w:val="28"/>
                <w:vertAlign w:val="subscript"/>
                <w:lang w:val="uk-UA"/>
              </w:rPr>
              <w:t>6</w:t>
            </w:r>
            <w:r w:rsidRPr="009D6291">
              <w:rPr>
                <w:sz w:val="28"/>
                <w:szCs w:val="28"/>
                <w:lang w:val="uk-UA"/>
              </w:rPr>
              <w:t>), мг/дм</w:t>
            </w:r>
            <w:r w:rsidRPr="009D6291">
              <w:rPr>
                <w:sz w:val="28"/>
                <w:szCs w:val="28"/>
                <w:vertAlign w:val="superscript"/>
                <w:lang w:val="uk-UA"/>
              </w:rPr>
              <w:t>3</w:t>
            </w:r>
          </w:p>
        </w:tc>
        <w:tc>
          <w:tcPr>
            <w:tcW w:w="3402" w:type="dxa"/>
            <w:tcBorders>
              <w:top w:val="single" w:sz="4" w:space="0" w:color="auto"/>
              <w:left w:val="single" w:sz="4" w:space="0" w:color="auto"/>
              <w:bottom w:val="single" w:sz="4" w:space="0" w:color="auto"/>
              <w:right w:val="single" w:sz="4" w:space="0" w:color="auto"/>
            </w:tcBorders>
            <w:vAlign w:val="center"/>
          </w:tcPr>
          <w:p w:rsidR="00926AC3" w:rsidRPr="009D6291" w:rsidRDefault="00926AC3" w:rsidP="00AB16AF">
            <w:pPr>
              <w:pStyle w:val="af2"/>
              <w:tabs>
                <w:tab w:val="left" w:pos="0"/>
              </w:tabs>
              <w:spacing w:after="0" w:line="360" w:lineRule="auto"/>
              <w:ind w:left="0"/>
              <w:jc w:val="both"/>
              <w:rPr>
                <w:sz w:val="28"/>
                <w:szCs w:val="28"/>
                <w:vertAlign w:val="subscript"/>
                <w:lang w:val="uk-UA"/>
              </w:rPr>
            </w:pPr>
            <w:r w:rsidRPr="009D6291">
              <w:rPr>
                <w:sz w:val="28"/>
                <w:szCs w:val="28"/>
                <w:lang w:val="uk-UA"/>
              </w:rPr>
              <w:t>Y</w:t>
            </w:r>
          </w:p>
        </w:tc>
      </w:tr>
      <w:tr w:rsidR="00926AC3" w:rsidRPr="009D6291" w:rsidTr="00214A00">
        <w:trPr>
          <w:trHeight w:val="346"/>
        </w:trPr>
        <w:tc>
          <w:tcPr>
            <w:tcW w:w="720" w:type="dxa"/>
            <w:tcBorders>
              <w:top w:val="single" w:sz="4" w:space="0" w:color="auto"/>
              <w:left w:val="single" w:sz="4"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1</w:t>
            </w:r>
          </w:p>
        </w:tc>
        <w:tc>
          <w:tcPr>
            <w:tcW w:w="7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+1</w:t>
            </w:r>
          </w:p>
        </w:tc>
        <w:tc>
          <w:tcPr>
            <w:tcW w:w="7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+1</w:t>
            </w:r>
          </w:p>
        </w:tc>
        <w:tc>
          <w:tcPr>
            <w:tcW w:w="16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0</w:t>
            </w:r>
          </w:p>
        </w:tc>
        <w:tc>
          <w:tcPr>
            <w:tcW w:w="2312"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0</w:t>
            </w:r>
          </w:p>
        </w:tc>
        <w:tc>
          <w:tcPr>
            <w:tcW w:w="3402" w:type="dxa"/>
            <w:tcBorders>
              <w:top w:val="single" w:sz="4" w:space="0" w:color="auto"/>
              <w:left w:val="single" w:sz="6" w:space="0" w:color="auto"/>
              <w:bottom w:val="single" w:sz="6" w:space="0" w:color="auto"/>
              <w:right w:val="single" w:sz="4" w:space="0" w:color="auto"/>
            </w:tcBorders>
            <w:vAlign w:val="bottom"/>
          </w:tcPr>
          <w:p w:rsidR="00926AC3" w:rsidRPr="004160FD" w:rsidRDefault="00926AC3" w:rsidP="00AB16AF">
            <w:pPr>
              <w:tabs>
                <w:tab w:val="left" w:pos="0"/>
              </w:tabs>
              <w:spacing w:line="360" w:lineRule="auto"/>
              <w:jc w:val="both"/>
              <w:rPr>
                <w:rFonts w:ascii="Times New Roman" w:hAnsi="Times New Roman" w:cs="Times New Roman"/>
                <w:color w:val="000000"/>
                <w:sz w:val="28"/>
                <w:szCs w:val="28"/>
                <w:lang w:val="en-US"/>
              </w:rPr>
            </w:pPr>
            <w:r w:rsidRPr="009D6291">
              <w:rPr>
                <w:rFonts w:ascii="Times New Roman" w:hAnsi="Times New Roman" w:cs="Times New Roman"/>
                <w:color w:val="000000"/>
                <w:sz w:val="28"/>
                <w:szCs w:val="28"/>
                <w:lang w:val="uk-UA"/>
              </w:rPr>
              <w:t>0,</w:t>
            </w:r>
            <w:r w:rsidR="004160FD">
              <w:rPr>
                <w:rFonts w:ascii="Times New Roman" w:hAnsi="Times New Roman" w:cs="Times New Roman"/>
                <w:color w:val="000000"/>
                <w:sz w:val="28"/>
                <w:szCs w:val="28"/>
                <w:lang w:val="en-US"/>
              </w:rPr>
              <w:t>1098</w:t>
            </w:r>
          </w:p>
        </w:tc>
      </w:tr>
      <w:tr w:rsidR="00926AC3" w:rsidRPr="009D6291" w:rsidTr="00214A00">
        <w:trPr>
          <w:trHeight w:val="239"/>
        </w:trPr>
        <w:tc>
          <w:tcPr>
            <w:tcW w:w="720" w:type="dxa"/>
            <w:tcBorders>
              <w:top w:val="single" w:sz="4" w:space="0" w:color="auto"/>
              <w:left w:val="single" w:sz="4"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2</w:t>
            </w:r>
          </w:p>
        </w:tc>
        <w:tc>
          <w:tcPr>
            <w:tcW w:w="7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rFonts w:eastAsia="SimSun"/>
                <w:sz w:val="28"/>
                <w:szCs w:val="28"/>
                <w:lang w:val="uk-UA"/>
              </w:rPr>
              <w:t>–</w:t>
            </w:r>
            <w:r w:rsidRPr="009D6291">
              <w:rPr>
                <w:sz w:val="28"/>
                <w:szCs w:val="28"/>
                <w:lang w:val="uk-UA"/>
              </w:rPr>
              <w:t>1</w:t>
            </w:r>
          </w:p>
        </w:tc>
        <w:tc>
          <w:tcPr>
            <w:tcW w:w="7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rFonts w:eastAsia="SimSun"/>
                <w:sz w:val="28"/>
                <w:szCs w:val="28"/>
                <w:lang w:val="uk-UA"/>
              </w:rPr>
              <w:t>–</w:t>
            </w:r>
            <w:r w:rsidRPr="009D6291">
              <w:rPr>
                <w:sz w:val="28"/>
                <w:szCs w:val="28"/>
                <w:lang w:val="uk-UA"/>
              </w:rPr>
              <w:t>1</w:t>
            </w:r>
          </w:p>
        </w:tc>
        <w:tc>
          <w:tcPr>
            <w:tcW w:w="16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20</w:t>
            </w:r>
          </w:p>
        </w:tc>
        <w:tc>
          <w:tcPr>
            <w:tcW w:w="2312"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5</w:t>
            </w:r>
          </w:p>
        </w:tc>
        <w:tc>
          <w:tcPr>
            <w:tcW w:w="3402" w:type="dxa"/>
            <w:tcBorders>
              <w:top w:val="single" w:sz="4" w:space="0" w:color="auto"/>
              <w:left w:val="single" w:sz="6" w:space="0" w:color="auto"/>
              <w:bottom w:val="single" w:sz="6" w:space="0" w:color="auto"/>
              <w:right w:val="single" w:sz="4" w:space="0" w:color="auto"/>
            </w:tcBorders>
            <w:vAlign w:val="bottom"/>
          </w:tcPr>
          <w:p w:rsidR="00926AC3" w:rsidRPr="004160FD" w:rsidRDefault="00926AC3" w:rsidP="00AB16AF">
            <w:pPr>
              <w:tabs>
                <w:tab w:val="left" w:pos="0"/>
              </w:tabs>
              <w:spacing w:line="360" w:lineRule="auto"/>
              <w:jc w:val="both"/>
              <w:rPr>
                <w:rFonts w:ascii="Times New Roman" w:hAnsi="Times New Roman" w:cs="Times New Roman"/>
                <w:color w:val="000000"/>
                <w:sz w:val="28"/>
                <w:szCs w:val="28"/>
                <w:lang w:val="en-US"/>
              </w:rPr>
            </w:pPr>
            <w:r w:rsidRPr="009D6291">
              <w:rPr>
                <w:rFonts w:ascii="Times New Roman" w:hAnsi="Times New Roman" w:cs="Times New Roman"/>
                <w:color w:val="000000"/>
                <w:sz w:val="28"/>
                <w:szCs w:val="28"/>
                <w:lang w:val="uk-UA"/>
              </w:rPr>
              <w:t>0,</w:t>
            </w:r>
            <w:r w:rsidR="004160FD">
              <w:rPr>
                <w:rFonts w:ascii="Times New Roman" w:hAnsi="Times New Roman" w:cs="Times New Roman"/>
                <w:color w:val="000000"/>
                <w:sz w:val="28"/>
                <w:szCs w:val="28"/>
                <w:lang w:val="en-US"/>
              </w:rPr>
              <w:t>0426</w:t>
            </w:r>
          </w:p>
        </w:tc>
      </w:tr>
      <w:tr w:rsidR="00926AC3" w:rsidRPr="009D6291" w:rsidTr="00214A00">
        <w:tc>
          <w:tcPr>
            <w:tcW w:w="720" w:type="dxa"/>
            <w:tcBorders>
              <w:top w:val="single" w:sz="4" w:space="0" w:color="auto"/>
              <w:left w:val="single" w:sz="4"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3</w:t>
            </w:r>
          </w:p>
        </w:tc>
        <w:tc>
          <w:tcPr>
            <w:tcW w:w="7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rFonts w:eastAsia="SimSun"/>
                <w:sz w:val="28"/>
                <w:szCs w:val="28"/>
                <w:lang w:val="uk-UA"/>
              </w:rPr>
              <w:t>–</w:t>
            </w:r>
            <w:r w:rsidRPr="009D6291">
              <w:rPr>
                <w:sz w:val="28"/>
                <w:szCs w:val="28"/>
                <w:lang w:val="uk-UA"/>
              </w:rPr>
              <w:t>1</w:t>
            </w:r>
          </w:p>
        </w:tc>
        <w:tc>
          <w:tcPr>
            <w:tcW w:w="7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+1</w:t>
            </w:r>
          </w:p>
        </w:tc>
        <w:tc>
          <w:tcPr>
            <w:tcW w:w="1620"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20</w:t>
            </w:r>
          </w:p>
        </w:tc>
        <w:tc>
          <w:tcPr>
            <w:tcW w:w="2312" w:type="dxa"/>
            <w:tcBorders>
              <w:top w:val="single" w:sz="4"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0</w:t>
            </w:r>
          </w:p>
        </w:tc>
        <w:tc>
          <w:tcPr>
            <w:tcW w:w="3402" w:type="dxa"/>
            <w:tcBorders>
              <w:top w:val="single" w:sz="4" w:space="0" w:color="auto"/>
              <w:left w:val="single" w:sz="6" w:space="0" w:color="auto"/>
              <w:bottom w:val="single" w:sz="6" w:space="0" w:color="auto"/>
              <w:right w:val="single" w:sz="4" w:space="0" w:color="auto"/>
            </w:tcBorders>
            <w:vAlign w:val="bottom"/>
          </w:tcPr>
          <w:p w:rsidR="00926AC3" w:rsidRPr="004160FD" w:rsidRDefault="00926AC3" w:rsidP="00AB16AF">
            <w:pPr>
              <w:tabs>
                <w:tab w:val="left" w:pos="0"/>
              </w:tabs>
              <w:spacing w:line="360" w:lineRule="auto"/>
              <w:jc w:val="both"/>
              <w:rPr>
                <w:rFonts w:ascii="Times New Roman" w:hAnsi="Times New Roman" w:cs="Times New Roman"/>
                <w:color w:val="000000"/>
                <w:sz w:val="28"/>
                <w:szCs w:val="28"/>
                <w:lang w:val="en-US"/>
              </w:rPr>
            </w:pPr>
            <w:r w:rsidRPr="009D6291">
              <w:rPr>
                <w:rFonts w:ascii="Times New Roman" w:hAnsi="Times New Roman" w:cs="Times New Roman"/>
                <w:color w:val="000000"/>
                <w:sz w:val="28"/>
                <w:szCs w:val="28"/>
                <w:lang w:val="uk-UA"/>
              </w:rPr>
              <w:t>0,</w:t>
            </w:r>
            <w:r w:rsidR="004160FD">
              <w:rPr>
                <w:rFonts w:ascii="Times New Roman" w:hAnsi="Times New Roman" w:cs="Times New Roman"/>
                <w:color w:val="000000"/>
                <w:sz w:val="28"/>
                <w:szCs w:val="28"/>
                <w:lang w:val="en-US"/>
              </w:rPr>
              <w:t>0736</w:t>
            </w:r>
          </w:p>
        </w:tc>
      </w:tr>
      <w:tr w:rsidR="00926AC3" w:rsidRPr="009D6291" w:rsidTr="00214A00">
        <w:tc>
          <w:tcPr>
            <w:tcW w:w="720" w:type="dxa"/>
            <w:tcBorders>
              <w:top w:val="single" w:sz="6" w:space="0" w:color="auto"/>
              <w:left w:val="single" w:sz="4"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4</w:t>
            </w:r>
          </w:p>
        </w:tc>
        <w:tc>
          <w:tcPr>
            <w:tcW w:w="720" w:type="dxa"/>
            <w:tcBorders>
              <w:top w:val="single" w:sz="6"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+1</w:t>
            </w:r>
          </w:p>
        </w:tc>
        <w:tc>
          <w:tcPr>
            <w:tcW w:w="720" w:type="dxa"/>
            <w:tcBorders>
              <w:top w:val="single" w:sz="6"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rFonts w:eastAsia="SimSun"/>
                <w:sz w:val="28"/>
                <w:szCs w:val="28"/>
                <w:lang w:val="uk-UA"/>
              </w:rPr>
              <w:t>–</w:t>
            </w:r>
            <w:r w:rsidRPr="009D6291">
              <w:rPr>
                <w:sz w:val="28"/>
                <w:szCs w:val="28"/>
                <w:lang w:val="uk-UA"/>
              </w:rPr>
              <w:t>1</w:t>
            </w:r>
          </w:p>
        </w:tc>
        <w:tc>
          <w:tcPr>
            <w:tcW w:w="1620" w:type="dxa"/>
            <w:tcBorders>
              <w:top w:val="single" w:sz="6"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0</w:t>
            </w:r>
          </w:p>
        </w:tc>
        <w:tc>
          <w:tcPr>
            <w:tcW w:w="2312" w:type="dxa"/>
            <w:tcBorders>
              <w:top w:val="single" w:sz="6" w:space="0" w:color="auto"/>
              <w:left w:val="single" w:sz="6" w:space="0" w:color="auto"/>
              <w:bottom w:val="single" w:sz="6" w:space="0" w:color="auto"/>
              <w:right w:val="single" w:sz="6" w:space="0" w:color="auto"/>
            </w:tcBorders>
          </w:tcPr>
          <w:p w:rsidR="00926AC3" w:rsidRPr="009D6291" w:rsidRDefault="00926AC3" w:rsidP="00AB16AF">
            <w:pPr>
              <w:pStyle w:val="af2"/>
              <w:tabs>
                <w:tab w:val="left" w:pos="0"/>
              </w:tabs>
              <w:spacing w:after="0" w:line="360" w:lineRule="auto"/>
              <w:ind w:left="0"/>
              <w:jc w:val="both"/>
              <w:rPr>
                <w:sz w:val="28"/>
                <w:szCs w:val="28"/>
                <w:lang w:val="uk-UA"/>
              </w:rPr>
            </w:pPr>
            <w:r w:rsidRPr="009D6291">
              <w:rPr>
                <w:sz w:val="28"/>
                <w:szCs w:val="28"/>
                <w:lang w:val="uk-UA"/>
              </w:rPr>
              <w:t>5</w:t>
            </w:r>
          </w:p>
        </w:tc>
        <w:tc>
          <w:tcPr>
            <w:tcW w:w="3402" w:type="dxa"/>
            <w:tcBorders>
              <w:top w:val="single" w:sz="6" w:space="0" w:color="auto"/>
              <w:left w:val="single" w:sz="6" w:space="0" w:color="auto"/>
              <w:bottom w:val="single" w:sz="6" w:space="0" w:color="auto"/>
              <w:right w:val="single" w:sz="4" w:space="0" w:color="auto"/>
            </w:tcBorders>
            <w:vAlign w:val="bottom"/>
          </w:tcPr>
          <w:p w:rsidR="00926AC3" w:rsidRPr="004160FD" w:rsidRDefault="00926AC3" w:rsidP="00AB16AF">
            <w:pPr>
              <w:tabs>
                <w:tab w:val="left" w:pos="0"/>
              </w:tabs>
              <w:spacing w:line="360" w:lineRule="auto"/>
              <w:jc w:val="both"/>
              <w:rPr>
                <w:rFonts w:ascii="Times New Roman" w:hAnsi="Times New Roman" w:cs="Times New Roman"/>
                <w:color w:val="000000"/>
                <w:sz w:val="28"/>
                <w:szCs w:val="28"/>
                <w:lang w:val="en-US"/>
              </w:rPr>
            </w:pPr>
            <w:r w:rsidRPr="009D6291">
              <w:rPr>
                <w:rFonts w:ascii="Times New Roman" w:hAnsi="Times New Roman" w:cs="Times New Roman"/>
                <w:color w:val="000000"/>
                <w:sz w:val="28"/>
                <w:szCs w:val="28"/>
                <w:lang w:val="uk-UA"/>
              </w:rPr>
              <w:t>0,</w:t>
            </w:r>
            <w:r w:rsidR="004160FD">
              <w:rPr>
                <w:rFonts w:ascii="Times New Roman" w:hAnsi="Times New Roman" w:cs="Times New Roman"/>
                <w:color w:val="000000"/>
                <w:sz w:val="28"/>
                <w:szCs w:val="28"/>
                <w:lang w:val="en-US"/>
              </w:rPr>
              <w:t>0673</w:t>
            </w:r>
          </w:p>
        </w:tc>
      </w:tr>
    </w:tbl>
    <w:p w:rsidR="00926AC3" w:rsidRPr="009D6291" w:rsidRDefault="00926AC3" w:rsidP="00AB16AF">
      <w:pPr>
        <w:pStyle w:val="af2"/>
        <w:tabs>
          <w:tab w:val="left" w:pos="0"/>
        </w:tabs>
        <w:spacing w:after="0" w:line="360" w:lineRule="auto"/>
        <w:ind w:left="0" w:firstLine="567"/>
        <w:jc w:val="both"/>
        <w:rPr>
          <w:sz w:val="28"/>
          <w:szCs w:val="28"/>
        </w:rPr>
      </w:pPr>
    </w:p>
    <w:p w:rsidR="00ED038A" w:rsidRPr="00ED038A" w:rsidRDefault="00926AC3" w:rsidP="00AB16AF">
      <w:pPr>
        <w:pStyle w:val="af2"/>
        <w:tabs>
          <w:tab w:val="left" w:pos="0"/>
        </w:tabs>
        <w:spacing w:after="0" w:line="360" w:lineRule="auto"/>
        <w:ind w:left="0" w:firstLine="567"/>
        <w:jc w:val="both"/>
        <w:rPr>
          <w:sz w:val="28"/>
          <w:szCs w:val="28"/>
        </w:rPr>
      </w:pPr>
      <w:r w:rsidRPr="009D6291">
        <w:rPr>
          <w:sz w:val="28"/>
          <w:szCs w:val="28"/>
        </w:rPr>
        <w:t>В результаті відповідних розрахунків після перевірки відновлювальності результатів дослідів, оцінки значущості отриманих коефіцієнтів та перевірки рівняння регресії на адекватність залежність прийняла наступний вигляд:</w:t>
      </w:r>
      <w:r w:rsidR="00ED038A" w:rsidRPr="00ED038A">
        <w:rPr>
          <w:sz w:val="28"/>
          <w:szCs w:val="28"/>
        </w:rPr>
        <w:t xml:space="preserve"> </w:t>
      </w:r>
    </w:p>
    <w:p w:rsidR="00926AC3" w:rsidRPr="009D6291" w:rsidRDefault="00926AC3" w:rsidP="00AB16AF">
      <w:pPr>
        <w:pStyle w:val="af2"/>
        <w:tabs>
          <w:tab w:val="left" w:pos="0"/>
        </w:tabs>
        <w:spacing w:after="0" w:line="360" w:lineRule="auto"/>
        <w:ind w:left="0" w:firstLine="567"/>
        <w:jc w:val="both"/>
        <w:rPr>
          <w:sz w:val="28"/>
          <w:szCs w:val="28"/>
        </w:rPr>
      </w:pPr>
      <w:r w:rsidRPr="009D6291">
        <w:rPr>
          <w:sz w:val="28"/>
          <w:szCs w:val="28"/>
        </w:rPr>
        <w:t xml:space="preserve">Y = </w:t>
      </w:r>
      <w:r w:rsidRPr="009D6291">
        <w:rPr>
          <w:color w:val="000000"/>
          <w:sz w:val="28"/>
          <w:szCs w:val="28"/>
        </w:rPr>
        <w:t>0,</w:t>
      </w:r>
      <w:r w:rsidR="00ED038A" w:rsidRPr="00982BC7">
        <w:rPr>
          <w:color w:val="000000"/>
          <w:sz w:val="28"/>
          <w:szCs w:val="28"/>
          <w:lang w:val="ru-RU"/>
        </w:rPr>
        <w:t>0733</w:t>
      </w:r>
      <w:r w:rsidRPr="009D6291">
        <w:rPr>
          <w:sz w:val="28"/>
          <w:szCs w:val="28"/>
        </w:rPr>
        <w:t xml:space="preserve"> – </w:t>
      </w:r>
      <w:r w:rsidRPr="009D6291">
        <w:rPr>
          <w:color w:val="000000"/>
          <w:sz w:val="28"/>
          <w:szCs w:val="28"/>
        </w:rPr>
        <w:t>0,</w:t>
      </w:r>
      <w:r w:rsidR="00ED038A" w:rsidRPr="00982BC7">
        <w:rPr>
          <w:color w:val="000000"/>
          <w:sz w:val="28"/>
          <w:szCs w:val="28"/>
          <w:lang w:val="ru-RU"/>
        </w:rPr>
        <w:t>0152</w:t>
      </w:r>
      <w:r w:rsidRPr="009D6291">
        <w:rPr>
          <w:sz w:val="28"/>
          <w:szCs w:val="28"/>
        </w:rPr>
        <w:t>·Х</w:t>
      </w:r>
      <w:r w:rsidRPr="009D6291">
        <w:rPr>
          <w:sz w:val="28"/>
          <w:szCs w:val="28"/>
          <w:vertAlign w:val="subscript"/>
        </w:rPr>
        <w:t>1</w:t>
      </w:r>
      <w:r w:rsidRPr="009D6291">
        <w:rPr>
          <w:sz w:val="28"/>
          <w:szCs w:val="28"/>
        </w:rPr>
        <w:t xml:space="preserve"> –</w:t>
      </w:r>
      <w:r w:rsidRPr="009D6291">
        <w:rPr>
          <w:color w:val="000000"/>
          <w:sz w:val="28"/>
          <w:szCs w:val="28"/>
        </w:rPr>
        <w:t>0,</w:t>
      </w:r>
      <w:r w:rsidR="00ED038A" w:rsidRPr="00982BC7">
        <w:rPr>
          <w:color w:val="000000"/>
          <w:sz w:val="28"/>
          <w:szCs w:val="28"/>
          <w:lang w:val="ru-RU"/>
        </w:rPr>
        <w:t>0184</w:t>
      </w:r>
      <w:r w:rsidRPr="009D6291">
        <w:rPr>
          <w:sz w:val="28"/>
          <w:szCs w:val="28"/>
        </w:rPr>
        <w:t>·Х</w:t>
      </w:r>
      <w:r w:rsidRPr="009D6291">
        <w:rPr>
          <w:sz w:val="28"/>
          <w:szCs w:val="28"/>
          <w:vertAlign w:val="subscript"/>
        </w:rPr>
        <w:t>2</w:t>
      </w:r>
      <w:r w:rsidRPr="009D6291">
        <w:rPr>
          <w:sz w:val="28"/>
          <w:szCs w:val="28"/>
        </w:rPr>
        <w:t xml:space="preserve"> +</w:t>
      </w:r>
      <w:r w:rsidRPr="009D6291">
        <w:rPr>
          <w:color w:val="000000"/>
          <w:sz w:val="28"/>
          <w:szCs w:val="28"/>
        </w:rPr>
        <w:t>0,</w:t>
      </w:r>
      <w:r w:rsidR="00ED038A" w:rsidRPr="00982BC7">
        <w:rPr>
          <w:color w:val="000000"/>
          <w:sz w:val="28"/>
          <w:szCs w:val="28"/>
          <w:lang w:val="ru-RU"/>
        </w:rPr>
        <w:t>0116</w:t>
      </w:r>
      <w:r w:rsidRPr="009D6291">
        <w:rPr>
          <w:sz w:val="28"/>
          <w:szCs w:val="28"/>
        </w:rPr>
        <w:t>·Х</w:t>
      </w:r>
      <w:r w:rsidRPr="009D6291">
        <w:rPr>
          <w:sz w:val="28"/>
          <w:szCs w:val="28"/>
          <w:vertAlign w:val="subscript"/>
        </w:rPr>
        <w:t>1</w:t>
      </w:r>
      <w:r w:rsidRPr="009D6291">
        <w:rPr>
          <w:sz w:val="28"/>
          <w:szCs w:val="28"/>
        </w:rPr>
        <w:t>·Х</w:t>
      </w:r>
      <w:r w:rsidRPr="009D6291">
        <w:rPr>
          <w:sz w:val="28"/>
          <w:szCs w:val="28"/>
          <w:vertAlign w:val="subscript"/>
        </w:rPr>
        <w:t>2</w:t>
      </w:r>
      <w:r w:rsidRPr="009D6291">
        <w:rPr>
          <w:sz w:val="28"/>
          <w:szCs w:val="28"/>
        </w:rPr>
        <w:t>.</w:t>
      </w:r>
    </w:p>
    <w:p w:rsidR="00926AC3" w:rsidRPr="009D6291" w:rsidRDefault="00926AC3" w:rsidP="00AB16AF">
      <w:pPr>
        <w:pStyle w:val="22"/>
        <w:tabs>
          <w:tab w:val="left" w:pos="0"/>
        </w:tabs>
        <w:spacing w:after="0" w:line="360" w:lineRule="auto"/>
        <w:ind w:left="0" w:firstLine="567"/>
        <w:jc w:val="both"/>
        <w:rPr>
          <w:rFonts w:ascii="Times New Roman" w:hAnsi="Times New Roman" w:cs="Times New Roman"/>
          <w:sz w:val="28"/>
          <w:szCs w:val="28"/>
        </w:rPr>
      </w:pPr>
      <w:r w:rsidRPr="009D6291">
        <w:rPr>
          <w:rFonts w:ascii="Times New Roman" w:hAnsi="Times New Roman" w:cs="Times New Roman"/>
          <w:sz w:val="28"/>
          <w:szCs w:val="28"/>
        </w:rPr>
        <w:t>Кодовані значення Х</w:t>
      </w:r>
      <w:r w:rsidRPr="009D6291">
        <w:rPr>
          <w:rFonts w:ascii="Times New Roman" w:hAnsi="Times New Roman" w:cs="Times New Roman"/>
          <w:sz w:val="28"/>
          <w:szCs w:val="28"/>
          <w:vertAlign w:val="subscript"/>
        </w:rPr>
        <w:t>1</w:t>
      </w:r>
      <w:r w:rsidRPr="009D6291">
        <w:rPr>
          <w:rFonts w:ascii="Times New Roman" w:hAnsi="Times New Roman" w:cs="Times New Roman"/>
          <w:sz w:val="28"/>
          <w:szCs w:val="28"/>
        </w:rPr>
        <w:t xml:space="preserve"> та Х</w:t>
      </w:r>
      <w:r w:rsidRPr="009D6291">
        <w:rPr>
          <w:rFonts w:ascii="Times New Roman" w:hAnsi="Times New Roman" w:cs="Times New Roman"/>
          <w:sz w:val="28"/>
          <w:szCs w:val="28"/>
          <w:vertAlign w:val="subscript"/>
        </w:rPr>
        <w:t>2</w:t>
      </w:r>
      <w:r w:rsidRPr="009D6291">
        <w:rPr>
          <w:rFonts w:ascii="Times New Roman" w:hAnsi="Times New Roman" w:cs="Times New Roman"/>
          <w:sz w:val="28"/>
          <w:szCs w:val="28"/>
        </w:rPr>
        <w:t xml:space="preserve"> визначаються концентраціями інгібіторів корозії:</w:t>
      </w:r>
    </w:p>
    <w:p w:rsidR="00926AC3" w:rsidRPr="009D6291" w:rsidRDefault="00270C04" w:rsidP="00AB16AF">
      <w:pPr>
        <w:pStyle w:val="22"/>
        <w:tabs>
          <w:tab w:val="left" w:pos="0"/>
        </w:tabs>
        <w:spacing w:after="0" w:line="360" w:lineRule="auto"/>
        <w:ind w:left="0" w:firstLine="567"/>
        <w:jc w:val="both"/>
        <w:rPr>
          <w:rFonts w:ascii="Times New Roman" w:hAnsi="Times New Roman" w:cs="Times New Roman"/>
          <w:sz w:val="28"/>
          <w:szCs w:val="28"/>
        </w:rPr>
      </w:pPr>
      <m:oMathPara>
        <m:oMath>
          <m:sSub>
            <m:sSubPr>
              <m:ctrlPr>
                <w:rPr>
                  <w:rFonts w:ascii="Cambria Math" w:eastAsia="Times New Roman" w:hAnsi="Cambria Math" w:cs="Times New Roman"/>
                  <w:sz w:val="28"/>
                  <w:szCs w:val="28"/>
                  <w:lang w:eastAsia="uk-UA"/>
                </w:rPr>
              </m:ctrlPr>
            </m:sSubPr>
            <m:e>
              <m:r>
                <m:rPr>
                  <m:sty m:val="p"/>
                </m:rPr>
                <w:rPr>
                  <w:rFonts w:ascii="Cambria Math" w:hAnsi="Cambria Math" w:cs="Times New Roman"/>
                  <w:sz w:val="28"/>
                  <w:szCs w:val="28"/>
                </w:rPr>
                <m:t>Х</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eastAsia="Times New Roman" w:hAnsi="Cambria Math" w:cs="Times New Roman"/>
                  <w:sz w:val="28"/>
                  <w:szCs w:val="28"/>
                  <w:lang w:eastAsia="uk-UA"/>
                </w:rPr>
              </m:ctrlPr>
            </m:fPr>
            <m:num>
              <m:sSub>
                <m:sSubPr>
                  <m:ctrlPr>
                    <w:rPr>
                      <w:rFonts w:ascii="Cambria Math" w:eastAsia="Times New Roman" w:hAnsi="Cambria Math" w:cs="Times New Roman"/>
                      <w:sz w:val="28"/>
                      <w:szCs w:val="28"/>
                      <w:lang w:eastAsia="uk-UA"/>
                    </w:rPr>
                  </m:ctrlPr>
                </m:sSubPr>
                <m:e>
                  <m:r>
                    <m:rPr>
                      <m:sty m:val="p"/>
                    </m:rPr>
                    <w:rPr>
                      <w:rFonts w:ascii="Cambria Math" w:hAnsi="Cambria Math" w:cs="Times New Roman"/>
                      <w:sz w:val="28"/>
                      <w:szCs w:val="28"/>
                    </w:rPr>
                    <m:t>С</m:t>
                  </m:r>
                </m:e>
                <m:sub>
                  <m:sSup>
                    <m:sSupPr>
                      <m:ctrlPr>
                        <w:rPr>
                          <w:rFonts w:ascii="Cambria Math" w:eastAsia="Times New Roman" w:hAnsi="Cambria Math" w:cs="Times New Roman"/>
                          <w:sz w:val="28"/>
                          <w:szCs w:val="28"/>
                          <w:lang w:eastAsia="uk-UA"/>
                        </w:rPr>
                      </m:ctrlPr>
                    </m:sSupPr>
                    <m:e>
                      <m:r>
                        <w:rPr>
                          <w:rFonts w:ascii="Cambria Math" w:hAnsi="Cambria Math" w:cs="Times New Roman"/>
                          <w:sz w:val="28"/>
                          <w:szCs w:val="28"/>
                        </w:rPr>
                        <m:t>Fe</m:t>
                      </m:r>
                    </m:e>
                    <m:sup>
                      <m:r>
                        <m:rPr>
                          <m:sty m:val="p"/>
                        </m:rPr>
                        <w:rPr>
                          <w:rFonts w:ascii="Cambria Math" w:hAnsi="Cambria Math" w:cs="Times New Roman"/>
                          <w:sz w:val="28"/>
                          <w:szCs w:val="28"/>
                        </w:rPr>
                        <m:t>6+</m:t>
                      </m:r>
                    </m:sup>
                  </m:sSup>
                </m:sub>
              </m:sSub>
              <m:r>
                <m:rPr>
                  <m:sty m:val="p"/>
                </m:rPr>
                <w:rPr>
                  <w:rFonts w:ascii="Cambria Math" w:hAnsi="Cambria Math" w:cs="Times New Roman"/>
                  <w:sz w:val="28"/>
                  <w:szCs w:val="28"/>
                </w:rPr>
                <m:t>-10</m:t>
              </m:r>
            </m:num>
            <m:den>
              <m:r>
                <m:rPr>
                  <m:sty m:val="p"/>
                </m:rPr>
                <w:rPr>
                  <w:rFonts w:ascii="Cambria Math" w:hAnsi="Cambria Math" w:cs="Times New Roman"/>
                  <w:sz w:val="28"/>
                  <w:szCs w:val="28"/>
                </w:rPr>
                <m:t>10</m:t>
              </m:r>
            </m:den>
          </m:f>
        </m:oMath>
      </m:oMathPara>
    </w:p>
    <w:p w:rsidR="00926AC3" w:rsidRPr="009D6291" w:rsidRDefault="00270C04" w:rsidP="00AB16AF">
      <w:pPr>
        <w:pStyle w:val="22"/>
        <w:tabs>
          <w:tab w:val="left" w:pos="0"/>
        </w:tabs>
        <w:spacing w:after="0" w:line="360" w:lineRule="auto"/>
        <w:ind w:left="0" w:firstLine="567"/>
        <w:jc w:val="both"/>
        <w:rPr>
          <w:rFonts w:ascii="Times New Roman" w:hAnsi="Times New Roman" w:cs="Times New Roman"/>
          <w:sz w:val="28"/>
          <w:szCs w:val="28"/>
        </w:rPr>
      </w:pPr>
      <m:oMathPara>
        <m:oMath>
          <m:sSub>
            <m:sSubPr>
              <m:ctrlPr>
                <w:rPr>
                  <w:rFonts w:ascii="Cambria Math" w:eastAsia="Times New Roman" w:hAnsi="Cambria Math" w:cs="Times New Roman"/>
                  <w:sz w:val="28"/>
                  <w:szCs w:val="28"/>
                  <w:lang w:eastAsia="uk-UA"/>
                </w:rPr>
              </m:ctrlPr>
            </m:sSubPr>
            <m:e>
              <m:r>
                <m:rPr>
                  <m:sty m:val="p"/>
                </m:rPr>
                <w:rPr>
                  <w:rFonts w:ascii="Cambria Math" w:hAnsi="Cambria Math" w:cs="Times New Roman"/>
                  <w:sz w:val="28"/>
                  <w:szCs w:val="28"/>
                </w:rPr>
                <m:t>Х</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f>
            <m:fPr>
              <m:ctrlPr>
                <w:rPr>
                  <w:rFonts w:ascii="Cambria Math" w:eastAsia="Times New Roman" w:hAnsi="Cambria Math" w:cs="Times New Roman"/>
                  <w:sz w:val="28"/>
                  <w:szCs w:val="28"/>
                  <w:lang w:eastAsia="uk-UA"/>
                </w:rPr>
              </m:ctrlPr>
            </m:fPr>
            <m:num>
              <m:sSub>
                <m:sSubPr>
                  <m:ctrlPr>
                    <w:rPr>
                      <w:rFonts w:ascii="Cambria Math" w:eastAsia="Times New Roman" w:hAnsi="Cambria Math" w:cs="Times New Roman"/>
                      <w:sz w:val="28"/>
                      <w:szCs w:val="28"/>
                      <w:lang w:eastAsia="uk-UA"/>
                    </w:rPr>
                  </m:ctrlPr>
                </m:sSubPr>
                <m:e>
                  <m:r>
                    <m:rPr>
                      <m:sty m:val="p"/>
                    </m:rPr>
                    <w:rPr>
                      <w:rFonts w:ascii="Cambria Math" w:hAnsi="Cambria Math" w:cs="Times New Roman"/>
                      <w:sz w:val="28"/>
                      <w:szCs w:val="28"/>
                    </w:rPr>
                    <m:t>С</m:t>
                  </m:r>
                </m:e>
                <m:sub>
                  <m:sSub>
                    <m:sSubPr>
                      <m:ctrlPr>
                        <w:rPr>
                          <w:rFonts w:ascii="Cambria Math" w:eastAsia="Times New Roman" w:hAnsi="Cambria Math" w:cs="Times New Roman"/>
                          <w:sz w:val="28"/>
                          <w:szCs w:val="28"/>
                          <w:lang w:eastAsia="uk-UA"/>
                        </w:rPr>
                      </m:ctrlPr>
                    </m:sSubPr>
                    <m:e>
                      <m:r>
                        <w:rPr>
                          <w:rFonts w:ascii="Cambria Math" w:hAnsi="Cambria Math" w:cs="Times New Roman"/>
                          <w:sz w:val="28"/>
                          <w:szCs w:val="28"/>
                        </w:rPr>
                        <m:t>Na</m:t>
                      </m:r>
                    </m:e>
                    <m:sub>
                      <m:r>
                        <m:rPr>
                          <m:sty m:val="p"/>
                        </m:rPr>
                        <w:rPr>
                          <w:rFonts w:ascii="Cambria Math" w:hAnsi="Cambria Math" w:cs="Times New Roman"/>
                          <w:sz w:val="28"/>
                          <w:szCs w:val="28"/>
                        </w:rPr>
                        <m:t>6</m:t>
                      </m:r>
                    </m:sub>
                  </m:sSub>
                  <m:sSub>
                    <m:sSubPr>
                      <m:ctrlPr>
                        <w:rPr>
                          <w:rFonts w:ascii="Cambria Math" w:eastAsia="Times New Roman" w:hAnsi="Cambria Math" w:cs="Times New Roman"/>
                          <w:sz w:val="28"/>
                          <w:szCs w:val="28"/>
                          <w:lang w:eastAsia="uk-UA"/>
                        </w:rPr>
                      </m:ctrlPr>
                    </m:sSubPr>
                    <m:e>
                      <m:r>
                        <m:rPr>
                          <m:sty m:val="p"/>
                        </m:rPr>
                        <w:rPr>
                          <w:rFonts w:ascii="Cambria Math" w:hAnsi="Cambria Math" w:cs="Times New Roman"/>
                          <w:sz w:val="28"/>
                          <w:szCs w:val="28"/>
                        </w:rPr>
                        <m:t>О</m:t>
                      </m:r>
                    </m:e>
                    <m:sub>
                      <m:r>
                        <m:rPr>
                          <m:sty m:val="p"/>
                        </m:rPr>
                        <w:rPr>
                          <w:rFonts w:ascii="Cambria Math" w:hAnsi="Cambria Math" w:cs="Times New Roman"/>
                          <w:sz w:val="28"/>
                          <w:szCs w:val="28"/>
                        </w:rPr>
                        <m:t>18</m:t>
                      </m:r>
                    </m:sub>
                  </m:sSub>
                  <m:sSub>
                    <m:sSubPr>
                      <m:ctrlPr>
                        <w:rPr>
                          <w:rFonts w:ascii="Cambria Math" w:eastAsia="Times New Roman" w:hAnsi="Cambria Math" w:cs="Times New Roman"/>
                          <w:sz w:val="28"/>
                          <w:szCs w:val="28"/>
                          <w:lang w:eastAsia="uk-UA"/>
                        </w:rPr>
                      </m:ctrlPr>
                    </m:sSubPr>
                    <m:e>
                      <m:r>
                        <m:rPr>
                          <m:sty m:val="p"/>
                        </m:rPr>
                        <w:rPr>
                          <w:rFonts w:ascii="Cambria Math" w:hAnsi="Cambria Math" w:cs="Times New Roman"/>
                          <w:sz w:val="28"/>
                          <w:szCs w:val="28"/>
                        </w:rPr>
                        <m:t>Р</m:t>
                      </m:r>
                    </m:e>
                    <m:sub>
                      <m:r>
                        <m:rPr>
                          <m:sty m:val="p"/>
                        </m:rPr>
                        <w:rPr>
                          <w:rFonts w:ascii="Cambria Math" w:hAnsi="Cambria Math" w:cs="Times New Roman"/>
                          <w:sz w:val="28"/>
                          <w:szCs w:val="28"/>
                        </w:rPr>
                        <m:t>6</m:t>
                      </m:r>
                    </m:sub>
                  </m:sSub>
                </m:sub>
              </m:sSub>
              <m:r>
                <m:rPr>
                  <m:sty m:val="p"/>
                </m:rPr>
                <w:rPr>
                  <w:rFonts w:ascii="Cambria Math" w:hAnsi="Cambria Math" w:cs="Times New Roman"/>
                  <w:sz w:val="28"/>
                  <w:szCs w:val="28"/>
                </w:rPr>
                <m:t>-2,5</m:t>
              </m:r>
            </m:num>
            <m:den>
              <m:r>
                <m:rPr>
                  <m:sty m:val="p"/>
                </m:rPr>
                <w:rPr>
                  <w:rFonts w:ascii="Cambria Math" w:hAnsi="Cambria Math" w:cs="Times New Roman"/>
                  <w:sz w:val="28"/>
                  <w:szCs w:val="28"/>
                </w:rPr>
                <m:t>2,5</m:t>
              </m:r>
            </m:den>
          </m:f>
        </m:oMath>
      </m:oMathPara>
    </w:p>
    <w:p w:rsidR="00926AC3" w:rsidRPr="009D6291" w:rsidRDefault="00926AC3"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Отримана залежність представлена на рис. 3.</w:t>
      </w:r>
      <w:r w:rsidR="00EB7389" w:rsidRPr="009D6291">
        <w:rPr>
          <w:rFonts w:ascii="Times New Roman" w:hAnsi="Times New Roman" w:cs="Times New Roman"/>
          <w:sz w:val="28"/>
          <w:szCs w:val="28"/>
        </w:rPr>
        <w:t>11</w:t>
      </w:r>
      <w:r w:rsidRPr="009D6291">
        <w:rPr>
          <w:rFonts w:ascii="Times New Roman" w:hAnsi="Times New Roman" w:cs="Times New Roman"/>
          <w:sz w:val="28"/>
          <w:szCs w:val="28"/>
        </w:rPr>
        <w:t xml:space="preserve"> для дистильованої води та рис. 3.1</w:t>
      </w:r>
      <w:r w:rsidR="00EB7389" w:rsidRPr="009D6291">
        <w:rPr>
          <w:rFonts w:ascii="Times New Roman" w:hAnsi="Times New Roman" w:cs="Times New Roman"/>
          <w:sz w:val="28"/>
          <w:szCs w:val="28"/>
        </w:rPr>
        <w:t>2</w:t>
      </w:r>
      <w:r w:rsidRPr="009D6291">
        <w:rPr>
          <w:rFonts w:ascii="Times New Roman" w:hAnsi="Times New Roman" w:cs="Times New Roman"/>
          <w:sz w:val="28"/>
          <w:szCs w:val="28"/>
        </w:rPr>
        <w:t xml:space="preserve"> для водопровідної води у вигляді площини, на якій лежать рішення приведених рівнянь.</w:t>
      </w:r>
    </w:p>
    <w:p w:rsidR="00926AC3" w:rsidRPr="009D6291" w:rsidRDefault="00926AC3" w:rsidP="00AB16AF">
      <w:pPr>
        <w:tabs>
          <w:tab w:val="left" w:pos="0"/>
        </w:tabs>
        <w:spacing w:after="0" w:line="360" w:lineRule="auto"/>
        <w:ind w:firstLine="567"/>
        <w:jc w:val="both"/>
        <w:rPr>
          <w:rFonts w:ascii="Times New Roman" w:hAnsi="Times New Roman" w:cs="Times New Roman"/>
          <w:sz w:val="28"/>
          <w:szCs w:val="28"/>
        </w:rPr>
      </w:pPr>
    </w:p>
    <w:p w:rsidR="00926AC3" w:rsidRPr="009D6291" w:rsidRDefault="00876605" w:rsidP="00876605">
      <w:pPr>
        <w:tabs>
          <w:tab w:val="left" w:pos="0"/>
        </w:tabs>
        <w:spacing w:after="0" w:line="360" w:lineRule="auto"/>
        <w:jc w:val="center"/>
        <w:rPr>
          <w:rFonts w:ascii="Times New Roman" w:hAnsi="Times New Roman" w:cs="Times New Roman"/>
          <w:sz w:val="28"/>
          <w:szCs w:val="28"/>
        </w:rPr>
      </w:pPr>
      <w:r>
        <w:rPr>
          <w:noProof/>
          <w:lang w:val="ru-RU" w:eastAsia="ru-RU"/>
        </w:rPr>
        <w:drawing>
          <wp:inline distT="0" distB="0" distL="0" distR="0">
            <wp:extent cx="5400000" cy="3600000"/>
            <wp:effectExtent l="0" t="0" r="0" b="635"/>
            <wp:docPr id="1" name="Диаграмма 1">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C8A0B9B-DBB1-4098-BD5A-C20716F75B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B7389" w:rsidRPr="009D6291" w:rsidRDefault="00EB7389"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Рисунок 3.11 – Графічне відображення результатів ПФП типу 2</w:t>
      </w:r>
      <w:r w:rsidRPr="009D6291">
        <w:rPr>
          <w:rFonts w:ascii="Times New Roman" w:hAnsi="Times New Roman" w:cs="Times New Roman"/>
          <w:sz w:val="28"/>
          <w:szCs w:val="28"/>
          <w:vertAlign w:val="superscript"/>
        </w:rPr>
        <w:t>2</w:t>
      </w:r>
      <w:r w:rsidRPr="009D6291">
        <w:rPr>
          <w:rFonts w:ascii="Times New Roman" w:hAnsi="Times New Roman" w:cs="Times New Roman"/>
          <w:sz w:val="28"/>
          <w:szCs w:val="28"/>
        </w:rPr>
        <w:t xml:space="preserve"> при використанні феррату калію та гексаметафосфату натрію у дистильованій воді</w:t>
      </w:r>
    </w:p>
    <w:p w:rsidR="00926AC3" w:rsidRPr="009D6291" w:rsidRDefault="00926AC3" w:rsidP="00AB16AF">
      <w:pPr>
        <w:tabs>
          <w:tab w:val="left" w:pos="0"/>
        </w:tabs>
        <w:spacing w:after="0" w:line="360" w:lineRule="auto"/>
        <w:ind w:firstLine="567"/>
        <w:jc w:val="both"/>
        <w:rPr>
          <w:rFonts w:ascii="Times New Roman" w:hAnsi="Times New Roman" w:cs="Times New Roman"/>
          <w:sz w:val="28"/>
          <w:szCs w:val="28"/>
        </w:rPr>
      </w:pPr>
    </w:p>
    <w:p w:rsidR="00926AC3" w:rsidRPr="009D6291" w:rsidRDefault="00926AC3" w:rsidP="00AB16AF">
      <w:pPr>
        <w:tabs>
          <w:tab w:val="left" w:pos="0"/>
        </w:tabs>
        <w:spacing w:after="0" w:line="360" w:lineRule="auto"/>
        <w:ind w:firstLine="567"/>
        <w:jc w:val="both"/>
        <w:rPr>
          <w:rFonts w:ascii="Times New Roman" w:hAnsi="Times New Roman" w:cs="Times New Roman"/>
          <w:sz w:val="28"/>
          <w:szCs w:val="28"/>
        </w:rPr>
      </w:pPr>
    </w:p>
    <w:p w:rsidR="00926AC3" w:rsidRPr="009D6291" w:rsidRDefault="00876605" w:rsidP="00876605">
      <w:pPr>
        <w:tabs>
          <w:tab w:val="left" w:pos="0"/>
        </w:tabs>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00000" cy="3267855"/>
            <wp:effectExtent l="0" t="0" r="0" b="889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00000" cy="3267855"/>
                    </a:xfrm>
                    <a:prstGeom prst="rect">
                      <a:avLst/>
                    </a:prstGeom>
                    <a:noFill/>
                  </pic:spPr>
                </pic:pic>
              </a:graphicData>
            </a:graphic>
          </wp:inline>
        </w:drawing>
      </w:r>
    </w:p>
    <w:p w:rsidR="00EB7389" w:rsidRPr="009D6291" w:rsidRDefault="00EB7389"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Рисунок 3.12 – Графічне відображення результатів ПФП типу 2</w:t>
      </w:r>
      <w:r w:rsidRPr="009D6291">
        <w:rPr>
          <w:rFonts w:ascii="Times New Roman" w:hAnsi="Times New Roman" w:cs="Times New Roman"/>
          <w:sz w:val="28"/>
          <w:szCs w:val="28"/>
          <w:vertAlign w:val="superscript"/>
        </w:rPr>
        <w:t>2</w:t>
      </w:r>
      <w:r w:rsidRPr="009D6291">
        <w:rPr>
          <w:rFonts w:ascii="Times New Roman" w:hAnsi="Times New Roman" w:cs="Times New Roman"/>
          <w:sz w:val="28"/>
          <w:szCs w:val="28"/>
        </w:rPr>
        <w:t xml:space="preserve"> при використанні феррату калію та гексаметафосфату натрію у водопровідній воді</w:t>
      </w:r>
    </w:p>
    <w:p w:rsidR="00926AC3" w:rsidRPr="009D6291" w:rsidRDefault="00926AC3" w:rsidP="00AB16AF">
      <w:pPr>
        <w:tabs>
          <w:tab w:val="left" w:pos="0"/>
        </w:tabs>
        <w:spacing w:after="0" w:line="360" w:lineRule="auto"/>
        <w:ind w:firstLine="567"/>
        <w:jc w:val="both"/>
        <w:rPr>
          <w:rFonts w:ascii="Times New Roman" w:hAnsi="Times New Roman" w:cs="Times New Roman"/>
          <w:sz w:val="28"/>
          <w:szCs w:val="28"/>
          <w:lang w:eastAsia="ru-RU"/>
        </w:rPr>
      </w:pPr>
    </w:p>
    <w:p w:rsidR="00926AC3" w:rsidRPr="009D6291" w:rsidRDefault="00926AC3" w:rsidP="00AB16AF">
      <w:pPr>
        <w:tabs>
          <w:tab w:val="left" w:pos="0"/>
        </w:tabs>
        <w:spacing w:after="0" w:line="360" w:lineRule="auto"/>
        <w:ind w:firstLine="567"/>
        <w:jc w:val="both"/>
        <w:rPr>
          <w:rFonts w:ascii="Times New Roman" w:eastAsia="Times New Roman" w:hAnsi="Times New Roman" w:cs="Times New Roman"/>
          <w:b/>
          <w:iCs/>
          <w:color w:val="000000"/>
          <w:sz w:val="28"/>
          <w:szCs w:val="28"/>
          <w:lang w:eastAsia="ru-RU"/>
        </w:rPr>
      </w:pPr>
      <w:r w:rsidRPr="009D6291">
        <w:rPr>
          <w:rFonts w:ascii="Times New Roman" w:hAnsi="Times New Roman" w:cs="Times New Roman"/>
          <w:sz w:val="28"/>
          <w:szCs w:val="28"/>
          <w:lang w:eastAsia="ru-RU"/>
        </w:rPr>
        <w:t>З</w:t>
      </w:r>
      <w:r w:rsidRPr="009D6291">
        <w:rPr>
          <w:rFonts w:ascii="Times New Roman" w:eastAsia="Times New Roman" w:hAnsi="Times New Roman" w:cs="Times New Roman"/>
          <w:sz w:val="28"/>
          <w:szCs w:val="28"/>
          <w:lang w:eastAsia="ru-RU"/>
        </w:rPr>
        <w:t xml:space="preserve">начення </w:t>
      </w:r>
      <w:r w:rsidRPr="009D6291">
        <w:rPr>
          <w:rFonts w:ascii="Times New Roman" w:hAnsi="Times New Roman" w:cs="Times New Roman"/>
          <w:sz w:val="28"/>
          <w:szCs w:val="28"/>
          <w:lang w:eastAsia="ru-RU"/>
        </w:rPr>
        <w:t>глибинного показника корозії</w:t>
      </w:r>
      <w:r w:rsidRPr="009D6291">
        <w:rPr>
          <w:rFonts w:ascii="Times New Roman" w:eastAsia="Times New Roman" w:hAnsi="Times New Roman" w:cs="Times New Roman"/>
          <w:sz w:val="28"/>
          <w:szCs w:val="28"/>
          <w:lang w:eastAsia="ru-RU"/>
        </w:rPr>
        <w:t xml:space="preserve"> вказують на більш ефективне поєднання феррату калію з гексаметафосфатом натрію, ніж з попереднім інгібітором. У випадку з дистильованою водою, ступінь захисту сягає </w:t>
      </w:r>
      <w:r w:rsidR="00876605">
        <w:rPr>
          <w:rFonts w:ascii="Times New Roman" w:eastAsia="Times New Roman" w:hAnsi="Times New Roman" w:cs="Times New Roman"/>
          <w:sz w:val="28"/>
          <w:szCs w:val="28"/>
          <w:lang w:val="ru-RU" w:eastAsia="ru-RU"/>
        </w:rPr>
        <w:t>65</w:t>
      </w:r>
      <w:r w:rsidRPr="009D6291">
        <w:rPr>
          <w:rFonts w:ascii="Times New Roman" w:eastAsia="Times New Roman" w:hAnsi="Times New Roman" w:cs="Times New Roman"/>
          <w:sz w:val="28"/>
          <w:szCs w:val="28"/>
          <w:lang w:eastAsia="ru-RU"/>
        </w:rPr>
        <w:t xml:space="preserve">%; з використанням водопровідної води цей показник становить </w:t>
      </w:r>
      <w:r w:rsidR="00876605">
        <w:rPr>
          <w:rFonts w:ascii="Times New Roman" w:eastAsia="Times New Roman" w:hAnsi="Times New Roman" w:cs="Times New Roman"/>
          <w:sz w:val="28"/>
          <w:szCs w:val="28"/>
          <w:lang w:val="ru-RU" w:eastAsia="ru-RU"/>
        </w:rPr>
        <w:t>близько 60</w:t>
      </w:r>
      <w:r w:rsidRPr="009D6291">
        <w:rPr>
          <w:rFonts w:ascii="Times New Roman" w:eastAsia="Times New Roman" w:hAnsi="Times New Roman" w:cs="Times New Roman"/>
          <w:sz w:val="28"/>
          <w:szCs w:val="28"/>
          <w:lang w:eastAsia="ru-RU"/>
        </w:rPr>
        <w:t>%, що також найбільш ефективно у порівнянні з попередніми показниками.</w:t>
      </w:r>
      <w:r w:rsidRPr="009D6291">
        <w:rPr>
          <w:rFonts w:ascii="Times New Roman" w:hAnsi="Times New Roman" w:cs="Times New Roman"/>
          <w:sz w:val="28"/>
          <w:szCs w:val="28"/>
          <w:lang w:eastAsia="ru-RU"/>
        </w:rPr>
        <w:t xml:space="preserve"> </w:t>
      </w:r>
      <w:r w:rsidRPr="009D6291">
        <w:rPr>
          <w:rFonts w:ascii="Times New Roman" w:eastAsia="Times New Roman" w:hAnsi="Times New Roman" w:cs="Times New Roman"/>
          <w:sz w:val="28"/>
          <w:szCs w:val="28"/>
          <w:lang w:eastAsia="ru-RU"/>
        </w:rPr>
        <w:t>Стрімке зростання ступеню захисту при збільшенні концентрації феррату у концентраціях 5-20 мг/дм</w:t>
      </w:r>
      <w:r w:rsidRPr="009D6291">
        <w:rPr>
          <w:rFonts w:ascii="Times New Roman" w:eastAsia="Times New Roman" w:hAnsi="Times New Roman" w:cs="Times New Roman"/>
          <w:sz w:val="28"/>
          <w:szCs w:val="28"/>
          <w:vertAlign w:val="superscript"/>
          <w:lang w:eastAsia="ru-RU"/>
        </w:rPr>
        <w:t>3</w:t>
      </w:r>
      <w:r w:rsidRPr="009D6291">
        <w:rPr>
          <w:rFonts w:ascii="Times New Roman" w:eastAsia="Times New Roman" w:hAnsi="Times New Roman" w:cs="Times New Roman"/>
          <w:sz w:val="28"/>
          <w:szCs w:val="28"/>
          <w:lang w:eastAsia="ru-RU"/>
        </w:rPr>
        <w:t xml:space="preserve"> також зберігається, як і в попередніх умовах досліду.</w:t>
      </w:r>
    </w:p>
    <w:p w:rsidR="0039239B" w:rsidRPr="009D6291" w:rsidRDefault="0039239B" w:rsidP="00AB16AF">
      <w:pPr>
        <w:tabs>
          <w:tab w:val="left" w:pos="0"/>
        </w:tabs>
        <w:spacing w:after="0" w:line="360" w:lineRule="auto"/>
        <w:jc w:val="both"/>
        <w:rPr>
          <w:rFonts w:ascii="Times New Roman" w:eastAsia="Times New Roman" w:hAnsi="Times New Roman" w:cs="Times New Roman"/>
          <w:sz w:val="28"/>
          <w:szCs w:val="28"/>
          <w:lang w:eastAsia="uk-UA"/>
        </w:rPr>
      </w:pPr>
    </w:p>
    <w:p w:rsidR="00AB16AF" w:rsidRDefault="00AB16AF">
      <w:pPr>
        <w:rPr>
          <w:rFonts w:ascii="Times New Roman" w:eastAsia="Times New Roman" w:hAnsi="Times New Roman" w:cs="Times New Roman"/>
          <w:b/>
          <w:iCs/>
          <w:sz w:val="28"/>
          <w:szCs w:val="28"/>
          <w:lang w:eastAsia="ru-RU"/>
        </w:rPr>
      </w:pPr>
      <w:r>
        <w:rPr>
          <w:rFonts w:ascii="Times New Roman" w:eastAsia="Times New Roman" w:hAnsi="Times New Roman" w:cs="Times New Roman"/>
          <w:b/>
          <w:iCs/>
          <w:sz w:val="28"/>
          <w:szCs w:val="28"/>
          <w:lang w:eastAsia="ru-RU"/>
        </w:rPr>
        <w:br w:type="page"/>
      </w:r>
    </w:p>
    <w:p w:rsidR="00D52694" w:rsidRPr="009D6291" w:rsidRDefault="00D52694" w:rsidP="00AB16AF">
      <w:pPr>
        <w:tabs>
          <w:tab w:val="left" w:pos="0"/>
        </w:tabs>
        <w:spacing w:after="0" w:line="360" w:lineRule="auto"/>
        <w:jc w:val="center"/>
        <w:outlineLvl w:val="1"/>
        <w:rPr>
          <w:rFonts w:ascii="Times New Roman" w:eastAsia="Times New Roman" w:hAnsi="Times New Roman" w:cs="Times New Roman"/>
          <w:b/>
          <w:iCs/>
          <w:sz w:val="28"/>
          <w:szCs w:val="28"/>
          <w:lang w:eastAsia="ru-RU"/>
        </w:rPr>
      </w:pPr>
      <w:bookmarkStart w:id="51" w:name="_Toc27362392"/>
      <w:r w:rsidRPr="009D6291">
        <w:rPr>
          <w:rFonts w:ascii="Times New Roman" w:eastAsia="Times New Roman" w:hAnsi="Times New Roman" w:cs="Times New Roman"/>
          <w:b/>
          <w:iCs/>
          <w:sz w:val="28"/>
          <w:szCs w:val="28"/>
          <w:lang w:eastAsia="ru-RU"/>
        </w:rPr>
        <w:t>Висновки до розділу 3</w:t>
      </w:r>
      <w:bookmarkEnd w:id="51"/>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bCs/>
          <w:sz w:val="28"/>
          <w:szCs w:val="28"/>
          <w:lang w:eastAsia="ru-RU"/>
        </w:rPr>
      </w:pPr>
      <w:r w:rsidRPr="009D6291">
        <w:rPr>
          <w:rFonts w:ascii="Times New Roman" w:eastAsia="Times New Roman" w:hAnsi="Times New Roman" w:cs="Times New Roman"/>
          <w:sz w:val="28"/>
          <w:szCs w:val="28"/>
          <w:lang w:eastAsia="ru-RU"/>
        </w:rPr>
        <w:t xml:space="preserve">1. Досліджено, що зниження каламутності за рахунок використання феррату калію є досить ефективним процесом, у порівнянні з сульфатом заліза та сульфатом алюмінію. </w:t>
      </w:r>
      <w:r w:rsidRPr="009D6291">
        <w:rPr>
          <w:rFonts w:ascii="Times New Roman" w:eastAsia="Times New Roman" w:hAnsi="Times New Roman" w:cs="Times New Roman"/>
          <w:bCs/>
          <w:sz w:val="28"/>
          <w:szCs w:val="28"/>
          <w:lang w:eastAsia="ru-RU"/>
        </w:rPr>
        <w:t>Найбільш оптимальна доза коагулянту якого становить 1 мг/дм</w:t>
      </w:r>
      <w:r w:rsidRPr="009D6291">
        <w:rPr>
          <w:rFonts w:ascii="Times New Roman" w:eastAsia="Times New Roman" w:hAnsi="Times New Roman" w:cs="Times New Roman"/>
          <w:bCs/>
          <w:sz w:val="28"/>
          <w:szCs w:val="28"/>
          <w:vertAlign w:val="superscript"/>
          <w:lang w:eastAsia="ru-RU"/>
        </w:rPr>
        <w:t>3</w:t>
      </w:r>
      <w:r w:rsidRPr="009D6291">
        <w:rPr>
          <w:rFonts w:ascii="Times New Roman" w:eastAsia="Times New Roman" w:hAnsi="Times New Roman" w:cs="Times New Roman"/>
          <w:bCs/>
          <w:sz w:val="28"/>
          <w:szCs w:val="28"/>
          <w:lang w:eastAsia="ru-RU"/>
        </w:rPr>
        <w:t xml:space="preserve">. </w:t>
      </w:r>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bCs/>
          <w:sz w:val="28"/>
          <w:szCs w:val="28"/>
          <w:lang w:eastAsia="ru-RU"/>
        </w:rPr>
      </w:pPr>
      <w:r w:rsidRPr="009D6291">
        <w:rPr>
          <w:rFonts w:ascii="Times New Roman" w:eastAsia="Times New Roman" w:hAnsi="Times New Roman" w:cs="Times New Roman"/>
          <w:bCs/>
          <w:sz w:val="28"/>
          <w:szCs w:val="28"/>
          <w:lang w:eastAsia="ru-RU"/>
        </w:rPr>
        <w:t xml:space="preserve">2. Встановлено, що на процес коагуляції впливають температурні умови. Оптимальною температурою для зниження каламутності є 20˚С. Зниження ефективності очищення при підвищенні температури може бути пов’язано з передчасним окисленням феррату у зв’язку з термічним впливом. </w:t>
      </w:r>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bCs/>
          <w:sz w:val="28"/>
          <w:szCs w:val="28"/>
          <w:lang w:eastAsia="ru-RU"/>
        </w:rPr>
        <w:t>3. Визначено,</w:t>
      </w:r>
      <w:r w:rsidR="00123BE9">
        <w:rPr>
          <w:rFonts w:ascii="Times New Roman" w:eastAsia="Times New Roman" w:hAnsi="Times New Roman" w:cs="Times New Roman"/>
          <w:bCs/>
          <w:sz w:val="28"/>
          <w:szCs w:val="28"/>
          <w:lang w:eastAsia="ru-RU"/>
        </w:rPr>
        <w:t xml:space="preserve"> що</w:t>
      </w:r>
      <w:r w:rsidRPr="009D6291">
        <w:rPr>
          <w:rFonts w:ascii="Times New Roman" w:eastAsia="Times New Roman" w:hAnsi="Times New Roman" w:cs="Times New Roman"/>
          <w:bCs/>
          <w:sz w:val="28"/>
          <w:szCs w:val="28"/>
          <w:lang w:eastAsia="ru-RU"/>
        </w:rPr>
        <w:t xml:space="preserve"> зміна параметру</w:t>
      </w:r>
      <w:r w:rsidRPr="009D6291">
        <w:rPr>
          <w:rFonts w:ascii="Times New Roman" w:eastAsia="Times New Roman" w:hAnsi="Times New Roman" w:cs="Times New Roman"/>
          <w:sz w:val="28"/>
          <w:szCs w:val="28"/>
          <w:lang w:eastAsia="ru-RU"/>
        </w:rPr>
        <w:t xml:space="preserve"> рН значного впливу на процес очищення не вносить. Найбільш ефективний результат отримано при рН 7, тобто у нейтральному середовищу. </w:t>
      </w:r>
    </w:p>
    <w:p w:rsidR="002042B7" w:rsidRPr="009D6291" w:rsidRDefault="00D52694" w:rsidP="00AB16AF">
      <w:pPr>
        <w:tabs>
          <w:tab w:val="left" w:pos="0"/>
        </w:tabs>
        <w:spacing w:after="0" w:line="360" w:lineRule="auto"/>
        <w:ind w:firstLine="567"/>
        <w:jc w:val="both"/>
        <w:rPr>
          <w:rFonts w:ascii="Times New Roman" w:hAnsi="Times New Roman" w:cs="Times New Roman"/>
          <w:sz w:val="28"/>
          <w:szCs w:val="28"/>
          <w:lang w:eastAsia="uk-UA"/>
        </w:rPr>
      </w:pPr>
      <w:r w:rsidRPr="009D6291">
        <w:rPr>
          <w:rFonts w:ascii="Times New Roman" w:eastAsia="Times New Roman" w:hAnsi="Times New Roman" w:cs="Times New Roman"/>
          <w:sz w:val="28"/>
          <w:szCs w:val="28"/>
          <w:lang w:eastAsia="ru-RU"/>
        </w:rPr>
        <w:t>4.</w:t>
      </w:r>
      <w:r w:rsidR="001A3F5E" w:rsidRPr="009D6291">
        <w:rPr>
          <w:rFonts w:ascii="Times New Roman" w:eastAsia="Times New Roman" w:hAnsi="Times New Roman" w:cs="Times New Roman"/>
          <w:sz w:val="28"/>
          <w:szCs w:val="28"/>
          <w:lang w:eastAsia="ru-RU"/>
        </w:rPr>
        <w:t xml:space="preserve"> </w:t>
      </w:r>
      <w:r w:rsidR="006D3996" w:rsidRPr="009D6291">
        <w:rPr>
          <w:rFonts w:ascii="Times New Roman" w:eastAsia="Times New Roman" w:hAnsi="Times New Roman" w:cs="Times New Roman"/>
          <w:sz w:val="28"/>
          <w:szCs w:val="28"/>
          <w:lang w:eastAsia="ru-RU"/>
        </w:rPr>
        <w:t xml:space="preserve">Досліджено, що </w:t>
      </w:r>
      <w:r w:rsidR="002042B7" w:rsidRPr="009D6291">
        <w:rPr>
          <w:rFonts w:ascii="Times New Roman" w:hAnsi="Times New Roman" w:cs="Times New Roman"/>
          <w:sz w:val="28"/>
          <w:szCs w:val="28"/>
          <w:lang w:eastAsia="uk-UA"/>
        </w:rPr>
        <w:t>ефективність очищення від органічних забруднювачів може сягати 50%</w:t>
      </w:r>
      <w:r w:rsidR="006D3996" w:rsidRPr="009D6291">
        <w:rPr>
          <w:rFonts w:ascii="Times New Roman" w:hAnsi="Times New Roman" w:cs="Times New Roman"/>
          <w:sz w:val="28"/>
          <w:szCs w:val="28"/>
          <w:lang w:eastAsia="uk-UA"/>
        </w:rPr>
        <w:t xml:space="preserve">, проте </w:t>
      </w:r>
      <w:r w:rsidR="002042B7" w:rsidRPr="009D6291">
        <w:rPr>
          <w:rFonts w:ascii="Times New Roman" w:hAnsi="Times New Roman" w:cs="Times New Roman"/>
          <w:sz w:val="28"/>
          <w:szCs w:val="28"/>
          <w:lang w:eastAsia="uk-UA"/>
        </w:rPr>
        <w:t>за концентрації</w:t>
      </w:r>
      <w:r w:rsidR="006D3996" w:rsidRPr="009D6291">
        <w:rPr>
          <w:rFonts w:ascii="Times New Roman" w:hAnsi="Times New Roman" w:cs="Times New Roman"/>
          <w:sz w:val="28"/>
          <w:szCs w:val="28"/>
          <w:lang w:eastAsia="uk-UA"/>
        </w:rPr>
        <w:t xml:space="preserve"> феррату калію</w:t>
      </w:r>
      <w:r w:rsidR="002042B7" w:rsidRPr="009D6291">
        <w:rPr>
          <w:rFonts w:ascii="Times New Roman" w:hAnsi="Times New Roman" w:cs="Times New Roman"/>
          <w:sz w:val="28"/>
          <w:szCs w:val="28"/>
          <w:lang w:eastAsia="uk-UA"/>
        </w:rPr>
        <w:t xml:space="preserve"> 1 мг/дм</w:t>
      </w:r>
      <w:r w:rsidR="002042B7" w:rsidRPr="009D6291">
        <w:rPr>
          <w:rFonts w:ascii="Times New Roman" w:hAnsi="Times New Roman" w:cs="Times New Roman"/>
          <w:sz w:val="28"/>
          <w:szCs w:val="28"/>
          <w:vertAlign w:val="superscript"/>
          <w:lang w:eastAsia="uk-UA"/>
        </w:rPr>
        <w:t>3</w:t>
      </w:r>
      <w:r w:rsidR="006D3996" w:rsidRPr="009D6291">
        <w:rPr>
          <w:rFonts w:ascii="Times New Roman" w:hAnsi="Times New Roman" w:cs="Times New Roman"/>
          <w:sz w:val="28"/>
          <w:szCs w:val="28"/>
          <w:lang w:eastAsia="uk-UA"/>
        </w:rPr>
        <w:t>, ефективність окислення не перевищує 10%.</w:t>
      </w:r>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5.</w:t>
      </w:r>
      <w:r w:rsidR="00214A00" w:rsidRPr="009D6291">
        <w:rPr>
          <w:rFonts w:ascii="Times New Roman" w:eastAsia="Times New Roman" w:hAnsi="Times New Roman" w:cs="Times New Roman"/>
          <w:sz w:val="28"/>
          <w:szCs w:val="28"/>
          <w:lang w:eastAsia="ru-RU"/>
        </w:rPr>
        <w:t xml:space="preserve"> </w:t>
      </w:r>
      <w:r w:rsidR="00CC2F2E" w:rsidRPr="009D6291">
        <w:rPr>
          <w:rFonts w:ascii="Times New Roman" w:eastAsia="Times New Roman" w:hAnsi="Times New Roman" w:cs="Times New Roman"/>
          <w:sz w:val="28"/>
          <w:szCs w:val="28"/>
          <w:lang w:eastAsia="ru-RU"/>
        </w:rPr>
        <w:t>Встановлено, що феррат калію дозволяє окислювати препарати противомікробної дії та антибіотики з ефективністю до 30%.</w:t>
      </w:r>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6.</w:t>
      </w:r>
      <w:r w:rsidR="00214A00" w:rsidRPr="009D6291">
        <w:rPr>
          <w:rFonts w:ascii="Times New Roman" w:eastAsia="Times New Roman" w:hAnsi="Times New Roman" w:cs="Times New Roman"/>
          <w:sz w:val="28"/>
          <w:szCs w:val="28"/>
          <w:lang w:eastAsia="ru-RU"/>
        </w:rPr>
        <w:t xml:space="preserve"> Встановлено, що феррат калію можна застосовувати у процесах інгіб</w:t>
      </w:r>
      <w:r w:rsidR="007D7CD7" w:rsidRPr="009D6291">
        <w:rPr>
          <w:rFonts w:ascii="Times New Roman" w:eastAsia="Times New Roman" w:hAnsi="Times New Roman" w:cs="Times New Roman"/>
          <w:sz w:val="28"/>
          <w:szCs w:val="28"/>
          <w:lang w:eastAsia="ru-RU"/>
        </w:rPr>
        <w:t>ування корозії. Для пі</w:t>
      </w:r>
      <w:r w:rsidR="006011FD" w:rsidRPr="009D6291">
        <w:rPr>
          <w:rFonts w:ascii="Times New Roman" w:eastAsia="Times New Roman" w:hAnsi="Times New Roman" w:cs="Times New Roman"/>
          <w:sz w:val="28"/>
          <w:szCs w:val="28"/>
          <w:lang w:eastAsia="ru-RU"/>
        </w:rPr>
        <w:t>д</w:t>
      </w:r>
      <w:r w:rsidR="007D7CD7" w:rsidRPr="009D6291">
        <w:rPr>
          <w:rFonts w:ascii="Times New Roman" w:eastAsia="Times New Roman" w:hAnsi="Times New Roman" w:cs="Times New Roman"/>
          <w:sz w:val="28"/>
          <w:szCs w:val="28"/>
          <w:lang w:eastAsia="ru-RU"/>
        </w:rPr>
        <w:t>силення захисного ефекту, доцільно його використовувати у комплексі з іншими інгібіторами.</w:t>
      </w:r>
    </w:p>
    <w:p w:rsidR="00D52694" w:rsidRPr="009D6291" w:rsidRDefault="00D52694" w:rsidP="00AB16AF">
      <w:pPr>
        <w:tabs>
          <w:tab w:val="left" w:pos="0"/>
        </w:tabs>
        <w:spacing w:after="0" w:line="360" w:lineRule="auto"/>
        <w:ind w:firstLine="567"/>
        <w:jc w:val="both"/>
        <w:rPr>
          <w:rFonts w:ascii="Times New Roman" w:eastAsia="Times New Roman" w:hAnsi="Times New Roman" w:cs="Times New Roman"/>
          <w:sz w:val="28"/>
          <w:szCs w:val="28"/>
          <w:lang w:eastAsia="ru-RU"/>
        </w:rPr>
      </w:pPr>
    </w:p>
    <w:p w:rsidR="00D52694" w:rsidRPr="009D6291" w:rsidRDefault="00D52694" w:rsidP="00AB16AF">
      <w:pPr>
        <w:widowControl w:val="0"/>
        <w:tabs>
          <w:tab w:val="left" w:pos="0"/>
        </w:tabs>
        <w:autoSpaceDE w:val="0"/>
        <w:autoSpaceDN w:val="0"/>
        <w:spacing w:after="0" w:line="360" w:lineRule="auto"/>
        <w:ind w:hanging="422"/>
        <w:jc w:val="both"/>
        <w:outlineLvl w:val="0"/>
        <w:rPr>
          <w:rFonts w:ascii="Times New Roman" w:eastAsia="Times New Roman" w:hAnsi="Times New Roman" w:cs="Times New Roman"/>
          <w:b/>
          <w:bCs/>
          <w:sz w:val="28"/>
          <w:szCs w:val="28"/>
          <w:shd w:val="clear" w:color="auto" w:fill="FFFFFF"/>
          <w:lang w:eastAsia="ru-RU" w:bidi="ru-RU"/>
        </w:rPr>
      </w:pPr>
      <w:r w:rsidRPr="009D6291">
        <w:rPr>
          <w:rFonts w:ascii="Times New Roman" w:eastAsia="Times New Roman" w:hAnsi="Times New Roman" w:cs="Times New Roman"/>
          <w:b/>
          <w:bCs/>
          <w:sz w:val="28"/>
          <w:szCs w:val="28"/>
          <w:lang w:eastAsia="ru-RU" w:bidi="ru-RU"/>
        </w:rPr>
        <w:br w:type="page"/>
      </w:r>
    </w:p>
    <w:p w:rsidR="00036543" w:rsidRPr="009D6291" w:rsidRDefault="00036543" w:rsidP="00F679FD">
      <w:pPr>
        <w:keepNext/>
        <w:keepLines/>
        <w:tabs>
          <w:tab w:val="left" w:pos="0"/>
        </w:tabs>
        <w:spacing w:after="0" w:line="360" w:lineRule="auto"/>
        <w:jc w:val="center"/>
        <w:outlineLvl w:val="0"/>
        <w:rPr>
          <w:rFonts w:ascii="Times New Roman" w:eastAsia="Times New Roman" w:hAnsi="Times New Roman" w:cs="Times New Roman"/>
          <w:bCs/>
          <w:sz w:val="28"/>
          <w:szCs w:val="28"/>
          <w:u w:color="000000"/>
          <w:lang w:eastAsia="ru-RU"/>
        </w:rPr>
      </w:pPr>
      <w:bookmarkStart w:id="52" w:name="_Toc27362393"/>
      <w:r w:rsidRPr="009D6291">
        <w:rPr>
          <w:rFonts w:ascii="Times New Roman" w:eastAsia="Times New Roman" w:hAnsi="Times New Roman" w:cs="Times New Roman"/>
          <w:b/>
          <w:bCs/>
          <w:sz w:val="28"/>
          <w:szCs w:val="28"/>
          <w:u w:color="000000"/>
          <w:lang w:eastAsia="ru-RU"/>
        </w:rPr>
        <w:t>РОЗДІЛ 4</w:t>
      </w:r>
      <w:bookmarkStart w:id="53" w:name="_Toc514580325"/>
      <w:bookmarkStart w:id="54" w:name="_Toc406764581"/>
      <w:bookmarkEnd w:id="39"/>
      <w:bookmarkEnd w:id="40"/>
      <w:r w:rsidR="00295847" w:rsidRPr="002B249A">
        <w:rPr>
          <w:rFonts w:ascii="Times New Roman" w:eastAsia="Times New Roman" w:hAnsi="Times New Roman" w:cs="Times New Roman"/>
          <w:b/>
          <w:bCs/>
          <w:sz w:val="28"/>
          <w:szCs w:val="28"/>
          <w:u w:color="000000"/>
          <w:lang w:eastAsia="ru-RU"/>
        </w:rPr>
        <w:br/>
      </w:r>
      <w:r w:rsidRPr="009D6291">
        <w:rPr>
          <w:rFonts w:ascii="Times New Roman" w:eastAsia="Times New Roman" w:hAnsi="Times New Roman" w:cs="Times New Roman"/>
          <w:b/>
          <w:bCs/>
          <w:sz w:val="28"/>
          <w:szCs w:val="28"/>
          <w:u w:color="000000"/>
          <w:lang w:eastAsia="ru-RU"/>
        </w:rPr>
        <w:t>РОЗРОБКА STARTUP ПРОЕКТУ</w:t>
      </w:r>
      <w:bookmarkEnd w:id="52"/>
      <w:bookmarkEnd w:id="53"/>
      <w:bookmarkEnd w:id="54"/>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b/>
          <w:sz w:val="28"/>
          <w:szCs w:val="28"/>
          <w:lang w:eastAsia="ru-RU"/>
        </w:rPr>
      </w:pPr>
    </w:p>
    <w:p w:rsidR="00C321A7" w:rsidRPr="009D6291" w:rsidRDefault="00036543" w:rsidP="00AB16AF">
      <w:pPr>
        <w:tabs>
          <w:tab w:val="left" w:pos="0"/>
        </w:tabs>
        <w:spacing w:after="0" w:line="360" w:lineRule="auto"/>
        <w:ind w:firstLine="720"/>
        <w:jc w:val="both"/>
        <w:rPr>
          <w:rFonts w:ascii="Times New Roman" w:eastAsia="Times New Roman" w:hAnsi="Times New Roman" w:cs="Times New Roman"/>
          <w:spacing w:val="-2"/>
          <w:sz w:val="28"/>
          <w:szCs w:val="28"/>
          <w:lang w:eastAsia="ru-RU"/>
        </w:rPr>
      </w:pPr>
      <w:r w:rsidRPr="009D6291">
        <w:rPr>
          <w:rFonts w:ascii="Times New Roman" w:eastAsia="Times New Roman" w:hAnsi="Times New Roman" w:cs="Times New Roman"/>
          <w:spacing w:val="-2"/>
          <w:sz w:val="28"/>
          <w:szCs w:val="28"/>
          <w:lang w:eastAsia="ru-RU"/>
        </w:rPr>
        <w:t>Метою розробки даного розділу є проведення аналізу startup проекту і оцінка можливостей його впровадження на широкому ринку та визначення напрямків його реалізації. Для цього було проведено наступні етапи маркетингового аналізу:</w:t>
      </w:r>
    </w:p>
    <w:p w:rsidR="00C321A7" w:rsidRPr="009D6291" w:rsidRDefault="00C321A7" w:rsidP="00AB16AF">
      <w:pPr>
        <w:pStyle w:val="a3"/>
        <w:numPr>
          <w:ilvl w:val="0"/>
          <w:numId w:val="12"/>
        </w:numPr>
        <w:tabs>
          <w:tab w:val="left" w:pos="0"/>
        </w:tabs>
        <w:spacing w:after="0" w:line="360" w:lineRule="auto"/>
        <w:ind w:left="0"/>
        <w:jc w:val="both"/>
        <w:rPr>
          <w:rFonts w:ascii="Times New Roman" w:eastAsia="Times New Roman" w:hAnsi="Times New Roman" w:cs="Times New Roman"/>
          <w:spacing w:val="-2"/>
          <w:sz w:val="28"/>
          <w:szCs w:val="28"/>
          <w:lang w:eastAsia="ru-RU"/>
        </w:rPr>
      </w:pPr>
      <w:r w:rsidRPr="009D6291">
        <w:rPr>
          <w:rFonts w:ascii="Times New Roman" w:eastAsia="Times New Roman" w:hAnsi="Times New Roman" w:cs="Times New Roman"/>
          <w:spacing w:val="-2"/>
          <w:sz w:val="28"/>
          <w:szCs w:val="28"/>
          <w:lang w:eastAsia="ru-RU"/>
        </w:rPr>
        <w:t>аналіз зовнішнього маркетингового середовища;;</w:t>
      </w:r>
    </w:p>
    <w:p w:rsidR="00C321A7" w:rsidRPr="009D6291" w:rsidRDefault="00C321A7" w:rsidP="00AB16AF">
      <w:pPr>
        <w:pStyle w:val="a3"/>
        <w:numPr>
          <w:ilvl w:val="0"/>
          <w:numId w:val="12"/>
        </w:numPr>
        <w:tabs>
          <w:tab w:val="left" w:pos="0"/>
        </w:tabs>
        <w:spacing w:after="0" w:line="360" w:lineRule="auto"/>
        <w:ind w:left="0"/>
        <w:jc w:val="both"/>
        <w:rPr>
          <w:rFonts w:ascii="Times New Roman" w:eastAsia="Times New Roman" w:hAnsi="Times New Roman" w:cs="Times New Roman"/>
          <w:spacing w:val="-2"/>
          <w:sz w:val="28"/>
          <w:szCs w:val="28"/>
          <w:lang w:eastAsia="ru-RU"/>
        </w:rPr>
      </w:pPr>
      <w:r w:rsidRPr="009D6291">
        <w:rPr>
          <w:rFonts w:ascii="Times New Roman" w:eastAsia="Times New Roman" w:hAnsi="Times New Roman" w:cs="Times New Roman"/>
          <w:spacing w:val="-2"/>
          <w:sz w:val="28"/>
          <w:szCs w:val="28"/>
          <w:lang w:eastAsia="ru-RU"/>
        </w:rPr>
        <w:t>аналіз факторів макромаркетингового середовища</w:t>
      </w:r>
    </w:p>
    <w:p w:rsidR="00C321A7" w:rsidRPr="009D6291" w:rsidRDefault="00C321A7" w:rsidP="00AB16AF">
      <w:pPr>
        <w:pStyle w:val="a3"/>
        <w:numPr>
          <w:ilvl w:val="0"/>
          <w:numId w:val="12"/>
        </w:numPr>
        <w:tabs>
          <w:tab w:val="left" w:pos="0"/>
        </w:tabs>
        <w:spacing w:after="0" w:line="360" w:lineRule="auto"/>
        <w:ind w:left="0"/>
        <w:jc w:val="both"/>
        <w:rPr>
          <w:rFonts w:ascii="Times New Roman" w:eastAsia="Times New Roman" w:hAnsi="Times New Roman" w:cs="Times New Roman"/>
          <w:spacing w:val="-2"/>
          <w:sz w:val="28"/>
          <w:szCs w:val="28"/>
          <w:lang w:eastAsia="ru-RU"/>
        </w:rPr>
      </w:pPr>
      <w:r w:rsidRPr="009D6291">
        <w:rPr>
          <w:rFonts w:ascii="Times New Roman" w:eastAsia="Times New Roman" w:hAnsi="Times New Roman" w:cs="Times New Roman"/>
          <w:spacing w:val="-2"/>
          <w:sz w:val="28"/>
          <w:szCs w:val="28"/>
          <w:lang w:eastAsia="ru-RU"/>
        </w:rPr>
        <w:t>аналіз факторів мікромаркетингового середовища;</w:t>
      </w:r>
    </w:p>
    <w:p w:rsidR="00C321A7" w:rsidRPr="009D6291" w:rsidRDefault="00C321A7" w:rsidP="00AB16AF">
      <w:pPr>
        <w:pStyle w:val="a3"/>
        <w:numPr>
          <w:ilvl w:val="0"/>
          <w:numId w:val="12"/>
        </w:numPr>
        <w:tabs>
          <w:tab w:val="left" w:pos="0"/>
        </w:tabs>
        <w:spacing w:after="0" w:line="360" w:lineRule="auto"/>
        <w:ind w:left="0"/>
        <w:jc w:val="both"/>
        <w:rPr>
          <w:rFonts w:ascii="Times New Roman" w:eastAsia="Times New Roman" w:hAnsi="Times New Roman" w:cs="Times New Roman"/>
          <w:spacing w:val="-2"/>
          <w:sz w:val="28"/>
          <w:szCs w:val="28"/>
          <w:lang w:eastAsia="ru-RU"/>
        </w:rPr>
      </w:pPr>
      <w:r w:rsidRPr="009D6291">
        <w:rPr>
          <w:rFonts w:ascii="Times New Roman" w:eastAsia="Times New Roman" w:hAnsi="Times New Roman" w:cs="Times New Roman"/>
          <w:spacing w:val="-2"/>
          <w:sz w:val="28"/>
          <w:szCs w:val="28"/>
          <w:lang w:eastAsia="ru-RU"/>
        </w:rPr>
        <w:t>формулювання управлінської проблеми;</w:t>
      </w:r>
    </w:p>
    <w:p w:rsidR="00C321A7" w:rsidRPr="009D6291" w:rsidRDefault="00C321A7" w:rsidP="00AB16AF">
      <w:pPr>
        <w:pStyle w:val="a3"/>
        <w:numPr>
          <w:ilvl w:val="0"/>
          <w:numId w:val="12"/>
        </w:numPr>
        <w:tabs>
          <w:tab w:val="left" w:pos="0"/>
        </w:tabs>
        <w:spacing w:after="0" w:line="360" w:lineRule="auto"/>
        <w:ind w:left="0"/>
        <w:jc w:val="both"/>
        <w:rPr>
          <w:rFonts w:ascii="Times New Roman" w:eastAsia="Times New Roman" w:hAnsi="Times New Roman" w:cs="Times New Roman"/>
          <w:spacing w:val="-2"/>
          <w:sz w:val="28"/>
          <w:szCs w:val="28"/>
          <w:lang w:eastAsia="ru-RU"/>
        </w:rPr>
      </w:pPr>
      <w:r w:rsidRPr="009D6291">
        <w:rPr>
          <w:rFonts w:ascii="Times New Roman" w:eastAsia="Times New Roman" w:hAnsi="Times New Roman" w:cs="Times New Roman"/>
          <w:spacing w:val="-2"/>
          <w:sz w:val="28"/>
          <w:szCs w:val="28"/>
          <w:lang w:eastAsia="ru-RU"/>
        </w:rPr>
        <w:t>аналіз пропозиції та конкурентної здатності проекту;</w:t>
      </w:r>
    </w:p>
    <w:p w:rsidR="00036543" w:rsidRPr="009D6291" w:rsidRDefault="00C321A7" w:rsidP="00AB16AF">
      <w:pPr>
        <w:pStyle w:val="a3"/>
        <w:numPr>
          <w:ilvl w:val="0"/>
          <w:numId w:val="12"/>
        </w:numPr>
        <w:tabs>
          <w:tab w:val="left" w:pos="0"/>
        </w:tabs>
        <w:spacing w:after="0" w:line="360" w:lineRule="auto"/>
        <w:ind w:left="0"/>
        <w:jc w:val="both"/>
        <w:rPr>
          <w:rFonts w:ascii="Times New Roman" w:eastAsia="Times New Roman" w:hAnsi="Times New Roman" w:cs="Times New Roman"/>
          <w:spacing w:val="-2"/>
          <w:sz w:val="28"/>
          <w:szCs w:val="28"/>
          <w:lang w:eastAsia="ru-RU"/>
        </w:rPr>
      </w:pPr>
      <w:r w:rsidRPr="009D6291">
        <w:rPr>
          <w:rFonts w:ascii="Times New Roman" w:eastAsia="Times New Roman" w:hAnsi="Times New Roman" w:cs="Times New Roman"/>
          <w:spacing w:val="-2"/>
          <w:sz w:val="28"/>
          <w:szCs w:val="28"/>
          <w:lang w:eastAsia="ru-RU"/>
        </w:rPr>
        <w:t>розроблення ринкової стратегії проекту</w:t>
      </w:r>
      <w:r w:rsidR="00356671" w:rsidRPr="009D6291">
        <w:rPr>
          <w:rFonts w:ascii="Times New Roman" w:eastAsia="Times New Roman" w:hAnsi="Times New Roman" w:cs="Times New Roman"/>
          <w:spacing w:val="-2"/>
          <w:sz w:val="28"/>
          <w:szCs w:val="28"/>
          <w:lang w:val="en-US" w:eastAsia="ru-RU"/>
        </w:rPr>
        <w:t xml:space="preserve"> [125]</w:t>
      </w:r>
      <w:r w:rsidRPr="009D6291">
        <w:rPr>
          <w:rFonts w:ascii="Times New Roman" w:eastAsia="Times New Roman" w:hAnsi="Times New Roman" w:cs="Times New Roman"/>
          <w:spacing w:val="-2"/>
          <w:sz w:val="28"/>
          <w:szCs w:val="28"/>
          <w:lang w:eastAsia="ru-RU"/>
        </w:rPr>
        <w:t>;</w:t>
      </w:r>
    </w:p>
    <w:p w:rsidR="00C321A7" w:rsidRPr="009D6291" w:rsidRDefault="00C321A7" w:rsidP="00AB16AF">
      <w:pPr>
        <w:tabs>
          <w:tab w:val="left" w:pos="0"/>
        </w:tabs>
        <w:spacing w:after="0" w:line="360" w:lineRule="auto"/>
        <w:ind w:firstLine="720"/>
        <w:jc w:val="both"/>
        <w:rPr>
          <w:rFonts w:ascii="Times New Roman" w:eastAsia="Times New Roman" w:hAnsi="Times New Roman" w:cs="Times New Roman"/>
          <w:spacing w:val="-2"/>
          <w:sz w:val="28"/>
          <w:szCs w:val="28"/>
          <w:lang w:eastAsia="ru-RU"/>
        </w:rPr>
      </w:pPr>
    </w:p>
    <w:p w:rsidR="00036543" w:rsidRPr="00BB3BDE" w:rsidRDefault="00BB3BDE" w:rsidP="00BB3BDE">
      <w:pPr>
        <w:tabs>
          <w:tab w:val="left" w:pos="0"/>
        </w:tabs>
        <w:spacing w:after="0" w:line="360" w:lineRule="auto"/>
        <w:ind w:left="360"/>
        <w:jc w:val="both"/>
        <w:outlineLvl w:val="1"/>
        <w:rPr>
          <w:rFonts w:ascii="Times New Roman" w:eastAsia="Arial Unicode MS" w:hAnsi="Times New Roman" w:cs="Times New Roman"/>
          <w:b/>
          <w:iCs/>
          <w:sz w:val="28"/>
          <w:szCs w:val="28"/>
          <w:u w:color="000000"/>
          <w:lang w:eastAsia="ru-RU"/>
        </w:rPr>
      </w:pPr>
      <w:bookmarkStart w:id="55" w:name="_Toc514580326"/>
      <w:bookmarkStart w:id="56" w:name="_Toc484166350"/>
      <w:bookmarkStart w:id="57" w:name="_Toc27362394"/>
      <w:bookmarkStart w:id="58" w:name="_Toc464827415"/>
      <w:r>
        <w:rPr>
          <w:rFonts w:ascii="Times New Roman" w:eastAsia="Arial Unicode MS" w:hAnsi="Times New Roman" w:cs="Times New Roman"/>
          <w:b/>
          <w:iCs/>
          <w:sz w:val="28"/>
          <w:szCs w:val="28"/>
          <w:u w:color="000000"/>
          <w:lang w:eastAsia="ru-RU"/>
        </w:rPr>
        <w:t xml:space="preserve">4.2 </w:t>
      </w:r>
      <w:r w:rsidR="00036543" w:rsidRPr="00BB3BDE">
        <w:rPr>
          <w:rFonts w:ascii="Times New Roman" w:eastAsia="Arial Unicode MS" w:hAnsi="Times New Roman" w:cs="Times New Roman"/>
          <w:b/>
          <w:iCs/>
          <w:sz w:val="28"/>
          <w:szCs w:val="28"/>
          <w:u w:color="000000"/>
          <w:lang w:eastAsia="ru-RU"/>
        </w:rPr>
        <w:t>Опис ідеї проекту</w:t>
      </w:r>
      <w:bookmarkEnd w:id="55"/>
      <w:bookmarkEnd w:id="56"/>
      <w:bookmarkEnd w:id="57"/>
      <w:r w:rsidR="00036543" w:rsidRPr="00BB3BDE">
        <w:rPr>
          <w:rFonts w:ascii="Times New Roman" w:eastAsia="Arial Unicode MS" w:hAnsi="Times New Roman" w:cs="Times New Roman"/>
          <w:b/>
          <w:iCs/>
          <w:sz w:val="28"/>
          <w:szCs w:val="28"/>
          <w:u w:color="000000"/>
          <w:lang w:eastAsia="ru-RU"/>
        </w:rPr>
        <w:t xml:space="preserve"> </w:t>
      </w:r>
      <w:bookmarkEnd w:id="58"/>
    </w:p>
    <w:p w:rsidR="00806848" w:rsidRPr="009D6291" w:rsidRDefault="00806848"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Зміст ідеї: використання феррату калію у процесах кондиціонування води.</w:t>
      </w:r>
    </w:p>
    <w:p w:rsidR="00806848" w:rsidRPr="009D6291" w:rsidRDefault="00806848"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Напрямки застосування: використання у процесах водопідготовки та водоочищення; застосування у процесах інгібування металів.</w:t>
      </w:r>
    </w:p>
    <w:p w:rsidR="00806848" w:rsidRPr="009D6291" w:rsidRDefault="00806848"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Галузі застосування: підприємства водоочищення та водопідготовки; підприємства чорної та кольорової металургії; енергетичні підприємства; харчова промисловість; хімічні підприємства; фармацевтичні виробництва; машинобудівні заводи тощо.</w:t>
      </w:r>
    </w:p>
    <w:p w:rsidR="00786553" w:rsidRPr="009D6291" w:rsidRDefault="00806848" w:rsidP="00AB16AF">
      <w:pPr>
        <w:tabs>
          <w:tab w:val="left" w:pos="0"/>
        </w:tabs>
        <w:spacing w:after="0" w:line="360" w:lineRule="auto"/>
        <w:ind w:firstLine="567"/>
        <w:jc w:val="both"/>
        <w:rPr>
          <w:rFonts w:ascii="Times New Roman" w:hAnsi="Times New Roman" w:cs="Times New Roman"/>
          <w:sz w:val="28"/>
          <w:szCs w:val="28"/>
          <w:lang w:eastAsia="ru-RU"/>
        </w:rPr>
      </w:pPr>
      <w:r w:rsidRPr="009D6291">
        <w:rPr>
          <w:rFonts w:ascii="Times New Roman" w:hAnsi="Times New Roman" w:cs="Times New Roman"/>
          <w:sz w:val="28"/>
          <w:szCs w:val="28"/>
          <w:lang w:eastAsia="ru-RU"/>
        </w:rPr>
        <w:t xml:space="preserve"> Переваги над аналогами: можливість синтезувати феррату калію з відходів важких виробництв; робота у низьких концентраціях; можливість зменшити використання шкідливих реагентів (озонування, хлорування – вибухонебезпечність), комплексність  дії реагенту.</w:t>
      </w:r>
    </w:p>
    <w:p w:rsidR="00806848" w:rsidRPr="009D6291" w:rsidRDefault="00806848" w:rsidP="00AB16AF">
      <w:pPr>
        <w:tabs>
          <w:tab w:val="left" w:pos="0"/>
        </w:tabs>
        <w:spacing w:after="0" w:line="360" w:lineRule="auto"/>
        <w:ind w:firstLine="567"/>
        <w:contextualSpacing/>
        <w:jc w:val="both"/>
        <w:outlineLvl w:val="1"/>
        <w:rPr>
          <w:rFonts w:ascii="Times New Roman" w:eastAsia="Arial Unicode MS" w:hAnsi="Times New Roman" w:cs="Times New Roman"/>
          <w:b/>
          <w:iCs/>
          <w:sz w:val="28"/>
          <w:szCs w:val="28"/>
          <w:highlight w:val="yellow"/>
          <w:u w:color="000000"/>
          <w:lang w:eastAsia="ru-RU"/>
        </w:rPr>
      </w:pPr>
    </w:p>
    <w:p w:rsidR="00036543" w:rsidRPr="00BB3BDE" w:rsidRDefault="00036543" w:rsidP="00BB3BDE">
      <w:pPr>
        <w:pStyle w:val="a3"/>
        <w:numPr>
          <w:ilvl w:val="1"/>
          <w:numId w:val="18"/>
        </w:numPr>
        <w:tabs>
          <w:tab w:val="left" w:pos="0"/>
        </w:tabs>
        <w:spacing w:after="0" w:line="360" w:lineRule="auto"/>
        <w:jc w:val="both"/>
        <w:outlineLvl w:val="1"/>
        <w:rPr>
          <w:rFonts w:ascii="Times New Roman" w:eastAsia="Arial Unicode MS" w:hAnsi="Times New Roman" w:cs="Times New Roman"/>
          <w:b/>
          <w:iCs/>
          <w:sz w:val="28"/>
          <w:szCs w:val="28"/>
          <w:u w:color="000000"/>
          <w:lang w:eastAsia="ru-RU"/>
        </w:rPr>
      </w:pPr>
      <w:bookmarkStart w:id="59" w:name="_Toc27362395"/>
      <w:r w:rsidRPr="00BB3BDE">
        <w:rPr>
          <w:rFonts w:ascii="Times New Roman" w:eastAsia="Arial Unicode MS" w:hAnsi="Times New Roman" w:cs="Times New Roman"/>
          <w:b/>
          <w:iCs/>
          <w:sz w:val="28"/>
          <w:szCs w:val="28"/>
          <w:u w:color="000000"/>
          <w:lang w:eastAsia="ru-RU"/>
        </w:rPr>
        <w:t>Аналіз зовнішнього маркетингового середовища</w:t>
      </w:r>
      <w:bookmarkEnd w:id="59"/>
    </w:p>
    <w:p w:rsidR="00036543" w:rsidRPr="009D6291" w:rsidRDefault="00BB3BDE" w:rsidP="00BB3BDE">
      <w:pPr>
        <w:tabs>
          <w:tab w:val="left" w:pos="0"/>
        </w:tabs>
        <w:spacing w:after="0" w:line="360" w:lineRule="auto"/>
        <w:contextualSpacing/>
        <w:jc w:val="both"/>
        <w:outlineLvl w:val="1"/>
        <w:rPr>
          <w:rFonts w:ascii="Times New Roman" w:eastAsia="Arial Unicode MS" w:hAnsi="Times New Roman" w:cs="Times New Roman"/>
          <w:b/>
          <w:iCs/>
          <w:sz w:val="28"/>
          <w:szCs w:val="28"/>
          <w:u w:color="000000"/>
          <w:lang w:eastAsia="ru-RU"/>
        </w:rPr>
      </w:pPr>
      <w:bookmarkStart w:id="60" w:name="_Toc27362396"/>
      <w:r>
        <w:rPr>
          <w:rFonts w:ascii="Times New Roman" w:eastAsia="Arial Unicode MS" w:hAnsi="Times New Roman" w:cs="Times New Roman"/>
          <w:b/>
          <w:iCs/>
          <w:sz w:val="28"/>
          <w:szCs w:val="28"/>
          <w:u w:color="000000"/>
          <w:lang w:eastAsia="ru-RU"/>
        </w:rPr>
        <w:t xml:space="preserve">4.2.1 </w:t>
      </w:r>
      <w:r w:rsidR="00036543" w:rsidRPr="009D6291">
        <w:rPr>
          <w:rFonts w:ascii="Times New Roman" w:eastAsia="Arial Unicode MS" w:hAnsi="Times New Roman" w:cs="Times New Roman"/>
          <w:b/>
          <w:iCs/>
          <w:sz w:val="28"/>
          <w:szCs w:val="28"/>
          <w:u w:color="000000"/>
          <w:lang w:eastAsia="ru-RU"/>
        </w:rPr>
        <w:t>Аналіз факторів макромаркетингового середовища</w:t>
      </w:r>
      <w:bookmarkEnd w:id="60"/>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Даний підрозділ присвячено аналізу факторів, які формують макромаркетингове середовище, а саме:</w:t>
      </w:r>
    </w:p>
    <w:p w:rsidR="00036543" w:rsidRPr="009D6291" w:rsidRDefault="00036543" w:rsidP="00AB16AF">
      <w:pPr>
        <w:numPr>
          <w:ilvl w:val="0"/>
          <w:numId w:val="8"/>
        </w:numPr>
        <w:tabs>
          <w:tab w:val="left" w:pos="0"/>
        </w:tabs>
        <w:spacing w:after="0" w:line="360" w:lineRule="auto"/>
        <w:ind w:left="0"/>
        <w:contextualSpacing/>
        <w:jc w:val="both"/>
        <w:rPr>
          <w:rFonts w:ascii="Times New Roman" w:eastAsia="Arial Unicode MS" w:hAnsi="Times New Roman" w:cs="Times New Roman"/>
          <w:iCs/>
          <w:sz w:val="28"/>
          <w:szCs w:val="28"/>
          <w:u w:color="000000"/>
          <w:lang w:eastAsia="ru-RU"/>
        </w:rPr>
      </w:pPr>
      <w:r w:rsidRPr="009D6291">
        <w:rPr>
          <w:rFonts w:ascii="Times New Roman" w:eastAsia="Arial Unicode MS" w:hAnsi="Times New Roman" w:cs="Times New Roman"/>
          <w:iCs/>
          <w:sz w:val="28"/>
          <w:szCs w:val="28"/>
          <w:u w:color="000000"/>
          <w:lang w:eastAsia="ru-RU"/>
        </w:rPr>
        <w:t>політико-правове середовище (табл.4.1);</w:t>
      </w:r>
    </w:p>
    <w:p w:rsidR="00036543" w:rsidRPr="009D6291" w:rsidRDefault="00036543" w:rsidP="00AB16AF">
      <w:pPr>
        <w:numPr>
          <w:ilvl w:val="0"/>
          <w:numId w:val="8"/>
        </w:numPr>
        <w:tabs>
          <w:tab w:val="left" w:pos="0"/>
        </w:tabs>
        <w:spacing w:after="0" w:line="360" w:lineRule="auto"/>
        <w:ind w:left="0"/>
        <w:contextualSpacing/>
        <w:jc w:val="both"/>
        <w:rPr>
          <w:rFonts w:ascii="Times New Roman" w:eastAsia="Arial Unicode MS" w:hAnsi="Times New Roman" w:cs="Times New Roman"/>
          <w:iCs/>
          <w:sz w:val="28"/>
          <w:szCs w:val="28"/>
          <w:u w:color="000000"/>
          <w:lang w:eastAsia="ru-RU"/>
        </w:rPr>
      </w:pPr>
      <w:r w:rsidRPr="009D6291">
        <w:rPr>
          <w:rFonts w:ascii="Times New Roman" w:eastAsia="Arial Unicode MS" w:hAnsi="Times New Roman" w:cs="Times New Roman"/>
          <w:iCs/>
          <w:sz w:val="28"/>
          <w:szCs w:val="28"/>
          <w:u w:color="000000"/>
          <w:lang w:eastAsia="ru-RU"/>
        </w:rPr>
        <w:t>економічне середовище (табл.4.2);</w:t>
      </w:r>
    </w:p>
    <w:p w:rsidR="00036543" w:rsidRPr="009D6291" w:rsidRDefault="00036543" w:rsidP="00AB16AF">
      <w:pPr>
        <w:numPr>
          <w:ilvl w:val="0"/>
          <w:numId w:val="8"/>
        </w:numPr>
        <w:tabs>
          <w:tab w:val="left" w:pos="0"/>
        </w:tabs>
        <w:spacing w:after="0" w:line="360" w:lineRule="auto"/>
        <w:ind w:left="0"/>
        <w:contextualSpacing/>
        <w:jc w:val="both"/>
        <w:rPr>
          <w:rFonts w:ascii="Times New Roman" w:eastAsia="Arial Unicode MS" w:hAnsi="Times New Roman" w:cs="Times New Roman"/>
          <w:iCs/>
          <w:sz w:val="28"/>
          <w:szCs w:val="28"/>
          <w:u w:color="000000"/>
          <w:lang w:eastAsia="ru-RU"/>
        </w:rPr>
      </w:pPr>
      <w:r w:rsidRPr="009D6291">
        <w:rPr>
          <w:rFonts w:ascii="Times New Roman" w:eastAsia="Arial Unicode MS" w:hAnsi="Times New Roman" w:cs="Times New Roman"/>
          <w:iCs/>
          <w:sz w:val="28"/>
          <w:szCs w:val="28"/>
          <w:u w:color="000000"/>
          <w:lang w:eastAsia="ru-RU"/>
        </w:rPr>
        <w:t>науково-технічне середовище (табл.4.3);</w:t>
      </w:r>
    </w:p>
    <w:p w:rsidR="00036543" w:rsidRPr="009D6291" w:rsidRDefault="00036543" w:rsidP="00AB16AF">
      <w:pPr>
        <w:numPr>
          <w:ilvl w:val="0"/>
          <w:numId w:val="8"/>
        </w:numPr>
        <w:tabs>
          <w:tab w:val="left" w:pos="0"/>
        </w:tabs>
        <w:spacing w:after="0" w:line="360" w:lineRule="auto"/>
        <w:ind w:left="0"/>
        <w:contextualSpacing/>
        <w:jc w:val="both"/>
        <w:rPr>
          <w:rFonts w:ascii="Times New Roman" w:eastAsia="Arial Unicode MS" w:hAnsi="Times New Roman" w:cs="Times New Roman"/>
          <w:iCs/>
          <w:sz w:val="28"/>
          <w:szCs w:val="28"/>
          <w:u w:color="000000"/>
          <w:lang w:eastAsia="ru-RU"/>
        </w:rPr>
      </w:pPr>
      <w:r w:rsidRPr="009D6291">
        <w:rPr>
          <w:rFonts w:ascii="Times New Roman" w:eastAsia="Arial Unicode MS" w:hAnsi="Times New Roman" w:cs="Times New Roman"/>
          <w:iCs/>
          <w:sz w:val="28"/>
          <w:szCs w:val="28"/>
          <w:u w:color="000000"/>
          <w:lang w:eastAsia="ru-RU"/>
        </w:rPr>
        <w:t>демографічне середовище (табл.4.4);</w:t>
      </w:r>
    </w:p>
    <w:p w:rsidR="00036543" w:rsidRPr="009D6291" w:rsidRDefault="00036543" w:rsidP="00AB16AF">
      <w:pPr>
        <w:numPr>
          <w:ilvl w:val="0"/>
          <w:numId w:val="8"/>
        </w:numPr>
        <w:tabs>
          <w:tab w:val="left" w:pos="0"/>
        </w:tabs>
        <w:spacing w:after="0" w:line="360" w:lineRule="auto"/>
        <w:ind w:left="0"/>
        <w:contextualSpacing/>
        <w:jc w:val="both"/>
        <w:rPr>
          <w:rFonts w:ascii="Times New Roman" w:eastAsia="Arial Unicode MS" w:hAnsi="Times New Roman" w:cs="Times New Roman"/>
          <w:iCs/>
          <w:sz w:val="28"/>
          <w:szCs w:val="28"/>
          <w:u w:color="000000"/>
          <w:lang w:eastAsia="ru-RU"/>
        </w:rPr>
      </w:pPr>
      <w:r w:rsidRPr="009D6291">
        <w:rPr>
          <w:rFonts w:ascii="Times New Roman" w:eastAsia="Arial Unicode MS" w:hAnsi="Times New Roman" w:cs="Times New Roman"/>
          <w:iCs/>
          <w:sz w:val="28"/>
          <w:szCs w:val="28"/>
          <w:u w:color="000000"/>
          <w:lang w:eastAsia="ru-RU"/>
        </w:rPr>
        <w:t>соціо-культурне середовище (табл.4.5);</w:t>
      </w:r>
    </w:p>
    <w:p w:rsidR="00036543" w:rsidRPr="009D6291" w:rsidRDefault="00036543" w:rsidP="00AB16AF">
      <w:pPr>
        <w:numPr>
          <w:ilvl w:val="0"/>
          <w:numId w:val="8"/>
        </w:numPr>
        <w:tabs>
          <w:tab w:val="left" w:pos="0"/>
        </w:tabs>
        <w:spacing w:after="0" w:line="360" w:lineRule="auto"/>
        <w:ind w:left="0"/>
        <w:contextualSpacing/>
        <w:jc w:val="both"/>
        <w:rPr>
          <w:rFonts w:ascii="Times New Roman" w:eastAsia="Arial Unicode MS" w:hAnsi="Times New Roman" w:cs="Times New Roman"/>
          <w:iCs/>
          <w:sz w:val="28"/>
          <w:szCs w:val="28"/>
          <w:u w:color="000000"/>
          <w:lang w:eastAsia="ru-RU"/>
        </w:rPr>
      </w:pPr>
      <w:r w:rsidRPr="009D6291">
        <w:rPr>
          <w:rFonts w:ascii="Times New Roman" w:eastAsia="Arial Unicode MS" w:hAnsi="Times New Roman" w:cs="Times New Roman"/>
          <w:iCs/>
          <w:sz w:val="28"/>
          <w:szCs w:val="28"/>
          <w:u w:color="000000"/>
          <w:lang w:eastAsia="ru-RU"/>
        </w:rPr>
        <w:t>природне середовище (табл.4.6);</w:t>
      </w: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Таблиця 4.1 – Підсумковий вплив факторів політико-правового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69"/>
        <w:gridCol w:w="1843"/>
        <w:gridCol w:w="2551"/>
        <w:gridCol w:w="3200"/>
      </w:tblGrid>
      <w:tr w:rsidR="00036543" w:rsidRPr="00BB3BDE" w:rsidTr="009C4F93">
        <w:trPr>
          <w:trHeight w:val="420"/>
        </w:trPr>
        <w:tc>
          <w:tcPr>
            <w:tcW w:w="1869" w:type="dxa"/>
            <w:vMerge w:val="restart"/>
            <w:vAlign w:val="center"/>
          </w:tcPr>
          <w:p w:rsidR="00036543" w:rsidRPr="00BB3BDE" w:rsidRDefault="00036543" w:rsidP="00BB3BDE">
            <w:pPr>
              <w:tabs>
                <w:tab w:val="left" w:pos="0"/>
              </w:tabs>
              <w:spacing w:after="0" w:line="360" w:lineRule="auto"/>
              <w:jc w:val="both"/>
              <w:rPr>
                <w:rFonts w:ascii="Times New Roman" w:eastAsia="Times New Roman" w:hAnsi="Times New Roman" w:cs="Times New Roman"/>
                <w:sz w:val="24"/>
                <w:szCs w:val="28"/>
                <w:lang w:eastAsia="ru-RU"/>
              </w:rPr>
            </w:pPr>
            <w:r w:rsidRPr="00BB3BDE">
              <w:rPr>
                <w:rFonts w:ascii="Times New Roman" w:eastAsia="Times New Roman" w:hAnsi="Times New Roman" w:cs="Times New Roman"/>
                <w:sz w:val="24"/>
                <w:szCs w:val="28"/>
                <w:lang w:eastAsia="ru-RU"/>
              </w:rPr>
              <w:t>Фактори</w:t>
            </w:r>
          </w:p>
        </w:tc>
        <w:tc>
          <w:tcPr>
            <w:tcW w:w="4394" w:type="dxa"/>
            <w:gridSpan w:val="2"/>
            <w:tcBorders>
              <w:bottom w:val="single" w:sz="4" w:space="0" w:color="auto"/>
            </w:tcBorders>
            <w:vAlign w:val="center"/>
          </w:tcPr>
          <w:p w:rsidR="00036543" w:rsidRPr="00BB3BDE" w:rsidRDefault="00036543" w:rsidP="00BB3BDE">
            <w:pPr>
              <w:tabs>
                <w:tab w:val="left" w:pos="0"/>
              </w:tabs>
              <w:spacing w:after="0" w:line="360" w:lineRule="auto"/>
              <w:jc w:val="both"/>
              <w:rPr>
                <w:rFonts w:ascii="Times New Roman" w:eastAsia="Times New Roman" w:hAnsi="Times New Roman" w:cs="Times New Roman"/>
                <w:sz w:val="24"/>
                <w:szCs w:val="28"/>
                <w:lang w:eastAsia="ru-RU"/>
              </w:rPr>
            </w:pPr>
            <w:r w:rsidRPr="00BB3BDE">
              <w:rPr>
                <w:rFonts w:ascii="Times New Roman" w:eastAsia="Times New Roman" w:hAnsi="Times New Roman" w:cs="Times New Roman"/>
                <w:sz w:val="24"/>
                <w:szCs w:val="28"/>
                <w:lang w:eastAsia="ru-RU"/>
              </w:rPr>
              <w:t>Вплив фактору</w:t>
            </w:r>
          </w:p>
        </w:tc>
        <w:tc>
          <w:tcPr>
            <w:tcW w:w="3200" w:type="dxa"/>
            <w:vMerge w:val="restart"/>
            <w:tcBorders>
              <w:right w:val="single" w:sz="4" w:space="0" w:color="auto"/>
            </w:tcBorders>
            <w:vAlign w:val="center"/>
          </w:tcPr>
          <w:p w:rsidR="00036543" w:rsidRPr="00BB3BDE" w:rsidRDefault="00036543" w:rsidP="00BB3BDE">
            <w:pPr>
              <w:tabs>
                <w:tab w:val="left" w:pos="0"/>
              </w:tabs>
              <w:spacing w:after="0" w:line="360" w:lineRule="auto"/>
              <w:jc w:val="both"/>
              <w:rPr>
                <w:rFonts w:ascii="Times New Roman" w:eastAsia="Times New Roman" w:hAnsi="Times New Roman" w:cs="Times New Roman"/>
                <w:sz w:val="24"/>
                <w:szCs w:val="28"/>
                <w:lang w:eastAsia="ru-RU"/>
              </w:rPr>
            </w:pPr>
            <w:r w:rsidRPr="00BB3BDE">
              <w:rPr>
                <w:rFonts w:ascii="Times New Roman" w:eastAsia="Times New Roman" w:hAnsi="Times New Roman" w:cs="Times New Roman"/>
                <w:sz w:val="24"/>
                <w:szCs w:val="28"/>
                <w:lang w:eastAsia="ru-RU"/>
              </w:rPr>
              <w:t>Альтернативні шляхи вирішення проблеми чи реалізації можливості</w:t>
            </w:r>
          </w:p>
        </w:tc>
      </w:tr>
      <w:tr w:rsidR="00036543" w:rsidRPr="00BB3BDE" w:rsidTr="00BB3BDE">
        <w:trPr>
          <w:trHeight w:val="1500"/>
        </w:trPr>
        <w:tc>
          <w:tcPr>
            <w:tcW w:w="1869" w:type="dxa"/>
            <w:vMerge/>
            <w:vAlign w:val="center"/>
          </w:tcPr>
          <w:p w:rsidR="00036543" w:rsidRPr="00BB3BDE" w:rsidRDefault="00036543" w:rsidP="00BB3BDE">
            <w:pPr>
              <w:tabs>
                <w:tab w:val="left" w:pos="0"/>
              </w:tabs>
              <w:spacing w:after="0" w:line="360" w:lineRule="auto"/>
              <w:jc w:val="both"/>
              <w:rPr>
                <w:rFonts w:ascii="Times New Roman" w:eastAsia="Times New Roman" w:hAnsi="Times New Roman" w:cs="Times New Roman"/>
                <w:sz w:val="24"/>
                <w:szCs w:val="28"/>
                <w:lang w:eastAsia="ru-RU"/>
              </w:rPr>
            </w:pPr>
          </w:p>
        </w:tc>
        <w:tc>
          <w:tcPr>
            <w:tcW w:w="1843" w:type="dxa"/>
            <w:tcBorders>
              <w:top w:val="single" w:sz="4" w:space="0" w:color="auto"/>
              <w:right w:val="single" w:sz="4" w:space="0" w:color="auto"/>
            </w:tcBorders>
            <w:vAlign w:val="center"/>
          </w:tcPr>
          <w:p w:rsidR="00036543" w:rsidRPr="00BB3BDE" w:rsidRDefault="00036543" w:rsidP="00BB3BDE">
            <w:pPr>
              <w:tabs>
                <w:tab w:val="left" w:pos="0"/>
              </w:tabs>
              <w:spacing w:after="0" w:line="360" w:lineRule="auto"/>
              <w:jc w:val="both"/>
              <w:rPr>
                <w:rFonts w:ascii="Times New Roman" w:eastAsia="Times New Roman" w:hAnsi="Times New Roman" w:cs="Times New Roman"/>
                <w:sz w:val="24"/>
                <w:szCs w:val="28"/>
                <w:lang w:eastAsia="ru-RU"/>
              </w:rPr>
            </w:pPr>
            <w:r w:rsidRPr="00BB3BDE">
              <w:rPr>
                <w:rFonts w:ascii="Times New Roman" w:eastAsia="Times New Roman" w:hAnsi="Times New Roman" w:cs="Times New Roman"/>
                <w:sz w:val="24"/>
                <w:szCs w:val="28"/>
                <w:lang w:eastAsia="ru-RU"/>
              </w:rPr>
              <w:t>Можливості</w:t>
            </w:r>
          </w:p>
        </w:tc>
        <w:tc>
          <w:tcPr>
            <w:tcW w:w="2551" w:type="dxa"/>
            <w:tcBorders>
              <w:top w:val="single" w:sz="4" w:space="0" w:color="auto"/>
              <w:left w:val="single" w:sz="4" w:space="0" w:color="auto"/>
            </w:tcBorders>
            <w:vAlign w:val="center"/>
          </w:tcPr>
          <w:p w:rsidR="00036543" w:rsidRPr="00BB3BDE" w:rsidRDefault="00036543" w:rsidP="00BB3BDE">
            <w:pPr>
              <w:tabs>
                <w:tab w:val="left" w:pos="0"/>
              </w:tabs>
              <w:spacing w:after="0" w:line="360" w:lineRule="auto"/>
              <w:jc w:val="both"/>
              <w:rPr>
                <w:rFonts w:ascii="Times New Roman" w:eastAsia="Times New Roman" w:hAnsi="Times New Roman" w:cs="Times New Roman"/>
                <w:sz w:val="24"/>
                <w:szCs w:val="28"/>
                <w:lang w:eastAsia="ru-RU"/>
              </w:rPr>
            </w:pPr>
            <w:r w:rsidRPr="00BB3BDE">
              <w:rPr>
                <w:rFonts w:ascii="Times New Roman" w:eastAsia="Times New Roman" w:hAnsi="Times New Roman" w:cs="Times New Roman"/>
                <w:sz w:val="24"/>
                <w:szCs w:val="28"/>
                <w:lang w:eastAsia="ru-RU"/>
              </w:rPr>
              <w:t>Загрози</w:t>
            </w:r>
          </w:p>
        </w:tc>
        <w:tc>
          <w:tcPr>
            <w:tcW w:w="3200" w:type="dxa"/>
            <w:vMerge/>
            <w:tcBorders>
              <w:right w:val="single" w:sz="4" w:space="0" w:color="auto"/>
            </w:tcBorders>
            <w:vAlign w:val="center"/>
          </w:tcPr>
          <w:p w:rsidR="00036543" w:rsidRPr="00BB3BDE" w:rsidRDefault="00036543" w:rsidP="00BB3BDE">
            <w:pPr>
              <w:tabs>
                <w:tab w:val="left" w:pos="0"/>
              </w:tabs>
              <w:spacing w:after="0" w:line="360" w:lineRule="auto"/>
              <w:jc w:val="both"/>
              <w:rPr>
                <w:rFonts w:ascii="Times New Roman" w:eastAsia="Times New Roman" w:hAnsi="Times New Roman" w:cs="Times New Roman"/>
                <w:sz w:val="24"/>
                <w:szCs w:val="28"/>
                <w:lang w:eastAsia="ru-RU"/>
              </w:rPr>
            </w:pPr>
          </w:p>
        </w:tc>
      </w:tr>
      <w:tr w:rsidR="00036543" w:rsidRPr="00BB3BDE" w:rsidTr="00BB3BDE">
        <w:trPr>
          <w:trHeight w:val="151"/>
        </w:trPr>
        <w:tc>
          <w:tcPr>
            <w:tcW w:w="1869" w:type="dxa"/>
            <w:tcBorders>
              <w:right w:val="single" w:sz="4" w:space="0" w:color="auto"/>
            </w:tcBorders>
          </w:tcPr>
          <w:p w:rsidR="00036543" w:rsidRPr="00BB3BDE" w:rsidRDefault="00036543" w:rsidP="00BB3BDE">
            <w:pPr>
              <w:tabs>
                <w:tab w:val="left" w:pos="0"/>
                <w:tab w:val="decimal" w:pos="176"/>
              </w:tabs>
              <w:spacing w:after="0" w:line="360" w:lineRule="auto"/>
              <w:jc w:val="both"/>
              <w:rPr>
                <w:rFonts w:ascii="Times New Roman" w:eastAsia="Times New Roman" w:hAnsi="Times New Roman" w:cs="Times New Roman"/>
                <w:sz w:val="24"/>
                <w:szCs w:val="28"/>
                <w:lang w:eastAsia="ru-RU"/>
              </w:rPr>
            </w:pPr>
            <w:r w:rsidRPr="00BB3BDE">
              <w:rPr>
                <w:rFonts w:ascii="Times New Roman" w:eastAsia="Times New Roman" w:hAnsi="Times New Roman" w:cs="Times New Roman"/>
                <w:sz w:val="24"/>
                <w:szCs w:val="28"/>
                <w:lang w:eastAsia="ru-RU"/>
              </w:rPr>
              <w:t>Інтеграція в ЄС та інші країни-лідери</w:t>
            </w:r>
          </w:p>
        </w:tc>
        <w:tc>
          <w:tcPr>
            <w:tcW w:w="1843" w:type="dxa"/>
            <w:tcBorders>
              <w:left w:val="single" w:sz="4" w:space="0" w:color="auto"/>
              <w:right w:val="single" w:sz="4" w:space="0" w:color="auto"/>
            </w:tcBorders>
            <w:vAlign w:val="center"/>
          </w:tcPr>
          <w:p w:rsidR="00036543" w:rsidRPr="00BB3BDE" w:rsidRDefault="00036543" w:rsidP="00BB3BDE">
            <w:pPr>
              <w:tabs>
                <w:tab w:val="left" w:pos="0"/>
              </w:tabs>
              <w:spacing w:after="0" w:line="360" w:lineRule="auto"/>
              <w:jc w:val="both"/>
              <w:rPr>
                <w:rFonts w:ascii="Times New Roman" w:eastAsia="Times New Roman" w:hAnsi="Times New Roman" w:cs="Times New Roman"/>
                <w:sz w:val="24"/>
                <w:szCs w:val="28"/>
                <w:lang w:eastAsia="ru-RU"/>
              </w:rPr>
            </w:pPr>
            <w:r w:rsidRPr="00BB3BDE">
              <w:rPr>
                <w:rFonts w:ascii="Times New Roman" w:eastAsia="Times New Roman" w:hAnsi="Times New Roman" w:cs="Times New Roman"/>
                <w:sz w:val="24"/>
                <w:szCs w:val="28"/>
                <w:lang w:eastAsia="ru-RU"/>
              </w:rPr>
              <w:t>Вихід на міжнародну арену</w:t>
            </w:r>
          </w:p>
        </w:tc>
        <w:tc>
          <w:tcPr>
            <w:tcW w:w="2551" w:type="dxa"/>
            <w:tcBorders>
              <w:left w:val="single" w:sz="4" w:space="0" w:color="auto"/>
              <w:right w:val="single" w:sz="4" w:space="0" w:color="auto"/>
            </w:tcBorders>
            <w:vAlign w:val="center"/>
          </w:tcPr>
          <w:p w:rsidR="00036543" w:rsidRPr="00BB3BDE" w:rsidRDefault="00036543" w:rsidP="00BB3BDE">
            <w:pPr>
              <w:tabs>
                <w:tab w:val="left" w:pos="0"/>
              </w:tabs>
              <w:spacing w:after="0" w:line="360" w:lineRule="auto"/>
              <w:jc w:val="both"/>
              <w:rPr>
                <w:rFonts w:ascii="Times New Roman" w:eastAsia="Times New Roman" w:hAnsi="Times New Roman" w:cs="Times New Roman"/>
                <w:sz w:val="24"/>
                <w:szCs w:val="28"/>
                <w:lang w:eastAsia="ru-RU"/>
              </w:rPr>
            </w:pPr>
            <w:r w:rsidRPr="00BB3BDE">
              <w:rPr>
                <w:rFonts w:ascii="Times New Roman" w:eastAsia="Times New Roman" w:hAnsi="Times New Roman" w:cs="Times New Roman"/>
                <w:sz w:val="24"/>
                <w:szCs w:val="28"/>
                <w:lang w:eastAsia="ru-RU"/>
              </w:rPr>
              <w:t>Підвищеа конкурентність з боку постачальників з світовим імям</w:t>
            </w:r>
          </w:p>
        </w:tc>
        <w:tc>
          <w:tcPr>
            <w:tcW w:w="3200" w:type="dxa"/>
            <w:tcBorders>
              <w:left w:val="single" w:sz="4" w:space="0" w:color="auto"/>
              <w:right w:val="single" w:sz="4" w:space="0" w:color="auto"/>
            </w:tcBorders>
          </w:tcPr>
          <w:p w:rsidR="00036543" w:rsidRPr="00BB3BDE" w:rsidRDefault="00036543" w:rsidP="00BB3BDE">
            <w:pPr>
              <w:tabs>
                <w:tab w:val="left" w:pos="0"/>
              </w:tabs>
              <w:spacing w:after="0" w:line="360" w:lineRule="auto"/>
              <w:jc w:val="both"/>
              <w:rPr>
                <w:rFonts w:ascii="Times New Roman" w:eastAsia="Times New Roman" w:hAnsi="Times New Roman" w:cs="Times New Roman"/>
                <w:sz w:val="24"/>
                <w:szCs w:val="28"/>
                <w:lang w:eastAsia="ru-RU"/>
              </w:rPr>
            </w:pPr>
            <w:r w:rsidRPr="00BB3BDE">
              <w:rPr>
                <w:rFonts w:ascii="Times New Roman" w:eastAsia="Times New Roman" w:hAnsi="Times New Roman" w:cs="Times New Roman"/>
                <w:sz w:val="24"/>
                <w:szCs w:val="28"/>
                <w:lang w:eastAsia="ru-RU"/>
              </w:rPr>
              <w:t xml:space="preserve">Пропунавання технологій, що будуть ефективніші та економічно-вигідніші. </w:t>
            </w:r>
          </w:p>
          <w:p w:rsidR="00036543" w:rsidRPr="00BB3BDE" w:rsidRDefault="00036543" w:rsidP="00BB3BDE">
            <w:pPr>
              <w:tabs>
                <w:tab w:val="left" w:pos="0"/>
              </w:tabs>
              <w:spacing w:after="0" w:line="360" w:lineRule="auto"/>
              <w:jc w:val="both"/>
              <w:rPr>
                <w:rFonts w:ascii="Times New Roman" w:eastAsia="Times New Roman" w:hAnsi="Times New Roman" w:cs="Times New Roman"/>
                <w:sz w:val="24"/>
                <w:szCs w:val="28"/>
                <w:lang w:eastAsia="ru-RU"/>
              </w:rPr>
            </w:pPr>
          </w:p>
        </w:tc>
      </w:tr>
      <w:tr w:rsidR="00036543" w:rsidRPr="00BB3BDE" w:rsidTr="00BB3BDE">
        <w:trPr>
          <w:trHeight w:val="152"/>
        </w:trPr>
        <w:tc>
          <w:tcPr>
            <w:tcW w:w="1869" w:type="dxa"/>
            <w:tcBorders>
              <w:right w:val="single" w:sz="4" w:space="0" w:color="auto"/>
            </w:tcBorders>
            <w:vAlign w:val="center"/>
          </w:tcPr>
          <w:p w:rsidR="00036543" w:rsidRPr="00BB3BDE" w:rsidRDefault="00036543" w:rsidP="00BB3BDE">
            <w:pPr>
              <w:tabs>
                <w:tab w:val="left" w:pos="0"/>
                <w:tab w:val="decimal" w:pos="176"/>
              </w:tabs>
              <w:spacing w:after="0" w:line="360" w:lineRule="auto"/>
              <w:jc w:val="both"/>
              <w:rPr>
                <w:rFonts w:ascii="Times New Roman" w:eastAsia="Times New Roman" w:hAnsi="Times New Roman" w:cs="Times New Roman"/>
                <w:sz w:val="24"/>
                <w:szCs w:val="28"/>
                <w:lang w:eastAsia="ru-RU"/>
              </w:rPr>
            </w:pPr>
            <w:r w:rsidRPr="00BB3BDE">
              <w:rPr>
                <w:rFonts w:ascii="Times New Roman" w:eastAsia="Times New Roman" w:hAnsi="Times New Roman" w:cs="Times New Roman"/>
                <w:sz w:val="24"/>
                <w:szCs w:val="28"/>
                <w:lang w:eastAsia="ru-RU"/>
              </w:rPr>
              <w:t>Прийняття нових актів в галузі ОНПС</w:t>
            </w:r>
          </w:p>
        </w:tc>
        <w:tc>
          <w:tcPr>
            <w:tcW w:w="1843" w:type="dxa"/>
            <w:tcBorders>
              <w:left w:val="single" w:sz="4" w:space="0" w:color="auto"/>
              <w:right w:val="single" w:sz="4" w:space="0" w:color="auto"/>
            </w:tcBorders>
            <w:vAlign w:val="center"/>
          </w:tcPr>
          <w:p w:rsidR="00036543" w:rsidRPr="00BB3BDE" w:rsidRDefault="00036543" w:rsidP="00BB3BDE">
            <w:pPr>
              <w:tabs>
                <w:tab w:val="left" w:pos="0"/>
              </w:tabs>
              <w:spacing w:after="0" w:line="360" w:lineRule="auto"/>
              <w:jc w:val="both"/>
              <w:rPr>
                <w:rFonts w:ascii="Times New Roman" w:eastAsia="Times New Roman" w:hAnsi="Times New Roman" w:cs="Times New Roman"/>
                <w:sz w:val="24"/>
                <w:szCs w:val="28"/>
                <w:lang w:eastAsia="ru-RU"/>
              </w:rPr>
            </w:pPr>
            <w:r w:rsidRPr="00BB3BDE">
              <w:rPr>
                <w:rFonts w:ascii="Times New Roman" w:eastAsia="Times New Roman" w:hAnsi="Times New Roman" w:cs="Times New Roman"/>
                <w:sz w:val="24"/>
                <w:szCs w:val="28"/>
                <w:lang w:eastAsia="ru-RU"/>
              </w:rPr>
              <w:t>Знищення недобросовісної конкуренції та захист малого бізнесу</w:t>
            </w:r>
          </w:p>
        </w:tc>
        <w:tc>
          <w:tcPr>
            <w:tcW w:w="2551" w:type="dxa"/>
            <w:tcBorders>
              <w:left w:val="single" w:sz="4" w:space="0" w:color="auto"/>
              <w:right w:val="single" w:sz="4" w:space="0" w:color="auto"/>
            </w:tcBorders>
            <w:vAlign w:val="center"/>
          </w:tcPr>
          <w:p w:rsidR="00036543" w:rsidRPr="00BB3BDE" w:rsidRDefault="00036543" w:rsidP="00BB3BDE">
            <w:pPr>
              <w:tabs>
                <w:tab w:val="left" w:pos="0"/>
              </w:tabs>
              <w:spacing w:after="0" w:line="360" w:lineRule="auto"/>
              <w:jc w:val="both"/>
              <w:rPr>
                <w:rFonts w:ascii="Times New Roman" w:eastAsia="Times New Roman" w:hAnsi="Times New Roman" w:cs="Times New Roman"/>
                <w:sz w:val="24"/>
                <w:szCs w:val="28"/>
                <w:lang w:eastAsia="ru-RU"/>
              </w:rPr>
            </w:pPr>
            <w:r w:rsidRPr="00BB3BDE">
              <w:rPr>
                <w:rFonts w:ascii="Times New Roman" w:eastAsia="Times New Roman" w:hAnsi="Times New Roman" w:cs="Times New Roman"/>
                <w:sz w:val="24"/>
                <w:szCs w:val="28"/>
                <w:lang w:eastAsia="ru-RU"/>
              </w:rPr>
              <w:t>Нестабільність у політичній сфері. Можливість банкрутства</w:t>
            </w:r>
          </w:p>
        </w:tc>
        <w:tc>
          <w:tcPr>
            <w:tcW w:w="3200" w:type="dxa"/>
            <w:tcBorders>
              <w:left w:val="single" w:sz="4" w:space="0" w:color="auto"/>
              <w:right w:val="single" w:sz="4" w:space="0" w:color="auto"/>
            </w:tcBorders>
          </w:tcPr>
          <w:p w:rsidR="00036543" w:rsidRPr="00BB3BDE" w:rsidRDefault="00036543" w:rsidP="00BB3BDE">
            <w:pPr>
              <w:tabs>
                <w:tab w:val="left" w:pos="0"/>
              </w:tabs>
              <w:spacing w:after="0" w:line="360" w:lineRule="auto"/>
              <w:jc w:val="both"/>
              <w:rPr>
                <w:rFonts w:ascii="Times New Roman" w:eastAsia="Times New Roman" w:hAnsi="Times New Roman" w:cs="Times New Roman"/>
                <w:sz w:val="24"/>
                <w:szCs w:val="28"/>
                <w:lang w:eastAsia="ru-RU"/>
              </w:rPr>
            </w:pPr>
            <w:r w:rsidRPr="00BB3BDE">
              <w:rPr>
                <w:rFonts w:ascii="Times New Roman" w:eastAsia="Times New Roman" w:hAnsi="Times New Roman" w:cs="Times New Roman"/>
                <w:sz w:val="24"/>
                <w:szCs w:val="28"/>
                <w:lang w:eastAsia="ru-RU"/>
              </w:rPr>
              <w:t>Ведення чесної гри</w:t>
            </w:r>
          </w:p>
        </w:tc>
      </w:tr>
    </w:tbl>
    <w:p w:rsidR="00036543"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p>
    <w:p w:rsidR="00BB3BDE" w:rsidRPr="009D6291" w:rsidRDefault="00BB3BDE"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Таблиця 4.2 – Підсумковий вплив факторів економічного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69"/>
        <w:gridCol w:w="2126"/>
        <w:gridCol w:w="2268"/>
        <w:gridCol w:w="3200"/>
      </w:tblGrid>
      <w:tr w:rsidR="00036543" w:rsidRPr="009D6291" w:rsidTr="009C4F93">
        <w:trPr>
          <w:trHeight w:val="420"/>
        </w:trPr>
        <w:tc>
          <w:tcPr>
            <w:tcW w:w="1869" w:type="dxa"/>
            <w:vMerge w:val="restart"/>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Фактори</w:t>
            </w:r>
          </w:p>
        </w:tc>
        <w:tc>
          <w:tcPr>
            <w:tcW w:w="4394" w:type="dxa"/>
            <w:gridSpan w:val="2"/>
            <w:tcBorders>
              <w:bottom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Вплив фактору</w:t>
            </w:r>
          </w:p>
        </w:tc>
        <w:tc>
          <w:tcPr>
            <w:tcW w:w="3200" w:type="dxa"/>
            <w:vMerge w:val="restart"/>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Альтернативні шляхи вирішення проблеми чи реалізації можливості</w:t>
            </w:r>
          </w:p>
        </w:tc>
      </w:tr>
      <w:tr w:rsidR="00036543" w:rsidRPr="009D6291" w:rsidTr="009C4F93">
        <w:trPr>
          <w:trHeight w:val="1500"/>
        </w:trPr>
        <w:tc>
          <w:tcPr>
            <w:tcW w:w="1869" w:type="dxa"/>
            <w:vMerge/>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2126" w:type="dxa"/>
            <w:tcBorders>
              <w:top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Можливості</w:t>
            </w:r>
          </w:p>
        </w:tc>
        <w:tc>
          <w:tcPr>
            <w:tcW w:w="2268" w:type="dxa"/>
            <w:tcBorders>
              <w:top w:val="single" w:sz="4" w:space="0" w:color="auto"/>
              <w:lef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Загрози</w:t>
            </w:r>
          </w:p>
        </w:tc>
        <w:tc>
          <w:tcPr>
            <w:tcW w:w="3200" w:type="dxa"/>
            <w:vMerge/>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r>
      <w:tr w:rsidR="00036543" w:rsidRPr="009D6291" w:rsidTr="009C4F93">
        <w:trPr>
          <w:trHeight w:val="151"/>
        </w:trPr>
        <w:tc>
          <w:tcPr>
            <w:tcW w:w="1869" w:type="dxa"/>
            <w:tcBorders>
              <w:right w:val="single" w:sz="4" w:space="0" w:color="auto"/>
            </w:tcBorders>
          </w:tcPr>
          <w:p w:rsidR="00036543" w:rsidRPr="009D6291" w:rsidRDefault="00036543" w:rsidP="00BB3BDE">
            <w:pPr>
              <w:tabs>
                <w:tab w:val="left" w:pos="0"/>
                <w:tab w:val="decimal" w:pos="176"/>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Скорочення доходів споживача</w:t>
            </w:r>
          </w:p>
        </w:tc>
        <w:tc>
          <w:tcPr>
            <w:tcW w:w="2126"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Розширеня мережі</w:t>
            </w:r>
          </w:p>
        </w:tc>
        <w:tc>
          <w:tcPr>
            <w:tcW w:w="2268"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Зниження попиту</w:t>
            </w:r>
          </w:p>
        </w:tc>
        <w:tc>
          <w:tcPr>
            <w:tcW w:w="3200" w:type="dxa"/>
            <w:tcBorders>
              <w:left w:val="single" w:sz="4" w:space="0" w:color="auto"/>
              <w:right w:val="single" w:sz="4" w:space="0" w:color="auto"/>
            </w:tcBorders>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Пошук нових каналів збуту</w:t>
            </w:r>
          </w:p>
        </w:tc>
      </w:tr>
      <w:tr w:rsidR="00036543" w:rsidRPr="009D6291" w:rsidTr="009C4F93">
        <w:trPr>
          <w:trHeight w:val="152"/>
        </w:trPr>
        <w:tc>
          <w:tcPr>
            <w:tcW w:w="1869" w:type="dxa"/>
            <w:tcBorders>
              <w:right w:val="single" w:sz="4" w:space="0" w:color="auto"/>
            </w:tcBorders>
            <w:vAlign w:val="center"/>
          </w:tcPr>
          <w:p w:rsidR="00036543" w:rsidRPr="009D6291" w:rsidRDefault="00036543" w:rsidP="00BB3BDE">
            <w:pPr>
              <w:tabs>
                <w:tab w:val="left" w:pos="0"/>
                <w:tab w:val="decimal" w:pos="176"/>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Коливання валюти</w:t>
            </w:r>
          </w:p>
        </w:tc>
        <w:tc>
          <w:tcPr>
            <w:tcW w:w="2126"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2268"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Нестабільність прибутку</w:t>
            </w:r>
          </w:p>
        </w:tc>
        <w:tc>
          <w:tcPr>
            <w:tcW w:w="3200" w:type="dxa"/>
            <w:tcBorders>
              <w:left w:val="single" w:sz="4" w:space="0" w:color="auto"/>
              <w:right w:val="single" w:sz="4" w:space="0" w:color="auto"/>
            </w:tcBorders>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Акції на період крих. Використання вітчизняних ресурсів</w:t>
            </w:r>
          </w:p>
        </w:tc>
      </w:tr>
    </w:tbl>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Таблиця 4.3 - Підсумковий вплив факторів науково-технічного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69"/>
        <w:gridCol w:w="2126"/>
        <w:gridCol w:w="2268"/>
        <w:gridCol w:w="3200"/>
      </w:tblGrid>
      <w:tr w:rsidR="00036543" w:rsidRPr="009D6291" w:rsidTr="00BB3BDE">
        <w:trPr>
          <w:trHeight w:val="420"/>
        </w:trPr>
        <w:tc>
          <w:tcPr>
            <w:tcW w:w="1869" w:type="dxa"/>
            <w:vMerge w:val="restart"/>
            <w:vAlign w:val="center"/>
          </w:tcPr>
          <w:p w:rsidR="00036543" w:rsidRPr="009D6291" w:rsidRDefault="00036543" w:rsidP="00BB3BDE">
            <w:pPr>
              <w:tabs>
                <w:tab w:val="left" w:pos="0"/>
              </w:tabs>
              <w:spacing w:after="0" w:line="360" w:lineRule="auto"/>
              <w:jc w:val="center"/>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Фактори</w:t>
            </w:r>
          </w:p>
        </w:tc>
        <w:tc>
          <w:tcPr>
            <w:tcW w:w="4394" w:type="dxa"/>
            <w:gridSpan w:val="2"/>
            <w:tcBorders>
              <w:bottom w:val="single" w:sz="4" w:space="0" w:color="auto"/>
            </w:tcBorders>
            <w:vAlign w:val="center"/>
          </w:tcPr>
          <w:p w:rsidR="00036543" w:rsidRPr="009D6291" w:rsidRDefault="00036543" w:rsidP="00BB3BDE">
            <w:pPr>
              <w:tabs>
                <w:tab w:val="left" w:pos="0"/>
              </w:tabs>
              <w:spacing w:after="0" w:line="360" w:lineRule="auto"/>
              <w:jc w:val="center"/>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Вплив фактору</w:t>
            </w:r>
          </w:p>
        </w:tc>
        <w:tc>
          <w:tcPr>
            <w:tcW w:w="3200" w:type="dxa"/>
            <w:vMerge w:val="restart"/>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Альтернативні шляхи вирішення проблеми чи реалізації можливості</w:t>
            </w:r>
          </w:p>
        </w:tc>
      </w:tr>
      <w:tr w:rsidR="00036543" w:rsidRPr="009D6291" w:rsidTr="00BB3BDE">
        <w:trPr>
          <w:trHeight w:val="1500"/>
        </w:trPr>
        <w:tc>
          <w:tcPr>
            <w:tcW w:w="1869" w:type="dxa"/>
            <w:vMerge/>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2126" w:type="dxa"/>
            <w:tcBorders>
              <w:top w:val="single" w:sz="4" w:space="0" w:color="auto"/>
              <w:right w:val="single" w:sz="4" w:space="0" w:color="auto"/>
            </w:tcBorders>
            <w:vAlign w:val="center"/>
          </w:tcPr>
          <w:p w:rsidR="00036543" w:rsidRPr="009D6291" w:rsidRDefault="00036543" w:rsidP="00BB3BDE">
            <w:pPr>
              <w:tabs>
                <w:tab w:val="left" w:pos="0"/>
              </w:tabs>
              <w:spacing w:after="0" w:line="360" w:lineRule="auto"/>
              <w:jc w:val="center"/>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Можливості</w:t>
            </w:r>
          </w:p>
        </w:tc>
        <w:tc>
          <w:tcPr>
            <w:tcW w:w="2268" w:type="dxa"/>
            <w:tcBorders>
              <w:top w:val="single" w:sz="4" w:space="0" w:color="auto"/>
              <w:left w:val="single" w:sz="4" w:space="0" w:color="auto"/>
            </w:tcBorders>
            <w:vAlign w:val="center"/>
          </w:tcPr>
          <w:p w:rsidR="00036543" w:rsidRPr="009D6291" w:rsidRDefault="00036543" w:rsidP="00BB3BDE">
            <w:pPr>
              <w:tabs>
                <w:tab w:val="left" w:pos="0"/>
              </w:tabs>
              <w:spacing w:after="0" w:line="360" w:lineRule="auto"/>
              <w:jc w:val="center"/>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Загрози</w:t>
            </w:r>
          </w:p>
        </w:tc>
        <w:tc>
          <w:tcPr>
            <w:tcW w:w="3200" w:type="dxa"/>
            <w:vMerge/>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r>
      <w:tr w:rsidR="00036543" w:rsidRPr="009D6291" w:rsidTr="009C4F93">
        <w:trPr>
          <w:trHeight w:val="151"/>
        </w:trPr>
        <w:tc>
          <w:tcPr>
            <w:tcW w:w="1869" w:type="dxa"/>
            <w:tcBorders>
              <w:right w:val="single" w:sz="4" w:space="0" w:color="auto"/>
            </w:tcBorders>
          </w:tcPr>
          <w:p w:rsidR="00036543" w:rsidRPr="009D6291" w:rsidRDefault="00036543" w:rsidP="00BB3BDE">
            <w:pPr>
              <w:tabs>
                <w:tab w:val="left" w:pos="0"/>
                <w:tab w:val="decimal" w:pos="176"/>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Науково-технічних прогрес</w:t>
            </w:r>
          </w:p>
        </w:tc>
        <w:tc>
          <w:tcPr>
            <w:tcW w:w="2126"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Розвиток власних технологій</w:t>
            </w:r>
          </w:p>
        </w:tc>
        <w:tc>
          <w:tcPr>
            <w:tcW w:w="2268"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Наявність альтернативних технологій</w:t>
            </w:r>
          </w:p>
        </w:tc>
        <w:tc>
          <w:tcPr>
            <w:tcW w:w="3200" w:type="dxa"/>
            <w:tcBorders>
              <w:left w:val="single" w:sz="4" w:space="0" w:color="auto"/>
              <w:right w:val="single" w:sz="4" w:space="0" w:color="auto"/>
            </w:tcBorders>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 xml:space="preserve">Оновлення потужностей виробництва, реалізація новітніх технологій. </w:t>
            </w:r>
          </w:p>
        </w:tc>
      </w:tr>
      <w:tr w:rsidR="00036543" w:rsidRPr="009D6291" w:rsidTr="009C4F93">
        <w:trPr>
          <w:trHeight w:val="152"/>
        </w:trPr>
        <w:tc>
          <w:tcPr>
            <w:tcW w:w="1869" w:type="dxa"/>
            <w:tcBorders>
              <w:right w:val="single" w:sz="4" w:space="0" w:color="auto"/>
            </w:tcBorders>
            <w:vAlign w:val="center"/>
          </w:tcPr>
          <w:p w:rsidR="00036543" w:rsidRPr="009D6291" w:rsidRDefault="00036543" w:rsidP="00BB3BDE">
            <w:pPr>
              <w:tabs>
                <w:tab w:val="left" w:pos="0"/>
                <w:tab w:val="decimal" w:pos="176"/>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Зниження рівня освіти</w:t>
            </w:r>
          </w:p>
        </w:tc>
        <w:tc>
          <w:tcPr>
            <w:tcW w:w="2126"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2268"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Проблеми з розвитком виробничих технологій</w:t>
            </w:r>
          </w:p>
        </w:tc>
        <w:tc>
          <w:tcPr>
            <w:tcW w:w="3200" w:type="dxa"/>
            <w:tcBorders>
              <w:left w:val="single" w:sz="4" w:space="0" w:color="auto"/>
              <w:right w:val="single" w:sz="4" w:space="0" w:color="auto"/>
            </w:tcBorders>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Організація заходів з підвищення кваліфікації</w:t>
            </w:r>
          </w:p>
        </w:tc>
      </w:tr>
    </w:tbl>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p>
    <w:p w:rsidR="00BB3BDE" w:rsidRDefault="00BB3BDE"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Таблиця 4.4 – Підсумковий вплив факторів демографічного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69"/>
        <w:gridCol w:w="2126"/>
        <w:gridCol w:w="2268"/>
        <w:gridCol w:w="3200"/>
      </w:tblGrid>
      <w:tr w:rsidR="00036543" w:rsidRPr="009D6291" w:rsidTr="009C4F93">
        <w:trPr>
          <w:trHeight w:val="420"/>
        </w:trPr>
        <w:tc>
          <w:tcPr>
            <w:tcW w:w="1869" w:type="dxa"/>
            <w:vMerge w:val="restart"/>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Фактори</w:t>
            </w:r>
          </w:p>
        </w:tc>
        <w:tc>
          <w:tcPr>
            <w:tcW w:w="4394" w:type="dxa"/>
            <w:gridSpan w:val="2"/>
            <w:tcBorders>
              <w:bottom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Вплив фактору</w:t>
            </w:r>
          </w:p>
        </w:tc>
        <w:tc>
          <w:tcPr>
            <w:tcW w:w="3200" w:type="dxa"/>
            <w:vMerge w:val="restart"/>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Альтернативні шляхи вирішення проблеми чи реалізації можливості</w:t>
            </w:r>
          </w:p>
        </w:tc>
      </w:tr>
      <w:tr w:rsidR="00036543" w:rsidRPr="009D6291" w:rsidTr="009C4F93">
        <w:trPr>
          <w:trHeight w:val="1500"/>
        </w:trPr>
        <w:tc>
          <w:tcPr>
            <w:tcW w:w="1869" w:type="dxa"/>
            <w:vMerge/>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2126" w:type="dxa"/>
            <w:tcBorders>
              <w:top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Можливості</w:t>
            </w:r>
          </w:p>
        </w:tc>
        <w:tc>
          <w:tcPr>
            <w:tcW w:w="2268" w:type="dxa"/>
            <w:tcBorders>
              <w:top w:val="single" w:sz="4" w:space="0" w:color="auto"/>
              <w:lef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Загрози</w:t>
            </w:r>
          </w:p>
        </w:tc>
        <w:tc>
          <w:tcPr>
            <w:tcW w:w="3200" w:type="dxa"/>
            <w:vMerge/>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r>
      <w:tr w:rsidR="00036543" w:rsidRPr="009D6291" w:rsidTr="009C4F93">
        <w:trPr>
          <w:trHeight w:val="151"/>
        </w:trPr>
        <w:tc>
          <w:tcPr>
            <w:tcW w:w="1869" w:type="dxa"/>
            <w:tcBorders>
              <w:right w:val="single" w:sz="4" w:space="0" w:color="auto"/>
            </w:tcBorders>
          </w:tcPr>
          <w:p w:rsidR="00036543" w:rsidRPr="009D6291" w:rsidRDefault="00036543" w:rsidP="00BB3BDE">
            <w:pPr>
              <w:tabs>
                <w:tab w:val="left" w:pos="0"/>
                <w:tab w:val="decimal" w:pos="176"/>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Збільшення населення</w:t>
            </w:r>
          </w:p>
        </w:tc>
        <w:tc>
          <w:tcPr>
            <w:tcW w:w="2126"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Розвиток виробництва, збільшення доходу</w:t>
            </w:r>
          </w:p>
        </w:tc>
        <w:tc>
          <w:tcPr>
            <w:tcW w:w="2268"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Недостатність ресурсів</w:t>
            </w:r>
          </w:p>
        </w:tc>
        <w:tc>
          <w:tcPr>
            <w:tcW w:w="3200" w:type="dxa"/>
            <w:tcBorders>
              <w:left w:val="single" w:sz="4" w:space="0" w:color="auto"/>
              <w:right w:val="single" w:sz="4" w:space="0" w:color="auto"/>
            </w:tcBorders>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Розвиток виробництва, збільшення потужностей</w:t>
            </w:r>
          </w:p>
        </w:tc>
      </w:tr>
      <w:tr w:rsidR="00036543" w:rsidRPr="009D6291" w:rsidTr="009C4F93">
        <w:trPr>
          <w:trHeight w:val="152"/>
        </w:trPr>
        <w:tc>
          <w:tcPr>
            <w:tcW w:w="1869" w:type="dxa"/>
            <w:tcBorders>
              <w:right w:val="single" w:sz="4" w:space="0" w:color="auto"/>
            </w:tcBorders>
            <w:vAlign w:val="center"/>
          </w:tcPr>
          <w:p w:rsidR="00036543" w:rsidRPr="009D6291" w:rsidRDefault="00036543" w:rsidP="00BB3BDE">
            <w:pPr>
              <w:tabs>
                <w:tab w:val="left" w:pos="0"/>
                <w:tab w:val="decimal" w:pos="176"/>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 xml:space="preserve">Зниження рівня освіти </w:t>
            </w:r>
          </w:p>
        </w:tc>
        <w:tc>
          <w:tcPr>
            <w:tcW w:w="2126"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2268"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Проблеми з розвитком виробничих технологій</w:t>
            </w:r>
          </w:p>
        </w:tc>
        <w:tc>
          <w:tcPr>
            <w:tcW w:w="3200" w:type="dxa"/>
            <w:tcBorders>
              <w:left w:val="single" w:sz="4" w:space="0" w:color="auto"/>
              <w:right w:val="single" w:sz="4" w:space="0" w:color="auto"/>
            </w:tcBorders>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Заходи з підвищення кваліфікації працівників</w:t>
            </w:r>
          </w:p>
        </w:tc>
      </w:tr>
    </w:tbl>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Таблиця 4.5 – Підсумковий вплив факторів соціо-культурного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69"/>
        <w:gridCol w:w="2126"/>
        <w:gridCol w:w="2268"/>
        <w:gridCol w:w="3200"/>
      </w:tblGrid>
      <w:tr w:rsidR="00036543" w:rsidRPr="009D6291" w:rsidTr="009C4F93">
        <w:trPr>
          <w:trHeight w:val="420"/>
        </w:trPr>
        <w:tc>
          <w:tcPr>
            <w:tcW w:w="1869" w:type="dxa"/>
            <w:vMerge w:val="restart"/>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Фактори</w:t>
            </w:r>
          </w:p>
        </w:tc>
        <w:tc>
          <w:tcPr>
            <w:tcW w:w="4394" w:type="dxa"/>
            <w:gridSpan w:val="2"/>
            <w:tcBorders>
              <w:bottom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Вплив фактору</w:t>
            </w:r>
          </w:p>
        </w:tc>
        <w:tc>
          <w:tcPr>
            <w:tcW w:w="3200" w:type="dxa"/>
            <w:vMerge w:val="restart"/>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Альтернативні шляхи вирішення проблеми чи реалізації можливості</w:t>
            </w:r>
          </w:p>
        </w:tc>
      </w:tr>
      <w:tr w:rsidR="00036543" w:rsidRPr="009D6291" w:rsidTr="009C4F93">
        <w:trPr>
          <w:trHeight w:val="1500"/>
        </w:trPr>
        <w:tc>
          <w:tcPr>
            <w:tcW w:w="1869" w:type="dxa"/>
            <w:vMerge/>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2126" w:type="dxa"/>
            <w:tcBorders>
              <w:top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Можливості</w:t>
            </w:r>
          </w:p>
        </w:tc>
        <w:tc>
          <w:tcPr>
            <w:tcW w:w="2268" w:type="dxa"/>
            <w:tcBorders>
              <w:top w:val="single" w:sz="4" w:space="0" w:color="auto"/>
              <w:lef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Загрози</w:t>
            </w:r>
          </w:p>
        </w:tc>
        <w:tc>
          <w:tcPr>
            <w:tcW w:w="3200" w:type="dxa"/>
            <w:vMerge/>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r>
      <w:tr w:rsidR="00036543" w:rsidRPr="009D6291" w:rsidTr="009C4F93">
        <w:trPr>
          <w:trHeight w:val="151"/>
        </w:trPr>
        <w:tc>
          <w:tcPr>
            <w:tcW w:w="1869" w:type="dxa"/>
            <w:tcBorders>
              <w:right w:val="single" w:sz="4" w:space="0" w:color="auto"/>
            </w:tcBorders>
          </w:tcPr>
          <w:p w:rsidR="00036543" w:rsidRPr="009D6291" w:rsidRDefault="00036543" w:rsidP="00BB3BDE">
            <w:pPr>
              <w:tabs>
                <w:tab w:val="left" w:pos="0"/>
                <w:tab w:val="decimal" w:pos="176"/>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Корупція</w:t>
            </w:r>
          </w:p>
        </w:tc>
        <w:tc>
          <w:tcPr>
            <w:tcW w:w="2126"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2268"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Блокування можливосте розвитку</w:t>
            </w:r>
          </w:p>
        </w:tc>
        <w:tc>
          <w:tcPr>
            <w:tcW w:w="3200" w:type="dxa"/>
            <w:tcBorders>
              <w:left w:val="single" w:sz="4" w:space="0" w:color="auto"/>
              <w:right w:val="single" w:sz="4" w:space="0" w:color="auto"/>
            </w:tcBorders>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Ведення чесної гри</w:t>
            </w:r>
          </w:p>
        </w:tc>
      </w:tr>
      <w:tr w:rsidR="00036543" w:rsidRPr="009D6291" w:rsidTr="009C4F93">
        <w:trPr>
          <w:trHeight w:val="151"/>
        </w:trPr>
        <w:tc>
          <w:tcPr>
            <w:tcW w:w="1869" w:type="dxa"/>
            <w:tcBorders>
              <w:right w:val="single" w:sz="4" w:space="0" w:color="auto"/>
            </w:tcBorders>
          </w:tcPr>
          <w:p w:rsidR="00036543" w:rsidRPr="009D6291" w:rsidRDefault="00036543" w:rsidP="00BB3BDE">
            <w:pPr>
              <w:tabs>
                <w:tab w:val="left" w:pos="0"/>
                <w:tab w:val="decimal" w:pos="176"/>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Консерватизм</w:t>
            </w:r>
          </w:p>
        </w:tc>
        <w:tc>
          <w:tcPr>
            <w:tcW w:w="2126"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2268"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Не прийняття нових технологій</w:t>
            </w:r>
          </w:p>
        </w:tc>
        <w:tc>
          <w:tcPr>
            <w:tcW w:w="3200" w:type="dxa"/>
            <w:tcBorders>
              <w:left w:val="single" w:sz="4" w:space="0" w:color="auto"/>
              <w:right w:val="single" w:sz="4" w:space="0" w:color="auto"/>
            </w:tcBorders>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Активна реклама</w:t>
            </w:r>
          </w:p>
        </w:tc>
      </w:tr>
    </w:tbl>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Таблиця 4.6 – Підсумковий вплив факторів природного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69"/>
        <w:gridCol w:w="2126"/>
        <w:gridCol w:w="2268"/>
        <w:gridCol w:w="3200"/>
      </w:tblGrid>
      <w:tr w:rsidR="00036543" w:rsidRPr="009D6291" w:rsidTr="009C4F93">
        <w:trPr>
          <w:trHeight w:val="420"/>
        </w:trPr>
        <w:tc>
          <w:tcPr>
            <w:tcW w:w="1869" w:type="dxa"/>
            <w:vMerge w:val="restart"/>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Фактори</w:t>
            </w:r>
          </w:p>
        </w:tc>
        <w:tc>
          <w:tcPr>
            <w:tcW w:w="4394" w:type="dxa"/>
            <w:gridSpan w:val="2"/>
            <w:tcBorders>
              <w:bottom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Вплив фактору</w:t>
            </w:r>
          </w:p>
        </w:tc>
        <w:tc>
          <w:tcPr>
            <w:tcW w:w="3200" w:type="dxa"/>
            <w:vMerge w:val="restart"/>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Альтернативні шляхи вирішення проблеми чи реалізації можливості</w:t>
            </w:r>
          </w:p>
        </w:tc>
      </w:tr>
      <w:tr w:rsidR="00036543" w:rsidRPr="009D6291" w:rsidTr="009C4F93">
        <w:trPr>
          <w:trHeight w:val="1500"/>
        </w:trPr>
        <w:tc>
          <w:tcPr>
            <w:tcW w:w="1869" w:type="dxa"/>
            <w:vMerge/>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2126" w:type="dxa"/>
            <w:tcBorders>
              <w:top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Можливості</w:t>
            </w:r>
          </w:p>
        </w:tc>
        <w:tc>
          <w:tcPr>
            <w:tcW w:w="2268" w:type="dxa"/>
            <w:tcBorders>
              <w:top w:val="single" w:sz="4" w:space="0" w:color="auto"/>
              <w:lef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Загрози</w:t>
            </w:r>
          </w:p>
        </w:tc>
        <w:tc>
          <w:tcPr>
            <w:tcW w:w="3200" w:type="dxa"/>
            <w:vMerge/>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r>
      <w:tr w:rsidR="00036543" w:rsidRPr="009D6291" w:rsidTr="009C4F93">
        <w:trPr>
          <w:trHeight w:val="151"/>
        </w:trPr>
        <w:tc>
          <w:tcPr>
            <w:tcW w:w="1869" w:type="dxa"/>
            <w:tcBorders>
              <w:right w:val="single" w:sz="4" w:space="0" w:color="auto"/>
            </w:tcBorders>
          </w:tcPr>
          <w:p w:rsidR="00036543" w:rsidRPr="009D6291" w:rsidRDefault="00036543" w:rsidP="00BB3BDE">
            <w:pPr>
              <w:tabs>
                <w:tab w:val="left" w:pos="0"/>
                <w:tab w:val="decimal" w:pos="176"/>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Забруднення НПС</w:t>
            </w:r>
          </w:p>
        </w:tc>
        <w:tc>
          <w:tcPr>
            <w:tcW w:w="2126"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Впровадження зелених технологій</w:t>
            </w:r>
          </w:p>
        </w:tc>
        <w:tc>
          <w:tcPr>
            <w:tcW w:w="2268"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3200" w:type="dxa"/>
            <w:tcBorders>
              <w:left w:val="single" w:sz="4" w:space="0" w:color="auto"/>
              <w:right w:val="single" w:sz="4" w:space="0" w:color="auto"/>
            </w:tcBorders>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Розвиток екологічних ресурсів</w:t>
            </w:r>
          </w:p>
        </w:tc>
      </w:tr>
      <w:tr w:rsidR="00036543" w:rsidRPr="009D6291" w:rsidTr="009C4F93">
        <w:trPr>
          <w:trHeight w:val="152"/>
        </w:trPr>
        <w:tc>
          <w:tcPr>
            <w:tcW w:w="1869" w:type="dxa"/>
            <w:tcBorders>
              <w:right w:val="single" w:sz="4" w:space="0" w:color="auto"/>
            </w:tcBorders>
            <w:vAlign w:val="center"/>
          </w:tcPr>
          <w:p w:rsidR="00036543" w:rsidRPr="009D6291" w:rsidRDefault="00036543" w:rsidP="00BB3BDE">
            <w:pPr>
              <w:tabs>
                <w:tab w:val="left" w:pos="0"/>
                <w:tab w:val="decimal" w:pos="176"/>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Зниження запасу якісної сировини</w:t>
            </w:r>
          </w:p>
        </w:tc>
        <w:tc>
          <w:tcPr>
            <w:tcW w:w="2126"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2268"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Збільшення витрат на опрацювання не якісної сировини</w:t>
            </w:r>
          </w:p>
        </w:tc>
        <w:tc>
          <w:tcPr>
            <w:tcW w:w="3200" w:type="dxa"/>
            <w:tcBorders>
              <w:left w:val="single" w:sz="4" w:space="0" w:color="auto"/>
              <w:right w:val="single" w:sz="4" w:space="0" w:color="auto"/>
            </w:tcBorders>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Пошук альтернативних ресурсів</w:t>
            </w:r>
          </w:p>
        </w:tc>
      </w:tr>
    </w:tbl>
    <w:p w:rsidR="00036543" w:rsidRPr="009D6291" w:rsidRDefault="00036543" w:rsidP="00AB16AF">
      <w:pPr>
        <w:tabs>
          <w:tab w:val="left" w:pos="0"/>
        </w:tabs>
        <w:spacing w:after="0" w:line="360" w:lineRule="auto"/>
        <w:jc w:val="both"/>
        <w:outlineLvl w:val="1"/>
        <w:rPr>
          <w:rFonts w:ascii="Times New Roman" w:eastAsia="Times New Roman" w:hAnsi="Times New Roman" w:cs="Times New Roman"/>
          <w:iCs/>
          <w:sz w:val="28"/>
          <w:szCs w:val="28"/>
          <w:lang w:eastAsia="ru-RU"/>
        </w:rPr>
      </w:pPr>
    </w:p>
    <w:p w:rsidR="00036543" w:rsidRPr="009D6291" w:rsidRDefault="00BB3BDE" w:rsidP="00BB3BDE">
      <w:pPr>
        <w:tabs>
          <w:tab w:val="left" w:pos="0"/>
        </w:tabs>
        <w:spacing w:after="0" w:line="360" w:lineRule="auto"/>
        <w:contextualSpacing/>
        <w:jc w:val="both"/>
        <w:outlineLvl w:val="1"/>
        <w:rPr>
          <w:rFonts w:ascii="Times New Roman" w:eastAsia="Arial Unicode MS" w:hAnsi="Times New Roman" w:cs="Times New Roman"/>
          <w:b/>
          <w:iCs/>
          <w:sz w:val="28"/>
          <w:szCs w:val="28"/>
          <w:u w:color="000000"/>
          <w:lang w:eastAsia="ru-RU"/>
        </w:rPr>
      </w:pPr>
      <w:bookmarkStart w:id="61" w:name="_Toc27362397"/>
      <w:r>
        <w:rPr>
          <w:rFonts w:ascii="Times New Roman" w:eastAsia="Arial Unicode MS" w:hAnsi="Times New Roman" w:cs="Times New Roman"/>
          <w:b/>
          <w:iCs/>
          <w:sz w:val="28"/>
          <w:szCs w:val="28"/>
          <w:u w:color="000000"/>
          <w:lang w:eastAsia="ru-RU"/>
        </w:rPr>
        <w:t xml:space="preserve">4.2.2 </w:t>
      </w:r>
      <w:r w:rsidR="00036543" w:rsidRPr="009D6291">
        <w:rPr>
          <w:rFonts w:ascii="Times New Roman" w:eastAsia="Arial Unicode MS" w:hAnsi="Times New Roman" w:cs="Times New Roman"/>
          <w:b/>
          <w:iCs/>
          <w:sz w:val="28"/>
          <w:szCs w:val="28"/>
          <w:u w:color="000000"/>
          <w:lang w:eastAsia="ru-RU"/>
        </w:rPr>
        <w:t>Аналіз факторів мікромаркетингового середовища</w:t>
      </w:r>
      <w:bookmarkEnd w:id="61"/>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У даному підрозділі освітлено аналіз факторів, які складають мікромаркетингове середовище:</w:t>
      </w:r>
    </w:p>
    <w:p w:rsidR="00036543" w:rsidRPr="009D6291" w:rsidRDefault="00036543" w:rsidP="00AB16AF">
      <w:pPr>
        <w:numPr>
          <w:ilvl w:val="0"/>
          <w:numId w:val="8"/>
        </w:numPr>
        <w:tabs>
          <w:tab w:val="left" w:pos="0"/>
        </w:tabs>
        <w:spacing w:after="0" w:line="360" w:lineRule="auto"/>
        <w:ind w:left="0"/>
        <w:contextualSpacing/>
        <w:jc w:val="both"/>
        <w:rPr>
          <w:rFonts w:ascii="Times New Roman" w:eastAsia="Arial Unicode MS" w:hAnsi="Times New Roman" w:cs="Times New Roman"/>
          <w:iCs/>
          <w:sz w:val="28"/>
          <w:szCs w:val="28"/>
          <w:u w:color="000000"/>
          <w:lang w:eastAsia="ru-RU"/>
        </w:rPr>
      </w:pPr>
      <w:r w:rsidRPr="009D6291">
        <w:rPr>
          <w:rFonts w:ascii="Times New Roman" w:eastAsia="Arial Unicode MS" w:hAnsi="Times New Roman" w:cs="Times New Roman"/>
          <w:iCs/>
          <w:sz w:val="28"/>
          <w:szCs w:val="28"/>
          <w:u w:color="000000"/>
          <w:lang w:eastAsia="ru-RU"/>
        </w:rPr>
        <w:t>вплив споживачів (табл.4.7);</w:t>
      </w:r>
    </w:p>
    <w:p w:rsidR="00036543" w:rsidRPr="009D6291" w:rsidRDefault="00036543" w:rsidP="00AB16AF">
      <w:pPr>
        <w:numPr>
          <w:ilvl w:val="0"/>
          <w:numId w:val="8"/>
        </w:numPr>
        <w:tabs>
          <w:tab w:val="left" w:pos="0"/>
        </w:tabs>
        <w:spacing w:after="0" w:line="360" w:lineRule="auto"/>
        <w:ind w:left="0"/>
        <w:contextualSpacing/>
        <w:jc w:val="both"/>
        <w:rPr>
          <w:rFonts w:ascii="Times New Roman" w:eastAsia="Arial Unicode MS" w:hAnsi="Times New Roman" w:cs="Times New Roman"/>
          <w:iCs/>
          <w:sz w:val="28"/>
          <w:szCs w:val="28"/>
          <w:u w:color="000000"/>
          <w:lang w:eastAsia="ru-RU"/>
        </w:rPr>
      </w:pPr>
      <w:r w:rsidRPr="009D6291">
        <w:rPr>
          <w:rFonts w:ascii="Times New Roman" w:eastAsia="Arial Unicode MS" w:hAnsi="Times New Roman" w:cs="Times New Roman"/>
          <w:iCs/>
          <w:sz w:val="28"/>
          <w:szCs w:val="28"/>
          <w:u w:color="000000"/>
          <w:lang w:eastAsia="ru-RU"/>
        </w:rPr>
        <w:t>вплив постачальників (табл.4.8);</w:t>
      </w:r>
    </w:p>
    <w:p w:rsidR="00036543" w:rsidRPr="009D6291" w:rsidRDefault="00036543" w:rsidP="00AB16AF">
      <w:pPr>
        <w:numPr>
          <w:ilvl w:val="0"/>
          <w:numId w:val="8"/>
        </w:numPr>
        <w:tabs>
          <w:tab w:val="left" w:pos="0"/>
        </w:tabs>
        <w:spacing w:after="0" w:line="360" w:lineRule="auto"/>
        <w:ind w:left="0"/>
        <w:contextualSpacing/>
        <w:jc w:val="both"/>
        <w:rPr>
          <w:rFonts w:ascii="Times New Roman" w:eastAsia="Arial Unicode MS" w:hAnsi="Times New Roman" w:cs="Times New Roman"/>
          <w:iCs/>
          <w:sz w:val="28"/>
          <w:szCs w:val="28"/>
          <w:u w:color="000000"/>
          <w:lang w:eastAsia="ru-RU"/>
        </w:rPr>
      </w:pPr>
      <w:r w:rsidRPr="009D6291">
        <w:rPr>
          <w:rFonts w:ascii="Times New Roman" w:eastAsia="Arial Unicode MS" w:hAnsi="Times New Roman" w:cs="Times New Roman"/>
          <w:iCs/>
          <w:sz w:val="28"/>
          <w:szCs w:val="28"/>
          <w:u w:color="000000"/>
          <w:lang w:eastAsia="ru-RU"/>
        </w:rPr>
        <w:t>вплив контактних аудиторій (табл.4.9);</w:t>
      </w:r>
    </w:p>
    <w:p w:rsidR="00036543" w:rsidRPr="009D6291" w:rsidRDefault="00036543" w:rsidP="00AB16AF">
      <w:pPr>
        <w:tabs>
          <w:tab w:val="left" w:pos="0"/>
        </w:tabs>
        <w:spacing w:after="0" w:line="360" w:lineRule="auto"/>
        <w:contextualSpacing/>
        <w:jc w:val="both"/>
        <w:rPr>
          <w:rFonts w:ascii="Times New Roman" w:eastAsia="Arial Unicode MS" w:hAnsi="Times New Roman" w:cs="Times New Roman"/>
          <w:iCs/>
          <w:sz w:val="28"/>
          <w:szCs w:val="28"/>
          <w:u w:color="000000"/>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Таблиця 4.7 – Підсумковий вплив споживачів</w:t>
      </w:r>
    </w:p>
    <w:tbl>
      <w:tblPr>
        <w:tblW w:w="9437" w:type="dxa"/>
        <w:tblInd w:w="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43"/>
        <w:gridCol w:w="2126"/>
        <w:gridCol w:w="1843"/>
        <w:gridCol w:w="3625"/>
      </w:tblGrid>
      <w:tr w:rsidR="00036543" w:rsidRPr="009D6291" w:rsidTr="00BB3BDE">
        <w:trPr>
          <w:trHeight w:val="420"/>
        </w:trPr>
        <w:tc>
          <w:tcPr>
            <w:tcW w:w="1843" w:type="dxa"/>
            <w:vMerge w:val="restart"/>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Фактори</w:t>
            </w:r>
          </w:p>
        </w:tc>
        <w:tc>
          <w:tcPr>
            <w:tcW w:w="3969" w:type="dxa"/>
            <w:gridSpan w:val="2"/>
            <w:tcBorders>
              <w:bottom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Вплив фактору</w:t>
            </w:r>
          </w:p>
        </w:tc>
        <w:tc>
          <w:tcPr>
            <w:tcW w:w="3625" w:type="dxa"/>
            <w:vMerge w:val="restart"/>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Альтернативні шляхи вирішення проблеми чи реалізації можливості</w:t>
            </w:r>
          </w:p>
        </w:tc>
      </w:tr>
      <w:tr w:rsidR="00036543" w:rsidRPr="009D6291" w:rsidTr="00BB3BDE">
        <w:trPr>
          <w:trHeight w:val="1500"/>
        </w:trPr>
        <w:tc>
          <w:tcPr>
            <w:tcW w:w="1843" w:type="dxa"/>
            <w:vMerge/>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2126" w:type="dxa"/>
            <w:tcBorders>
              <w:top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Можливості</w:t>
            </w:r>
          </w:p>
        </w:tc>
        <w:tc>
          <w:tcPr>
            <w:tcW w:w="1843" w:type="dxa"/>
            <w:tcBorders>
              <w:top w:val="single" w:sz="4" w:space="0" w:color="auto"/>
              <w:lef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Загрози</w:t>
            </w:r>
          </w:p>
        </w:tc>
        <w:tc>
          <w:tcPr>
            <w:tcW w:w="3625" w:type="dxa"/>
            <w:vMerge/>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r>
      <w:tr w:rsidR="00036543" w:rsidRPr="009D6291" w:rsidTr="00BB3BDE">
        <w:trPr>
          <w:trHeight w:val="151"/>
        </w:trPr>
        <w:tc>
          <w:tcPr>
            <w:tcW w:w="1843" w:type="dxa"/>
            <w:tcBorders>
              <w:right w:val="single" w:sz="4" w:space="0" w:color="auto"/>
            </w:tcBorders>
          </w:tcPr>
          <w:p w:rsidR="00036543" w:rsidRPr="009D6291" w:rsidRDefault="00036543" w:rsidP="00BB3BDE">
            <w:pPr>
              <w:tabs>
                <w:tab w:val="left" w:pos="0"/>
                <w:tab w:val="decimal" w:pos="176"/>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Обсяги виробництва підприємством клієнта</w:t>
            </w:r>
          </w:p>
        </w:tc>
        <w:tc>
          <w:tcPr>
            <w:tcW w:w="2126"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Більша продуктивність очисних споруд</w:t>
            </w:r>
          </w:p>
        </w:tc>
        <w:tc>
          <w:tcPr>
            <w:tcW w:w="1843"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3625" w:type="dxa"/>
            <w:tcBorders>
              <w:left w:val="single" w:sz="4" w:space="0" w:color="auto"/>
              <w:right w:val="single" w:sz="4" w:space="0" w:color="auto"/>
            </w:tcBorders>
          </w:tcPr>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більші обсяги сервісного обслуговування</w:t>
            </w:r>
          </w:p>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більші поставки реагентів</w:t>
            </w:r>
          </w:p>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декілька ліній очисних споруд</w:t>
            </w:r>
          </w:p>
        </w:tc>
      </w:tr>
      <w:tr w:rsidR="00036543" w:rsidRPr="009D6291" w:rsidTr="00BB3BDE">
        <w:trPr>
          <w:trHeight w:val="152"/>
        </w:trPr>
        <w:tc>
          <w:tcPr>
            <w:tcW w:w="1843" w:type="dxa"/>
            <w:tcBorders>
              <w:right w:val="single" w:sz="4" w:space="0" w:color="auto"/>
            </w:tcBorders>
            <w:vAlign w:val="center"/>
          </w:tcPr>
          <w:p w:rsidR="00036543" w:rsidRPr="009D6291" w:rsidRDefault="00036543" w:rsidP="00BB3BDE">
            <w:pPr>
              <w:tabs>
                <w:tab w:val="left" w:pos="0"/>
                <w:tab w:val="decimal" w:pos="176"/>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Склад стічних вод на підприємстві клієнта</w:t>
            </w:r>
          </w:p>
        </w:tc>
        <w:tc>
          <w:tcPr>
            <w:tcW w:w="2126"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1843"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Багатокомпо</w:t>
            </w:r>
            <w:r w:rsidR="00BB3BDE">
              <w:rPr>
                <w:rFonts w:ascii="Times New Roman" w:eastAsia="Times New Roman" w:hAnsi="Times New Roman" w:cs="Times New Roman"/>
                <w:sz w:val="28"/>
                <w:szCs w:val="28"/>
                <w:lang w:eastAsia="ru-RU"/>
              </w:rPr>
              <w:t>-</w:t>
            </w:r>
            <w:r w:rsidRPr="009D6291">
              <w:rPr>
                <w:rFonts w:ascii="Times New Roman" w:eastAsia="Times New Roman" w:hAnsi="Times New Roman" w:cs="Times New Roman"/>
                <w:sz w:val="28"/>
                <w:szCs w:val="28"/>
                <w:lang w:eastAsia="ru-RU"/>
              </w:rPr>
              <w:t>нентні стічні води</w:t>
            </w:r>
          </w:p>
        </w:tc>
        <w:tc>
          <w:tcPr>
            <w:tcW w:w="3625" w:type="dxa"/>
            <w:tcBorders>
              <w:left w:val="single" w:sz="4" w:space="0" w:color="auto"/>
              <w:right w:val="single" w:sz="4" w:space="0" w:color="auto"/>
            </w:tcBorders>
          </w:tcPr>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адаптація технології для вилучення різних компонентів стічних вод;</w:t>
            </w:r>
          </w:p>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перебудова вже існуючих очисних споруд</w:t>
            </w:r>
          </w:p>
        </w:tc>
      </w:tr>
      <w:tr w:rsidR="00036543" w:rsidRPr="009D6291" w:rsidTr="00BB3BDE">
        <w:trPr>
          <w:trHeight w:val="210"/>
        </w:trPr>
        <w:tc>
          <w:tcPr>
            <w:tcW w:w="1843" w:type="dxa"/>
          </w:tcPr>
          <w:p w:rsidR="00036543" w:rsidRPr="009D6291" w:rsidRDefault="00036543" w:rsidP="00BB3BDE">
            <w:pPr>
              <w:tabs>
                <w:tab w:val="left" w:pos="0"/>
                <w:tab w:val="num" w:pos="36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 xml:space="preserve">Наявність на підприємстві клієнта інших схем, що потребують рішення </w:t>
            </w:r>
          </w:p>
        </w:tc>
        <w:tc>
          <w:tcPr>
            <w:tcW w:w="2126" w:type="dxa"/>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1843" w:type="dxa"/>
            <w:tcBorders>
              <w:lef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Нові технології для очистки стічних вод</w:t>
            </w:r>
          </w:p>
        </w:tc>
        <w:tc>
          <w:tcPr>
            <w:tcW w:w="3625" w:type="dxa"/>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Напрям для масштабування, розвитку додаткових стартапів та розробки бренду</w:t>
            </w:r>
          </w:p>
        </w:tc>
      </w:tr>
    </w:tbl>
    <w:p w:rsidR="00BB3BDE" w:rsidRPr="009D6291" w:rsidRDefault="00BB3BDE" w:rsidP="00AB16AF">
      <w:pPr>
        <w:tabs>
          <w:tab w:val="left" w:pos="0"/>
        </w:tabs>
        <w:spacing w:after="0" w:line="360" w:lineRule="auto"/>
        <w:contextualSpacing/>
        <w:jc w:val="both"/>
        <w:rPr>
          <w:rFonts w:ascii="Times New Roman" w:eastAsia="Arial Unicode MS" w:hAnsi="Times New Roman" w:cs="Times New Roman"/>
          <w:iCs/>
          <w:sz w:val="28"/>
          <w:szCs w:val="28"/>
          <w:u w:color="000000"/>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Таблиця 4.8 – Підсумковий вплив постачальників</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69"/>
        <w:gridCol w:w="1843"/>
        <w:gridCol w:w="1701"/>
        <w:gridCol w:w="4050"/>
      </w:tblGrid>
      <w:tr w:rsidR="00036543" w:rsidRPr="009D6291" w:rsidTr="00BB3BDE">
        <w:trPr>
          <w:trHeight w:val="420"/>
        </w:trPr>
        <w:tc>
          <w:tcPr>
            <w:tcW w:w="1869" w:type="dxa"/>
            <w:vMerge w:val="restart"/>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Фактори</w:t>
            </w:r>
          </w:p>
        </w:tc>
        <w:tc>
          <w:tcPr>
            <w:tcW w:w="3544" w:type="dxa"/>
            <w:gridSpan w:val="2"/>
            <w:tcBorders>
              <w:bottom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Вплив фактору</w:t>
            </w:r>
          </w:p>
        </w:tc>
        <w:tc>
          <w:tcPr>
            <w:tcW w:w="4050" w:type="dxa"/>
            <w:vMerge w:val="restart"/>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Альтернативні шляхи вирішення проблеми чи реалізації можливості</w:t>
            </w:r>
          </w:p>
        </w:tc>
      </w:tr>
      <w:tr w:rsidR="00036543" w:rsidRPr="009D6291" w:rsidTr="00BB3BDE">
        <w:trPr>
          <w:trHeight w:val="1500"/>
        </w:trPr>
        <w:tc>
          <w:tcPr>
            <w:tcW w:w="1869" w:type="dxa"/>
            <w:vMerge/>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1843" w:type="dxa"/>
            <w:tcBorders>
              <w:top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Можливості</w:t>
            </w:r>
          </w:p>
        </w:tc>
        <w:tc>
          <w:tcPr>
            <w:tcW w:w="1701" w:type="dxa"/>
            <w:tcBorders>
              <w:top w:val="single" w:sz="4" w:space="0" w:color="auto"/>
              <w:lef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Загрози</w:t>
            </w:r>
          </w:p>
        </w:tc>
        <w:tc>
          <w:tcPr>
            <w:tcW w:w="4050" w:type="dxa"/>
            <w:vMerge/>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r>
      <w:tr w:rsidR="00036543" w:rsidRPr="009D6291" w:rsidTr="00BB3BDE">
        <w:trPr>
          <w:trHeight w:val="151"/>
        </w:trPr>
        <w:tc>
          <w:tcPr>
            <w:tcW w:w="1869" w:type="dxa"/>
            <w:tcBorders>
              <w:right w:val="single" w:sz="4" w:space="0" w:color="auto"/>
            </w:tcBorders>
          </w:tcPr>
          <w:p w:rsidR="00036543" w:rsidRPr="009D6291" w:rsidRDefault="00036543" w:rsidP="00BB3BDE">
            <w:pPr>
              <w:tabs>
                <w:tab w:val="left" w:pos="0"/>
                <w:tab w:val="decimal" w:pos="176"/>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Якість обладнання</w:t>
            </w:r>
          </w:p>
        </w:tc>
        <w:tc>
          <w:tcPr>
            <w:tcW w:w="1843"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1701"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Обладнання, що не забезпечує необхідний ступень очистки</w:t>
            </w:r>
          </w:p>
        </w:tc>
        <w:tc>
          <w:tcPr>
            <w:tcW w:w="4050" w:type="dxa"/>
            <w:tcBorders>
              <w:left w:val="single" w:sz="4" w:space="0" w:color="auto"/>
              <w:right w:val="single" w:sz="4" w:space="0" w:color="auto"/>
            </w:tcBorders>
          </w:tcPr>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використання обладнання інших фірм;</w:t>
            </w:r>
          </w:p>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використання додаткових реагентів (флокулянтів);</w:t>
            </w:r>
          </w:p>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 xml:space="preserve">розробка і виробництво власного обладнання. </w:t>
            </w:r>
          </w:p>
        </w:tc>
      </w:tr>
      <w:tr w:rsidR="00036543" w:rsidRPr="009D6291" w:rsidTr="00BB3BDE">
        <w:trPr>
          <w:trHeight w:val="152"/>
        </w:trPr>
        <w:tc>
          <w:tcPr>
            <w:tcW w:w="1869" w:type="dxa"/>
            <w:tcBorders>
              <w:right w:val="single" w:sz="4" w:space="0" w:color="auto"/>
            </w:tcBorders>
            <w:vAlign w:val="center"/>
          </w:tcPr>
          <w:p w:rsidR="00036543" w:rsidRPr="009D6291" w:rsidRDefault="00036543" w:rsidP="00BB3BDE">
            <w:pPr>
              <w:tabs>
                <w:tab w:val="left" w:pos="0"/>
                <w:tab w:val="decimal" w:pos="176"/>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Ціна обладнання</w:t>
            </w:r>
          </w:p>
        </w:tc>
        <w:tc>
          <w:tcPr>
            <w:tcW w:w="1843"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1701"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Висока ціна обладнання закорднних постачальників</w:t>
            </w:r>
          </w:p>
        </w:tc>
        <w:tc>
          <w:tcPr>
            <w:tcW w:w="4050" w:type="dxa"/>
            <w:tcBorders>
              <w:left w:val="single" w:sz="4" w:space="0" w:color="auto"/>
              <w:right w:val="single" w:sz="4" w:space="0" w:color="auto"/>
            </w:tcBorders>
          </w:tcPr>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перехід на обладнання вітчизняних виробників з аналогічними характеристиками;</w:t>
            </w:r>
          </w:p>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розробка і виробництво власного обладнання</w:t>
            </w:r>
          </w:p>
        </w:tc>
      </w:tr>
      <w:tr w:rsidR="00036543" w:rsidRPr="009D6291" w:rsidTr="00BB3BDE">
        <w:trPr>
          <w:trHeight w:val="210"/>
        </w:trPr>
        <w:tc>
          <w:tcPr>
            <w:tcW w:w="1869" w:type="dxa"/>
          </w:tcPr>
          <w:p w:rsidR="00036543" w:rsidRPr="009D6291" w:rsidRDefault="00036543" w:rsidP="00BB3BDE">
            <w:pPr>
              <w:tabs>
                <w:tab w:val="left" w:pos="0"/>
                <w:tab w:val="num" w:pos="36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Швидкість доставки</w:t>
            </w:r>
          </w:p>
        </w:tc>
        <w:tc>
          <w:tcPr>
            <w:tcW w:w="1843" w:type="dxa"/>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1701" w:type="dxa"/>
            <w:tcBorders>
              <w:lef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Великий час доставки закордонними фірмами</w:t>
            </w:r>
          </w:p>
        </w:tc>
        <w:tc>
          <w:tcPr>
            <w:tcW w:w="4050" w:type="dxa"/>
            <w:tcBorders>
              <w:right w:val="single" w:sz="4" w:space="0" w:color="auto"/>
            </w:tcBorders>
            <w:vAlign w:val="center"/>
          </w:tcPr>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перехід на обладнання вітчизняних виробників з аналогічними характеристиками;</w:t>
            </w:r>
          </w:p>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перехід на реактиви вітчизняних виробників;</w:t>
            </w:r>
          </w:p>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створення запасів реактивів та бладнання;</w:t>
            </w:r>
          </w:p>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розробка і виробництво власного обладнання – напрям для масштабування</w:t>
            </w:r>
          </w:p>
        </w:tc>
      </w:tr>
    </w:tbl>
    <w:p w:rsidR="00036543" w:rsidRPr="009D6291" w:rsidRDefault="00036543" w:rsidP="00AB16AF">
      <w:pPr>
        <w:tabs>
          <w:tab w:val="left" w:pos="0"/>
        </w:tabs>
        <w:spacing w:after="0" w:line="360" w:lineRule="auto"/>
        <w:contextualSpacing/>
        <w:jc w:val="both"/>
        <w:rPr>
          <w:rFonts w:ascii="Times New Roman" w:eastAsia="Arial Unicode MS" w:hAnsi="Times New Roman" w:cs="Times New Roman"/>
          <w:iCs/>
          <w:sz w:val="28"/>
          <w:szCs w:val="28"/>
          <w:u w:color="000000"/>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Таблиця 4.9 – Підсумковий вплив контактних аудиторій</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69"/>
        <w:gridCol w:w="2126"/>
        <w:gridCol w:w="2268"/>
        <w:gridCol w:w="3200"/>
      </w:tblGrid>
      <w:tr w:rsidR="00036543" w:rsidRPr="009D6291" w:rsidTr="009C4F93">
        <w:trPr>
          <w:trHeight w:val="420"/>
        </w:trPr>
        <w:tc>
          <w:tcPr>
            <w:tcW w:w="1869" w:type="dxa"/>
            <w:vMerge w:val="restart"/>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Фактори</w:t>
            </w:r>
          </w:p>
        </w:tc>
        <w:tc>
          <w:tcPr>
            <w:tcW w:w="4394" w:type="dxa"/>
            <w:gridSpan w:val="2"/>
            <w:tcBorders>
              <w:bottom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Вплив фактору</w:t>
            </w:r>
          </w:p>
        </w:tc>
        <w:tc>
          <w:tcPr>
            <w:tcW w:w="3200" w:type="dxa"/>
            <w:vMerge w:val="restart"/>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Альтернативні шляхи вирішення проблеми чи реалізації можливості</w:t>
            </w:r>
          </w:p>
        </w:tc>
      </w:tr>
      <w:tr w:rsidR="00036543" w:rsidRPr="009D6291" w:rsidTr="009C4F93">
        <w:trPr>
          <w:trHeight w:val="1500"/>
        </w:trPr>
        <w:tc>
          <w:tcPr>
            <w:tcW w:w="1869" w:type="dxa"/>
            <w:vMerge/>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2126" w:type="dxa"/>
            <w:tcBorders>
              <w:top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Можливості</w:t>
            </w:r>
          </w:p>
        </w:tc>
        <w:tc>
          <w:tcPr>
            <w:tcW w:w="2268" w:type="dxa"/>
            <w:tcBorders>
              <w:top w:val="single" w:sz="4" w:space="0" w:color="auto"/>
              <w:lef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Загрози</w:t>
            </w:r>
          </w:p>
        </w:tc>
        <w:tc>
          <w:tcPr>
            <w:tcW w:w="3200" w:type="dxa"/>
            <w:vMerge/>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r>
      <w:tr w:rsidR="00036543" w:rsidRPr="009D6291" w:rsidTr="009C4F93">
        <w:trPr>
          <w:trHeight w:val="151"/>
        </w:trPr>
        <w:tc>
          <w:tcPr>
            <w:tcW w:w="1869" w:type="dxa"/>
            <w:tcBorders>
              <w:right w:val="single" w:sz="4" w:space="0" w:color="auto"/>
            </w:tcBorders>
          </w:tcPr>
          <w:p w:rsidR="00036543" w:rsidRPr="009D6291" w:rsidRDefault="00036543" w:rsidP="00BB3BDE">
            <w:pPr>
              <w:tabs>
                <w:tab w:val="left" w:pos="0"/>
                <w:tab w:val="decimal" w:pos="176"/>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Відображення роботи в СМІ</w:t>
            </w:r>
          </w:p>
        </w:tc>
        <w:tc>
          <w:tcPr>
            <w:tcW w:w="2126"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Поширення інформації, створення гарного іміджу компанії</w:t>
            </w:r>
          </w:p>
        </w:tc>
        <w:tc>
          <w:tcPr>
            <w:tcW w:w="2268"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3200" w:type="dxa"/>
            <w:tcBorders>
              <w:left w:val="single" w:sz="4" w:space="0" w:color="auto"/>
              <w:right w:val="single" w:sz="4" w:space="0" w:color="auto"/>
            </w:tcBorders>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Співпраця за газетами, журналами, телевізійними каналами задля висвітлення інформації про компанію</w:t>
            </w:r>
          </w:p>
        </w:tc>
      </w:tr>
      <w:tr w:rsidR="00036543" w:rsidRPr="009D6291" w:rsidTr="009C4F93">
        <w:trPr>
          <w:trHeight w:val="152"/>
        </w:trPr>
        <w:tc>
          <w:tcPr>
            <w:tcW w:w="1869" w:type="dxa"/>
            <w:tcBorders>
              <w:right w:val="single" w:sz="4" w:space="0" w:color="auto"/>
            </w:tcBorders>
            <w:vAlign w:val="center"/>
          </w:tcPr>
          <w:p w:rsidR="00036543" w:rsidRPr="009D6291" w:rsidRDefault="00036543" w:rsidP="00BB3BDE">
            <w:pPr>
              <w:tabs>
                <w:tab w:val="left" w:pos="0"/>
                <w:tab w:val="decimal" w:pos="176"/>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Наукові установи</w:t>
            </w:r>
          </w:p>
        </w:tc>
        <w:tc>
          <w:tcPr>
            <w:tcW w:w="2126"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Співпраця з науковцями</w:t>
            </w:r>
          </w:p>
        </w:tc>
        <w:tc>
          <w:tcPr>
            <w:tcW w:w="2268" w:type="dxa"/>
            <w:tcBorders>
              <w:left w:val="single" w:sz="4" w:space="0" w:color="auto"/>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3200" w:type="dxa"/>
            <w:tcBorders>
              <w:left w:val="single" w:sz="4" w:space="0" w:color="auto"/>
              <w:right w:val="single" w:sz="4" w:space="0" w:color="auto"/>
            </w:tcBorders>
          </w:tcPr>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фінансування наукових розробок задля можливості їх подальшого використання;</w:t>
            </w:r>
          </w:p>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публікація в наукових журналах;</w:t>
            </w:r>
          </w:p>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створення спільно з науковими установами науково-дослідного центру</w:t>
            </w:r>
          </w:p>
        </w:tc>
      </w:tr>
      <w:tr w:rsidR="00036543" w:rsidRPr="009D6291" w:rsidTr="009C4F93">
        <w:trPr>
          <w:trHeight w:val="210"/>
        </w:trPr>
        <w:tc>
          <w:tcPr>
            <w:tcW w:w="1869" w:type="dxa"/>
          </w:tcPr>
          <w:p w:rsidR="00036543" w:rsidRPr="009D6291" w:rsidRDefault="00036543" w:rsidP="00BB3BDE">
            <w:pPr>
              <w:tabs>
                <w:tab w:val="left" w:pos="0"/>
                <w:tab w:val="num" w:pos="36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Постійні клієнти</w:t>
            </w:r>
          </w:p>
        </w:tc>
        <w:tc>
          <w:tcPr>
            <w:tcW w:w="2126" w:type="dxa"/>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Покращення іміджу</w:t>
            </w:r>
          </w:p>
        </w:tc>
        <w:tc>
          <w:tcPr>
            <w:tcW w:w="2268" w:type="dxa"/>
            <w:tcBorders>
              <w:lef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3200" w:type="dxa"/>
            <w:tcBorders>
              <w:right w:val="single" w:sz="4" w:space="0" w:color="auto"/>
            </w:tcBorders>
            <w:vAlign w:val="center"/>
          </w:tcPr>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публікація на сайті списку постійних клієнтів;</w:t>
            </w:r>
          </w:p>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публікація на сайті відгуків від клієнтів.</w:t>
            </w:r>
          </w:p>
        </w:tc>
      </w:tr>
      <w:tr w:rsidR="00036543" w:rsidRPr="009D6291" w:rsidTr="009C4F93">
        <w:trPr>
          <w:trHeight w:val="221"/>
        </w:trPr>
        <w:tc>
          <w:tcPr>
            <w:tcW w:w="1869" w:type="dxa"/>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Співтовариства/спільноти</w:t>
            </w:r>
          </w:p>
        </w:tc>
        <w:tc>
          <w:tcPr>
            <w:tcW w:w="2126" w:type="dxa"/>
            <w:tcBorders>
              <w:righ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Поширення інформації</w:t>
            </w:r>
          </w:p>
        </w:tc>
        <w:tc>
          <w:tcPr>
            <w:tcW w:w="2268" w:type="dxa"/>
            <w:tcBorders>
              <w:left w:val="single" w:sz="4" w:space="0" w:color="auto"/>
            </w:tcBorders>
            <w:vAlign w:val="center"/>
          </w:tcPr>
          <w:p w:rsidR="00036543" w:rsidRPr="009D6291" w:rsidRDefault="00036543" w:rsidP="00BB3BDE">
            <w:pPr>
              <w:tabs>
                <w:tab w:val="left" w:pos="0"/>
              </w:tabs>
              <w:spacing w:after="0" w:line="360" w:lineRule="auto"/>
              <w:jc w:val="both"/>
              <w:rPr>
                <w:rFonts w:ascii="Times New Roman" w:eastAsia="Times New Roman" w:hAnsi="Times New Roman" w:cs="Times New Roman"/>
                <w:sz w:val="28"/>
                <w:szCs w:val="28"/>
                <w:lang w:eastAsia="ru-RU"/>
              </w:rPr>
            </w:pPr>
          </w:p>
        </w:tc>
        <w:tc>
          <w:tcPr>
            <w:tcW w:w="3200" w:type="dxa"/>
            <w:tcBorders>
              <w:right w:val="single" w:sz="4" w:space="0" w:color="auto"/>
            </w:tcBorders>
            <w:vAlign w:val="center"/>
          </w:tcPr>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поширення інформації між учасниками спільноти;</w:t>
            </w:r>
          </w:p>
          <w:p w:rsidR="00036543" w:rsidRPr="009D6291" w:rsidRDefault="00036543" w:rsidP="00BB3BDE">
            <w:pPr>
              <w:numPr>
                <w:ilvl w:val="0"/>
                <w:numId w:val="9"/>
              </w:numPr>
              <w:tabs>
                <w:tab w:val="left" w:pos="0"/>
              </w:tabs>
              <w:spacing w:after="0" w:line="360" w:lineRule="auto"/>
              <w:ind w:left="0" w:firstLine="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можливості для пошуку нових клієнтів.</w:t>
            </w:r>
          </w:p>
        </w:tc>
      </w:tr>
    </w:tbl>
    <w:p w:rsidR="00036543" w:rsidRPr="00BB3BDE" w:rsidRDefault="00036543" w:rsidP="00BB3BDE">
      <w:pPr>
        <w:pStyle w:val="a3"/>
        <w:numPr>
          <w:ilvl w:val="1"/>
          <w:numId w:val="18"/>
        </w:numPr>
        <w:tabs>
          <w:tab w:val="left" w:pos="0"/>
        </w:tabs>
        <w:spacing w:after="0" w:line="360" w:lineRule="auto"/>
        <w:jc w:val="both"/>
        <w:outlineLvl w:val="1"/>
        <w:rPr>
          <w:rFonts w:ascii="Times New Roman" w:eastAsia="Arial Unicode MS" w:hAnsi="Times New Roman" w:cs="Times New Roman"/>
          <w:b/>
          <w:iCs/>
          <w:sz w:val="28"/>
          <w:szCs w:val="28"/>
          <w:u w:color="000000"/>
          <w:lang w:eastAsia="ru-RU"/>
        </w:rPr>
      </w:pPr>
      <w:bookmarkStart w:id="62" w:name="_Toc27362398"/>
      <w:r w:rsidRPr="00BB3BDE">
        <w:rPr>
          <w:rFonts w:ascii="Times New Roman" w:eastAsia="Arial Unicode MS" w:hAnsi="Times New Roman" w:cs="Times New Roman"/>
          <w:b/>
          <w:iCs/>
          <w:sz w:val="28"/>
          <w:szCs w:val="28"/>
          <w:u w:color="000000"/>
          <w:lang w:eastAsia="ru-RU"/>
        </w:rPr>
        <w:t>Формулювання управлінської проблеми</w:t>
      </w:r>
      <w:bookmarkEnd w:id="62"/>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 xml:space="preserve">Для формулювання управлінської проблеми, було проведено SWOT-аналіз (табл.4.10) - метод стратегічного планування, за допомогою якого визначають  сильні та слабкі сторони, можливості та загрози, пов'язаних із бізнес-конкуренцією чи плануванням проектів. Він проводиться з метою конкретизації цілей бізнесу чи проекту та визначення внутрішніх та зовнішніх факторів, сприятливих та несприятливих для досягнення визначених цілей. </w:t>
      </w: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Сильні та слабкі сторони часто пов'язані з внутрішньою мірою, тоді як можливості та загрози зазвичай зосереджені на зовнішньому середовищі.</w:t>
      </w: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Назва є абревіатурою для чотирьох параметрів, якими вивчається техніка:</w:t>
      </w:r>
    </w:p>
    <w:p w:rsidR="00036543" w:rsidRPr="009D6291" w:rsidRDefault="00036543" w:rsidP="00AB16AF">
      <w:pPr>
        <w:numPr>
          <w:ilvl w:val="0"/>
          <w:numId w:val="9"/>
        </w:numPr>
        <w:tabs>
          <w:tab w:val="left" w:pos="0"/>
        </w:tabs>
        <w:spacing w:after="0" w:line="360" w:lineRule="auto"/>
        <w:ind w:left="0"/>
        <w:contextualSpacing/>
        <w:jc w:val="both"/>
        <w:rPr>
          <w:rFonts w:ascii="Times New Roman" w:eastAsia="Arial Unicode MS" w:hAnsi="Times New Roman" w:cs="Times New Roman"/>
          <w:iCs/>
          <w:sz w:val="28"/>
          <w:szCs w:val="28"/>
          <w:u w:color="000000"/>
          <w:lang w:eastAsia="ru-RU"/>
        </w:rPr>
      </w:pPr>
      <w:r w:rsidRPr="009D6291">
        <w:rPr>
          <w:rFonts w:ascii="Times New Roman" w:eastAsia="Arial Unicode MS" w:hAnsi="Times New Roman" w:cs="Times New Roman"/>
          <w:iCs/>
          <w:sz w:val="28"/>
          <w:szCs w:val="28"/>
          <w:u w:color="000000"/>
          <w:lang w:eastAsia="ru-RU"/>
        </w:rPr>
        <w:t>strengths (cильні сторони): характеристики проекту, які дають йому перевагу у порівнянні з іншими;</w:t>
      </w:r>
    </w:p>
    <w:p w:rsidR="00036543" w:rsidRPr="009D6291" w:rsidRDefault="00036543" w:rsidP="00AB16AF">
      <w:pPr>
        <w:numPr>
          <w:ilvl w:val="0"/>
          <w:numId w:val="9"/>
        </w:numPr>
        <w:tabs>
          <w:tab w:val="left" w:pos="0"/>
        </w:tabs>
        <w:spacing w:after="0" w:line="360" w:lineRule="auto"/>
        <w:ind w:left="0"/>
        <w:contextualSpacing/>
        <w:jc w:val="both"/>
        <w:rPr>
          <w:rFonts w:ascii="Times New Roman" w:eastAsia="Arial Unicode MS" w:hAnsi="Times New Roman" w:cs="Times New Roman"/>
          <w:iCs/>
          <w:sz w:val="28"/>
          <w:szCs w:val="28"/>
          <w:u w:color="000000"/>
          <w:lang w:eastAsia="ru-RU"/>
        </w:rPr>
      </w:pPr>
      <w:r w:rsidRPr="009D6291">
        <w:rPr>
          <w:rFonts w:ascii="Times New Roman" w:eastAsia="Arial Unicode MS" w:hAnsi="Times New Roman" w:cs="Times New Roman"/>
          <w:iCs/>
          <w:sz w:val="28"/>
          <w:szCs w:val="28"/>
          <w:u w:color="000000"/>
          <w:lang w:eastAsia="ru-RU"/>
        </w:rPr>
        <w:t>weaknesses (cлабкі сторони): характеристики, які ставлять проект у програшне  положення;</w:t>
      </w:r>
    </w:p>
    <w:p w:rsidR="00036543" w:rsidRPr="009D6291" w:rsidRDefault="00036543" w:rsidP="00AB16AF">
      <w:pPr>
        <w:numPr>
          <w:ilvl w:val="0"/>
          <w:numId w:val="9"/>
        </w:numPr>
        <w:tabs>
          <w:tab w:val="left" w:pos="0"/>
        </w:tabs>
        <w:spacing w:after="0" w:line="360" w:lineRule="auto"/>
        <w:ind w:left="0"/>
        <w:contextualSpacing/>
        <w:jc w:val="both"/>
        <w:rPr>
          <w:rFonts w:ascii="Times New Roman" w:eastAsia="Arial Unicode MS" w:hAnsi="Times New Roman" w:cs="Times New Roman"/>
          <w:iCs/>
          <w:sz w:val="28"/>
          <w:szCs w:val="28"/>
          <w:u w:color="000000"/>
          <w:lang w:eastAsia="ru-RU"/>
        </w:rPr>
      </w:pPr>
      <w:r w:rsidRPr="009D6291">
        <w:rPr>
          <w:rFonts w:ascii="Times New Roman" w:eastAsia="Arial Unicode MS" w:hAnsi="Times New Roman" w:cs="Times New Roman"/>
          <w:iCs/>
          <w:sz w:val="28"/>
          <w:szCs w:val="28"/>
          <w:u w:color="000000"/>
          <w:lang w:eastAsia="ru-RU"/>
        </w:rPr>
        <w:t>opportunities (можливості): елементи в середовищі, які проект може використати на свою користь;</w:t>
      </w:r>
    </w:p>
    <w:p w:rsidR="00036543" w:rsidRPr="009D6291" w:rsidRDefault="00036543" w:rsidP="00AB16AF">
      <w:pPr>
        <w:numPr>
          <w:ilvl w:val="0"/>
          <w:numId w:val="9"/>
        </w:numPr>
        <w:tabs>
          <w:tab w:val="left" w:pos="0"/>
        </w:tabs>
        <w:spacing w:after="0" w:line="360" w:lineRule="auto"/>
        <w:ind w:left="0"/>
        <w:contextualSpacing/>
        <w:jc w:val="both"/>
        <w:rPr>
          <w:rFonts w:ascii="Times New Roman" w:eastAsia="Arial Unicode MS" w:hAnsi="Times New Roman" w:cs="Times New Roman"/>
          <w:iCs/>
          <w:sz w:val="28"/>
          <w:szCs w:val="28"/>
          <w:u w:color="000000"/>
          <w:lang w:eastAsia="ru-RU"/>
        </w:rPr>
      </w:pPr>
      <w:r w:rsidRPr="009D6291">
        <w:rPr>
          <w:rFonts w:ascii="Times New Roman" w:eastAsia="Arial Unicode MS" w:hAnsi="Times New Roman" w:cs="Times New Roman"/>
          <w:iCs/>
          <w:sz w:val="28"/>
          <w:szCs w:val="28"/>
          <w:u w:color="000000"/>
          <w:lang w:eastAsia="ru-RU"/>
        </w:rPr>
        <w:t>threats (загрози): елементи навколишнього середовища, які можуть нанести шкоду проекту.</w:t>
      </w: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Таблиця 4.10 – Аналіз параметрів SWOT</w:t>
      </w:r>
    </w:p>
    <w:tbl>
      <w:tblPr>
        <w:tblW w:w="9381" w:type="dxa"/>
        <w:tblInd w:w="137" w:type="dxa"/>
        <w:tblLayout w:type="fixed"/>
        <w:tblLook w:val="0000" w:firstRow="0" w:lastRow="0" w:firstColumn="0" w:lastColumn="0" w:noHBand="0" w:noVBand="0"/>
      </w:tblPr>
      <w:tblGrid>
        <w:gridCol w:w="4678"/>
        <w:gridCol w:w="4703"/>
      </w:tblGrid>
      <w:tr w:rsidR="00036543" w:rsidRPr="009D6291" w:rsidTr="009C4F93">
        <w:trPr>
          <w:trHeight w:val="210"/>
        </w:trPr>
        <w:tc>
          <w:tcPr>
            <w:tcW w:w="4678" w:type="dxa"/>
            <w:tcBorders>
              <w:top w:val="single" w:sz="4" w:space="0" w:color="000000"/>
              <w:left w:val="single" w:sz="4" w:space="0" w:color="000000"/>
              <w:bottom w:val="single" w:sz="4" w:space="0" w:color="000000"/>
            </w:tcBorders>
            <w:shd w:val="clear" w:color="auto" w:fill="auto"/>
          </w:tcPr>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Сильні сторони</w:t>
            </w:r>
          </w:p>
        </w:tc>
        <w:tc>
          <w:tcPr>
            <w:tcW w:w="4703" w:type="dxa"/>
            <w:tcBorders>
              <w:top w:val="single" w:sz="4" w:space="0" w:color="000000"/>
              <w:left w:val="single" w:sz="4" w:space="0" w:color="000000"/>
              <w:bottom w:val="single" w:sz="4" w:space="0" w:color="000000"/>
              <w:right w:val="single" w:sz="4" w:space="0" w:color="000000"/>
            </w:tcBorders>
            <w:shd w:val="clear" w:color="auto" w:fill="auto"/>
          </w:tcPr>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Слабкі сторони</w:t>
            </w:r>
          </w:p>
        </w:tc>
      </w:tr>
      <w:tr w:rsidR="00036543" w:rsidRPr="009D6291" w:rsidTr="009C4F93">
        <w:trPr>
          <w:trHeight w:val="465"/>
        </w:trPr>
        <w:tc>
          <w:tcPr>
            <w:tcW w:w="4678" w:type="dxa"/>
            <w:tcBorders>
              <w:top w:val="single" w:sz="4" w:space="0" w:color="000000"/>
              <w:left w:val="single" w:sz="4" w:space="0" w:color="000000"/>
              <w:bottom w:val="single" w:sz="4" w:space="0" w:color="000000"/>
            </w:tcBorders>
            <w:shd w:val="clear" w:color="auto" w:fill="auto"/>
          </w:tcPr>
          <w:p w:rsidR="00036543" w:rsidRPr="009D6291" w:rsidRDefault="00036543" w:rsidP="00AB16AF">
            <w:pPr>
              <w:numPr>
                <w:ilvl w:val="0"/>
                <w:numId w:val="9"/>
              </w:numPr>
              <w:tabs>
                <w:tab w:val="left" w:pos="0"/>
              </w:tabs>
              <w:spacing w:after="0" w:line="360" w:lineRule="auto"/>
              <w:ind w:left="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якісний продукт за доступною ціною</w:t>
            </w:r>
          </w:p>
          <w:p w:rsidR="00036543" w:rsidRPr="009D6291" w:rsidRDefault="00036543" w:rsidP="00AB16AF">
            <w:pPr>
              <w:numPr>
                <w:ilvl w:val="0"/>
                <w:numId w:val="9"/>
              </w:numPr>
              <w:tabs>
                <w:tab w:val="left" w:pos="0"/>
              </w:tabs>
              <w:spacing w:after="0" w:line="360" w:lineRule="auto"/>
              <w:ind w:left="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вітчизняний ринок без конкурентів</w:t>
            </w:r>
          </w:p>
          <w:p w:rsidR="00036543" w:rsidRPr="009D6291" w:rsidRDefault="00036543" w:rsidP="00AB16AF">
            <w:pPr>
              <w:numPr>
                <w:ilvl w:val="0"/>
                <w:numId w:val="9"/>
              </w:numPr>
              <w:tabs>
                <w:tab w:val="left" w:pos="0"/>
              </w:tabs>
              <w:spacing w:after="0" w:line="360" w:lineRule="auto"/>
              <w:ind w:left="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міжнародна співпраця</w:t>
            </w:r>
          </w:p>
          <w:p w:rsidR="00036543" w:rsidRPr="009D6291" w:rsidRDefault="00036543" w:rsidP="00AB16AF">
            <w:pPr>
              <w:numPr>
                <w:ilvl w:val="0"/>
                <w:numId w:val="9"/>
              </w:numPr>
              <w:tabs>
                <w:tab w:val="left" w:pos="0"/>
              </w:tabs>
              <w:spacing w:after="0" w:line="360" w:lineRule="auto"/>
              <w:ind w:left="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унікальність пропозиції</w:t>
            </w:r>
          </w:p>
        </w:tc>
        <w:tc>
          <w:tcPr>
            <w:tcW w:w="4703" w:type="dxa"/>
            <w:tcBorders>
              <w:top w:val="single" w:sz="4" w:space="0" w:color="000000"/>
              <w:left w:val="single" w:sz="4" w:space="0" w:color="000000"/>
              <w:bottom w:val="single" w:sz="4" w:space="0" w:color="000000"/>
              <w:right w:val="single" w:sz="4" w:space="0" w:color="000000"/>
            </w:tcBorders>
            <w:shd w:val="clear" w:color="auto" w:fill="auto"/>
          </w:tcPr>
          <w:p w:rsidR="00036543" w:rsidRPr="009D6291" w:rsidRDefault="00036543" w:rsidP="00AB16AF">
            <w:pPr>
              <w:numPr>
                <w:ilvl w:val="0"/>
                <w:numId w:val="9"/>
              </w:numPr>
              <w:tabs>
                <w:tab w:val="left" w:pos="0"/>
              </w:tabs>
              <w:spacing w:after="0" w:line="360" w:lineRule="auto"/>
              <w:ind w:left="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залежність від споживачів</w:t>
            </w:r>
          </w:p>
          <w:p w:rsidR="00036543" w:rsidRPr="009D6291" w:rsidRDefault="00036543" w:rsidP="00AB16AF">
            <w:pPr>
              <w:numPr>
                <w:ilvl w:val="0"/>
                <w:numId w:val="9"/>
              </w:numPr>
              <w:tabs>
                <w:tab w:val="left" w:pos="0"/>
              </w:tabs>
              <w:spacing w:after="0" w:line="360" w:lineRule="auto"/>
              <w:ind w:left="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недостатній досвід</w:t>
            </w:r>
          </w:p>
          <w:p w:rsidR="00036543" w:rsidRPr="009D6291" w:rsidRDefault="00036543" w:rsidP="00AB16AF">
            <w:pPr>
              <w:numPr>
                <w:ilvl w:val="0"/>
                <w:numId w:val="9"/>
              </w:numPr>
              <w:tabs>
                <w:tab w:val="left" w:pos="0"/>
              </w:tabs>
              <w:spacing w:after="0" w:line="360" w:lineRule="auto"/>
              <w:ind w:left="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проблема кваліфікованих кадрів</w:t>
            </w: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p>
        </w:tc>
      </w:tr>
      <w:tr w:rsidR="00036543" w:rsidRPr="009D6291" w:rsidTr="009C4F93">
        <w:trPr>
          <w:trHeight w:val="195"/>
        </w:trPr>
        <w:tc>
          <w:tcPr>
            <w:tcW w:w="4678" w:type="dxa"/>
            <w:tcBorders>
              <w:top w:val="single" w:sz="4" w:space="0" w:color="000000"/>
              <w:left w:val="single" w:sz="4" w:space="0" w:color="000000"/>
              <w:bottom w:val="single" w:sz="4" w:space="0" w:color="000000"/>
            </w:tcBorders>
            <w:shd w:val="clear" w:color="auto" w:fill="auto"/>
          </w:tcPr>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Можливості</w:t>
            </w:r>
          </w:p>
        </w:tc>
        <w:tc>
          <w:tcPr>
            <w:tcW w:w="4703" w:type="dxa"/>
            <w:tcBorders>
              <w:top w:val="single" w:sz="4" w:space="0" w:color="000000"/>
              <w:left w:val="single" w:sz="4" w:space="0" w:color="000000"/>
              <w:bottom w:val="single" w:sz="4" w:space="0" w:color="000000"/>
              <w:right w:val="single" w:sz="4" w:space="0" w:color="000000"/>
            </w:tcBorders>
            <w:shd w:val="clear" w:color="auto" w:fill="auto"/>
          </w:tcPr>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Загрози</w:t>
            </w:r>
          </w:p>
        </w:tc>
      </w:tr>
      <w:tr w:rsidR="00036543" w:rsidRPr="009D6291" w:rsidTr="009C4F93">
        <w:trPr>
          <w:trHeight w:val="195"/>
        </w:trPr>
        <w:tc>
          <w:tcPr>
            <w:tcW w:w="4678" w:type="dxa"/>
            <w:tcBorders>
              <w:top w:val="single" w:sz="4" w:space="0" w:color="000000"/>
              <w:left w:val="single" w:sz="4" w:space="0" w:color="000000"/>
              <w:bottom w:val="single" w:sz="4" w:space="0" w:color="000000"/>
            </w:tcBorders>
            <w:shd w:val="clear" w:color="auto" w:fill="auto"/>
          </w:tcPr>
          <w:p w:rsidR="00BB3BDE" w:rsidRPr="00BB3BDE" w:rsidRDefault="00036543" w:rsidP="00BB3BDE">
            <w:pPr>
              <w:pStyle w:val="a3"/>
              <w:numPr>
                <w:ilvl w:val="0"/>
                <w:numId w:val="19"/>
              </w:numPr>
              <w:tabs>
                <w:tab w:val="clear" w:pos="720"/>
                <w:tab w:val="left" w:pos="0"/>
                <w:tab w:val="num" w:pos="360"/>
              </w:tabs>
              <w:suppressAutoHyphens/>
              <w:spacing w:after="0" w:line="360" w:lineRule="auto"/>
              <w:jc w:val="both"/>
              <w:rPr>
                <w:rFonts w:ascii="Times New Roman" w:eastAsia="Times New Roman" w:hAnsi="Times New Roman" w:cs="Times New Roman"/>
                <w:sz w:val="28"/>
                <w:szCs w:val="28"/>
                <w:lang w:eastAsia="ru-RU"/>
              </w:rPr>
            </w:pPr>
            <w:r w:rsidRPr="00BB3BDE">
              <w:rPr>
                <w:rFonts w:ascii="Times New Roman" w:eastAsia="Times New Roman" w:hAnsi="Times New Roman" w:cs="Times New Roman"/>
                <w:sz w:val="28"/>
                <w:szCs w:val="28"/>
                <w:lang w:eastAsia="ru-RU"/>
              </w:rPr>
              <w:t>збільшення попиту і, відповідно, пропозиції</w:t>
            </w:r>
          </w:p>
          <w:p w:rsidR="00036543" w:rsidRPr="00BB3BDE" w:rsidRDefault="00036543" w:rsidP="00BB3BDE">
            <w:pPr>
              <w:pStyle w:val="a3"/>
              <w:numPr>
                <w:ilvl w:val="0"/>
                <w:numId w:val="19"/>
              </w:numPr>
              <w:tabs>
                <w:tab w:val="clear" w:pos="720"/>
                <w:tab w:val="left" w:pos="0"/>
                <w:tab w:val="num" w:pos="360"/>
              </w:tabs>
              <w:suppressAutoHyphens/>
              <w:spacing w:after="0" w:line="360" w:lineRule="auto"/>
              <w:jc w:val="both"/>
              <w:rPr>
                <w:rFonts w:ascii="Times New Roman" w:eastAsia="Times New Roman" w:hAnsi="Times New Roman" w:cs="Times New Roman"/>
                <w:sz w:val="28"/>
                <w:szCs w:val="28"/>
                <w:lang w:eastAsia="ru-RU"/>
              </w:rPr>
            </w:pPr>
            <w:r w:rsidRPr="00BB3BDE">
              <w:rPr>
                <w:rFonts w:ascii="Times New Roman" w:eastAsia="Times New Roman" w:hAnsi="Times New Roman" w:cs="Times New Roman"/>
                <w:sz w:val="28"/>
                <w:szCs w:val="28"/>
                <w:lang w:eastAsia="ru-RU"/>
              </w:rPr>
              <w:t>науковий розвиток в галузі водопідготовки</w:t>
            </w:r>
          </w:p>
          <w:p w:rsidR="00036543" w:rsidRPr="00BB3BDE" w:rsidRDefault="00036543" w:rsidP="00BB3BDE">
            <w:pPr>
              <w:pStyle w:val="a3"/>
              <w:numPr>
                <w:ilvl w:val="0"/>
                <w:numId w:val="19"/>
              </w:numPr>
              <w:tabs>
                <w:tab w:val="clear" w:pos="720"/>
                <w:tab w:val="left" w:pos="0"/>
                <w:tab w:val="num" w:pos="360"/>
              </w:tabs>
              <w:suppressAutoHyphens/>
              <w:spacing w:after="0" w:line="360" w:lineRule="auto"/>
              <w:jc w:val="both"/>
              <w:rPr>
                <w:rFonts w:ascii="Times New Roman" w:eastAsia="Times New Roman" w:hAnsi="Times New Roman" w:cs="Times New Roman"/>
                <w:sz w:val="28"/>
                <w:szCs w:val="28"/>
                <w:lang w:eastAsia="ru-RU"/>
              </w:rPr>
            </w:pPr>
            <w:r w:rsidRPr="00BB3BDE">
              <w:rPr>
                <w:rFonts w:ascii="Times New Roman" w:eastAsia="Times New Roman" w:hAnsi="Times New Roman" w:cs="Times New Roman"/>
                <w:sz w:val="28"/>
                <w:szCs w:val="28"/>
                <w:lang w:eastAsia="ru-RU"/>
              </w:rPr>
              <w:t>розвиток «зеленого» мислення серед начелення</w:t>
            </w:r>
          </w:p>
        </w:tc>
        <w:tc>
          <w:tcPr>
            <w:tcW w:w="4703" w:type="dxa"/>
            <w:tcBorders>
              <w:top w:val="single" w:sz="4" w:space="0" w:color="000000"/>
              <w:left w:val="single" w:sz="4" w:space="0" w:color="000000"/>
              <w:bottom w:val="single" w:sz="4" w:space="0" w:color="000000"/>
              <w:right w:val="single" w:sz="4" w:space="0" w:color="000000"/>
            </w:tcBorders>
            <w:shd w:val="clear" w:color="auto" w:fill="auto"/>
          </w:tcPr>
          <w:p w:rsidR="00036543" w:rsidRPr="00BB3BDE" w:rsidRDefault="00036543" w:rsidP="00BB3BDE">
            <w:pPr>
              <w:pStyle w:val="a3"/>
              <w:numPr>
                <w:ilvl w:val="0"/>
                <w:numId w:val="19"/>
              </w:numPr>
              <w:tabs>
                <w:tab w:val="left" w:pos="0"/>
              </w:tabs>
              <w:suppressAutoHyphens/>
              <w:spacing w:after="0" w:line="360" w:lineRule="auto"/>
              <w:jc w:val="both"/>
              <w:rPr>
                <w:rFonts w:ascii="Times New Roman" w:eastAsia="Times New Roman" w:hAnsi="Times New Roman" w:cs="Times New Roman"/>
                <w:sz w:val="28"/>
                <w:szCs w:val="28"/>
                <w:lang w:eastAsia="ru-RU"/>
              </w:rPr>
            </w:pPr>
            <w:r w:rsidRPr="00BB3BDE">
              <w:rPr>
                <w:rFonts w:ascii="Times New Roman" w:eastAsia="Times New Roman" w:hAnsi="Times New Roman" w:cs="Times New Roman"/>
                <w:sz w:val="28"/>
                <w:szCs w:val="28"/>
                <w:lang w:eastAsia="ru-RU"/>
              </w:rPr>
              <w:t>велика конкуренція на міжнародному ринку</w:t>
            </w:r>
          </w:p>
          <w:p w:rsidR="00036543" w:rsidRPr="00BB3BDE" w:rsidRDefault="00036543" w:rsidP="00BB3BDE">
            <w:pPr>
              <w:pStyle w:val="a3"/>
              <w:numPr>
                <w:ilvl w:val="0"/>
                <w:numId w:val="19"/>
              </w:numPr>
              <w:tabs>
                <w:tab w:val="left" w:pos="0"/>
              </w:tabs>
              <w:suppressAutoHyphens/>
              <w:spacing w:after="0" w:line="360" w:lineRule="auto"/>
              <w:jc w:val="both"/>
              <w:rPr>
                <w:rFonts w:ascii="Times New Roman" w:eastAsia="Times New Roman" w:hAnsi="Times New Roman" w:cs="Times New Roman"/>
                <w:sz w:val="28"/>
                <w:szCs w:val="28"/>
                <w:lang w:eastAsia="ru-RU"/>
              </w:rPr>
            </w:pPr>
            <w:r w:rsidRPr="00BB3BDE">
              <w:rPr>
                <w:rFonts w:ascii="Times New Roman" w:eastAsia="Times New Roman" w:hAnsi="Times New Roman" w:cs="Times New Roman"/>
                <w:sz w:val="28"/>
                <w:szCs w:val="28"/>
                <w:lang w:eastAsia="ru-RU"/>
              </w:rPr>
              <w:t>поява нових технологій</w:t>
            </w:r>
          </w:p>
          <w:p w:rsidR="00036543" w:rsidRPr="00BB3BDE" w:rsidRDefault="00036543" w:rsidP="00BB3BDE">
            <w:pPr>
              <w:pStyle w:val="a3"/>
              <w:numPr>
                <w:ilvl w:val="0"/>
                <w:numId w:val="19"/>
              </w:numPr>
              <w:tabs>
                <w:tab w:val="left" w:pos="0"/>
              </w:tabs>
              <w:suppressAutoHyphens/>
              <w:spacing w:after="0" w:line="360" w:lineRule="auto"/>
              <w:jc w:val="both"/>
              <w:rPr>
                <w:rFonts w:ascii="Times New Roman" w:eastAsia="Times New Roman" w:hAnsi="Times New Roman" w:cs="Times New Roman"/>
                <w:sz w:val="28"/>
                <w:szCs w:val="28"/>
                <w:lang w:eastAsia="ru-RU"/>
              </w:rPr>
            </w:pPr>
            <w:r w:rsidRPr="00BB3BDE">
              <w:rPr>
                <w:rFonts w:ascii="Times New Roman" w:eastAsia="Times New Roman" w:hAnsi="Times New Roman" w:cs="Times New Roman"/>
                <w:sz w:val="28"/>
                <w:szCs w:val="28"/>
                <w:lang w:eastAsia="ru-RU"/>
              </w:rPr>
              <w:t>занепад української освіти та недосконалість молодих кадрів</w:t>
            </w:r>
          </w:p>
          <w:p w:rsidR="00036543" w:rsidRPr="00BB3BDE" w:rsidRDefault="00036543" w:rsidP="00BB3BDE">
            <w:pPr>
              <w:pStyle w:val="a3"/>
              <w:numPr>
                <w:ilvl w:val="0"/>
                <w:numId w:val="19"/>
              </w:numPr>
              <w:tabs>
                <w:tab w:val="left" w:pos="0"/>
              </w:tabs>
              <w:suppressAutoHyphens/>
              <w:spacing w:after="0" w:line="360" w:lineRule="auto"/>
              <w:jc w:val="both"/>
              <w:rPr>
                <w:rFonts w:ascii="Times New Roman" w:eastAsia="Times New Roman" w:hAnsi="Times New Roman" w:cs="Times New Roman"/>
                <w:sz w:val="28"/>
                <w:szCs w:val="28"/>
                <w:lang w:eastAsia="ru-RU"/>
              </w:rPr>
            </w:pPr>
            <w:r w:rsidRPr="00BB3BDE">
              <w:rPr>
                <w:rFonts w:ascii="Times New Roman" w:eastAsia="Times New Roman" w:hAnsi="Times New Roman" w:cs="Times New Roman"/>
                <w:sz w:val="28"/>
                <w:szCs w:val="28"/>
                <w:lang w:eastAsia="ru-RU"/>
              </w:rPr>
              <w:t>консерватизм до нових технологій</w:t>
            </w:r>
          </w:p>
        </w:tc>
      </w:tr>
    </w:tbl>
    <w:p w:rsidR="00036543" w:rsidRPr="009D6291" w:rsidRDefault="00036543" w:rsidP="00AB16AF">
      <w:pPr>
        <w:tabs>
          <w:tab w:val="left" w:pos="0"/>
        </w:tabs>
        <w:spacing w:after="0" w:line="360" w:lineRule="auto"/>
        <w:jc w:val="both"/>
        <w:outlineLvl w:val="1"/>
        <w:rPr>
          <w:rFonts w:ascii="Times New Roman" w:eastAsia="Times New Roman" w:hAnsi="Times New Roman" w:cs="Times New Roman"/>
          <w:b/>
          <w:iCs/>
          <w:sz w:val="28"/>
          <w:szCs w:val="28"/>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bCs/>
          <w:sz w:val="28"/>
          <w:szCs w:val="28"/>
          <w:lang w:eastAsia="ru-RU"/>
        </w:rPr>
        <w:t>Управлінською проблемою даного проекту є</w:t>
      </w:r>
      <w:r w:rsidRPr="009D6291">
        <w:rPr>
          <w:rFonts w:ascii="Times New Roman" w:eastAsia="Times New Roman" w:hAnsi="Times New Roman" w:cs="Times New Roman"/>
          <w:sz w:val="28"/>
          <w:szCs w:val="28"/>
          <w:lang w:eastAsia="ru-RU"/>
        </w:rPr>
        <w:t xml:space="preserve"> запуск ферратних технологій у галузі водопідготовки</w:t>
      </w: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Для цього проведено аналіз слабких та сильних сторін альтернативних шляхів вирішення управлінської проблеми або реалізації управлінської можливості (табл.4.11):</w:t>
      </w:r>
    </w:p>
    <w:p w:rsidR="00036543" w:rsidRPr="009D6291" w:rsidRDefault="00036543" w:rsidP="00AB16AF">
      <w:pPr>
        <w:numPr>
          <w:ilvl w:val="0"/>
          <w:numId w:val="11"/>
        </w:numPr>
        <w:tabs>
          <w:tab w:val="left" w:pos="0"/>
        </w:tabs>
        <w:spacing w:after="0" w:line="360" w:lineRule="auto"/>
        <w:ind w:left="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Пошук інвесторів</w:t>
      </w:r>
    </w:p>
    <w:p w:rsidR="00036543" w:rsidRPr="009D6291" w:rsidRDefault="00036543" w:rsidP="00AB16AF">
      <w:pPr>
        <w:numPr>
          <w:ilvl w:val="0"/>
          <w:numId w:val="11"/>
        </w:numPr>
        <w:tabs>
          <w:tab w:val="left" w:pos="0"/>
        </w:tabs>
        <w:spacing w:after="0" w:line="360" w:lineRule="auto"/>
        <w:ind w:left="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Активна PR-компанія</w:t>
      </w:r>
    </w:p>
    <w:p w:rsidR="00036543" w:rsidRPr="009D6291" w:rsidRDefault="00036543" w:rsidP="00AB16AF">
      <w:pPr>
        <w:numPr>
          <w:ilvl w:val="0"/>
          <w:numId w:val="11"/>
        </w:numPr>
        <w:tabs>
          <w:tab w:val="left" w:pos="0"/>
        </w:tabs>
        <w:spacing w:after="0" w:line="360" w:lineRule="auto"/>
        <w:ind w:left="0"/>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Орієнтованість на споживачів</w:t>
      </w: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iCs/>
          <w:sz w:val="28"/>
          <w:szCs w:val="28"/>
          <w:lang w:eastAsia="ru-RU"/>
        </w:rPr>
        <w:t xml:space="preserve">Таблиця 4.11 – </w:t>
      </w:r>
      <w:r w:rsidRPr="009D6291">
        <w:rPr>
          <w:rFonts w:ascii="Times New Roman" w:eastAsia="Times New Roman" w:hAnsi="Times New Roman" w:cs="Times New Roman"/>
          <w:sz w:val="28"/>
          <w:szCs w:val="28"/>
          <w:lang w:eastAsia="ru-RU"/>
        </w:rPr>
        <w:t>Слабкі та сильні сторони альтернативних шляхів</w:t>
      </w:r>
    </w:p>
    <w:tbl>
      <w:tblPr>
        <w:tblW w:w="9518" w:type="dxa"/>
        <w:tblInd w:w="-25" w:type="dxa"/>
        <w:tblLayout w:type="fixed"/>
        <w:tblLook w:val="0000" w:firstRow="0" w:lastRow="0" w:firstColumn="0" w:lastColumn="0" w:noHBand="0" w:noVBand="0"/>
      </w:tblPr>
      <w:tblGrid>
        <w:gridCol w:w="2430"/>
        <w:gridCol w:w="3260"/>
        <w:gridCol w:w="3828"/>
      </w:tblGrid>
      <w:tr w:rsidR="00036543" w:rsidRPr="009D6291" w:rsidTr="00BB3BDE">
        <w:trPr>
          <w:trHeight w:val="705"/>
        </w:trPr>
        <w:tc>
          <w:tcPr>
            <w:tcW w:w="2430" w:type="dxa"/>
            <w:tcBorders>
              <w:top w:val="single" w:sz="4" w:space="0" w:color="000000"/>
              <w:left w:val="single" w:sz="4" w:space="0" w:color="000000"/>
              <w:bottom w:val="single" w:sz="4" w:space="0" w:color="000000"/>
            </w:tcBorders>
            <w:shd w:val="clear" w:color="auto" w:fill="auto"/>
          </w:tcPr>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Альтернативи</w:t>
            </w:r>
          </w:p>
        </w:tc>
        <w:tc>
          <w:tcPr>
            <w:tcW w:w="3260" w:type="dxa"/>
            <w:tcBorders>
              <w:top w:val="single" w:sz="4" w:space="0" w:color="000000"/>
              <w:left w:val="single" w:sz="4" w:space="0" w:color="000000"/>
              <w:bottom w:val="single" w:sz="4" w:space="0" w:color="000000"/>
            </w:tcBorders>
            <w:shd w:val="clear" w:color="auto" w:fill="auto"/>
          </w:tcPr>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Слабкі сторони</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Сильні сторони</w:t>
            </w:r>
          </w:p>
        </w:tc>
      </w:tr>
      <w:tr w:rsidR="00036543" w:rsidRPr="009D6291" w:rsidTr="00BB3BDE">
        <w:trPr>
          <w:trHeight w:val="265"/>
        </w:trPr>
        <w:tc>
          <w:tcPr>
            <w:tcW w:w="2430" w:type="dxa"/>
            <w:tcBorders>
              <w:top w:val="single" w:sz="4" w:space="0" w:color="000000"/>
              <w:left w:val="single" w:sz="4" w:space="0" w:color="000000"/>
              <w:bottom w:val="single" w:sz="4" w:space="0" w:color="000000"/>
            </w:tcBorders>
            <w:shd w:val="clear" w:color="auto" w:fill="auto"/>
          </w:tcPr>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1. Пошук інвесторів</w:t>
            </w:r>
          </w:p>
        </w:tc>
        <w:tc>
          <w:tcPr>
            <w:tcW w:w="3260" w:type="dxa"/>
            <w:tcBorders>
              <w:top w:val="single" w:sz="4" w:space="0" w:color="000000"/>
              <w:left w:val="single" w:sz="4" w:space="0" w:color="000000"/>
              <w:bottom w:val="single" w:sz="4" w:space="0" w:color="000000"/>
            </w:tcBorders>
            <w:shd w:val="clear" w:color="auto" w:fill="auto"/>
          </w:tcPr>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Фінансові умови співпраці</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Вихід на ринок не за власний кошт</w:t>
            </w:r>
          </w:p>
        </w:tc>
      </w:tr>
      <w:tr w:rsidR="00036543" w:rsidRPr="009D6291" w:rsidTr="00BB3BDE">
        <w:trPr>
          <w:trHeight w:val="360"/>
        </w:trPr>
        <w:tc>
          <w:tcPr>
            <w:tcW w:w="2430" w:type="dxa"/>
            <w:tcBorders>
              <w:top w:val="single" w:sz="4" w:space="0" w:color="000000"/>
              <w:left w:val="single" w:sz="4" w:space="0" w:color="000000"/>
              <w:bottom w:val="single" w:sz="4" w:space="0" w:color="000000"/>
            </w:tcBorders>
            <w:shd w:val="clear" w:color="auto" w:fill="auto"/>
          </w:tcPr>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2. PR-компанія</w:t>
            </w: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p>
        </w:tc>
        <w:tc>
          <w:tcPr>
            <w:tcW w:w="3260" w:type="dxa"/>
            <w:tcBorders>
              <w:top w:val="single" w:sz="4" w:space="0" w:color="000000"/>
              <w:left w:val="single" w:sz="4" w:space="0" w:color="000000"/>
              <w:bottom w:val="single" w:sz="4" w:space="0" w:color="000000"/>
            </w:tcBorders>
            <w:shd w:val="clear" w:color="auto" w:fill="auto"/>
          </w:tcPr>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Фінансові затрати</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Якісна й постійна реклама – збільшення ареалу відомості</w:t>
            </w:r>
          </w:p>
        </w:tc>
      </w:tr>
      <w:tr w:rsidR="00036543" w:rsidRPr="009D6291" w:rsidTr="00BB3BDE">
        <w:trPr>
          <w:trHeight w:val="682"/>
        </w:trPr>
        <w:tc>
          <w:tcPr>
            <w:tcW w:w="2430" w:type="dxa"/>
            <w:tcBorders>
              <w:top w:val="single" w:sz="4" w:space="0" w:color="000000"/>
              <w:left w:val="single" w:sz="4" w:space="0" w:color="000000"/>
              <w:bottom w:val="single" w:sz="4" w:space="0" w:color="000000"/>
            </w:tcBorders>
            <w:shd w:val="clear" w:color="auto" w:fill="auto"/>
          </w:tcPr>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3. Орієнтованість на задоволення потреб споживача</w:t>
            </w:r>
          </w:p>
        </w:tc>
        <w:tc>
          <w:tcPr>
            <w:tcW w:w="3260" w:type="dxa"/>
            <w:tcBorders>
              <w:top w:val="single" w:sz="4" w:space="0" w:color="000000"/>
              <w:left w:val="single" w:sz="4" w:space="0" w:color="000000"/>
              <w:bottom w:val="single" w:sz="4" w:space="0" w:color="000000"/>
            </w:tcBorders>
            <w:shd w:val="clear" w:color="auto" w:fill="auto"/>
          </w:tcPr>
          <w:p w:rsidR="00036543" w:rsidRPr="009D6291" w:rsidRDefault="00036543" w:rsidP="00AB16AF">
            <w:pPr>
              <w:tabs>
                <w:tab w:val="left" w:pos="0"/>
              </w:tabs>
              <w:snapToGrid w:val="0"/>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Скільки споживачів – стільки й бажань. Можливі загрози відсутності мультифункціональності</w:t>
            </w:r>
          </w:p>
        </w:tc>
        <w:tc>
          <w:tcPr>
            <w:tcW w:w="3828" w:type="dxa"/>
            <w:tcBorders>
              <w:top w:val="single" w:sz="4" w:space="0" w:color="000000"/>
              <w:left w:val="single" w:sz="4" w:space="0" w:color="000000"/>
              <w:bottom w:val="single" w:sz="4" w:space="0" w:color="000000"/>
              <w:right w:val="single" w:sz="4" w:space="0" w:color="000000"/>
            </w:tcBorders>
            <w:shd w:val="clear" w:color="auto" w:fill="auto"/>
          </w:tcPr>
          <w:p w:rsidR="00036543" w:rsidRPr="009D6291" w:rsidRDefault="00036543" w:rsidP="00AB16AF">
            <w:pPr>
              <w:tabs>
                <w:tab w:val="left" w:pos="0"/>
              </w:tabs>
              <w:snapToGrid w:val="0"/>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Співпраця з постійними споживачами, пошук нових мереж збуту</w:t>
            </w:r>
          </w:p>
        </w:tc>
      </w:tr>
    </w:tbl>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p>
    <w:p w:rsidR="00036543"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Оптимальний шлях вирішення: вихід на ринок з врахуванням сучасних тенденцій та розвитком технологій; розробка нового і якісного товару з демократичною ціною.</w:t>
      </w:r>
    </w:p>
    <w:p w:rsidR="00BB3BDE" w:rsidRDefault="00BB3BDE" w:rsidP="00BB3BDE">
      <w:pPr>
        <w:tabs>
          <w:tab w:val="left" w:pos="0"/>
        </w:tabs>
        <w:spacing w:after="0" w:line="360" w:lineRule="auto"/>
        <w:contextualSpacing/>
        <w:jc w:val="both"/>
        <w:outlineLvl w:val="1"/>
        <w:rPr>
          <w:rFonts w:ascii="Times New Roman" w:eastAsia="Times New Roman" w:hAnsi="Times New Roman" w:cs="Times New Roman"/>
          <w:b/>
          <w:iCs/>
          <w:sz w:val="28"/>
          <w:szCs w:val="28"/>
          <w:lang w:eastAsia="ru-RU"/>
        </w:rPr>
      </w:pPr>
    </w:p>
    <w:p w:rsidR="00036543" w:rsidRPr="009D6291" w:rsidRDefault="00BB3BDE" w:rsidP="00BB3BDE">
      <w:pPr>
        <w:tabs>
          <w:tab w:val="left" w:pos="0"/>
        </w:tabs>
        <w:spacing w:after="0" w:line="360" w:lineRule="auto"/>
        <w:ind w:left="357"/>
        <w:contextualSpacing/>
        <w:jc w:val="both"/>
        <w:outlineLvl w:val="1"/>
        <w:rPr>
          <w:rFonts w:ascii="Times New Roman" w:eastAsia="Arial Unicode MS" w:hAnsi="Times New Roman" w:cs="Times New Roman"/>
          <w:b/>
          <w:iCs/>
          <w:sz w:val="28"/>
          <w:szCs w:val="28"/>
          <w:u w:color="000000"/>
          <w:lang w:eastAsia="ru-RU"/>
        </w:rPr>
      </w:pPr>
      <w:bookmarkStart w:id="63" w:name="_Toc27362399"/>
      <w:r>
        <w:rPr>
          <w:rFonts w:ascii="Times New Roman" w:eastAsia="Arial Unicode MS" w:hAnsi="Times New Roman" w:cs="Times New Roman"/>
          <w:b/>
          <w:iCs/>
          <w:sz w:val="28"/>
          <w:szCs w:val="28"/>
          <w:u w:color="000000"/>
          <w:lang w:eastAsia="ru-RU"/>
        </w:rPr>
        <w:t xml:space="preserve">4.4 </w:t>
      </w:r>
      <w:r w:rsidR="00036543" w:rsidRPr="009D6291">
        <w:rPr>
          <w:rFonts w:ascii="Times New Roman" w:eastAsia="Arial Unicode MS" w:hAnsi="Times New Roman" w:cs="Times New Roman"/>
          <w:b/>
          <w:iCs/>
          <w:sz w:val="28"/>
          <w:szCs w:val="28"/>
          <w:u w:color="000000"/>
          <w:lang w:eastAsia="ru-RU"/>
        </w:rPr>
        <w:t>Аналіз пропозиції та конкурентної здатності проекту</w:t>
      </w:r>
      <w:bookmarkEnd w:id="63"/>
    </w:p>
    <w:p w:rsidR="00036543" w:rsidRPr="009D6291" w:rsidRDefault="00036543" w:rsidP="00BB3BDE">
      <w:pPr>
        <w:tabs>
          <w:tab w:val="left" w:pos="0"/>
        </w:tabs>
        <w:spacing w:after="0" w:line="360" w:lineRule="auto"/>
        <w:ind w:firstLine="56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У даному підрозділі проводиться можливість проекту стаи конкурентноздатним на широкому ринку. Для цього було проведено ступеневий аналіз конкуренції на ринку (табл.4.12) та більш розширений умов аналіз конкуренції в галузі за М.Портером (табл.4.13).</w:t>
      </w:r>
    </w:p>
    <w:p w:rsidR="00036543" w:rsidRPr="009D6291" w:rsidRDefault="00036543" w:rsidP="00AB16AF">
      <w:pPr>
        <w:tabs>
          <w:tab w:val="left" w:pos="0"/>
        </w:tabs>
        <w:spacing w:after="0" w:line="360" w:lineRule="auto"/>
        <w:jc w:val="both"/>
        <w:rPr>
          <w:rFonts w:ascii="Times New Roman" w:eastAsia="Times New Roman" w:hAnsi="Times New Roman" w:cs="Times New Roman"/>
          <w:iCs/>
          <w:sz w:val="28"/>
          <w:szCs w:val="28"/>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iCs/>
          <w:sz w:val="28"/>
          <w:szCs w:val="28"/>
          <w:lang w:eastAsia="ru-RU"/>
        </w:rPr>
        <w:t>Таблиця 4.12 – Ступеневий аналіз конкуренції на ринку</w:t>
      </w:r>
    </w:p>
    <w:tbl>
      <w:tblPr>
        <w:tblStyle w:val="TableGrid"/>
        <w:tblW w:w="5321" w:type="pct"/>
        <w:tblInd w:w="0" w:type="dxa"/>
        <w:tblCellMar>
          <w:top w:w="53" w:type="dxa"/>
          <w:left w:w="108" w:type="dxa"/>
          <w:right w:w="115" w:type="dxa"/>
        </w:tblCellMar>
        <w:tblLook w:val="04A0" w:firstRow="1" w:lastRow="0" w:firstColumn="1" w:lastColumn="0" w:noHBand="0" w:noVBand="1"/>
      </w:tblPr>
      <w:tblGrid>
        <w:gridCol w:w="2759"/>
        <w:gridCol w:w="3055"/>
        <w:gridCol w:w="3928"/>
      </w:tblGrid>
      <w:tr w:rsidR="00036543" w:rsidRPr="009D6291" w:rsidTr="00BB3BDE">
        <w:trPr>
          <w:trHeight w:val="1182"/>
        </w:trPr>
        <w:tc>
          <w:tcPr>
            <w:tcW w:w="1416" w:type="pct"/>
            <w:tcBorders>
              <w:top w:val="single" w:sz="4" w:space="0" w:color="000000"/>
              <w:left w:val="single" w:sz="4" w:space="0" w:color="000000"/>
              <w:bottom w:val="single" w:sz="4" w:space="0" w:color="000000"/>
              <w:right w:val="single" w:sz="4" w:space="0" w:color="000000"/>
            </w:tcBorders>
            <w:vAlign w:val="center"/>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Особливості конкурентного середовища </w:t>
            </w:r>
          </w:p>
        </w:tc>
        <w:tc>
          <w:tcPr>
            <w:tcW w:w="1568" w:type="pct"/>
            <w:tcBorders>
              <w:top w:val="single" w:sz="4" w:space="0" w:color="000000"/>
              <w:left w:val="single" w:sz="4" w:space="0" w:color="000000"/>
              <w:bottom w:val="single" w:sz="4" w:space="0" w:color="000000"/>
              <w:right w:val="single" w:sz="4" w:space="0" w:color="000000"/>
            </w:tcBorders>
            <w:vAlign w:val="center"/>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В чому проявляється дана характеристика </w:t>
            </w:r>
          </w:p>
        </w:tc>
        <w:tc>
          <w:tcPr>
            <w:tcW w:w="2016"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Вплив на діяльність підприємства (можливі дії компанії, щоб бути конкурентоспроможною) </w:t>
            </w:r>
          </w:p>
        </w:tc>
      </w:tr>
      <w:tr w:rsidR="00036543" w:rsidRPr="009D6291" w:rsidTr="00BB3BDE">
        <w:trPr>
          <w:trHeight w:val="888"/>
        </w:trPr>
        <w:tc>
          <w:tcPr>
            <w:tcW w:w="1416"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1. Вказати тип конкуренції ‐ монополістична </w:t>
            </w:r>
          </w:p>
        </w:tc>
        <w:tc>
          <w:tcPr>
            <w:tcW w:w="1568"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eastAsia="Calibri" w:hAnsi="Times New Roman" w:cs="Times New Roman"/>
                <w:sz w:val="28"/>
                <w:szCs w:val="28"/>
                <w:lang w:val="uk-UA"/>
              </w:rPr>
            </w:pPr>
            <w:r w:rsidRPr="009D6291">
              <w:rPr>
                <w:rFonts w:ascii="Times New Roman" w:eastAsia="Calibri" w:hAnsi="Times New Roman" w:cs="Times New Roman"/>
                <w:sz w:val="28"/>
                <w:szCs w:val="28"/>
                <w:lang w:val="uk-UA"/>
              </w:rPr>
              <w:t xml:space="preserve"> Присутні підприємства, які конкурують між собою за право участі їх реагентів у процесах водоочищення.</w:t>
            </w:r>
          </w:p>
        </w:tc>
        <w:tc>
          <w:tcPr>
            <w:tcW w:w="2016"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Вихід на ринок, як революційного реагенту в галузі водопідготовки, акцентуючи увагу на багатофункціональності продукту та економічних перевагах. </w:t>
            </w:r>
          </w:p>
        </w:tc>
      </w:tr>
      <w:tr w:rsidR="00036543" w:rsidRPr="009D6291" w:rsidTr="00BB3BDE">
        <w:trPr>
          <w:trHeight w:val="889"/>
        </w:trPr>
        <w:tc>
          <w:tcPr>
            <w:tcW w:w="1416"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2. За рівнем конкурентної боротьби ‐ національний, міжнародний.</w:t>
            </w:r>
          </w:p>
        </w:tc>
        <w:tc>
          <w:tcPr>
            <w:tcW w:w="1568"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Компанії, що пропонують водоочисні технології розвиваються як в межах України так і за її кордонами.</w:t>
            </w:r>
          </w:p>
        </w:tc>
        <w:tc>
          <w:tcPr>
            <w:tcW w:w="2016"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Вихід на ринок, як революційного реагенту в галузі водопідготовки, акцентуючи увагу на багатофункціональності продукту та економічних перевагах. </w:t>
            </w:r>
          </w:p>
        </w:tc>
      </w:tr>
      <w:tr w:rsidR="00036543" w:rsidRPr="009D6291" w:rsidTr="00BB3BDE">
        <w:trPr>
          <w:trHeight w:val="889"/>
        </w:trPr>
        <w:tc>
          <w:tcPr>
            <w:tcW w:w="1416"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3. За галузевою ознакою ‐ внутрішньогалузева </w:t>
            </w:r>
          </w:p>
        </w:tc>
        <w:tc>
          <w:tcPr>
            <w:tcW w:w="1568"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Технології у водоочищенні наявні у значної кількості компаній. </w:t>
            </w:r>
          </w:p>
        </w:tc>
        <w:tc>
          <w:tcPr>
            <w:tcW w:w="2016"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Вихід на ринок, як революційного реагенту в галузі водопідготовки, акцентуючи увагу на багатофункціональності продукту та економічних перевагах.</w:t>
            </w:r>
          </w:p>
        </w:tc>
      </w:tr>
      <w:tr w:rsidR="00036543" w:rsidRPr="009D6291" w:rsidTr="00BB3BDE">
        <w:trPr>
          <w:trHeight w:val="1475"/>
        </w:trPr>
        <w:tc>
          <w:tcPr>
            <w:tcW w:w="1416"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4. Конкуренція за видами товарів ‐ товарно‐видова / товарно-родова</w:t>
            </w:r>
          </w:p>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c>
          <w:tcPr>
            <w:tcW w:w="1568"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hAnsi="Times New Roman" w:cs="Times New Roman"/>
                <w:sz w:val="28"/>
                <w:szCs w:val="28"/>
                <w:lang w:val="uk-UA"/>
              </w:rPr>
              <w:t>Конкуренція між товарами одного виду, тобто між марками окисників-коагулянтів. Або ж конкуренція між методами очищення</w:t>
            </w:r>
          </w:p>
        </w:tc>
        <w:tc>
          <w:tcPr>
            <w:tcW w:w="2016"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hAnsi="Times New Roman" w:cs="Times New Roman"/>
                <w:sz w:val="28"/>
                <w:szCs w:val="28"/>
                <w:lang w:val="uk-UA"/>
              </w:rPr>
              <w:t>За рахунок своєї багатофункціональності, феррат калію може конкурувати і серед марок, і серед методів. Знову ж таки, необхідно виходити на ринок у новітній подачі</w:t>
            </w:r>
          </w:p>
        </w:tc>
      </w:tr>
      <w:tr w:rsidR="00036543" w:rsidRPr="009D6291" w:rsidTr="00BB3BDE">
        <w:trPr>
          <w:trHeight w:val="889"/>
        </w:trPr>
        <w:tc>
          <w:tcPr>
            <w:tcW w:w="1416"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5.  За характером конкурентних переваг ‐ цінова </w:t>
            </w:r>
          </w:p>
        </w:tc>
        <w:tc>
          <w:tcPr>
            <w:tcW w:w="1568"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 Цінова політика відповідно до якості</w:t>
            </w:r>
          </w:p>
        </w:tc>
        <w:tc>
          <w:tcPr>
            <w:tcW w:w="2016"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hAnsi="Times New Roman" w:cs="Times New Roman"/>
                <w:sz w:val="28"/>
                <w:szCs w:val="28"/>
                <w:lang w:val="uk-UA"/>
              </w:rPr>
              <w:t>Зниження ціни за рахунок підвищення ресурсоефективності виробництва</w:t>
            </w:r>
          </w:p>
        </w:tc>
      </w:tr>
      <w:tr w:rsidR="00036543" w:rsidRPr="009D6291" w:rsidTr="00BB3BDE">
        <w:trPr>
          <w:trHeight w:val="596"/>
        </w:trPr>
        <w:tc>
          <w:tcPr>
            <w:tcW w:w="1416"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6. За інтенсивністю ‐ марочна </w:t>
            </w:r>
          </w:p>
        </w:tc>
        <w:tc>
          <w:tcPr>
            <w:tcW w:w="1568"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hAnsi="Times New Roman" w:cs="Times New Roman"/>
                <w:sz w:val="28"/>
                <w:szCs w:val="28"/>
                <w:lang w:val="uk-UA"/>
              </w:rPr>
              <w:t>Частина компаній впізнається під певним маркуванням</w:t>
            </w:r>
          </w:p>
        </w:tc>
        <w:tc>
          <w:tcPr>
            <w:tcW w:w="2016" w:type="pct"/>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Створення впізнаваного бренду</w:t>
            </w:r>
          </w:p>
        </w:tc>
      </w:tr>
    </w:tbl>
    <w:p w:rsidR="00036543" w:rsidRPr="009D6291" w:rsidRDefault="00036543" w:rsidP="00AB16AF">
      <w:pPr>
        <w:tabs>
          <w:tab w:val="left" w:pos="0"/>
        </w:tabs>
        <w:spacing w:after="0" w:line="360" w:lineRule="auto"/>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br w:type="page"/>
      </w: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sectPr w:rsidR="00036543" w:rsidRPr="009D6291" w:rsidSect="00C31186">
          <w:headerReference w:type="default" r:id="rId24"/>
          <w:footerReference w:type="default" r:id="rId25"/>
          <w:pgSz w:w="11906" w:h="16838" w:code="9"/>
          <w:pgMar w:top="1418" w:right="1274" w:bottom="1418" w:left="1701" w:header="0" w:footer="1418" w:gutter="0"/>
          <w:pgNumType w:start="1"/>
          <w:cols w:space="708"/>
          <w:titlePg/>
          <w:docGrid w:linePitch="360"/>
        </w:sect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Таблиця 4.13 – Аналіз конкуренції в галузі за М.Портером</w:t>
      </w:r>
    </w:p>
    <w:tbl>
      <w:tblPr>
        <w:tblW w:w="14858" w:type="dxa"/>
        <w:tblInd w:w="-118" w:type="dxa"/>
        <w:tblLayout w:type="fixed"/>
        <w:tblCellMar>
          <w:left w:w="113" w:type="dxa"/>
        </w:tblCellMar>
        <w:tblLook w:val="0000" w:firstRow="0" w:lastRow="0" w:firstColumn="0" w:lastColumn="0" w:noHBand="0" w:noVBand="0"/>
      </w:tblPr>
      <w:tblGrid>
        <w:gridCol w:w="1685"/>
        <w:gridCol w:w="2539"/>
        <w:gridCol w:w="3561"/>
        <w:gridCol w:w="2351"/>
        <w:gridCol w:w="2351"/>
        <w:gridCol w:w="2371"/>
      </w:tblGrid>
      <w:tr w:rsidR="00036543" w:rsidRPr="009D6291" w:rsidTr="009C4F93">
        <w:trPr>
          <w:trHeight w:val="171"/>
        </w:trPr>
        <w:tc>
          <w:tcPr>
            <w:tcW w:w="1685" w:type="dxa"/>
            <w:vMerge w:val="restart"/>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 xml:space="preserve">Складові </w:t>
            </w:r>
          </w:p>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аналізу</w:t>
            </w:r>
          </w:p>
        </w:tc>
        <w:tc>
          <w:tcPr>
            <w:tcW w:w="2539" w:type="dxa"/>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Прямі конкуренти в галузі</w:t>
            </w:r>
          </w:p>
        </w:tc>
        <w:tc>
          <w:tcPr>
            <w:tcW w:w="3561" w:type="dxa"/>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 xml:space="preserve">Потенційні </w:t>
            </w:r>
          </w:p>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конкуренти</w:t>
            </w:r>
          </w:p>
        </w:tc>
        <w:tc>
          <w:tcPr>
            <w:tcW w:w="2351" w:type="dxa"/>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Постачальни‐</w:t>
            </w:r>
          </w:p>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ки</w:t>
            </w:r>
          </w:p>
        </w:tc>
        <w:tc>
          <w:tcPr>
            <w:tcW w:w="2351" w:type="dxa"/>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Клієнти</w:t>
            </w:r>
          </w:p>
        </w:tc>
        <w:tc>
          <w:tcPr>
            <w:tcW w:w="2371" w:type="dxa"/>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Товари‐</w:t>
            </w:r>
          </w:p>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замінники</w:t>
            </w:r>
          </w:p>
        </w:tc>
      </w:tr>
      <w:tr w:rsidR="00036543" w:rsidRPr="009D6291" w:rsidTr="009C4F93">
        <w:trPr>
          <w:trHeight w:val="171"/>
        </w:trPr>
        <w:tc>
          <w:tcPr>
            <w:tcW w:w="1685" w:type="dxa"/>
            <w:vMerge/>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p>
        </w:tc>
        <w:tc>
          <w:tcPr>
            <w:tcW w:w="2539" w:type="dxa"/>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p>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Times New Roman" w:hAnsi="Times New Roman" w:cs="Times New Roman"/>
                <w:sz w:val="28"/>
                <w:szCs w:val="28"/>
                <w:lang w:eastAsia="ru-RU"/>
              </w:rPr>
              <w:t>Химреактив</w:t>
            </w:r>
            <w:r w:rsidRPr="009D6291">
              <w:rPr>
                <w:rFonts w:ascii="Times New Roman" w:eastAsia="Calibri" w:hAnsi="Times New Roman" w:cs="Times New Roman"/>
                <w:sz w:val="28"/>
                <w:szCs w:val="28"/>
              </w:rPr>
              <w:t xml:space="preserve">, </w:t>
            </w:r>
            <w:r w:rsidRPr="009D6291">
              <w:rPr>
                <w:rFonts w:ascii="Times New Roman" w:eastAsia="Times New Roman" w:hAnsi="Times New Roman" w:cs="Times New Roman"/>
                <w:sz w:val="28"/>
                <w:szCs w:val="28"/>
                <w:lang w:eastAsia="ru-RU"/>
              </w:rPr>
              <w:t>Merck millipore, Nanoiron</w:t>
            </w:r>
          </w:p>
        </w:tc>
        <w:tc>
          <w:tcPr>
            <w:tcW w:w="3561" w:type="dxa"/>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 xml:space="preserve">Небажання змінювати налогоджені постачання з боку покупців. Недовіра до новоявленого продукту. </w:t>
            </w:r>
          </w:p>
        </w:tc>
        <w:tc>
          <w:tcPr>
            <w:tcW w:w="2351" w:type="dxa"/>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Авторитет</w:t>
            </w:r>
          </w:p>
        </w:tc>
        <w:tc>
          <w:tcPr>
            <w:tcW w:w="2351" w:type="dxa"/>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Зацікаленість до новго багатообіцяючого продуктку</w:t>
            </w:r>
          </w:p>
        </w:tc>
        <w:tc>
          <w:tcPr>
            <w:tcW w:w="2371" w:type="dxa"/>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 xml:space="preserve">Інший підхід (методи) у галузі водоочищення </w:t>
            </w:r>
          </w:p>
        </w:tc>
      </w:tr>
      <w:tr w:rsidR="00036543" w:rsidRPr="009D6291" w:rsidTr="009C4F93">
        <w:trPr>
          <w:trHeight w:val="2771"/>
        </w:trPr>
        <w:tc>
          <w:tcPr>
            <w:tcW w:w="1685" w:type="dxa"/>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Висновки:</w:t>
            </w:r>
          </w:p>
        </w:tc>
        <w:tc>
          <w:tcPr>
            <w:tcW w:w="2539" w:type="dxa"/>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Конкуренція є на міжнародному ринку, проте вітчизняний ринок досить вільний для підкорення</w:t>
            </w:r>
          </w:p>
        </w:tc>
        <w:tc>
          <w:tcPr>
            <w:tcW w:w="3561" w:type="dxa"/>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Не зважаючи на наявну кількість непрямих конкурентів, вихід на ринок можливий, оскільки ринок ферратних технологій вільний</w:t>
            </w:r>
          </w:p>
        </w:tc>
        <w:tc>
          <w:tcPr>
            <w:tcW w:w="2351" w:type="dxa"/>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Умови гри диктуються значною конкуренцією на ринку водоочищення</w:t>
            </w:r>
          </w:p>
        </w:tc>
        <w:tc>
          <w:tcPr>
            <w:tcW w:w="2351" w:type="dxa"/>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Попит народжує пропозицію; через широкий вибір товару, клієнти можуть грати свою гру</w:t>
            </w:r>
          </w:p>
        </w:tc>
        <w:tc>
          <w:tcPr>
            <w:tcW w:w="2371" w:type="dxa"/>
            <w:tcBorders>
              <w:top w:val="single" w:sz="4" w:space="0" w:color="00000A"/>
              <w:left w:val="single" w:sz="4" w:space="0" w:color="00000A"/>
              <w:bottom w:val="single" w:sz="4" w:space="0" w:color="00000A"/>
              <w:right w:val="single" w:sz="4" w:space="0" w:color="00000A"/>
            </w:tcBorders>
            <w:shd w:val="clear" w:color="auto" w:fill="auto"/>
          </w:tcPr>
          <w:p w:rsidR="00036543" w:rsidRPr="009D6291" w:rsidRDefault="00036543" w:rsidP="00AB16AF">
            <w:pPr>
              <w:tabs>
                <w:tab w:val="left" w:pos="0"/>
              </w:tabs>
              <w:suppressAutoHyphens/>
              <w:spacing w:after="0" w:line="360" w:lineRule="auto"/>
              <w:jc w:val="both"/>
              <w:rPr>
                <w:rFonts w:ascii="Times New Roman" w:eastAsia="Calibri" w:hAnsi="Times New Roman" w:cs="Times New Roman"/>
                <w:sz w:val="28"/>
                <w:szCs w:val="28"/>
              </w:rPr>
            </w:pPr>
            <w:r w:rsidRPr="009D6291">
              <w:rPr>
                <w:rFonts w:ascii="Times New Roman" w:eastAsia="Calibri" w:hAnsi="Times New Roman" w:cs="Times New Roman"/>
                <w:sz w:val="28"/>
                <w:szCs w:val="28"/>
              </w:rPr>
              <w:t>Необхідне акцентування уваги на новітності методу та його екологічності</w:t>
            </w:r>
          </w:p>
        </w:tc>
      </w:tr>
    </w:tbl>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 вищезазначеного, головний висновок: потрібно бути інноваційно-революційним – без цього стартап не має сенсу. Посередня компанія не створить значної конкуренції і не вийде на широкий ринок. Виходячи з аналізу, видно у якому напрямку варто рухатись і над чим працювати.</w:t>
      </w:r>
      <w:r w:rsidRPr="009D6291">
        <w:rPr>
          <w:rFonts w:ascii="Times New Roman" w:eastAsia="Times New Roman" w:hAnsi="Times New Roman" w:cs="Times New Roman"/>
          <w:sz w:val="28"/>
          <w:szCs w:val="28"/>
          <w:lang w:eastAsia="ru-RU"/>
        </w:rPr>
        <w:br w:type="page"/>
      </w: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sectPr w:rsidR="00036543" w:rsidRPr="009D6291" w:rsidSect="009C4F93">
          <w:pgSz w:w="16838" w:h="11906" w:orient="landscape" w:code="9"/>
          <w:pgMar w:top="1701" w:right="1418" w:bottom="1276" w:left="1418" w:header="0" w:footer="1418" w:gutter="0"/>
          <w:cols w:space="708"/>
          <w:docGrid w:linePitch="360"/>
        </w:sect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На основі аналізу конкуренції, проведеного в п.4.4, а також із урахуванням характеристик ідеї проекту, вимог споживачів до товару та факторів маркетингового середовища визначається та обґрунтовується перелік факторів конкурентоспроможності (табл.4.14).</w:t>
      </w:r>
    </w:p>
    <w:p w:rsidR="00BB3BDE" w:rsidRDefault="00BB3BDE"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Таблиця 4.14 – Обгрунтування факторів конкурентноспроможності</w:t>
      </w:r>
    </w:p>
    <w:tbl>
      <w:tblPr>
        <w:tblStyle w:val="TableGrid"/>
        <w:tblW w:w="9005" w:type="dxa"/>
        <w:tblInd w:w="0" w:type="dxa"/>
        <w:tblCellMar>
          <w:top w:w="53" w:type="dxa"/>
          <w:left w:w="108" w:type="dxa"/>
          <w:right w:w="115" w:type="dxa"/>
        </w:tblCellMar>
        <w:tblLook w:val="04A0" w:firstRow="1" w:lastRow="0" w:firstColumn="1" w:lastColumn="0" w:noHBand="0" w:noVBand="1"/>
      </w:tblPr>
      <w:tblGrid>
        <w:gridCol w:w="601"/>
        <w:gridCol w:w="3281"/>
        <w:gridCol w:w="5123"/>
      </w:tblGrid>
      <w:tr w:rsidR="00036543" w:rsidRPr="009D6291" w:rsidTr="00BB3BDE">
        <w:trPr>
          <w:trHeight w:val="544"/>
        </w:trPr>
        <w:tc>
          <w:tcPr>
            <w:tcW w:w="601"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 </w:t>
            </w:r>
          </w:p>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п/п </w:t>
            </w:r>
          </w:p>
        </w:tc>
        <w:tc>
          <w:tcPr>
            <w:tcW w:w="1946"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Фактор конкурентоспроможності </w:t>
            </w:r>
          </w:p>
        </w:tc>
        <w:tc>
          <w:tcPr>
            <w:tcW w:w="6458"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Обґрунтування  </w:t>
            </w:r>
          </w:p>
        </w:tc>
      </w:tr>
      <w:tr w:rsidR="00036543" w:rsidRPr="009D6291" w:rsidTr="00BB3BDE">
        <w:trPr>
          <w:trHeight w:val="275"/>
        </w:trPr>
        <w:tc>
          <w:tcPr>
            <w:tcW w:w="601"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 1</w:t>
            </w:r>
          </w:p>
        </w:tc>
        <w:tc>
          <w:tcPr>
            <w:tcW w:w="1946"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 Екологічність технологій</w:t>
            </w:r>
          </w:p>
        </w:tc>
        <w:tc>
          <w:tcPr>
            <w:tcW w:w="6458"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Використання ресурсозберігаючих та чистих технологій</w:t>
            </w:r>
          </w:p>
        </w:tc>
      </w:tr>
      <w:tr w:rsidR="00036543" w:rsidRPr="009D6291" w:rsidTr="00BB3BDE">
        <w:trPr>
          <w:trHeight w:val="275"/>
        </w:trPr>
        <w:tc>
          <w:tcPr>
            <w:tcW w:w="601"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eastAsia="Calibri" w:hAnsi="Times New Roman" w:cs="Times New Roman"/>
                <w:sz w:val="28"/>
                <w:szCs w:val="28"/>
                <w:lang w:val="uk-UA"/>
              </w:rPr>
            </w:pPr>
            <w:r w:rsidRPr="009D6291">
              <w:rPr>
                <w:rFonts w:ascii="Times New Roman" w:eastAsia="Calibri" w:hAnsi="Times New Roman" w:cs="Times New Roman"/>
                <w:sz w:val="28"/>
                <w:szCs w:val="28"/>
                <w:lang w:val="uk-UA"/>
              </w:rPr>
              <w:t>2</w:t>
            </w:r>
          </w:p>
        </w:tc>
        <w:tc>
          <w:tcPr>
            <w:tcW w:w="1946"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eastAsia="Calibri" w:hAnsi="Times New Roman" w:cs="Times New Roman"/>
                <w:sz w:val="28"/>
                <w:szCs w:val="28"/>
                <w:lang w:val="uk-UA"/>
              </w:rPr>
            </w:pPr>
            <w:r w:rsidRPr="009D6291">
              <w:rPr>
                <w:rFonts w:ascii="Times New Roman" w:eastAsia="Calibri" w:hAnsi="Times New Roman" w:cs="Times New Roman"/>
                <w:sz w:val="28"/>
                <w:szCs w:val="28"/>
                <w:lang w:val="uk-UA"/>
              </w:rPr>
              <w:t>Цінова політика</w:t>
            </w:r>
          </w:p>
        </w:tc>
        <w:tc>
          <w:tcPr>
            <w:tcW w:w="6458"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eastAsia="Calibri" w:hAnsi="Times New Roman" w:cs="Times New Roman"/>
                <w:sz w:val="28"/>
                <w:szCs w:val="28"/>
                <w:lang w:val="uk-UA"/>
              </w:rPr>
            </w:pPr>
            <w:r w:rsidRPr="009D6291">
              <w:rPr>
                <w:rFonts w:ascii="Times New Roman" w:hAnsi="Times New Roman" w:cs="Times New Roman"/>
                <w:sz w:val="28"/>
                <w:szCs w:val="28"/>
                <w:lang w:val="uk-UA"/>
              </w:rPr>
              <w:t>Конкуренті ціни за рахунок підвищення ресурсоефективності виробництва</w:t>
            </w:r>
          </w:p>
        </w:tc>
      </w:tr>
      <w:tr w:rsidR="00036543" w:rsidRPr="009D6291" w:rsidTr="00BB3BDE">
        <w:trPr>
          <w:trHeight w:val="275"/>
        </w:trPr>
        <w:tc>
          <w:tcPr>
            <w:tcW w:w="601"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eastAsia="Calibri" w:hAnsi="Times New Roman" w:cs="Times New Roman"/>
                <w:sz w:val="28"/>
                <w:szCs w:val="28"/>
                <w:lang w:val="uk-UA"/>
              </w:rPr>
            </w:pPr>
            <w:r w:rsidRPr="009D6291">
              <w:rPr>
                <w:rFonts w:ascii="Times New Roman" w:eastAsia="Calibri" w:hAnsi="Times New Roman" w:cs="Times New Roman"/>
                <w:sz w:val="28"/>
                <w:szCs w:val="28"/>
                <w:lang w:val="uk-UA"/>
              </w:rPr>
              <w:t>3</w:t>
            </w:r>
          </w:p>
        </w:tc>
        <w:tc>
          <w:tcPr>
            <w:tcW w:w="1946"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eastAsia="Calibri" w:hAnsi="Times New Roman" w:cs="Times New Roman"/>
                <w:sz w:val="28"/>
                <w:szCs w:val="28"/>
                <w:lang w:val="uk-UA"/>
              </w:rPr>
            </w:pPr>
            <w:r w:rsidRPr="009D6291">
              <w:rPr>
                <w:rFonts w:ascii="Times New Roman" w:eastAsia="Calibri" w:hAnsi="Times New Roman" w:cs="Times New Roman"/>
                <w:sz w:val="28"/>
                <w:szCs w:val="28"/>
                <w:lang w:val="uk-UA"/>
              </w:rPr>
              <w:t>Новітність</w:t>
            </w:r>
          </w:p>
        </w:tc>
        <w:tc>
          <w:tcPr>
            <w:tcW w:w="6458"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eastAsia="Calibri" w:hAnsi="Times New Roman" w:cs="Times New Roman"/>
                <w:sz w:val="28"/>
                <w:szCs w:val="28"/>
                <w:lang w:val="uk-UA"/>
              </w:rPr>
            </w:pPr>
            <w:r w:rsidRPr="009D6291">
              <w:rPr>
                <w:rFonts w:ascii="Times New Roman" w:eastAsia="Calibri" w:hAnsi="Times New Roman" w:cs="Times New Roman"/>
                <w:sz w:val="28"/>
                <w:szCs w:val="28"/>
                <w:lang w:val="uk-UA"/>
              </w:rPr>
              <w:t>Використання інноваційних технологій у водоочищенні</w:t>
            </w:r>
          </w:p>
        </w:tc>
      </w:tr>
    </w:tbl>
    <w:p w:rsidR="00036543" w:rsidRPr="009D6291" w:rsidRDefault="00036543" w:rsidP="00AB16AF">
      <w:pPr>
        <w:tabs>
          <w:tab w:val="left" w:pos="0"/>
        </w:tabs>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 xml:space="preserve"> </w:t>
      </w: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За визначеними факторами конкурентоспроможності проводиться аналіз сильних та слабких сторін стартап-проекту (табл.4.15)</w:t>
      </w:r>
      <w:r w:rsidR="00BB3BDE">
        <w:rPr>
          <w:rFonts w:ascii="Times New Roman" w:eastAsia="Times New Roman" w:hAnsi="Times New Roman" w:cs="Times New Roman"/>
          <w:sz w:val="28"/>
          <w:szCs w:val="28"/>
          <w:lang w:eastAsia="ru-RU"/>
        </w:rPr>
        <w:t xml:space="preserve">: </w:t>
      </w:r>
      <w:r w:rsidRPr="009D6291">
        <w:rPr>
          <w:rFonts w:ascii="Times New Roman" w:eastAsia="Times New Roman" w:hAnsi="Times New Roman" w:cs="Times New Roman"/>
          <w:sz w:val="28"/>
          <w:szCs w:val="28"/>
          <w:lang w:eastAsia="ru-RU"/>
        </w:rPr>
        <w:t>Химреактив</w:t>
      </w:r>
      <w:r w:rsidRPr="009D6291">
        <w:rPr>
          <w:rFonts w:ascii="Times New Roman" w:eastAsia="Calibri" w:hAnsi="Times New Roman" w:cs="Times New Roman"/>
          <w:sz w:val="28"/>
          <w:szCs w:val="28"/>
        </w:rPr>
        <w:t xml:space="preserve"> </w:t>
      </w:r>
      <w:r w:rsidR="00BB3BDE">
        <w:rPr>
          <w:rFonts w:ascii="Times New Roman" w:eastAsia="Calibri" w:hAnsi="Times New Roman" w:cs="Times New Roman"/>
          <w:sz w:val="28"/>
          <w:szCs w:val="28"/>
        </w:rPr>
        <w:t>–</w:t>
      </w:r>
      <w:r w:rsidRPr="009D6291">
        <w:rPr>
          <w:rFonts w:ascii="Times New Roman" w:eastAsia="Calibri" w:hAnsi="Times New Roman" w:cs="Times New Roman"/>
          <w:sz w:val="28"/>
          <w:szCs w:val="28"/>
        </w:rPr>
        <w:t xml:space="preserve"> Х</w:t>
      </w:r>
      <w:r w:rsidR="00BB3BDE">
        <w:rPr>
          <w:rFonts w:ascii="Times New Roman" w:eastAsia="Calibri" w:hAnsi="Times New Roman" w:cs="Times New Roman"/>
          <w:sz w:val="28"/>
          <w:szCs w:val="28"/>
        </w:rPr>
        <w:t xml:space="preserve">; </w:t>
      </w:r>
      <w:r w:rsidRPr="009D6291">
        <w:rPr>
          <w:rFonts w:ascii="Times New Roman" w:eastAsia="Times New Roman" w:hAnsi="Times New Roman" w:cs="Times New Roman"/>
          <w:sz w:val="28"/>
          <w:szCs w:val="28"/>
          <w:lang w:eastAsia="ru-RU"/>
        </w:rPr>
        <w:t xml:space="preserve">Merck millipore </w:t>
      </w:r>
      <w:r w:rsidR="00BB3BDE">
        <w:rPr>
          <w:rFonts w:ascii="Times New Roman" w:eastAsia="Times New Roman" w:hAnsi="Times New Roman" w:cs="Times New Roman"/>
          <w:sz w:val="28"/>
          <w:szCs w:val="28"/>
          <w:lang w:eastAsia="ru-RU"/>
        </w:rPr>
        <w:t>–</w:t>
      </w:r>
      <w:r w:rsidRPr="009D6291">
        <w:rPr>
          <w:rFonts w:ascii="Times New Roman" w:eastAsia="Times New Roman" w:hAnsi="Times New Roman" w:cs="Times New Roman"/>
          <w:sz w:val="28"/>
          <w:szCs w:val="28"/>
          <w:lang w:eastAsia="ru-RU"/>
        </w:rPr>
        <w:t xml:space="preserve"> М</w:t>
      </w:r>
      <w:r w:rsidR="00BB3BDE">
        <w:rPr>
          <w:rFonts w:ascii="Times New Roman" w:eastAsia="Times New Roman" w:hAnsi="Times New Roman" w:cs="Times New Roman"/>
          <w:sz w:val="28"/>
          <w:szCs w:val="28"/>
          <w:lang w:eastAsia="ru-RU"/>
        </w:rPr>
        <w:t xml:space="preserve">; </w:t>
      </w:r>
      <w:r w:rsidRPr="009D6291">
        <w:rPr>
          <w:rFonts w:ascii="Times New Roman" w:eastAsia="Times New Roman" w:hAnsi="Times New Roman" w:cs="Times New Roman"/>
          <w:sz w:val="28"/>
          <w:szCs w:val="28"/>
          <w:lang w:eastAsia="ru-RU"/>
        </w:rPr>
        <w:t>Nanoiron – N</w:t>
      </w: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sz w:val="28"/>
          <w:szCs w:val="28"/>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Таблиця 4.15 – Порівняльний аналіз сильних та слабких сторін проекту</w:t>
      </w:r>
    </w:p>
    <w:tbl>
      <w:tblPr>
        <w:tblStyle w:val="TableGrid"/>
        <w:tblW w:w="9923" w:type="dxa"/>
        <w:tblInd w:w="0" w:type="dxa"/>
        <w:tblCellMar>
          <w:top w:w="51" w:type="dxa"/>
          <w:left w:w="107" w:type="dxa"/>
          <w:right w:w="115" w:type="dxa"/>
        </w:tblCellMar>
        <w:tblLook w:val="04A0" w:firstRow="1" w:lastRow="0" w:firstColumn="1" w:lastColumn="0" w:noHBand="0" w:noVBand="1"/>
      </w:tblPr>
      <w:tblGrid>
        <w:gridCol w:w="605"/>
        <w:gridCol w:w="3280"/>
        <w:gridCol w:w="1072"/>
        <w:gridCol w:w="708"/>
        <w:gridCol w:w="709"/>
        <w:gridCol w:w="828"/>
        <w:gridCol w:w="744"/>
        <w:gridCol w:w="617"/>
        <w:gridCol w:w="745"/>
        <w:gridCol w:w="615"/>
      </w:tblGrid>
      <w:tr w:rsidR="00036543" w:rsidRPr="009D6291" w:rsidTr="009C4F93">
        <w:trPr>
          <w:trHeight w:val="597"/>
        </w:trPr>
        <w:tc>
          <w:tcPr>
            <w:tcW w:w="605" w:type="dxa"/>
            <w:vMerge w:val="restart"/>
            <w:tcBorders>
              <w:top w:val="single" w:sz="4" w:space="0" w:color="000000"/>
              <w:left w:val="single" w:sz="4" w:space="0" w:color="000000"/>
              <w:bottom w:val="single" w:sz="4" w:space="0" w:color="000000"/>
              <w:right w:val="single" w:sz="4" w:space="0" w:color="000000"/>
            </w:tcBorders>
            <w:vAlign w:val="center"/>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 </w:t>
            </w:r>
          </w:p>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п/п </w:t>
            </w:r>
          </w:p>
        </w:tc>
        <w:tc>
          <w:tcPr>
            <w:tcW w:w="3280" w:type="dxa"/>
            <w:vMerge w:val="restart"/>
            <w:tcBorders>
              <w:top w:val="single" w:sz="4" w:space="0" w:color="000000"/>
              <w:left w:val="single" w:sz="4" w:space="0" w:color="000000"/>
              <w:bottom w:val="single" w:sz="4" w:space="0" w:color="000000"/>
              <w:right w:val="single" w:sz="4" w:space="0" w:color="000000"/>
            </w:tcBorders>
            <w:vAlign w:val="center"/>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Фактор конкурентоспроможності </w:t>
            </w:r>
          </w:p>
        </w:tc>
        <w:tc>
          <w:tcPr>
            <w:tcW w:w="1072" w:type="dxa"/>
            <w:vMerge w:val="restart"/>
            <w:tcBorders>
              <w:top w:val="single" w:sz="4" w:space="0" w:color="000000"/>
              <w:left w:val="single" w:sz="4" w:space="0" w:color="000000"/>
              <w:bottom w:val="single" w:sz="4" w:space="0" w:color="000000"/>
              <w:right w:val="single" w:sz="4" w:space="0" w:color="000000"/>
            </w:tcBorders>
            <w:vAlign w:val="center"/>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Бали 1‐20 </w:t>
            </w:r>
          </w:p>
        </w:tc>
        <w:tc>
          <w:tcPr>
            <w:tcW w:w="4966" w:type="dxa"/>
            <w:gridSpan w:val="7"/>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ind w:hanging="90"/>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Рейтинг товарів‐конкурентів </w:t>
            </w:r>
          </w:p>
        </w:tc>
      </w:tr>
      <w:tr w:rsidR="00036543" w:rsidRPr="009D6291" w:rsidTr="002B249A">
        <w:trPr>
          <w:trHeight w:val="302"/>
        </w:trPr>
        <w:tc>
          <w:tcPr>
            <w:tcW w:w="0" w:type="auto"/>
            <w:vMerge/>
            <w:tcBorders>
              <w:top w:val="nil"/>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c>
          <w:tcPr>
            <w:tcW w:w="3280" w:type="dxa"/>
            <w:vMerge/>
            <w:tcBorders>
              <w:top w:val="nil"/>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c>
          <w:tcPr>
            <w:tcW w:w="1072" w:type="dxa"/>
            <w:vMerge/>
            <w:tcBorders>
              <w:top w:val="nil"/>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c>
          <w:tcPr>
            <w:tcW w:w="708"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–3 </w:t>
            </w:r>
          </w:p>
        </w:tc>
        <w:tc>
          <w:tcPr>
            <w:tcW w:w="709"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–2 </w:t>
            </w:r>
          </w:p>
        </w:tc>
        <w:tc>
          <w:tcPr>
            <w:tcW w:w="828"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–1 </w:t>
            </w:r>
          </w:p>
        </w:tc>
        <w:tc>
          <w:tcPr>
            <w:tcW w:w="744" w:type="dxa"/>
            <w:tcBorders>
              <w:top w:val="single" w:sz="4" w:space="0" w:color="000000"/>
              <w:left w:val="single" w:sz="4" w:space="0" w:color="000000"/>
              <w:bottom w:val="single" w:sz="4" w:space="0" w:color="000000"/>
              <w:right w:val="single" w:sz="4" w:space="0" w:color="000000"/>
            </w:tcBorders>
            <w:shd w:val="clear" w:color="auto" w:fill="auto"/>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0 </w:t>
            </w:r>
          </w:p>
        </w:tc>
        <w:tc>
          <w:tcPr>
            <w:tcW w:w="617" w:type="dxa"/>
            <w:tcBorders>
              <w:top w:val="single" w:sz="4" w:space="0" w:color="000000"/>
              <w:left w:val="single" w:sz="4" w:space="0" w:color="000000"/>
              <w:bottom w:val="single" w:sz="4" w:space="0" w:color="000000"/>
              <w:right w:val="single" w:sz="4" w:space="0" w:color="000000"/>
            </w:tcBorders>
            <w:shd w:val="clear" w:color="auto" w:fill="auto"/>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+1 </w:t>
            </w:r>
          </w:p>
        </w:tc>
        <w:tc>
          <w:tcPr>
            <w:tcW w:w="745"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+2 </w:t>
            </w:r>
          </w:p>
        </w:tc>
        <w:tc>
          <w:tcPr>
            <w:tcW w:w="615"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+3 </w:t>
            </w:r>
          </w:p>
        </w:tc>
      </w:tr>
      <w:tr w:rsidR="00036543" w:rsidRPr="009D6291" w:rsidTr="002B249A">
        <w:trPr>
          <w:trHeight w:val="302"/>
        </w:trPr>
        <w:tc>
          <w:tcPr>
            <w:tcW w:w="605"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1 </w:t>
            </w:r>
          </w:p>
        </w:tc>
        <w:tc>
          <w:tcPr>
            <w:tcW w:w="3280"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Екологічність технологій</w:t>
            </w:r>
          </w:p>
        </w:tc>
        <w:tc>
          <w:tcPr>
            <w:tcW w:w="1072"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2</w:t>
            </w:r>
          </w:p>
        </w:tc>
        <w:tc>
          <w:tcPr>
            <w:tcW w:w="708"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c>
          <w:tcPr>
            <w:tcW w:w="709"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hAnsi="Times New Roman" w:cs="Times New Roman"/>
                <w:sz w:val="28"/>
                <w:szCs w:val="28"/>
                <w:lang w:val="uk-UA"/>
              </w:rPr>
              <w:t>X</w:t>
            </w:r>
          </w:p>
        </w:tc>
        <w:tc>
          <w:tcPr>
            <w:tcW w:w="828"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c>
          <w:tcPr>
            <w:tcW w:w="744" w:type="dxa"/>
            <w:tcBorders>
              <w:top w:val="single" w:sz="4" w:space="0" w:color="000000"/>
              <w:left w:val="single" w:sz="4" w:space="0" w:color="000000"/>
              <w:bottom w:val="single" w:sz="4" w:space="0" w:color="000000"/>
              <w:right w:val="single" w:sz="4" w:space="0" w:color="000000"/>
            </w:tcBorders>
            <w:shd w:val="clear" w:color="auto" w:fill="auto"/>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c>
          <w:tcPr>
            <w:tcW w:w="617" w:type="dxa"/>
            <w:tcBorders>
              <w:top w:val="single" w:sz="4" w:space="0" w:color="000000"/>
              <w:left w:val="single" w:sz="4" w:space="0" w:color="000000"/>
              <w:bottom w:val="single" w:sz="4" w:space="0" w:color="000000"/>
              <w:right w:val="single" w:sz="4" w:space="0" w:color="000000"/>
            </w:tcBorders>
            <w:shd w:val="clear" w:color="auto" w:fill="auto"/>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c>
          <w:tcPr>
            <w:tcW w:w="745"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hAnsi="Times New Roman" w:cs="Times New Roman"/>
                <w:sz w:val="28"/>
                <w:szCs w:val="28"/>
                <w:lang w:val="uk-UA"/>
              </w:rPr>
              <w:t>N,M</w:t>
            </w:r>
          </w:p>
        </w:tc>
        <w:tc>
          <w:tcPr>
            <w:tcW w:w="615"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r>
      <w:tr w:rsidR="00036543" w:rsidRPr="009D6291" w:rsidTr="002B249A">
        <w:trPr>
          <w:trHeight w:val="304"/>
        </w:trPr>
        <w:tc>
          <w:tcPr>
            <w:tcW w:w="605"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2 </w:t>
            </w:r>
          </w:p>
        </w:tc>
        <w:tc>
          <w:tcPr>
            <w:tcW w:w="3280"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eastAsia="Calibri" w:hAnsi="Times New Roman" w:cs="Times New Roman"/>
                <w:sz w:val="28"/>
                <w:szCs w:val="28"/>
                <w:lang w:val="uk-UA"/>
              </w:rPr>
            </w:pPr>
            <w:r w:rsidRPr="009D6291">
              <w:rPr>
                <w:rFonts w:ascii="Times New Roman" w:eastAsia="Calibri" w:hAnsi="Times New Roman" w:cs="Times New Roman"/>
                <w:sz w:val="28"/>
                <w:szCs w:val="28"/>
                <w:lang w:val="uk-UA"/>
              </w:rPr>
              <w:t>Цінова політика</w:t>
            </w:r>
          </w:p>
        </w:tc>
        <w:tc>
          <w:tcPr>
            <w:tcW w:w="1072"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3</w:t>
            </w:r>
          </w:p>
        </w:tc>
        <w:tc>
          <w:tcPr>
            <w:tcW w:w="708"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c>
          <w:tcPr>
            <w:tcW w:w="709"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hAnsi="Times New Roman" w:cs="Times New Roman"/>
                <w:sz w:val="28"/>
                <w:szCs w:val="28"/>
                <w:lang w:val="uk-UA"/>
              </w:rPr>
              <w:t>M</w:t>
            </w:r>
          </w:p>
        </w:tc>
        <w:tc>
          <w:tcPr>
            <w:tcW w:w="828"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hAnsi="Times New Roman" w:cs="Times New Roman"/>
                <w:sz w:val="28"/>
                <w:szCs w:val="28"/>
                <w:lang w:val="uk-UA"/>
              </w:rPr>
              <w:t>N</w:t>
            </w:r>
          </w:p>
        </w:tc>
        <w:tc>
          <w:tcPr>
            <w:tcW w:w="744" w:type="dxa"/>
            <w:tcBorders>
              <w:top w:val="single" w:sz="4" w:space="0" w:color="000000"/>
              <w:left w:val="single" w:sz="4" w:space="0" w:color="000000"/>
              <w:bottom w:val="single" w:sz="4" w:space="0" w:color="000000"/>
              <w:right w:val="single" w:sz="4" w:space="0" w:color="000000"/>
            </w:tcBorders>
            <w:shd w:val="clear" w:color="auto" w:fill="auto"/>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hAnsi="Times New Roman" w:cs="Times New Roman"/>
                <w:sz w:val="28"/>
                <w:szCs w:val="28"/>
                <w:lang w:val="uk-UA"/>
              </w:rPr>
              <w:t>X</w:t>
            </w:r>
          </w:p>
        </w:tc>
        <w:tc>
          <w:tcPr>
            <w:tcW w:w="617" w:type="dxa"/>
            <w:tcBorders>
              <w:top w:val="single" w:sz="4" w:space="0" w:color="000000"/>
              <w:left w:val="single" w:sz="4" w:space="0" w:color="000000"/>
              <w:bottom w:val="single" w:sz="4" w:space="0" w:color="000000"/>
              <w:right w:val="single" w:sz="4" w:space="0" w:color="000000"/>
            </w:tcBorders>
            <w:shd w:val="clear" w:color="auto" w:fill="auto"/>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c>
          <w:tcPr>
            <w:tcW w:w="745"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c>
          <w:tcPr>
            <w:tcW w:w="615"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r>
      <w:tr w:rsidR="00036543" w:rsidRPr="009D6291" w:rsidTr="002B249A">
        <w:trPr>
          <w:trHeight w:val="301"/>
        </w:trPr>
        <w:tc>
          <w:tcPr>
            <w:tcW w:w="605"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 xml:space="preserve">3 </w:t>
            </w:r>
          </w:p>
        </w:tc>
        <w:tc>
          <w:tcPr>
            <w:tcW w:w="3280"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eastAsia="Calibri" w:hAnsi="Times New Roman" w:cs="Times New Roman"/>
                <w:sz w:val="28"/>
                <w:szCs w:val="28"/>
                <w:lang w:val="uk-UA"/>
              </w:rPr>
            </w:pPr>
            <w:r w:rsidRPr="009D6291">
              <w:rPr>
                <w:rFonts w:ascii="Times New Roman" w:eastAsia="Calibri" w:hAnsi="Times New Roman" w:cs="Times New Roman"/>
                <w:sz w:val="28"/>
                <w:szCs w:val="28"/>
                <w:lang w:val="uk-UA"/>
              </w:rPr>
              <w:t>Новітність</w:t>
            </w:r>
          </w:p>
        </w:tc>
        <w:tc>
          <w:tcPr>
            <w:tcW w:w="1072"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eastAsia="Calibri" w:hAnsi="Times New Roman" w:cs="Times New Roman"/>
                <w:sz w:val="28"/>
                <w:szCs w:val="28"/>
                <w:lang w:val="uk-UA"/>
              </w:rPr>
              <w:t>3</w:t>
            </w:r>
          </w:p>
        </w:tc>
        <w:tc>
          <w:tcPr>
            <w:tcW w:w="708"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hAnsi="Times New Roman" w:cs="Times New Roman"/>
                <w:sz w:val="28"/>
                <w:szCs w:val="28"/>
                <w:lang w:val="uk-UA"/>
              </w:rPr>
              <w:t>X</w:t>
            </w:r>
          </w:p>
        </w:tc>
        <w:tc>
          <w:tcPr>
            <w:tcW w:w="709"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c>
          <w:tcPr>
            <w:tcW w:w="828"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c>
          <w:tcPr>
            <w:tcW w:w="744" w:type="dxa"/>
            <w:tcBorders>
              <w:top w:val="single" w:sz="4" w:space="0" w:color="000000"/>
              <w:left w:val="single" w:sz="4" w:space="0" w:color="000000"/>
              <w:bottom w:val="single" w:sz="4" w:space="0" w:color="000000"/>
              <w:right w:val="single" w:sz="4" w:space="0" w:color="000000"/>
            </w:tcBorders>
            <w:shd w:val="clear" w:color="auto" w:fill="auto"/>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r w:rsidRPr="009D6291">
              <w:rPr>
                <w:rFonts w:ascii="Times New Roman" w:hAnsi="Times New Roman" w:cs="Times New Roman"/>
                <w:sz w:val="28"/>
                <w:szCs w:val="28"/>
                <w:lang w:val="uk-UA"/>
              </w:rPr>
              <w:t>N,M</w:t>
            </w:r>
          </w:p>
        </w:tc>
        <w:tc>
          <w:tcPr>
            <w:tcW w:w="617" w:type="dxa"/>
            <w:tcBorders>
              <w:top w:val="single" w:sz="4" w:space="0" w:color="000000"/>
              <w:left w:val="single" w:sz="4" w:space="0" w:color="000000"/>
              <w:bottom w:val="single" w:sz="4" w:space="0" w:color="000000"/>
              <w:right w:val="single" w:sz="4" w:space="0" w:color="000000"/>
            </w:tcBorders>
            <w:shd w:val="clear" w:color="auto" w:fill="auto"/>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c>
          <w:tcPr>
            <w:tcW w:w="745"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c>
          <w:tcPr>
            <w:tcW w:w="615" w:type="dxa"/>
            <w:tcBorders>
              <w:top w:val="single" w:sz="4" w:space="0" w:color="000000"/>
              <w:left w:val="single" w:sz="4" w:space="0" w:color="000000"/>
              <w:bottom w:val="single" w:sz="4" w:space="0" w:color="000000"/>
              <w:right w:val="single" w:sz="4" w:space="0" w:color="000000"/>
            </w:tcBorders>
          </w:tcPr>
          <w:p w:rsidR="00036543" w:rsidRPr="009D6291" w:rsidRDefault="00036543" w:rsidP="00AB16AF">
            <w:pPr>
              <w:tabs>
                <w:tab w:val="left" w:pos="0"/>
              </w:tabs>
              <w:spacing w:line="360" w:lineRule="auto"/>
              <w:jc w:val="both"/>
              <w:rPr>
                <w:rFonts w:ascii="Times New Roman" w:hAnsi="Times New Roman" w:cs="Times New Roman"/>
                <w:sz w:val="28"/>
                <w:szCs w:val="28"/>
                <w:lang w:val="uk-UA"/>
              </w:rPr>
            </w:pPr>
          </w:p>
        </w:tc>
      </w:tr>
    </w:tbl>
    <w:p w:rsidR="00036543" w:rsidRPr="009D6291" w:rsidRDefault="00036543" w:rsidP="00AB16AF">
      <w:pPr>
        <w:tabs>
          <w:tab w:val="left" w:pos="0"/>
        </w:tabs>
        <w:autoSpaceDE w:val="0"/>
        <w:autoSpaceDN w:val="0"/>
        <w:adjustRightInd w:val="0"/>
        <w:spacing w:after="0" w:line="360" w:lineRule="auto"/>
        <w:ind w:firstLine="357"/>
        <w:jc w:val="both"/>
        <w:rPr>
          <w:rFonts w:ascii="Times New Roman" w:eastAsia="Times New Roman" w:hAnsi="Times New Roman" w:cs="Times New Roman"/>
          <w:sz w:val="28"/>
          <w:szCs w:val="28"/>
          <w:lang w:eastAsia="ru-RU"/>
        </w:rPr>
        <w:sectPr w:rsidR="00036543" w:rsidRPr="009D6291" w:rsidSect="009C4F93">
          <w:pgSz w:w="11906" w:h="16838" w:code="9"/>
          <w:pgMar w:top="1418" w:right="1274" w:bottom="1418" w:left="1701" w:header="0" w:footer="1418" w:gutter="0"/>
          <w:cols w:space="708"/>
          <w:docGrid w:linePitch="360"/>
        </w:sectPr>
      </w:pPr>
    </w:p>
    <w:p w:rsidR="00BB3BDE" w:rsidRPr="009D6291" w:rsidRDefault="00BB3BDE" w:rsidP="00BB3BDE">
      <w:pPr>
        <w:tabs>
          <w:tab w:val="left" w:pos="0"/>
        </w:tabs>
        <w:spacing w:after="0" w:line="360" w:lineRule="auto"/>
        <w:ind w:left="357"/>
        <w:jc w:val="both"/>
        <w:rPr>
          <w:rFonts w:ascii="Times New Roman" w:eastAsia="Arial Unicode MS" w:hAnsi="Times New Roman" w:cs="Times New Roman"/>
          <w:b/>
          <w:iCs/>
          <w:sz w:val="28"/>
          <w:szCs w:val="28"/>
          <w:u w:color="000000"/>
          <w:lang w:eastAsia="ru-RU"/>
        </w:rPr>
      </w:pPr>
      <w:r>
        <w:rPr>
          <w:rFonts w:ascii="Times New Roman" w:eastAsia="Arial Unicode MS" w:hAnsi="Times New Roman" w:cs="Times New Roman"/>
          <w:b/>
          <w:iCs/>
          <w:sz w:val="28"/>
          <w:szCs w:val="28"/>
          <w:u w:color="000000"/>
          <w:lang w:eastAsia="ru-RU"/>
        </w:rPr>
        <w:t xml:space="preserve">4.5 </w:t>
      </w:r>
      <w:r w:rsidRPr="009D6291">
        <w:rPr>
          <w:rFonts w:ascii="Times New Roman" w:eastAsia="Arial Unicode MS" w:hAnsi="Times New Roman" w:cs="Times New Roman"/>
          <w:b/>
          <w:iCs/>
          <w:sz w:val="28"/>
          <w:szCs w:val="28"/>
          <w:u w:color="000000"/>
          <w:lang w:eastAsia="ru-RU"/>
        </w:rPr>
        <w:t>Розроблення ринкової стратегії проекту</w:t>
      </w:r>
    </w:p>
    <w:p w:rsidR="00036543" w:rsidRPr="009D6291" w:rsidRDefault="00036543" w:rsidP="00AB16AF">
      <w:pPr>
        <w:tabs>
          <w:tab w:val="left" w:pos="0"/>
        </w:tabs>
        <w:autoSpaceDE w:val="0"/>
        <w:autoSpaceDN w:val="0"/>
        <w:adjustRightInd w:val="0"/>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Для визначення ринкової стратегії насамперед необідне визначення стратегії охоплення ринку, тобто опис цільових груп потенційних споживачів (табл. 4.16).</w:t>
      </w:r>
    </w:p>
    <w:p w:rsidR="00036543" w:rsidRPr="009D6291" w:rsidRDefault="00036543" w:rsidP="00AB16AF">
      <w:pPr>
        <w:tabs>
          <w:tab w:val="left" w:pos="0"/>
        </w:tabs>
        <w:autoSpaceDE w:val="0"/>
        <w:autoSpaceDN w:val="0"/>
        <w:adjustRightInd w:val="0"/>
        <w:spacing w:after="0" w:line="360" w:lineRule="auto"/>
        <w:ind w:firstLine="357"/>
        <w:jc w:val="both"/>
        <w:rPr>
          <w:rFonts w:ascii="Times New Roman" w:eastAsia="Times New Roman" w:hAnsi="Times New Roman" w:cs="Times New Roman"/>
          <w:sz w:val="28"/>
          <w:szCs w:val="28"/>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bCs/>
          <w:iCs/>
          <w:sz w:val="28"/>
          <w:szCs w:val="28"/>
          <w:lang w:eastAsia="ru-RU"/>
        </w:rPr>
      </w:pPr>
      <w:r w:rsidRPr="009D6291">
        <w:rPr>
          <w:rFonts w:ascii="Times New Roman" w:eastAsia="Times New Roman" w:hAnsi="Times New Roman" w:cs="Times New Roman"/>
          <w:iCs/>
          <w:sz w:val="28"/>
          <w:szCs w:val="28"/>
          <w:lang w:eastAsia="ru-RU"/>
        </w:rPr>
        <w:t xml:space="preserve">Таблиця 4.16 – </w:t>
      </w:r>
      <w:r w:rsidRPr="009D6291">
        <w:rPr>
          <w:rFonts w:ascii="Times New Roman" w:eastAsia="Times New Roman" w:hAnsi="Times New Roman" w:cs="Times New Roman"/>
          <w:bCs/>
          <w:iCs/>
          <w:sz w:val="28"/>
          <w:szCs w:val="28"/>
          <w:lang w:eastAsia="ru-RU"/>
        </w:rPr>
        <w:t>Вибір цільових груп потенційних споживачів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4"/>
        <w:gridCol w:w="2991"/>
        <w:gridCol w:w="3028"/>
        <w:gridCol w:w="1871"/>
        <w:gridCol w:w="4177"/>
        <w:gridCol w:w="1547"/>
      </w:tblGrid>
      <w:tr w:rsidR="00036543" w:rsidRPr="009D6291" w:rsidTr="00BB3BDE">
        <w:trPr>
          <w:trHeight w:val="1184"/>
        </w:trPr>
        <w:tc>
          <w:tcPr>
            <w:tcW w:w="212"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 п/п</w:t>
            </w:r>
          </w:p>
        </w:tc>
        <w:tc>
          <w:tcPr>
            <w:tcW w:w="1052"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iCs/>
                <w:sz w:val="28"/>
                <w:szCs w:val="28"/>
                <w:lang w:eastAsia="ru-RU"/>
              </w:rPr>
              <w:t>Опис профілю цільової групи потенційних клієнтів</w:t>
            </w:r>
          </w:p>
        </w:tc>
        <w:tc>
          <w:tcPr>
            <w:tcW w:w="1065"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Готовність споживачів сприйняти продукт</w:t>
            </w:r>
          </w:p>
        </w:tc>
        <w:tc>
          <w:tcPr>
            <w:tcW w:w="658"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Орієнтовний попит в межах цільової групи (сегменту)</w:t>
            </w:r>
          </w:p>
        </w:tc>
        <w:tc>
          <w:tcPr>
            <w:tcW w:w="1469"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9D6291">
              <w:rPr>
                <w:rFonts w:ascii="Times New Roman" w:eastAsia="Times New Roman" w:hAnsi="Times New Roman" w:cs="Times New Roman"/>
                <w:iCs/>
                <w:sz w:val="28"/>
                <w:szCs w:val="28"/>
                <w:lang w:eastAsia="ru-RU"/>
              </w:rPr>
              <w:t>Інтенсивність конкуренції в сегменті</w:t>
            </w:r>
          </w:p>
        </w:tc>
        <w:tc>
          <w:tcPr>
            <w:tcW w:w="545"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iCs/>
                <w:sz w:val="28"/>
                <w:szCs w:val="28"/>
                <w:lang w:eastAsia="ru-RU"/>
              </w:rPr>
              <w:t>Простота входу у сегмент</w:t>
            </w:r>
          </w:p>
        </w:tc>
      </w:tr>
      <w:tr w:rsidR="00036543" w:rsidRPr="009D6291" w:rsidTr="00BB3BDE">
        <w:trPr>
          <w:trHeight w:val="660"/>
        </w:trPr>
        <w:tc>
          <w:tcPr>
            <w:tcW w:w="212"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1.</w:t>
            </w:r>
          </w:p>
        </w:tc>
        <w:tc>
          <w:tcPr>
            <w:tcW w:w="1052"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Державні промислові підприємства</w:t>
            </w:r>
          </w:p>
        </w:tc>
        <w:tc>
          <w:tcPr>
            <w:tcW w:w="1065"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Через застарілу систему та бюрократію в державних установах, готовність до змін досить низька</w:t>
            </w:r>
          </w:p>
        </w:tc>
        <w:tc>
          <w:tcPr>
            <w:tcW w:w="658"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Середній попит</w:t>
            </w:r>
          </w:p>
        </w:tc>
        <w:tc>
          <w:tcPr>
            <w:tcW w:w="1469"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Висока. Державні підприємства роками працюють з одними й тими ж постачальниками, без прагнення до змін</w:t>
            </w:r>
          </w:p>
        </w:tc>
        <w:tc>
          <w:tcPr>
            <w:tcW w:w="545"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складний</w:t>
            </w:r>
          </w:p>
        </w:tc>
      </w:tr>
      <w:tr w:rsidR="00036543" w:rsidRPr="009D6291" w:rsidTr="00BB3BDE">
        <w:trPr>
          <w:trHeight w:val="660"/>
        </w:trPr>
        <w:tc>
          <w:tcPr>
            <w:tcW w:w="212"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2.</w:t>
            </w:r>
          </w:p>
        </w:tc>
        <w:tc>
          <w:tcPr>
            <w:tcW w:w="1052"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Промислові підприємства з зарубіжним капіталом</w:t>
            </w:r>
          </w:p>
        </w:tc>
        <w:tc>
          <w:tcPr>
            <w:tcW w:w="1065"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Якщо мова про іноваційність та екологічність, то можна очікувати високу зацікавленість в продукті</w:t>
            </w:r>
          </w:p>
        </w:tc>
        <w:tc>
          <w:tcPr>
            <w:tcW w:w="658"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Високий попит</w:t>
            </w:r>
          </w:p>
        </w:tc>
        <w:tc>
          <w:tcPr>
            <w:tcW w:w="1469"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Висока, з боки зарубіжних фірм з світовим ім’ям та відповідним авторитетом</w:t>
            </w:r>
          </w:p>
        </w:tc>
        <w:tc>
          <w:tcPr>
            <w:tcW w:w="545"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складний</w:t>
            </w:r>
          </w:p>
        </w:tc>
      </w:tr>
      <w:tr w:rsidR="00036543" w:rsidRPr="009D6291" w:rsidTr="00BB3BDE">
        <w:trPr>
          <w:trHeight w:val="660"/>
        </w:trPr>
        <w:tc>
          <w:tcPr>
            <w:tcW w:w="212"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3.</w:t>
            </w:r>
          </w:p>
        </w:tc>
        <w:tc>
          <w:tcPr>
            <w:tcW w:w="1052"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Промислові підприємства з українським капіталом</w:t>
            </w:r>
          </w:p>
        </w:tc>
        <w:tc>
          <w:tcPr>
            <w:tcW w:w="1065"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Зважаючи на економічність, екологічність та інноваційність - висока</w:t>
            </w:r>
          </w:p>
        </w:tc>
        <w:tc>
          <w:tcPr>
            <w:tcW w:w="658"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Високий попит</w:t>
            </w:r>
          </w:p>
        </w:tc>
        <w:tc>
          <w:tcPr>
            <w:tcW w:w="1469"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Помірна. Хоча ринок і досить заповнений не прямими конкурентами, є можливість для розвитку</w:t>
            </w:r>
          </w:p>
        </w:tc>
        <w:tc>
          <w:tcPr>
            <w:tcW w:w="545"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доступний</w:t>
            </w:r>
          </w:p>
        </w:tc>
      </w:tr>
      <w:tr w:rsidR="00036543" w:rsidRPr="009D6291" w:rsidTr="009C4F93">
        <w:trPr>
          <w:trHeight w:val="408"/>
        </w:trPr>
        <w:tc>
          <w:tcPr>
            <w:tcW w:w="5000" w:type="pct"/>
            <w:gridSpan w:val="6"/>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Які цільові групи обрано: промислові підприємства з українським капіталом</w:t>
            </w:r>
          </w:p>
        </w:tc>
      </w:tr>
    </w:tbl>
    <w:p w:rsidR="00036543" w:rsidRPr="009D6291" w:rsidRDefault="00036543" w:rsidP="00AB16AF">
      <w:pPr>
        <w:tabs>
          <w:tab w:val="left" w:pos="0"/>
        </w:tabs>
        <w:autoSpaceDE w:val="0"/>
        <w:autoSpaceDN w:val="0"/>
        <w:adjustRightInd w:val="0"/>
        <w:spacing w:after="0" w:line="360" w:lineRule="auto"/>
        <w:contextualSpacing/>
        <w:jc w:val="both"/>
        <w:rPr>
          <w:rFonts w:ascii="Times New Roman" w:eastAsia="Arial Unicode MS" w:hAnsi="Times New Roman" w:cs="Times New Roman"/>
          <w:color w:val="000000"/>
          <w:kern w:val="2"/>
          <w:sz w:val="28"/>
          <w:szCs w:val="28"/>
          <w:u w:color="000000"/>
          <w:lang w:eastAsia="ar-SA"/>
        </w:rPr>
        <w:sectPr w:rsidR="00036543" w:rsidRPr="009D6291" w:rsidSect="009C4F93">
          <w:pgSz w:w="16838" w:h="11906" w:orient="landscape" w:code="9"/>
          <w:pgMar w:top="1701" w:right="1418" w:bottom="1276" w:left="1418" w:header="0" w:footer="1418" w:gutter="0"/>
          <w:cols w:space="708"/>
          <w:docGrid w:linePitch="360"/>
        </w:sectPr>
      </w:pPr>
    </w:p>
    <w:p w:rsidR="00036543" w:rsidRPr="009D6291" w:rsidRDefault="00036543" w:rsidP="00AB16AF">
      <w:pPr>
        <w:tabs>
          <w:tab w:val="left" w:pos="0"/>
        </w:tabs>
        <w:autoSpaceDE w:val="0"/>
        <w:autoSpaceDN w:val="0"/>
        <w:adjustRightInd w:val="0"/>
        <w:spacing w:after="0" w:line="360" w:lineRule="auto"/>
        <w:ind w:firstLine="357"/>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Виходячи з результатів аналізу потенційних груп споживачів (сегментів) було визначено одну цільову групу (табл.4.17), для якої буде конкретизовано товар, та визначено стратегію охоплення ринку (табл.4.18) – стратегію концентрованого маркетингу.</w:t>
      </w:r>
    </w:p>
    <w:p w:rsidR="00036543" w:rsidRPr="009D6291" w:rsidRDefault="00036543" w:rsidP="00AB16AF">
      <w:pPr>
        <w:tabs>
          <w:tab w:val="left" w:pos="0"/>
        </w:tabs>
        <w:autoSpaceDE w:val="0"/>
        <w:autoSpaceDN w:val="0"/>
        <w:adjustRightInd w:val="0"/>
        <w:spacing w:after="0" w:line="360" w:lineRule="auto"/>
        <w:ind w:firstLine="357"/>
        <w:jc w:val="both"/>
        <w:rPr>
          <w:rFonts w:ascii="Times New Roman" w:eastAsia="Times New Roman" w:hAnsi="Times New Roman" w:cs="Times New Roman"/>
          <w:sz w:val="28"/>
          <w:szCs w:val="28"/>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bCs/>
          <w:iCs/>
          <w:sz w:val="28"/>
          <w:szCs w:val="28"/>
          <w:lang w:eastAsia="ru-RU"/>
        </w:rPr>
      </w:pPr>
      <w:r w:rsidRPr="009D6291">
        <w:rPr>
          <w:rFonts w:ascii="Times New Roman" w:eastAsia="Times New Roman" w:hAnsi="Times New Roman" w:cs="Times New Roman"/>
          <w:iCs/>
          <w:sz w:val="28"/>
          <w:szCs w:val="28"/>
          <w:lang w:eastAsia="ru-RU"/>
        </w:rPr>
        <w:t xml:space="preserve">Таблиця 4.17 – </w:t>
      </w:r>
      <w:r w:rsidRPr="009D6291">
        <w:rPr>
          <w:rFonts w:ascii="Times New Roman" w:eastAsia="Times New Roman" w:hAnsi="Times New Roman" w:cs="Times New Roman"/>
          <w:bCs/>
          <w:iCs/>
          <w:sz w:val="28"/>
          <w:szCs w:val="28"/>
          <w:lang w:eastAsia="ru-RU"/>
        </w:rPr>
        <w:t>Визначення базової стратегії розвитку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62"/>
        <w:gridCol w:w="1449"/>
        <w:gridCol w:w="2974"/>
        <w:gridCol w:w="2970"/>
      </w:tblGrid>
      <w:tr w:rsidR="00036543" w:rsidRPr="009D6291" w:rsidTr="00003565">
        <w:trPr>
          <w:trHeight w:val="1871"/>
        </w:trPr>
        <w:tc>
          <w:tcPr>
            <w:tcW w:w="1249" w:type="pct"/>
            <w:tcBorders>
              <w:top w:val="single" w:sz="4" w:space="0" w:color="auto"/>
              <w:left w:val="single" w:sz="4" w:space="0" w:color="auto"/>
              <w:bottom w:val="single" w:sz="4" w:space="0" w:color="auto"/>
              <w:right w:val="single" w:sz="4" w:space="0" w:color="auto"/>
            </w:tcBorders>
            <w:vAlign w:val="center"/>
            <w:hideMark/>
          </w:tcPr>
          <w:p w:rsidR="00036543" w:rsidRPr="009D6291" w:rsidRDefault="00036543" w:rsidP="00BB3BDE">
            <w:pPr>
              <w:numPr>
                <w:ilvl w:val="12"/>
                <w:numId w:val="0"/>
              </w:numPr>
              <w:tabs>
                <w:tab w:val="left" w:pos="0"/>
              </w:tabs>
              <w:spacing w:after="0" w:line="360"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Обрана альтернатива розвитку проекту</w:t>
            </w:r>
          </w:p>
        </w:tc>
        <w:tc>
          <w:tcPr>
            <w:tcW w:w="735" w:type="pct"/>
            <w:tcBorders>
              <w:top w:val="single" w:sz="4" w:space="0" w:color="auto"/>
              <w:left w:val="single" w:sz="4" w:space="0" w:color="auto"/>
              <w:bottom w:val="single" w:sz="4" w:space="0" w:color="auto"/>
              <w:right w:val="single" w:sz="4" w:space="0" w:color="auto"/>
            </w:tcBorders>
            <w:vAlign w:val="center"/>
            <w:hideMark/>
          </w:tcPr>
          <w:p w:rsidR="00036543" w:rsidRPr="009D6291" w:rsidRDefault="00036543" w:rsidP="00BB3BDE">
            <w:pPr>
              <w:numPr>
                <w:ilvl w:val="12"/>
                <w:numId w:val="0"/>
              </w:numPr>
              <w:tabs>
                <w:tab w:val="left" w:pos="0"/>
              </w:tabs>
              <w:spacing w:after="0" w:line="360"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Стратегія охоплення ринку</w:t>
            </w:r>
          </w:p>
        </w:tc>
        <w:tc>
          <w:tcPr>
            <w:tcW w:w="1509" w:type="pct"/>
            <w:tcBorders>
              <w:top w:val="single" w:sz="4" w:space="0" w:color="auto"/>
              <w:left w:val="single" w:sz="4" w:space="0" w:color="auto"/>
              <w:bottom w:val="single" w:sz="4" w:space="0" w:color="auto"/>
              <w:right w:val="single" w:sz="4" w:space="0" w:color="auto"/>
            </w:tcBorders>
            <w:vAlign w:val="center"/>
            <w:hideMark/>
          </w:tcPr>
          <w:p w:rsidR="00036543" w:rsidRPr="009D6291" w:rsidRDefault="00036543" w:rsidP="00BB3BDE">
            <w:pPr>
              <w:numPr>
                <w:ilvl w:val="12"/>
                <w:numId w:val="0"/>
              </w:numPr>
              <w:tabs>
                <w:tab w:val="left" w:pos="0"/>
              </w:tabs>
              <w:spacing w:after="0" w:line="360"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Ключові конкурентоспроможні позиції відповідно до обраної альтернативи</w:t>
            </w:r>
          </w:p>
        </w:tc>
        <w:tc>
          <w:tcPr>
            <w:tcW w:w="1507" w:type="pct"/>
            <w:tcBorders>
              <w:top w:val="single" w:sz="4" w:space="0" w:color="auto"/>
              <w:left w:val="single" w:sz="4" w:space="0" w:color="auto"/>
              <w:bottom w:val="single" w:sz="4" w:space="0" w:color="auto"/>
              <w:right w:val="single" w:sz="4" w:space="0" w:color="auto"/>
            </w:tcBorders>
            <w:vAlign w:val="center"/>
            <w:hideMark/>
          </w:tcPr>
          <w:p w:rsidR="00036543" w:rsidRPr="009D6291" w:rsidRDefault="00036543" w:rsidP="00BB3BDE">
            <w:pPr>
              <w:numPr>
                <w:ilvl w:val="12"/>
                <w:numId w:val="0"/>
              </w:numPr>
              <w:tabs>
                <w:tab w:val="left" w:pos="0"/>
              </w:tabs>
              <w:spacing w:after="0" w:line="360"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Базова стратегія розвитку</w:t>
            </w:r>
          </w:p>
        </w:tc>
      </w:tr>
      <w:tr w:rsidR="00036543" w:rsidRPr="009D6291" w:rsidTr="00003565">
        <w:trPr>
          <w:trHeight w:val="5330"/>
        </w:trPr>
        <w:tc>
          <w:tcPr>
            <w:tcW w:w="1249"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numPr>
                <w:ilvl w:val="12"/>
                <w:numId w:val="0"/>
              </w:numPr>
              <w:tabs>
                <w:tab w:val="left" w:pos="0"/>
              </w:tabs>
              <w:spacing w:after="0" w:line="360"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rPr>
              <w:t>Збереження та розвиток науково-технічного потенціалу, крокування разом з розвитком світової тенденції для охоплення широкого спектру користувачів</w:t>
            </w:r>
          </w:p>
        </w:tc>
        <w:tc>
          <w:tcPr>
            <w:tcW w:w="735"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numPr>
                <w:ilvl w:val="12"/>
                <w:numId w:val="0"/>
              </w:numPr>
              <w:tabs>
                <w:tab w:val="left" w:pos="0"/>
              </w:tabs>
              <w:spacing w:after="0" w:line="360"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rPr>
              <w:t>Вибірковий розподіл</w:t>
            </w:r>
          </w:p>
        </w:tc>
        <w:tc>
          <w:tcPr>
            <w:tcW w:w="1509" w:type="pct"/>
            <w:tcBorders>
              <w:top w:val="single" w:sz="4" w:space="0" w:color="auto"/>
              <w:left w:val="single" w:sz="4" w:space="0" w:color="auto"/>
              <w:bottom w:val="single" w:sz="4" w:space="0" w:color="auto"/>
              <w:right w:val="single" w:sz="4" w:space="0" w:color="auto"/>
            </w:tcBorders>
          </w:tcPr>
          <w:p w:rsidR="00036543" w:rsidRPr="009D6291" w:rsidRDefault="00036543" w:rsidP="00BB3BDE">
            <w:pPr>
              <w:numPr>
                <w:ilvl w:val="12"/>
                <w:numId w:val="0"/>
              </w:numPr>
              <w:tabs>
                <w:tab w:val="left" w:pos="0"/>
              </w:tabs>
              <w:spacing w:after="0" w:line="360"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Висока якість та співвідносна ціна. Зниження собівартості продукту шляхом розвитку методів отримання продукту. Розвиток ресурсоефективності проекту.</w:t>
            </w:r>
          </w:p>
          <w:p w:rsidR="00036543" w:rsidRPr="009D6291" w:rsidRDefault="00036543" w:rsidP="00BB3BDE">
            <w:pPr>
              <w:numPr>
                <w:ilvl w:val="12"/>
                <w:numId w:val="0"/>
              </w:numPr>
              <w:tabs>
                <w:tab w:val="left" w:pos="0"/>
              </w:tabs>
              <w:spacing w:after="0" w:line="360" w:lineRule="auto"/>
              <w:jc w:val="both"/>
              <w:rPr>
                <w:rFonts w:ascii="Times New Roman" w:eastAsia="Times New Roman" w:hAnsi="Times New Roman" w:cs="Times New Roman"/>
                <w:sz w:val="28"/>
                <w:szCs w:val="28"/>
                <w:u w:color="000000"/>
                <w:lang w:eastAsia="uk-UA"/>
              </w:rPr>
            </w:pPr>
          </w:p>
        </w:tc>
        <w:tc>
          <w:tcPr>
            <w:tcW w:w="1507" w:type="pct"/>
            <w:tcBorders>
              <w:top w:val="single" w:sz="4" w:space="0" w:color="auto"/>
              <w:left w:val="single" w:sz="4" w:space="0" w:color="auto"/>
              <w:bottom w:val="single" w:sz="4" w:space="0" w:color="auto"/>
              <w:right w:val="single" w:sz="4" w:space="0" w:color="auto"/>
            </w:tcBorders>
            <w:hideMark/>
          </w:tcPr>
          <w:p w:rsidR="00036543" w:rsidRPr="009D6291" w:rsidRDefault="00036543" w:rsidP="00BB3BDE">
            <w:pPr>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9D6291">
              <w:rPr>
                <w:rFonts w:ascii="Times New Roman" w:eastAsia="Times New Roman" w:hAnsi="Times New Roman" w:cs="Times New Roman"/>
                <w:sz w:val="28"/>
                <w:szCs w:val="28"/>
                <w:lang w:eastAsia="uk-UA"/>
              </w:rPr>
              <w:t>Стратегія розвитку (або зростання), що виражає прагнення підприємства до зростання обсягів продажу, прибутку, підвищення рентабельності й інших показників ефективності виробництва</w:t>
            </w:r>
          </w:p>
        </w:tc>
      </w:tr>
    </w:tbl>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iCs/>
          <w:sz w:val="28"/>
          <w:szCs w:val="28"/>
          <w:lang w:eastAsia="ru-RU"/>
        </w:rPr>
      </w:pP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bCs/>
          <w:iCs/>
          <w:sz w:val="28"/>
          <w:szCs w:val="28"/>
          <w:lang w:eastAsia="ru-RU"/>
        </w:rPr>
      </w:pPr>
      <w:r w:rsidRPr="009D6291">
        <w:rPr>
          <w:rFonts w:ascii="Times New Roman" w:eastAsia="Times New Roman" w:hAnsi="Times New Roman" w:cs="Times New Roman"/>
          <w:iCs/>
          <w:sz w:val="28"/>
          <w:szCs w:val="28"/>
          <w:lang w:eastAsia="ru-RU"/>
        </w:rPr>
        <w:t xml:space="preserve">Таблиця 4.18 – </w:t>
      </w:r>
      <w:r w:rsidRPr="009D6291">
        <w:rPr>
          <w:rFonts w:ascii="Times New Roman" w:eastAsia="Times New Roman" w:hAnsi="Times New Roman" w:cs="Times New Roman"/>
          <w:bCs/>
          <w:iCs/>
          <w:sz w:val="28"/>
          <w:szCs w:val="28"/>
          <w:lang w:eastAsia="ru-RU"/>
        </w:rPr>
        <w:t>Визначення базової стратегії конкурентної поведінки</w:t>
      </w:r>
    </w:p>
    <w:tbl>
      <w:tblPr>
        <w:tblW w:w="442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08"/>
        <w:gridCol w:w="2279"/>
        <w:gridCol w:w="2100"/>
        <w:gridCol w:w="1825"/>
      </w:tblGrid>
      <w:tr w:rsidR="00036543" w:rsidRPr="009D6291" w:rsidTr="009C4F93">
        <w:tc>
          <w:tcPr>
            <w:tcW w:w="1355" w:type="pct"/>
            <w:tcBorders>
              <w:top w:val="single" w:sz="4" w:space="0" w:color="auto"/>
              <w:left w:val="single" w:sz="4" w:space="0" w:color="auto"/>
              <w:bottom w:val="single" w:sz="4" w:space="0" w:color="auto"/>
              <w:right w:val="single" w:sz="4" w:space="0" w:color="auto"/>
            </w:tcBorders>
            <w:hideMark/>
          </w:tcPr>
          <w:p w:rsidR="00036543" w:rsidRPr="009D6291" w:rsidRDefault="00036543" w:rsidP="00AB16AF">
            <w:pPr>
              <w:numPr>
                <w:ilvl w:val="12"/>
                <w:numId w:val="0"/>
              </w:numPr>
              <w:tabs>
                <w:tab w:val="left" w:pos="0"/>
              </w:tabs>
              <w:spacing w:after="0" w:line="360" w:lineRule="auto"/>
              <w:ind w:firstLine="709"/>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Чи є проект «першопрохідцем» на ринку?</w:t>
            </w:r>
          </w:p>
        </w:tc>
        <w:tc>
          <w:tcPr>
            <w:tcW w:w="1384" w:type="pct"/>
            <w:tcBorders>
              <w:top w:val="single" w:sz="4" w:space="0" w:color="auto"/>
              <w:left w:val="single" w:sz="4" w:space="0" w:color="auto"/>
              <w:bottom w:val="single" w:sz="4" w:space="0" w:color="auto"/>
              <w:right w:val="single" w:sz="4" w:space="0" w:color="auto"/>
            </w:tcBorders>
            <w:hideMark/>
          </w:tcPr>
          <w:p w:rsidR="00036543" w:rsidRPr="009D6291" w:rsidRDefault="00036543" w:rsidP="00AB16AF">
            <w:pPr>
              <w:numPr>
                <w:ilvl w:val="12"/>
                <w:numId w:val="0"/>
              </w:numPr>
              <w:tabs>
                <w:tab w:val="left" w:pos="0"/>
              </w:tabs>
              <w:spacing w:after="0" w:line="360" w:lineRule="auto"/>
              <w:ind w:firstLine="709"/>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Чи буде компанія шукати нових споживачів, або забирати існуючих у конкурентів?</w:t>
            </w:r>
          </w:p>
        </w:tc>
        <w:tc>
          <w:tcPr>
            <w:tcW w:w="1138" w:type="pct"/>
            <w:tcBorders>
              <w:top w:val="single" w:sz="4" w:space="0" w:color="auto"/>
              <w:left w:val="single" w:sz="4" w:space="0" w:color="auto"/>
              <w:bottom w:val="single" w:sz="4" w:space="0" w:color="auto"/>
              <w:right w:val="single" w:sz="4" w:space="0" w:color="auto"/>
            </w:tcBorders>
            <w:hideMark/>
          </w:tcPr>
          <w:p w:rsidR="00036543" w:rsidRPr="009D6291" w:rsidRDefault="00036543" w:rsidP="00AB16AF">
            <w:pPr>
              <w:numPr>
                <w:ilvl w:val="12"/>
                <w:numId w:val="0"/>
              </w:numPr>
              <w:tabs>
                <w:tab w:val="left" w:pos="0"/>
              </w:tabs>
              <w:spacing w:after="0" w:line="360" w:lineRule="auto"/>
              <w:ind w:firstLine="709"/>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Чи буде компанія копіювати основні характеристики товару конкурента, і які?</w:t>
            </w:r>
          </w:p>
        </w:tc>
        <w:tc>
          <w:tcPr>
            <w:tcW w:w="1123" w:type="pct"/>
            <w:tcBorders>
              <w:top w:val="single" w:sz="4" w:space="0" w:color="auto"/>
              <w:left w:val="single" w:sz="4" w:space="0" w:color="auto"/>
              <w:bottom w:val="single" w:sz="4" w:space="0" w:color="auto"/>
              <w:right w:val="single" w:sz="4" w:space="0" w:color="auto"/>
            </w:tcBorders>
            <w:hideMark/>
          </w:tcPr>
          <w:p w:rsidR="00036543" w:rsidRPr="009D6291" w:rsidRDefault="00036543" w:rsidP="00AB16AF">
            <w:pPr>
              <w:numPr>
                <w:ilvl w:val="12"/>
                <w:numId w:val="0"/>
              </w:numPr>
              <w:tabs>
                <w:tab w:val="left" w:pos="0"/>
              </w:tabs>
              <w:spacing w:after="0" w:line="360" w:lineRule="auto"/>
              <w:ind w:firstLine="709"/>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Стратегія конкурентної поведінки</w:t>
            </w:r>
          </w:p>
        </w:tc>
      </w:tr>
      <w:tr w:rsidR="00036543" w:rsidRPr="009D6291" w:rsidTr="009C4F93">
        <w:tc>
          <w:tcPr>
            <w:tcW w:w="1355" w:type="pct"/>
            <w:tcBorders>
              <w:top w:val="single" w:sz="4" w:space="0" w:color="auto"/>
              <w:left w:val="single" w:sz="4" w:space="0" w:color="auto"/>
              <w:bottom w:val="single" w:sz="4" w:space="0" w:color="auto"/>
              <w:right w:val="single" w:sz="4" w:space="0" w:color="auto"/>
            </w:tcBorders>
            <w:hideMark/>
          </w:tcPr>
          <w:p w:rsidR="00036543" w:rsidRPr="009D6291" w:rsidRDefault="00036543" w:rsidP="00AB16AF">
            <w:pPr>
              <w:numPr>
                <w:ilvl w:val="12"/>
                <w:numId w:val="0"/>
              </w:numPr>
              <w:tabs>
                <w:tab w:val="left" w:pos="0"/>
              </w:tabs>
              <w:spacing w:after="0" w:line="360" w:lineRule="auto"/>
              <w:ind w:firstLine="709"/>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 xml:space="preserve">Це не першопрохід, це інновація в галузі водоочищення та водопідготовки </w:t>
            </w:r>
          </w:p>
        </w:tc>
        <w:tc>
          <w:tcPr>
            <w:tcW w:w="1384" w:type="pct"/>
            <w:tcBorders>
              <w:top w:val="single" w:sz="4" w:space="0" w:color="auto"/>
              <w:left w:val="single" w:sz="4" w:space="0" w:color="auto"/>
              <w:bottom w:val="single" w:sz="4" w:space="0" w:color="auto"/>
              <w:right w:val="single" w:sz="4" w:space="0" w:color="auto"/>
            </w:tcBorders>
            <w:hideMark/>
          </w:tcPr>
          <w:p w:rsidR="00036543" w:rsidRPr="009D6291" w:rsidRDefault="00036543" w:rsidP="00AB16AF">
            <w:pPr>
              <w:numPr>
                <w:ilvl w:val="12"/>
                <w:numId w:val="0"/>
              </w:numPr>
              <w:tabs>
                <w:tab w:val="left" w:pos="0"/>
              </w:tabs>
              <w:spacing w:after="0" w:line="360" w:lineRule="auto"/>
              <w:ind w:firstLine="709"/>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 xml:space="preserve">Орієнтування як на нових споживачів, так і на тих, что користується іншими технологіями </w:t>
            </w:r>
          </w:p>
        </w:tc>
        <w:tc>
          <w:tcPr>
            <w:tcW w:w="1138" w:type="pct"/>
            <w:tcBorders>
              <w:top w:val="single" w:sz="4" w:space="0" w:color="auto"/>
              <w:left w:val="single" w:sz="4" w:space="0" w:color="auto"/>
              <w:bottom w:val="single" w:sz="4" w:space="0" w:color="auto"/>
              <w:right w:val="single" w:sz="4" w:space="0" w:color="auto"/>
            </w:tcBorders>
            <w:hideMark/>
          </w:tcPr>
          <w:p w:rsidR="00036543" w:rsidRPr="009D6291" w:rsidRDefault="00036543" w:rsidP="00AB16AF">
            <w:pPr>
              <w:numPr>
                <w:ilvl w:val="12"/>
                <w:numId w:val="0"/>
              </w:numPr>
              <w:tabs>
                <w:tab w:val="left" w:pos="0"/>
              </w:tabs>
              <w:spacing w:after="0" w:line="360" w:lineRule="auto"/>
              <w:ind w:firstLine="709"/>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Ні, оскільки цей проект не покращення чогось старого, а новизна</w:t>
            </w:r>
          </w:p>
        </w:tc>
        <w:tc>
          <w:tcPr>
            <w:tcW w:w="1123" w:type="pct"/>
            <w:tcBorders>
              <w:top w:val="single" w:sz="4" w:space="0" w:color="auto"/>
              <w:left w:val="single" w:sz="4" w:space="0" w:color="auto"/>
              <w:bottom w:val="single" w:sz="4" w:space="0" w:color="auto"/>
              <w:right w:val="single" w:sz="4" w:space="0" w:color="auto"/>
            </w:tcBorders>
            <w:hideMark/>
          </w:tcPr>
          <w:p w:rsidR="00036543" w:rsidRPr="009D6291" w:rsidRDefault="00036543" w:rsidP="00AB16AF">
            <w:pPr>
              <w:numPr>
                <w:ilvl w:val="12"/>
                <w:numId w:val="0"/>
              </w:numPr>
              <w:tabs>
                <w:tab w:val="left" w:pos="0"/>
              </w:tabs>
              <w:spacing w:after="0" w:line="360" w:lineRule="auto"/>
              <w:ind w:firstLine="709"/>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rPr>
              <w:t>Флангова війна</w:t>
            </w:r>
          </w:p>
        </w:tc>
      </w:tr>
    </w:tbl>
    <w:p w:rsidR="00036543" w:rsidRPr="009D6291" w:rsidRDefault="00036543" w:rsidP="00AB16AF">
      <w:pPr>
        <w:tabs>
          <w:tab w:val="left" w:pos="0"/>
        </w:tabs>
        <w:autoSpaceDE w:val="0"/>
        <w:autoSpaceDN w:val="0"/>
        <w:adjustRightInd w:val="0"/>
        <w:spacing w:after="0" w:line="360" w:lineRule="auto"/>
        <w:ind w:firstLine="708"/>
        <w:jc w:val="both"/>
        <w:rPr>
          <w:rFonts w:ascii="Times New Roman" w:eastAsia="Times New Roman" w:hAnsi="Times New Roman" w:cs="Times New Roman"/>
          <w:kern w:val="2"/>
          <w:sz w:val="28"/>
          <w:szCs w:val="28"/>
          <w:lang w:eastAsia="ar-SA"/>
        </w:rPr>
      </w:pPr>
    </w:p>
    <w:p w:rsidR="00036543" w:rsidRPr="009D6291" w:rsidRDefault="00036543" w:rsidP="00AB16AF">
      <w:pPr>
        <w:tabs>
          <w:tab w:val="left" w:pos="0"/>
        </w:tabs>
        <w:autoSpaceDE w:val="0"/>
        <w:autoSpaceDN w:val="0"/>
        <w:adjustRightInd w:val="0"/>
        <w:spacing w:after="0" w:line="360" w:lineRule="auto"/>
        <w:ind w:firstLine="851"/>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sz w:val="28"/>
          <w:szCs w:val="28"/>
          <w:lang w:eastAsia="ru-RU"/>
        </w:rPr>
        <w:t>На основі вимог споживачів у визначених сегментах до стартап-компанії та до послуги і залежно від заданої базової стратегії розвитку та стратегії конкурентної поведінки розроблено стратегію позиціонування (табл. 4.19), яка полягає у формуванні ринкової позиції (комплексу асоціацій), за яким споживачі здатні ідентифікувати проект.</w:t>
      </w:r>
    </w:p>
    <w:p w:rsidR="00036543" w:rsidRPr="009D6291" w:rsidRDefault="00036543" w:rsidP="00AB16AF">
      <w:pPr>
        <w:tabs>
          <w:tab w:val="left" w:pos="0"/>
        </w:tabs>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p>
    <w:p w:rsidR="00036543" w:rsidRPr="009D6291" w:rsidRDefault="00036543" w:rsidP="00AB16AF">
      <w:pPr>
        <w:tabs>
          <w:tab w:val="left" w:pos="0"/>
        </w:tabs>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9D6291">
        <w:rPr>
          <w:rFonts w:ascii="Times New Roman" w:eastAsia="Times New Roman" w:hAnsi="Times New Roman" w:cs="Times New Roman"/>
          <w:color w:val="000000"/>
          <w:sz w:val="28"/>
          <w:szCs w:val="28"/>
          <w:lang w:eastAsia="ru-RU"/>
        </w:rPr>
        <w:t xml:space="preserve">Таблиця 4.19 - </w:t>
      </w:r>
      <w:r w:rsidRPr="009D6291">
        <w:rPr>
          <w:rFonts w:ascii="Times New Roman" w:eastAsia="Times New Roman" w:hAnsi="Times New Roman" w:cs="Times New Roman"/>
          <w:sz w:val="28"/>
          <w:szCs w:val="28"/>
          <w:lang w:eastAsia="ru-RU"/>
        </w:rPr>
        <w:t>Визначення стратегії позиціонування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47"/>
        <w:gridCol w:w="1474"/>
        <w:gridCol w:w="2641"/>
        <w:gridCol w:w="3393"/>
      </w:tblGrid>
      <w:tr w:rsidR="00036543" w:rsidRPr="009D6291" w:rsidTr="00003565">
        <w:tc>
          <w:tcPr>
            <w:tcW w:w="1219" w:type="pct"/>
            <w:tcBorders>
              <w:top w:val="single" w:sz="4" w:space="0" w:color="auto"/>
              <w:left w:val="single" w:sz="4" w:space="0" w:color="auto"/>
              <w:bottom w:val="single" w:sz="4" w:space="0" w:color="auto"/>
              <w:right w:val="single" w:sz="4" w:space="0" w:color="auto"/>
            </w:tcBorders>
            <w:vAlign w:val="center"/>
            <w:hideMark/>
          </w:tcPr>
          <w:p w:rsidR="00036543" w:rsidRPr="009D6291" w:rsidRDefault="00036543" w:rsidP="00003565">
            <w:pPr>
              <w:numPr>
                <w:ilvl w:val="12"/>
                <w:numId w:val="0"/>
              </w:numPr>
              <w:tabs>
                <w:tab w:val="left" w:pos="0"/>
              </w:tabs>
              <w:spacing w:after="0" w:line="276"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Вимоги до товару цільової аудиторії</w:t>
            </w:r>
          </w:p>
        </w:tc>
        <w:tc>
          <w:tcPr>
            <w:tcW w:w="618" w:type="pct"/>
            <w:tcBorders>
              <w:top w:val="single" w:sz="4" w:space="0" w:color="auto"/>
              <w:left w:val="single" w:sz="4" w:space="0" w:color="auto"/>
              <w:bottom w:val="single" w:sz="4" w:space="0" w:color="auto"/>
              <w:right w:val="single" w:sz="4" w:space="0" w:color="auto"/>
            </w:tcBorders>
            <w:vAlign w:val="center"/>
            <w:hideMark/>
          </w:tcPr>
          <w:p w:rsidR="00036543" w:rsidRPr="009D6291" w:rsidRDefault="00036543" w:rsidP="00003565">
            <w:pPr>
              <w:numPr>
                <w:ilvl w:val="12"/>
                <w:numId w:val="0"/>
              </w:numPr>
              <w:tabs>
                <w:tab w:val="left" w:pos="0"/>
              </w:tabs>
              <w:spacing w:after="0" w:line="276"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Базова стратегія розвитку</w:t>
            </w:r>
          </w:p>
        </w:tc>
        <w:tc>
          <w:tcPr>
            <w:tcW w:w="1398" w:type="pct"/>
            <w:tcBorders>
              <w:top w:val="single" w:sz="4" w:space="0" w:color="auto"/>
              <w:left w:val="single" w:sz="4" w:space="0" w:color="auto"/>
              <w:bottom w:val="single" w:sz="4" w:space="0" w:color="auto"/>
              <w:right w:val="single" w:sz="4" w:space="0" w:color="auto"/>
            </w:tcBorders>
            <w:vAlign w:val="center"/>
            <w:hideMark/>
          </w:tcPr>
          <w:p w:rsidR="00036543" w:rsidRPr="009D6291" w:rsidRDefault="00036543" w:rsidP="00003565">
            <w:pPr>
              <w:numPr>
                <w:ilvl w:val="12"/>
                <w:numId w:val="0"/>
              </w:numPr>
              <w:tabs>
                <w:tab w:val="left" w:pos="0"/>
              </w:tabs>
              <w:spacing w:after="0" w:line="276"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Ключові конкуренто-спроможні позиції власного стартап-проекту</w:t>
            </w:r>
          </w:p>
        </w:tc>
        <w:tc>
          <w:tcPr>
            <w:tcW w:w="1764" w:type="pct"/>
            <w:tcBorders>
              <w:top w:val="single" w:sz="4" w:space="0" w:color="auto"/>
              <w:left w:val="single" w:sz="4" w:space="0" w:color="auto"/>
              <w:bottom w:val="single" w:sz="4" w:space="0" w:color="auto"/>
              <w:right w:val="single" w:sz="4" w:space="0" w:color="auto"/>
            </w:tcBorders>
            <w:vAlign w:val="center"/>
            <w:hideMark/>
          </w:tcPr>
          <w:p w:rsidR="00036543" w:rsidRPr="009D6291" w:rsidRDefault="00036543" w:rsidP="00003565">
            <w:pPr>
              <w:numPr>
                <w:ilvl w:val="12"/>
                <w:numId w:val="0"/>
              </w:numPr>
              <w:tabs>
                <w:tab w:val="left" w:pos="0"/>
              </w:tabs>
              <w:spacing w:after="0" w:line="276"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Вибір асоціацій, які мають сформувати комплексну позицію власного проекту (три ключових)</w:t>
            </w:r>
          </w:p>
        </w:tc>
      </w:tr>
      <w:tr w:rsidR="00036543" w:rsidRPr="009D6291" w:rsidTr="00003565">
        <w:tc>
          <w:tcPr>
            <w:tcW w:w="1219" w:type="pct"/>
            <w:tcBorders>
              <w:top w:val="single" w:sz="4" w:space="0" w:color="auto"/>
              <w:left w:val="single" w:sz="4" w:space="0" w:color="auto"/>
              <w:bottom w:val="single" w:sz="4" w:space="0" w:color="auto"/>
              <w:right w:val="single" w:sz="4" w:space="0" w:color="auto"/>
            </w:tcBorders>
            <w:hideMark/>
          </w:tcPr>
          <w:p w:rsidR="00036543" w:rsidRPr="009D6291" w:rsidRDefault="00036543" w:rsidP="00003565">
            <w:pPr>
              <w:numPr>
                <w:ilvl w:val="12"/>
                <w:numId w:val="0"/>
              </w:numPr>
              <w:tabs>
                <w:tab w:val="left" w:pos="0"/>
              </w:tabs>
              <w:spacing w:after="0" w:line="276"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rPr>
              <w:t>Чисті ресурсоефективні технології, екологічність, відповідність ціни та якості з акцентом на якість</w:t>
            </w:r>
          </w:p>
        </w:tc>
        <w:tc>
          <w:tcPr>
            <w:tcW w:w="618" w:type="pct"/>
            <w:tcBorders>
              <w:top w:val="single" w:sz="4" w:space="0" w:color="auto"/>
              <w:left w:val="single" w:sz="4" w:space="0" w:color="auto"/>
              <w:bottom w:val="single" w:sz="4" w:space="0" w:color="auto"/>
              <w:right w:val="single" w:sz="4" w:space="0" w:color="auto"/>
            </w:tcBorders>
            <w:hideMark/>
          </w:tcPr>
          <w:p w:rsidR="00036543" w:rsidRPr="009D6291" w:rsidRDefault="00036543" w:rsidP="00003565">
            <w:pPr>
              <w:numPr>
                <w:ilvl w:val="12"/>
                <w:numId w:val="0"/>
              </w:numPr>
              <w:tabs>
                <w:tab w:val="left" w:pos="0"/>
              </w:tabs>
              <w:spacing w:after="0" w:line="276"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Стратегія зростання (розвитку)</w:t>
            </w:r>
          </w:p>
        </w:tc>
        <w:tc>
          <w:tcPr>
            <w:tcW w:w="1398" w:type="pct"/>
            <w:tcBorders>
              <w:top w:val="single" w:sz="4" w:space="0" w:color="auto"/>
              <w:left w:val="single" w:sz="4" w:space="0" w:color="auto"/>
              <w:bottom w:val="single" w:sz="4" w:space="0" w:color="auto"/>
              <w:right w:val="single" w:sz="4" w:space="0" w:color="auto"/>
            </w:tcBorders>
            <w:hideMark/>
          </w:tcPr>
          <w:p w:rsidR="00036543" w:rsidRPr="009D6291" w:rsidRDefault="00036543" w:rsidP="00003565">
            <w:pPr>
              <w:numPr>
                <w:ilvl w:val="12"/>
                <w:numId w:val="0"/>
              </w:numPr>
              <w:tabs>
                <w:tab w:val="left" w:pos="0"/>
              </w:tabs>
              <w:spacing w:after="0" w:line="276"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rPr>
              <w:t>Зайняття конкурентної ніші</w:t>
            </w:r>
          </w:p>
        </w:tc>
        <w:tc>
          <w:tcPr>
            <w:tcW w:w="1764" w:type="pct"/>
            <w:tcBorders>
              <w:top w:val="single" w:sz="4" w:space="0" w:color="auto"/>
              <w:left w:val="single" w:sz="4" w:space="0" w:color="auto"/>
              <w:bottom w:val="single" w:sz="4" w:space="0" w:color="auto"/>
              <w:right w:val="single" w:sz="4" w:space="0" w:color="auto"/>
            </w:tcBorders>
            <w:hideMark/>
          </w:tcPr>
          <w:p w:rsidR="00036543" w:rsidRPr="009D6291" w:rsidRDefault="00036543" w:rsidP="00003565">
            <w:pPr>
              <w:numPr>
                <w:ilvl w:val="12"/>
                <w:numId w:val="0"/>
              </w:numPr>
              <w:tabs>
                <w:tab w:val="left" w:pos="0"/>
              </w:tabs>
              <w:spacing w:after="0" w:line="276"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Екологічність</w:t>
            </w:r>
          </w:p>
          <w:p w:rsidR="00036543" w:rsidRPr="009D6291" w:rsidRDefault="00036543" w:rsidP="00003565">
            <w:pPr>
              <w:numPr>
                <w:ilvl w:val="12"/>
                <w:numId w:val="0"/>
              </w:numPr>
              <w:tabs>
                <w:tab w:val="left" w:pos="0"/>
              </w:tabs>
              <w:spacing w:after="0" w:line="276"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Ресурсоефективність</w:t>
            </w:r>
          </w:p>
          <w:p w:rsidR="00036543" w:rsidRPr="009D6291" w:rsidRDefault="00036543" w:rsidP="00003565">
            <w:pPr>
              <w:numPr>
                <w:ilvl w:val="12"/>
                <w:numId w:val="0"/>
              </w:numPr>
              <w:tabs>
                <w:tab w:val="left" w:pos="0"/>
              </w:tabs>
              <w:spacing w:after="0" w:line="276" w:lineRule="auto"/>
              <w:jc w:val="both"/>
              <w:rPr>
                <w:rFonts w:ascii="Times New Roman" w:eastAsia="Times New Roman" w:hAnsi="Times New Roman" w:cs="Times New Roman"/>
                <w:sz w:val="28"/>
                <w:szCs w:val="28"/>
                <w:u w:color="000000"/>
                <w:lang w:eastAsia="uk-UA"/>
              </w:rPr>
            </w:pPr>
            <w:r w:rsidRPr="009D6291">
              <w:rPr>
                <w:rFonts w:ascii="Times New Roman" w:eastAsia="Times New Roman" w:hAnsi="Times New Roman" w:cs="Times New Roman"/>
                <w:sz w:val="28"/>
                <w:szCs w:val="28"/>
                <w:u w:color="000000"/>
                <w:lang w:eastAsia="uk-UA"/>
              </w:rPr>
              <w:t>Економічність</w:t>
            </w:r>
          </w:p>
        </w:tc>
      </w:tr>
    </w:tbl>
    <w:p w:rsidR="00036543" w:rsidRPr="009D6291" w:rsidRDefault="00036543" w:rsidP="00AB16AF">
      <w:pPr>
        <w:tabs>
          <w:tab w:val="left" w:pos="0"/>
        </w:tabs>
        <w:spacing w:after="0" w:line="360" w:lineRule="auto"/>
        <w:jc w:val="both"/>
        <w:outlineLvl w:val="1"/>
        <w:rPr>
          <w:rFonts w:ascii="Times New Roman" w:eastAsia="Times New Roman" w:hAnsi="Times New Roman" w:cs="Times New Roman"/>
          <w:b/>
          <w:iCs/>
          <w:sz w:val="28"/>
          <w:szCs w:val="28"/>
          <w:lang w:eastAsia="ru-RU"/>
        </w:rPr>
      </w:pPr>
    </w:p>
    <w:p w:rsidR="00003565" w:rsidRDefault="00003565">
      <w:pPr>
        <w:rPr>
          <w:rFonts w:ascii="Times New Roman" w:eastAsia="Times New Roman" w:hAnsi="Times New Roman" w:cs="Times New Roman"/>
          <w:b/>
          <w:iCs/>
          <w:sz w:val="28"/>
          <w:szCs w:val="28"/>
          <w:lang w:eastAsia="ru-RU"/>
        </w:rPr>
      </w:pPr>
      <w:r>
        <w:rPr>
          <w:rFonts w:ascii="Times New Roman" w:eastAsia="Times New Roman" w:hAnsi="Times New Roman" w:cs="Times New Roman"/>
          <w:b/>
          <w:iCs/>
          <w:sz w:val="28"/>
          <w:szCs w:val="28"/>
          <w:lang w:eastAsia="ru-RU"/>
        </w:rPr>
        <w:br w:type="page"/>
      </w:r>
    </w:p>
    <w:p w:rsidR="00036543" w:rsidRPr="009D6291" w:rsidRDefault="00036543" w:rsidP="00003565">
      <w:pPr>
        <w:tabs>
          <w:tab w:val="left" w:pos="0"/>
        </w:tabs>
        <w:spacing w:after="0" w:line="360" w:lineRule="auto"/>
        <w:jc w:val="center"/>
        <w:outlineLvl w:val="1"/>
        <w:rPr>
          <w:rFonts w:ascii="Times New Roman" w:eastAsia="Times New Roman" w:hAnsi="Times New Roman" w:cs="Times New Roman"/>
          <w:b/>
          <w:iCs/>
          <w:sz w:val="28"/>
          <w:szCs w:val="28"/>
          <w:lang w:eastAsia="ru-RU"/>
        </w:rPr>
      </w:pPr>
      <w:bookmarkStart w:id="64" w:name="_Toc27362400"/>
      <w:r w:rsidRPr="009D6291">
        <w:rPr>
          <w:rFonts w:ascii="Times New Roman" w:eastAsia="Times New Roman" w:hAnsi="Times New Roman" w:cs="Times New Roman"/>
          <w:b/>
          <w:iCs/>
          <w:sz w:val="28"/>
          <w:szCs w:val="28"/>
          <w:lang w:eastAsia="ru-RU"/>
        </w:rPr>
        <w:t>Висновки до розділу 4</w:t>
      </w:r>
      <w:bookmarkEnd w:id="64"/>
    </w:p>
    <w:p w:rsidR="003765F0" w:rsidRPr="009D6291" w:rsidRDefault="003765F0" w:rsidP="00AB16AF">
      <w:pPr>
        <w:pStyle w:val="a3"/>
        <w:numPr>
          <w:ilvl w:val="0"/>
          <w:numId w:val="15"/>
        </w:numPr>
        <w:tabs>
          <w:tab w:val="left" w:pos="0"/>
        </w:tabs>
        <w:spacing w:after="0" w:line="360" w:lineRule="auto"/>
        <w:ind w:left="0"/>
        <w:jc w:val="both"/>
        <w:rPr>
          <w:rFonts w:ascii="Times New Roman" w:eastAsia="Arial Unicode MS" w:hAnsi="Times New Roman" w:cs="Times New Roman"/>
          <w:color w:val="000000"/>
          <w:sz w:val="28"/>
          <w:szCs w:val="28"/>
          <w:u w:color="000000"/>
          <w:lang w:eastAsia="ru-RU"/>
        </w:rPr>
      </w:pPr>
      <w:r w:rsidRPr="009D6291">
        <w:rPr>
          <w:rFonts w:ascii="Times New Roman" w:eastAsia="Arial Unicode MS" w:hAnsi="Times New Roman" w:cs="Times New Roman"/>
          <w:color w:val="000000"/>
          <w:sz w:val="28"/>
          <w:szCs w:val="28"/>
          <w:u w:color="000000"/>
          <w:lang w:eastAsia="ru-RU"/>
        </w:rPr>
        <w:t>П</w:t>
      </w:r>
      <w:r w:rsidR="00036543" w:rsidRPr="009D6291">
        <w:rPr>
          <w:rFonts w:ascii="Times New Roman" w:eastAsia="Arial Unicode MS" w:hAnsi="Times New Roman" w:cs="Times New Roman"/>
          <w:color w:val="000000"/>
          <w:sz w:val="28"/>
          <w:szCs w:val="28"/>
          <w:u w:color="000000"/>
          <w:lang w:eastAsia="ru-RU"/>
        </w:rPr>
        <w:t>роведено аналіз зовнішнього маркетингового снредовища. Зокрема визначено можливості та загрози факторів макромаркетингового та мікромаркетингового середовища</w:t>
      </w:r>
      <w:r w:rsidRPr="009D6291">
        <w:rPr>
          <w:rFonts w:ascii="Times New Roman" w:eastAsia="Arial Unicode MS" w:hAnsi="Times New Roman" w:cs="Times New Roman"/>
          <w:color w:val="000000"/>
          <w:sz w:val="28"/>
          <w:szCs w:val="28"/>
          <w:u w:color="000000"/>
          <w:lang w:eastAsia="ru-RU"/>
        </w:rPr>
        <w:t>.</w:t>
      </w:r>
    </w:p>
    <w:p w:rsidR="003765F0" w:rsidRPr="009D6291" w:rsidRDefault="003765F0" w:rsidP="00AB16AF">
      <w:pPr>
        <w:pStyle w:val="a3"/>
        <w:numPr>
          <w:ilvl w:val="0"/>
          <w:numId w:val="15"/>
        </w:numPr>
        <w:tabs>
          <w:tab w:val="left" w:pos="0"/>
        </w:tabs>
        <w:spacing w:after="0" w:line="360" w:lineRule="auto"/>
        <w:ind w:left="0"/>
        <w:jc w:val="both"/>
        <w:rPr>
          <w:rFonts w:ascii="Times New Roman" w:eastAsia="Arial Unicode MS" w:hAnsi="Times New Roman" w:cs="Times New Roman"/>
          <w:color w:val="000000"/>
          <w:sz w:val="28"/>
          <w:szCs w:val="28"/>
          <w:u w:color="000000"/>
          <w:lang w:eastAsia="ru-RU"/>
        </w:rPr>
      </w:pPr>
      <w:r w:rsidRPr="009D6291">
        <w:rPr>
          <w:rFonts w:ascii="Times New Roman" w:eastAsia="Arial Unicode MS" w:hAnsi="Times New Roman" w:cs="Times New Roman"/>
          <w:color w:val="000000"/>
          <w:sz w:val="28"/>
          <w:szCs w:val="28"/>
          <w:u w:color="000000"/>
          <w:lang w:eastAsia="ru-RU"/>
        </w:rPr>
        <w:t>В</w:t>
      </w:r>
      <w:r w:rsidR="00036543" w:rsidRPr="009D6291">
        <w:rPr>
          <w:rFonts w:ascii="Times New Roman" w:eastAsia="Arial Unicode MS" w:hAnsi="Times New Roman" w:cs="Times New Roman"/>
          <w:color w:val="000000"/>
          <w:sz w:val="28"/>
          <w:szCs w:val="28"/>
          <w:u w:color="000000"/>
          <w:lang w:eastAsia="ru-RU"/>
        </w:rPr>
        <w:t>изначено управлінську проблему та оптимальний шлях її вирішення;</w:t>
      </w:r>
    </w:p>
    <w:p w:rsidR="003765F0" w:rsidRPr="009D6291" w:rsidRDefault="003765F0" w:rsidP="00AB16AF">
      <w:pPr>
        <w:pStyle w:val="a3"/>
        <w:numPr>
          <w:ilvl w:val="0"/>
          <w:numId w:val="15"/>
        </w:numPr>
        <w:tabs>
          <w:tab w:val="left" w:pos="0"/>
        </w:tabs>
        <w:spacing w:after="0" w:line="360" w:lineRule="auto"/>
        <w:ind w:left="0"/>
        <w:jc w:val="both"/>
        <w:rPr>
          <w:rFonts w:ascii="Times New Roman" w:eastAsia="Arial Unicode MS" w:hAnsi="Times New Roman" w:cs="Times New Roman"/>
          <w:color w:val="000000"/>
          <w:sz w:val="28"/>
          <w:szCs w:val="28"/>
          <w:u w:color="000000"/>
          <w:lang w:eastAsia="ru-RU"/>
        </w:rPr>
      </w:pPr>
      <w:r w:rsidRPr="009D6291">
        <w:rPr>
          <w:rFonts w:ascii="Times New Roman" w:eastAsia="Arial Unicode MS" w:hAnsi="Times New Roman" w:cs="Times New Roman"/>
          <w:color w:val="000000"/>
          <w:sz w:val="28"/>
          <w:szCs w:val="28"/>
          <w:u w:color="000000"/>
          <w:lang w:eastAsia="ru-RU"/>
        </w:rPr>
        <w:t>П</w:t>
      </w:r>
      <w:r w:rsidR="00036543" w:rsidRPr="009D6291">
        <w:rPr>
          <w:rFonts w:ascii="Times New Roman" w:eastAsia="Arial Unicode MS" w:hAnsi="Times New Roman" w:cs="Times New Roman"/>
          <w:color w:val="000000"/>
          <w:sz w:val="28"/>
          <w:szCs w:val="28"/>
          <w:u w:color="000000"/>
          <w:lang w:eastAsia="ru-RU"/>
        </w:rPr>
        <w:t xml:space="preserve">роаналізовано конкурентну здатність проекту за рахунок проведення ступеневого аналізу конкуренції на ринку та в галузі; до того ж було визначено перелік факторів </w:t>
      </w:r>
      <w:r w:rsidR="00036543" w:rsidRPr="009D6291">
        <w:rPr>
          <w:rFonts w:ascii="Times New Roman" w:eastAsia="Times New Roman" w:hAnsi="Times New Roman" w:cs="Times New Roman"/>
          <w:sz w:val="28"/>
          <w:szCs w:val="28"/>
          <w:u w:color="000000"/>
          <w:lang w:eastAsia="ru-RU"/>
        </w:rPr>
        <w:t>к</w:t>
      </w:r>
      <w:r w:rsidR="00036543" w:rsidRPr="009D6291">
        <w:rPr>
          <w:rFonts w:ascii="Times New Roman" w:eastAsia="Arial Unicode MS" w:hAnsi="Times New Roman" w:cs="Times New Roman"/>
          <w:color w:val="000000"/>
          <w:sz w:val="28"/>
          <w:szCs w:val="28"/>
          <w:u w:color="000000"/>
          <w:lang w:eastAsia="ru-RU"/>
        </w:rPr>
        <w:t>онкурентоспроможності</w:t>
      </w:r>
      <w:r w:rsidRPr="009D6291">
        <w:rPr>
          <w:rFonts w:ascii="Times New Roman" w:eastAsia="Arial Unicode MS" w:hAnsi="Times New Roman" w:cs="Times New Roman"/>
          <w:color w:val="000000"/>
          <w:sz w:val="28"/>
          <w:szCs w:val="28"/>
          <w:u w:color="000000"/>
          <w:lang w:eastAsia="ru-RU"/>
        </w:rPr>
        <w:t>.</w:t>
      </w:r>
    </w:p>
    <w:p w:rsidR="00036543" w:rsidRPr="009D6291" w:rsidRDefault="003765F0" w:rsidP="00AB16AF">
      <w:pPr>
        <w:pStyle w:val="a3"/>
        <w:numPr>
          <w:ilvl w:val="0"/>
          <w:numId w:val="15"/>
        </w:numPr>
        <w:tabs>
          <w:tab w:val="left" w:pos="0"/>
        </w:tabs>
        <w:spacing w:after="0" w:line="360" w:lineRule="auto"/>
        <w:ind w:left="0"/>
        <w:jc w:val="both"/>
        <w:rPr>
          <w:rFonts w:ascii="Times New Roman" w:eastAsia="Arial Unicode MS" w:hAnsi="Times New Roman" w:cs="Times New Roman"/>
          <w:color w:val="000000"/>
          <w:sz w:val="28"/>
          <w:szCs w:val="28"/>
          <w:u w:color="000000"/>
          <w:lang w:eastAsia="ru-RU"/>
        </w:rPr>
      </w:pPr>
      <w:r w:rsidRPr="009D6291">
        <w:rPr>
          <w:rFonts w:ascii="Times New Roman" w:eastAsia="Arial Unicode MS" w:hAnsi="Times New Roman" w:cs="Times New Roman"/>
          <w:color w:val="000000"/>
          <w:sz w:val="28"/>
          <w:szCs w:val="28"/>
          <w:u w:color="000000"/>
          <w:lang w:eastAsia="ru-RU"/>
        </w:rPr>
        <w:t>О</w:t>
      </w:r>
      <w:r w:rsidR="00036543" w:rsidRPr="009D6291">
        <w:rPr>
          <w:rFonts w:ascii="Times New Roman" w:eastAsia="Arial Unicode MS" w:hAnsi="Times New Roman" w:cs="Times New Roman"/>
          <w:color w:val="000000"/>
          <w:sz w:val="28"/>
          <w:szCs w:val="28"/>
          <w:u w:color="000000"/>
          <w:lang w:eastAsia="ru-RU"/>
        </w:rPr>
        <w:t>брано цільові групи потенційних споживачів та визначено базові стратегії розвитку, конкурентної поведінки та стратегії позиціонування.</w:t>
      </w:r>
    </w:p>
    <w:p w:rsidR="00036543" w:rsidRPr="009D6291" w:rsidRDefault="00036543" w:rsidP="00AB16AF">
      <w:pPr>
        <w:tabs>
          <w:tab w:val="left" w:pos="0"/>
        </w:tabs>
        <w:spacing w:after="0" w:line="360" w:lineRule="auto"/>
        <w:ind w:firstLine="357"/>
        <w:jc w:val="both"/>
        <w:rPr>
          <w:rFonts w:ascii="Times New Roman" w:eastAsia="Times New Roman" w:hAnsi="Times New Roman" w:cs="Times New Roman"/>
          <w:color w:val="000000"/>
          <w:sz w:val="28"/>
          <w:szCs w:val="28"/>
          <w:lang w:eastAsia="ru-RU"/>
        </w:rPr>
      </w:pPr>
    </w:p>
    <w:p w:rsidR="002A67A3" w:rsidRPr="009D6291" w:rsidRDefault="002A67A3" w:rsidP="00AB16AF">
      <w:pPr>
        <w:tabs>
          <w:tab w:val="left" w:pos="0"/>
        </w:tabs>
        <w:spacing w:after="0" w:line="360" w:lineRule="auto"/>
        <w:jc w:val="both"/>
        <w:rPr>
          <w:rFonts w:ascii="Times New Roman" w:eastAsia="Times New Roman" w:hAnsi="Times New Roman" w:cs="Times New Roman"/>
          <w:color w:val="000000"/>
          <w:sz w:val="28"/>
          <w:szCs w:val="28"/>
          <w:lang w:eastAsia="ru-RU"/>
        </w:rPr>
      </w:pPr>
      <w:r w:rsidRPr="009D6291">
        <w:rPr>
          <w:rFonts w:ascii="Times New Roman" w:eastAsia="Times New Roman" w:hAnsi="Times New Roman" w:cs="Times New Roman"/>
          <w:color w:val="000000"/>
          <w:sz w:val="28"/>
          <w:szCs w:val="28"/>
          <w:lang w:eastAsia="ru-RU"/>
        </w:rPr>
        <w:br w:type="page"/>
      </w:r>
    </w:p>
    <w:p w:rsidR="00DF7CF4" w:rsidRPr="009D6291" w:rsidRDefault="00BC1942" w:rsidP="00C77AC6">
      <w:pPr>
        <w:pStyle w:val="1"/>
        <w:tabs>
          <w:tab w:val="left" w:pos="0"/>
        </w:tabs>
        <w:spacing w:before="0"/>
        <w:ind w:firstLine="567"/>
        <w:jc w:val="center"/>
        <w:rPr>
          <w:rFonts w:cs="Times New Roman"/>
          <w:color w:val="000000" w:themeColor="text1"/>
          <w:szCs w:val="28"/>
          <w:shd w:val="clear" w:color="auto" w:fill="FFFFFF"/>
          <w:lang w:val="uk-UA"/>
        </w:rPr>
      </w:pPr>
      <w:bookmarkStart w:id="65" w:name="_Toc27362401"/>
      <w:r w:rsidRPr="009D6291">
        <w:rPr>
          <w:rFonts w:cs="Times New Roman"/>
          <w:color w:val="000000" w:themeColor="text1"/>
          <w:szCs w:val="28"/>
          <w:shd w:val="clear" w:color="auto" w:fill="FFFFFF"/>
          <w:lang w:val="uk-UA"/>
        </w:rPr>
        <w:t>ВИСНОВКИ</w:t>
      </w:r>
      <w:bookmarkEnd w:id="65"/>
    </w:p>
    <w:p w:rsidR="00DF7CF4" w:rsidRPr="009D6291" w:rsidRDefault="003765F0"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1. Визначено п</w:t>
      </w:r>
      <w:r w:rsidR="00DF7CF4" w:rsidRPr="009D6291">
        <w:rPr>
          <w:rFonts w:ascii="Times New Roman" w:hAnsi="Times New Roman" w:cs="Times New Roman"/>
          <w:sz w:val="28"/>
          <w:szCs w:val="28"/>
        </w:rPr>
        <w:t>ерспективн</w:t>
      </w:r>
      <w:r w:rsidRPr="009D6291">
        <w:rPr>
          <w:rFonts w:ascii="Times New Roman" w:hAnsi="Times New Roman" w:cs="Times New Roman"/>
          <w:sz w:val="28"/>
          <w:szCs w:val="28"/>
        </w:rPr>
        <w:t>ість</w:t>
      </w:r>
      <w:r w:rsidR="00DF7CF4" w:rsidRPr="009D6291">
        <w:rPr>
          <w:rFonts w:ascii="Times New Roman" w:hAnsi="Times New Roman" w:cs="Times New Roman"/>
          <w:sz w:val="28"/>
          <w:szCs w:val="28"/>
        </w:rPr>
        <w:t xml:space="preserve"> технологі</w:t>
      </w:r>
      <w:r w:rsidRPr="009D6291">
        <w:rPr>
          <w:rFonts w:ascii="Times New Roman" w:hAnsi="Times New Roman" w:cs="Times New Roman"/>
          <w:sz w:val="28"/>
          <w:szCs w:val="28"/>
        </w:rPr>
        <w:t>ї</w:t>
      </w:r>
      <w:r w:rsidR="00DF7CF4" w:rsidRPr="009D6291">
        <w:rPr>
          <w:rFonts w:ascii="Times New Roman" w:hAnsi="Times New Roman" w:cs="Times New Roman"/>
          <w:sz w:val="28"/>
          <w:szCs w:val="28"/>
        </w:rPr>
        <w:t xml:space="preserve"> очищення води і стоків феррат</w:t>
      </w:r>
      <w:r w:rsidRPr="009D6291">
        <w:rPr>
          <w:rFonts w:ascii="Times New Roman" w:hAnsi="Times New Roman" w:cs="Times New Roman"/>
          <w:sz w:val="28"/>
          <w:szCs w:val="28"/>
        </w:rPr>
        <w:t>ом</w:t>
      </w:r>
      <w:r w:rsidR="00DF7CF4" w:rsidRPr="009D6291">
        <w:rPr>
          <w:rFonts w:ascii="Times New Roman" w:hAnsi="Times New Roman" w:cs="Times New Roman"/>
          <w:sz w:val="28"/>
          <w:szCs w:val="28"/>
        </w:rPr>
        <w:t xml:space="preserve"> </w:t>
      </w:r>
      <w:r w:rsidRPr="009D6291">
        <w:rPr>
          <w:rFonts w:ascii="Times New Roman" w:hAnsi="Times New Roman" w:cs="Times New Roman"/>
          <w:sz w:val="28"/>
          <w:szCs w:val="28"/>
        </w:rPr>
        <w:t>калію, який</w:t>
      </w:r>
      <w:r w:rsidR="00DF7CF4" w:rsidRPr="009D6291">
        <w:rPr>
          <w:rFonts w:ascii="Times New Roman" w:hAnsi="Times New Roman" w:cs="Times New Roman"/>
          <w:sz w:val="28"/>
          <w:szCs w:val="28"/>
        </w:rPr>
        <w:t xml:space="preserve"> забезпечує дезінфікуючий і коагулю</w:t>
      </w:r>
      <w:r w:rsidRPr="009D6291">
        <w:rPr>
          <w:rFonts w:ascii="Times New Roman" w:hAnsi="Times New Roman" w:cs="Times New Roman"/>
          <w:sz w:val="28"/>
          <w:szCs w:val="28"/>
        </w:rPr>
        <w:t>ючий</w:t>
      </w:r>
      <w:r w:rsidR="00DF7CF4" w:rsidRPr="009D6291">
        <w:rPr>
          <w:rFonts w:ascii="Times New Roman" w:hAnsi="Times New Roman" w:cs="Times New Roman"/>
          <w:sz w:val="28"/>
          <w:szCs w:val="28"/>
        </w:rPr>
        <w:t xml:space="preserve"> вплив, але не дає пролонгованої дії. Спільне застосування її з </w:t>
      </w:r>
      <w:r w:rsidRPr="009D6291">
        <w:rPr>
          <w:rFonts w:ascii="Times New Roman" w:hAnsi="Times New Roman" w:cs="Times New Roman"/>
          <w:sz w:val="28"/>
          <w:szCs w:val="28"/>
        </w:rPr>
        <w:t>більш поширенимими реагентами</w:t>
      </w:r>
      <w:r w:rsidR="00DF7CF4" w:rsidRPr="009D6291">
        <w:rPr>
          <w:rFonts w:ascii="Times New Roman" w:hAnsi="Times New Roman" w:cs="Times New Roman"/>
          <w:sz w:val="28"/>
          <w:szCs w:val="28"/>
        </w:rPr>
        <w:t xml:space="preserve"> дозволить знизити рівень хлорування підготовленої води або навіть відмовитися від первинного хлорування.</w:t>
      </w:r>
    </w:p>
    <w:p w:rsidR="00DF7CF4" w:rsidRPr="009D6291" w:rsidRDefault="003765F0"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2. Визначено, що з</w:t>
      </w:r>
      <w:r w:rsidR="00DF7CF4" w:rsidRPr="009D6291">
        <w:rPr>
          <w:rFonts w:ascii="Times New Roman" w:hAnsi="Times New Roman" w:cs="Times New Roman"/>
          <w:sz w:val="28"/>
          <w:szCs w:val="28"/>
        </w:rPr>
        <w:t xml:space="preserve">незараження (доочищення) стічних вод </w:t>
      </w:r>
      <w:r w:rsidRPr="009D6291">
        <w:rPr>
          <w:rFonts w:ascii="Times New Roman" w:hAnsi="Times New Roman" w:cs="Times New Roman"/>
          <w:sz w:val="28"/>
          <w:szCs w:val="28"/>
        </w:rPr>
        <w:t>ф</w:t>
      </w:r>
      <w:r w:rsidR="00DF7CF4" w:rsidRPr="009D6291">
        <w:rPr>
          <w:rFonts w:ascii="Times New Roman" w:hAnsi="Times New Roman" w:cs="Times New Roman"/>
          <w:sz w:val="28"/>
          <w:szCs w:val="28"/>
        </w:rPr>
        <w:t xml:space="preserve">еррата </w:t>
      </w:r>
      <w:r w:rsidRPr="009D6291">
        <w:rPr>
          <w:rFonts w:ascii="Times New Roman" w:hAnsi="Times New Roman" w:cs="Times New Roman"/>
          <w:sz w:val="28"/>
          <w:szCs w:val="28"/>
        </w:rPr>
        <w:t>калію</w:t>
      </w:r>
      <w:r w:rsidR="00DF7CF4" w:rsidRPr="009D6291">
        <w:rPr>
          <w:rFonts w:ascii="Times New Roman" w:hAnsi="Times New Roman" w:cs="Times New Roman"/>
          <w:sz w:val="28"/>
          <w:szCs w:val="28"/>
        </w:rPr>
        <w:t xml:space="preserve"> дозволить забезпечити вимоги до господарсько-побутових стоків, що скидаються в річки і затоку, за відсутності в них хлору і його сполук згідно з вимогами СанПіН.</w:t>
      </w:r>
    </w:p>
    <w:p w:rsidR="003765F0" w:rsidRPr="009D6291" w:rsidRDefault="003765F0"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3. Встановлено, що з</w:t>
      </w:r>
      <w:r w:rsidR="00DF7CF4" w:rsidRPr="009D6291">
        <w:rPr>
          <w:rFonts w:ascii="Times New Roman" w:hAnsi="Times New Roman" w:cs="Times New Roman"/>
          <w:sz w:val="28"/>
          <w:szCs w:val="28"/>
        </w:rPr>
        <w:t xml:space="preserve">астосування феррата </w:t>
      </w:r>
      <w:r w:rsidRPr="009D6291">
        <w:rPr>
          <w:rFonts w:ascii="Times New Roman" w:hAnsi="Times New Roman" w:cs="Times New Roman"/>
          <w:sz w:val="28"/>
          <w:szCs w:val="28"/>
        </w:rPr>
        <w:t>калію</w:t>
      </w:r>
      <w:r w:rsidR="00DF7CF4" w:rsidRPr="009D6291">
        <w:rPr>
          <w:rFonts w:ascii="Times New Roman" w:hAnsi="Times New Roman" w:cs="Times New Roman"/>
          <w:sz w:val="28"/>
          <w:szCs w:val="28"/>
        </w:rPr>
        <w:t xml:space="preserve"> в якості окислювача, коагулянту і флокулянта дозволить спростити застосовувані технологічні схеми переробки токсичних вод і знизити її вартість. </w:t>
      </w:r>
    </w:p>
    <w:p w:rsidR="00DF7CF4" w:rsidRPr="009D6291" w:rsidRDefault="003765F0"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4. Висвітлено методи отримання феррату калію на локальних станціях очищення стічних вод.</w:t>
      </w:r>
    </w:p>
    <w:p w:rsidR="00DF7CF4" w:rsidRPr="009D6291" w:rsidRDefault="003765F0"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5.</w:t>
      </w:r>
      <w:r w:rsidR="00DF7CF4" w:rsidRPr="009D6291">
        <w:rPr>
          <w:rFonts w:ascii="Times New Roman" w:hAnsi="Times New Roman" w:cs="Times New Roman"/>
          <w:sz w:val="28"/>
          <w:szCs w:val="28"/>
        </w:rPr>
        <w:t xml:space="preserve"> Експериментально доведено ефективність феррата </w:t>
      </w:r>
      <w:r w:rsidRPr="009D6291">
        <w:rPr>
          <w:rFonts w:ascii="Times New Roman" w:hAnsi="Times New Roman" w:cs="Times New Roman"/>
          <w:sz w:val="28"/>
          <w:szCs w:val="28"/>
        </w:rPr>
        <w:t>калію</w:t>
      </w:r>
      <w:r w:rsidR="00DF7CF4" w:rsidRPr="009D6291">
        <w:rPr>
          <w:rFonts w:ascii="Times New Roman" w:hAnsi="Times New Roman" w:cs="Times New Roman"/>
          <w:sz w:val="28"/>
          <w:szCs w:val="28"/>
        </w:rPr>
        <w:t xml:space="preserve"> </w:t>
      </w:r>
      <w:r w:rsidRPr="009D6291">
        <w:rPr>
          <w:rFonts w:ascii="Times New Roman" w:hAnsi="Times New Roman" w:cs="Times New Roman"/>
          <w:sz w:val="28"/>
          <w:szCs w:val="28"/>
        </w:rPr>
        <w:t>по</w:t>
      </w:r>
      <w:r w:rsidR="00DF7CF4" w:rsidRPr="009D6291">
        <w:rPr>
          <w:rFonts w:ascii="Times New Roman" w:hAnsi="Times New Roman" w:cs="Times New Roman"/>
          <w:sz w:val="28"/>
          <w:szCs w:val="28"/>
        </w:rPr>
        <w:t xml:space="preserve"> відношенн</w:t>
      </w:r>
      <w:r w:rsidRPr="009D6291">
        <w:rPr>
          <w:rFonts w:ascii="Times New Roman" w:hAnsi="Times New Roman" w:cs="Times New Roman"/>
          <w:sz w:val="28"/>
          <w:szCs w:val="28"/>
        </w:rPr>
        <w:t>ю до</w:t>
      </w:r>
      <w:r w:rsidR="00DF7CF4" w:rsidRPr="009D6291">
        <w:rPr>
          <w:rFonts w:ascii="Times New Roman" w:hAnsi="Times New Roman" w:cs="Times New Roman"/>
          <w:sz w:val="28"/>
          <w:szCs w:val="28"/>
        </w:rPr>
        <w:t xml:space="preserve"> токсичних хімічних речовин при окисленні і коагуляції.</w:t>
      </w:r>
    </w:p>
    <w:p w:rsidR="00DF7CF4" w:rsidRPr="009D6291" w:rsidRDefault="003765F0"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6</w:t>
      </w:r>
      <w:r w:rsidR="00DF7CF4" w:rsidRPr="009D6291">
        <w:rPr>
          <w:rFonts w:ascii="Times New Roman" w:hAnsi="Times New Roman" w:cs="Times New Roman"/>
          <w:sz w:val="28"/>
          <w:szCs w:val="28"/>
        </w:rPr>
        <w:t>. Доведено високу ефективність застосування феррата натрію для комплексної обробки (окислення + коагуляція + знезараження) промислових</w:t>
      </w:r>
    </w:p>
    <w:p w:rsidR="003765F0" w:rsidRPr="009D6291" w:rsidRDefault="003765F0"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7. Встановлено, що о</w:t>
      </w:r>
      <w:r w:rsidR="00DF7CF4" w:rsidRPr="009D6291">
        <w:rPr>
          <w:rFonts w:ascii="Times New Roman" w:hAnsi="Times New Roman" w:cs="Times New Roman"/>
          <w:sz w:val="28"/>
          <w:szCs w:val="28"/>
        </w:rPr>
        <w:t>бробка води та стоків</w:t>
      </w:r>
      <w:r w:rsidRPr="009D6291">
        <w:rPr>
          <w:rFonts w:ascii="Times New Roman" w:hAnsi="Times New Roman" w:cs="Times New Roman"/>
          <w:sz w:val="28"/>
          <w:szCs w:val="28"/>
        </w:rPr>
        <w:t xml:space="preserve"> ф</w:t>
      </w:r>
      <w:r w:rsidR="00DF7CF4" w:rsidRPr="009D6291">
        <w:rPr>
          <w:rFonts w:ascii="Times New Roman" w:hAnsi="Times New Roman" w:cs="Times New Roman"/>
          <w:sz w:val="28"/>
          <w:szCs w:val="28"/>
        </w:rPr>
        <w:t>еррата</w:t>
      </w:r>
      <w:r w:rsidRPr="009D6291">
        <w:rPr>
          <w:rFonts w:ascii="Times New Roman" w:hAnsi="Times New Roman" w:cs="Times New Roman"/>
          <w:sz w:val="28"/>
          <w:szCs w:val="28"/>
        </w:rPr>
        <w:t>ми</w:t>
      </w:r>
      <w:r w:rsidR="00DF7CF4" w:rsidRPr="009D6291">
        <w:rPr>
          <w:rFonts w:ascii="Times New Roman" w:hAnsi="Times New Roman" w:cs="Times New Roman"/>
          <w:sz w:val="28"/>
          <w:szCs w:val="28"/>
        </w:rPr>
        <w:t xml:space="preserve"> лужних металів забезпечує дезінфікуючий і коагулююча дія, але не дає пролонгованого ефекту, тому в сучасних умовах може використовуватися або для обробки стоків, або для знезараження води в поєднанні з </w:t>
      </w:r>
      <w:r w:rsidRPr="009D6291">
        <w:rPr>
          <w:rFonts w:ascii="Times New Roman" w:hAnsi="Times New Roman" w:cs="Times New Roman"/>
          <w:sz w:val="28"/>
          <w:szCs w:val="28"/>
        </w:rPr>
        <w:t>хлорвмісними</w:t>
      </w:r>
      <w:r w:rsidR="00DF7CF4" w:rsidRPr="009D6291">
        <w:rPr>
          <w:rFonts w:ascii="Times New Roman" w:hAnsi="Times New Roman" w:cs="Times New Roman"/>
          <w:sz w:val="28"/>
          <w:szCs w:val="28"/>
        </w:rPr>
        <w:t xml:space="preserve"> реагентами. </w:t>
      </w:r>
    </w:p>
    <w:p w:rsidR="00DF7CF4" w:rsidRPr="009D6291" w:rsidRDefault="003765F0" w:rsidP="00AB16AF">
      <w:pPr>
        <w:tabs>
          <w:tab w:val="left" w:pos="0"/>
        </w:tabs>
        <w:spacing w:after="0" w:line="360" w:lineRule="auto"/>
        <w:ind w:firstLine="567"/>
        <w:jc w:val="both"/>
        <w:rPr>
          <w:rFonts w:ascii="Times New Roman" w:hAnsi="Times New Roman" w:cs="Times New Roman"/>
          <w:sz w:val="28"/>
          <w:szCs w:val="28"/>
        </w:rPr>
      </w:pPr>
      <w:r w:rsidRPr="009D6291">
        <w:rPr>
          <w:rFonts w:ascii="Times New Roman" w:hAnsi="Times New Roman" w:cs="Times New Roman"/>
          <w:sz w:val="28"/>
          <w:szCs w:val="28"/>
        </w:rPr>
        <w:t>8</w:t>
      </w:r>
      <w:r w:rsidR="00DF7CF4" w:rsidRPr="009D6291">
        <w:rPr>
          <w:rFonts w:ascii="Times New Roman" w:hAnsi="Times New Roman" w:cs="Times New Roman"/>
          <w:sz w:val="28"/>
          <w:szCs w:val="28"/>
        </w:rPr>
        <w:t xml:space="preserve">. </w:t>
      </w:r>
      <w:r w:rsidRPr="009D6291">
        <w:rPr>
          <w:rFonts w:ascii="Times New Roman" w:hAnsi="Times New Roman" w:cs="Times New Roman"/>
          <w:sz w:val="28"/>
          <w:szCs w:val="28"/>
        </w:rPr>
        <w:t>Встановлено можливість використання феррату калію у якості інгібітора корозії та вивчено його взаємодію з іншими інгібуючими речовинами.</w:t>
      </w:r>
    </w:p>
    <w:p w:rsidR="002A67A3" w:rsidRPr="009D6291" w:rsidRDefault="003765F0" w:rsidP="00AB16AF">
      <w:pPr>
        <w:tabs>
          <w:tab w:val="left" w:pos="0"/>
        </w:tabs>
        <w:spacing w:after="0" w:line="360" w:lineRule="auto"/>
        <w:ind w:firstLine="567"/>
        <w:jc w:val="both"/>
        <w:rPr>
          <w:rFonts w:ascii="Times New Roman" w:hAnsi="Times New Roman" w:cs="Times New Roman"/>
          <w:sz w:val="28"/>
          <w:szCs w:val="28"/>
          <w:highlight w:val="yellow"/>
        </w:rPr>
      </w:pPr>
      <w:r w:rsidRPr="009D6291">
        <w:rPr>
          <w:rFonts w:ascii="Times New Roman" w:hAnsi="Times New Roman" w:cs="Times New Roman"/>
          <w:sz w:val="28"/>
          <w:szCs w:val="28"/>
        </w:rPr>
        <w:t>9</w:t>
      </w:r>
      <w:r w:rsidR="00DF7CF4" w:rsidRPr="009D6291">
        <w:rPr>
          <w:rFonts w:ascii="Times New Roman" w:hAnsi="Times New Roman" w:cs="Times New Roman"/>
          <w:sz w:val="28"/>
          <w:szCs w:val="28"/>
        </w:rPr>
        <w:t xml:space="preserve">. </w:t>
      </w:r>
      <w:r w:rsidRPr="009D6291">
        <w:rPr>
          <w:rFonts w:ascii="Times New Roman" w:hAnsi="Times New Roman" w:cs="Times New Roman"/>
          <w:sz w:val="28"/>
          <w:szCs w:val="28"/>
        </w:rPr>
        <w:t>Визначено, що з</w:t>
      </w:r>
      <w:r w:rsidR="00DF7CF4" w:rsidRPr="009D6291">
        <w:rPr>
          <w:rFonts w:ascii="Times New Roman" w:hAnsi="Times New Roman" w:cs="Times New Roman"/>
          <w:sz w:val="28"/>
          <w:szCs w:val="28"/>
        </w:rPr>
        <w:t xml:space="preserve"> урахуванням різнобічної ефективності феррата натрію як реагенту для комплексної водопідготовки</w:t>
      </w:r>
      <w:r w:rsidRPr="009D6291">
        <w:rPr>
          <w:rFonts w:ascii="Times New Roman" w:hAnsi="Times New Roman" w:cs="Times New Roman"/>
          <w:sz w:val="28"/>
          <w:szCs w:val="28"/>
        </w:rPr>
        <w:t xml:space="preserve"> </w:t>
      </w:r>
      <w:r w:rsidR="00DF7CF4" w:rsidRPr="009D6291">
        <w:rPr>
          <w:rFonts w:ascii="Times New Roman" w:hAnsi="Times New Roman" w:cs="Times New Roman"/>
          <w:sz w:val="28"/>
          <w:szCs w:val="28"/>
        </w:rPr>
        <w:t xml:space="preserve">перспективним </w:t>
      </w:r>
      <w:r w:rsidRPr="009D6291">
        <w:rPr>
          <w:rFonts w:ascii="Times New Roman" w:hAnsi="Times New Roman" w:cs="Times New Roman"/>
          <w:sz w:val="28"/>
          <w:szCs w:val="28"/>
        </w:rPr>
        <w:t xml:space="preserve">є його </w:t>
      </w:r>
      <w:r w:rsidR="00DF7CF4" w:rsidRPr="009D6291">
        <w:rPr>
          <w:rFonts w:ascii="Times New Roman" w:hAnsi="Times New Roman" w:cs="Times New Roman"/>
          <w:sz w:val="28"/>
          <w:szCs w:val="28"/>
        </w:rPr>
        <w:t xml:space="preserve">дослідження застосування для підготовки і знезараження з побутових і, особливо, промислових стоків, де він може </w:t>
      </w:r>
      <w:r w:rsidRPr="009D6291">
        <w:rPr>
          <w:rFonts w:ascii="Times New Roman" w:hAnsi="Times New Roman" w:cs="Times New Roman"/>
          <w:sz w:val="28"/>
          <w:szCs w:val="28"/>
        </w:rPr>
        <w:t>бути</w:t>
      </w:r>
      <w:r w:rsidR="00DF7CF4" w:rsidRPr="009D6291">
        <w:rPr>
          <w:rFonts w:ascii="Times New Roman" w:hAnsi="Times New Roman" w:cs="Times New Roman"/>
          <w:sz w:val="28"/>
          <w:szCs w:val="28"/>
        </w:rPr>
        <w:t xml:space="preserve"> максимально ефективн</w:t>
      </w:r>
      <w:r w:rsidR="001917CF" w:rsidRPr="009D6291">
        <w:rPr>
          <w:rFonts w:ascii="Times New Roman" w:hAnsi="Times New Roman" w:cs="Times New Roman"/>
          <w:sz w:val="28"/>
          <w:szCs w:val="28"/>
        </w:rPr>
        <w:t>им</w:t>
      </w:r>
      <w:r w:rsidR="00DF7CF4" w:rsidRPr="009D6291">
        <w:rPr>
          <w:rFonts w:ascii="Times New Roman" w:hAnsi="Times New Roman" w:cs="Times New Roman"/>
          <w:sz w:val="28"/>
          <w:szCs w:val="28"/>
        </w:rPr>
        <w:t xml:space="preserve"> завдяки широкому спектру розклада</w:t>
      </w:r>
      <w:r w:rsidR="00D13434" w:rsidRPr="009D6291">
        <w:rPr>
          <w:rFonts w:ascii="Times New Roman" w:hAnsi="Times New Roman" w:cs="Times New Roman"/>
          <w:sz w:val="28"/>
          <w:szCs w:val="28"/>
        </w:rPr>
        <w:t>ння</w:t>
      </w:r>
      <w:r w:rsidR="00DF7CF4" w:rsidRPr="009D6291">
        <w:rPr>
          <w:rFonts w:ascii="Times New Roman" w:hAnsi="Times New Roman" w:cs="Times New Roman"/>
          <w:sz w:val="28"/>
          <w:szCs w:val="28"/>
        </w:rPr>
        <w:t xml:space="preserve"> речовин.</w:t>
      </w:r>
      <w:r w:rsidR="002A67A3" w:rsidRPr="009D6291">
        <w:rPr>
          <w:rFonts w:ascii="Times New Roman" w:hAnsi="Times New Roman" w:cs="Times New Roman"/>
          <w:sz w:val="28"/>
          <w:szCs w:val="28"/>
          <w:highlight w:val="yellow"/>
        </w:rPr>
        <w:br w:type="page"/>
      </w:r>
    </w:p>
    <w:p w:rsidR="00BC1942" w:rsidRPr="009D6291" w:rsidRDefault="00BC1942" w:rsidP="00352E64">
      <w:pPr>
        <w:pStyle w:val="1"/>
        <w:tabs>
          <w:tab w:val="left" w:pos="0"/>
        </w:tabs>
        <w:spacing w:before="0"/>
        <w:ind w:firstLine="567"/>
        <w:jc w:val="center"/>
        <w:rPr>
          <w:rFonts w:cs="Times New Roman"/>
          <w:color w:val="000000" w:themeColor="text1"/>
          <w:szCs w:val="28"/>
          <w:shd w:val="clear" w:color="auto" w:fill="FFFFFF"/>
          <w:lang w:val="uk-UA"/>
        </w:rPr>
      </w:pPr>
      <w:bookmarkStart w:id="66" w:name="_Toc27362402"/>
      <w:r w:rsidRPr="009D6291">
        <w:rPr>
          <w:rFonts w:cs="Times New Roman"/>
          <w:color w:val="000000" w:themeColor="text1"/>
          <w:szCs w:val="28"/>
          <w:shd w:val="clear" w:color="auto" w:fill="FFFFFF"/>
          <w:lang w:val="uk-UA"/>
        </w:rPr>
        <w:t>СПИСОК ВИКОРИСТАНОЇ ЛІТЕРАТУРИ</w:t>
      </w:r>
      <w:bookmarkEnd w:id="66"/>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1.</w:t>
      </w:r>
      <w:r w:rsidRPr="009D6291">
        <w:rPr>
          <w:rFonts w:ascii="Times New Roman" w:eastAsia="Times New Roman" w:hAnsi="Times New Roman" w:cs="Times New Roman"/>
          <w:color w:val="000000"/>
          <w:sz w:val="28"/>
          <w:szCs w:val="28"/>
          <w:lang w:val="ru-RU" w:eastAsia="ru-RU"/>
        </w:rPr>
        <w:tab/>
        <w:t>Бахир, В.М. Дезинфекция питьевой воды: проблемы и решения. //Питьевая вода. – 2003. – №1. – С. 13-20.</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2.</w:t>
      </w:r>
      <w:r w:rsidRPr="009D6291">
        <w:rPr>
          <w:rFonts w:ascii="Times New Roman" w:eastAsia="Times New Roman" w:hAnsi="Times New Roman" w:cs="Times New Roman"/>
          <w:color w:val="000000"/>
          <w:sz w:val="28"/>
          <w:szCs w:val="28"/>
          <w:lang w:val="en-US" w:eastAsia="ru-RU"/>
        </w:rPr>
        <w:tab/>
        <w:t>Tardiff, R.G. Balancing Risks from Chemical Carcinogens at Waterborne Infectious Microbes: A Conceptual Framework / EPA Advisory Committee to Negotiate the Disinfection By-products Rule. Report. – USEPA, 1993.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3.</w:t>
      </w:r>
      <w:r w:rsidRPr="009D6291">
        <w:rPr>
          <w:rFonts w:ascii="Times New Roman" w:eastAsia="Times New Roman" w:hAnsi="Times New Roman" w:cs="Times New Roman"/>
          <w:color w:val="000000"/>
          <w:sz w:val="28"/>
          <w:szCs w:val="28"/>
          <w:lang w:val="en-US" w:eastAsia="ru-RU"/>
        </w:rPr>
        <w:tab/>
        <w:t>Survey of Water Utility Disinfection Practices /Water Quality Disinfection Committee Report // Journal of American Water Works Association, 1992. – p 223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4.</w:t>
      </w:r>
      <w:r w:rsidRPr="009D6291">
        <w:rPr>
          <w:rFonts w:ascii="Times New Roman" w:eastAsia="Times New Roman" w:hAnsi="Times New Roman" w:cs="Times New Roman"/>
          <w:color w:val="000000"/>
          <w:sz w:val="28"/>
          <w:szCs w:val="28"/>
          <w:lang w:val="ru-RU" w:eastAsia="ru-RU"/>
        </w:rPr>
        <w:tab/>
        <w:t>Очистка сточных вод: биологические и химические процессы / М. Хенце, П. Армоэс, Й. Ля-Кур-Янсен  и  др.; Пер.   с англ.   Т.П.   Мосоловой,   под ред.   С.В. Калюжного.   –   М.: Мир, 2004. – 480 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5.</w:t>
      </w:r>
      <w:r w:rsidRPr="009D6291">
        <w:rPr>
          <w:rFonts w:ascii="Times New Roman" w:eastAsia="Times New Roman" w:hAnsi="Times New Roman" w:cs="Times New Roman"/>
          <w:color w:val="000000"/>
          <w:sz w:val="28"/>
          <w:szCs w:val="28"/>
          <w:lang w:val="ru-RU" w:eastAsia="ru-RU"/>
        </w:rPr>
        <w:tab/>
        <w:t>Николадзе Г.И. Водоснабжение. – М.: Стройиздат, 1989.-496 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6.</w:t>
      </w:r>
      <w:r w:rsidRPr="009D6291">
        <w:rPr>
          <w:rFonts w:ascii="Times New Roman" w:eastAsia="Times New Roman" w:hAnsi="Times New Roman" w:cs="Times New Roman"/>
          <w:color w:val="000000"/>
          <w:sz w:val="28"/>
          <w:szCs w:val="28"/>
          <w:lang w:val="ru-RU" w:eastAsia="ru-RU"/>
        </w:rPr>
        <w:tab/>
        <w:t>Запольский А.К. та інш. Фізико-хімічні основи очищення стічних вод: Підручник, -К: Лібра, 2000. -552 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7.</w:t>
      </w:r>
      <w:r w:rsidRPr="009D6291">
        <w:rPr>
          <w:rFonts w:ascii="Times New Roman" w:eastAsia="Times New Roman" w:hAnsi="Times New Roman" w:cs="Times New Roman"/>
          <w:color w:val="000000"/>
          <w:sz w:val="28"/>
          <w:szCs w:val="28"/>
          <w:lang w:val="ru-RU" w:eastAsia="ru-RU"/>
        </w:rPr>
        <w:tab/>
        <w:t>Абрамов Н.Н. Водоснабжение. Учебник для ВУЗов. 3-е изд.-М. Стройиздат, 1982.-440 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8.</w:t>
      </w:r>
      <w:r w:rsidRPr="009D6291">
        <w:rPr>
          <w:rFonts w:ascii="Times New Roman" w:eastAsia="Times New Roman" w:hAnsi="Times New Roman" w:cs="Times New Roman"/>
          <w:color w:val="000000"/>
          <w:sz w:val="28"/>
          <w:szCs w:val="28"/>
          <w:lang w:val="ru-RU" w:eastAsia="ru-RU"/>
        </w:rPr>
        <w:tab/>
        <w:t>Кульский Л.А. Технология очистки природных вод.Вища школа.198-327 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9.</w:t>
      </w:r>
      <w:r w:rsidRPr="009D6291">
        <w:rPr>
          <w:rFonts w:ascii="Times New Roman" w:eastAsia="Times New Roman" w:hAnsi="Times New Roman" w:cs="Times New Roman"/>
          <w:color w:val="000000"/>
          <w:sz w:val="28"/>
          <w:szCs w:val="28"/>
          <w:lang w:val="ru-RU" w:eastAsia="ru-RU"/>
        </w:rPr>
        <w:tab/>
        <w:t>Родионов А.И., Клушин В.Н., Торочешников Н.С. Техника защиты окружающей среды.- М: «ХИМИЯ», 1989,-512 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10.</w:t>
      </w:r>
      <w:r w:rsidRPr="009D6291">
        <w:rPr>
          <w:rFonts w:ascii="Times New Roman" w:eastAsia="Times New Roman" w:hAnsi="Times New Roman" w:cs="Times New Roman"/>
          <w:color w:val="000000"/>
          <w:sz w:val="28"/>
          <w:szCs w:val="28"/>
          <w:lang w:val="ru-RU" w:eastAsia="ru-RU"/>
        </w:rPr>
        <w:tab/>
        <w:t>Скиннер Б. Хватит ли человечеству земных ресурсов. /Пер. с англ. Под ред. А.С. Астахова. / -М.: Мир, 1989, -264 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11.</w:t>
      </w:r>
      <w:r w:rsidRPr="009D6291">
        <w:rPr>
          <w:rFonts w:ascii="Times New Roman" w:eastAsia="Times New Roman" w:hAnsi="Times New Roman" w:cs="Times New Roman"/>
          <w:color w:val="000000"/>
          <w:sz w:val="28"/>
          <w:szCs w:val="28"/>
          <w:lang w:val="ru-RU" w:eastAsia="ru-RU"/>
        </w:rPr>
        <w:tab/>
        <w:t>Залеський І.І., Клименко М.О. Екологія людини: підручник, -К: Академія, 2005. - 288с.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12.</w:t>
      </w:r>
      <w:r w:rsidRPr="009D6291">
        <w:rPr>
          <w:rFonts w:ascii="Times New Roman" w:eastAsia="Times New Roman" w:hAnsi="Times New Roman" w:cs="Times New Roman"/>
          <w:color w:val="000000"/>
          <w:sz w:val="28"/>
          <w:szCs w:val="28"/>
          <w:lang w:val="ru-RU" w:eastAsia="ru-RU"/>
        </w:rPr>
        <w:tab/>
        <w:t>Мєшкова-Клименко Н.А. Інтенсифікація технологічних процесів комплексного очищення стічних вод промислово-урбаністичних центрів / Н.А. Мєшкова-Клименко, С.М. Епоян, М.Д. Гомеля, В.І. Нездоймінов, В.М. Чернишев, В.І. Кашковський,        А.О. Кавіцька, С.К. Смолін, В.О. Євдокименко. – Харків: ТОВ «ТО Ексклюзив», 2013. – 239 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13.</w:t>
      </w:r>
      <w:r w:rsidRPr="009D6291">
        <w:rPr>
          <w:rFonts w:ascii="Times New Roman" w:eastAsia="Times New Roman" w:hAnsi="Times New Roman" w:cs="Times New Roman"/>
          <w:color w:val="000000"/>
          <w:sz w:val="28"/>
          <w:szCs w:val="28"/>
          <w:lang w:val="ru-RU" w:eastAsia="ru-RU"/>
        </w:rPr>
        <w:tab/>
        <w:t>Шаблій Т.О. Застосування нових реагентів і технологій в промисловому водоспоживанні/Т.О.Шаблій,В.М.Радовенчик,М.Д.Гомеля–</w:t>
      </w:r>
      <w:r w:rsidRPr="009D6291">
        <w:rPr>
          <w:rFonts w:ascii="Times New Roman" w:eastAsia="Times New Roman" w:hAnsi="Times New Roman" w:cs="Times New Roman"/>
          <w:color w:val="000000"/>
          <w:sz w:val="28"/>
          <w:szCs w:val="28"/>
          <w:lang w:eastAsia="ru-RU"/>
        </w:rPr>
        <w:t>І</w:t>
      </w:r>
      <w:r w:rsidRPr="009D6291">
        <w:rPr>
          <w:rFonts w:ascii="Times New Roman" w:eastAsia="Times New Roman" w:hAnsi="Times New Roman" w:cs="Times New Roman"/>
          <w:color w:val="000000"/>
          <w:sz w:val="28"/>
          <w:szCs w:val="28"/>
          <w:lang w:val="ru-RU" w:eastAsia="ru-RU"/>
        </w:rPr>
        <w:t>нфодрук2014 – с302</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14.</w:t>
      </w:r>
      <w:r w:rsidRPr="009D6291">
        <w:rPr>
          <w:rFonts w:ascii="Times New Roman" w:eastAsia="Times New Roman" w:hAnsi="Times New Roman" w:cs="Times New Roman"/>
          <w:color w:val="000000"/>
          <w:sz w:val="28"/>
          <w:szCs w:val="28"/>
          <w:lang w:val="ru-RU" w:eastAsia="ru-RU"/>
        </w:rPr>
        <w:tab/>
        <w:t>Водоподготовка: Справочник. / Под ред. д.т.н., действительного члена    Академии промышленной экологии С. Е. Беликова. М.: Аква-Терм, 2007. - 240с.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ru-RU" w:eastAsia="ru-RU"/>
        </w:rPr>
        <w:t>15.</w:t>
      </w:r>
      <w:r w:rsidRPr="009D6291">
        <w:rPr>
          <w:rFonts w:ascii="Times New Roman" w:eastAsia="Times New Roman" w:hAnsi="Times New Roman" w:cs="Times New Roman"/>
          <w:color w:val="000000"/>
          <w:sz w:val="28"/>
          <w:szCs w:val="28"/>
          <w:lang w:val="ru-RU" w:eastAsia="ru-RU"/>
        </w:rPr>
        <w:tab/>
        <w:t>Семенова, И.В.  Коррозия и защита от коррозии, И.В. Семенова, Г.М. Флорианович, А.В. Хорошилов; ред. Р</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Под</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И</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В</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Семеновой</w:t>
      </w:r>
      <w:r w:rsidRPr="009D6291">
        <w:rPr>
          <w:rFonts w:ascii="Times New Roman" w:eastAsia="Times New Roman" w:hAnsi="Times New Roman" w:cs="Times New Roman"/>
          <w:color w:val="000000"/>
          <w:sz w:val="28"/>
          <w:szCs w:val="28"/>
          <w:lang w:val="en-US" w:eastAsia="ru-RU"/>
        </w:rPr>
        <w:t xml:space="preserve">. – </w:t>
      </w:r>
      <w:r w:rsidRPr="009D6291">
        <w:rPr>
          <w:rFonts w:ascii="Times New Roman" w:eastAsia="Times New Roman" w:hAnsi="Times New Roman" w:cs="Times New Roman"/>
          <w:color w:val="000000"/>
          <w:sz w:val="28"/>
          <w:szCs w:val="28"/>
          <w:lang w:val="ru-RU" w:eastAsia="ru-RU"/>
        </w:rPr>
        <w:t>М</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Физматлит</w:t>
      </w:r>
      <w:r w:rsidRPr="009D6291">
        <w:rPr>
          <w:rFonts w:ascii="Times New Roman" w:eastAsia="Times New Roman" w:hAnsi="Times New Roman" w:cs="Times New Roman"/>
          <w:color w:val="000000"/>
          <w:sz w:val="28"/>
          <w:szCs w:val="28"/>
          <w:lang w:val="en-US" w:eastAsia="ru-RU"/>
        </w:rPr>
        <w:t xml:space="preserve">, 2002. – 336 </w:t>
      </w:r>
      <w:r w:rsidRPr="009D6291">
        <w:rPr>
          <w:rFonts w:ascii="Times New Roman" w:eastAsia="Times New Roman" w:hAnsi="Times New Roman" w:cs="Times New Roman"/>
          <w:color w:val="000000"/>
          <w:sz w:val="28"/>
          <w:szCs w:val="28"/>
          <w:lang w:val="ru-RU" w:eastAsia="ru-RU"/>
        </w:rPr>
        <w:t>с</w:t>
      </w:r>
      <w:r w:rsidRPr="009D6291">
        <w:rPr>
          <w:rFonts w:ascii="Times New Roman" w:eastAsia="Times New Roman" w:hAnsi="Times New Roman" w:cs="Times New Roman"/>
          <w:color w:val="000000"/>
          <w:sz w:val="28"/>
          <w:szCs w:val="28"/>
          <w:lang w:val="en-US" w:eastAsia="ru-RU"/>
        </w:rPr>
        <w:t>.</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16.</w:t>
      </w:r>
      <w:r w:rsidRPr="009D6291">
        <w:rPr>
          <w:rFonts w:ascii="Times New Roman" w:eastAsia="Times New Roman" w:hAnsi="Times New Roman" w:cs="Times New Roman"/>
          <w:color w:val="000000"/>
          <w:sz w:val="28"/>
          <w:szCs w:val="28"/>
          <w:lang w:val="en-US" w:eastAsia="ru-RU"/>
        </w:rPr>
        <w:tab/>
        <w:t xml:space="preserve">Howe, H.M. The metallurgy of steel = </w:t>
      </w:r>
      <w:r w:rsidRPr="009D6291">
        <w:rPr>
          <w:rFonts w:ascii="Times New Roman" w:eastAsia="Times New Roman" w:hAnsi="Times New Roman" w:cs="Times New Roman"/>
          <w:color w:val="000000"/>
          <w:sz w:val="28"/>
          <w:szCs w:val="28"/>
          <w:lang w:val="ru-RU" w:eastAsia="ru-RU"/>
        </w:rPr>
        <w:t>Металлургия</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стали</w:t>
      </w:r>
      <w:r w:rsidRPr="009D6291">
        <w:rPr>
          <w:rFonts w:ascii="Times New Roman" w:eastAsia="Times New Roman" w:hAnsi="Times New Roman" w:cs="Times New Roman"/>
          <w:color w:val="000000"/>
          <w:sz w:val="28"/>
          <w:szCs w:val="28"/>
          <w:lang w:val="en-US" w:eastAsia="ru-RU"/>
        </w:rPr>
        <w:t xml:space="preserve">  H.M. Howe. - New York: The Scientific Publishing Company, 2010. – 400 s. </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17.</w:t>
      </w:r>
      <w:r w:rsidRPr="009D6291">
        <w:rPr>
          <w:rFonts w:ascii="Times New Roman" w:eastAsia="Times New Roman" w:hAnsi="Times New Roman" w:cs="Times New Roman"/>
          <w:color w:val="000000"/>
          <w:sz w:val="28"/>
          <w:szCs w:val="28"/>
          <w:lang w:val="ru-RU" w:eastAsia="ru-RU"/>
        </w:rPr>
        <w:tab/>
        <w:t>Шлугер, М.А. Коррозия и защита металлов, М.А. Шлугер, Ф.Ф. Ажогин. – М.: Металлургия, 1981. – 251 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ru-RU" w:eastAsia="ru-RU"/>
        </w:rPr>
        <w:t>18.</w:t>
      </w:r>
      <w:r w:rsidRPr="009D6291">
        <w:rPr>
          <w:rFonts w:ascii="Times New Roman" w:eastAsia="Times New Roman" w:hAnsi="Times New Roman" w:cs="Times New Roman"/>
          <w:color w:val="000000"/>
          <w:sz w:val="28"/>
          <w:szCs w:val="28"/>
          <w:lang w:val="ru-RU" w:eastAsia="ru-RU"/>
        </w:rPr>
        <w:tab/>
        <w:t>Коррозионная стойкость оборудования химических производств: коррозия под действием теплоносителей, хладагентов и рабочих тел: справ. Рук</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ред</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А</w:t>
      </w:r>
      <w:r w:rsidRPr="009D6291">
        <w:rPr>
          <w:rFonts w:ascii="Times New Roman" w:eastAsia="Times New Roman" w:hAnsi="Times New Roman" w:cs="Times New Roman"/>
          <w:color w:val="000000"/>
          <w:sz w:val="28"/>
          <w:szCs w:val="28"/>
          <w:lang w:val="en-US" w:eastAsia="ru-RU"/>
        </w:rPr>
        <w:t>.</w:t>
      </w:r>
      <w:r w:rsidRPr="009D6291">
        <w:rPr>
          <w:rFonts w:ascii="Times New Roman" w:eastAsia="Times New Roman" w:hAnsi="Times New Roman" w:cs="Times New Roman"/>
          <w:color w:val="000000"/>
          <w:sz w:val="28"/>
          <w:szCs w:val="28"/>
          <w:lang w:val="ru-RU" w:eastAsia="ru-RU"/>
        </w:rPr>
        <w:t>М</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Сухотин</w:t>
      </w:r>
      <w:r w:rsidRPr="009D6291">
        <w:rPr>
          <w:rFonts w:ascii="Times New Roman" w:eastAsia="Times New Roman" w:hAnsi="Times New Roman" w:cs="Times New Roman"/>
          <w:color w:val="000000"/>
          <w:sz w:val="28"/>
          <w:szCs w:val="28"/>
          <w:lang w:val="en-US" w:eastAsia="ru-RU"/>
        </w:rPr>
        <w:t xml:space="preserve">. – </w:t>
      </w:r>
      <w:r w:rsidRPr="009D6291">
        <w:rPr>
          <w:rFonts w:ascii="Times New Roman" w:eastAsia="Times New Roman" w:hAnsi="Times New Roman" w:cs="Times New Roman"/>
          <w:color w:val="000000"/>
          <w:sz w:val="28"/>
          <w:szCs w:val="28"/>
          <w:lang w:val="ru-RU" w:eastAsia="ru-RU"/>
        </w:rPr>
        <w:t>Л</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Химия</w:t>
      </w:r>
      <w:r w:rsidRPr="009D6291">
        <w:rPr>
          <w:rFonts w:ascii="Times New Roman" w:eastAsia="Times New Roman" w:hAnsi="Times New Roman" w:cs="Times New Roman"/>
          <w:color w:val="000000"/>
          <w:sz w:val="28"/>
          <w:szCs w:val="28"/>
          <w:lang w:val="en-US" w:eastAsia="ru-RU"/>
        </w:rPr>
        <w:t xml:space="preserve">, 1988. – 360 </w:t>
      </w:r>
      <w:r w:rsidRPr="009D6291">
        <w:rPr>
          <w:rFonts w:ascii="Times New Roman" w:eastAsia="Times New Roman" w:hAnsi="Times New Roman" w:cs="Times New Roman"/>
          <w:color w:val="000000"/>
          <w:sz w:val="28"/>
          <w:szCs w:val="28"/>
          <w:lang w:val="ru-RU" w:eastAsia="ru-RU"/>
        </w:rPr>
        <w:t>с</w:t>
      </w:r>
      <w:r w:rsidRPr="009D6291">
        <w:rPr>
          <w:rFonts w:ascii="Times New Roman" w:eastAsia="Times New Roman" w:hAnsi="Times New Roman" w:cs="Times New Roman"/>
          <w:color w:val="000000"/>
          <w:sz w:val="28"/>
          <w:szCs w:val="28"/>
          <w:lang w:val="en-US" w:eastAsia="ru-RU"/>
        </w:rPr>
        <w:t>.</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19.</w:t>
      </w:r>
      <w:r w:rsidRPr="009D6291">
        <w:rPr>
          <w:rFonts w:ascii="Times New Roman" w:eastAsia="Times New Roman" w:hAnsi="Times New Roman" w:cs="Times New Roman"/>
          <w:color w:val="000000"/>
          <w:sz w:val="28"/>
          <w:szCs w:val="28"/>
          <w:lang w:val="en-US" w:eastAsia="ru-RU"/>
        </w:rPr>
        <w:tab/>
        <w:t xml:space="preserve">Jones, A. Principles and Prevention of corrosion = </w:t>
      </w:r>
      <w:r w:rsidRPr="009D6291">
        <w:rPr>
          <w:rFonts w:ascii="Times New Roman" w:eastAsia="Times New Roman" w:hAnsi="Times New Roman" w:cs="Times New Roman"/>
          <w:color w:val="000000"/>
          <w:sz w:val="28"/>
          <w:szCs w:val="28"/>
          <w:lang w:val="ru-RU" w:eastAsia="ru-RU"/>
        </w:rPr>
        <w:t>Причины</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и</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предупреждение</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коррозии</w:t>
      </w:r>
      <w:r w:rsidRPr="009D6291">
        <w:rPr>
          <w:rFonts w:ascii="Times New Roman" w:eastAsia="Times New Roman" w:hAnsi="Times New Roman" w:cs="Times New Roman"/>
          <w:color w:val="000000"/>
          <w:sz w:val="28"/>
          <w:szCs w:val="28"/>
          <w:lang w:val="en-US" w:eastAsia="ru-RU"/>
        </w:rPr>
        <w:t xml:space="preserve"> / A.Jones. – Singapore: Prentice Hall, 1996. – 592 p.</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20.</w:t>
      </w:r>
      <w:r w:rsidRPr="009D6291">
        <w:rPr>
          <w:rFonts w:ascii="Times New Roman" w:eastAsia="Times New Roman" w:hAnsi="Times New Roman" w:cs="Times New Roman"/>
          <w:color w:val="000000"/>
          <w:sz w:val="28"/>
          <w:szCs w:val="28"/>
          <w:lang w:val="ru-RU" w:eastAsia="ru-RU"/>
        </w:rPr>
        <w:tab/>
        <w:t>Арчаков, Ю.И. Водородная коррозия стали , Ю.И. Арчаков. – М.: Металлургия, 1985 –192с.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21.</w:t>
      </w:r>
      <w:r w:rsidRPr="009D6291">
        <w:rPr>
          <w:rFonts w:ascii="Times New Roman" w:eastAsia="Times New Roman" w:hAnsi="Times New Roman" w:cs="Times New Roman"/>
          <w:color w:val="000000"/>
          <w:sz w:val="28"/>
          <w:szCs w:val="28"/>
          <w:lang w:val="en-US" w:eastAsia="ru-RU"/>
        </w:rPr>
        <w:tab/>
        <w:t xml:space="preserve">Dieter, G. E.    Mechanical Metallurgy  = </w:t>
      </w:r>
      <w:r w:rsidRPr="009D6291">
        <w:rPr>
          <w:rFonts w:ascii="Times New Roman" w:eastAsia="Times New Roman" w:hAnsi="Times New Roman" w:cs="Times New Roman"/>
          <w:color w:val="000000"/>
          <w:sz w:val="28"/>
          <w:szCs w:val="28"/>
          <w:lang w:val="ru-RU" w:eastAsia="ru-RU"/>
        </w:rPr>
        <w:t>Технология</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механической</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обработки</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металлов</w:t>
      </w:r>
      <w:r w:rsidRPr="009D6291">
        <w:rPr>
          <w:rFonts w:ascii="Times New Roman" w:eastAsia="Times New Roman" w:hAnsi="Times New Roman" w:cs="Times New Roman"/>
          <w:color w:val="000000"/>
          <w:sz w:val="28"/>
          <w:szCs w:val="28"/>
          <w:lang w:val="en-US" w:eastAsia="ru-RU"/>
        </w:rPr>
        <w:t xml:space="preserve"> / G. E. Dieter. – New York: MC Graw Hill, 2009. – 751 p.</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22.</w:t>
      </w:r>
      <w:r w:rsidRPr="009D6291">
        <w:rPr>
          <w:rFonts w:ascii="Times New Roman" w:eastAsia="Times New Roman" w:hAnsi="Times New Roman" w:cs="Times New Roman"/>
          <w:color w:val="000000"/>
          <w:sz w:val="28"/>
          <w:szCs w:val="28"/>
          <w:lang w:val="ru-RU" w:eastAsia="ru-RU"/>
        </w:rPr>
        <w:tab/>
        <w:t>Коррозия конструктивных материалов в жидких щелочных средах,  ред. Б.А. Невзоров. – М.: Атомиздат, 1977г. – 264 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23.</w:t>
      </w:r>
      <w:r w:rsidRPr="009D6291">
        <w:rPr>
          <w:rFonts w:ascii="Times New Roman" w:eastAsia="Times New Roman" w:hAnsi="Times New Roman" w:cs="Times New Roman"/>
          <w:color w:val="000000"/>
          <w:sz w:val="28"/>
          <w:szCs w:val="28"/>
          <w:lang w:val="ru-RU" w:eastAsia="ru-RU"/>
        </w:rPr>
        <w:tab/>
        <w:t>Тарасова, Н.В. Коррозионное изнашивание: показатели скорости коррозии: методические указания к практическим занятиям по дисциплинам «Трение и износ в бытовой технике» и «Старение и износ бытовой техники» / Н.В. Тарасова. – Липецк: ЛГТУ,2013. – (Каф. механики пластического деформирования).</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24.</w:t>
      </w:r>
      <w:r w:rsidRPr="009D6291">
        <w:rPr>
          <w:rFonts w:ascii="Times New Roman" w:eastAsia="Times New Roman" w:hAnsi="Times New Roman" w:cs="Times New Roman"/>
          <w:color w:val="000000"/>
          <w:sz w:val="28"/>
          <w:szCs w:val="28"/>
          <w:lang w:val="ru-RU" w:eastAsia="ru-RU"/>
        </w:rPr>
        <w:tab/>
        <w:t>Рылов Ю.Б. Аппаратурно-технологическое оформление процесса самораспространяющегося высокотемпературоного синтеза ферратов(VI) щелочных металлов для продуктов регенерации воздуха. Диссертация на соискание ученой степени кандидата технологических наук. Тамбов,2012 г.</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25.</w:t>
      </w:r>
      <w:r w:rsidRPr="009D6291">
        <w:rPr>
          <w:rFonts w:ascii="Times New Roman" w:eastAsia="Times New Roman" w:hAnsi="Times New Roman" w:cs="Times New Roman"/>
          <w:color w:val="000000"/>
          <w:sz w:val="28"/>
          <w:szCs w:val="28"/>
          <w:lang w:val="ru-RU" w:eastAsia="ru-RU"/>
        </w:rPr>
        <w:tab/>
        <w:t>Бабаков А . А ., Приданцев М . В . Коррозионностойкие стали и сплавы.– М .: Металлургия , 1971.–257 с .</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26.</w:t>
      </w:r>
      <w:r w:rsidRPr="009D6291">
        <w:rPr>
          <w:rFonts w:ascii="Times New Roman" w:eastAsia="Times New Roman" w:hAnsi="Times New Roman" w:cs="Times New Roman"/>
          <w:color w:val="000000"/>
          <w:sz w:val="28"/>
          <w:szCs w:val="28"/>
          <w:lang w:val="ru-RU" w:eastAsia="ru-RU"/>
        </w:rPr>
        <w:tab/>
        <w:t xml:space="preserve">  Жуков А . П ., Малахов А . И . Основы металловедения и теории коррозии.– М .: Высшая школа , 1978.– 168 с . </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27.</w:t>
      </w:r>
      <w:r w:rsidRPr="009D6291">
        <w:rPr>
          <w:rFonts w:ascii="Times New Roman" w:eastAsia="Times New Roman" w:hAnsi="Times New Roman" w:cs="Times New Roman"/>
          <w:color w:val="000000"/>
          <w:sz w:val="28"/>
          <w:szCs w:val="28"/>
          <w:lang w:val="ru-RU" w:eastAsia="ru-RU"/>
        </w:rPr>
        <w:tab/>
        <w:t xml:space="preserve">Мелехов Р . К . Коррозионное растрескивание титановых и алюминиевых сплавов. – Киев : Техника , 1979.–302 с . </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28.</w:t>
      </w:r>
      <w:r w:rsidRPr="009D6291">
        <w:rPr>
          <w:rFonts w:ascii="Times New Roman" w:eastAsia="Times New Roman" w:hAnsi="Times New Roman" w:cs="Times New Roman"/>
          <w:color w:val="000000"/>
          <w:sz w:val="28"/>
          <w:szCs w:val="28"/>
          <w:lang w:val="ru-RU" w:eastAsia="ru-RU"/>
        </w:rPr>
        <w:tab/>
        <w:t>Постников Н.С. Коррозионностойкие алюминиевые сплавы .– М .: Металлургия , 1976.–158 с .</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29.</w:t>
      </w:r>
      <w:r w:rsidRPr="009D6291">
        <w:rPr>
          <w:rFonts w:ascii="Times New Roman" w:eastAsia="Times New Roman" w:hAnsi="Times New Roman" w:cs="Times New Roman"/>
          <w:color w:val="000000"/>
          <w:sz w:val="28"/>
          <w:szCs w:val="28"/>
          <w:lang w:val="ru-RU" w:eastAsia="ru-RU"/>
        </w:rPr>
        <w:tab/>
        <w:t xml:space="preserve"> Розенфельд И.Л. Коррозия и защита металлов ( локальные коррозионные процессы ) М .: Металлургия ,1970. – 448 с .</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30.</w:t>
      </w:r>
      <w:r w:rsidRPr="009D6291">
        <w:rPr>
          <w:rFonts w:ascii="Times New Roman" w:eastAsia="Times New Roman" w:hAnsi="Times New Roman" w:cs="Times New Roman"/>
          <w:color w:val="000000"/>
          <w:sz w:val="28"/>
          <w:szCs w:val="28"/>
          <w:lang w:val="ru-RU" w:eastAsia="ru-RU"/>
        </w:rPr>
        <w:tab/>
        <w:t xml:space="preserve"> Синявский В С ., Вальков В . Д . Будов Г.М. Коррозия и защита алюминиевых сплавов. – М .: Металлургия , 1979.–162 с . </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31.</w:t>
      </w:r>
      <w:r w:rsidRPr="009D6291">
        <w:rPr>
          <w:rFonts w:ascii="Times New Roman" w:eastAsia="Times New Roman" w:hAnsi="Times New Roman" w:cs="Times New Roman"/>
          <w:color w:val="000000"/>
          <w:sz w:val="28"/>
          <w:szCs w:val="28"/>
          <w:lang w:val="ru-RU" w:eastAsia="ru-RU"/>
        </w:rPr>
        <w:tab/>
        <w:t xml:space="preserve"> Тодт Ф.Коррозия и защита от коррозии–М–Л:Химия.Т.1,4  1966; т. 2, 1967.  </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32.</w:t>
      </w:r>
      <w:r w:rsidRPr="009D6291">
        <w:rPr>
          <w:rFonts w:ascii="Times New Roman" w:eastAsia="Times New Roman" w:hAnsi="Times New Roman" w:cs="Times New Roman"/>
          <w:color w:val="000000"/>
          <w:sz w:val="28"/>
          <w:szCs w:val="28"/>
          <w:lang w:val="ru-RU" w:eastAsia="ru-RU"/>
        </w:rPr>
        <w:tab/>
        <w:t xml:space="preserve">Томашов Н.Д ., Чернова Г.П. Коррозия и коррозионностойкие сплавы . М.: Металлургия , 1973.– 275 с . </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33.</w:t>
      </w:r>
      <w:r w:rsidRPr="009D6291">
        <w:rPr>
          <w:rFonts w:ascii="Times New Roman" w:eastAsia="Times New Roman" w:hAnsi="Times New Roman" w:cs="Times New Roman"/>
          <w:color w:val="000000"/>
          <w:sz w:val="28"/>
          <w:szCs w:val="28"/>
          <w:lang w:val="ru-RU" w:eastAsia="ru-RU"/>
        </w:rPr>
        <w:tab/>
        <w:t xml:space="preserve">Ингибиторы питтинговой коррозии для газового конденсата / [О. В. Побирченко, А. П. Ранский, И. Г. Плошенко и др.] // Вопросы химии и хим. технологии. — 1998. — No 1. — С. 11—12. </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34.</w:t>
      </w:r>
      <w:r w:rsidRPr="009D6291">
        <w:rPr>
          <w:rFonts w:ascii="Times New Roman" w:eastAsia="Times New Roman" w:hAnsi="Times New Roman" w:cs="Times New Roman"/>
          <w:color w:val="000000"/>
          <w:sz w:val="28"/>
          <w:szCs w:val="28"/>
          <w:lang w:val="ru-RU" w:eastAsia="ru-RU"/>
        </w:rPr>
        <w:tab/>
        <w:t xml:space="preserve">Иванов Е. С. Ингибиторы коррозии металлов в кислых средах : справ. / Е. С. Иванов. — М. : Металлургия, 1986. — 173 с. </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35.</w:t>
      </w:r>
      <w:r w:rsidRPr="009D6291">
        <w:rPr>
          <w:rFonts w:ascii="Times New Roman" w:eastAsia="Times New Roman" w:hAnsi="Times New Roman" w:cs="Times New Roman"/>
          <w:color w:val="000000"/>
          <w:sz w:val="28"/>
          <w:szCs w:val="28"/>
          <w:lang w:val="ru-RU" w:eastAsia="ru-RU"/>
        </w:rPr>
        <w:tab/>
        <w:t xml:space="preserve">Вигдорович В. И. Критерии оценки защитной эффективности ингибиторов коррозии / В. И. Вигдорович, К. О. Стрельникова // Конденсированные среды и межфазные границы. — 2011. — Т. 13, No 1. — С. 24—28. </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36.</w:t>
      </w:r>
      <w:r w:rsidRPr="009D6291">
        <w:rPr>
          <w:rFonts w:ascii="Times New Roman" w:eastAsia="Times New Roman" w:hAnsi="Times New Roman" w:cs="Times New Roman"/>
          <w:color w:val="000000"/>
          <w:sz w:val="28"/>
          <w:szCs w:val="28"/>
          <w:lang w:val="ru-RU" w:eastAsia="ru-RU"/>
        </w:rPr>
        <w:tab/>
        <w:t>Гомеля Н. Д., Носачева Ю.В. Разработка ингибиторов отложения осадков для обеспечения ресурсосбережения в системах водопотребления. Экотехнологии и ресурсосбережение. – 2004, № 5. – С. 29–32.</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37.</w:t>
      </w:r>
      <w:r w:rsidRPr="009D6291">
        <w:rPr>
          <w:rFonts w:ascii="Times New Roman" w:eastAsia="Times New Roman" w:hAnsi="Times New Roman" w:cs="Times New Roman"/>
          <w:color w:val="000000"/>
          <w:sz w:val="28"/>
          <w:szCs w:val="28"/>
          <w:lang w:val="ru-RU" w:eastAsia="ru-RU"/>
        </w:rPr>
        <w:tab/>
        <w:t>Электрохимическая активация: универсальный инструмент зеленой химии /Бахир В.М., За- дорожний Ю.Г., Леонов Б.И., Паничева С.А., Прилуцкий В.И. – М.: ВНИИИМТ, 2005. – 176 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38.</w:t>
      </w:r>
      <w:r w:rsidRPr="009D6291">
        <w:rPr>
          <w:rFonts w:ascii="Times New Roman" w:eastAsia="Times New Roman" w:hAnsi="Times New Roman" w:cs="Times New Roman"/>
          <w:color w:val="000000"/>
          <w:sz w:val="28"/>
          <w:szCs w:val="28"/>
          <w:lang w:val="en-US" w:eastAsia="ru-RU"/>
        </w:rPr>
        <w:tab/>
        <w:t>Survey of Water Utility Disinfection Practices /Water Quality Disinfection Committee Report // Journal of American Water Works Association, 84 (9), 1992. – pp. 121-128.</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39.</w:t>
      </w:r>
      <w:r w:rsidRPr="009D6291">
        <w:rPr>
          <w:rFonts w:ascii="Times New Roman" w:eastAsia="Times New Roman" w:hAnsi="Times New Roman" w:cs="Times New Roman"/>
          <w:color w:val="000000"/>
          <w:sz w:val="28"/>
          <w:szCs w:val="28"/>
          <w:lang w:val="ru-RU" w:eastAsia="ru-RU"/>
        </w:rPr>
        <w:tab/>
        <w:t>Фесенко, Л. Н. Обеззараживание воды низкоконцентрированным гипохлоритом натрия: от дискуссий к внедрению./ Фесенко Л. Н., Игнатенко С. И. //Водоснабжение и канализация. 2009. №9-10. – С. 97-103.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40.</w:t>
      </w:r>
      <w:r w:rsidRPr="009D6291">
        <w:rPr>
          <w:rFonts w:ascii="Times New Roman" w:eastAsia="Times New Roman" w:hAnsi="Times New Roman" w:cs="Times New Roman"/>
          <w:color w:val="000000"/>
          <w:sz w:val="28"/>
          <w:szCs w:val="28"/>
          <w:lang w:val="ru-RU" w:eastAsia="ru-RU"/>
        </w:rPr>
        <w:tab/>
        <w:t>Кожевников, А. Б. Хлор или гипохлорит: пора поставить точку / Кожевников А. Б., Петросян 0. П., Баранов А. А. // ЖКХ. – 2009. – №12–С.55-64.</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ru-RU" w:eastAsia="ru-RU"/>
        </w:rPr>
        <w:t>41.</w:t>
      </w:r>
      <w:r w:rsidRPr="009D6291">
        <w:rPr>
          <w:rFonts w:ascii="Times New Roman" w:eastAsia="Times New Roman" w:hAnsi="Times New Roman" w:cs="Times New Roman"/>
          <w:color w:val="000000"/>
          <w:sz w:val="28"/>
          <w:szCs w:val="28"/>
          <w:lang w:val="ru-RU" w:eastAsia="ru-RU"/>
        </w:rPr>
        <w:tab/>
        <w:t>Кожевников, А. Б. Недостатки гилохлорита фатально неисправимы / Кожевников А. Б.. Петросян</w:t>
      </w:r>
      <w:r w:rsidRPr="009D6291">
        <w:rPr>
          <w:rFonts w:ascii="Times New Roman" w:eastAsia="Times New Roman" w:hAnsi="Times New Roman" w:cs="Times New Roman"/>
          <w:color w:val="000000"/>
          <w:sz w:val="28"/>
          <w:szCs w:val="28"/>
          <w:lang w:val="en-US" w:eastAsia="ru-RU"/>
        </w:rPr>
        <w:t xml:space="preserve"> 0. </w:t>
      </w:r>
      <w:r w:rsidRPr="009D6291">
        <w:rPr>
          <w:rFonts w:ascii="Times New Roman" w:eastAsia="Times New Roman" w:hAnsi="Times New Roman" w:cs="Times New Roman"/>
          <w:color w:val="000000"/>
          <w:sz w:val="28"/>
          <w:szCs w:val="28"/>
          <w:lang w:val="ru-RU" w:eastAsia="ru-RU"/>
        </w:rPr>
        <w:t>П</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Баранов</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А</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А</w:t>
      </w:r>
      <w:r w:rsidRPr="009D6291">
        <w:rPr>
          <w:rFonts w:ascii="Times New Roman" w:eastAsia="Times New Roman" w:hAnsi="Times New Roman" w:cs="Times New Roman"/>
          <w:color w:val="000000"/>
          <w:sz w:val="28"/>
          <w:szCs w:val="28"/>
          <w:lang w:val="en-US" w:eastAsia="ru-RU"/>
        </w:rPr>
        <w:t>. //</w:t>
      </w:r>
      <w:r w:rsidRPr="009D6291">
        <w:rPr>
          <w:rFonts w:ascii="Times New Roman" w:eastAsia="Times New Roman" w:hAnsi="Times New Roman" w:cs="Times New Roman"/>
          <w:color w:val="000000"/>
          <w:sz w:val="28"/>
          <w:szCs w:val="28"/>
          <w:lang w:val="ru-RU" w:eastAsia="ru-RU"/>
        </w:rPr>
        <w:t>Водоочистка</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Водоподготовка</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Водоснабжение</w:t>
      </w:r>
      <w:r w:rsidRPr="009D6291">
        <w:rPr>
          <w:rFonts w:ascii="Times New Roman" w:eastAsia="Times New Roman" w:hAnsi="Times New Roman" w:cs="Times New Roman"/>
          <w:color w:val="000000"/>
          <w:sz w:val="28"/>
          <w:szCs w:val="28"/>
          <w:lang w:val="en-US" w:eastAsia="ru-RU"/>
        </w:rPr>
        <w:t xml:space="preserve">. – 2010. – № 1. – </w:t>
      </w:r>
      <w:r w:rsidRPr="009D6291">
        <w:rPr>
          <w:rFonts w:ascii="Times New Roman" w:eastAsia="Times New Roman" w:hAnsi="Times New Roman" w:cs="Times New Roman"/>
          <w:color w:val="000000"/>
          <w:sz w:val="28"/>
          <w:szCs w:val="28"/>
          <w:lang w:val="ru-RU" w:eastAsia="ru-RU"/>
        </w:rPr>
        <w:t>С</w:t>
      </w:r>
      <w:r w:rsidRPr="009D6291">
        <w:rPr>
          <w:rFonts w:ascii="Times New Roman" w:eastAsia="Times New Roman" w:hAnsi="Times New Roman" w:cs="Times New Roman"/>
          <w:color w:val="000000"/>
          <w:sz w:val="28"/>
          <w:szCs w:val="28"/>
          <w:lang w:val="en-US" w:eastAsia="ru-RU"/>
        </w:rPr>
        <w:t>. 62-67.</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42.</w:t>
      </w:r>
      <w:r w:rsidRPr="009D6291">
        <w:rPr>
          <w:rFonts w:ascii="Times New Roman" w:eastAsia="Times New Roman" w:hAnsi="Times New Roman" w:cs="Times New Roman"/>
          <w:color w:val="000000"/>
          <w:sz w:val="28"/>
          <w:szCs w:val="28"/>
          <w:lang w:val="en-US" w:eastAsia="ru-RU"/>
        </w:rPr>
        <w:tab/>
        <w:t>Hartz, H.-J., Marciniak, J. /Krupp Uhde Technology Partner for the Chlor-Alkali Industry: 11 th Uhde Chlorine Symposium, Dortmund, Germany, 2001//Handbook of Chlor-Alkali Technology: Volume I: Fundamentals, Volume 1. – Springer, 2005.</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43.</w:t>
      </w:r>
      <w:r w:rsidRPr="009D6291">
        <w:rPr>
          <w:rFonts w:ascii="Times New Roman" w:eastAsia="Times New Roman" w:hAnsi="Times New Roman" w:cs="Times New Roman"/>
          <w:color w:val="000000"/>
          <w:sz w:val="28"/>
          <w:szCs w:val="28"/>
          <w:lang w:val="en-US" w:eastAsia="ru-RU"/>
        </w:rPr>
        <w:tab/>
        <w:t>Survey of Water Utility Disinfection Practices /Water Quality Disinfection Committee Report//Journal of American Water Works Association, 84 (9), 1992. – pp. 121-128.</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44.</w:t>
      </w:r>
      <w:r w:rsidRPr="009D6291">
        <w:rPr>
          <w:rFonts w:ascii="Times New Roman" w:eastAsia="Times New Roman" w:hAnsi="Times New Roman" w:cs="Times New Roman"/>
          <w:color w:val="000000"/>
          <w:sz w:val="28"/>
          <w:szCs w:val="28"/>
          <w:lang w:val="ru-RU" w:eastAsia="ru-RU"/>
        </w:rPr>
        <w:tab/>
        <w:t>Бахир, В.М. Дезинфекция питьевой воды: проблемы и решения. //Питьевая вода. – 2003. – №1. – С. 13-20.</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45.</w:t>
      </w:r>
      <w:r w:rsidRPr="009D6291">
        <w:rPr>
          <w:rFonts w:ascii="Times New Roman" w:eastAsia="Times New Roman" w:hAnsi="Times New Roman" w:cs="Times New Roman"/>
          <w:color w:val="000000"/>
          <w:sz w:val="28"/>
          <w:szCs w:val="28"/>
          <w:lang w:val="en-US" w:eastAsia="ru-RU"/>
        </w:rPr>
        <w:tab/>
        <w:t>Tardiff, R.G. Balancing Risks from Chemical Carcinogens at Waterborne Infectious Microbes: A Conceptual Framework / EPA Advisory Committee to Negotiate the Disinfection By-products Rule. Report. – USEPA, 1993.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46.</w:t>
      </w:r>
      <w:r w:rsidRPr="009D6291">
        <w:rPr>
          <w:rFonts w:ascii="Times New Roman" w:eastAsia="Times New Roman" w:hAnsi="Times New Roman" w:cs="Times New Roman"/>
          <w:color w:val="000000"/>
          <w:sz w:val="28"/>
          <w:szCs w:val="28"/>
          <w:lang w:val="en-US" w:eastAsia="ru-RU"/>
        </w:rPr>
        <w:tab/>
        <w:t>Tardiff, R.G. 1993. Balancing Chemical and Microbial Risks: Weight-of-Evidence for Cancer Risks of Chlorine Disinfection of Drinking Water / EPA Advisory Committee to Negotiate the Disin- fection By-products Rule. – USEPA, 1993.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47.</w:t>
      </w:r>
      <w:r w:rsidRPr="009D6291">
        <w:rPr>
          <w:rFonts w:ascii="Times New Roman" w:eastAsia="Times New Roman" w:hAnsi="Times New Roman" w:cs="Times New Roman"/>
          <w:color w:val="000000"/>
          <w:sz w:val="28"/>
          <w:szCs w:val="28"/>
          <w:lang w:val="ru-RU" w:eastAsia="ru-RU"/>
        </w:rPr>
        <w:tab/>
        <w:t>Руководство по контролю качества питьевой воды. Т. 1-3. Гигиенические критерии и другая релевантная информация. ВОЗ. – Женева, 1984-1987. – 247 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ru-RU" w:eastAsia="ru-RU"/>
        </w:rPr>
        <w:t>48.</w:t>
      </w:r>
      <w:r w:rsidRPr="009D6291">
        <w:rPr>
          <w:rFonts w:ascii="Times New Roman" w:eastAsia="Times New Roman" w:hAnsi="Times New Roman" w:cs="Times New Roman"/>
          <w:color w:val="000000"/>
          <w:sz w:val="28"/>
          <w:szCs w:val="28"/>
          <w:lang w:val="ru-RU" w:eastAsia="ru-RU"/>
        </w:rPr>
        <w:tab/>
        <w:t>Руководство по контролю качества питьевой воды. Т. 1. Рекомендации</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ВОЗ</w:t>
      </w:r>
      <w:r w:rsidRPr="009D6291">
        <w:rPr>
          <w:rFonts w:ascii="Times New Roman" w:eastAsia="Times New Roman" w:hAnsi="Times New Roman" w:cs="Times New Roman"/>
          <w:color w:val="000000"/>
          <w:sz w:val="28"/>
          <w:szCs w:val="28"/>
          <w:lang w:val="en-US" w:eastAsia="ru-RU"/>
        </w:rPr>
        <w:t xml:space="preserve">. – </w:t>
      </w:r>
      <w:r w:rsidRPr="009D6291">
        <w:rPr>
          <w:rFonts w:ascii="Times New Roman" w:eastAsia="Times New Roman" w:hAnsi="Times New Roman" w:cs="Times New Roman"/>
          <w:color w:val="000000"/>
          <w:sz w:val="28"/>
          <w:szCs w:val="28"/>
          <w:lang w:val="ru-RU" w:eastAsia="ru-RU"/>
        </w:rPr>
        <w:t>Женева</w:t>
      </w:r>
      <w:r w:rsidRPr="009D6291">
        <w:rPr>
          <w:rFonts w:ascii="Times New Roman" w:eastAsia="Times New Roman" w:hAnsi="Times New Roman" w:cs="Times New Roman"/>
          <w:color w:val="000000"/>
          <w:sz w:val="28"/>
          <w:szCs w:val="28"/>
          <w:lang w:val="en-US" w:eastAsia="ru-RU"/>
        </w:rPr>
        <w:t xml:space="preserve">, 1994. - 255 </w:t>
      </w:r>
      <w:r w:rsidRPr="009D6291">
        <w:rPr>
          <w:rFonts w:ascii="Times New Roman" w:eastAsia="Times New Roman" w:hAnsi="Times New Roman" w:cs="Times New Roman"/>
          <w:color w:val="000000"/>
          <w:sz w:val="28"/>
          <w:szCs w:val="28"/>
          <w:lang w:val="ru-RU" w:eastAsia="ru-RU"/>
        </w:rPr>
        <w:t>с</w:t>
      </w:r>
      <w:r w:rsidRPr="009D6291">
        <w:rPr>
          <w:rFonts w:ascii="Times New Roman" w:eastAsia="Times New Roman" w:hAnsi="Times New Roman" w:cs="Times New Roman"/>
          <w:color w:val="000000"/>
          <w:sz w:val="28"/>
          <w:szCs w:val="28"/>
          <w:lang w:val="en-US" w:eastAsia="ru-RU"/>
        </w:rPr>
        <w:t>.</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en-US" w:eastAsia="ru-RU"/>
        </w:rPr>
        <w:t>49.</w:t>
      </w:r>
      <w:r w:rsidRPr="009D6291">
        <w:rPr>
          <w:rFonts w:ascii="Times New Roman" w:eastAsia="Times New Roman" w:hAnsi="Times New Roman" w:cs="Times New Roman"/>
          <w:color w:val="000000"/>
          <w:sz w:val="28"/>
          <w:szCs w:val="28"/>
          <w:lang w:val="en-US" w:eastAsia="ru-RU"/>
        </w:rPr>
        <w:tab/>
        <w:t xml:space="preserve">Tardiff, R.G. Balancing Risks from Chemical Carcinogens at Waterborne Infectious Microbes: A Conceptual Framework / EPA Advisory Committee to Negotiate the Disinfection By-products Rule. </w:t>
      </w:r>
      <w:r w:rsidRPr="009D6291">
        <w:rPr>
          <w:rFonts w:ascii="Times New Roman" w:eastAsia="Times New Roman" w:hAnsi="Times New Roman" w:cs="Times New Roman"/>
          <w:color w:val="000000"/>
          <w:sz w:val="28"/>
          <w:szCs w:val="28"/>
          <w:lang w:val="ru-RU" w:eastAsia="ru-RU"/>
        </w:rPr>
        <w:t>Report. – USEPA, 1993.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50.</w:t>
      </w:r>
      <w:r w:rsidRPr="009D6291">
        <w:rPr>
          <w:rFonts w:ascii="Times New Roman" w:eastAsia="Times New Roman" w:hAnsi="Times New Roman" w:cs="Times New Roman"/>
          <w:color w:val="000000"/>
          <w:sz w:val="28"/>
          <w:szCs w:val="28"/>
          <w:lang w:val="ru-RU" w:eastAsia="ru-RU"/>
        </w:rPr>
        <w:tab/>
        <w:t>Очистка сточных вод: биологические и химические процессы / М. Хенце, П. Армоэс, Й. Ля-Кур-Янсен  и  др.; Пер.   с англ.   Т.П.   Мосоловой,   под ред.   С.В. Калюжного.   –   М.: Мир, 2004. – 480 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51.</w:t>
      </w:r>
      <w:r w:rsidRPr="009D6291">
        <w:rPr>
          <w:rFonts w:ascii="Times New Roman" w:eastAsia="Times New Roman" w:hAnsi="Times New Roman" w:cs="Times New Roman"/>
          <w:color w:val="000000"/>
          <w:sz w:val="28"/>
          <w:szCs w:val="28"/>
          <w:lang w:val="ru-RU" w:eastAsia="ru-RU"/>
        </w:rPr>
        <w:tab/>
        <w:t>Гомеля Н. Д. Получение и оценка эффективности новых алюминиевых коагулянтов в процессах обесцвечивания воды /Н.Д. Гомеля, Т. Н.Красильников, П. А.Яцюк // Экотехнологии и ресурсосбережение. – 2006. – № 3. – С. 51–55.</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52.</w:t>
      </w:r>
      <w:r w:rsidRPr="009D6291">
        <w:rPr>
          <w:rFonts w:ascii="Times New Roman" w:eastAsia="Times New Roman" w:hAnsi="Times New Roman" w:cs="Times New Roman"/>
          <w:color w:val="000000"/>
          <w:sz w:val="28"/>
          <w:szCs w:val="28"/>
          <w:lang w:val="ru-RU" w:eastAsia="ru-RU"/>
        </w:rPr>
        <w:tab/>
        <w:t>Гандурина Л. В. Очистка концентрированных сточных вод с применением коагулянтов и флокулянтов / Л. В. Гандурина, О. А. Пислегина // Вода, технология и экология. – 2007. – № 2. – С. 39–42.</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53.</w:t>
      </w:r>
      <w:r w:rsidRPr="009D6291">
        <w:rPr>
          <w:rFonts w:ascii="Times New Roman" w:eastAsia="Times New Roman" w:hAnsi="Times New Roman" w:cs="Times New Roman"/>
          <w:color w:val="000000"/>
          <w:sz w:val="28"/>
          <w:szCs w:val="28"/>
          <w:lang w:val="ru-RU" w:eastAsia="ru-RU"/>
        </w:rPr>
        <w:tab/>
        <w:t>Запольский А. К. Физико-химическая теория коагуляционной очистки воды / А. К. Запольский. – Житомир. : ЖНАЭУ, 2013. – 71 c.</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54.</w:t>
      </w:r>
      <w:r w:rsidRPr="009D6291">
        <w:rPr>
          <w:rFonts w:ascii="Times New Roman" w:eastAsia="Times New Roman" w:hAnsi="Times New Roman" w:cs="Times New Roman"/>
          <w:color w:val="000000"/>
          <w:sz w:val="28"/>
          <w:szCs w:val="28"/>
          <w:lang w:val="ru-RU" w:eastAsia="ru-RU"/>
        </w:rPr>
        <w:tab/>
        <w:t xml:space="preserve">Фролов Ю.Г. Курс коллоидной химии/Ю. Г. Фролов–М:Химия,2004–399 c. </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55.</w:t>
      </w:r>
      <w:r w:rsidRPr="009D6291">
        <w:rPr>
          <w:rFonts w:ascii="Times New Roman" w:eastAsia="Times New Roman" w:hAnsi="Times New Roman" w:cs="Times New Roman"/>
          <w:color w:val="000000"/>
          <w:sz w:val="28"/>
          <w:szCs w:val="28"/>
          <w:lang w:val="ru-RU" w:eastAsia="ru-RU"/>
        </w:rPr>
        <w:tab/>
        <w:t>Гончарук В. В. Экологические аспекты современных технологий охраны водной среды / В. В. Гончарук. – К. : Наукова думка, 2005. – 399с.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56.</w:t>
      </w:r>
      <w:r w:rsidRPr="009D6291">
        <w:rPr>
          <w:rFonts w:ascii="Times New Roman" w:eastAsia="Times New Roman" w:hAnsi="Times New Roman" w:cs="Times New Roman"/>
          <w:color w:val="000000"/>
          <w:sz w:val="28"/>
          <w:szCs w:val="28"/>
          <w:lang w:val="ru-RU" w:eastAsia="ru-RU"/>
        </w:rPr>
        <w:tab/>
        <w:t>Гамеля Н. Д. Оценка эффективности алюминиевых коагулянтов при очистке сточных вод / Н. Д. Гамеля, Т. Н. Красильникова // Экологии и ресурсосбережение. – 2007. – № 1. – С. 53–56.</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57.</w:t>
      </w:r>
      <w:r w:rsidRPr="009D6291">
        <w:rPr>
          <w:rFonts w:ascii="Times New Roman" w:eastAsia="Times New Roman" w:hAnsi="Times New Roman" w:cs="Times New Roman"/>
          <w:color w:val="000000"/>
          <w:sz w:val="28"/>
          <w:szCs w:val="28"/>
          <w:lang w:val="ru-RU" w:eastAsia="ru-RU"/>
        </w:rPr>
        <w:tab/>
        <w:t>Комплексний реагент для очистки стічних вод. Синтез / А. В. Мамченко, В. М. Пустовит, І. І. Дешко, Н. А. Павлова // Хімічна промисловість України. – 2006. – № 6. – C. 44–48.</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58.</w:t>
      </w:r>
      <w:r w:rsidRPr="009D6291">
        <w:rPr>
          <w:rFonts w:ascii="Times New Roman" w:eastAsia="Times New Roman" w:hAnsi="Times New Roman" w:cs="Times New Roman"/>
          <w:color w:val="000000"/>
          <w:sz w:val="28"/>
          <w:szCs w:val="28"/>
          <w:lang w:val="ru-RU" w:eastAsia="ru-RU"/>
        </w:rPr>
        <w:tab/>
        <w:t xml:space="preserve">Комплексный реагент для очистки природных вод / А. В. Мамченко, И.И.Дешко, Л.А.Бондарь и др.//Химия и техн. воды. – 2005– C. 471–477. </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59.</w:t>
      </w:r>
      <w:r w:rsidRPr="009D6291">
        <w:rPr>
          <w:rFonts w:ascii="Times New Roman" w:eastAsia="Times New Roman" w:hAnsi="Times New Roman" w:cs="Times New Roman"/>
          <w:color w:val="000000"/>
          <w:sz w:val="28"/>
          <w:szCs w:val="28"/>
          <w:lang w:val="ru-RU" w:eastAsia="ru-RU"/>
        </w:rPr>
        <w:tab/>
        <w:t>Захаров В. И. Алюможелезные коагулянты из отходов металлургического производства / В. И. Захаров, В. А. Матвеев, В. И. Петрова // Проблемы комплексного использования руд : тез. докл. Междунар. симпозиума. – Петербург, 1994. – С. 233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60.</w:t>
      </w:r>
      <w:r w:rsidRPr="009D6291">
        <w:rPr>
          <w:rFonts w:ascii="Times New Roman" w:eastAsia="Times New Roman" w:hAnsi="Times New Roman" w:cs="Times New Roman"/>
          <w:color w:val="000000"/>
          <w:sz w:val="28"/>
          <w:szCs w:val="28"/>
          <w:lang w:val="ru-RU" w:eastAsia="ru-RU"/>
        </w:rPr>
        <w:tab/>
        <w:t>Пиртрола Л. Коагулянты на основе трехвалентного железа / Л. Пиртрола // Водоснабжение и санитарная техника. − 2001. − №. − С. 36−38</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61.</w:t>
      </w:r>
      <w:r w:rsidRPr="009D6291">
        <w:rPr>
          <w:rFonts w:ascii="Times New Roman" w:eastAsia="Times New Roman" w:hAnsi="Times New Roman" w:cs="Times New Roman"/>
          <w:color w:val="000000"/>
          <w:sz w:val="28"/>
          <w:szCs w:val="28"/>
          <w:lang w:val="ru-RU" w:eastAsia="ru-RU"/>
        </w:rPr>
        <w:tab/>
        <w:t>Методы очистки полупромышленных, промышленных сточных вод, критическая оценка реагентных методов / Г. А. Селицкий, Ю. А. Галкин, Е. А. Уласовец и др. // Вода технология и экология – 2007 − № 2 − С.43−48.</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62.</w:t>
      </w:r>
      <w:r w:rsidRPr="009D6291">
        <w:rPr>
          <w:rFonts w:ascii="Times New Roman" w:eastAsia="Times New Roman" w:hAnsi="Times New Roman" w:cs="Times New Roman"/>
          <w:color w:val="000000"/>
          <w:sz w:val="28"/>
          <w:szCs w:val="28"/>
          <w:lang w:val="ru-RU" w:eastAsia="ru-RU"/>
        </w:rPr>
        <w:tab/>
        <w:t xml:space="preserve"> Круглов А. И. Перспективные методы очистки природных и сточных вод смешанными коагулянтами / А. И. Круглов, С. В. Гетьманцев, А. В. Сычев // Водоснабжение и санитарная техника. – 2006. – № 3. – C. 33–38.</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63.</w:t>
      </w:r>
      <w:r w:rsidRPr="009D6291">
        <w:rPr>
          <w:rFonts w:ascii="Times New Roman" w:eastAsia="Times New Roman" w:hAnsi="Times New Roman" w:cs="Times New Roman"/>
          <w:color w:val="000000"/>
          <w:sz w:val="28"/>
          <w:szCs w:val="28"/>
          <w:lang w:val="ru-RU" w:eastAsia="ru-RU"/>
        </w:rPr>
        <w:tab/>
        <w:t>Аракчеев Е.Н. Современная перспективная технология обеззараживания воды и стоков /Аракчеев Е.Н., Брунман В.Е., Волков А.Н., Дьяченко В.А., Кочетков А.В., Петкова А.П., Брунман М. В. //Гигиена и санитария – М.: ОАО «Издательство "Медицина". 2015. – Том 94. – №4. – С. 25 - 31.</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64.</w:t>
      </w:r>
      <w:r w:rsidRPr="009D6291">
        <w:rPr>
          <w:rFonts w:ascii="Times New Roman" w:eastAsia="Times New Roman" w:hAnsi="Times New Roman" w:cs="Times New Roman"/>
          <w:color w:val="000000"/>
          <w:sz w:val="28"/>
          <w:szCs w:val="28"/>
          <w:lang w:val="ru-RU" w:eastAsia="ru-RU"/>
        </w:rPr>
        <w:tab/>
        <w:t>Современная перспективная технология обеззараживания воды и стоков/Аракчеев Е.Н., Брунман В.Е., Брунман М.В., Волков А.Н., Дьяченко В.А.,Кочетков А.В.,Петкова А.П.//Водоочистка–2016–№11–с25</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65.</w:t>
      </w:r>
      <w:r w:rsidRPr="009D6291">
        <w:rPr>
          <w:rFonts w:ascii="Times New Roman" w:eastAsia="Times New Roman" w:hAnsi="Times New Roman" w:cs="Times New Roman"/>
          <w:color w:val="000000"/>
          <w:sz w:val="28"/>
          <w:szCs w:val="28"/>
          <w:lang w:val="en-US" w:eastAsia="ru-RU"/>
        </w:rPr>
        <w:tab/>
        <w:t>Murmann, R.K., Robinson, P.R. Experiments utilizing FeO42- for purifying water. Water Re- search. – 1974. – 8(8). – P. 543-547.</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66.</w:t>
      </w:r>
      <w:r w:rsidRPr="009D6291">
        <w:rPr>
          <w:rFonts w:ascii="Times New Roman" w:eastAsia="Times New Roman" w:hAnsi="Times New Roman" w:cs="Times New Roman"/>
          <w:color w:val="000000"/>
          <w:sz w:val="28"/>
          <w:szCs w:val="28"/>
          <w:lang w:val="en-US" w:eastAsia="ru-RU"/>
        </w:rPr>
        <w:tab/>
        <w:t>Gilbert, M.B., Waite, T.D., Hare, C. Analytical notes-Fan investigation of the applicability of ferrate ion for disinfection //Journal of the American Water Works Association. – 1976. – 68. – P. 495-497.</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67.</w:t>
      </w:r>
      <w:r w:rsidRPr="009D6291">
        <w:rPr>
          <w:rFonts w:ascii="Times New Roman" w:eastAsia="Times New Roman" w:hAnsi="Times New Roman" w:cs="Times New Roman"/>
          <w:color w:val="000000"/>
          <w:sz w:val="28"/>
          <w:szCs w:val="28"/>
          <w:lang w:val="en-US" w:eastAsia="ru-RU"/>
        </w:rPr>
        <w:tab/>
        <w:t>Waite, T.D. Feasibility of wastewater treatment with ferrate //Journal of Environmental Engi- neering-Asce – 1979. – 105. – P. 1023-1034.</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68.</w:t>
      </w:r>
      <w:r w:rsidRPr="009D6291">
        <w:rPr>
          <w:rFonts w:ascii="Times New Roman" w:eastAsia="Times New Roman" w:hAnsi="Times New Roman" w:cs="Times New Roman"/>
          <w:color w:val="000000"/>
          <w:sz w:val="28"/>
          <w:szCs w:val="28"/>
          <w:lang w:val="en-US" w:eastAsia="ru-RU"/>
        </w:rPr>
        <w:tab/>
        <w:t>Kazama, F. () Viral inactivation by potassium ferrate. Water Science and Technology 31(5-6), 165-168.</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en-US" w:eastAsia="ru-RU"/>
        </w:rPr>
        <w:t>69.</w:t>
      </w:r>
      <w:r w:rsidRPr="009D6291">
        <w:rPr>
          <w:rFonts w:ascii="Times New Roman" w:eastAsia="Times New Roman" w:hAnsi="Times New Roman" w:cs="Times New Roman"/>
          <w:color w:val="000000"/>
          <w:sz w:val="28"/>
          <w:szCs w:val="28"/>
          <w:lang w:val="en-US" w:eastAsia="ru-RU"/>
        </w:rPr>
        <w:tab/>
        <w:t xml:space="preserve">Schink, T. and Waite, T.D. Inactivation of f2 virus with ferrate (VI) // Water Research – 1980.– </w:t>
      </w:r>
      <w:r w:rsidRPr="009D6291">
        <w:rPr>
          <w:rFonts w:ascii="Times New Roman" w:eastAsia="Times New Roman" w:hAnsi="Times New Roman" w:cs="Times New Roman"/>
          <w:color w:val="000000"/>
          <w:sz w:val="28"/>
          <w:szCs w:val="28"/>
          <w:lang w:val="ru-RU" w:eastAsia="ru-RU"/>
        </w:rPr>
        <w:t>14(12). – P. 1705-1717.</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70.</w:t>
      </w:r>
      <w:r w:rsidRPr="009D6291">
        <w:rPr>
          <w:rFonts w:ascii="Times New Roman" w:eastAsia="Times New Roman" w:hAnsi="Times New Roman" w:cs="Times New Roman"/>
          <w:color w:val="000000"/>
          <w:sz w:val="28"/>
          <w:szCs w:val="28"/>
          <w:lang w:val="ru-RU" w:eastAsia="ru-RU"/>
        </w:rPr>
        <w:tab/>
      </w:r>
      <w:r w:rsidRPr="009D6291">
        <w:rPr>
          <w:rFonts w:ascii="Times New Roman" w:eastAsia="Times New Roman" w:hAnsi="Times New Roman" w:cs="Times New Roman"/>
          <w:color w:val="000000"/>
          <w:sz w:val="28"/>
          <w:szCs w:val="28"/>
          <w:lang w:val="ru-RU" w:eastAsia="ru-RU"/>
        </w:rPr>
        <w:tab/>
        <w:t>Пат. 2276657 Российская Федерация, МПК СОЮ 49/00, C02F 1/74 Способ синтезирова- ния окислителя и его применения / Сиампи Л.Э., Смис Г.Ф., КноблБ. – 2001.</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71.</w:t>
      </w:r>
      <w:r w:rsidRPr="009D6291">
        <w:rPr>
          <w:rFonts w:ascii="Times New Roman" w:eastAsia="Times New Roman" w:hAnsi="Times New Roman" w:cs="Times New Roman"/>
          <w:color w:val="000000"/>
          <w:sz w:val="28"/>
          <w:szCs w:val="28"/>
          <w:lang w:val="ru-RU" w:eastAsia="ru-RU"/>
        </w:rPr>
        <w:tab/>
        <w:t>Беспамятнов, Г.П. Предельно допустимые концентрации вредных веществ в воздухе и воде / Г.П. Беспамятнов, К.К. Богушевская и др. – Изд. 2-е, перераб. и доп. – Л.: Химия, 1975. – 456 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72.</w:t>
      </w:r>
      <w:r w:rsidRPr="009D6291">
        <w:rPr>
          <w:rFonts w:ascii="Times New Roman" w:eastAsia="Times New Roman" w:hAnsi="Times New Roman" w:cs="Times New Roman"/>
          <w:color w:val="000000"/>
          <w:sz w:val="28"/>
          <w:szCs w:val="28"/>
          <w:lang w:val="en-US" w:eastAsia="ru-RU"/>
        </w:rPr>
        <w:tab/>
        <w:t>Gray, K.A., Waite, T.D. Coagulation and precipitation studies of the ferrate (VI) ion//Abstracts of Papers American Chemical Society.1983–</w:t>
      </w:r>
      <w:r w:rsidRPr="009D6291">
        <w:rPr>
          <w:rFonts w:ascii="Times New Roman" w:eastAsia="Times New Roman" w:hAnsi="Times New Roman" w:cs="Times New Roman"/>
          <w:color w:val="000000"/>
          <w:sz w:val="28"/>
          <w:szCs w:val="28"/>
          <w:lang w:val="ru-RU" w:eastAsia="ru-RU"/>
        </w:rPr>
        <w:t>р</w:t>
      </w:r>
      <w:r w:rsidRPr="009D6291">
        <w:rPr>
          <w:rFonts w:ascii="Times New Roman" w:eastAsia="Times New Roman" w:hAnsi="Times New Roman" w:cs="Times New Roman"/>
          <w:color w:val="000000"/>
          <w:sz w:val="28"/>
          <w:szCs w:val="28"/>
          <w:lang w:val="en-US" w:eastAsia="ru-RU"/>
        </w:rPr>
        <w:t xml:space="preserve"> 48.</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73.</w:t>
      </w:r>
      <w:r w:rsidRPr="009D6291">
        <w:rPr>
          <w:rFonts w:ascii="Times New Roman" w:eastAsia="Times New Roman" w:hAnsi="Times New Roman" w:cs="Times New Roman"/>
          <w:color w:val="000000"/>
          <w:sz w:val="28"/>
          <w:szCs w:val="28"/>
          <w:lang w:val="en-US" w:eastAsia="ru-RU"/>
        </w:rPr>
        <w:tab/>
        <w:t>Solo, H.M., Waite, T.D. Direct-filtration of ground-water using iron(VI) ferrate a pilot-study// Abstracts of Papers American Chemical Society.– 1989. – 198. – P. 119.</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74.</w:t>
      </w:r>
      <w:r w:rsidRPr="009D6291">
        <w:rPr>
          <w:rFonts w:ascii="Times New Roman" w:eastAsia="Times New Roman" w:hAnsi="Times New Roman" w:cs="Times New Roman"/>
          <w:color w:val="000000"/>
          <w:sz w:val="28"/>
          <w:szCs w:val="28"/>
          <w:lang w:val="en-US" w:eastAsia="ru-RU"/>
        </w:rPr>
        <w:tab/>
        <w:t>Bartzatt, R., Cano, M., Johnson, L., Nagel, D. Removal of toxic metals and nonmetals from contaminated water. Journal of Toxicology and Environmental Health. – 1992. – 35(4). – P. 205-210.</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75.</w:t>
      </w:r>
      <w:r w:rsidRPr="009D6291">
        <w:rPr>
          <w:rFonts w:ascii="Times New Roman" w:eastAsia="Times New Roman" w:hAnsi="Times New Roman" w:cs="Times New Roman"/>
          <w:color w:val="000000"/>
          <w:sz w:val="28"/>
          <w:szCs w:val="28"/>
          <w:lang w:val="en-US" w:eastAsia="ru-RU"/>
        </w:rPr>
        <w:tab/>
        <w:t>Potts, M.E., Churchwell, D.R. Removal of radionuclides in wastewaters utilizing potassium fer- rate(VI)// Water Environment Research. – 1994. – 66(2). – P. 107-109.</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76.</w:t>
      </w:r>
      <w:r w:rsidRPr="009D6291">
        <w:rPr>
          <w:rFonts w:ascii="Times New Roman" w:eastAsia="Times New Roman" w:hAnsi="Times New Roman" w:cs="Times New Roman"/>
          <w:color w:val="000000"/>
          <w:sz w:val="28"/>
          <w:szCs w:val="28"/>
          <w:lang w:val="en-US" w:eastAsia="ru-RU"/>
        </w:rPr>
        <w:tab/>
        <w:t>Stupin, D.Y., Ozernoi, M.I. Coprecipitation of Eu-152 with Iron(III) hydroxide formed upon reduction of sodium ferrate(VI) in aqueous medium// Radiochemistry. 1995. – 37(4). – P. 329- 332.</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77.</w:t>
      </w:r>
      <w:r w:rsidRPr="009D6291">
        <w:rPr>
          <w:rFonts w:ascii="Times New Roman" w:eastAsia="Times New Roman" w:hAnsi="Times New Roman" w:cs="Times New Roman"/>
          <w:color w:val="000000"/>
          <w:sz w:val="28"/>
          <w:szCs w:val="28"/>
          <w:lang w:val="en-US" w:eastAsia="ru-RU"/>
        </w:rPr>
        <w:tab/>
        <w:t>Jiang, J.Q., Lloyd, B. Progress in the development and use of ferrate (VI) salt as an oxidant and coagulant for water and wastewater treatment/ Water Res. 36(6), 2002. – P. 1397-1408.</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78.</w:t>
      </w:r>
      <w:r w:rsidRPr="009D6291">
        <w:rPr>
          <w:rFonts w:ascii="Times New Roman" w:eastAsia="Times New Roman" w:hAnsi="Times New Roman" w:cs="Times New Roman"/>
          <w:color w:val="000000"/>
          <w:sz w:val="28"/>
          <w:szCs w:val="28"/>
          <w:lang w:val="ru-RU" w:eastAsia="ru-RU"/>
        </w:rPr>
        <w:tab/>
        <w:t>Кэндзи, К. Стерилизующие свойства пероксокалиевых солей шестивалентного железа / К. Кэндзи, К. Футаба. // Реферативный журнал химии. – 1985. – №3.– P. 134</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 xml:space="preserve"> 79.</w:t>
      </w:r>
      <w:r w:rsidRPr="009D6291">
        <w:rPr>
          <w:rFonts w:ascii="Times New Roman" w:eastAsia="Times New Roman" w:hAnsi="Times New Roman" w:cs="Times New Roman"/>
          <w:color w:val="000000"/>
          <w:sz w:val="28"/>
          <w:szCs w:val="28"/>
          <w:lang w:val="ru-RU" w:eastAsia="ru-RU"/>
        </w:rPr>
        <w:tab/>
        <w:t>Арапов, О.В. Использование реагента «Ферроксин» для очистки сточных вод гальвани- ческого производств. / О.В. Арапов, Е.А. Копылова, СЕ. Иванов, 167 С.А. Соболь, B.B. Легун // Вода и экология: проблемы и решения. – 2008. – №2. – P. С. 1</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80.</w:t>
      </w:r>
      <w:r w:rsidRPr="009D6291">
        <w:rPr>
          <w:rFonts w:ascii="Times New Roman" w:eastAsia="Times New Roman" w:hAnsi="Times New Roman" w:cs="Times New Roman"/>
          <w:color w:val="000000"/>
          <w:sz w:val="28"/>
          <w:szCs w:val="28"/>
          <w:lang w:val="en-US" w:eastAsia="ru-RU"/>
        </w:rPr>
        <w:tab/>
        <w:t>Kazama, F. Inactivation of coliphage Qp by potassium ferrate. / F. Kazama // FEMS Microbiol. Lett. – 1994. – №118. – P. 345-350.</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81.</w:t>
      </w:r>
      <w:r w:rsidRPr="009D6291">
        <w:rPr>
          <w:rFonts w:ascii="Times New Roman" w:eastAsia="Times New Roman" w:hAnsi="Times New Roman" w:cs="Times New Roman"/>
          <w:color w:val="000000"/>
          <w:sz w:val="28"/>
          <w:szCs w:val="28"/>
          <w:lang w:val="en-US" w:eastAsia="ru-RU"/>
        </w:rPr>
        <w:tab/>
        <w:t>Jiang, J. The role of potassium ferrate(VI) in the inactivation of Escherichia coli and in the re- duction of COD for water remediation. / J. Jiang, S. Wang. // Environmental Science and Tech- nology Symposium. – 2007. – № 1-3. – P. 266-273.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82.</w:t>
      </w:r>
      <w:r w:rsidRPr="009D6291">
        <w:rPr>
          <w:rFonts w:ascii="Times New Roman" w:eastAsia="Times New Roman" w:hAnsi="Times New Roman" w:cs="Times New Roman"/>
          <w:color w:val="000000"/>
          <w:sz w:val="28"/>
          <w:szCs w:val="28"/>
          <w:lang w:val="ru-RU" w:eastAsia="ru-RU"/>
        </w:rPr>
        <w:tab/>
        <w:t>Аракчеев Е.Н. Комплексная технология обеззараживания воды и стоков и установка- прототип для ее промышленной реализации / Аракчеев Е.Н., Брунман В.Е., Брунман М.В., Коняшин А.В., Дьяченко В.А., Петкова А.П. //Гигиена и санитария – М.: ОАО «Издательство "Медицина"» – 2017. Том 96–С.137 - 143.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83.</w:t>
      </w:r>
      <w:r w:rsidRPr="009D6291">
        <w:rPr>
          <w:rFonts w:ascii="Times New Roman" w:eastAsia="Times New Roman" w:hAnsi="Times New Roman" w:cs="Times New Roman"/>
          <w:color w:val="000000"/>
          <w:sz w:val="28"/>
          <w:szCs w:val="28"/>
          <w:lang w:val="ru-RU" w:eastAsia="ru-RU"/>
        </w:rPr>
        <w:tab/>
        <w:t>Аракчеев Е.Н. Экспериментальное обоснование целесообразности обеззараживания и очистки воды и стоков ферратом натрия/ Аракчеев Е.Н., Брунман В.Е., Брунман М.В., Коняшин А.В., Дьяченко В.А., Петкова А.П., Некрасов Р.Э. //Гигиена и санитария - М.: ОАО «Издательство "Медицина"». – 2017. –Том 96 – №3. – С. 216-222.</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84.</w:t>
      </w:r>
      <w:r w:rsidRPr="009D6291">
        <w:rPr>
          <w:rFonts w:ascii="Times New Roman" w:eastAsia="Times New Roman" w:hAnsi="Times New Roman" w:cs="Times New Roman"/>
          <w:color w:val="000000"/>
          <w:sz w:val="28"/>
          <w:szCs w:val="28"/>
          <w:lang w:val="en-US" w:eastAsia="ru-RU"/>
        </w:rPr>
        <w:tab/>
        <w:t>Sharma, V.K. Oxidation of nitrogen-containing pollutants by novel ferrate(VI) technology: A review. Journal of Environmental Science and Health Part a-Toxic/Hazardous Substances &amp; Environmental Engineering. –2010–45(6)–P.645-667.</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85.</w:t>
      </w:r>
      <w:r w:rsidRPr="009D6291">
        <w:rPr>
          <w:rFonts w:ascii="Times New Roman" w:eastAsia="Times New Roman" w:hAnsi="Times New Roman" w:cs="Times New Roman"/>
          <w:color w:val="000000"/>
          <w:sz w:val="28"/>
          <w:szCs w:val="28"/>
          <w:lang w:val="en-US" w:eastAsia="ru-RU"/>
        </w:rPr>
        <w:tab/>
        <w:t>Sharma, V.K. Oxidation of inorganic contaminants by ferrates (VI, V, and IV)-kinetics and mechanisms: A review //Journal of Environmental Management. – 2011. – 92(4). – P. 1051- 1073.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en-US" w:eastAsia="ru-RU"/>
        </w:rPr>
        <w:t>86.</w:t>
      </w:r>
      <w:r w:rsidRPr="009D6291">
        <w:rPr>
          <w:rFonts w:ascii="Times New Roman" w:eastAsia="Times New Roman" w:hAnsi="Times New Roman" w:cs="Times New Roman"/>
          <w:color w:val="000000"/>
          <w:sz w:val="28"/>
          <w:szCs w:val="28"/>
          <w:lang w:val="en-US" w:eastAsia="ru-RU"/>
        </w:rPr>
        <w:tab/>
        <w:t xml:space="preserve">Graham, N., Jiang, C.C., Li X.Z., Jiang, J.Q., Ma, J. The influence of pH on the degradation of phenol and chlorophenols by potassium ferrate// Chemosphere. </w:t>
      </w:r>
      <w:r w:rsidRPr="009D6291">
        <w:rPr>
          <w:rFonts w:ascii="Times New Roman" w:eastAsia="Times New Roman" w:hAnsi="Times New Roman" w:cs="Times New Roman"/>
          <w:color w:val="000000"/>
          <w:sz w:val="28"/>
          <w:szCs w:val="28"/>
          <w:lang w:val="ru-RU" w:eastAsia="ru-RU"/>
        </w:rPr>
        <w:t>2004– 56(10). – P. 949-956.</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87.</w:t>
      </w:r>
      <w:r w:rsidRPr="009D6291">
        <w:rPr>
          <w:rFonts w:ascii="Times New Roman" w:eastAsia="Times New Roman" w:hAnsi="Times New Roman" w:cs="Times New Roman"/>
          <w:color w:val="000000"/>
          <w:sz w:val="28"/>
          <w:szCs w:val="28"/>
          <w:lang w:val="ru-RU" w:eastAsia="ru-RU"/>
        </w:rPr>
        <w:tab/>
        <w:t>Патент 2379136 Российская Федерация, МПК В09С1/08, C02F1/72. Способ детоксикации от органических загрязнителей почвенных и водных сред / Н.А. Кручинин, Г. М. Нико- лаева, Г.М. Костылев, Г.Н. Кручинина, О.В. Арапов, Е.А. Копылова. – 29.11.2007.</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88.</w:t>
      </w:r>
      <w:r w:rsidRPr="009D6291">
        <w:rPr>
          <w:rFonts w:ascii="Times New Roman" w:eastAsia="Times New Roman" w:hAnsi="Times New Roman" w:cs="Times New Roman"/>
          <w:color w:val="000000"/>
          <w:sz w:val="28"/>
          <w:szCs w:val="28"/>
          <w:lang w:val="ru-RU" w:eastAsia="ru-RU"/>
        </w:rPr>
        <w:tab/>
        <w:t>Кручинин, Н.А. Исследование возможности применения ферратов для нейтрализации горючего НДМГ в промстоках и грунте / Н.А. Кручинин, Г.М. Костылев, Г.М. Николае- ва, Л.В. Андреева // Двойные технологии. – 2007. – №3 – С. 36-42.</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89.</w:t>
      </w:r>
      <w:r w:rsidRPr="009D6291">
        <w:rPr>
          <w:rFonts w:ascii="Times New Roman" w:eastAsia="Times New Roman" w:hAnsi="Times New Roman" w:cs="Times New Roman"/>
          <w:color w:val="000000"/>
          <w:sz w:val="28"/>
          <w:szCs w:val="28"/>
          <w:lang w:val="en-US" w:eastAsia="ru-RU"/>
        </w:rPr>
        <w:tab/>
        <w:t>Sharma, V.K., Obrien, B., Smith, J.O. Removal of cyanide in rinse water by fer- rate(VI)/Abstracts of Papers of the American Chemical Society. –1997–213–P.238.</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 xml:space="preserve"> </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90.</w:t>
      </w:r>
      <w:r w:rsidRPr="009D6291">
        <w:rPr>
          <w:rFonts w:ascii="Times New Roman" w:eastAsia="Times New Roman" w:hAnsi="Times New Roman" w:cs="Times New Roman"/>
          <w:color w:val="000000"/>
          <w:sz w:val="28"/>
          <w:szCs w:val="28"/>
          <w:lang w:val="en-US" w:eastAsia="ru-RU"/>
        </w:rPr>
        <w:tab/>
        <w:t xml:space="preserve">Sharma, V.K, Rivera. W., Smith, J.O., </w:t>
      </w:r>
      <w:r w:rsidRPr="009D6291">
        <w:rPr>
          <w:rFonts w:ascii="Times New Roman" w:eastAsia="Times New Roman" w:hAnsi="Times New Roman" w:cs="Times New Roman"/>
          <w:color w:val="000000"/>
          <w:sz w:val="28"/>
          <w:szCs w:val="28"/>
          <w:lang w:val="ru-RU" w:eastAsia="ru-RU"/>
        </w:rPr>
        <w:t>О</w:t>
      </w:r>
      <w:r w:rsidRPr="009D6291">
        <w:rPr>
          <w:rFonts w:ascii="Times New Roman" w:eastAsia="Times New Roman" w:hAnsi="Times New Roman" w:cs="Times New Roman"/>
          <w:color w:val="000000"/>
          <w:sz w:val="28"/>
          <w:szCs w:val="28"/>
          <w:lang w:val="en-US" w:eastAsia="ru-RU"/>
        </w:rPr>
        <w:t>’</w:t>
      </w:r>
      <w:r w:rsidRPr="009D6291">
        <w:rPr>
          <w:rFonts w:ascii="Times New Roman" w:eastAsia="Times New Roman" w:hAnsi="Times New Roman" w:cs="Times New Roman"/>
          <w:color w:val="000000"/>
          <w:sz w:val="28"/>
          <w:szCs w:val="28"/>
          <w:lang w:val="ru-RU" w:eastAsia="ru-RU"/>
        </w:rPr>
        <w:t>В</w:t>
      </w:r>
      <w:r w:rsidRPr="009D6291">
        <w:rPr>
          <w:rFonts w:ascii="Times New Roman" w:eastAsia="Times New Roman" w:hAnsi="Times New Roman" w:cs="Times New Roman"/>
          <w:color w:val="000000"/>
          <w:sz w:val="28"/>
          <w:szCs w:val="28"/>
          <w:lang w:val="en-US" w:eastAsia="ru-RU"/>
        </w:rPr>
        <w:t>rien, B. Ferrate(VI) oxidation of aqueous cyanide. Environmental Science and Technology. – 32(17). – P. 2608-2613.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91.</w:t>
      </w:r>
      <w:r w:rsidRPr="009D6291">
        <w:rPr>
          <w:rFonts w:ascii="Times New Roman" w:eastAsia="Times New Roman" w:hAnsi="Times New Roman" w:cs="Times New Roman"/>
          <w:color w:val="000000"/>
          <w:sz w:val="28"/>
          <w:szCs w:val="28"/>
          <w:lang w:val="en-US" w:eastAsia="ru-RU"/>
        </w:rPr>
        <w:tab/>
        <w:t xml:space="preserve">Tiwari, D., Kim, H.U., Choi, </w:t>
      </w:r>
      <w:r w:rsidRPr="009D6291">
        <w:rPr>
          <w:rFonts w:ascii="Times New Roman" w:eastAsia="Times New Roman" w:hAnsi="Times New Roman" w:cs="Times New Roman"/>
          <w:color w:val="000000"/>
          <w:sz w:val="28"/>
          <w:szCs w:val="28"/>
          <w:lang w:val="ru-RU" w:eastAsia="ru-RU"/>
        </w:rPr>
        <w:t>В</w:t>
      </w:r>
      <w:r w:rsidRPr="009D6291">
        <w:rPr>
          <w:rFonts w:ascii="Times New Roman" w:eastAsia="Times New Roman" w:hAnsi="Times New Roman" w:cs="Times New Roman"/>
          <w:color w:val="000000"/>
          <w:sz w:val="28"/>
          <w:szCs w:val="28"/>
          <w:lang w:val="en-US" w:eastAsia="ru-RU"/>
        </w:rPr>
        <w:t xml:space="preserve">.J., Lee, S.M., Kwon, </w:t>
      </w:r>
      <w:r w:rsidRPr="009D6291">
        <w:rPr>
          <w:rFonts w:ascii="Times New Roman" w:eastAsia="Times New Roman" w:hAnsi="Times New Roman" w:cs="Times New Roman"/>
          <w:color w:val="000000"/>
          <w:sz w:val="28"/>
          <w:szCs w:val="28"/>
          <w:lang w:val="ru-RU" w:eastAsia="ru-RU"/>
        </w:rPr>
        <w:t>О</w:t>
      </w:r>
      <w:r w:rsidRPr="009D6291">
        <w:rPr>
          <w:rFonts w:ascii="Times New Roman" w:eastAsia="Times New Roman" w:hAnsi="Times New Roman" w:cs="Times New Roman"/>
          <w:color w:val="000000"/>
          <w:sz w:val="28"/>
          <w:szCs w:val="28"/>
          <w:lang w:val="en-US" w:eastAsia="ru-RU"/>
        </w:rPr>
        <w:t>.</w:t>
      </w:r>
      <w:r w:rsidRPr="009D6291">
        <w:rPr>
          <w:rFonts w:ascii="Times New Roman" w:eastAsia="Times New Roman" w:hAnsi="Times New Roman" w:cs="Times New Roman"/>
          <w:color w:val="000000"/>
          <w:sz w:val="28"/>
          <w:szCs w:val="28"/>
          <w:lang w:val="ru-RU" w:eastAsia="ru-RU"/>
        </w:rPr>
        <w:t>Н</w:t>
      </w:r>
      <w:r w:rsidRPr="009D6291">
        <w:rPr>
          <w:rFonts w:ascii="Times New Roman" w:eastAsia="Times New Roman" w:hAnsi="Times New Roman" w:cs="Times New Roman"/>
          <w:color w:val="000000"/>
          <w:sz w:val="28"/>
          <w:szCs w:val="28"/>
          <w:lang w:val="en-US" w:eastAsia="ru-RU"/>
        </w:rPr>
        <w:t>., Choi, K.M. and Yang, J.K. Fer- rate(VI): A green chemical for the oxidation of cyanide in aqueous/waste solutions. Journal of Environmental Science and Health Part a-Toxic/Hazardous Substances &amp; Environmental Engi- neering. – 2007. – 42(6). P. 803-810.</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92.</w:t>
      </w:r>
      <w:r w:rsidRPr="009D6291">
        <w:rPr>
          <w:rFonts w:ascii="Times New Roman" w:eastAsia="Times New Roman" w:hAnsi="Times New Roman" w:cs="Times New Roman"/>
          <w:color w:val="000000"/>
          <w:sz w:val="28"/>
          <w:szCs w:val="28"/>
          <w:lang w:val="en-US" w:eastAsia="ru-RU"/>
        </w:rPr>
        <w:tab/>
      </w:r>
      <w:r w:rsidRPr="009D6291">
        <w:rPr>
          <w:rFonts w:ascii="Times New Roman" w:eastAsia="Times New Roman" w:hAnsi="Times New Roman" w:cs="Times New Roman"/>
          <w:color w:val="000000"/>
          <w:sz w:val="28"/>
          <w:szCs w:val="28"/>
          <w:lang w:val="ru-RU" w:eastAsia="ru-RU"/>
        </w:rPr>
        <w:t>Не</w:t>
      </w:r>
      <w:r w:rsidRPr="009D6291">
        <w:rPr>
          <w:rFonts w:ascii="Times New Roman" w:eastAsia="Times New Roman" w:hAnsi="Times New Roman" w:cs="Times New Roman"/>
          <w:color w:val="000000"/>
          <w:sz w:val="28"/>
          <w:szCs w:val="28"/>
          <w:lang w:val="en-US" w:eastAsia="ru-RU"/>
        </w:rPr>
        <w:t xml:space="preserve">, </w:t>
      </w:r>
      <w:r w:rsidRPr="009D6291">
        <w:rPr>
          <w:rFonts w:ascii="Times New Roman" w:eastAsia="Times New Roman" w:hAnsi="Times New Roman" w:cs="Times New Roman"/>
          <w:color w:val="000000"/>
          <w:sz w:val="28"/>
          <w:szCs w:val="28"/>
          <w:lang w:val="ru-RU" w:eastAsia="ru-RU"/>
        </w:rPr>
        <w:t>С</w:t>
      </w:r>
      <w:r w:rsidRPr="009D6291">
        <w:rPr>
          <w:rFonts w:ascii="Times New Roman" w:eastAsia="Times New Roman" w:hAnsi="Times New Roman" w:cs="Times New Roman"/>
          <w:color w:val="000000"/>
          <w:sz w:val="28"/>
          <w:szCs w:val="28"/>
          <w:lang w:val="en-US" w:eastAsia="ru-RU"/>
        </w:rPr>
        <w:t>., Li, X.Z., Sharma, V.K., Li, S.Y. Elimination of sludge odor by oxidizing sulfur- containing compounds with ferrate (VI). Environ. Sci. Technol. – 2009. – 43(15). – P. 5890- 5895.</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93.</w:t>
      </w:r>
      <w:r w:rsidRPr="009D6291">
        <w:rPr>
          <w:rFonts w:ascii="Times New Roman" w:eastAsia="Times New Roman" w:hAnsi="Times New Roman" w:cs="Times New Roman"/>
          <w:color w:val="000000"/>
          <w:sz w:val="28"/>
          <w:szCs w:val="28"/>
          <w:lang w:val="en-US" w:eastAsia="ru-RU"/>
        </w:rPr>
        <w:tab/>
        <w:t>Sharma, V.K., Bloom, J.T. and Joshi, V.N. Oxidation of ammonia by ferrate(VI). Journal of Environmental Science and Health Part a-Toxic/Hazardous Substances &amp; Environmental Engi- neering. – 1998– 33(4), – P. 635-650.</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94.</w:t>
      </w:r>
      <w:r w:rsidRPr="009D6291">
        <w:rPr>
          <w:rFonts w:ascii="Times New Roman" w:eastAsia="Times New Roman" w:hAnsi="Times New Roman" w:cs="Times New Roman"/>
          <w:color w:val="000000"/>
          <w:sz w:val="28"/>
          <w:szCs w:val="28"/>
          <w:lang w:val="en-US" w:eastAsia="ru-RU"/>
        </w:rPr>
        <w:tab/>
        <w:t xml:space="preserve">Ayers, K.E., White, N.C. Characterization of iron(VI) compounds and their discharge products in strongly alkaline electrolyte //Journal of the Electrochemical Society, 152(2), 2005. </w:t>
      </w:r>
      <w:r w:rsidRPr="009D6291">
        <w:rPr>
          <w:rFonts w:ascii="Times New Roman" w:eastAsia="Times New Roman" w:hAnsi="Times New Roman" w:cs="Times New Roman"/>
          <w:color w:val="000000"/>
          <w:sz w:val="28"/>
          <w:szCs w:val="28"/>
          <w:lang w:val="ru-RU" w:eastAsia="ru-RU"/>
        </w:rPr>
        <w:t>Р</w:t>
      </w:r>
      <w:r w:rsidRPr="009D6291">
        <w:rPr>
          <w:rFonts w:ascii="Times New Roman" w:eastAsia="Times New Roman" w:hAnsi="Times New Roman" w:cs="Times New Roman"/>
          <w:color w:val="000000"/>
          <w:sz w:val="28"/>
          <w:szCs w:val="28"/>
          <w:lang w:val="en-US" w:eastAsia="ru-RU"/>
        </w:rPr>
        <w:t xml:space="preserve"> 467-473.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95.</w:t>
      </w:r>
      <w:r w:rsidRPr="009D6291">
        <w:rPr>
          <w:rFonts w:ascii="Times New Roman" w:eastAsia="Times New Roman" w:hAnsi="Times New Roman" w:cs="Times New Roman"/>
          <w:color w:val="000000"/>
          <w:sz w:val="28"/>
          <w:szCs w:val="28"/>
          <w:lang w:val="en-US" w:eastAsia="ru-RU"/>
        </w:rPr>
        <w:tab/>
      </w:r>
      <w:r w:rsidRPr="009D6291">
        <w:rPr>
          <w:rFonts w:ascii="Times New Roman" w:eastAsia="Times New Roman" w:hAnsi="Times New Roman" w:cs="Times New Roman"/>
          <w:color w:val="000000"/>
          <w:sz w:val="28"/>
          <w:szCs w:val="28"/>
          <w:lang w:val="en-US" w:eastAsia="ru-RU"/>
        </w:rPr>
        <w:tab/>
        <w:t>Licht, S., Naschitz, V., Wang, B. Rapid chemical synthesis of the barium ferrate super-iron Fe(VI) compound BaFeO4 // Journal of Power Sources, 109(1), 2002a. – P. 67-70.</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96.</w:t>
      </w:r>
      <w:r w:rsidRPr="009D6291">
        <w:rPr>
          <w:rFonts w:ascii="Times New Roman" w:eastAsia="Times New Roman" w:hAnsi="Times New Roman" w:cs="Times New Roman"/>
          <w:color w:val="000000"/>
          <w:sz w:val="28"/>
          <w:szCs w:val="28"/>
          <w:lang w:val="en-US" w:eastAsia="ru-RU"/>
        </w:rPr>
        <w:tab/>
      </w:r>
      <w:r w:rsidRPr="009D6291">
        <w:rPr>
          <w:rFonts w:ascii="Times New Roman" w:eastAsia="Times New Roman" w:hAnsi="Times New Roman" w:cs="Times New Roman"/>
          <w:color w:val="000000"/>
          <w:sz w:val="28"/>
          <w:szCs w:val="28"/>
          <w:lang w:val="en-US" w:eastAsia="ru-RU"/>
        </w:rPr>
        <w:tab/>
        <w:t>Williams, D.H., Riley, J.T. Preparation and alcohol oxidation studies of the ferrate(VI) ion, FeO42- //Inorganica Chimica Acta 8(0), 1974. – P. 177-183.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97.</w:t>
      </w:r>
      <w:r w:rsidRPr="009D6291">
        <w:rPr>
          <w:rFonts w:ascii="Times New Roman" w:eastAsia="Times New Roman" w:hAnsi="Times New Roman" w:cs="Times New Roman"/>
          <w:color w:val="000000"/>
          <w:sz w:val="28"/>
          <w:szCs w:val="28"/>
          <w:lang w:val="en-US" w:eastAsia="ru-RU"/>
        </w:rPr>
        <w:tab/>
        <w:t>Li, C., Li X.Z, Graham, N. A study of the preparation and reactivity of potassium ferrate //Chemosphere 61(4), 2005a. – P. 537-543.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98.</w:t>
      </w:r>
      <w:r w:rsidRPr="009D6291">
        <w:rPr>
          <w:rFonts w:ascii="Times New Roman" w:eastAsia="Times New Roman" w:hAnsi="Times New Roman" w:cs="Times New Roman"/>
          <w:color w:val="000000"/>
          <w:sz w:val="28"/>
          <w:szCs w:val="28"/>
          <w:lang w:val="en-US" w:eastAsia="ru-RU"/>
        </w:rPr>
        <w:tab/>
      </w:r>
      <w:r w:rsidRPr="009D6291">
        <w:rPr>
          <w:rFonts w:ascii="Times New Roman" w:eastAsia="Times New Roman" w:hAnsi="Times New Roman" w:cs="Times New Roman"/>
          <w:color w:val="000000"/>
          <w:sz w:val="28"/>
          <w:szCs w:val="28"/>
          <w:lang w:val="en-US" w:eastAsia="ru-RU"/>
        </w:rPr>
        <w:tab/>
        <w:t>Formation of iron(VI) in ozonalysis of iron(III) in alkaline solution / Perfiliev, Y.D., Benko, E.M., Pankratov, D.A., Sharma, V.K. and Dedushenko, S.K.// Inorganica Chimica Acta, 360(8), 2007. – P. 2789-2791.</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99.</w:t>
      </w:r>
      <w:r w:rsidRPr="009D6291">
        <w:rPr>
          <w:rFonts w:ascii="Times New Roman" w:eastAsia="Times New Roman" w:hAnsi="Times New Roman" w:cs="Times New Roman"/>
          <w:color w:val="000000"/>
          <w:sz w:val="28"/>
          <w:szCs w:val="28"/>
          <w:lang w:val="en-US" w:eastAsia="ru-RU"/>
        </w:rPr>
        <w:tab/>
        <w:t>Deininger, J.P. Process for producing ferrate employing beta-ferric oxide Olin Corporation / Pa- tent WO1992007114 A1, filing date: 30.04.1992; date of publication: 30.04.1992.</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100.</w:t>
      </w:r>
      <w:r w:rsidRPr="009D6291">
        <w:rPr>
          <w:rFonts w:ascii="Times New Roman" w:eastAsia="Times New Roman" w:hAnsi="Times New Roman" w:cs="Times New Roman"/>
          <w:color w:val="000000"/>
          <w:sz w:val="28"/>
          <w:szCs w:val="28"/>
          <w:lang w:val="en-US" w:eastAsia="ru-RU"/>
        </w:rPr>
        <w:tab/>
        <w:t>Thompson, J. A. Process for preparing alkali métal ferrates/ Patent Américan, №.4551326, № Application: 468487, filing date: February 22, 1983, date of publication, November 5, 1985.</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101.</w:t>
      </w:r>
      <w:r w:rsidRPr="009D6291">
        <w:rPr>
          <w:rFonts w:ascii="Times New Roman" w:eastAsia="Times New Roman" w:hAnsi="Times New Roman" w:cs="Times New Roman"/>
          <w:color w:val="000000"/>
          <w:sz w:val="28"/>
          <w:szCs w:val="28"/>
          <w:lang w:val="en-US" w:eastAsia="ru-RU"/>
        </w:rPr>
        <w:tab/>
        <w:t>Thompson, J. A. Process for producing alkali metal ferrates utilising hematite and magnetite/ Pa- tent Américan, №.4545974, Application: 590567, filing date: March 16, 1984, date of publica- tion: October 8, 1985.</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102.</w:t>
      </w:r>
      <w:r w:rsidRPr="009D6291">
        <w:rPr>
          <w:rFonts w:ascii="Times New Roman" w:eastAsia="Times New Roman" w:hAnsi="Times New Roman" w:cs="Times New Roman"/>
          <w:color w:val="000000"/>
          <w:sz w:val="28"/>
          <w:szCs w:val="28"/>
          <w:lang w:val="en-US" w:eastAsia="ru-RU"/>
        </w:rPr>
        <w:tab/>
        <w:t>Bouzek, K. and Rousar, I. Current efficiency during anodic dissolution of iron to ferrate (VI) in concentrated alkali hydroxide solutions./Journal of Applied Electrochemistry, 23(12). – 1993 – P.1317-1322.</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103.</w:t>
      </w:r>
      <w:r w:rsidRPr="009D6291">
        <w:rPr>
          <w:rFonts w:ascii="Times New Roman" w:eastAsia="Times New Roman" w:hAnsi="Times New Roman" w:cs="Times New Roman"/>
          <w:color w:val="000000"/>
          <w:sz w:val="28"/>
          <w:szCs w:val="28"/>
          <w:lang w:val="en-US" w:eastAsia="ru-RU"/>
        </w:rPr>
        <w:tab/>
        <w:t>Jiang, J.Q., Lloyd, B. Progress in the development and use of ferrate (VI) salt as an oxidant and coagulant for water and wastewater treatment/ Water Res. 36(6), 2002. – P. 1397-1408.</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104.</w:t>
      </w:r>
      <w:r w:rsidRPr="009D6291">
        <w:rPr>
          <w:rFonts w:ascii="Times New Roman" w:eastAsia="Times New Roman" w:hAnsi="Times New Roman" w:cs="Times New Roman"/>
          <w:color w:val="000000"/>
          <w:sz w:val="28"/>
          <w:szCs w:val="28"/>
          <w:lang w:val="en-US" w:eastAsia="ru-RU"/>
        </w:rPr>
        <w:tab/>
        <w:t>Lapicque, F., Valentin, G. Direct electrochemical preparation of solid potassium ferrate /Electrochemistry Communications. 4(10), 2002. – P. 764-766.</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105.</w:t>
      </w:r>
      <w:r w:rsidRPr="009D6291">
        <w:rPr>
          <w:rFonts w:ascii="Times New Roman" w:eastAsia="Times New Roman" w:hAnsi="Times New Roman" w:cs="Times New Roman"/>
          <w:color w:val="000000"/>
          <w:sz w:val="28"/>
          <w:szCs w:val="28"/>
          <w:lang w:val="en-US" w:eastAsia="ru-RU"/>
        </w:rPr>
        <w:tab/>
        <w:t xml:space="preserve">Analysis of ferrate (VI) compounds and super-iron Fe(VI) battery cathodes: FTIR, ICP, titrimet- ric, XRD, UV/VIS, and electrochemical characterization /Licht, S., Naschitz, V., Halperin, L., Halperin, N., Lin, L., Chen, J.J., Ghosh, S., Liu, </w:t>
      </w:r>
      <w:r w:rsidRPr="009D6291">
        <w:rPr>
          <w:rFonts w:ascii="Times New Roman" w:eastAsia="Times New Roman" w:hAnsi="Times New Roman" w:cs="Times New Roman"/>
          <w:color w:val="000000"/>
          <w:sz w:val="28"/>
          <w:szCs w:val="28"/>
          <w:lang w:val="ru-RU" w:eastAsia="ru-RU"/>
        </w:rPr>
        <w:t>В</w:t>
      </w:r>
      <w:r w:rsidRPr="009D6291">
        <w:rPr>
          <w:rFonts w:ascii="Times New Roman" w:eastAsia="Times New Roman" w:hAnsi="Times New Roman" w:cs="Times New Roman"/>
          <w:color w:val="000000"/>
          <w:sz w:val="28"/>
          <w:szCs w:val="28"/>
          <w:lang w:val="en-US" w:eastAsia="ru-RU"/>
        </w:rPr>
        <w:t>.// Journal of Power Sources. – 2001. –</w:t>
      </w:r>
      <w:r w:rsidRPr="009D6291">
        <w:rPr>
          <w:rFonts w:ascii="Times New Roman" w:eastAsia="Times New Roman" w:hAnsi="Times New Roman" w:cs="Times New Roman"/>
          <w:color w:val="000000"/>
          <w:sz w:val="28"/>
          <w:szCs w:val="28"/>
          <w:lang w:eastAsia="ru-RU"/>
        </w:rPr>
        <w:t xml:space="preserve"> </w:t>
      </w:r>
      <w:r w:rsidRPr="009D6291">
        <w:rPr>
          <w:rFonts w:ascii="Times New Roman" w:eastAsia="Times New Roman" w:hAnsi="Times New Roman" w:cs="Times New Roman"/>
          <w:color w:val="000000"/>
          <w:sz w:val="28"/>
          <w:szCs w:val="28"/>
          <w:lang w:val="en-US" w:eastAsia="ru-RU"/>
        </w:rPr>
        <w:t>№101(2). – P. 167-176.</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106.</w:t>
      </w:r>
      <w:r w:rsidRPr="009D6291">
        <w:rPr>
          <w:rFonts w:ascii="Times New Roman" w:eastAsia="Times New Roman" w:hAnsi="Times New Roman" w:cs="Times New Roman"/>
          <w:color w:val="000000"/>
          <w:sz w:val="28"/>
          <w:szCs w:val="28"/>
          <w:lang w:val="ru-RU" w:eastAsia="ru-RU"/>
        </w:rPr>
        <w:tab/>
        <w:t>Кокаровцева, И.Г. Кислородные соединения железа (VI, V, IV). / И.Г. Кокаровцева, И.Н. Беляев, Л.В. Семенякова // Успехи химии. – 1972. – Т. 41. – С. 1978-1993.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107.</w:t>
      </w:r>
      <w:r w:rsidRPr="009D6291">
        <w:rPr>
          <w:rFonts w:ascii="Times New Roman" w:eastAsia="Times New Roman" w:hAnsi="Times New Roman" w:cs="Times New Roman"/>
          <w:color w:val="000000"/>
          <w:sz w:val="28"/>
          <w:szCs w:val="28"/>
          <w:lang w:val="ru-RU" w:eastAsia="ru-RU"/>
        </w:rPr>
        <w:tab/>
        <w:t>Паюсов, С.А. О ферратах натрия. / С.А. Паюсов, Я.Е. Вильнянский // Журнал неорганиче- ской химии. – 1966. – т.Х1, вып. 6. – С. 1245-1250.</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108.</w:t>
      </w:r>
      <w:r w:rsidRPr="009D6291">
        <w:rPr>
          <w:rFonts w:ascii="Times New Roman" w:eastAsia="Times New Roman" w:hAnsi="Times New Roman" w:cs="Times New Roman"/>
          <w:color w:val="000000"/>
          <w:sz w:val="28"/>
          <w:szCs w:val="28"/>
          <w:lang w:val="en-US" w:eastAsia="ru-RU"/>
        </w:rPr>
        <w:tab/>
        <w:t>Thompson, G.W. Preparation and purification of potassium ferrate (VI) / G.W. Thompson, G.W. Ockerman, J.M. Schreyer. //J. Am. Chem. Soc. – 1951. – № 73 – P. 1279-1281.</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109.</w:t>
      </w:r>
      <w:r w:rsidRPr="009D6291">
        <w:rPr>
          <w:rFonts w:ascii="Times New Roman" w:eastAsia="Times New Roman" w:hAnsi="Times New Roman" w:cs="Times New Roman"/>
          <w:color w:val="000000"/>
          <w:sz w:val="28"/>
          <w:szCs w:val="28"/>
          <w:lang w:val="en-US" w:eastAsia="ru-RU"/>
        </w:rPr>
        <w:tab/>
        <w:t>Perfiliev, Y.D. Ferrate(VI) Synthesis: Dry and wet methods. / Y.D. Perfiliev, V.K. Sharma, J.Q. Jiang, K. Bouzek //Innovative ferrate(VI) technology in water and wastewater treatment.. – 2004. – P. 32-37.</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110.</w:t>
      </w:r>
      <w:r w:rsidRPr="009D6291">
        <w:rPr>
          <w:rFonts w:ascii="Times New Roman" w:eastAsia="Times New Roman" w:hAnsi="Times New Roman" w:cs="Times New Roman"/>
          <w:color w:val="000000"/>
          <w:sz w:val="28"/>
          <w:szCs w:val="28"/>
          <w:lang w:val="en-US" w:eastAsia="ru-RU"/>
        </w:rPr>
        <w:tab/>
        <w:t>Hives, J. Electrochemical Study of Iron in a Molten Eutectic NaOH-KOH System. / J. Hives, M. Benova // Environmental Studies Implications for Sustainability. – Arisztotelesz Publishing Co., Budapest. – 2005. – P. 255-267.</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111.</w:t>
      </w:r>
      <w:r w:rsidRPr="009D6291">
        <w:rPr>
          <w:rFonts w:ascii="Times New Roman" w:eastAsia="Times New Roman" w:hAnsi="Times New Roman" w:cs="Times New Roman"/>
          <w:color w:val="000000"/>
          <w:sz w:val="28"/>
          <w:szCs w:val="28"/>
          <w:lang w:val="ru-RU" w:eastAsia="ru-RU"/>
        </w:rPr>
        <w:tab/>
        <w:t>Брунман В.Е., Петкова А.П., Брунман М.В. Принципы и пути создания автономных мо- бильных комплексов для очистки и обеззараживания воды по месту использования реа- гентов // Новосибирск: Международный научный институт «EDUCFTO» – 2014. – №6. – С. 18-22.</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112.</w:t>
      </w:r>
      <w:r w:rsidRPr="009D6291">
        <w:rPr>
          <w:rFonts w:ascii="Times New Roman" w:eastAsia="Times New Roman" w:hAnsi="Times New Roman" w:cs="Times New Roman"/>
          <w:color w:val="000000"/>
          <w:sz w:val="28"/>
          <w:szCs w:val="28"/>
          <w:lang w:val="en-US" w:eastAsia="ru-RU"/>
        </w:rPr>
        <w:tab/>
        <w:t>De Koninck, M., Belanger, D. The electrochemical generation of ferrate at pressed iron powder electrode: comparison with a foil electrode// Electrochimica Acta. – 2003. – №48(10). – P. 1435- 1442.</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113.</w:t>
      </w:r>
      <w:r w:rsidRPr="009D6291">
        <w:rPr>
          <w:rFonts w:ascii="Times New Roman" w:eastAsia="Times New Roman" w:hAnsi="Times New Roman" w:cs="Times New Roman"/>
          <w:color w:val="000000"/>
          <w:sz w:val="28"/>
          <w:szCs w:val="28"/>
          <w:lang w:val="en-US" w:eastAsia="ru-RU"/>
        </w:rPr>
        <w:tab/>
        <w:t>Ding Ling Removal of methyl mercaptan from foul gas by in-situ production of ferrate(VI) for odour control: h.D/The Yjng Kong Polytechnic University,2013–175p.</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114.</w:t>
      </w:r>
      <w:r w:rsidRPr="009D6291">
        <w:rPr>
          <w:rFonts w:ascii="Times New Roman" w:eastAsia="Times New Roman" w:hAnsi="Times New Roman" w:cs="Times New Roman"/>
          <w:color w:val="000000"/>
          <w:sz w:val="28"/>
          <w:szCs w:val="28"/>
          <w:lang w:val="en-US" w:eastAsia="ru-RU"/>
        </w:rPr>
        <w:tab/>
        <w:t>Sharma, V.K. Potassium ferrate (VI): an environmentally friendly oxidant. / V.K. Sharma // Adv. Environ. Res. – 2002. – № 6. – P. 143-156.</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115.</w:t>
      </w:r>
      <w:r w:rsidRPr="009D6291">
        <w:rPr>
          <w:rFonts w:ascii="Times New Roman" w:eastAsia="Times New Roman" w:hAnsi="Times New Roman" w:cs="Times New Roman"/>
          <w:color w:val="000000"/>
          <w:sz w:val="28"/>
          <w:szCs w:val="28"/>
          <w:lang w:val="en-US" w:eastAsia="ru-RU"/>
        </w:rPr>
        <w:tab/>
        <w:t xml:space="preserve">Hives, J., Benova, M., Bouzek, </w:t>
      </w:r>
      <w:r w:rsidRPr="009D6291">
        <w:rPr>
          <w:rFonts w:ascii="Times New Roman" w:eastAsia="Times New Roman" w:hAnsi="Times New Roman" w:cs="Times New Roman"/>
          <w:color w:val="000000"/>
          <w:sz w:val="28"/>
          <w:szCs w:val="28"/>
          <w:lang w:val="ru-RU" w:eastAsia="ru-RU"/>
        </w:rPr>
        <w:t>К</w:t>
      </w:r>
      <w:r w:rsidRPr="009D6291">
        <w:rPr>
          <w:rFonts w:ascii="Times New Roman" w:eastAsia="Times New Roman" w:hAnsi="Times New Roman" w:cs="Times New Roman"/>
          <w:color w:val="000000"/>
          <w:sz w:val="28"/>
          <w:szCs w:val="28"/>
          <w:lang w:val="en-US" w:eastAsia="ru-RU"/>
        </w:rPr>
        <w:t>., Sharma, V.K. Electrochemical formation of ferrate (VI) in a molten NaOH-KOH system //Electrochem. Commun. – 2006. – 8(11). – P. 1737-1740.</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116.</w:t>
      </w:r>
      <w:r w:rsidRPr="009D6291">
        <w:rPr>
          <w:rFonts w:ascii="Times New Roman" w:eastAsia="Times New Roman" w:hAnsi="Times New Roman" w:cs="Times New Roman"/>
          <w:color w:val="000000"/>
          <w:sz w:val="28"/>
          <w:szCs w:val="28"/>
          <w:lang w:val="en-US" w:eastAsia="ru-RU"/>
        </w:rPr>
        <w:tab/>
        <w:t>Lescuras-Darrou, V., Lapicque, F. and Valentin, G. Electrochemical ferrate generation for waste water treatment using cast irons with hi silicon contents// Journal of Applied Electrochemistry. – 2002. – 32(1). – P. 57-63.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117.</w:t>
      </w:r>
      <w:r w:rsidRPr="009D6291">
        <w:rPr>
          <w:rFonts w:ascii="Times New Roman" w:eastAsia="Times New Roman" w:hAnsi="Times New Roman" w:cs="Times New Roman"/>
          <w:color w:val="000000"/>
          <w:sz w:val="28"/>
          <w:szCs w:val="28"/>
          <w:lang w:val="en-US" w:eastAsia="ru-RU"/>
        </w:rPr>
        <w:tab/>
        <w:t>Bouzek, K., Schmidt, M.J., Wragg, A.A. Influence of anode material composition on the stability of electrochemicaly-prepared ferrate (VI) solutions //Journal of Chemical Technology &amp; Bio- technology. – 1999.– P. 1188-1194.</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118.</w:t>
      </w:r>
      <w:r w:rsidRPr="009D6291">
        <w:rPr>
          <w:rFonts w:ascii="Times New Roman" w:eastAsia="Times New Roman" w:hAnsi="Times New Roman" w:cs="Times New Roman"/>
          <w:color w:val="000000"/>
          <w:sz w:val="28"/>
          <w:szCs w:val="28"/>
          <w:lang w:val="en-US" w:eastAsia="ru-RU"/>
        </w:rPr>
        <w:tab/>
        <w:t>Denvir, A. and Pletcher, D. Electrochemical generation of ferrate. 2. Influence of anode composi- tion // Journal of Applied Electrochemistry. – 1996. – 26(8). – P.823-827.</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119.</w:t>
      </w:r>
      <w:r w:rsidRPr="009D6291">
        <w:rPr>
          <w:rFonts w:ascii="Times New Roman" w:eastAsia="Times New Roman" w:hAnsi="Times New Roman" w:cs="Times New Roman"/>
          <w:color w:val="000000"/>
          <w:sz w:val="28"/>
          <w:szCs w:val="28"/>
          <w:lang w:val="en-US" w:eastAsia="ru-RU"/>
        </w:rPr>
        <w:tab/>
        <w:t>Ding, Z., Yang, C.C. and Wu, Q. The electrochemical generation of ferrate at porous magnetite electrode//Electrochimica Acta. – 2004. – 49(19). – P. 3155-3159.\</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en-US" w:eastAsia="ru-RU"/>
        </w:rPr>
      </w:pPr>
      <w:r w:rsidRPr="009D6291">
        <w:rPr>
          <w:rFonts w:ascii="Times New Roman" w:eastAsia="Times New Roman" w:hAnsi="Times New Roman" w:cs="Times New Roman"/>
          <w:color w:val="000000"/>
          <w:sz w:val="28"/>
          <w:szCs w:val="28"/>
          <w:lang w:val="en-US" w:eastAsia="ru-RU"/>
        </w:rPr>
        <w:t>120.</w:t>
      </w:r>
      <w:r w:rsidRPr="009D6291">
        <w:rPr>
          <w:rFonts w:ascii="Times New Roman" w:eastAsia="Times New Roman" w:hAnsi="Times New Roman" w:cs="Times New Roman"/>
          <w:color w:val="000000"/>
          <w:sz w:val="28"/>
          <w:szCs w:val="28"/>
          <w:lang w:val="en-US" w:eastAsia="ru-RU"/>
        </w:rPr>
        <w:tab/>
        <w:t>Stanford, C. Electrochemical production of ferrate (Iron VI): application to the wastewater treatment on a laboratory scale and comparison with Iron(III) coagulant / Stanford, C., Jiang, J.Q., Alsheyab, M. // Water Air and Soil Pollution – 2010. – 209</w:t>
      </w:r>
      <w:r w:rsidRPr="009D6291">
        <w:rPr>
          <w:rFonts w:ascii="Times New Roman" w:eastAsia="Times New Roman" w:hAnsi="Times New Roman" w:cs="Times New Roman"/>
          <w:color w:val="000000"/>
          <w:sz w:val="28"/>
          <w:szCs w:val="28"/>
          <w:lang w:eastAsia="ru-RU"/>
        </w:rPr>
        <w:t xml:space="preserve"> </w:t>
      </w:r>
      <w:r w:rsidRPr="009D6291">
        <w:rPr>
          <w:rFonts w:ascii="Times New Roman" w:eastAsia="Times New Roman" w:hAnsi="Times New Roman" w:cs="Times New Roman"/>
          <w:color w:val="000000"/>
          <w:sz w:val="28"/>
          <w:szCs w:val="28"/>
          <w:lang w:val="en-US" w:eastAsia="ru-RU"/>
        </w:rPr>
        <w:t>(1-4). – P. 483-488.</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en-US" w:eastAsia="ru-RU"/>
        </w:rPr>
        <w:t>121.</w:t>
      </w:r>
      <w:r w:rsidRPr="009D6291">
        <w:rPr>
          <w:rFonts w:ascii="Times New Roman" w:eastAsia="Times New Roman" w:hAnsi="Times New Roman" w:cs="Times New Roman"/>
          <w:color w:val="000000"/>
          <w:sz w:val="28"/>
          <w:szCs w:val="28"/>
          <w:lang w:val="en-US" w:eastAsia="ru-RU"/>
        </w:rPr>
        <w:tab/>
        <w:t xml:space="preserve">Lee, </w:t>
      </w:r>
      <w:r w:rsidRPr="009D6291">
        <w:rPr>
          <w:rFonts w:ascii="Times New Roman" w:eastAsia="Times New Roman" w:hAnsi="Times New Roman" w:cs="Times New Roman"/>
          <w:color w:val="000000"/>
          <w:sz w:val="28"/>
          <w:szCs w:val="28"/>
          <w:lang w:val="ru-RU" w:eastAsia="ru-RU"/>
        </w:rPr>
        <w:t>У</w:t>
      </w:r>
      <w:r w:rsidRPr="009D6291">
        <w:rPr>
          <w:rFonts w:ascii="Times New Roman" w:eastAsia="Times New Roman" w:hAnsi="Times New Roman" w:cs="Times New Roman"/>
          <w:color w:val="000000"/>
          <w:sz w:val="28"/>
          <w:szCs w:val="28"/>
          <w:lang w:val="en-US" w:eastAsia="ru-RU"/>
        </w:rPr>
        <w:t xml:space="preserve">. Spectrophotometric determination of ferrate (Fe(VI)) in water by ABTS. / </w:t>
      </w:r>
      <w:r w:rsidRPr="009D6291">
        <w:rPr>
          <w:rFonts w:ascii="Times New Roman" w:eastAsia="Times New Roman" w:hAnsi="Times New Roman" w:cs="Times New Roman"/>
          <w:color w:val="000000"/>
          <w:sz w:val="28"/>
          <w:szCs w:val="28"/>
          <w:lang w:val="ru-RU" w:eastAsia="ru-RU"/>
        </w:rPr>
        <w:t>У</w:t>
      </w:r>
      <w:r w:rsidRPr="009D6291">
        <w:rPr>
          <w:rFonts w:ascii="Times New Roman" w:eastAsia="Times New Roman" w:hAnsi="Times New Roman" w:cs="Times New Roman"/>
          <w:color w:val="000000"/>
          <w:sz w:val="28"/>
          <w:szCs w:val="28"/>
          <w:lang w:val="en-US" w:eastAsia="ru-RU"/>
        </w:rPr>
        <w:t xml:space="preserve">. Lee, U. Gunten // Water Res. – 2005.– </w:t>
      </w:r>
      <w:r w:rsidRPr="009D6291">
        <w:rPr>
          <w:rFonts w:ascii="Times New Roman" w:eastAsia="Times New Roman" w:hAnsi="Times New Roman" w:cs="Times New Roman"/>
          <w:color w:val="000000"/>
          <w:sz w:val="28"/>
          <w:szCs w:val="28"/>
          <w:lang w:val="ru-RU" w:eastAsia="ru-RU"/>
        </w:rPr>
        <w:t>№ 10. – P.1946-1953.</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122.</w:t>
      </w:r>
      <w:r w:rsidRPr="009D6291">
        <w:rPr>
          <w:rFonts w:ascii="Times New Roman" w:eastAsia="Times New Roman" w:hAnsi="Times New Roman" w:cs="Times New Roman"/>
          <w:color w:val="000000"/>
          <w:sz w:val="28"/>
          <w:szCs w:val="28"/>
          <w:lang w:val="ru-RU" w:eastAsia="ru-RU"/>
        </w:rPr>
        <w:tab/>
        <w:t>Петкова  А.  П.  Научно-технический  отчет  о  выполнении  ПНИЭР  по  теме: разработка конструкции и  общих  принципов  управления  комплексным электролизным агрегатом для одновременной  выработки  анолита  для  обеззараживания  воды   и   феррата   для   обеззараживания   стоков   (этап   3)   /   А.   П.  Петкова,  А.  Н.  Волков,  В.  А.  Дьяченко,  М.   В.   Брунман   и   др.,   –   СПб,   2016. – 781 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123.</w:t>
      </w:r>
      <w:r w:rsidRPr="009D6291">
        <w:rPr>
          <w:rFonts w:ascii="Times New Roman" w:eastAsia="Times New Roman" w:hAnsi="Times New Roman" w:cs="Times New Roman"/>
          <w:color w:val="000000"/>
          <w:sz w:val="28"/>
          <w:szCs w:val="28"/>
          <w:lang w:val="ru-RU" w:eastAsia="ru-RU"/>
        </w:rPr>
        <w:tab/>
        <w:t>Петкова  А.  П.  Научно-технический  отчет  о  выполнении  ПНИЭР  по  теме: разработка конструкции и  общих  принципов  управления  комплексным электролизным агрегатом для одновременной  выработки  анолита  для  обеззараживания   воды   и   феррата   для   обеззараживания   стоков   (этап   4)   /   А.  П.  Петкова,  А.  Н.  Волков,  В.  А.  Дьяченко,  М.   В.   Брунман   и   др.,   –   СПб,   2016. – 432 с.</w:t>
      </w:r>
    </w:p>
    <w:p w:rsidR="00157CD1" w:rsidRPr="009D629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124.</w:t>
      </w:r>
      <w:r w:rsidRPr="009D6291">
        <w:rPr>
          <w:rFonts w:ascii="Times New Roman" w:eastAsia="Times New Roman" w:hAnsi="Times New Roman" w:cs="Times New Roman"/>
          <w:color w:val="000000"/>
          <w:sz w:val="28"/>
          <w:szCs w:val="28"/>
          <w:lang w:val="ru-RU" w:eastAsia="ru-RU"/>
        </w:rPr>
        <w:tab/>
        <w:t>Методические указания по курсам «Математическое моделирование экологических процессов», «Основы математического моделирования и прогнозирования в охране окружающей среды»./ Сост. В.В. Ковгар, Л.В. Сиренко – К.: КПИ, 1992, - 80с.</w:t>
      </w:r>
    </w:p>
    <w:p w:rsidR="00157CD1" w:rsidRDefault="00157CD1"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sidRPr="009D6291">
        <w:rPr>
          <w:rFonts w:ascii="Times New Roman" w:eastAsia="Times New Roman" w:hAnsi="Times New Roman" w:cs="Times New Roman"/>
          <w:color w:val="000000"/>
          <w:sz w:val="28"/>
          <w:szCs w:val="28"/>
          <w:lang w:val="ru-RU" w:eastAsia="ru-RU"/>
        </w:rPr>
        <w:t>125.</w:t>
      </w:r>
      <w:r w:rsidRPr="009D6291">
        <w:rPr>
          <w:rFonts w:ascii="Times New Roman" w:eastAsia="Times New Roman" w:hAnsi="Times New Roman" w:cs="Times New Roman"/>
          <w:color w:val="000000"/>
          <w:sz w:val="28"/>
          <w:szCs w:val="28"/>
          <w:lang w:val="ru-RU" w:eastAsia="ru-RU"/>
        </w:rPr>
        <w:tab/>
        <w:t>Розроблення стартап-проекту</w:t>
      </w:r>
      <w:r w:rsidR="007C1440" w:rsidRPr="009D6291">
        <w:rPr>
          <w:rFonts w:ascii="Times New Roman" w:eastAsia="Times New Roman" w:hAnsi="Times New Roman" w:cs="Times New Roman"/>
          <w:color w:val="000000"/>
          <w:sz w:val="28"/>
          <w:szCs w:val="28"/>
          <w:lang w:val="ru-RU" w:eastAsia="ru-RU"/>
        </w:rPr>
        <w:t xml:space="preserve"> </w:t>
      </w:r>
      <w:r w:rsidRPr="009D6291">
        <w:rPr>
          <w:rFonts w:ascii="Times New Roman" w:eastAsia="Times New Roman" w:hAnsi="Times New Roman" w:cs="Times New Roman"/>
          <w:color w:val="000000"/>
          <w:sz w:val="28"/>
          <w:szCs w:val="28"/>
          <w:lang w:val="ru-RU" w:eastAsia="ru-RU"/>
        </w:rPr>
        <w:t>[Електронний ресурс]: Методичні рекомендації до виконання розділу магістерських дисертацій для студентів інженерних спеціальностей / За заг. ред. О.А. Гавриша. – Київ : НТУУ«КПІ», 2015. – 28 с</w:t>
      </w:r>
    </w:p>
    <w:p w:rsidR="0012101D" w:rsidRDefault="0012101D" w:rsidP="00AB16AF">
      <w:pPr>
        <w:tabs>
          <w:tab w:val="left" w:pos="0"/>
        </w:tabs>
        <w:spacing w:after="0" w:line="360" w:lineRule="auto"/>
        <w:jc w:val="both"/>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ru-RU" w:eastAsia="ru-RU"/>
        </w:rPr>
        <w:t xml:space="preserve">126. </w:t>
      </w:r>
      <w:r w:rsidRPr="0012101D">
        <w:rPr>
          <w:rFonts w:ascii="Times New Roman" w:eastAsia="Times New Roman" w:hAnsi="Times New Roman" w:cs="Times New Roman"/>
          <w:color w:val="000000"/>
          <w:sz w:val="28"/>
          <w:szCs w:val="28"/>
          <w:lang w:val="ru-RU" w:eastAsia="ru-RU"/>
        </w:rPr>
        <w:t>Державна Фармакопея України 1.4.</w:t>
      </w:r>
    </w:p>
    <w:p w:rsidR="0012101D" w:rsidRPr="009D6291" w:rsidRDefault="0012101D" w:rsidP="0012101D">
      <w:pPr>
        <w:tabs>
          <w:tab w:val="left" w:pos="0"/>
        </w:tabs>
        <w:spacing w:after="0" w:line="360" w:lineRule="auto"/>
        <w:jc w:val="both"/>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ru-RU" w:eastAsia="ru-RU"/>
        </w:rPr>
        <w:t xml:space="preserve">127. </w:t>
      </w:r>
      <w:r w:rsidRPr="0012101D">
        <w:rPr>
          <w:rFonts w:ascii="Times New Roman" w:eastAsia="Times New Roman" w:hAnsi="Times New Roman" w:cs="Times New Roman"/>
          <w:color w:val="000000"/>
          <w:sz w:val="28"/>
          <w:szCs w:val="28"/>
          <w:lang w:val="ru-RU" w:eastAsia="ru-RU"/>
        </w:rPr>
        <w:t xml:space="preserve">Державна Фармакопея України </w:t>
      </w:r>
      <w:r>
        <w:rPr>
          <w:rFonts w:ascii="Times New Roman" w:eastAsia="Times New Roman" w:hAnsi="Times New Roman" w:cs="Times New Roman"/>
          <w:color w:val="000000"/>
          <w:sz w:val="28"/>
          <w:szCs w:val="28"/>
          <w:lang w:val="ru-RU" w:eastAsia="ru-RU"/>
        </w:rPr>
        <w:t>2</w:t>
      </w:r>
      <w:r w:rsidRPr="0012101D">
        <w:rPr>
          <w:rFonts w:ascii="Times New Roman" w:eastAsia="Times New Roman" w:hAnsi="Times New Roman" w:cs="Times New Roman"/>
          <w:color w:val="000000"/>
          <w:sz w:val="28"/>
          <w:szCs w:val="28"/>
          <w:lang w:val="ru-RU" w:eastAsia="ru-RU"/>
        </w:rPr>
        <w:t>.</w:t>
      </w:r>
      <w:r>
        <w:rPr>
          <w:rFonts w:ascii="Times New Roman" w:eastAsia="Times New Roman" w:hAnsi="Times New Roman" w:cs="Times New Roman"/>
          <w:color w:val="000000"/>
          <w:sz w:val="28"/>
          <w:szCs w:val="28"/>
          <w:lang w:val="ru-RU" w:eastAsia="ru-RU"/>
        </w:rPr>
        <w:t>2</w:t>
      </w:r>
      <w:r w:rsidRPr="0012101D">
        <w:rPr>
          <w:rFonts w:ascii="Times New Roman" w:eastAsia="Times New Roman" w:hAnsi="Times New Roman" w:cs="Times New Roman"/>
          <w:color w:val="000000"/>
          <w:sz w:val="28"/>
          <w:szCs w:val="28"/>
          <w:lang w:val="ru-RU" w:eastAsia="ru-RU"/>
        </w:rPr>
        <w:t>.</w:t>
      </w:r>
      <w:r>
        <w:rPr>
          <w:rFonts w:ascii="Times New Roman" w:eastAsia="Times New Roman" w:hAnsi="Times New Roman" w:cs="Times New Roman"/>
          <w:color w:val="000000"/>
          <w:sz w:val="28"/>
          <w:szCs w:val="28"/>
          <w:lang w:val="ru-RU" w:eastAsia="ru-RU"/>
        </w:rPr>
        <w:t>29.</w:t>
      </w:r>
    </w:p>
    <w:p w:rsidR="00C11C2C" w:rsidRDefault="00C11C2C">
      <w:pPr>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ru-RU" w:eastAsia="ru-RU"/>
        </w:rPr>
        <w:br w:type="page"/>
      </w:r>
    </w:p>
    <w:p w:rsidR="0012101D" w:rsidRPr="00102CA8" w:rsidRDefault="00C11C2C" w:rsidP="00102CA8">
      <w:pPr>
        <w:pStyle w:val="2"/>
        <w:rPr>
          <w:rFonts w:ascii="Times New Roman" w:eastAsia="Times New Roman" w:hAnsi="Times New Roman" w:cs="Times New Roman"/>
          <w:b/>
          <w:color w:val="auto"/>
          <w:sz w:val="28"/>
          <w:szCs w:val="28"/>
          <w:lang w:val="ru-RU" w:eastAsia="ru-RU"/>
        </w:rPr>
      </w:pPr>
      <w:bookmarkStart w:id="67" w:name="_Toc27362403"/>
      <w:r w:rsidRPr="00102CA8">
        <w:rPr>
          <w:rFonts w:ascii="Times New Roman" w:eastAsia="Times New Roman" w:hAnsi="Times New Roman" w:cs="Times New Roman"/>
          <w:b/>
          <w:color w:val="auto"/>
          <w:sz w:val="28"/>
          <w:szCs w:val="28"/>
          <w:lang w:val="ru-RU" w:eastAsia="ru-RU"/>
        </w:rPr>
        <w:t>ДОДАТОК А</w:t>
      </w:r>
      <w:bookmarkEnd w:id="67"/>
    </w:p>
    <w:p w:rsidR="00102CA8" w:rsidRDefault="00102CA8">
      <w:pP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br w:type="page"/>
      </w:r>
    </w:p>
    <w:p w:rsidR="00102CA8" w:rsidRDefault="00102CA8">
      <w:pP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br w:type="page"/>
      </w:r>
    </w:p>
    <w:p w:rsidR="00102CA8" w:rsidRDefault="00102CA8">
      <w:pP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br w:type="page"/>
      </w:r>
    </w:p>
    <w:p w:rsidR="00102CA8" w:rsidRDefault="00102CA8">
      <w:pP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br w:type="page"/>
      </w:r>
    </w:p>
    <w:p w:rsidR="00102CA8" w:rsidRDefault="00102CA8">
      <w:pP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br w:type="page"/>
      </w:r>
    </w:p>
    <w:p w:rsidR="00102CA8" w:rsidRDefault="00102CA8">
      <w:pP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br w:type="page"/>
      </w:r>
    </w:p>
    <w:p w:rsidR="00102CA8" w:rsidRDefault="00102CA8">
      <w:pP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br w:type="page"/>
      </w:r>
    </w:p>
    <w:p w:rsidR="00102CA8" w:rsidRDefault="00102CA8">
      <w:pP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br w:type="page"/>
      </w:r>
    </w:p>
    <w:p w:rsidR="00102CA8" w:rsidRDefault="00102CA8">
      <w:pP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br w:type="page"/>
      </w:r>
    </w:p>
    <w:p w:rsidR="00102CA8" w:rsidRDefault="00102CA8">
      <w:pP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br w:type="page"/>
      </w:r>
    </w:p>
    <w:p w:rsidR="00102CA8" w:rsidRDefault="00102CA8">
      <w:pP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br w:type="page"/>
      </w:r>
    </w:p>
    <w:p w:rsidR="00102CA8" w:rsidRPr="00102CA8" w:rsidRDefault="00102CA8" w:rsidP="00102CA8">
      <w:pPr>
        <w:pStyle w:val="2"/>
        <w:rPr>
          <w:rFonts w:ascii="Times New Roman" w:eastAsia="Times New Roman" w:hAnsi="Times New Roman" w:cs="Times New Roman"/>
          <w:b/>
          <w:color w:val="auto"/>
          <w:sz w:val="28"/>
          <w:szCs w:val="28"/>
          <w:lang w:val="ru-RU" w:eastAsia="ru-RU"/>
        </w:rPr>
      </w:pPr>
      <w:bookmarkStart w:id="68" w:name="_Toc27362404"/>
      <w:r w:rsidRPr="00102CA8">
        <w:rPr>
          <w:rFonts w:ascii="Times New Roman" w:eastAsia="Times New Roman" w:hAnsi="Times New Roman" w:cs="Times New Roman"/>
          <w:b/>
          <w:color w:val="auto"/>
          <w:sz w:val="28"/>
          <w:szCs w:val="28"/>
          <w:lang w:val="ru-RU" w:eastAsia="ru-RU"/>
        </w:rPr>
        <w:t>ДОДАТОК Б</w:t>
      </w:r>
      <w:bookmarkEnd w:id="68"/>
    </w:p>
    <w:p w:rsidR="00102CA8" w:rsidRPr="00102CA8" w:rsidRDefault="00102CA8" w:rsidP="00AB16AF">
      <w:pPr>
        <w:tabs>
          <w:tab w:val="left" w:pos="0"/>
        </w:tabs>
        <w:spacing w:after="0" w:line="360" w:lineRule="auto"/>
        <w:jc w:val="both"/>
        <w:rPr>
          <w:rFonts w:ascii="Times New Roman" w:eastAsia="Times New Roman" w:hAnsi="Times New Roman" w:cs="Times New Roman"/>
          <w:b/>
          <w:color w:val="000000"/>
          <w:sz w:val="28"/>
          <w:szCs w:val="28"/>
          <w:lang w:val="ru-RU" w:eastAsia="ru-RU"/>
        </w:rPr>
      </w:pPr>
    </w:p>
    <w:sectPr w:rsidR="00102CA8" w:rsidRPr="00102CA8" w:rsidSect="00E71C86">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1AD4" w:rsidRDefault="000B1AD4" w:rsidP="00C30499">
      <w:pPr>
        <w:spacing w:after="0" w:line="240" w:lineRule="auto"/>
      </w:pPr>
      <w:r>
        <w:separator/>
      </w:r>
    </w:p>
  </w:endnote>
  <w:endnote w:type="continuationSeparator" w:id="0">
    <w:p w:rsidR="000B1AD4" w:rsidRDefault="000B1AD4" w:rsidP="00C304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8"/>
        <w:szCs w:val="28"/>
      </w:rPr>
      <w:id w:val="1147707575"/>
      <w:docPartObj>
        <w:docPartGallery w:val="Page Numbers (Bottom of Page)"/>
        <w:docPartUnique/>
      </w:docPartObj>
    </w:sdtPr>
    <w:sdtEndPr/>
    <w:sdtContent>
      <w:p w:rsidR="00C31186" w:rsidRPr="00C30499" w:rsidRDefault="00C31186">
        <w:pPr>
          <w:pStyle w:val="af"/>
          <w:jc w:val="right"/>
          <w:rPr>
            <w:rFonts w:ascii="Times New Roman" w:hAnsi="Times New Roman" w:cs="Times New Roman"/>
            <w:sz w:val="28"/>
            <w:szCs w:val="28"/>
          </w:rPr>
        </w:pPr>
        <w:r w:rsidRPr="00C30499">
          <w:rPr>
            <w:rFonts w:ascii="Times New Roman" w:hAnsi="Times New Roman" w:cs="Times New Roman"/>
            <w:sz w:val="28"/>
            <w:szCs w:val="28"/>
          </w:rPr>
          <w:fldChar w:fldCharType="begin"/>
        </w:r>
        <w:r w:rsidRPr="00C30499">
          <w:rPr>
            <w:rFonts w:ascii="Times New Roman" w:hAnsi="Times New Roman" w:cs="Times New Roman"/>
            <w:sz w:val="28"/>
            <w:szCs w:val="28"/>
          </w:rPr>
          <w:instrText>PAGE   \* MERGEFORMAT</w:instrText>
        </w:r>
        <w:r w:rsidRPr="00C30499">
          <w:rPr>
            <w:rFonts w:ascii="Times New Roman" w:hAnsi="Times New Roman" w:cs="Times New Roman"/>
            <w:sz w:val="28"/>
            <w:szCs w:val="28"/>
          </w:rPr>
          <w:fldChar w:fldCharType="separate"/>
        </w:r>
        <w:r w:rsidR="00270C04" w:rsidRPr="00270C04">
          <w:rPr>
            <w:rFonts w:ascii="Times New Roman" w:hAnsi="Times New Roman" w:cs="Times New Roman"/>
            <w:noProof/>
            <w:sz w:val="28"/>
            <w:szCs w:val="28"/>
            <w:lang w:val="ru-RU"/>
          </w:rPr>
          <w:t>49</w:t>
        </w:r>
        <w:r w:rsidRPr="00C30499">
          <w:rPr>
            <w:rFonts w:ascii="Times New Roman" w:hAnsi="Times New Roman" w:cs="Times New Roman"/>
            <w:sz w:val="28"/>
            <w:szCs w:val="28"/>
          </w:rPr>
          <w:fldChar w:fldCharType="end"/>
        </w:r>
      </w:p>
    </w:sdtContent>
  </w:sdt>
  <w:p w:rsidR="00C31186" w:rsidRPr="00C30499" w:rsidRDefault="00C31186">
    <w:pPr>
      <w:pStyle w:val="af"/>
      <w:rPr>
        <w:rFonts w:ascii="Times New Roman" w:hAnsi="Times New Roman" w:cs="Times New Roman"/>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1AD4" w:rsidRDefault="000B1AD4" w:rsidP="00C30499">
      <w:pPr>
        <w:spacing w:after="0" w:line="240" w:lineRule="auto"/>
      </w:pPr>
      <w:r>
        <w:separator/>
      </w:r>
    </w:p>
  </w:footnote>
  <w:footnote w:type="continuationSeparator" w:id="0">
    <w:p w:rsidR="000B1AD4" w:rsidRDefault="000B1AD4" w:rsidP="00C3049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186" w:rsidRDefault="00C31186">
    <w:pPr>
      <w:pStyle w:val="ad"/>
    </w:pPr>
    <w: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numFmt w:val="bullet"/>
      <w:lvlText w:val="-"/>
      <w:lvlJc w:val="left"/>
      <w:pPr>
        <w:tabs>
          <w:tab w:val="num" w:pos="720"/>
        </w:tabs>
        <w:ind w:left="720" w:hanging="360"/>
      </w:pPr>
      <w:rPr>
        <w:rFonts w:ascii="Times New Roman" w:hAnsi="Times New Roman" w:cs="Times New Roman" w:hint="default"/>
        <w:lang w:val="uk-UA"/>
      </w:rPr>
    </w:lvl>
  </w:abstractNum>
  <w:abstractNum w:abstractNumId="1">
    <w:nsid w:val="00000005"/>
    <w:multiLevelType w:val="singleLevel"/>
    <w:tmpl w:val="00000005"/>
    <w:name w:val="WW8Num5"/>
    <w:lvl w:ilvl="0">
      <w:start w:val="1"/>
      <w:numFmt w:val="decimal"/>
      <w:lvlText w:val="%1."/>
      <w:lvlJc w:val="left"/>
      <w:pPr>
        <w:tabs>
          <w:tab w:val="num" w:pos="720"/>
        </w:tabs>
        <w:ind w:left="720" w:hanging="360"/>
      </w:pPr>
      <w:rPr>
        <w:rFonts w:hint="default"/>
      </w:rPr>
    </w:lvl>
  </w:abstractNum>
  <w:abstractNum w:abstractNumId="2">
    <w:nsid w:val="036E302B"/>
    <w:multiLevelType w:val="hybridMultilevel"/>
    <w:tmpl w:val="249E3BC6"/>
    <w:lvl w:ilvl="0" w:tplc="4BE2A9AC">
      <w:start w:val="2"/>
      <w:numFmt w:val="bullet"/>
      <w:lvlText w:val="-"/>
      <w:lvlJc w:val="left"/>
      <w:pPr>
        <w:ind w:left="720" w:hanging="360"/>
      </w:pPr>
      <w:rPr>
        <w:rFonts w:ascii="Times New Roman" w:eastAsia="Times New Roman" w:hAnsi="Times New Roman" w:cs="Times New Roman"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3">
    <w:nsid w:val="0AAC1F60"/>
    <w:multiLevelType w:val="hybridMultilevel"/>
    <w:tmpl w:val="CFA8E404"/>
    <w:lvl w:ilvl="0" w:tplc="0C00000F">
      <w:start w:val="1"/>
      <w:numFmt w:val="decimal"/>
      <w:lvlText w:val="%1."/>
      <w:lvlJc w:val="left"/>
      <w:pPr>
        <w:ind w:left="720" w:hanging="360"/>
      </w:pPr>
      <w:rPr>
        <w:rFonts w:hint="default"/>
        <w:b w:val="0"/>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4">
    <w:nsid w:val="10DE5B0B"/>
    <w:multiLevelType w:val="hybridMultilevel"/>
    <w:tmpl w:val="106A2070"/>
    <w:lvl w:ilvl="0" w:tplc="00504E58">
      <w:start w:val="1"/>
      <w:numFmt w:val="decimal"/>
      <w:lvlText w:val="%1."/>
      <w:lvlJc w:val="left"/>
      <w:pPr>
        <w:ind w:left="927" w:hanging="360"/>
      </w:pPr>
      <w:rPr>
        <w:rFonts w:asciiTheme="minorHAnsi" w:hAnsiTheme="minorHAnsi" w:hint="default"/>
        <w:sz w:val="22"/>
      </w:rPr>
    </w:lvl>
    <w:lvl w:ilvl="1" w:tplc="0C000019" w:tentative="1">
      <w:start w:val="1"/>
      <w:numFmt w:val="lowerLetter"/>
      <w:lvlText w:val="%2."/>
      <w:lvlJc w:val="left"/>
      <w:pPr>
        <w:ind w:left="1647" w:hanging="360"/>
      </w:pPr>
    </w:lvl>
    <w:lvl w:ilvl="2" w:tplc="0C00001B" w:tentative="1">
      <w:start w:val="1"/>
      <w:numFmt w:val="lowerRoman"/>
      <w:lvlText w:val="%3."/>
      <w:lvlJc w:val="right"/>
      <w:pPr>
        <w:ind w:left="2367" w:hanging="180"/>
      </w:pPr>
    </w:lvl>
    <w:lvl w:ilvl="3" w:tplc="0C00000F" w:tentative="1">
      <w:start w:val="1"/>
      <w:numFmt w:val="decimal"/>
      <w:lvlText w:val="%4."/>
      <w:lvlJc w:val="left"/>
      <w:pPr>
        <w:ind w:left="3087" w:hanging="360"/>
      </w:pPr>
    </w:lvl>
    <w:lvl w:ilvl="4" w:tplc="0C000019" w:tentative="1">
      <w:start w:val="1"/>
      <w:numFmt w:val="lowerLetter"/>
      <w:lvlText w:val="%5."/>
      <w:lvlJc w:val="left"/>
      <w:pPr>
        <w:ind w:left="3807" w:hanging="360"/>
      </w:pPr>
    </w:lvl>
    <w:lvl w:ilvl="5" w:tplc="0C00001B" w:tentative="1">
      <w:start w:val="1"/>
      <w:numFmt w:val="lowerRoman"/>
      <w:lvlText w:val="%6."/>
      <w:lvlJc w:val="right"/>
      <w:pPr>
        <w:ind w:left="4527" w:hanging="180"/>
      </w:pPr>
    </w:lvl>
    <w:lvl w:ilvl="6" w:tplc="0C00000F" w:tentative="1">
      <w:start w:val="1"/>
      <w:numFmt w:val="decimal"/>
      <w:lvlText w:val="%7."/>
      <w:lvlJc w:val="left"/>
      <w:pPr>
        <w:ind w:left="5247" w:hanging="360"/>
      </w:pPr>
    </w:lvl>
    <w:lvl w:ilvl="7" w:tplc="0C000019" w:tentative="1">
      <w:start w:val="1"/>
      <w:numFmt w:val="lowerLetter"/>
      <w:lvlText w:val="%8."/>
      <w:lvlJc w:val="left"/>
      <w:pPr>
        <w:ind w:left="5967" w:hanging="360"/>
      </w:pPr>
    </w:lvl>
    <w:lvl w:ilvl="8" w:tplc="0C00001B" w:tentative="1">
      <w:start w:val="1"/>
      <w:numFmt w:val="lowerRoman"/>
      <w:lvlText w:val="%9."/>
      <w:lvlJc w:val="right"/>
      <w:pPr>
        <w:ind w:left="6687" w:hanging="180"/>
      </w:pPr>
    </w:lvl>
  </w:abstractNum>
  <w:abstractNum w:abstractNumId="5">
    <w:nsid w:val="111F74D0"/>
    <w:multiLevelType w:val="multilevel"/>
    <w:tmpl w:val="8974C46C"/>
    <w:lvl w:ilvl="0">
      <w:start w:val="4"/>
      <w:numFmt w:val="decimal"/>
      <w:lvlText w:val="%1."/>
      <w:lvlJc w:val="left"/>
      <w:pPr>
        <w:ind w:left="450" w:hanging="450"/>
      </w:pPr>
      <w:rPr>
        <w:i/>
      </w:rPr>
    </w:lvl>
    <w:lvl w:ilvl="1">
      <w:start w:val="1"/>
      <w:numFmt w:val="decimal"/>
      <w:lvlText w:val="%1.%2."/>
      <w:lvlJc w:val="left"/>
      <w:pPr>
        <w:ind w:left="1440" w:hanging="720"/>
      </w:pPr>
      <w:rPr>
        <w:i w:val="0"/>
      </w:rPr>
    </w:lvl>
    <w:lvl w:ilvl="2">
      <w:start w:val="1"/>
      <w:numFmt w:val="decimal"/>
      <w:lvlText w:val="%1.%2.%3."/>
      <w:lvlJc w:val="left"/>
      <w:pPr>
        <w:ind w:left="2160" w:hanging="720"/>
      </w:pPr>
      <w:rPr>
        <w:i w:val="0"/>
      </w:rPr>
    </w:lvl>
    <w:lvl w:ilvl="3">
      <w:start w:val="1"/>
      <w:numFmt w:val="decimal"/>
      <w:lvlText w:val="%1.%2.%3.%4."/>
      <w:lvlJc w:val="left"/>
      <w:pPr>
        <w:ind w:left="3240" w:hanging="1080"/>
      </w:pPr>
      <w:rPr>
        <w:i/>
      </w:rPr>
    </w:lvl>
    <w:lvl w:ilvl="4">
      <w:start w:val="1"/>
      <w:numFmt w:val="decimal"/>
      <w:lvlText w:val="%1.%2.%3.%4.%5."/>
      <w:lvlJc w:val="left"/>
      <w:pPr>
        <w:ind w:left="3960" w:hanging="1080"/>
      </w:pPr>
      <w:rPr>
        <w:i/>
      </w:rPr>
    </w:lvl>
    <w:lvl w:ilvl="5">
      <w:start w:val="1"/>
      <w:numFmt w:val="decimal"/>
      <w:lvlText w:val="%1.%2.%3.%4.%5.%6."/>
      <w:lvlJc w:val="left"/>
      <w:pPr>
        <w:ind w:left="5040" w:hanging="1440"/>
      </w:pPr>
      <w:rPr>
        <w:i/>
      </w:rPr>
    </w:lvl>
    <w:lvl w:ilvl="6">
      <w:start w:val="1"/>
      <w:numFmt w:val="decimal"/>
      <w:lvlText w:val="%1.%2.%3.%4.%5.%6.%7."/>
      <w:lvlJc w:val="left"/>
      <w:pPr>
        <w:ind w:left="6120" w:hanging="1800"/>
      </w:pPr>
      <w:rPr>
        <w:i/>
      </w:rPr>
    </w:lvl>
    <w:lvl w:ilvl="7">
      <w:start w:val="1"/>
      <w:numFmt w:val="decimal"/>
      <w:lvlText w:val="%1.%2.%3.%4.%5.%6.%7.%8."/>
      <w:lvlJc w:val="left"/>
      <w:pPr>
        <w:ind w:left="6840" w:hanging="1800"/>
      </w:pPr>
      <w:rPr>
        <w:i/>
      </w:rPr>
    </w:lvl>
    <w:lvl w:ilvl="8">
      <w:start w:val="1"/>
      <w:numFmt w:val="decimal"/>
      <w:lvlText w:val="%1.%2.%3.%4.%5.%6.%7.%8.%9."/>
      <w:lvlJc w:val="left"/>
      <w:pPr>
        <w:ind w:left="7920" w:hanging="2160"/>
      </w:pPr>
      <w:rPr>
        <w:i/>
      </w:rPr>
    </w:lvl>
  </w:abstractNum>
  <w:abstractNum w:abstractNumId="6">
    <w:nsid w:val="13832F74"/>
    <w:multiLevelType w:val="hybridMultilevel"/>
    <w:tmpl w:val="6688C9B0"/>
    <w:lvl w:ilvl="0" w:tplc="0C00000F">
      <w:start w:val="1"/>
      <w:numFmt w:val="decimal"/>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7">
    <w:nsid w:val="17733F05"/>
    <w:multiLevelType w:val="multilevel"/>
    <w:tmpl w:val="BE181C7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1A4C03BF"/>
    <w:multiLevelType w:val="hybridMultilevel"/>
    <w:tmpl w:val="03D2CAF8"/>
    <w:lvl w:ilvl="0" w:tplc="D45EC9DE">
      <w:start w:val="1"/>
      <w:numFmt w:val="decimal"/>
      <w:lvlText w:val="%1."/>
      <w:lvlJc w:val="left"/>
      <w:pPr>
        <w:ind w:left="717" w:hanging="360"/>
      </w:pPr>
      <w:rPr>
        <w:rFonts w:hint="default"/>
      </w:rPr>
    </w:lvl>
    <w:lvl w:ilvl="1" w:tplc="0C000019" w:tentative="1">
      <w:start w:val="1"/>
      <w:numFmt w:val="lowerLetter"/>
      <w:lvlText w:val="%2."/>
      <w:lvlJc w:val="left"/>
      <w:pPr>
        <w:ind w:left="1437" w:hanging="360"/>
      </w:pPr>
    </w:lvl>
    <w:lvl w:ilvl="2" w:tplc="0C00001B" w:tentative="1">
      <w:start w:val="1"/>
      <w:numFmt w:val="lowerRoman"/>
      <w:lvlText w:val="%3."/>
      <w:lvlJc w:val="right"/>
      <w:pPr>
        <w:ind w:left="2157" w:hanging="180"/>
      </w:pPr>
    </w:lvl>
    <w:lvl w:ilvl="3" w:tplc="0C00000F" w:tentative="1">
      <w:start w:val="1"/>
      <w:numFmt w:val="decimal"/>
      <w:lvlText w:val="%4."/>
      <w:lvlJc w:val="left"/>
      <w:pPr>
        <w:ind w:left="2877" w:hanging="360"/>
      </w:pPr>
    </w:lvl>
    <w:lvl w:ilvl="4" w:tplc="0C000019" w:tentative="1">
      <w:start w:val="1"/>
      <w:numFmt w:val="lowerLetter"/>
      <w:lvlText w:val="%5."/>
      <w:lvlJc w:val="left"/>
      <w:pPr>
        <w:ind w:left="3597" w:hanging="360"/>
      </w:pPr>
    </w:lvl>
    <w:lvl w:ilvl="5" w:tplc="0C00001B" w:tentative="1">
      <w:start w:val="1"/>
      <w:numFmt w:val="lowerRoman"/>
      <w:lvlText w:val="%6."/>
      <w:lvlJc w:val="right"/>
      <w:pPr>
        <w:ind w:left="4317" w:hanging="180"/>
      </w:pPr>
    </w:lvl>
    <w:lvl w:ilvl="6" w:tplc="0C00000F" w:tentative="1">
      <w:start w:val="1"/>
      <w:numFmt w:val="decimal"/>
      <w:lvlText w:val="%7."/>
      <w:lvlJc w:val="left"/>
      <w:pPr>
        <w:ind w:left="5037" w:hanging="360"/>
      </w:pPr>
    </w:lvl>
    <w:lvl w:ilvl="7" w:tplc="0C000019" w:tentative="1">
      <w:start w:val="1"/>
      <w:numFmt w:val="lowerLetter"/>
      <w:lvlText w:val="%8."/>
      <w:lvlJc w:val="left"/>
      <w:pPr>
        <w:ind w:left="5757" w:hanging="360"/>
      </w:pPr>
    </w:lvl>
    <w:lvl w:ilvl="8" w:tplc="0C00001B" w:tentative="1">
      <w:start w:val="1"/>
      <w:numFmt w:val="lowerRoman"/>
      <w:lvlText w:val="%9."/>
      <w:lvlJc w:val="right"/>
      <w:pPr>
        <w:ind w:left="6477" w:hanging="180"/>
      </w:pPr>
    </w:lvl>
  </w:abstractNum>
  <w:abstractNum w:abstractNumId="9">
    <w:nsid w:val="20755F6E"/>
    <w:multiLevelType w:val="hybridMultilevel"/>
    <w:tmpl w:val="0B3A2278"/>
    <w:lvl w:ilvl="0" w:tplc="2C44A36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8881BD2"/>
    <w:multiLevelType w:val="hybridMultilevel"/>
    <w:tmpl w:val="AE76560E"/>
    <w:lvl w:ilvl="0" w:tplc="00000002">
      <w:numFmt w:val="bullet"/>
      <w:lvlText w:val="-"/>
      <w:lvlJc w:val="left"/>
      <w:pPr>
        <w:tabs>
          <w:tab w:val="num" w:pos="720"/>
        </w:tabs>
        <w:ind w:left="720" w:hanging="360"/>
      </w:pPr>
      <w:rPr>
        <w:rFonts w:ascii="Times New Roman" w:hAnsi="Times New Roman" w:cs="Times New Roman" w:hint="default"/>
        <w:lang w:val="uk-UA"/>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11">
    <w:nsid w:val="30BB3CD1"/>
    <w:multiLevelType w:val="multilevel"/>
    <w:tmpl w:val="9A14863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nsid w:val="34CC3E08"/>
    <w:multiLevelType w:val="multilevel"/>
    <w:tmpl w:val="E2B4D23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400955E5"/>
    <w:multiLevelType w:val="hybridMultilevel"/>
    <w:tmpl w:val="9ECED6CE"/>
    <w:lvl w:ilvl="0" w:tplc="FFFFFFFF">
      <w:start w:val="5"/>
      <w:numFmt w:val="bullet"/>
      <w:lvlText w:val="-"/>
      <w:lvlJc w:val="left"/>
      <w:pPr>
        <w:tabs>
          <w:tab w:val="num" w:pos="1065"/>
        </w:tabs>
        <w:ind w:left="1065" w:hanging="360"/>
      </w:pPr>
      <w:rPr>
        <w:rFonts w:ascii="Times New Roman" w:eastAsia="Times New Roman" w:hAnsi="Times New Roman" w:cs="Times New Roman" w:hint="default"/>
      </w:rPr>
    </w:lvl>
    <w:lvl w:ilvl="1" w:tplc="FFFFFFFF" w:tentative="1">
      <w:start w:val="1"/>
      <w:numFmt w:val="bullet"/>
      <w:lvlText w:val="o"/>
      <w:lvlJc w:val="left"/>
      <w:pPr>
        <w:tabs>
          <w:tab w:val="num" w:pos="1785"/>
        </w:tabs>
        <w:ind w:left="1785" w:hanging="360"/>
      </w:pPr>
      <w:rPr>
        <w:rFonts w:ascii="Courier New" w:hAnsi="Courier New" w:cs="Wingdings" w:hint="default"/>
      </w:rPr>
    </w:lvl>
    <w:lvl w:ilvl="2" w:tplc="FFFFFFFF" w:tentative="1">
      <w:start w:val="1"/>
      <w:numFmt w:val="bullet"/>
      <w:lvlText w:val=""/>
      <w:lvlJc w:val="left"/>
      <w:pPr>
        <w:tabs>
          <w:tab w:val="num" w:pos="2505"/>
        </w:tabs>
        <w:ind w:left="2505" w:hanging="360"/>
      </w:pPr>
      <w:rPr>
        <w:rFonts w:ascii="Wingdings" w:hAnsi="Wingdings" w:hint="default"/>
      </w:rPr>
    </w:lvl>
    <w:lvl w:ilvl="3" w:tplc="FFFFFFFF" w:tentative="1">
      <w:start w:val="1"/>
      <w:numFmt w:val="bullet"/>
      <w:lvlText w:val=""/>
      <w:lvlJc w:val="left"/>
      <w:pPr>
        <w:tabs>
          <w:tab w:val="num" w:pos="3225"/>
        </w:tabs>
        <w:ind w:left="3225" w:hanging="360"/>
      </w:pPr>
      <w:rPr>
        <w:rFonts w:ascii="Symbol" w:hAnsi="Symbol" w:hint="default"/>
      </w:rPr>
    </w:lvl>
    <w:lvl w:ilvl="4" w:tplc="FFFFFFFF" w:tentative="1">
      <w:start w:val="1"/>
      <w:numFmt w:val="bullet"/>
      <w:lvlText w:val="o"/>
      <w:lvlJc w:val="left"/>
      <w:pPr>
        <w:tabs>
          <w:tab w:val="num" w:pos="3945"/>
        </w:tabs>
        <w:ind w:left="3945" w:hanging="360"/>
      </w:pPr>
      <w:rPr>
        <w:rFonts w:ascii="Courier New" w:hAnsi="Courier New" w:cs="Wingdings" w:hint="default"/>
      </w:rPr>
    </w:lvl>
    <w:lvl w:ilvl="5" w:tplc="FFFFFFFF" w:tentative="1">
      <w:start w:val="1"/>
      <w:numFmt w:val="bullet"/>
      <w:lvlText w:val=""/>
      <w:lvlJc w:val="left"/>
      <w:pPr>
        <w:tabs>
          <w:tab w:val="num" w:pos="4665"/>
        </w:tabs>
        <w:ind w:left="4665" w:hanging="360"/>
      </w:pPr>
      <w:rPr>
        <w:rFonts w:ascii="Wingdings" w:hAnsi="Wingdings" w:hint="default"/>
      </w:rPr>
    </w:lvl>
    <w:lvl w:ilvl="6" w:tplc="FFFFFFFF" w:tentative="1">
      <w:start w:val="1"/>
      <w:numFmt w:val="bullet"/>
      <w:lvlText w:val=""/>
      <w:lvlJc w:val="left"/>
      <w:pPr>
        <w:tabs>
          <w:tab w:val="num" w:pos="5385"/>
        </w:tabs>
        <w:ind w:left="5385" w:hanging="360"/>
      </w:pPr>
      <w:rPr>
        <w:rFonts w:ascii="Symbol" w:hAnsi="Symbol" w:hint="default"/>
      </w:rPr>
    </w:lvl>
    <w:lvl w:ilvl="7" w:tplc="FFFFFFFF" w:tentative="1">
      <w:start w:val="1"/>
      <w:numFmt w:val="bullet"/>
      <w:lvlText w:val="o"/>
      <w:lvlJc w:val="left"/>
      <w:pPr>
        <w:tabs>
          <w:tab w:val="num" w:pos="6105"/>
        </w:tabs>
        <w:ind w:left="6105" w:hanging="360"/>
      </w:pPr>
      <w:rPr>
        <w:rFonts w:ascii="Courier New" w:hAnsi="Courier New" w:cs="Wingdings" w:hint="default"/>
      </w:rPr>
    </w:lvl>
    <w:lvl w:ilvl="8" w:tplc="FFFFFFFF" w:tentative="1">
      <w:start w:val="1"/>
      <w:numFmt w:val="bullet"/>
      <w:lvlText w:val=""/>
      <w:lvlJc w:val="left"/>
      <w:pPr>
        <w:tabs>
          <w:tab w:val="num" w:pos="6825"/>
        </w:tabs>
        <w:ind w:left="6825" w:hanging="360"/>
      </w:pPr>
      <w:rPr>
        <w:rFonts w:ascii="Wingdings" w:hAnsi="Wingdings" w:hint="default"/>
      </w:rPr>
    </w:lvl>
  </w:abstractNum>
  <w:abstractNum w:abstractNumId="14">
    <w:nsid w:val="441A6531"/>
    <w:multiLevelType w:val="hybridMultilevel"/>
    <w:tmpl w:val="933CF048"/>
    <w:lvl w:ilvl="0" w:tplc="26D4181E">
      <w:start w:val="2"/>
      <w:numFmt w:val="bullet"/>
      <w:lvlText w:val="-"/>
      <w:lvlJc w:val="left"/>
      <w:pPr>
        <w:ind w:left="927" w:hanging="360"/>
      </w:pPr>
      <w:rPr>
        <w:rFonts w:ascii="Times New Roman" w:eastAsia="Times New Roman" w:hAnsi="Times New Roman" w:cs="Times New Roman" w:hint="default"/>
      </w:rPr>
    </w:lvl>
    <w:lvl w:ilvl="1" w:tplc="0C000003" w:tentative="1">
      <w:start w:val="1"/>
      <w:numFmt w:val="bullet"/>
      <w:lvlText w:val="o"/>
      <w:lvlJc w:val="left"/>
      <w:pPr>
        <w:ind w:left="1647" w:hanging="360"/>
      </w:pPr>
      <w:rPr>
        <w:rFonts w:ascii="Courier New" w:hAnsi="Courier New" w:cs="Courier New" w:hint="default"/>
      </w:rPr>
    </w:lvl>
    <w:lvl w:ilvl="2" w:tplc="0C000005" w:tentative="1">
      <w:start w:val="1"/>
      <w:numFmt w:val="bullet"/>
      <w:lvlText w:val=""/>
      <w:lvlJc w:val="left"/>
      <w:pPr>
        <w:ind w:left="2367" w:hanging="360"/>
      </w:pPr>
      <w:rPr>
        <w:rFonts w:ascii="Wingdings" w:hAnsi="Wingdings" w:hint="default"/>
      </w:rPr>
    </w:lvl>
    <w:lvl w:ilvl="3" w:tplc="0C000001" w:tentative="1">
      <w:start w:val="1"/>
      <w:numFmt w:val="bullet"/>
      <w:lvlText w:val=""/>
      <w:lvlJc w:val="left"/>
      <w:pPr>
        <w:ind w:left="3087" w:hanging="360"/>
      </w:pPr>
      <w:rPr>
        <w:rFonts w:ascii="Symbol" w:hAnsi="Symbol" w:hint="default"/>
      </w:rPr>
    </w:lvl>
    <w:lvl w:ilvl="4" w:tplc="0C000003" w:tentative="1">
      <w:start w:val="1"/>
      <w:numFmt w:val="bullet"/>
      <w:lvlText w:val="o"/>
      <w:lvlJc w:val="left"/>
      <w:pPr>
        <w:ind w:left="3807" w:hanging="360"/>
      </w:pPr>
      <w:rPr>
        <w:rFonts w:ascii="Courier New" w:hAnsi="Courier New" w:cs="Courier New" w:hint="default"/>
      </w:rPr>
    </w:lvl>
    <w:lvl w:ilvl="5" w:tplc="0C000005" w:tentative="1">
      <w:start w:val="1"/>
      <w:numFmt w:val="bullet"/>
      <w:lvlText w:val=""/>
      <w:lvlJc w:val="left"/>
      <w:pPr>
        <w:ind w:left="4527" w:hanging="360"/>
      </w:pPr>
      <w:rPr>
        <w:rFonts w:ascii="Wingdings" w:hAnsi="Wingdings" w:hint="default"/>
      </w:rPr>
    </w:lvl>
    <w:lvl w:ilvl="6" w:tplc="0C000001" w:tentative="1">
      <w:start w:val="1"/>
      <w:numFmt w:val="bullet"/>
      <w:lvlText w:val=""/>
      <w:lvlJc w:val="left"/>
      <w:pPr>
        <w:ind w:left="5247" w:hanging="360"/>
      </w:pPr>
      <w:rPr>
        <w:rFonts w:ascii="Symbol" w:hAnsi="Symbol" w:hint="default"/>
      </w:rPr>
    </w:lvl>
    <w:lvl w:ilvl="7" w:tplc="0C000003" w:tentative="1">
      <w:start w:val="1"/>
      <w:numFmt w:val="bullet"/>
      <w:lvlText w:val="o"/>
      <w:lvlJc w:val="left"/>
      <w:pPr>
        <w:ind w:left="5967" w:hanging="360"/>
      </w:pPr>
      <w:rPr>
        <w:rFonts w:ascii="Courier New" w:hAnsi="Courier New" w:cs="Courier New" w:hint="default"/>
      </w:rPr>
    </w:lvl>
    <w:lvl w:ilvl="8" w:tplc="0C000005" w:tentative="1">
      <w:start w:val="1"/>
      <w:numFmt w:val="bullet"/>
      <w:lvlText w:val=""/>
      <w:lvlJc w:val="left"/>
      <w:pPr>
        <w:ind w:left="6687" w:hanging="360"/>
      </w:pPr>
      <w:rPr>
        <w:rFonts w:ascii="Wingdings" w:hAnsi="Wingdings" w:hint="default"/>
      </w:rPr>
    </w:lvl>
  </w:abstractNum>
  <w:abstractNum w:abstractNumId="15">
    <w:nsid w:val="4ED801A2"/>
    <w:multiLevelType w:val="multilevel"/>
    <w:tmpl w:val="FE9C581C"/>
    <w:lvl w:ilvl="0">
      <w:start w:val="1"/>
      <w:numFmt w:val="decimal"/>
      <w:lvlText w:val="%1"/>
      <w:lvlJc w:val="left"/>
      <w:pPr>
        <w:ind w:left="1502" w:hanging="420"/>
      </w:pPr>
      <w:rPr>
        <w:lang w:val="ru-RU" w:eastAsia="ru-RU" w:bidi="ru-RU"/>
      </w:rPr>
    </w:lvl>
    <w:lvl w:ilvl="1">
      <w:start w:val="3"/>
      <w:numFmt w:val="decimal"/>
      <w:lvlText w:val="%1.%2."/>
      <w:lvlJc w:val="left"/>
      <w:pPr>
        <w:ind w:left="1502" w:hanging="420"/>
      </w:pPr>
      <w:rPr>
        <w:rFonts w:ascii="Times New Roman" w:eastAsia="Times New Roman" w:hAnsi="Times New Roman" w:cs="Times New Roman" w:hint="default"/>
        <w:b/>
        <w:bCs/>
        <w:spacing w:val="-6"/>
        <w:w w:val="100"/>
        <w:sz w:val="24"/>
        <w:szCs w:val="24"/>
        <w:lang w:val="ru-RU" w:eastAsia="ru-RU" w:bidi="ru-RU"/>
      </w:rPr>
    </w:lvl>
    <w:lvl w:ilvl="2">
      <w:start w:val="1"/>
      <w:numFmt w:val="decimal"/>
      <w:lvlText w:val="%1.%2.%3"/>
      <w:lvlJc w:val="left"/>
      <w:pPr>
        <w:ind w:left="2206" w:hanging="540"/>
      </w:pPr>
      <w:rPr>
        <w:rFonts w:ascii="Times New Roman" w:eastAsia="Times New Roman" w:hAnsi="Times New Roman" w:cs="Times New Roman" w:hint="default"/>
        <w:b/>
        <w:bCs/>
        <w:spacing w:val="-3"/>
        <w:w w:val="100"/>
        <w:sz w:val="24"/>
        <w:szCs w:val="24"/>
        <w:lang w:val="ru-RU" w:eastAsia="ru-RU" w:bidi="ru-RU"/>
      </w:rPr>
    </w:lvl>
    <w:lvl w:ilvl="3">
      <w:numFmt w:val="bullet"/>
      <w:lvlText w:val="•"/>
      <w:lvlJc w:val="left"/>
      <w:pPr>
        <w:ind w:left="4041" w:hanging="540"/>
      </w:pPr>
      <w:rPr>
        <w:lang w:val="ru-RU" w:eastAsia="ru-RU" w:bidi="ru-RU"/>
      </w:rPr>
    </w:lvl>
    <w:lvl w:ilvl="4">
      <w:numFmt w:val="bullet"/>
      <w:lvlText w:val="•"/>
      <w:lvlJc w:val="left"/>
      <w:pPr>
        <w:ind w:left="4962" w:hanging="540"/>
      </w:pPr>
      <w:rPr>
        <w:lang w:val="ru-RU" w:eastAsia="ru-RU" w:bidi="ru-RU"/>
      </w:rPr>
    </w:lvl>
    <w:lvl w:ilvl="5">
      <w:numFmt w:val="bullet"/>
      <w:lvlText w:val="•"/>
      <w:lvlJc w:val="left"/>
      <w:pPr>
        <w:ind w:left="5882" w:hanging="540"/>
      </w:pPr>
      <w:rPr>
        <w:lang w:val="ru-RU" w:eastAsia="ru-RU" w:bidi="ru-RU"/>
      </w:rPr>
    </w:lvl>
    <w:lvl w:ilvl="6">
      <w:numFmt w:val="bullet"/>
      <w:lvlText w:val="•"/>
      <w:lvlJc w:val="left"/>
      <w:pPr>
        <w:ind w:left="6803" w:hanging="540"/>
      </w:pPr>
      <w:rPr>
        <w:lang w:val="ru-RU" w:eastAsia="ru-RU" w:bidi="ru-RU"/>
      </w:rPr>
    </w:lvl>
    <w:lvl w:ilvl="7">
      <w:numFmt w:val="bullet"/>
      <w:lvlText w:val="•"/>
      <w:lvlJc w:val="left"/>
      <w:pPr>
        <w:ind w:left="7724" w:hanging="540"/>
      </w:pPr>
      <w:rPr>
        <w:lang w:val="ru-RU" w:eastAsia="ru-RU" w:bidi="ru-RU"/>
      </w:rPr>
    </w:lvl>
    <w:lvl w:ilvl="8">
      <w:numFmt w:val="bullet"/>
      <w:lvlText w:val="•"/>
      <w:lvlJc w:val="left"/>
      <w:pPr>
        <w:ind w:left="8644" w:hanging="540"/>
      </w:pPr>
      <w:rPr>
        <w:lang w:val="ru-RU" w:eastAsia="ru-RU" w:bidi="ru-RU"/>
      </w:rPr>
    </w:lvl>
  </w:abstractNum>
  <w:abstractNum w:abstractNumId="16">
    <w:nsid w:val="581726C5"/>
    <w:multiLevelType w:val="hybridMultilevel"/>
    <w:tmpl w:val="CD42F2EE"/>
    <w:lvl w:ilvl="0" w:tplc="4BE2A9AC">
      <w:start w:val="2"/>
      <w:numFmt w:val="bullet"/>
      <w:lvlText w:val="-"/>
      <w:lvlJc w:val="left"/>
      <w:pPr>
        <w:ind w:left="1440" w:hanging="360"/>
      </w:pPr>
      <w:rPr>
        <w:rFonts w:ascii="Times New Roman" w:eastAsia="Times New Roman" w:hAnsi="Times New Roman" w:cs="Times New Roman" w:hint="default"/>
      </w:rPr>
    </w:lvl>
    <w:lvl w:ilvl="1" w:tplc="04220003">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7">
    <w:nsid w:val="5BB87997"/>
    <w:multiLevelType w:val="hybridMultilevel"/>
    <w:tmpl w:val="C42C7F82"/>
    <w:lvl w:ilvl="0" w:tplc="15BA0940">
      <w:start w:val="4"/>
      <w:numFmt w:val="bullet"/>
      <w:lvlText w:val="-"/>
      <w:lvlJc w:val="left"/>
      <w:pPr>
        <w:ind w:left="1077" w:hanging="360"/>
      </w:pPr>
      <w:rPr>
        <w:rFonts w:ascii="Times New Roman" w:eastAsia="Times New Roman" w:hAnsi="Times New Roman" w:cs="Times New Roman" w:hint="default"/>
      </w:rPr>
    </w:lvl>
    <w:lvl w:ilvl="1" w:tplc="0C000003" w:tentative="1">
      <w:start w:val="1"/>
      <w:numFmt w:val="bullet"/>
      <w:lvlText w:val="o"/>
      <w:lvlJc w:val="left"/>
      <w:pPr>
        <w:ind w:left="1797" w:hanging="360"/>
      </w:pPr>
      <w:rPr>
        <w:rFonts w:ascii="Courier New" w:hAnsi="Courier New" w:cs="Courier New" w:hint="default"/>
      </w:rPr>
    </w:lvl>
    <w:lvl w:ilvl="2" w:tplc="0C000005" w:tentative="1">
      <w:start w:val="1"/>
      <w:numFmt w:val="bullet"/>
      <w:lvlText w:val=""/>
      <w:lvlJc w:val="left"/>
      <w:pPr>
        <w:ind w:left="2517" w:hanging="360"/>
      </w:pPr>
      <w:rPr>
        <w:rFonts w:ascii="Wingdings" w:hAnsi="Wingdings" w:hint="default"/>
      </w:rPr>
    </w:lvl>
    <w:lvl w:ilvl="3" w:tplc="0C000001" w:tentative="1">
      <w:start w:val="1"/>
      <w:numFmt w:val="bullet"/>
      <w:lvlText w:val=""/>
      <w:lvlJc w:val="left"/>
      <w:pPr>
        <w:ind w:left="3237" w:hanging="360"/>
      </w:pPr>
      <w:rPr>
        <w:rFonts w:ascii="Symbol" w:hAnsi="Symbol" w:hint="default"/>
      </w:rPr>
    </w:lvl>
    <w:lvl w:ilvl="4" w:tplc="0C000003" w:tentative="1">
      <w:start w:val="1"/>
      <w:numFmt w:val="bullet"/>
      <w:lvlText w:val="o"/>
      <w:lvlJc w:val="left"/>
      <w:pPr>
        <w:ind w:left="3957" w:hanging="360"/>
      </w:pPr>
      <w:rPr>
        <w:rFonts w:ascii="Courier New" w:hAnsi="Courier New" w:cs="Courier New" w:hint="default"/>
      </w:rPr>
    </w:lvl>
    <w:lvl w:ilvl="5" w:tplc="0C000005" w:tentative="1">
      <w:start w:val="1"/>
      <w:numFmt w:val="bullet"/>
      <w:lvlText w:val=""/>
      <w:lvlJc w:val="left"/>
      <w:pPr>
        <w:ind w:left="4677" w:hanging="360"/>
      </w:pPr>
      <w:rPr>
        <w:rFonts w:ascii="Wingdings" w:hAnsi="Wingdings" w:hint="default"/>
      </w:rPr>
    </w:lvl>
    <w:lvl w:ilvl="6" w:tplc="0C000001" w:tentative="1">
      <w:start w:val="1"/>
      <w:numFmt w:val="bullet"/>
      <w:lvlText w:val=""/>
      <w:lvlJc w:val="left"/>
      <w:pPr>
        <w:ind w:left="5397" w:hanging="360"/>
      </w:pPr>
      <w:rPr>
        <w:rFonts w:ascii="Symbol" w:hAnsi="Symbol" w:hint="default"/>
      </w:rPr>
    </w:lvl>
    <w:lvl w:ilvl="7" w:tplc="0C000003" w:tentative="1">
      <w:start w:val="1"/>
      <w:numFmt w:val="bullet"/>
      <w:lvlText w:val="o"/>
      <w:lvlJc w:val="left"/>
      <w:pPr>
        <w:ind w:left="6117" w:hanging="360"/>
      </w:pPr>
      <w:rPr>
        <w:rFonts w:ascii="Courier New" w:hAnsi="Courier New" w:cs="Courier New" w:hint="default"/>
      </w:rPr>
    </w:lvl>
    <w:lvl w:ilvl="8" w:tplc="0C000005" w:tentative="1">
      <w:start w:val="1"/>
      <w:numFmt w:val="bullet"/>
      <w:lvlText w:val=""/>
      <w:lvlJc w:val="left"/>
      <w:pPr>
        <w:ind w:left="6837" w:hanging="360"/>
      </w:pPr>
      <w:rPr>
        <w:rFonts w:ascii="Wingdings" w:hAnsi="Wingdings" w:hint="default"/>
      </w:rPr>
    </w:lvl>
  </w:abstractNum>
  <w:abstractNum w:abstractNumId="18">
    <w:nsid w:val="6A3250B1"/>
    <w:multiLevelType w:val="multilevel"/>
    <w:tmpl w:val="968CF780"/>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4"/>
  </w:num>
  <w:num w:numId="2">
    <w:abstractNumId w:val="12"/>
  </w:num>
  <w:num w:numId="3">
    <w:abstractNumId w:val="15"/>
    <w:lvlOverride w:ilvl="0">
      <w:startOverride w:val="1"/>
    </w:lvlOverride>
    <w:lvlOverride w:ilvl="1">
      <w:startOverride w:val="3"/>
    </w:lvlOverride>
    <w:lvlOverride w:ilvl="2">
      <w:startOverride w:val="1"/>
    </w:lvlOverride>
    <w:lvlOverride w:ilvl="3"/>
    <w:lvlOverride w:ilvl="4"/>
    <w:lvlOverride w:ilvl="5"/>
    <w:lvlOverride w:ilvl="6"/>
    <w:lvlOverride w:ilvl="7"/>
    <w:lvlOverride w:ilvl="8"/>
  </w:num>
  <w:num w:numId="4">
    <w:abstractNumId w:val="3"/>
  </w:num>
  <w:num w:numId="5">
    <w:abstractNumId w:val="16"/>
  </w:num>
  <w:num w:numId="6">
    <w:abstractNumId w:val="14"/>
  </w:num>
  <w:num w:numId="7">
    <w:abstractNumId w:val="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num>
  <w:num w:numId="9">
    <w:abstractNumId w:val="9"/>
  </w:num>
  <w:num w:numId="10">
    <w:abstractNumId w:val="0"/>
  </w:num>
  <w:num w:numId="11">
    <w:abstractNumId w:val="1"/>
  </w:num>
  <w:num w:numId="12">
    <w:abstractNumId w:val="2"/>
  </w:num>
  <w:num w:numId="13">
    <w:abstractNumId w:val="13"/>
  </w:num>
  <w:num w:numId="14">
    <w:abstractNumId w:val="8"/>
  </w:num>
  <w:num w:numId="15">
    <w:abstractNumId w:val="6"/>
  </w:num>
  <w:num w:numId="16">
    <w:abstractNumId w:val="18"/>
  </w:num>
  <w:num w:numId="17">
    <w:abstractNumId w:val="11"/>
  </w:num>
  <w:num w:numId="18">
    <w:abstractNumId w:val="7"/>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5D0"/>
    <w:rsid w:val="00003565"/>
    <w:rsid w:val="000358E6"/>
    <w:rsid w:val="00036543"/>
    <w:rsid w:val="00036802"/>
    <w:rsid w:val="00036D11"/>
    <w:rsid w:val="0004165A"/>
    <w:rsid w:val="000420B0"/>
    <w:rsid w:val="0004331A"/>
    <w:rsid w:val="0005174C"/>
    <w:rsid w:val="0007428E"/>
    <w:rsid w:val="00075E49"/>
    <w:rsid w:val="00096FFC"/>
    <w:rsid w:val="000B1AD4"/>
    <w:rsid w:val="000C4BE3"/>
    <w:rsid w:val="000D2D59"/>
    <w:rsid w:val="000E3F1C"/>
    <w:rsid w:val="000E7EF0"/>
    <w:rsid w:val="00101BE7"/>
    <w:rsid w:val="00102CA8"/>
    <w:rsid w:val="00105E50"/>
    <w:rsid w:val="0012101D"/>
    <w:rsid w:val="00123BE9"/>
    <w:rsid w:val="00126EB3"/>
    <w:rsid w:val="00142AC8"/>
    <w:rsid w:val="001462E0"/>
    <w:rsid w:val="00153E16"/>
    <w:rsid w:val="00157CD1"/>
    <w:rsid w:val="001641DE"/>
    <w:rsid w:val="001651F7"/>
    <w:rsid w:val="0017686E"/>
    <w:rsid w:val="0018532E"/>
    <w:rsid w:val="001917CF"/>
    <w:rsid w:val="001A3F5E"/>
    <w:rsid w:val="001B0453"/>
    <w:rsid w:val="001B65C9"/>
    <w:rsid w:val="001D75AB"/>
    <w:rsid w:val="001E47A9"/>
    <w:rsid w:val="001E7A3B"/>
    <w:rsid w:val="001F2B7C"/>
    <w:rsid w:val="002042B7"/>
    <w:rsid w:val="00204F89"/>
    <w:rsid w:val="00213F48"/>
    <w:rsid w:val="00214A00"/>
    <w:rsid w:val="0024000A"/>
    <w:rsid w:val="002466A4"/>
    <w:rsid w:val="0025359A"/>
    <w:rsid w:val="00270C04"/>
    <w:rsid w:val="00292FF7"/>
    <w:rsid w:val="00293AFE"/>
    <w:rsid w:val="00294530"/>
    <w:rsid w:val="00295847"/>
    <w:rsid w:val="002A67A3"/>
    <w:rsid w:val="002B1703"/>
    <w:rsid w:val="002B249A"/>
    <w:rsid w:val="002B3BB3"/>
    <w:rsid w:val="002C0EA7"/>
    <w:rsid w:val="002C388E"/>
    <w:rsid w:val="002E3286"/>
    <w:rsid w:val="002F626B"/>
    <w:rsid w:val="002F74FD"/>
    <w:rsid w:val="003070E9"/>
    <w:rsid w:val="003149C9"/>
    <w:rsid w:val="00327838"/>
    <w:rsid w:val="0033066D"/>
    <w:rsid w:val="00343B62"/>
    <w:rsid w:val="00352E64"/>
    <w:rsid w:val="00356671"/>
    <w:rsid w:val="003656E7"/>
    <w:rsid w:val="003706F1"/>
    <w:rsid w:val="003728D5"/>
    <w:rsid w:val="00372FFE"/>
    <w:rsid w:val="003765F0"/>
    <w:rsid w:val="00390938"/>
    <w:rsid w:val="0039239B"/>
    <w:rsid w:val="003932D3"/>
    <w:rsid w:val="00395F83"/>
    <w:rsid w:val="003C2DCA"/>
    <w:rsid w:val="003C6CD4"/>
    <w:rsid w:val="003E13E8"/>
    <w:rsid w:val="0040597C"/>
    <w:rsid w:val="004069AF"/>
    <w:rsid w:val="00410EB5"/>
    <w:rsid w:val="004160FD"/>
    <w:rsid w:val="00425D70"/>
    <w:rsid w:val="004309A8"/>
    <w:rsid w:val="004612E6"/>
    <w:rsid w:val="00463AC0"/>
    <w:rsid w:val="0047261D"/>
    <w:rsid w:val="004A7382"/>
    <w:rsid w:val="004C7FFA"/>
    <w:rsid w:val="004E0425"/>
    <w:rsid w:val="004F48DE"/>
    <w:rsid w:val="00512060"/>
    <w:rsid w:val="005250B8"/>
    <w:rsid w:val="00530A91"/>
    <w:rsid w:val="00535673"/>
    <w:rsid w:val="00540197"/>
    <w:rsid w:val="00551F1C"/>
    <w:rsid w:val="00555553"/>
    <w:rsid w:val="005635BE"/>
    <w:rsid w:val="00584459"/>
    <w:rsid w:val="00586036"/>
    <w:rsid w:val="0058642E"/>
    <w:rsid w:val="00590EAB"/>
    <w:rsid w:val="00591F73"/>
    <w:rsid w:val="005C62AD"/>
    <w:rsid w:val="005D7269"/>
    <w:rsid w:val="005E4872"/>
    <w:rsid w:val="005F3109"/>
    <w:rsid w:val="006003E7"/>
    <w:rsid w:val="006011FD"/>
    <w:rsid w:val="006024A1"/>
    <w:rsid w:val="006033C5"/>
    <w:rsid w:val="00607CA6"/>
    <w:rsid w:val="006109DF"/>
    <w:rsid w:val="00612AF4"/>
    <w:rsid w:val="00616F8C"/>
    <w:rsid w:val="006342AD"/>
    <w:rsid w:val="006759DB"/>
    <w:rsid w:val="006843B7"/>
    <w:rsid w:val="006A077A"/>
    <w:rsid w:val="006A6B50"/>
    <w:rsid w:val="006B081D"/>
    <w:rsid w:val="006B2EB2"/>
    <w:rsid w:val="006B5087"/>
    <w:rsid w:val="006C2BED"/>
    <w:rsid w:val="006D0ED9"/>
    <w:rsid w:val="006D3996"/>
    <w:rsid w:val="006D4F63"/>
    <w:rsid w:val="006F041E"/>
    <w:rsid w:val="006F3321"/>
    <w:rsid w:val="00702617"/>
    <w:rsid w:val="007138C9"/>
    <w:rsid w:val="0071467D"/>
    <w:rsid w:val="00720A77"/>
    <w:rsid w:val="0074596C"/>
    <w:rsid w:val="00767DE6"/>
    <w:rsid w:val="00784BEB"/>
    <w:rsid w:val="00786553"/>
    <w:rsid w:val="007A5E63"/>
    <w:rsid w:val="007B0AE7"/>
    <w:rsid w:val="007B3734"/>
    <w:rsid w:val="007C0038"/>
    <w:rsid w:val="007C1440"/>
    <w:rsid w:val="007C68B8"/>
    <w:rsid w:val="007D3562"/>
    <w:rsid w:val="007D6FFD"/>
    <w:rsid w:val="007D7CD7"/>
    <w:rsid w:val="007E336D"/>
    <w:rsid w:val="007E568A"/>
    <w:rsid w:val="007E7705"/>
    <w:rsid w:val="008003AE"/>
    <w:rsid w:val="00803BE7"/>
    <w:rsid w:val="00806848"/>
    <w:rsid w:val="00806BE7"/>
    <w:rsid w:val="00811685"/>
    <w:rsid w:val="008126A8"/>
    <w:rsid w:val="00813983"/>
    <w:rsid w:val="00846D0D"/>
    <w:rsid w:val="008505D4"/>
    <w:rsid w:val="00856007"/>
    <w:rsid w:val="00872123"/>
    <w:rsid w:val="008734DD"/>
    <w:rsid w:val="00876605"/>
    <w:rsid w:val="0089582B"/>
    <w:rsid w:val="00897C31"/>
    <w:rsid w:val="008B1FF7"/>
    <w:rsid w:val="008B2A23"/>
    <w:rsid w:val="008B3DFB"/>
    <w:rsid w:val="008B54B3"/>
    <w:rsid w:val="008C078D"/>
    <w:rsid w:val="008D634B"/>
    <w:rsid w:val="008F2123"/>
    <w:rsid w:val="008F6E45"/>
    <w:rsid w:val="00903A9B"/>
    <w:rsid w:val="009248AE"/>
    <w:rsid w:val="00926AC3"/>
    <w:rsid w:val="009340FF"/>
    <w:rsid w:val="00934CEB"/>
    <w:rsid w:val="00954321"/>
    <w:rsid w:val="00971A29"/>
    <w:rsid w:val="00972D71"/>
    <w:rsid w:val="00977EC6"/>
    <w:rsid w:val="00982BC7"/>
    <w:rsid w:val="0098347F"/>
    <w:rsid w:val="00986663"/>
    <w:rsid w:val="009B230E"/>
    <w:rsid w:val="009C0952"/>
    <w:rsid w:val="009C0F81"/>
    <w:rsid w:val="009C4F93"/>
    <w:rsid w:val="009D6291"/>
    <w:rsid w:val="009E447C"/>
    <w:rsid w:val="00A078BA"/>
    <w:rsid w:val="00A14ACE"/>
    <w:rsid w:val="00A24429"/>
    <w:rsid w:val="00A26E5F"/>
    <w:rsid w:val="00A33C45"/>
    <w:rsid w:val="00A45211"/>
    <w:rsid w:val="00A53EE3"/>
    <w:rsid w:val="00A90F0E"/>
    <w:rsid w:val="00AA1B14"/>
    <w:rsid w:val="00AB16AF"/>
    <w:rsid w:val="00AB341F"/>
    <w:rsid w:val="00AB44B4"/>
    <w:rsid w:val="00AD7A47"/>
    <w:rsid w:val="00AE164E"/>
    <w:rsid w:val="00AE1F6B"/>
    <w:rsid w:val="00AE5F8F"/>
    <w:rsid w:val="00AF4090"/>
    <w:rsid w:val="00AF79B9"/>
    <w:rsid w:val="00B17623"/>
    <w:rsid w:val="00B23897"/>
    <w:rsid w:val="00B3095B"/>
    <w:rsid w:val="00B404FA"/>
    <w:rsid w:val="00B424DD"/>
    <w:rsid w:val="00B47D79"/>
    <w:rsid w:val="00B54FCE"/>
    <w:rsid w:val="00B57670"/>
    <w:rsid w:val="00B96BD9"/>
    <w:rsid w:val="00BA0515"/>
    <w:rsid w:val="00BA0C28"/>
    <w:rsid w:val="00BB3BDE"/>
    <w:rsid w:val="00BC1942"/>
    <w:rsid w:val="00BC5854"/>
    <w:rsid w:val="00BD16EE"/>
    <w:rsid w:val="00BF3C6D"/>
    <w:rsid w:val="00C04CDF"/>
    <w:rsid w:val="00C11C2C"/>
    <w:rsid w:val="00C30499"/>
    <w:rsid w:val="00C31186"/>
    <w:rsid w:val="00C321A7"/>
    <w:rsid w:val="00C73CEE"/>
    <w:rsid w:val="00C77AC6"/>
    <w:rsid w:val="00C91049"/>
    <w:rsid w:val="00CA534D"/>
    <w:rsid w:val="00CA7938"/>
    <w:rsid w:val="00CB0362"/>
    <w:rsid w:val="00CB04AB"/>
    <w:rsid w:val="00CC2F2E"/>
    <w:rsid w:val="00CC4781"/>
    <w:rsid w:val="00CC6745"/>
    <w:rsid w:val="00CD1B4C"/>
    <w:rsid w:val="00CF4A18"/>
    <w:rsid w:val="00D00CB1"/>
    <w:rsid w:val="00D13434"/>
    <w:rsid w:val="00D13C49"/>
    <w:rsid w:val="00D21901"/>
    <w:rsid w:val="00D45F68"/>
    <w:rsid w:val="00D52694"/>
    <w:rsid w:val="00D863C7"/>
    <w:rsid w:val="00D865D0"/>
    <w:rsid w:val="00D87624"/>
    <w:rsid w:val="00DA698A"/>
    <w:rsid w:val="00DB28A1"/>
    <w:rsid w:val="00DB5423"/>
    <w:rsid w:val="00DF074B"/>
    <w:rsid w:val="00DF6B19"/>
    <w:rsid w:val="00DF7CF4"/>
    <w:rsid w:val="00E01E56"/>
    <w:rsid w:val="00E0461F"/>
    <w:rsid w:val="00E0776F"/>
    <w:rsid w:val="00E33A61"/>
    <w:rsid w:val="00E43BFA"/>
    <w:rsid w:val="00E45FBF"/>
    <w:rsid w:val="00E47D5C"/>
    <w:rsid w:val="00E50DA8"/>
    <w:rsid w:val="00E6157F"/>
    <w:rsid w:val="00E71BCD"/>
    <w:rsid w:val="00E71C86"/>
    <w:rsid w:val="00E86379"/>
    <w:rsid w:val="00E90EA3"/>
    <w:rsid w:val="00E9372E"/>
    <w:rsid w:val="00EA0609"/>
    <w:rsid w:val="00EA3460"/>
    <w:rsid w:val="00EA6455"/>
    <w:rsid w:val="00EB5816"/>
    <w:rsid w:val="00EB7389"/>
    <w:rsid w:val="00EC3E64"/>
    <w:rsid w:val="00EC5D28"/>
    <w:rsid w:val="00EC75A5"/>
    <w:rsid w:val="00ED038A"/>
    <w:rsid w:val="00ED0CC1"/>
    <w:rsid w:val="00EE0AC0"/>
    <w:rsid w:val="00EE4D99"/>
    <w:rsid w:val="00EE5BF5"/>
    <w:rsid w:val="00EE67B1"/>
    <w:rsid w:val="00F16C0C"/>
    <w:rsid w:val="00F16F74"/>
    <w:rsid w:val="00F30A3F"/>
    <w:rsid w:val="00F33FA1"/>
    <w:rsid w:val="00F36259"/>
    <w:rsid w:val="00F41522"/>
    <w:rsid w:val="00F66152"/>
    <w:rsid w:val="00F679FD"/>
    <w:rsid w:val="00F72D51"/>
    <w:rsid w:val="00F73A79"/>
    <w:rsid w:val="00F83889"/>
    <w:rsid w:val="00F86804"/>
    <w:rsid w:val="00F96AE9"/>
    <w:rsid w:val="00FC4C84"/>
    <w:rsid w:val="00FC4F59"/>
    <w:rsid w:val="00FD0D7C"/>
    <w:rsid w:val="00FE7B0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1C86"/>
  </w:style>
  <w:style w:type="paragraph" w:styleId="1">
    <w:name w:val="heading 1"/>
    <w:aliases w:val="Диплом пункт"/>
    <w:basedOn w:val="a"/>
    <w:next w:val="a"/>
    <w:link w:val="10"/>
    <w:qFormat/>
    <w:rsid w:val="00343B62"/>
    <w:pPr>
      <w:keepNext/>
      <w:keepLines/>
      <w:spacing w:before="480" w:after="0" w:line="360" w:lineRule="auto"/>
      <w:outlineLvl w:val="0"/>
    </w:pPr>
    <w:rPr>
      <w:rFonts w:ascii="Times New Roman" w:eastAsiaTheme="majorEastAsia" w:hAnsi="Times New Roman" w:cstheme="majorBidi"/>
      <w:b/>
      <w:bCs/>
      <w:sz w:val="28"/>
      <w:szCs w:val="32"/>
      <w:u w:color="000000"/>
      <w:lang w:val="ru-RU" w:eastAsia="ru-RU"/>
    </w:rPr>
  </w:style>
  <w:style w:type="paragraph" w:styleId="2">
    <w:name w:val="heading 2"/>
    <w:basedOn w:val="a"/>
    <w:next w:val="a"/>
    <w:link w:val="20"/>
    <w:uiPriority w:val="9"/>
    <w:unhideWhenUsed/>
    <w:qFormat/>
    <w:rsid w:val="00293AF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6">
    <w:name w:val="heading 6"/>
    <w:basedOn w:val="a"/>
    <w:next w:val="a"/>
    <w:link w:val="60"/>
    <w:uiPriority w:val="9"/>
    <w:semiHidden/>
    <w:unhideWhenUsed/>
    <w:qFormat/>
    <w:rsid w:val="00292FF7"/>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Диплом пункт Знак"/>
    <w:basedOn w:val="a0"/>
    <w:link w:val="1"/>
    <w:rsid w:val="00343B62"/>
    <w:rPr>
      <w:rFonts w:ascii="Times New Roman" w:eastAsiaTheme="majorEastAsia" w:hAnsi="Times New Roman" w:cstheme="majorBidi"/>
      <w:b/>
      <w:bCs/>
      <w:sz w:val="28"/>
      <w:szCs w:val="32"/>
      <w:u w:color="000000"/>
      <w:lang w:val="ru-RU" w:eastAsia="ru-RU"/>
    </w:rPr>
  </w:style>
  <w:style w:type="paragraph" w:styleId="a3">
    <w:name w:val="List Paragraph"/>
    <w:basedOn w:val="a"/>
    <w:uiPriority w:val="34"/>
    <w:qFormat/>
    <w:rsid w:val="009B230E"/>
    <w:pPr>
      <w:ind w:left="720"/>
      <w:contextualSpacing/>
    </w:pPr>
  </w:style>
  <w:style w:type="character" w:customStyle="1" w:styleId="60">
    <w:name w:val="Заголовок 6 Знак"/>
    <w:basedOn w:val="a0"/>
    <w:link w:val="6"/>
    <w:uiPriority w:val="9"/>
    <w:semiHidden/>
    <w:rsid w:val="00292FF7"/>
    <w:rPr>
      <w:rFonts w:asciiTheme="majorHAnsi" w:eastAsiaTheme="majorEastAsia" w:hAnsiTheme="majorHAnsi" w:cstheme="majorBidi"/>
      <w:color w:val="1F3763" w:themeColor="accent1" w:themeShade="7F"/>
    </w:rPr>
  </w:style>
  <w:style w:type="paragraph" w:styleId="a4">
    <w:name w:val="Body Text"/>
    <w:basedOn w:val="a"/>
    <w:link w:val="a5"/>
    <w:uiPriority w:val="1"/>
    <w:unhideWhenUsed/>
    <w:qFormat/>
    <w:rsid w:val="00292FF7"/>
    <w:pPr>
      <w:widowControl w:val="0"/>
      <w:autoSpaceDE w:val="0"/>
      <w:autoSpaceDN w:val="0"/>
      <w:spacing w:after="0" w:line="240" w:lineRule="auto"/>
      <w:ind w:left="218"/>
      <w:jc w:val="both"/>
    </w:pPr>
    <w:rPr>
      <w:rFonts w:ascii="Times New Roman" w:eastAsia="Times New Roman" w:hAnsi="Times New Roman" w:cs="Times New Roman"/>
      <w:sz w:val="24"/>
      <w:szCs w:val="24"/>
      <w:lang w:val="ru-RU" w:eastAsia="ru-RU" w:bidi="ru-RU"/>
    </w:rPr>
  </w:style>
  <w:style w:type="character" w:customStyle="1" w:styleId="a5">
    <w:name w:val="Основной текст Знак"/>
    <w:basedOn w:val="a0"/>
    <w:link w:val="a4"/>
    <w:uiPriority w:val="1"/>
    <w:rsid w:val="00292FF7"/>
    <w:rPr>
      <w:rFonts w:ascii="Times New Roman" w:eastAsia="Times New Roman" w:hAnsi="Times New Roman" w:cs="Times New Roman"/>
      <w:sz w:val="24"/>
      <w:szCs w:val="24"/>
      <w:lang w:val="ru-RU" w:eastAsia="ru-RU" w:bidi="ru-RU"/>
    </w:rPr>
  </w:style>
  <w:style w:type="table" w:styleId="a6">
    <w:name w:val="Table Grid"/>
    <w:basedOn w:val="a1"/>
    <w:rsid w:val="00292FF7"/>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7">
    <w:name w:val="Текст абзацу"/>
    <w:basedOn w:val="a"/>
    <w:link w:val="a8"/>
    <w:qFormat/>
    <w:rsid w:val="00292FF7"/>
    <w:pPr>
      <w:spacing w:after="0" w:line="240" w:lineRule="auto"/>
      <w:ind w:firstLine="357"/>
      <w:jc w:val="both"/>
    </w:pPr>
    <w:rPr>
      <w:rFonts w:ascii="Times New Roman" w:hAnsi="Times New Roman" w:cs="Times New Roman"/>
      <w:sz w:val="20"/>
      <w:szCs w:val="20"/>
    </w:rPr>
  </w:style>
  <w:style w:type="character" w:customStyle="1" w:styleId="a8">
    <w:name w:val="Текст абзацу Знак"/>
    <w:basedOn w:val="a0"/>
    <w:link w:val="a7"/>
    <w:rsid w:val="00292FF7"/>
    <w:rPr>
      <w:rFonts w:ascii="Times New Roman" w:hAnsi="Times New Roman" w:cs="Times New Roman"/>
      <w:sz w:val="20"/>
      <w:szCs w:val="20"/>
    </w:rPr>
  </w:style>
  <w:style w:type="paragraph" w:customStyle="1" w:styleId="a9">
    <w:name w:val="Назва таблиці"/>
    <w:basedOn w:val="a"/>
    <w:link w:val="aa"/>
    <w:qFormat/>
    <w:rsid w:val="00292FF7"/>
    <w:pPr>
      <w:spacing w:before="120" w:after="120" w:line="240" w:lineRule="auto"/>
      <w:ind w:firstLine="357"/>
      <w:jc w:val="center"/>
    </w:pPr>
    <w:rPr>
      <w:rFonts w:ascii="Times New Roman" w:hAnsi="Times New Roman" w:cs="Times New Roman"/>
      <w:b/>
      <w:noProof/>
      <w:sz w:val="20"/>
      <w:szCs w:val="20"/>
      <w:lang w:eastAsia="ru-RU"/>
    </w:rPr>
  </w:style>
  <w:style w:type="character" w:customStyle="1" w:styleId="aa">
    <w:name w:val="Назва таблиці Знак"/>
    <w:basedOn w:val="a0"/>
    <w:link w:val="a9"/>
    <w:rsid w:val="00292FF7"/>
    <w:rPr>
      <w:rFonts w:ascii="Times New Roman" w:hAnsi="Times New Roman" w:cs="Times New Roman"/>
      <w:b/>
      <w:noProof/>
      <w:sz w:val="20"/>
      <w:szCs w:val="20"/>
      <w:lang w:eastAsia="ru-RU"/>
    </w:rPr>
  </w:style>
  <w:style w:type="character" w:customStyle="1" w:styleId="20">
    <w:name w:val="Заголовок 2 Знак"/>
    <w:basedOn w:val="a0"/>
    <w:link w:val="2"/>
    <w:uiPriority w:val="9"/>
    <w:rsid w:val="00293AFE"/>
    <w:rPr>
      <w:rFonts w:asciiTheme="majorHAnsi" w:eastAsiaTheme="majorEastAsia" w:hAnsiTheme="majorHAnsi" w:cstheme="majorBidi"/>
      <w:color w:val="2F5496" w:themeColor="accent1" w:themeShade="BF"/>
      <w:sz w:val="26"/>
      <w:szCs w:val="26"/>
    </w:rPr>
  </w:style>
  <w:style w:type="table" w:customStyle="1" w:styleId="TableGrid">
    <w:name w:val="TableGrid"/>
    <w:rsid w:val="00036543"/>
    <w:pPr>
      <w:spacing w:after="0" w:line="240" w:lineRule="auto"/>
    </w:pPr>
    <w:rPr>
      <w:rFonts w:eastAsia="Times New Roman"/>
      <w:lang w:val="ru-RU" w:eastAsia="ru-RU"/>
    </w:rPr>
    <w:tblPr>
      <w:tblCellMar>
        <w:top w:w="0" w:type="dxa"/>
        <w:left w:w="0" w:type="dxa"/>
        <w:bottom w:w="0" w:type="dxa"/>
        <w:right w:w="0" w:type="dxa"/>
      </w:tblCellMar>
    </w:tblPr>
  </w:style>
  <w:style w:type="paragraph" w:styleId="ab">
    <w:name w:val="TOC Heading"/>
    <w:basedOn w:val="1"/>
    <w:next w:val="a"/>
    <w:uiPriority w:val="39"/>
    <w:unhideWhenUsed/>
    <w:qFormat/>
    <w:rsid w:val="009C4F93"/>
    <w:pPr>
      <w:spacing w:before="240" w:line="259" w:lineRule="auto"/>
      <w:outlineLvl w:val="9"/>
    </w:pPr>
    <w:rPr>
      <w:rFonts w:asciiTheme="majorHAnsi" w:hAnsiTheme="majorHAnsi"/>
      <w:b w:val="0"/>
      <w:bCs w:val="0"/>
      <w:color w:val="2F5496" w:themeColor="accent1" w:themeShade="BF"/>
      <w:sz w:val="32"/>
    </w:rPr>
  </w:style>
  <w:style w:type="paragraph" w:styleId="11">
    <w:name w:val="toc 1"/>
    <w:basedOn w:val="a"/>
    <w:next w:val="a"/>
    <w:autoRedefine/>
    <w:uiPriority w:val="39"/>
    <w:unhideWhenUsed/>
    <w:rsid w:val="009C4F93"/>
    <w:pPr>
      <w:spacing w:after="100"/>
    </w:pPr>
  </w:style>
  <w:style w:type="paragraph" w:styleId="21">
    <w:name w:val="toc 2"/>
    <w:basedOn w:val="a"/>
    <w:next w:val="a"/>
    <w:autoRedefine/>
    <w:uiPriority w:val="39"/>
    <w:unhideWhenUsed/>
    <w:rsid w:val="009C4F93"/>
    <w:pPr>
      <w:spacing w:after="100"/>
      <w:ind w:left="220"/>
    </w:pPr>
  </w:style>
  <w:style w:type="character" w:styleId="ac">
    <w:name w:val="Hyperlink"/>
    <w:basedOn w:val="a0"/>
    <w:uiPriority w:val="99"/>
    <w:unhideWhenUsed/>
    <w:rsid w:val="009C4F93"/>
    <w:rPr>
      <w:color w:val="0563C1" w:themeColor="hyperlink"/>
      <w:u w:val="single"/>
    </w:rPr>
  </w:style>
  <w:style w:type="paragraph" w:styleId="ad">
    <w:name w:val="header"/>
    <w:basedOn w:val="a"/>
    <w:link w:val="ae"/>
    <w:uiPriority w:val="99"/>
    <w:unhideWhenUsed/>
    <w:rsid w:val="00C30499"/>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C30499"/>
  </w:style>
  <w:style w:type="paragraph" w:styleId="af">
    <w:name w:val="footer"/>
    <w:basedOn w:val="a"/>
    <w:link w:val="af0"/>
    <w:uiPriority w:val="99"/>
    <w:unhideWhenUsed/>
    <w:rsid w:val="00C30499"/>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C30499"/>
  </w:style>
  <w:style w:type="character" w:customStyle="1" w:styleId="apple-converted-space">
    <w:name w:val="apple-converted-space"/>
    <w:basedOn w:val="a0"/>
    <w:rsid w:val="007D6FFD"/>
  </w:style>
  <w:style w:type="character" w:styleId="af1">
    <w:name w:val="Placeholder Text"/>
    <w:basedOn w:val="a0"/>
    <w:uiPriority w:val="99"/>
    <w:semiHidden/>
    <w:rsid w:val="006843B7"/>
    <w:rPr>
      <w:color w:val="808080"/>
    </w:rPr>
  </w:style>
  <w:style w:type="paragraph" w:styleId="22">
    <w:name w:val="Body Text Indent 2"/>
    <w:basedOn w:val="a"/>
    <w:link w:val="23"/>
    <w:uiPriority w:val="99"/>
    <w:semiHidden/>
    <w:unhideWhenUsed/>
    <w:rsid w:val="007A5E63"/>
    <w:pPr>
      <w:spacing w:after="120" w:line="480" w:lineRule="auto"/>
      <w:ind w:left="283"/>
    </w:pPr>
  </w:style>
  <w:style w:type="character" w:customStyle="1" w:styleId="23">
    <w:name w:val="Основной текст с отступом 2 Знак"/>
    <w:basedOn w:val="a0"/>
    <w:link w:val="22"/>
    <w:uiPriority w:val="99"/>
    <w:semiHidden/>
    <w:rsid w:val="007A5E63"/>
  </w:style>
  <w:style w:type="paragraph" w:styleId="af2">
    <w:name w:val="Body Text Indent"/>
    <w:basedOn w:val="a"/>
    <w:link w:val="af3"/>
    <w:rsid w:val="00926AC3"/>
    <w:pPr>
      <w:spacing w:after="120" w:line="240" w:lineRule="auto"/>
      <w:ind w:left="283"/>
    </w:pPr>
    <w:rPr>
      <w:rFonts w:ascii="Times New Roman" w:eastAsia="Times New Roman" w:hAnsi="Times New Roman" w:cs="Times New Roman"/>
      <w:sz w:val="24"/>
      <w:szCs w:val="24"/>
      <w:lang w:eastAsia="uk-UA"/>
    </w:rPr>
  </w:style>
  <w:style w:type="character" w:customStyle="1" w:styleId="af3">
    <w:name w:val="Основной текст с отступом Знак"/>
    <w:basedOn w:val="a0"/>
    <w:link w:val="af2"/>
    <w:rsid w:val="00926AC3"/>
    <w:rPr>
      <w:rFonts w:ascii="Times New Roman" w:eastAsia="Times New Roman" w:hAnsi="Times New Roman" w:cs="Times New Roman"/>
      <w:sz w:val="24"/>
      <w:szCs w:val="24"/>
      <w:lang w:eastAsia="uk-UA"/>
    </w:rPr>
  </w:style>
  <w:style w:type="character" w:styleId="af4">
    <w:name w:val="FollowedHyperlink"/>
    <w:basedOn w:val="a0"/>
    <w:uiPriority w:val="99"/>
    <w:semiHidden/>
    <w:unhideWhenUsed/>
    <w:rsid w:val="004F48DE"/>
    <w:rPr>
      <w:color w:val="954F72" w:themeColor="followedHyperlink"/>
      <w:u w:val="single"/>
    </w:rPr>
  </w:style>
  <w:style w:type="paragraph" w:styleId="af5">
    <w:name w:val="Balloon Text"/>
    <w:basedOn w:val="a"/>
    <w:link w:val="af6"/>
    <w:uiPriority w:val="99"/>
    <w:semiHidden/>
    <w:unhideWhenUsed/>
    <w:rsid w:val="002B249A"/>
    <w:pPr>
      <w:spacing w:after="0" w:line="240" w:lineRule="auto"/>
    </w:pPr>
    <w:rPr>
      <w:rFonts w:ascii="Segoe UI" w:hAnsi="Segoe UI" w:cs="Segoe UI"/>
      <w:sz w:val="18"/>
      <w:szCs w:val="18"/>
    </w:rPr>
  </w:style>
  <w:style w:type="character" w:customStyle="1" w:styleId="af6">
    <w:name w:val="Текст выноски Знак"/>
    <w:basedOn w:val="a0"/>
    <w:link w:val="af5"/>
    <w:uiPriority w:val="99"/>
    <w:semiHidden/>
    <w:rsid w:val="002B249A"/>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1C86"/>
  </w:style>
  <w:style w:type="paragraph" w:styleId="1">
    <w:name w:val="heading 1"/>
    <w:aliases w:val="Диплом пункт"/>
    <w:basedOn w:val="a"/>
    <w:next w:val="a"/>
    <w:link w:val="10"/>
    <w:qFormat/>
    <w:rsid w:val="00343B62"/>
    <w:pPr>
      <w:keepNext/>
      <w:keepLines/>
      <w:spacing w:before="480" w:after="0" w:line="360" w:lineRule="auto"/>
      <w:outlineLvl w:val="0"/>
    </w:pPr>
    <w:rPr>
      <w:rFonts w:ascii="Times New Roman" w:eastAsiaTheme="majorEastAsia" w:hAnsi="Times New Roman" w:cstheme="majorBidi"/>
      <w:b/>
      <w:bCs/>
      <w:sz w:val="28"/>
      <w:szCs w:val="32"/>
      <w:u w:color="000000"/>
      <w:lang w:val="ru-RU" w:eastAsia="ru-RU"/>
    </w:rPr>
  </w:style>
  <w:style w:type="paragraph" w:styleId="2">
    <w:name w:val="heading 2"/>
    <w:basedOn w:val="a"/>
    <w:next w:val="a"/>
    <w:link w:val="20"/>
    <w:uiPriority w:val="9"/>
    <w:unhideWhenUsed/>
    <w:qFormat/>
    <w:rsid w:val="00293AF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6">
    <w:name w:val="heading 6"/>
    <w:basedOn w:val="a"/>
    <w:next w:val="a"/>
    <w:link w:val="60"/>
    <w:uiPriority w:val="9"/>
    <w:semiHidden/>
    <w:unhideWhenUsed/>
    <w:qFormat/>
    <w:rsid w:val="00292FF7"/>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Диплом пункт Знак"/>
    <w:basedOn w:val="a0"/>
    <w:link w:val="1"/>
    <w:rsid w:val="00343B62"/>
    <w:rPr>
      <w:rFonts w:ascii="Times New Roman" w:eastAsiaTheme="majorEastAsia" w:hAnsi="Times New Roman" w:cstheme="majorBidi"/>
      <w:b/>
      <w:bCs/>
      <w:sz w:val="28"/>
      <w:szCs w:val="32"/>
      <w:u w:color="000000"/>
      <w:lang w:val="ru-RU" w:eastAsia="ru-RU"/>
    </w:rPr>
  </w:style>
  <w:style w:type="paragraph" w:styleId="a3">
    <w:name w:val="List Paragraph"/>
    <w:basedOn w:val="a"/>
    <w:uiPriority w:val="34"/>
    <w:qFormat/>
    <w:rsid w:val="009B230E"/>
    <w:pPr>
      <w:ind w:left="720"/>
      <w:contextualSpacing/>
    </w:pPr>
  </w:style>
  <w:style w:type="character" w:customStyle="1" w:styleId="60">
    <w:name w:val="Заголовок 6 Знак"/>
    <w:basedOn w:val="a0"/>
    <w:link w:val="6"/>
    <w:uiPriority w:val="9"/>
    <w:semiHidden/>
    <w:rsid w:val="00292FF7"/>
    <w:rPr>
      <w:rFonts w:asciiTheme="majorHAnsi" w:eastAsiaTheme="majorEastAsia" w:hAnsiTheme="majorHAnsi" w:cstheme="majorBidi"/>
      <w:color w:val="1F3763" w:themeColor="accent1" w:themeShade="7F"/>
    </w:rPr>
  </w:style>
  <w:style w:type="paragraph" w:styleId="a4">
    <w:name w:val="Body Text"/>
    <w:basedOn w:val="a"/>
    <w:link w:val="a5"/>
    <w:uiPriority w:val="1"/>
    <w:unhideWhenUsed/>
    <w:qFormat/>
    <w:rsid w:val="00292FF7"/>
    <w:pPr>
      <w:widowControl w:val="0"/>
      <w:autoSpaceDE w:val="0"/>
      <w:autoSpaceDN w:val="0"/>
      <w:spacing w:after="0" w:line="240" w:lineRule="auto"/>
      <w:ind w:left="218"/>
      <w:jc w:val="both"/>
    </w:pPr>
    <w:rPr>
      <w:rFonts w:ascii="Times New Roman" w:eastAsia="Times New Roman" w:hAnsi="Times New Roman" w:cs="Times New Roman"/>
      <w:sz w:val="24"/>
      <w:szCs w:val="24"/>
      <w:lang w:val="ru-RU" w:eastAsia="ru-RU" w:bidi="ru-RU"/>
    </w:rPr>
  </w:style>
  <w:style w:type="character" w:customStyle="1" w:styleId="a5">
    <w:name w:val="Основной текст Знак"/>
    <w:basedOn w:val="a0"/>
    <w:link w:val="a4"/>
    <w:uiPriority w:val="1"/>
    <w:rsid w:val="00292FF7"/>
    <w:rPr>
      <w:rFonts w:ascii="Times New Roman" w:eastAsia="Times New Roman" w:hAnsi="Times New Roman" w:cs="Times New Roman"/>
      <w:sz w:val="24"/>
      <w:szCs w:val="24"/>
      <w:lang w:val="ru-RU" w:eastAsia="ru-RU" w:bidi="ru-RU"/>
    </w:rPr>
  </w:style>
  <w:style w:type="table" w:styleId="a6">
    <w:name w:val="Table Grid"/>
    <w:basedOn w:val="a1"/>
    <w:rsid w:val="00292FF7"/>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7">
    <w:name w:val="Текст абзацу"/>
    <w:basedOn w:val="a"/>
    <w:link w:val="a8"/>
    <w:qFormat/>
    <w:rsid w:val="00292FF7"/>
    <w:pPr>
      <w:spacing w:after="0" w:line="240" w:lineRule="auto"/>
      <w:ind w:firstLine="357"/>
      <w:jc w:val="both"/>
    </w:pPr>
    <w:rPr>
      <w:rFonts w:ascii="Times New Roman" w:hAnsi="Times New Roman" w:cs="Times New Roman"/>
      <w:sz w:val="20"/>
      <w:szCs w:val="20"/>
    </w:rPr>
  </w:style>
  <w:style w:type="character" w:customStyle="1" w:styleId="a8">
    <w:name w:val="Текст абзацу Знак"/>
    <w:basedOn w:val="a0"/>
    <w:link w:val="a7"/>
    <w:rsid w:val="00292FF7"/>
    <w:rPr>
      <w:rFonts w:ascii="Times New Roman" w:hAnsi="Times New Roman" w:cs="Times New Roman"/>
      <w:sz w:val="20"/>
      <w:szCs w:val="20"/>
    </w:rPr>
  </w:style>
  <w:style w:type="paragraph" w:customStyle="1" w:styleId="a9">
    <w:name w:val="Назва таблиці"/>
    <w:basedOn w:val="a"/>
    <w:link w:val="aa"/>
    <w:qFormat/>
    <w:rsid w:val="00292FF7"/>
    <w:pPr>
      <w:spacing w:before="120" w:after="120" w:line="240" w:lineRule="auto"/>
      <w:ind w:firstLine="357"/>
      <w:jc w:val="center"/>
    </w:pPr>
    <w:rPr>
      <w:rFonts w:ascii="Times New Roman" w:hAnsi="Times New Roman" w:cs="Times New Roman"/>
      <w:b/>
      <w:noProof/>
      <w:sz w:val="20"/>
      <w:szCs w:val="20"/>
      <w:lang w:eastAsia="ru-RU"/>
    </w:rPr>
  </w:style>
  <w:style w:type="character" w:customStyle="1" w:styleId="aa">
    <w:name w:val="Назва таблиці Знак"/>
    <w:basedOn w:val="a0"/>
    <w:link w:val="a9"/>
    <w:rsid w:val="00292FF7"/>
    <w:rPr>
      <w:rFonts w:ascii="Times New Roman" w:hAnsi="Times New Roman" w:cs="Times New Roman"/>
      <w:b/>
      <w:noProof/>
      <w:sz w:val="20"/>
      <w:szCs w:val="20"/>
      <w:lang w:eastAsia="ru-RU"/>
    </w:rPr>
  </w:style>
  <w:style w:type="character" w:customStyle="1" w:styleId="20">
    <w:name w:val="Заголовок 2 Знак"/>
    <w:basedOn w:val="a0"/>
    <w:link w:val="2"/>
    <w:uiPriority w:val="9"/>
    <w:rsid w:val="00293AFE"/>
    <w:rPr>
      <w:rFonts w:asciiTheme="majorHAnsi" w:eastAsiaTheme="majorEastAsia" w:hAnsiTheme="majorHAnsi" w:cstheme="majorBidi"/>
      <w:color w:val="2F5496" w:themeColor="accent1" w:themeShade="BF"/>
      <w:sz w:val="26"/>
      <w:szCs w:val="26"/>
    </w:rPr>
  </w:style>
  <w:style w:type="table" w:customStyle="1" w:styleId="TableGrid">
    <w:name w:val="TableGrid"/>
    <w:rsid w:val="00036543"/>
    <w:pPr>
      <w:spacing w:after="0" w:line="240" w:lineRule="auto"/>
    </w:pPr>
    <w:rPr>
      <w:rFonts w:eastAsia="Times New Roman"/>
      <w:lang w:val="ru-RU" w:eastAsia="ru-RU"/>
    </w:rPr>
    <w:tblPr>
      <w:tblCellMar>
        <w:top w:w="0" w:type="dxa"/>
        <w:left w:w="0" w:type="dxa"/>
        <w:bottom w:w="0" w:type="dxa"/>
        <w:right w:w="0" w:type="dxa"/>
      </w:tblCellMar>
    </w:tblPr>
  </w:style>
  <w:style w:type="paragraph" w:styleId="ab">
    <w:name w:val="TOC Heading"/>
    <w:basedOn w:val="1"/>
    <w:next w:val="a"/>
    <w:uiPriority w:val="39"/>
    <w:unhideWhenUsed/>
    <w:qFormat/>
    <w:rsid w:val="009C4F93"/>
    <w:pPr>
      <w:spacing w:before="240" w:line="259" w:lineRule="auto"/>
      <w:outlineLvl w:val="9"/>
    </w:pPr>
    <w:rPr>
      <w:rFonts w:asciiTheme="majorHAnsi" w:hAnsiTheme="majorHAnsi"/>
      <w:b w:val="0"/>
      <w:bCs w:val="0"/>
      <w:color w:val="2F5496" w:themeColor="accent1" w:themeShade="BF"/>
      <w:sz w:val="32"/>
    </w:rPr>
  </w:style>
  <w:style w:type="paragraph" w:styleId="11">
    <w:name w:val="toc 1"/>
    <w:basedOn w:val="a"/>
    <w:next w:val="a"/>
    <w:autoRedefine/>
    <w:uiPriority w:val="39"/>
    <w:unhideWhenUsed/>
    <w:rsid w:val="009C4F93"/>
    <w:pPr>
      <w:spacing w:after="100"/>
    </w:pPr>
  </w:style>
  <w:style w:type="paragraph" w:styleId="21">
    <w:name w:val="toc 2"/>
    <w:basedOn w:val="a"/>
    <w:next w:val="a"/>
    <w:autoRedefine/>
    <w:uiPriority w:val="39"/>
    <w:unhideWhenUsed/>
    <w:rsid w:val="009C4F93"/>
    <w:pPr>
      <w:spacing w:after="100"/>
      <w:ind w:left="220"/>
    </w:pPr>
  </w:style>
  <w:style w:type="character" w:styleId="ac">
    <w:name w:val="Hyperlink"/>
    <w:basedOn w:val="a0"/>
    <w:uiPriority w:val="99"/>
    <w:unhideWhenUsed/>
    <w:rsid w:val="009C4F93"/>
    <w:rPr>
      <w:color w:val="0563C1" w:themeColor="hyperlink"/>
      <w:u w:val="single"/>
    </w:rPr>
  </w:style>
  <w:style w:type="paragraph" w:styleId="ad">
    <w:name w:val="header"/>
    <w:basedOn w:val="a"/>
    <w:link w:val="ae"/>
    <w:uiPriority w:val="99"/>
    <w:unhideWhenUsed/>
    <w:rsid w:val="00C30499"/>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C30499"/>
  </w:style>
  <w:style w:type="paragraph" w:styleId="af">
    <w:name w:val="footer"/>
    <w:basedOn w:val="a"/>
    <w:link w:val="af0"/>
    <w:uiPriority w:val="99"/>
    <w:unhideWhenUsed/>
    <w:rsid w:val="00C30499"/>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C30499"/>
  </w:style>
  <w:style w:type="character" w:customStyle="1" w:styleId="apple-converted-space">
    <w:name w:val="apple-converted-space"/>
    <w:basedOn w:val="a0"/>
    <w:rsid w:val="007D6FFD"/>
  </w:style>
  <w:style w:type="character" w:styleId="af1">
    <w:name w:val="Placeholder Text"/>
    <w:basedOn w:val="a0"/>
    <w:uiPriority w:val="99"/>
    <w:semiHidden/>
    <w:rsid w:val="006843B7"/>
    <w:rPr>
      <w:color w:val="808080"/>
    </w:rPr>
  </w:style>
  <w:style w:type="paragraph" w:styleId="22">
    <w:name w:val="Body Text Indent 2"/>
    <w:basedOn w:val="a"/>
    <w:link w:val="23"/>
    <w:uiPriority w:val="99"/>
    <w:semiHidden/>
    <w:unhideWhenUsed/>
    <w:rsid w:val="007A5E63"/>
    <w:pPr>
      <w:spacing w:after="120" w:line="480" w:lineRule="auto"/>
      <w:ind w:left="283"/>
    </w:pPr>
  </w:style>
  <w:style w:type="character" w:customStyle="1" w:styleId="23">
    <w:name w:val="Основной текст с отступом 2 Знак"/>
    <w:basedOn w:val="a0"/>
    <w:link w:val="22"/>
    <w:uiPriority w:val="99"/>
    <w:semiHidden/>
    <w:rsid w:val="007A5E63"/>
  </w:style>
  <w:style w:type="paragraph" w:styleId="af2">
    <w:name w:val="Body Text Indent"/>
    <w:basedOn w:val="a"/>
    <w:link w:val="af3"/>
    <w:rsid w:val="00926AC3"/>
    <w:pPr>
      <w:spacing w:after="120" w:line="240" w:lineRule="auto"/>
      <w:ind w:left="283"/>
    </w:pPr>
    <w:rPr>
      <w:rFonts w:ascii="Times New Roman" w:eastAsia="Times New Roman" w:hAnsi="Times New Roman" w:cs="Times New Roman"/>
      <w:sz w:val="24"/>
      <w:szCs w:val="24"/>
      <w:lang w:eastAsia="uk-UA"/>
    </w:rPr>
  </w:style>
  <w:style w:type="character" w:customStyle="1" w:styleId="af3">
    <w:name w:val="Основной текст с отступом Знак"/>
    <w:basedOn w:val="a0"/>
    <w:link w:val="af2"/>
    <w:rsid w:val="00926AC3"/>
    <w:rPr>
      <w:rFonts w:ascii="Times New Roman" w:eastAsia="Times New Roman" w:hAnsi="Times New Roman" w:cs="Times New Roman"/>
      <w:sz w:val="24"/>
      <w:szCs w:val="24"/>
      <w:lang w:eastAsia="uk-UA"/>
    </w:rPr>
  </w:style>
  <w:style w:type="character" w:styleId="af4">
    <w:name w:val="FollowedHyperlink"/>
    <w:basedOn w:val="a0"/>
    <w:uiPriority w:val="99"/>
    <w:semiHidden/>
    <w:unhideWhenUsed/>
    <w:rsid w:val="004F48DE"/>
    <w:rPr>
      <w:color w:val="954F72" w:themeColor="followedHyperlink"/>
      <w:u w:val="single"/>
    </w:rPr>
  </w:style>
  <w:style w:type="paragraph" w:styleId="af5">
    <w:name w:val="Balloon Text"/>
    <w:basedOn w:val="a"/>
    <w:link w:val="af6"/>
    <w:uiPriority w:val="99"/>
    <w:semiHidden/>
    <w:unhideWhenUsed/>
    <w:rsid w:val="002B249A"/>
    <w:pPr>
      <w:spacing w:after="0" w:line="240" w:lineRule="auto"/>
    </w:pPr>
    <w:rPr>
      <w:rFonts w:ascii="Segoe UI" w:hAnsi="Segoe UI" w:cs="Segoe UI"/>
      <w:sz w:val="18"/>
      <w:szCs w:val="18"/>
    </w:rPr>
  </w:style>
  <w:style w:type="character" w:customStyle="1" w:styleId="af6">
    <w:name w:val="Текст выноски Знак"/>
    <w:basedOn w:val="a0"/>
    <w:link w:val="af5"/>
    <w:uiPriority w:val="99"/>
    <w:semiHidden/>
    <w:rsid w:val="002B249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8251044">
      <w:bodyDiv w:val="1"/>
      <w:marLeft w:val="0"/>
      <w:marRight w:val="0"/>
      <w:marTop w:val="0"/>
      <w:marBottom w:val="0"/>
      <w:divBdr>
        <w:top w:val="none" w:sz="0" w:space="0" w:color="auto"/>
        <w:left w:val="none" w:sz="0" w:space="0" w:color="auto"/>
        <w:bottom w:val="none" w:sz="0" w:space="0" w:color="auto"/>
        <w:right w:val="none" w:sz="0" w:space="0" w:color="auto"/>
      </w:divBdr>
    </w:div>
    <w:div w:id="790396671">
      <w:bodyDiv w:val="1"/>
      <w:marLeft w:val="0"/>
      <w:marRight w:val="0"/>
      <w:marTop w:val="0"/>
      <w:marBottom w:val="0"/>
      <w:divBdr>
        <w:top w:val="none" w:sz="0" w:space="0" w:color="auto"/>
        <w:left w:val="none" w:sz="0" w:space="0" w:color="auto"/>
        <w:bottom w:val="none" w:sz="0" w:space="0" w:color="auto"/>
        <w:right w:val="none" w:sz="0" w:space="0" w:color="auto"/>
      </w:divBdr>
    </w:div>
    <w:div w:id="875629289">
      <w:bodyDiv w:val="1"/>
      <w:marLeft w:val="0"/>
      <w:marRight w:val="0"/>
      <w:marTop w:val="0"/>
      <w:marBottom w:val="0"/>
      <w:divBdr>
        <w:top w:val="none" w:sz="0" w:space="0" w:color="auto"/>
        <w:left w:val="none" w:sz="0" w:space="0" w:color="auto"/>
        <w:bottom w:val="none" w:sz="0" w:space="0" w:color="auto"/>
        <w:right w:val="none" w:sz="0" w:space="0" w:color="auto"/>
      </w:divBdr>
      <w:divsChild>
        <w:div w:id="728383315">
          <w:marLeft w:val="0"/>
          <w:marRight w:val="0"/>
          <w:marTop w:val="0"/>
          <w:marBottom w:val="0"/>
          <w:divBdr>
            <w:top w:val="none" w:sz="0" w:space="0" w:color="auto"/>
            <w:left w:val="none" w:sz="0" w:space="0" w:color="auto"/>
            <w:bottom w:val="none" w:sz="0" w:space="0" w:color="auto"/>
            <w:right w:val="none" w:sz="0" w:space="0" w:color="auto"/>
          </w:divBdr>
          <w:divsChild>
            <w:div w:id="485318437">
              <w:marLeft w:val="0"/>
              <w:marRight w:val="0"/>
              <w:marTop w:val="0"/>
              <w:marBottom w:val="0"/>
              <w:divBdr>
                <w:top w:val="none" w:sz="0" w:space="0" w:color="auto"/>
                <w:left w:val="none" w:sz="0" w:space="0" w:color="auto"/>
                <w:bottom w:val="none" w:sz="0" w:space="0" w:color="auto"/>
                <w:right w:val="none" w:sz="0" w:space="0" w:color="auto"/>
              </w:divBdr>
              <w:divsChild>
                <w:div w:id="770011058">
                  <w:marLeft w:val="0"/>
                  <w:marRight w:val="0"/>
                  <w:marTop w:val="0"/>
                  <w:marBottom w:val="0"/>
                  <w:divBdr>
                    <w:top w:val="none" w:sz="0" w:space="0" w:color="auto"/>
                    <w:left w:val="none" w:sz="0" w:space="0" w:color="auto"/>
                    <w:bottom w:val="none" w:sz="0" w:space="0" w:color="auto"/>
                    <w:right w:val="none" w:sz="0" w:space="0" w:color="auto"/>
                  </w:divBdr>
                  <w:divsChild>
                    <w:div w:id="1927498034">
                      <w:marLeft w:val="0"/>
                      <w:marRight w:val="0"/>
                      <w:marTop w:val="0"/>
                      <w:marBottom w:val="0"/>
                      <w:divBdr>
                        <w:top w:val="none" w:sz="0" w:space="0" w:color="auto"/>
                        <w:left w:val="none" w:sz="0" w:space="0" w:color="auto"/>
                        <w:bottom w:val="none" w:sz="0" w:space="0" w:color="auto"/>
                        <w:right w:val="none" w:sz="0" w:space="0" w:color="auto"/>
                      </w:divBdr>
                      <w:divsChild>
                        <w:div w:id="1469397659">
                          <w:marLeft w:val="0"/>
                          <w:marRight w:val="0"/>
                          <w:marTop w:val="0"/>
                          <w:marBottom w:val="0"/>
                          <w:divBdr>
                            <w:top w:val="none" w:sz="0" w:space="0" w:color="auto"/>
                            <w:left w:val="none" w:sz="0" w:space="0" w:color="auto"/>
                            <w:bottom w:val="none" w:sz="0" w:space="0" w:color="auto"/>
                            <w:right w:val="none" w:sz="0" w:space="0" w:color="auto"/>
                          </w:divBdr>
                          <w:divsChild>
                            <w:div w:id="239603453">
                              <w:marLeft w:val="0"/>
                              <w:marRight w:val="0"/>
                              <w:marTop w:val="0"/>
                              <w:marBottom w:val="0"/>
                              <w:divBdr>
                                <w:top w:val="none" w:sz="0" w:space="0" w:color="auto"/>
                                <w:left w:val="none" w:sz="0" w:space="0" w:color="auto"/>
                                <w:bottom w:val="none" w:sz="0" w:space="0" w:color="auto"/>
                                <w:right w:val="none" w:sz="0" w:space="0" w:color="auto"/>
                              </w:divBdr>
                            </w:div>
                            <w:div w:id="172234235">
                              <w:marLeft w:val="0"/>
                              <w:marRight w:val="0"/>
                              <w:marTop w:val="0"/>
                              <w:marBottom w:val="0"/>
                              <w:divBdr>
                                <w:top w:val="none" w:sz="0" w:space="0" w:color="auto"/>
                                <w:left w:val="none" w:sz="0" w:space="0" w:color="auto"/>
                                <w:bottom w:val="none" w:sz="0" w:space="0" w:color="auto"/>
                                <w:right w:val="none" w:sz="0" w:space="0" w:color="auto"/>
                              </w:divBdr>
                            </w:div>
                          </w:divsChild>
                        </w:div>
                        <w:div w:id="1103841591">
                          <w:marLeft w:val="0"/>
                          <w:marRight w:val="0"/>
                          <w:marTop w:val="0"/>
                          <w:marBottom w:val="0"/>
                          <w:divBdr>
                            <w:top w:val="none" w:sz="0" w:space="0" w:color="auto"/>
                            <w:left w:val="none" w:sz="0" w:space="0" w:color="auto"/>
                            <w:bottom w:val="none" w:sz="0" w:space="0" w:color="auto"/>
                            <w:right w:val="none" w:sz="0" w:space="0" w:color="auto"/>
                          </w:divBdr>
                          <w:divsChild>
                            <w:div w:id="1705640188">
                              <w:marLeft w:val="0"/>
                              <w:marRight w:val="300"/>
                              <w:marTop w:val="180"/>
                              <w:marBottom w:val="0"/>
                              <w:divBdr>
                                <w:top w:val="none" w:sz="0" w:space="0" w:color="auto"/>
                                <w:left w:val="none" w:sz="0" w:space="0" w:color="auto"/>
                                <w:bottom w:val="none" w:sz="0" w:space="0" w:color="auto"/>
                                <w:right w:val="none" w:sz="0" w:space="0" w:color="auto"/>
                              </w:divBdr>
                              <w:divsChild>
                                <w:div w:id="1431699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5612793">
          <w:marLeft w:val="0"/>
          <w:marRight w:val="0"/>
          <w:marTop w:val="0"/>
          <w:marBottom w:val="0"/>
          <w:divBdr>
            <w:top w:val="none" w:sz="0" w:space="0" w:color="auto"/>
            <w:left w:val="none" w:sz="0" w:space="0" w:color="auto"/>
            <w:bottom w:val="none" w:sz="0" w:space="0" w:color="auto"/>
            <w:right w:val="none" w:sz="0" w:space="0" w:color="auto"/>
          </w:divBdr>
          <w:divsChild>
            <w:div w:id="497162580">
              <w:marLeft w:val="0"/>
              <w:marRight w:val="0"/>
              <w:marTop w:val="0"/>
              <w:marBottom w:val="0"/>
              <w:divBdr>
                <w:top w:val="none" w:sz="0" w:space="0" w:color="auto"/>
                <w:left w:val="none" w:sz="0" w:space="0" w:color="auto"/>
                <w:bottom w:val="none" w:sz="0" w:space="0" w:color="auto"/>
                <w:right w:val="none" w:sz="0" w:space="0" w:color="auto"/>
              </w:divBdr>
              <w:divsChild>
                <w:div w:id="2056659621">
                  <w:marLeft w:val="0"/>
                  <w:marRight w:val="0"/>
                  <w:marTop w:val="0"/>
                  <w:marBottom w:val="0"/>
                  <w:divBdr>
                    <w:top w:val="none" w:sz="0" w:space="0" w:color="auto"/>
                    <w:left w:val="none" w:sz="0" w:space="0" w:color="auto"/>
                    <w:bottom w:val="none" w:sz="0" w:space="0" w:color="auto"/>
                    <w:right w:val="none" w:sz="0" w:space="0" w:color="auto"/>
                  </w:divBdr>
                  <w:divsChild>
                    <w:div w:id="2032998104">
                      <w:marLeft w:val="0"/>
                      <w:marRight w:val="0"/>
                      <w:marTop w:val="0"/>
                      <w:marBottom w:val="0"/>
                      <w:divBdr>
                        <w:top w:val="none" w:sz="0" w:space="0" w:color="auto"/>
                        <w:left w:val="none" w:sz="0" w:space="0" w:color="auto"/>
                        <w:bottom w:val="none" w:sz="0" w:space="0" w:color="auto"/>
                        <w:right w:val="none" w:sz="0" w:space="0" w:color="auto"/>
                      </w:divBdr>
                      <w:divsChild>
                        <w:div w:id="1999456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8583234">
      <w:bodyDiv w:val="1"/>
      <w:marLeft w:val="0"/>
      <w:marRight w:val="0"/>
      <w:marTop w:val="0"/>
      <w:marBottom w:val="0"/>
      <w:divBdr>
        <w:top w:val="none" w:sz="0" w:space="0" w:color="auto"/>
        <w:left w:val="none" w:sz="0" w:space="0" w:color="auto"/>
        <w:bottom w:val="none" w:sz="0" w:space="0" w:color="auto"/>
        <w:right w:val="none" w:sz="0" w:space="0" w:color="auto"/>
      </w:divBdr>
    </w:div>
    <w:div w:id="963999553">
      <w:bodyDiv w:val="1"/>
      <w:marLeft w:val="0"/>
      <w:marRight w:val="0"/>
      <w:marTop w:val="0"/>
      <w:marBottom w:val="0"/>
      <w:divBdr>
        <w:top w:val="none" w:sz="0" w:space="0" w:color="auto"/>
        <w:left w:val="none" w:sz="0" w:space="0" w:color="auto"/>
        <w:bottom w:val="none" w:sz="0" w:space="0" w:color="auto"/>
        <w:right w:val="none" w:sz="0" w:space="0" w:color="auto"/>
      </w:divBdr>
    </w:div>
    <w:div w:id="987827673">
      <w:bodyDiv w:val="1"/>
      <w:marLeft w:val="0"/>
      <w:marRight w:val="0"/>
      <w:marTop w:val="0"/>
      <w:marBottom w:val="0"/>
      <w:divBdr>
        <w:top w:val="none" w:sz="0" w:space="0" w:color="auto"/>
        <w:left w:val="none" w:sz="0" w:space="0" w:color="auto"/>
        <w:bottom w:val="none" w:sz="0" w:space="0" w:color="auto"/>
        <w:right w:val="none" w:sz="0" w:space="0" w:color="auto"/>
      </w:divBdr>
    </w:div>
    <w:div w:id="998118184">
      <w:bodyDiv w:val="1"/>
      <w:marLeft w:val="0"/>
      <w:marRight w:val="0"/>
      <w:marTop w:val="0"/>
      <w:marBottom w:val="0"/>
      <w:divBdr>
        <w:top w:val="none" w:sz="0" w:space="0" w:color="auto"/>
        <w:left w:val="none" w:sz="0" w:space="0" w:color="auto"/>
        <w:bottom w:val="none" w:sz="0" w:space="0" w:color="auto"/>
        <w:right w:val="none" w:sz="0" w:space="0" w:color="auto"/>
      </w:divBdr>
    </w:div>
    <w:div w:id="1347945252">
      <w:bodyDiv w:val="1"/>
      <w:marLeft w:val="0"/>
      <w:marRight w:val="0"/>
      <w:marTop w:val="0"/>
      <w:marBottom w:val="0"/>
      <w:divBdr>
        <w:top w:val="none" w:sz="0" w:space="0" w:color="auto"/>
        <w:left w:val="none" w:sz="0" w:space="0" w:color="auto"/>
        <w:bottom w:val="none" w:sz="0" w:space="0" w:color="auto"/>
        <w:right w:val="none" w:sz="0" w:space="0" w:color="auto"/>
      </w:divBdr>
    </w:div>
    <w:div w:id="1471745077">
      <w:bodyDiv w:val="1"/>
      <w:marLeft w:val="0"/>
      <w:marRight w:val="0"/>
      <w:marTop w:val="0"/>
      <w:marBottom w:val="0"/>
      <w:divBdr>
        <w:top w:val="none" w:sz="0" w:space="0" w:color="auto"/>
        <w:left w:val="none" w:sz="0" w:space="0" w:color="auto"/>
        <w:bottom w:val="none" w:sz="0" w:space="0" w:color="auto"/>
        <w:right w:val="none" w:sz="0" w:space="0" w:color="auto"/>
      </w:divBdr>
    </w:div>
    <w:div w:id="1501966613">
      <w:bodyDiv w:val="1"/>
      <w:marLeft w:val="0"/>
      <w:marRight w:val="0"/>
      <w:marTop w:val="0"/>
      <w:marBottom w:val="0"/>
      <w:divBdr>
        <w:top w:val="none" w:sz="0" w:space="0" w:color="auto"/>
        <w:left w:val="none" w:sz="0" w:space="0" w:color="auto"/>
        <w:bottom w:val="none" w:sz="0" w:space="0" w:color="auto"/>
        <w:right w:val="none" w:sz="0" w:space="0" w:color="auto"/>
      </w:divBdr>
    </w:div>
    <w:div w:id="1594438111">
      <w:bodyDiv w:val="1"/>
      <w:marLeft w:val="0"/>
      <w:marRight w:val="0"/>
      <w:marTop w:val="0"/>
      <w:marBottom w:val="0"/>
      <w:divBdr>
        <w:top w:val="none" w:sz="0" w:space="0" w:color="auto"/>
        <w:left w:val="none" w:sz="0" w:space="0" w:color="auto"/>
        <w:bottom w:val="none" w:sz="0" w:space="0" w:color="auto"/>
        <w:right w:val="none" w:sz="0" w:space="0" w:color="auto"/>
      </w:divBdr>
    </w:div>
    <w:div w:id="1770274429">
      <w:bodyDiv w:val="1"/>
      <w:marLeft w:val="0"/>
      <w:marRight w:val="0"/>
      <w:marTop w:val="0"/>
      <w:marBottom w:val="0"/>
      <w:divBdr>
        <w:top w:val="none" w:sz="0" w:space="0" w:color="auto"/>
        <w:left w:val="none" w:sz="0" w:space="0" w:color="auto"/>
        <w:bottom w:val="none" w:sz="0" w:space="0" w:color="auto"/>
        <w:right w:val="none" w:sz="0" w:space="0" w:color="auto"/>
      </w:divBdr>
    </w:div>
    <w:div w:id="1774550886">
      <w:bodyDiv w:val="1"/>
      <w:marLeft w:val="0"/>
      <w:marRight w:val="0"/>
      <w:marTop w:val="0"/>
      <w:marBottom w:val="0"/>
      <w:divBdr>
        <w:top w:val="none" w:sz="0" w:space="0" w:color="auto"/>
        <w:left w:val="none" w:sz="0" w:space="0" w:color="auto"/>
        <w:bottom w:val="none" w:sz="0" w:space="0" w:color="auto"/>
        <w:right w:val="none" w:sz="0" w:space="0" w:color="auto"/>
      </w:divBdr>
    </w:div>
    <w:div w:id="1897207246">
      <w:bodyDiv w:val="1"/>
      <w:marLeft w:val="0"/>
      <w:marRight w:val="0"/>
      <w:marTop w:val="0"/>
      <w:marBottom w:val="0"/>
      <w:divBdr>
        <w:top w:val="none" w:sz="0" w:space="0" w:color="auto"/>
        <w:left w:val="none" w:sz="0" w:space="0" w:color="auto"/>
        <w:bottom w:val="none" w:sz="0" w:space="0" w:color="auto"/>
        <w:right w:val="none" w:sz="0" w:space="0" w:color="auto"/>
      </w:divBdr>
    </w:div>
    <w:div w:id="1982222886">
      <w:bodyDiv w:val="1"/>
      <w:marLeft w:val="0"/>
      <w:marRight w:val="0"/>
      <w:marTop w:val="0"/>
      <w:marBottom w:val="0"/>
      <w:divBdr>
        <w:top w:val="none" w:sz="0" w:space="0" w:color="auto"/>
        <w:left w:val="none" w:sz="0" w:space="0" w:color="auto"/>
        <w:bottom w:val="none" w:sz="0" w:space="0" w:color="auto"/>
        <w:right w:val="none" w:sz="0" w:space="0" w:color="auto"/>
      </w:divBdr>
    </w:div>
    <w:div w:id="2094474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chart" Target="charts/chart4.xml"/><Relationship Id="rId23" Type="http://schemas.openxmlformats.org/officeDocument/2006/relationships/image" Target="media/image5.png"/><Relationship Id="rId10" Type="http://schemas.openxmlformats.org/officeDocument/2006/relationships/oleObject" Target="embeddings/oleObject1.bin"/><Relationship Id="rId19" Type="http://schemas.openxmlformats.org/officeDocument/2006/relationships/chart" Target="charts/chart8.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chart" Target="charts/chart3.xml"/><Relationship Id="rId22" Type="http://schemas.openxmlformats.org/officeDocument/2006/relationships/chart" Target="charts/chart9.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F:\&#1076;&#1080;&#1087;&#1083;&#1086;&#1084;\0.%20DIPLOMA\&#1092;&#1077;&#1088;&#1088;&#1072;&#1090;%20&#1074;&#1110;&#1076;%20&#1082;&#1086;&#1085;&#109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1076;&#1080;&#1087;&#1083;&#1086;&#1084;\0.%20DIPLOMA\&#1092;&#1077;&#1088;&#1088;&#1072;&#1090;%20&#1074;&#1110;&#1076;%20&#1090;&#1077;&#1084;&#1087;.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1076;&#1080;&#1087;&#1083;&#1086;&#1084;\0.%20DIPLOMA\&#1092;&#1077;&#1088;&#1088;&#1072;&#1090;%20&#1074;&#1110;&#1076;%20&#1088;&#105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1076;&#1080;&#1087;&#1083;&#1086;&#1084;\0.%20DIPLOMA\&#1092;&#1077;&#1088;&#1088;&#1072;&#1090;%20&#1074;&#1110;&#1076;%20&#1082;&#1086;&#1085;&#109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1076;&#1080;&#1087;&#1083;&#1086;&#1084;\0.%20DIPLOMA\&#1092;&#1077;&#1088;&#1088;&#1072;&#1090;%20&#1074;&#1110;&#1076;%20&#1090;&#1077;&#1084;&#1087;.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1076;&#1080;&#1087;&#1083;&#1086;&#1084;\0.%20DIPLOMA\&#1092;&#1077;&#1088;&#1088;&#1072;&#1090;%20&#1074;&#1110;&#1076;%20&#1088;&#1053;.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F:\&#1076;&#1080;&#1087;&#1083;&#1086;&#1084;\0.%20DIPLOMA\&#1092;&#1077;&#1088;&#1088;&#1072;&#1090;.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F:\&#1076;&#1080;&#1087;&#1083;&#1086;&#1084;\0.%20DIPLOMA\&#1092;&#1077;&#1088;&#1088;&#1072;&#1090;%20&#1072;&#1085;&#1090;&#1080;&#1073;&#1080;&#1086;&#1090;&#1080;&#1082;&#1080;.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F:\&#1076;&#1080;&#1087;&#1083;&#1086;&#1084;\0.%20DIPLOMA\&#1084;&#1072;&#1089;&#1086;&#1084;&#1077;&#1090;&#1088;&#1110;&#1103;%20&#8212;%20&#1084;&#1072;&#1090;%20&#1084;&#1086;&#1076;&#1077;&#1083;&#1100;%20&#8212;%20last%20on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150380507992056"/>
          <c:y val="0.10413640155445686"/>
          <c:w val="0.78509405074365701"/>
          <c:h val="0.66414218103452771"/>
        </c:manualLayout>
      </c:layout>
      <c:scatterChart>
        <c:scatterStyle val="smoothMarker"/>
        <c:varyColors val="0"/>
        <c:ser>
          <c:idx val="0"/>
          <c:order val="0"/>
          <c:tx>
            <c:strRef>
              <c:f>'Fe 6+ конц2'!$A$31</c:f>
              <c:strCache>
                <c:ptCount val="1"/>
                <c:pt idx="0">
                  <c:v>0 мг/дм3</c:v>
                </c:pt>
              </c:strCache>
            </c:strRef>
          </c:tx>
          <c:xVal>
            <c:numRef>
              <c:f>'Fe 6+ конц2'!$B$30:$H$30</c:f>
              <c:numCache>
                <c:formatCode>General</c:formatCode>
                <c:ptCount val="7"/>
                <c:pt idx="0">
                  <c:v>0</c:v>
                </c:pt>
                <c:pt idx="1">
                  <c:v>20</c:v>
                </c:pt>
                <c:pt idx="2">
                  <c:v>40</c:v>
                </c:pt>
                <c:pt idx="3">
                  <c:v>60</c:v>
                </c:pt>
                <c:pt idx="4">
                  <c:v>80</c:v>
                </c:pt>
                <c:pt idx="5">
                  <c:v>100</c:v>
                </c:pt>
                <c:pt idx="6">
                  <c:v>120</c:v>
                </c:pt>
              </c:numCache>
            </c:numRef>
          </c:xVal>
          <c:yVal>
            <c:numRef>
              <c:f>'Fe 6+ конц2'!$B$31:$H$31</c:f>
              <c:numCache>
                <c:formatCode>0.0</c:formatCode>
                <c:ptCount val="7"/>
                <c:pt idx="0">
                  <c:v>0</c:v>
                </c:pt>
                <c:pt idx="1">
                  <c:v>7.4074074074074066</c:v>
                </c:pt>
                <c:pt idx="2">
                  <c:v>13.333333333333334</c:v>
                </c:pt>
                <c:pt idx="3">
                  <c:v>17.037037037037035</c:v>
                </c:pt>
                <c:pt idx="4">
                  <c:v>20.740740740740733</c:v>
                </c:pt>
                <c:pt idx="5">
                  <c:v>25.185185185185183</c:v>
                </c:pt>
                <c:pt idx="6">
                  <c:v>31.111111111111114</c:v>
                </c:pt>
              </c:numCache>
            </c:numRef>
          </c:yVal>
          <c:smooth val="1"/>
          <c:extLst xmlns:c16r2="http://schemas.microsoft.com/office/drawing/2015/06/chart">
            <c:ext xmlns:c16="http://schemas.microsoft.com/office/drawing/2014/chart" uri="{C3380CC4-5D6E-409C-BE32-E72D297353CC}">
              <c16:uniqueId val="{00000000-3498-499D-9FF6-3E2082DB6010}"/>
            </c:ext>
          </c:extLst>
        </c:ser>
        <c:ser>
          <c:idx val="1"/>
          <c:order val="1"/>
          <c:tx>
            <c:strRef>
              <c:f>'Fe 6+ конц2'!$A$32</c:f>
              <c:strCache>
                <c:ptCount val="1"/>
                <c:pt idx="0">
                  <c:v>1 мг/дм3</c:v>
                </c:pt>
              </c:strCache>
            </c:strRef>
          </c:tx>
          <c:xVal>
            <c:numRef>
              <c:f>'Fe 6+ конц2'!$B$30:$H$30</c:f>
              <c:numCache>
                <c:formatCode>General</c:formatCode>
                <c:ptCount val="7"/>
                <c:pt idx="0">
                  <c:v>0</c:v>
                </c:pt>
                <c:pt idx="1">
                  <c:v>20</c:v>
                </c:pt>
                <c:pt idx="2">
                  <c:v>40</c:v>
                </c:pt>
                <c:pt idx="3">
                  <c:v>60</c:v>
                </c:pt>
                <c:pt idx="4">
                  <c:v>80</c:v>
                </c:pt>
                <c:pt idx="5">
                  <c:v>100</c:v>
                </c:pt>
                <c:pt idx="6">
                  <c:v>120</c:v>
                </c:pt>
              </c:numCache>
            </c:numRef>
          </c:xVal>
          <c:yVal>
            <c:numRef>
              <c:f>'Fe 6+ конц2'!$B$32:$H$32</c:f>
              <c:numCache>
                <c:formatCode>0.0</c:formatCode>
                <c:ptCount val="7"/>
                <c:pt idx="0">
                  <c:v>0</c:v>
                </c:pt>
                <c:pt idx="1">
                  <c:v>11.851851851851853</c:v>
                </c:pt>
                <c:pt idx="2">
                  <c:v>20</c:v>
                </c:pt>
                <c:pt idx="3">
                  <c:v>26.666666666666668</c:v>
                </c:pt>
                <c:pt idx="4">
                  <c:v>34.074074074074076</c:v>
                </c:pt>
                <c:pt idx="5">
                  <c:v>40.740740740740748</c:v>
                </c:pt>
                <c:pt idx="6">
                  <c:v>42.962962962962962</c:v>
                </c:pt>
              </c:numCache>
            </c:numRef>
          </c:yVal>
          <c:smooth val="1"/>
          <c:extLst xmlns:c16r2="http://schemas.microsoft.com/office/drawing/2015/06/chart">
            <c:ext xmlns:c16="http://schemas.microsoft.com/office/drawing/2014/chart" uri="{C3380CC4-5D6E-409C-BE32-E72D297353CC}">
              <c16:uniqueId val="{00000001-3498-499D-9FF6-3E2082DB6010}"/>
            </c:ext>
          </c:extLst>
        </c:ser>
        <c:ser>
          <c:idx val="2"/>
          <c:order val="2"/>
          <c:tx>
            <c:strRef>
              <c:f>'Fe 6+ конц2'!$A$33</c:f>
              <c:strCache>
                <c:ptCount val="1"/>
                <c:pt idx="0">
                  <c:v>2 мг/дм3</c:v>
                </c:pt>
              </c:strCache>
            </c:strRef>
          </c:tx>
          <c:xVal>
            <c:numRef>
              <c:f>'Fe 6+ конц2'!$B$30:$H$30</c:f>
              <c:numCache>
                <c:formatCode>General</c:formatCode>
                <c:ptCount val="7"/>
                <c:pt idx="0">
                  <c:v>0</c:v>
                </c:pt>
                <c:pt idx="1">
                  <c:v>20</c:v>
                </c:pt>
                <c:pt idx="2">
                  <c:v>40</c:v>
                </c:pt>
                <c:pt idx="3">
                  <c:v>60</c:v>
                </c:pt>
                <c:pt idx="4">
                  <c:v>80</c:v>
                </c:pt>
                <c:pt idx="5">
                  <c:v>100</c:v>
                </c:pt>
                <c:pt idx="6">
                  <c:v>120</c:v>
                </c:pt>
              </c:numCache>
            </c:numRef>
          </c:xVal>
          <c:yVal>
            <c:numRef>
              <c:f>'Fe 6+ конц2'!$B$33:$H$33</c:f>
              <c:numCache>
                <c:formatCode>0.0</c:formatCode>
                <c:ptCount val="7"/>
                <c:pt idx="0">
                  <c:v>0</c:v>
                </c:pt>
                <c:pt idx="1">
                  <c:v>11.111111111111109</c:v>
                </c:pt>
                <c:pt idx="2">
                  <c:v>14.074074074074073</c:v>
                </c:pt>
                <c:pt idx="3">
                  <c:v>22.222222222222214</c:v>
                </c:pt>
                <c:pt idx="4">
                  <c:v>26.666666666666668</c:v>
                </c:pt>
                <c:pt idx="5">
                  <c:v>35.555555555555557</c:v>
                </c:pt>
                <c:pt idx="6">
                  <c:v>39.259259259259252</c:v>
                </c:pt>
              </c:numCache>
            </c:numRef>
          </c:yVal>
          <c:smooth val="1"/>
          <c:extLst xmlns:c16r2="http://schemas.microsoft.com/office/drawing/2015/06/chart">
            <c:ext xmlns:c16="http://schemas.microsoft.com/office/drawing/2014/chart" uri="{C3380CC4-5D6E-409C-BE32-E72D297353CC}">
              <c16:uniqueId val="{00000002-3498-499D-9FF6-3E2082DB6010}"/>
            </c:ext>
          </c:extLst>
        </c:ser>
        <c:ser>
          <c:idx val="3"/>
          <c:order val="3"/>
          <c:tx>
            <c:strRef>
              <c:f>'Fe 6+ конц2'!$A$34</c:f>
              <c:strCache>
                <c:ptCount val="1"/>
                <c:pt idx="0">
                  <c:v>5 мг/дм3</c:v>
                </c:pt>
              </c:strCache>
            </c:strRef>
          </c:tx>
          <c:xVal>
            <c:numRef>
              <c:f>'Fe 6+ конц2'!$B$30:$H$30</c:f>
              <c:numCache>
                <c:formatCode>General</c:formatCode>
                <c:ptCount val="7"/>
                <c:pt idx="0">
                  <c:v>0</c:v>
                </c:pt>
                <c:pt idx="1">
                  <c:v>20</c:v>
                </c:pt>
                <c:pt idx="2">
                  <c:v>40</c:v>
                </c:pt>
                <c:pt idx="3">
                  <c:v>60</c:v>
                </c:pt>
                <c:pt idx="4">
                  <c:v>80</c:v>
                </c:pt>
                <c:pt idx="5">
                  <c:v>100</c:v>
                </c:pt>
                <c:pt idx="6">
                  <c:v>120</c:v>
                </c:pt>
              </c:numCache>
            </c:numRef>
          </c:xVal>
          <c:yVal>
            <c:numRef>
              <c:f>'Fe 6+ конц2'!$B$34:$H$34</c:f>
              <c:numCache>
                <c:formatCode>0.0</c:formatCode>
                <c:ptCount val="7"/>
                <c:pt idx="0">
                  <c:v>0</c:v>
                </c:pt>
                <c:pt idx="1">
                  <c:v>11.111111111111109</c:v>
                </c:pt>
                <c:pt idx="2">
                  <c:v>17.777777777777779</c:v>
                </c:pt>
                <c:pt idx="3">
                  <c:v>22.222222222222214</c:v>
                </c:pt>
                <c:pt idx="4">
                  <c:v>28.148148148148149</c:v>
                </c:pt>
                <c:pt idx="5">
                  <c:v>35.555555555555557</c:v>
                </c:pt>
                <c:pt idx="6">
                  <c:v>37.037037037037031</c:v>
                </c:pt>
              </c:numCache>
            </c:numRef>
          </c:yVal>
          <c:smooth val="1"/>
          <c:extLst xmlns:c16r2="http://schemas.microsoft.com/office/drawing/2015/06/chart">
            <c:ext xmlns:c16="http://schemas.microsoft.com/office/drawing/2014/chart" uri="{C3380CC4-5D6E-409C-BE32-E72D297353CC}">
              <c16:uniqueId val="{00000003-3498-499D-9FF6-3E2082DB6010}"/>
            </c:ext>
          </c:extLst>
        </c:ser>
        <c:ser>
          <c:idx val="4"/>
          <c:order val="4"/>
          <c:tx>
            <c:strRef>
              <c:f>'Fe 6+ конц2'!$A$35</c:f>
              <c:strCache>
                <c:ptCount val="1"/>
                <c:pt idx="0">
                  <c:v>10 мг/дм3</c:v>
                </c:pt>
              </c:strCache>
            </c:strRef>
          </c:tx>
          <c:xVal>
            <c:numRef>
              <c:f>'Fe 6+ конц2'!$B$30:$H$30</c:f>
              <c:numCache>
                <c:formatCode>General</c:formatCode>
                <c:ptCount val="7"/>
                <c:pt idx="0">
                  <c:v>0</c:v>
                </c:pt>
                <c:pt idx="1">
                  <c:v>20</c:v>
                </c:pt>
                <c:pt idx="2">
                  <c:v>40</c:v>
                </c:pt>
                <c:pt idx="3">
                  <c:v>60</c:v>
                </c:pt>
                <c:pt idx="4">
                  <c:v>80</c:v>
                </c:pt>
                <c:pt idx="5">
                  <c:v>100</c:v>
                </c:pt>
                <c:pt idx="6">
                  <c:v>120</c:v>
                </c:pt>
              </c:numCache>
            </c:numRef>
          </c:xVal>
          <c:yVal>
            <c:numRef>
              <c:f>'Fe 6+ конц2'!$B$35:$H$35</c:f>
              <c:numCache>
                <c:formatCode>0.0</c:formatCode>
                <c:ptCount val="7"/>
                <c:pt idx="0">
                  <c:v>0</c:v>
                </c:pt>
                <c:pt idx="1">
                  <c:v>11.111111111111109</c:v>
                </c:pt>
                <c:pt idx="2">
                  <c:v>14.814814814814815</c:v>
                </c:pt>
                <c:pt idx="3">
                  <c:v>20.740740740740733</c:v>
                </c:pt>
                <c:pt idx="4">
                  <c:v>29.629629629629626</c:v>
                </c:pt>
                <c:pt idx="5">
                  <c:v>34.074074074074076</c:v>
                </c:pt>
                <c:pt idx="6">
                  <c:v>40.740740740740748</c:v>
                </c:pt>
              </c:numCache>
            </c:numRef>
          </c:yVal>
          <c:smooth val="1"/>
          <c:extLst xmlns:c16r2="http://schemas.microsoft.com/office/drawing/2015/06/chart">
            <c:ext xmlns:c16="http://schemas.microsoft.com/office/drawing/2014/chart" uri="{C3380CC4-5D6E-409C-BE32-E72D297353CC}">
              <c16:uniqueId val="{00000004-3498-499D-9FF6-3E2082DB6010}"/>
            </c:ext>
          </c:extLst>
        </c:ser>
        <c:ser>
          <c:idx val="5"/>
          <c:order val="5"/>
          <c:tx>
            <c:strRef>
              <c:f>'Fe 6+ конц2'!$A$36</c:f>
              <c:strCache>
                <c:ptCount val="1"/>
                <c:pt idx="0">
                  <c:v>20 мг/дм3</c:v>
                </c:pt>
              </c:strCache>
            </c:strRef>
          </c:tx>
          <c:xVal>
            <c:numRef>
              <c:f>'Fe 6+ конц2'!$B$30:$H$30</c:f>
              <c:numCache>
                <c:formatCode>General</c:formatCode>
                <c:ptCount val="7"/>
                <c:pt idx="0">
                  <c:v>0</c:v>
                </c:pt>
                <c:pt idx="1">
                  <c:v>20</c:v>
                </c:pt>
                <c:pt idx="2">
                  <c:v>40</c:v>
                </c:pt>
                <c:pt idx="3">
                  <c:v>60</c:v>
                </c:pt>
                <c:pt idx="4">
                  <c:v>80</c:v>
                </c:pt>
                <c:pt idx="5">
                  <c:v>100</c:v>
                </c:pt>
                <c:pt idx="6">
                  <c:v>120</c:v>
                </c:pt>
              </c:numCache>
            </c:numRef>
          </c:xVal>
          <c:yVal>
            <c:numRef>
              <c:f>'Fe 6+ конц2'!$B$36:$H$36</c:f>
              <c:numCache>
                <c:formatCode>0.0</c:formatCode>
                <c:ptCount val="7"/>
                <c:pt idx="0">
                  <c:v>0</c:v>
                </c:pt>
                <c:pt idx="1">
                  <c:v>9.6296296296296298</c:v>
                </c:pt>
                <c:pt idx="2">
                  <c:v>17.037037037037035</c:v>
                </c:pt>
                <c:pt idx="3">
                  <c:v>22.962962962962958</c:v>
                </c:pt>
                <c:pt idx="4">
                  <c:v>31.851851851851858</c:v>
                </c:pt>
                <c:pt idx="5">
                  <c:v>37.037037037037031</c:v>
                </c:pt>
                <c:pt idx="6">
                  <c:v>41.48148148148146</c:v>
                </c:pt>
              </c:numCache>
            </c:numRef>
          </c:yVal>
          <c:smooth val="1"/>
          <c:extLst xmlns:c16r2="http://schemas.microsoft.com/office/drawing/2015/06/chart">
            <c:ext xmlns:c16="http://schemas.microsoft.com/office/drawing/2014/chart" uri="{C3380CC4-5D6E-409C-BE32-E72D297353CC}">
              <c16:uniqueId val="{00000005-3498-499D-9FF6-3E2082DB6010}"/>
            </c:ext>
          </c:extLst>
        </c:ser>
        <c:dLbls>
          <c:showLegendKey val="0"/>
          <c:showVal val="0"/>
          <c:showCatName val="0"/>
          <c:showSerName val="0"/>
          <c:showPercent val="0"/>
          <c:showBubbleSize val="0"/>
        </c:dLbls>
        <c:axId val="140747136"/>
        <c:axId val="140749056"/>
      </c:scatterChart>
      <c:valAx>
        <c:axId val="140747136"/>
        <c:scaling>
          <c:orientation val="minMax"/>
          <c:max val="120"/>
        </c:scaling>
        <c:delete val="0"/>
        <c:axPos val="b"/>
        <c:title>
          <c:tx>
            <c:rich>
              <a:bodyPr/>
              <a:lstStyle/>
              <a:p>
                <a:pPr>
                  <a:defRPr b="0"/>
                </a:pPr>
                <a:r>
                  <a:rPr lang="el-GR" b="0"/>
                  <a:t>τ</a:t>
                </a:r>
                <a:r>
                  <a:rPr lang="uk-UA" b="0"/>
                  <a:t>, хв</a:t>
                </a:r>
              </a:p>
            </c:rich>
          </c:tx>
          <c:layout>
            <c:manualLayout>
              <c:xMode val="edge"/>
              <c:yMode val="edge"/>
              <c:x val="0.92392843255704171"/>
              <c:y val="0.78605140808691154"/>
            </c:manualLayout>
          </c:layout>
          <c:overlay val="0"/>
        </c:title>
        <c:numFmt formatCode="General" sourceLinked="1"/>
        <c:majorTickMark val="out"/>
        <c:minorTickMark val="none"/>
        <c:tickLblPos val="nextTo"/>
        <c:crossAx val="140749056"/>
        <c:crosses val="autoZero"/>
        <c:crossBetween val="midCat"/>
      </c:valAx>
      <c:valAx>
        <c:axId val="140749056"/>
        <c:scaling>
          <c:orientation val="minMax"/>
          <c:max val="50"/>
        </c:scaling>
        <c:delete val="0"/>
        <c:axPos val="l"/>
        <c:title>
          <c:tx>
            <c:rich>
              <a:bodyPr rot="0" vert="horz"/>
              <a:lstStyle/>
              <a:p>
                <a:pPr>
                  <a:defRPr b="0"/>
                </a:pPr>
                <a:r>
                  <a:rPr lang="en-US" b="0"/>
                  <a:t>z, %</a:t>
                </a:r>
                <a:endParaRPr lang="uk-UA" b="0"/>
              </a:p>
            </c:rich>
          </c:tx>
          <c:layout>
            <c:manualLayout>
              <c:xMode val="edge"/>
              <c:yMode val="edge"/>
              <c:x val="1.9841269841269844E-2"/>
              <c:y val="4.3179922277157157E-3"/>
            </c:manualLayout>
          </c:layout>
          <c:overlay val="0"/>
        </c:title>
        <c:numFmt formatCode="0.0" sourceLinked="1"/>
        <c:majorTickMark val="out"/>
        <c:minorTickMark val="none"/>
        <c:tickLblPos val="nextTo"/>
        <c:crossAx val="140747136"/>
        <c:crosses val="autoZero"/>
        <c:crossBetween val="midCat"/>
        <c:majorUnit val="10"/>
      </c:valAx>
    </c:plotArea>
    <c:legend>
      <c:legendPos val="b"/>
      <c:layout>
        <c:manualLayout>
          <c:xMode val="edge"/>
          <c:yMode val="edge"/>
          <c:x val="5.2204585537918874E-2"/>
          <c:y val="0.86802779125770313"/>
          <c:w val="0.9"/>
          <c:h val="0.1066334004761033"/>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6071741032370933E-2"/>
          <c:y val="0.131908061081178"/>
          <c:w val="0.8025884827425448"/>
          <c:h val="0.66396441907229464"/>
        </c:manualLayout>
      </c:layout>
      <c:scatterChart>
        <c:scatterStyle val="smoothMarker"/>
        <c:varyColors val="0"/>
        <c:ser>
          <c:idx val="1"/>
          <c:order val="0"/>
          <c:tx>
            <c:strRef>
              <c:f>'Fe 6+ темп'!$A$32</c:f>
              <c:strCache>
                <c:ptCount val="1"/>
                <c:pt idx="0">
                  <c:v>16℃</c:v>
                </c:pt>
              </c:strCache>
            </c:strRef>
          </c:tx>
          <c:xVal>
            <c:numRef>
              <c:f>'Fe 6+ темп'!$B$30:$H$30</c:f>
              <c:numCache>
                <c:formatCode>General</c:formatCode>
                <c:ptCount val="7"/>
                <c:pt idx="0">
                  <c:v>0</c:v>
                </c:pt>
                <c:pt idx="1">
                  <c:v>20</c:v>
                </c:pt>
                <c:pt idx="2">
                  <c:v>40</c:v>
                </c:pt>
                <c:pt idx="3">
                  <c:v>60</c:v>
                </c:pt>
                <c:pt idx="4">
                  <c:v>80</c:v>
                </c:pt>
                <c:pt idx="5">
                  <c:v>100</c:v>
                </c:pt>
                <c:pt idx="6">
                  <c:v>120</c:v>
                </c:pt>
              </c:numCache>
            </c:numRef>
          </c:xVal>
          <c:yVal>
            <c:numRef>
              <c:f>'Fe 6+ темп'!$B$32:$H$32</c:f>
              <c:numCache>
                <c:formatCode>0.0</c:formatCode>
                <c:ptCount val="7"/>
                <c:pt idx="0">
                  <c:v>0</c:v>
                </c:pt>
                <c:pt idx="1">
                  <c:v>28.000000000000004</c:v>
                </c:pt>
                <c:pt idx="2">
                  <c:v>36</c:v>
                </c:pt>
                <c:pt idx="3">
                  <c:v>41</c:v>
                </c:pt>
                <c:pt idx="4">
                  <c:v>47</c:v>
                </c:pt>
                <c:pt idx="5">
                  <c:v>51</c:v>
                </c:pt>
                <c:pt idx="6">
                  <c:v>54</c:v>
                </c:pt>
              </c:numCache>
            </c:numRef>
          </c:yVal>
          <c:smooth val="1"/>
          <c:extLst xmlns:c16r2="http://schemas.microsoft.com/office/drawing/2015/06/chart">
            <c:ext xmlns:c16="http://schemas.microsoft.com/office/drawing/2014/chart" uri="{C3380CC4-5D6E-409C-BE32-E72D297353CC}">
              <c16:uniqueId val="{00000000-C802-4BC1-8959-43E165593277}"/>
            </c:ext>
          </c:extLst>
        </c:ser>
        <c:ser>
          <c:idx val="2"/>
          <c:order val="1"/>
          <c:tx>
            <c:strRef>
              <c:f>'Fe 6+ темп'!$A$33</c:f>
              <c:strCache>
                <c:ptCount val="1"/>
                <c:pt idx="0">
                  <c:v>20℃</c:v>
                </c:pt>
              </c:strCache>
            </c:strRef>
          </c:tx>
          <c:xVal>
            <c:numRef>
              <c:f>'Fe 6+ темп'!$B$30:$H$30</c:f>
              <c:numCache>
                <c:formatCode>General</c:formatCode>
                <c:ptCount val="7"/>
                <c:pt idx="0">
                  <c:v>0</c:v>
                </c:pt>
                <c:pt idx="1">
                  <c:v>20</c:v>
                </c:pt>
                <c:pt idx="2">
                  <c:v>40</c:v>
                </c:pt>
                <c:pt idx="3">
                  <c:v>60</c:v>
                </c:pt>
                <c:pt idx="4">
                  <c:v>80</c:v>
                </c:pt>
                <c:pt idx="5">
                  <c:v>100</c:v>
                </c:pt>
                <c:pt idx="6">
                  <c:v>120</c:v>
                </c:pt>
              </c:numCache>
            </c:numRef>
          </c:xVal>
          <c:yVal>
            <c:numRef>
              <c:f>'Fe 6+ темп'!$B$33:$H$33</c:f>
              <c:numCache>
                <c:formatCode>0.0</c:formatCode>
                <c:ptCount val="7"/>
                <c:pt idx="0">
                  <c:v>0</c:v>
                </c:pt>
                <c:pt idx="1">
                  <c:v>28.000000000000004</c:v>
                </c:pt>
                <c:pt idx="2">
                  <c:v>38</c:v>
                </c:pt>
                <c:pt idx="3">
                  <c:v>43</c:v>
                </c:pt>
                <c:pt idx="4">
                  <c:v>50</c:v>
                </c:pt>
                <c:pt idx="5">
                  <c:v>54</c:v>
                </c:pt>
                <c:pt idx="6">
                  <c:v>57</c:v>
                </c:pt>
              </c:numCache>
            </c:numRef>
          </c:yVal>
          <c:smooth val="1"/>
          <c:extLst xmlns:c16r2="http://schemas.microsoft.com/office/drawing/2015/06/chart">
            <c:ext xmlns:c16="http://schemas.microsoft.com/office/drawing/2014/chart" uri="{C3380CC4-5D6E-409C-BE32-E72D297353CC}">
              <c16:uniqueId val="{00000001-C802-4BC1-8959-43E165593277}"/>
            </c:ext>
          </c:extLst>
        </c:ser>
        <c:ser>
          <c:idx val="3"/>
          <c:order val="2"/>
          <c:tx>
            <c:strRef>
              <c:f>'Fe 6+ темп'!$A$34</c:f>
              <c:strCache>
                <c:ptCount val="1"/>
                <c:pt idx="0">
                  <c:v>30℃</c:v>
                </c:pt>
              </c:strCache>
            </c:strRef>
          </c:tx>
          <c:xVal>
            <c:numRef>
              <c:f>'Fe 6+ темп'!$B$30:$H$30</c:f>
              <c:numCache>
                <c:formatCode>General</c:formatCode>
                <c:ptCount val="7"/>
                <c:pt idx="0">
                  <c:v>0</c:v>
                </c:pt>
                <c:pt idx="1">
                  <c:v>20</c:v>
                </c:pt>
                <c:pt idx="2">
                  <c:v>40</c:v>
                </c:pt>
                <c:pt idx="3">
                  <c:v>60</c:v>
                </c:pt>
                <c:pt idx="4">
                  <c:v>80</c:v>
                </c:pt>
                <c:pt idx="5">
                  <c:v>100</c:v>
                </c:pt>
                <c:pt idx="6">
                  <c:v>120</c:v>
                </c:pt>
              </c:numCache>
            </c:numRef>
          </c:xVal>
          <c:yVal>
            <c:numRef>
              <c:f>'Fe 6+ темп'!$B$34:$H$34</c:f>
              <c:numCache>
                <c:formatCode>0.0</c:formatCode>
                <c:ptCount val="7"/>
                <c:pt idx="0">
                  <c:v>0</c:v>
                </c:pt>
                <c:pt idx="1">
                  <c:v>20</c:v>
                </c:pt>
                <c:pt idx="2">
                  <c:v>28.999999999999993</c:v>
                </c:pt>
                <c:pt idx="3">
                  <c:v>35</c:v>
                </c:pt>
                <c:pt idx="4">
                  <c:v>40</c:v>
                </c:pt>
                <c:pt idx="5">
                  <c:v>44</c:v>
                </c:pt>
                <c:pt idx="6">
                  <c:v>46</c:v>
                </c:pt>
              </c:numCache>
            </c:numRef>
          </c:yVal>
          <c:smooth val="1"/>
          <c:extLst xmlns:c16r2="http://schemas.microsoft.com/office/drawing/2015/06/chart">
            <c:ext xmlns:c16="http://schemas.microsoft.com/office/drawing/2014/chart" uri="{C3380CC4-5D6E-409C-BE32-E72D297353CC}">
              <c16:uniqueId val="{00000002-C802-4BC1-8959-43E165593277}"/>
            </c:ext>
          </c:extLst>
        </c:ser>
        <c:ser>
          <c:idx val="4"/>
          <c:order val="3"/>
          <c:tx>
            <c:strRef>
              <c:f>'Fe 6+ темп'!$A$35</c:f>
              <c:strCache>
                <c:ptCount val="1"/>
                <c:pt idx="0">
                  <c:v>40℃</c:v>
                </c:pt>
              </c:strCache>
            </c:strRef>
          </c:tx>
          <c:xVal>
            <c:numRef>
              <c:f>'Fe 6+ темп'!$B$30:$H$30</c:f>
              <c:numCache>
                <c:formatCode>General</c:formatCode>
                <c:ptCount val="7"/>
                <c:pt idx="0">
                  <c:v>0</c:v>
                </c:pt>
                <c:pt idx="1">
                  <c:v>20</c:v>
                </c:pt>
                <c:pt idx="2">
                  <c:v>40</c:v>
                </c:pt>
                <c:pt idx="3">
                  <c:v>60</c:v>
                </c:pt>
                <c:pt idx="4">
                  <c:v>80</c:v>
                </c:pt>
                <c:pt idx="5">
                  <c:v>100</c:v>
                </c:pt>
                <c:pt idx="6">
                  <c:v>120</c:v>
                </c:pt>
              </c:numCache>
            </c:numRef>
          </c:xVal>
          <c:yVal>
            <c:numRef>
              <c:f>'Fe 6+ темп'!$B$35:$H$35</c:f>
              <c:numCache>
                <c:formatCode>0.0</c:formatCode>
                <c:ptCount val="7"/>
                <c:pt idx="0">
                  <c:v>0</c:v>
                </c:pt>
                <c:pt idx="1">
                  <c:v>24</c:v>
                </c:pt>
                <c:pt idx="2">
                  <c:v>31</c:v>
                </c:pt>
                <c:pt idx="3">
                  <c:v>36</c:v>
                </c:pt>
                <c:pt idx="4">
                  <c:v>38</c:v>
                </c:pt>
                <c:pt idx="5">
                  <c:v>40</c:v>
                </c:pt>
                <c:pt idx="6">
                  <c:v>42</c:v>
                </c:pt>
              </c:numCache>
            </c:numRef>
          </c:yVal>
          <c:smooth val="1"/>
          <c:extLst xmlns:c16r2="http://schemas.microsoft.com/office/drawing/2015/06/chart">
            <c:ext xmlns:c16="http://schemas.microsoft.com/office/drawing/2014/chart" uri="{C3380CC4-5D6E-409C-BE32-E72D297353CC}">
              <c16:uniqueId val="{00000003-C802-4BC1-8959-43E165593277}"/>
            </c:ext>
          </c:extLst>
        </c:ser>
        <c:ser>
          <c:idx val="5"/>
          <c:order val="4"/>
          <c:tx>
            <c:strRef>
              <c:f>'Fe 6+ темп'!$A$36</c:f>
              <c:strCache>
                <c:ptCount val="1"/>
                <c:pt idx="0">
                  <c:v>50℃</c:v>
                </c:pt>
              </c:strCache>
            </c:strRef>
          </c:tx>
          <c:xVal>
            <c:numRef>
              <c:f>'Fe 6+ темп'!$B$30:$H$30</c:f>
              <c:numCache>
                <c:formatCode>General</c:formatCode>
                <c:ptCount val="7"/>
                <c:pt idx="0">
                  <c:v>0</c:v>
                </c:pt>
                <c:pt idx="1">
                  <c:v>20</c:v>
                </c:pt>
                <c:pt idx="2">
                  <c:v>40</c:v>
                </c:pt>
                <c:pt idx="3">
                  <c:v>60</c:v>
                </c:pt>
                <c:pt idx="4">
                  <c:v>80</c:v>
                </c:pt>
                <c:pt idx="5">
                  <c:v>100</c:v>
                </c:pt>
                <c:pt idx="6">
                  <c:v>120</c:v>
                </c:pt>
              </c:numCache>
            </c:numRef>
          </c:xVal>
          <c:yVal>
            <c:numRef>
              <c:f>'Fe 6+ темп'!$B$36:$H$36</c:f>
              <c:numCache>
                <c:formatCode>0.0</c:formatCode>
                <c:ptCount val="7"/>
                <c:pt idx="0">
                  <c:v>0</c:v>
                </c:pt>
                <c:pt idx="1">
                  <c:v>20</c:v>
                </c:pt>
                <c:pt idx="2">
                  <c:v>28.000000000000004</c:v>
                </c:pt>
                <c:pt idx="3">
                  <c:v>32</c:v>
                </c:pt>
                <c:pt idx="4">
                  <c:v>34</c:v>
                </c:pt>
                <c:pt idx="5">
                  <c:v>36</c:v>
                </c:pt>
                <c:pt idx="6">
                  <c:v>38</c:v>
                </c:pt>
              </c:numCache>
            </c:numRef>
          </c:yVal>
          <c:smooth val="1"/>
          <c:extLst xmlns:c16r2="http://schemas.microsoft.com/office/drawing/2015/06/chart">
            <c:ext xmlns:c16="http://schemas.microsoft.com/office/drawing/2014/chart" uri="{C3380CC4-5D6E-409C-BE32-E72D297353CC}">
              <c16:uniqueId val="{00000004-C802-4BC1-8959-43E165593277}"/>
            </c:ext>
          </c:extLst>
        </c:ser>
        <c:dLbls>
          <c:showLegendKey val="0"/>
          <c:showVal val="0"/>
          <c:showCatName val="0"/>
          <c:showSerName val="0"/>
          <c:showPercent val="0"/>
          <c:showBubbleSize val="0"/>
        </c:dLbls>
        <c:axId val="178039808"/>
        <c:axId val="178195072"/>
      </c:scatterChart>
      <c:valAx>
        <c:axId val="178039808"/>
        <c:scaling>
          <c:orientation val="minMax"/>
          <c:max val="120"/>
        </c:scaling>
        <c:delete val="0"/>
        <c:axPos val="b"/>
        <c:title>
          <c:tx>
            <c:rich>
              <a:bodyPr/>
              <a:lstStyle/>
              <a:p>
                <a:pPr>
                  <a:defRPr b="0"/>
                </a:pPr>
                <a:r>
                  <a:rPr lang="el-GR" b="0"/>
                  <a:t>τ</a:t>
                </a:r>
                <a:r>
                  <a:rPr lang="ru-RU" b="0"/>
                  <a:t>, хв</a:t>
                </a:r>
                <a:endParaRPr lang="uk-UA" b="0"/>
              </a:p>
            </c:rich>
          </c:tx>
          <c:layout>
            <c:manualLayout>
              <c:xMode val="edge"/>
              <c:yMode val="edge"/>
              <c:x val="0.92602540959464275"/>
              <c:y val="0.81572184850987717"/>
            </c:manualLayout>
          </c:layout>
          <c:overlay val="0"/>
        </c:title>
        <c:numFmt formatCode="General" sourceLinked="1"/>
        <c:majorTickMark val="out"/>
        <c:minorTickMark val="none"/>
        <c:tickLblPos val="nextTo"/>
        <c:crossAx val="178195072"/>
        <c:crosses val="autoZero"/>
        <c:crossBetween val="midCat"/>
      </c:valAx>
      <c:valAx>
        <c:axId val="178195072"/>
        <c:scaling>
          <c:orientation val="minMax"/>
          <c:max val="60"/>
        </c:scaling>
        <c:delete val="0"/>
        <c:axPos val="l"/>
        <c:title>
          <c:tx>
            <c:rich>
              <a:bodyPr rot="0" vert="horz"/>
              <a:lstStyle/>
              <a:p>
                <a:pPr>
                  <a:defRPr b="0"/>
                </a:pPr>
                <a:r>
                  <a:rPr lang="en-US" b="0"/>
                  <a:t>z, %</a:t>
                </a:r>
                <a:endParaRPr lang="uk-UA" b="0"/>
              </a:p>
            </c:rich>
          </c:tx>
          <c:layout>
            <c:manualLayout>
              <c:xMode val="edge"/>
              <c:yMode val="edge"/>
              <c:x val="1.8358802557944972E-2"/>
              <c:y val="1.6023917590100283E-2"/>
            </c:manualLayout>
          </c:layout>
          <c:overlay val="0"/>
        </c:title>
        <c:numFmt formatCode="0.0" sourceLinked="1"/>
        <c:majorTickMark val="out"/>
        <c:minorTickMark val="none"/>
        <c:tickLblPos val="nextTo"/>
        <c:crossAx val="178039808"/>
        <c:crosses val="autoZero"/>
        <c:crossBetween val="midCat"/>
      </c:valAx>
    </c:plotArea>
    <c:legend>
      <c:legendPos val="b"/>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6071741032370933E-2"/>
          <c:y val="0.11686789027843902"/>
          <c:w val="0.80582803117300572"/>
          <c:h val="0.67900466025774853"/>
        </c:manualLayout>
      </c:layout>
      <c:scatterChart>
        <c:scatterStyle val="smoothMarker"/>
        <c:varyColors val="0"/>
        <c:ser>
          <c:idx val="0"/>
          <c:order val="0"/>
          <c:tx>
            <c:strRef>
              <c:f>'Fe 6+ темп'!$A$29</c:f>
              <c:strCache>
                <c:ptCount val="1"/>
                <c:pt idx="0">
                  <c:v>рН 6</c:v>
                </c:pt>
              </c:strCache>
            </c:strRef>
          </c:tx>
          <c:xVal>
            <c:numRef>
              <c:f>'Fe 6+ темп'!$B$28:$H$28</c:f>
              <c:numCache>
                <c:formatCode>General</c:formatCode>
                <c:ptCount val="7"/>
                <c:pt idx="0">
                  <c:v>0</c:v>
                </c:pt>
                <c:pt idx="1">
                  <c:v>20</c:v>
                </c:pt>
                <c:pt idx="2">
                  <c:v>40</c:v>
                </c:pt>
                <c:pt idx="3">
                  <c:v>60</c:v>
                </c:pt>
                <c:pt idx="4">
                  <c:v>80</c:v>
                </c:pt>
                <c:pt idx="5">
                  <c:v>100</c:v>
                </c:pt>
                <c:pt idx="6">
                  <c:v>120</c:v>
                </c:pt>
              </c:numCache>
            </c:numRef>
          </c:xVal>
          <c:yVal>
            <c:numRef>
              <c:f>'Fe 6+ темп'!$B$29:$H$29</c:f>
              <c:numCache>
                <c:formatCode>0.0</c:formatCode>
                <c:ptCount val="7"/>
                <c:pt idx="0" formatCode="General">
                  <c:v>0</c:v>
                </c:pt>
                <c:pt idx="1">
                  <c:v>15</c:v>
                </c:pt>
                <c:pt idx="2">
                  <c:v>27</c:v>
                </c:pt>
                <c:pt idx="3">
                  <c:v>35</c:v>
                </c:pt>
                <c:pt idx="4">
                  <c:v>43</c:v>
                </c:pt>
                <c:pt idx="5">
                  <c:v>48</c:v>
                </c:pt>
                <c:pt idx="6">
                  <c:v>50</c:v>
                </c:pt>
              </c:numCache>
            </c:numRef>
          </c:yVal>
          <c:smooth val="1"/>
          <c:extLst xmlns:c16r2="http://schemas.microsoft.com/office/drawing/2015/06/chart">
            <c:ext xmlns:c16="http://schemas.microsoft.com/office/drawing/2014/chart" uri="{C3380CC4-5D6E-409C-BE32-E72D297353CC}">
              <c16:uniqueId val="{00000000-2711-4746-B8C8-F8406D4E424B}"/>
            </c:ext>
          </c:extLst>
        </c:ser>
        <c:ser>
          <c:idx val="1"/>
          <c:order val="1"/>
          <c:tx>
            <c:strRef>
              <c:f>'Fe 6+ темп'!$A$30</c:f>
              <c:strCache>
                <c:ptCount val="1"/>
                <c:pt idx="0">
                  <c:v>рН 7</c:v>
                </c:pt>
              </c:strCache>
            </c:strRef>
          </c:tx>
          <c:xVal>
            <c:numRef>
              <c:f>'Fe 6+ темп'!$B$28:$H$28</c:f>
              <c:numCache>
                <c:formatCode>General</c:formatCode>
                <c:ptCount val="7"/>
                <c:pt idx="0">
                  <c:v>0</c:v>
                </c:pt>
                <c:pt idx="1">
                  <c:v>20</c:v>
                </c:pt>
                <c:pt idx="2">
                  <c:v>40</c:v>
                </c:pt>
                <c:pt idx="3">
                  <c:v>60</c:v>
                </c:pt>
                <c:pt idx="4">
                  <c:v>80</c:v>
                </c:pt>
                <c:pt idx="5">
                  <c:v>100</c:v>
                </c:pt>
                <c:pt idx="6">
                  <c:v>120</c:v>
                </c:pt>
              </c:numCache>
            </c:numRef>
          </c:xVal>
          <c:yVal>
            <c:numRef>
              <c:f>'Fe 6+ темп'!$B$30:$H$30</c:f>
              <c:numCache>
                <c:formatCode>0.0</c:formatCode>
                <c:ptCount val="7"/>
                <c:pt idx="0" formatCode="General">
                  <c:v>0</c:v>
                </c:pt>
                <c:pt idx="1">
                  <c:v>17</c:v>
                </c:pt>
                <c:pt idx="2">
                  <c:v>30</c:v>
                </c:pt>
                <c:pt idx="3">
                  <c:v>37</c:v>
                </c:pt>
                <c:pt idx="4">
                  <c:v>46</c:v>
                </c:pt>
                <c:pt idx="5">
                  <c:v>50</c:v>
                </c:pt>
                <c:pt idx="6">
                  <c:v>51</c:v>
                </c:pt>
              </c:numCache>
            </c:numRef>
          </c:yVal>
          <c:smooth val="1"/>
          <c:extLst xmlns:c16r2="http://schemas.microsoft.com/office/drawing/2015/06/chart">
            <c:ext xmlns:c16="http://schemas.microsoft.com/office/drawing/2014/chart" uri="{C3380CC4-5D6E-409C-BE32-E72D297353CC}">
              <c16:uniqueId val="{00000001-2711-4746-B8C8-F8406D4E424B}"/>
            </c:ext>
          </c:extLst>
        </c:ser>
        <c:ser>
          <c:idx val="2"/>
          <c:order val="2"/>
          <c:tx>
            <c:strRef>
              <c:f>'Fe 6+ темп'!$A$31</c:f>
              <c:strCache>
                <c:ptCount val="1"/>
                <c:pt idx="0">
                  <c:v>рН 8</c:v>
                </c:pt>
              </c:strCache>
            </c:strRef>
          </c:tx>
          <c:xVal>
            <c:numRef>
              <c:f>'Fe 6+ темп'!$B$28:$H$28</c:f>
              <c:numCache>
                <c:formatCode>General</c:formatCode>
                <c:ptCount val="7"/>
                <c:pt idx="0">
                  <c:v>0</c:v>
                </c:pt>
                <c:pt idx="1">
                  <c:v>20</c:v>
                </c:pt>
                <c:pt idx="2">
                  <c:v>40</c:v>
                </c:pt>
                <c:pt idx="3">
                  <c:v>60</c:v>
                </c:pt>
                <c:pt idx="4">
                  <c:v>80</c:v>
                </c:pt>
                <c:pt idx="5">
                  <c:v>100</c:v>
                </c:pt>
                <c:pt idx="6">
                  <c:v>120</c:v>
                </c:pt>
              </c:numCache>
            </c:numRef>
          </c:xVal>
          <c:yVal>
            <c:numRef>
              <c:f>'Fe 6+ темп'!$B$31:$H$31</c:f>
              <c:numCache>
                <c:formatCode>0.0</c:formatCode>
                <c:ptCount val="7"/>
                <c:pt idx="0" formatCode="General">
                  <c:v>0</c:v>
                </c:pt>
                <c:pt idx="1">
                  <c:v>13</c:v>
                </c:pt>
                <c:pt idx="2">
                  <c:v>27</c:v>
                </c:pt>
                <c:pt idx="3">
                  <c:v>33</c:v>
                </c:pt>
                <c:pt idx="4">
                  <c:v>40</c:v>
                </c:pt>
                <c:pt idx="5">
                  <c:v>46</c:v>
                </c:pt>
                <c:pt idx="6">
                  <c:v>49</c:v>
                </c:pt>
              </c:numCache>
            </c:numRef>
          </c:yVal>
          <c:smooth val="1"/>
          <c:extLst xmlns:c16r2="http://schemas.microsoft.com/office/drawing/2015/06/chart">
            <c:ext xmlns:c16="http://schemas.microsoft.com/office/drawing/2014/chart" uri="{C3380CC4-5D6E-409C-BE32-E72D297353CC}">
              <c16:uniqueId val="{00000002-2711-4746-B8C8-F8406D4E424B}"/>
            </c:ext>
          </c:extLst>
        </c:ser>
        <c:ser>
          <c:idx val="3"/>
          <c:order val="3"/>
          <c:tx>
            <c:strRef>
              <c:f>'Fe 6+ темп'!$A$32</c:f>
              <c:strCache>
                <c:ptCount val="1"/>
                <c:pt idx="0">
                  <c:v>рН 9</c:v>
                </c:pt>
              </c:strCache>
            </c:strRef>
          </c:tx>
          <c:xVal>
            <c:numRef>
              <c:f>'Fe 6+ темп'!$B$28:$H$28</c:f>
              <c:numCache>
                <c:formatCode>General</c:formatCode>
                <c:ptCount val="7"/>
                <c:pt idx="0">
                  <c:v>0</c:v>
                </c:pt>
                <c:pt idx="1">
                  <c:v>20</c:v>
                </c:pt>
                <c:pt idx="2">
                  <c:v>40</c:v>
                </c:pt>
                <c:pt idx="3">
                  <c:v>60</c:v>
                </c:pt>
                <c:pt idx="4">
                  <c:v>80</c:v>
                </c:pt>
                <c:pt idx="5">
                  <c:v>100</c:v>
                </c:pt>
                <c:pt idx="6">
                  <c:v>120</c:v>
                </c:pt>
              </c:numCache>
            </c:numRef>
          </c:xVal>
          <c:yVal>
            <c:numRef>
              <c:f>'Fe 6+ темп'!$B$32:$H$32</c:f>
              <c:numCache>
                <c:formatCode>0.0</c:formatCode>
                <c:ptCount val="7"/>
                <c:pt idx="0" formatCode="General">
                  <c:v>0</c:v>
                </c:pt>
                <c:pt idx="1">
                  <c:v>10</c:v>
                </c:pt>
                <c:pt idx="2">
                  <c:v>23</c:v>
                </c:pt>
                <c:pt idx="3">
                  <c:v>31</c:v>
                </c:pt>
                <c:pt idx="4">
                  <c:v>40</c:v>
                </c:pt>
                <c:pt idx="5">
                  <c:v>43</c:v>
                </c:pt>
                <c:pt idx="6">
                  <c:v>47</c:v>
                </c:pt>
              </c:numCache>
            </c:numRef>
          </c:yVal>
          <c:smooth val="1"/>
          <c:extLst xmlns:c16r2="http://schemas.microsoft.com/office/drawing/2015/06/chart">
            <c:ext xmlns:c16="http://schemas.microsoft.com/office/drawing/2014/chart" uri="{C3380CC4-5D6E-409C-BE32-E72D297353CC}">
              <c16:uniqueId val="{00000003-2711-4746-B8C8-F8406D4E424B}"/>
            </c:ext>
          </c:extLst>
        </c:ser>
        <c:dLbls>
          <c:showLegendKey val="0"/>
          <c:showVal val="0"/>
          <c:showCatName val="0"/>
          <c:showSerName val="0"/>
          <c:showPercent val="0"/>
          <c:showBubbleSize val="0"/>
        </c:dLbls>
        <c:axId val="78695040"/>
        <c:axId val="78697216"/>
      </c:scatterChart>
      <c:valAx>
        <c:axId val="78695040"/>
        <c:scaling>
          <c:orientation val="minMax"/>
          <c:max val="120"/>
        </c:scaling>
        <c:delete val="0"/>
        <c:axPos val="b"/>
        <c:title>
          <c:tx>
            <c:rich>
              <a:bodyPr/>
              <a:lstStyle/>
              <a:p>
                <a:pPr>
                  <a:defRPr b="0"/>
                </a:pPr>
                <a:r>
                  <a:rPr lang="el-GR" b="0"/>
                  <a:t>τ</a:t>
                </a:r>
                <a:r>
                  <a:rPr lang="ru-RU" b="0"/>
                  <a:t>, хв</a:t>
                </a:r>
                <a:endParaRPr lang="uk-UA" b="0"/>
              </a:p>
            </c:rich>
          </c:tx>
          <c:layout>
            <c:manualLayout>
              <c:xMode val="edge"/>
              <c:yMode val="edge"/>
              <c:x val="0.93411605951198584"/>
              <c:y val="0.81646123785937541"/>
            </c:manualLayout>
          </c:layout>
          <c:overlay val="0"/>
        </c:title>
        <c:numFmt formatCode="General" sourceLinked="1"/>
        <c:majorTickMark val="out"/>
        <c:minorTickMark val="none"/>
        <c:tickLblPos val="nextTo"/>
        <c:crossAx val="78697216"/>
        <c:crosses val="autoZero"/>
        <c:crossBetween val="midCat"/>
      </c:valAx>
      <c:valAx>
        <c:axId val="78697216"/>
        <c:scaling>
          <c:orientation val="minMax"/>
          <c:max val="60"/>
        </c:scaling>
        <c:delete val="0"/>
        <c:axPos val="l"/>
        <c:title>
          <c:tx>
            <c:rich>
              <a:bodyPr rot="0" vert="horz"/>
              <a:lstStyle/>
              <a:p>
                <a:pPr>
                  <a:defRPr b="0"/>
                </a:pPr>
                <a:r>
                  <a:rPr lang="en-US" b="0"/>
                  <a:t>z, %</a:t>
                </a:r>
                <a:endParaRPr lang="uk-UA" b="0"/>
              </a:p>
            </c:rich>
          </c:tx>
          <c:layout>
            <c:manualLayout>
              <c:xMode val="edge"/>
              <c:yMode val="edge"/>
              <c:x val="2.6198069784612515E-2"/>
              <c:y val="2.0714092260988443E-2"/>
            </c:manualLayout>
          </c:layout>
          <c:overlay val="0"/>
        </c:title>
        <c:numFmt formatCode="General" sourceLinked="1"/>
        <c:majorTickMark val="out"/>
        <c:minorTickMark val="none"/>
        <c:tickLblPos val="nextTo"/>
        <c:crossAx val="78695040"/>
        <c:crosses val="autoZero"/>
        <c:crossBetween val="midCat"/>
      </c:valAx>
    </c:plotArea>
    <c:legend>
      <c:legendPos val="b"/>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6071741032370933E-2"/>
          <c:y val="0.12372042162342498"/>
          <c:w val="0.80204110847778243"/>
          <c:h val="0.67215204285075059"/>
        </c:manualLayout>
      </c:layout>
      <c:scatterChart>
        <c:scatterStyle val="smoothMarker"/>
        <c:varyColors val="0"/>
        <c:ser>
          <c:idx val="0"/>
          <c:order val="0"/>
          <c:tx>
            <c:strRef>
              <c:f>Порівняння!$A$28</c:f>
              <c:strCache>
                <c:ptCount val="1"/>
                <c:pt idx="0">
                  <c:v>Fe 6+</c:v>
                </c:pt>
              </c:strCache>
            </c:strRef>
          </c:tx>
          <c:xVal>
            <c:numRef>
              <c:f>Порівняння!$B$27:$I$27</c:f>
              <c:numCache>
                <c:formatCode>General</c:formatCode>
                <c:ptCount val="8"/>
                <c:pt idx="0">
                  <c:v>0</c:v>
                </c:pt>
                <c:pt idx="1">
                  <c:v>20</c:v>
                </c:pt>
                <c:pt idx="2">
                  <c:v>40</c:v>
                </c:pt>
                <c:pt idx="3">
                  <c:v>60</c:v>
                </c:pt>
                <c:pt idx="4">
                  <c:v>80</c:v>
                </c:pt>
                <c:pt idx="5">
                  <c:v>100</c:v>
                </c:pt>
                <c:pt idx="6">
                  <c:v>120</c:v>
                </c:pt>
                <c:pt idx="7">
                  <c:v>140</c:v>
                </c:pt>
              </c:numCache>
            </c:numRef>
          </c:xVal>
          <c:yVal>
            <c:numRef>
              <c:f>Порівняння!$B$28:$I$28</c:f>
              <c:numCache>
                <c:formatCode>0.0</c:formatCode>
                <c:ptCount val="8"/>
                <c:pt idx="0">
                  <c:v>0</c:v>
                </c:pt>
                <c:pt idx="1">
                  <c:v>20.224719101123586</c:v>
                </c:pt>
                <c:pt idx="2">
                  <c:v>26</c:v>
                </c:pt>
                <c:pt idx="3">
                  <c:v>30.337078651685395</c:v>
                </c:pt>
                <c:pt idx="4">
                  <c:v>35</c:v>
                </c:pt>
                <c:pt idx="5">
                  <c:v>39</c:v>
                </c:pt>
                <c:pt idx="6">
                  <c:v>42</c:v>
                </c:pt>
                <c:pt idx="7">
                  <c:v>45</c:v>
                </c:pt>
              </c:numCache>
            </c:numRef>
          </c:yVal>
          <c:smooth val="1"/>
          <c:extLst xmlns:c16r2="http://schemas.microsoft.com/office/drawing/2015/06/chart">
            <c:ext xmlns:c16="http://schemas.microsoft.com/office/drawing/2014/chart" uri="{C3380CC4-5D6E-409C-BE32-E72D297353CC}">
              <c16:uniqueId val="{00000000-8855-4F80-BD2C-D54160FDDF95}"/>
            </c:ext>
          </c:extLst>
        </c:ser>
        <c:ser>
          <c:idx val="1"/>
          <c:order val="1"/>
          <c:tx>
            <c:strRef>
              <c:f>Порівняння!$A$29</c:f>
              <c:strCache>
                <c:ptCount val="1"/>
                <c:pt idx="0">
                  <c:v>Fe 3+</c:v>
                </c:pt>
              </c:strCache>
            </c:strRef>
          </c:tx>
          <c:xVal>
            <c:numRef>
              <c:f>Порівняння!$B$27:$I$27</c:f>
              <c:numCache>
                <c:formatCode>General</c:formatCode>
                <c:ptCount val="8"/>
                <c:pt idx="0">
                  <c:v>0</c:v>
                </c:pt>
                <c:pt idx="1">
                  <c:v>20</c:v>
                </c:pt>
                <c:pt idx="2">
                  <c:v>40</c:v>
                </c:pt>
                <c:pt idx="3">
                  <c:v>60</c:v>
                </c:pt>
                <c:pt idx="4">
                  <c:v>80</c:v>
                </c:pt>
                <c:pt idx="5">
                  <c:v>100</c:v>
                </c:pt>
                <c:pt idx="6">
                  <c:v>120</c:v>
                </c:pt>
                <c:pt idx="7">
                  <c:v>140</c:v>
                </c:pt>
              </c:numCache>
            </c:numRef>
          </c:xVal>
          <c:yVal>
            <c:numRef>
              <c:f>Порівняння!$B$29:$I$29</c:f>
              <c:numCache>
                <c:formatCode>0.0</c:formatCode>
                <c:ptCount val="8"/>
                <c:pt idx="0">
                  <c:v>0</c:v>
                </c:pt>
                <c:pt idx="1">
                  <c:v>26</c:v>
                </c:pt>
                <c:pt idx="2">
                  <c:v>31</c:v>
                </c:pt>
                <c:pt idx="3">
                  <c:v>32</c:v>
                </c:pt>
                <c:pt idx="4">
                  <c:v>33</c:v>
                </c:pt>
                <c:pt idx="5">
                  <c:v>35</c:v>
                </c:pt>
                <c:pt idx="6">
                  <c:v>37</c:v>
                </c:pt>
                <c:pt idx="7" formatCode="General">
                  <c:v>40</c:v>
                </c:pt>
              </c:numCache>
            </c:numRef>
          </c:yVal>
          <c:smooth val="1"/>
          <c:extLst xmlns:c16r2="http://schemas.microsoft.com/office/drawing/2015/06/chart">
            <c:ext xmlns:c16="http://schemas.microsoft.com/office/drawing/2014/chart" uri="{C3380CC4-5D6E-409C-BE32-E72D297353CC}">
              <c16:uniqueId val="{00000001-8855-4F80-BD2C-D54160FDDF95}"/>
            </c:ext>
          </c:extLst>
        </c:ser>
        <c:ser>
          <c:idx val="2"/>
          <c:order val="2"/>
          <c:tx>
            <c:strRef>
              <c:f>Порівняння!$A$30</c:f>
              <c:strCache>
                <c:ptCount val="1"/>
                <c:pt idx="0">
                  <c:v>Al 3+</c:v>
                </c:pt>
              </c:strCache>
            </c:strRef>
          </c:tx>
          <c:xVal>
            <c:numRef>
              <c:f>Порівняння!$B$27:$I$27</c:f>
              <c:numCache>
                <c:formatCode>General</c:formatCode>
                <c:ptCount val="8"/>
                <c:pt idx="0">
                  <c:v>0</c:v>
                </c:pt>
                <c:pt idx="1">
                  <c:v>20</c:v>
                </c:pt>
                <c:pt idx="2">
                  <c:v>40</c:v>
                </c:pt>
                <c:pt idx="3">
                  <c:v>60</c:v>
                </c:pt>
                <c:pt idx="4">
                  <c:v>80</c:v>
                </c:pt>
                <c:pt idx="5">
                  <c:v>100</c:v>
                </c:pt>
                <c:pt idx="6">
                  <c:v>120</c:v>
                </c:pt>
                <c:pt idx="7">
                  <c:v>140</c:v>
                </c:pt>
              </c:numCache>
            </c:numRef>
          </c:xVal>
          <c:yVal>
            <c:numRef>
              <c:f>Порівняння!$B$30:$I$30</c:f>
              <c:numCache>
                <c:formatCode>0.0</c:formatCode>
                <c:ptCount val="8"/>
                <c:pt idx="0">
                  <c:v>0</c:v>
                </c:pt>
                <c:pt idx="1">
                  <c:v>10</c:v>
                </c:pt>
                <c:pt idx="2">
                  <c:v>17</c:v>
                </c:pt>
                <c:pt idx="3">
                  <c:v>22</c:v>
                </c:pt>
                <c:pt idx="4">
                  <c:v>28</c:v>
                </c:pt>
                <c:pt idx="5">
                  <c:v>31</c:v>
                </c:pt>
                <c:pt idx="6">
                  <c:v>34</c:v>
                </c:pt>
                <c:pt idx="7" formatCode="General">
                  <c:v>37</c:v>
                </c:pt>
              </c:numCache>
            </c:numRef>
          </c:yVal>
          <c:smooth val="1"/>
          <c:extLst xmlns:c16r2="http://schemas.microsoft.com/office/drawing/2015/06/chart">
            <c:ext xmlns:c16="http://schemas.microsoft.com/office/drawing/2014/chart" uri="{C3380CC4-5D6E-409C-BE32-E72D297353CC}">
              <c16:uniqueId val="{00000002-8855-4F80-BD2C-D54160FDDF95}"/>
            </c:ext>
          </c:extLst>
        </c:ser>
        <c:dLbls>
          <c:showLegendKey val="0"/>
          <c:showVal val="0"/>
          <c:showCatName val="0"/>
          <c:showSerName val="0"/>
          <c:showPercent val="0"/>
          <c:showBubbleSize val="0"/>
        </c:dLbls>
        <c:axId val="80682368"/>
        <c:axId val="80692736"/>
      </c:scatterChart>
      <c:valAx>
        <c:axId val="80682368"/>
        <c:scaling>
          <c:orientation val="minMax"/>
          <c:max val="120"/>
        </c:scaling>
        <c:delete val="0"/>
        <c:axPos val="b"/>
        <c:title>
          <c:tx>
            <c:rich>
              <a:bodyPr/>
              <a:lstStyle/>
              <a:p>
                <a:pPr>
                  <a:defRPr/>
                </a:pPr>
                <a:r>
                  <a:rPr lang="el-GR"/>
                  <a:t>τ</a:t>
                </a:r>
                <a:r>
                  <a:rPr lang="uk-UA"/>
                  <a:t>, хв</a:t>
                </a:r>
              </a:p>
            </c:rich>
          </c:tx>
          <c:layout>
            <c:manualLayout>
              <c:xMode val="edge"/>
              <c:yMode val="edge"/>
              <c:x val="0.92428554473810753"/>
              <c:y val="0.8016900416486844"/>
            </c:manualLayout>
          </c:layout>
          <c:overlay val="0"/>
        </c:title>
        <c:numFmt formatCode="General" sourceLinked="1"/>
        <c:majorTickMark val="out"/>
        <c:minorTickMark val="none"/>
        <c:tickLblPos val="nextTo"/>
        <c:crossAx val="80692736"/>
        <c:crosses val="autoZero"/>
        <c:crossBetween val="midCat"/>
      </c:valAx>
      <c:valAx>
        <c:axId val="80692736"/>
        <c:scaling>
          <c:orientation val="minMax"/>
          <c:max val="50"/>
          <c:min val="0"/>
        </c:scaling>
        <c:delete val="0"/>
        <c:axPos val="l"/>
        <c:title>
          <c:tx>
            <c:rich>
              <a:bodyPr rot="0" vert="horz"/>
              <a:lstStyle/>
              <a:p>
                <a:pPr algn="ctr" rtl="0">
                  <a:defRPr/>
                </a:pPr>
                <a:r>
                  <a:rPr lang="en-US"/>
                  <a:t>z, %</a:t>
                </a:r>
                <a:endParaRPr lang="uk-UA"/>
              </a:p>
            </c:rich>
          </c:tx>
          <c:layout>
            <c:manualLayout>
              <c:xMode val="edge"/>
              <c:yMode val="edge"/>
              <c:x val="1.3596581920247253E-2"/>
              <c:y val="5.6928694169448837E-3"/>
            </c:manualLayout>
          </c:layout>
          <c:overlay val="0"/>
        </c:title>
        <c:numFmt formatCode="0.0" sourceLinked="1"/>
        <c:majorTickMark val="out"/>
        <c:minorTickMark val="none"/>
        <c:tickLblPos val="nextTo"/>
        <c:crossAx val="80682368"/>
        <c:crosses val="autoZero"/>
        <c:crossBetween val="midCat"/>
        <c:majorUnit val="10"/>
      </c:valAx>
    </c:plotArea>
    <c:legend>
      <c:legendPos val="b"/>
      <c:overlay val="0"/>
    </c:legend>
    <c:plotVisOnly val="1"/>
    <c:dispBlanksAs val="gap"/>
    <c:showDLblsOverMax val="0"/>
  </c:chart>
  <c:spPr>
    <a:ln>
      <a:noFill/>
    </a:ln>
  </c:spPr>
  <c:txPr>
    <a:bodyPr/>
    <a:lstStyle/>
    <a:p>
      <a:pPr>
        <a:defRPr sz="1400" b="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6071741032370933E-2"/>
          <c:y val="0.13918215052694544"/>
          <c:w val="0.76491370736777564"/>
          <c:h val="0.6467057555226865"/>
        </c:manualLayout>
      </c:layout>
      <c:scatterChart>
        <c:scatterStyle val="smoothMarker"/>
        <c:varyColors val="0"/>
        <c:ser>
          <c:idx val="0"/>
          <c:order val="0"/>
          <c:tx>
            <c:strRef>
              <c:f>Порівняння!$A$5</c:f>
              <c:strCache>
                <c:ptCount val="1"/>
                <c:pt idx="0">
                  <c:v>Fe 6+</c:v>
                </c:pt>
              </c:strCache>
            </c:strRef>
          </c:tx>
          <c:xVal>
            <c:numRef>
              <c:f>Порівняння!$B$4:$H$4</c:f>
              <c:numCache>
                <c:formatCode>General</c:formatCode>
                <c:ptCount val="7"/>
                <c:pt idx="0">
                  <c:v>0</c:v>
                </c:pt>
                <c:pt idx="1">
                  <c:v>20</c:v>
                </c:pt>
                <c:pt idx="2">
                  <c:v>40</c:v>
                </c:pt>
                <c:pt idx="3">
                  <c:v>60</c:v>
                </c:pt>
                <c:pt idx="4">
                  <c:v>80</c:v>
                </c:pt>
                <c:pt idx="5">
                  <c:v>100</c:v>
                </c:pt>
                <c:pt idx="6">
                  <c:v>120</c:v>
                </c:pt>
              </c:numCache>
            </c:numRef>
          </c:xVal>
          <c:yVal>
            <c:numRef>
              <c:f>Порівняння!$B$5:$H$5</c:f>
              <c:numCache>
                <c:formatCode>0.0</c:formatCode>
                <c:ptCount val="7"/>
                <c:pt idx="0">
                  <c:v>0</c:v>
                </c:pt>
                <c:pt idx="1">
                  <c:v>30.612244897959183</c:v>
                </c:pt>
                <c:pt idx="2">
                  <c:v>38</c:v>
                </c:pt>
                <c:pt idx="3">
                  <c:v>44</c:v>
                </c:pt>
                <c:pt idx="4">
                  <c:v>50</c:v>
                </c:pt>
                <c:pt idx="5">
                  <c:v>55</c:v>
                </c:pt>
                <c:pt idx="6">
                  <c:v>58</c:v>
                </c:pt>
              </c:numCache>
            </c:numRef>
          </c:yVal>
          <c:smooth val="1"/>
          <c:extLst xmlns:c16r2="http://schemas.microsoft.com/office/drawing/2015/06/chart">
            <c:ext xmlns:c16="http://schemas.microsoft.com/office/drawing/2014/chart" uri="{C3380CC4-5D6E-409C-BE32-E72D297353CC}">
              <c16:uniqueId val="{00000000-F3AF-4A6F-B4B2-41BE44540438}"/>
            </c:ext>
          </c:extLst>
        </c:ser>
        <c:ser>
          <c:idx val="1"/>
          <c:order val="1"/>
          <c:tx>
            <c:strRef>
              <c:f>Порівняння!$A$6</c:f>
              <c:strCache>
                <c:ptCount val="1"/>
                <c:pt idx="0">
                  <c:v>Fe 3+</c:v>
                </c:pt>
              </c:strCache>
            </c:strRef>
          </c:tx>
          <c:xVal>
            <c:numRef>
              <c:f>Порівняння!$B$4:$H$4</c:f>
              <c:numCache>
                <c:formatCode>General</c:formatCode>
                <c:ptCount val="7"/>
                <c:pt idx="0">
                  <c:v>0</c:v>
                </c:pt>
                <c:pt idx="1">
                  <c:v>20</c:v>
                </c:pt>
                <c:pt idx="2">
                  <c:v>40</c:v>
                </c:pt>
                <c:pt idx="3">
                  <c:v>60</c:v>
                </c:pt>
                <c:pt idx="4">
                  <c:v>80</c:v>
                </c:pt>
                <c:pt idx="5">
                  <c:v>100</c:v>
                </c:pt>
                <c:pt idx="6">
                  <c:v>120</c:v>
                </c:pt>
              </c:numCache>
            </c:numRef>
          </c:xVal>
          <c:yVal>
            <c:numRef>
              <c:f>Порівняння!$B$6:$H$6</c:f>
              <c:numCache>
                <c:formatCode>0.0</c:formatCode>
                <c:ptCount val="7"/>
                <c:pt idx="0">
                  <c:v>0</c:v>
                </c:pt>
                <c:pt idx="1">
                  <c:v>33</c:v>
                </c:pt>
                <c:pt idx="2">
                  <c:v>40</c:v>
                </c:pt>
                <c:pt idx="3">
                  <c:v>46</c:v>
                </c:pt>
                <c:pt idx="4">
                  <c:v>49</c:v>
                </c:pt>
                <c:pt idx="5">
                  <c:v>54.54545454545454</c:v>
                </c:pt>
                <c:pt idx="6">
                  <c:v>56.363636363636346</c:v>
                </c:pt>
              </c:numCache>
            </c:numRef>
          </c:yVal>
          <c:smooth val="1"/>
          <c:extLst xmlns:c16r2="http://schemas.microsoft.com/office/drawing/2015/06/chart">
            <c:ext xmlns:c16="http://schemas.microsoft.com/office/drawing/2014/chart" uri="{C3380CC4-5D6E-409C-BE32-E72D297353CC}">
              <c16:uniqueId val="{00000001-F3AF-4A6F-B4B2-41BE44540438}"/>
            </c:ext>
          </c:extLst>
        </c:ser>
        <c:ser>
          <c:idx val="2"/>
          <c:order val="2"/>
          <c:tx>
            <c:strRef>
              <c:f>Порівняння!$A$7</c:f>
              <c:strCache>
                <c:ptCount val="1"/>
                <c:pt idx="0">
                  <c:v>Al 3+</c:v>
                </c:pt>
              </c:strCache>
            </c:strRef>
          </c:tx>
          <c:xVal>
            <c:numRef>
              <c:f>Порівняння!$B$4:$H$4</c:f>
              <c:numCache>
                <c:formatCode>General</c:formatCode>
                <c:ptCount val="7"/>
                <c:pt idx="0">
                  <c:v>0</c:v>
                </c:pt>
                <c:pt idx="1">
                  <c:v>20</c:v>
                </c:pt>
                <c:pt idx="2">
                  <c:v>40</c:v>
                </c:pt>
                <c:pt idx="3">
                  <c:v>60</c:v>
                </c:pt>
                <c:pt idx="4">
                  <c:v>80</c:v>
                </c:pt>
                <c:pt idx="5">
                  <c:v>100</c:v>
                </c:pt>
                <c:pt idx="6">
                  <c:v>120</c:v>
                </c:pt>
              </c:numCache>
            </c:numRef>
          </c:xVal>
          <c:yVal>
            <c:numRef>
              <c:f>Порівняння!$B$7:$H$7</c:f>
              <c:numCache>
                <c:formatCode>0.0</c:formatCode>
                <c:ptCount val="7"/>
                <c:pt idx="0">
                  <c:v>0</c:v>
                </c:pt>
                <c:pt idx="1">
                  <c:v>22.3</c:v>
                </c:pt>
                <c:pt idx="2">
                  <c:v>27.1</c:v>
                </c:pt>
                <c:pt idx="3">
                  <c:v>29.4</c:v>
                </c:pt>
                <c:pt idx="4">
                  <c:v>33.5</c:v>
                </c:pt>
                <c:pt idx="5">
                  <c:v>38.6</c:v>
                </c:pt>
                <c:pt idx="6">
                  <c:v>42.4</c:v>
                </c:pt>
              </c:numCache>
            </c:numRef>
          </c:yVal>
          <c:smooth val="1"/>
          <c:extLst xmlns:c16r2="http://schemas.microsoft.com/office/drawing/2015/06/chart">
            <c:ext xmlns:c16="http://schemas.microsoft.com/office/drawing/2014/chart" uri="{C3380CC4-5D6E-409C-BE32-E72D297353CC}">
              <c16:uniqueId val="{00000002-F3AF-4A6F-B4B2-41BE44540438}"/>
            </c:ext>
          </c:extLst>
        </c:ser>
        <c:dLbls>
          <c:showLegendKey val="0"/>
          <c:showVal val="0"/>
          <c:showCatName val="0"/>
          <c:showSerName val="0"/>
          <c:showPercent val="0"/>
          <c:showBubbleSize val="0"/>
        </c:dLbls>
        <c:axId val="80712448"/>
        <c:axId val="80714368"/>
      </c:scatterChart>
      <c:valAx>
        <c:axId val="80712448"/>
        <c:scaling>
          <c:orientation val="minMax"/>
          <c:max val="120"/>
        </c:scaling>
        <c:delete val="0"/>
        <c:axPos val="b"/>
        <c:title>
          <c:tx>
            <c:rich>
              <a:bodyPr/>
              <a:lstStyle/>
              <a:p>
                <a:pPr>
                  <a:defRPr/>
                </a:pPr>
                <a:r>
                  <a:rPr lang="el-GR"/>
                  <a:t>τ</a:t>
                </a:r>
                <a:r>
                  <a:rPr lang="ru-RU"/>
                  <a:t>, хв</a:t>
                </a:r>
                <a:endParaRPr lang="uk-UA"/>
              </a:p>
            </c:rich>
          </c:tx>
          <c:layout>
            <c:manualLayout>
              <c:xMode val="edge"/>
              <c:yMode val="edge"/>
              <c:x val="0.89784324502172264"/>
              <c:y val="0.82105485065737505"/>
            </c:manualLayout>
          </c:layout>
          <c:overlay val="0"/>
        </c:title>
        <c:numFmt formatCode="General" sourceLinked="1"/>
        <c:majorTickMark val="out"/>
        <c:minorTickMark val="none"/>
        <c:tickLblPos val="nextTo"/>
        <c:crossAx val="80714368"/>
        <c:crosses val="autoZero"/>
        <c:crossBetween val="midCat"/>
      </c:valAx>
      <c:valAx>
        <c:axId val="80714368"/>
        <c:scaling>
          <c:orientation val="minMax"/>
          <c:max val="60"/>
        </c:scaling>
        <c:delete val="0"/>
        <c:axPos val="l"/>
        <c:title>
          <c:tx>
            <c:rich>
              <a:bodyPr rot="0" vert="horz"/>
              <a:lstStyle/>
              <a:p>
                <a:pPr>
                  <a:defRPr/>
                </a:pPr>
                <a:r>
                  <a:rPr lang="en-US"/>
                  <a:t>z, %</a:t>
                </a:r>
                <a:endParaRPr lang="uk-UA"/>
              </a:p>
            </c:rich>
          </c:tx>
          <c:layout>
            <c:manualLayout>
              <c:xMode val="edge"/>
              <c:yMode val="edge"/>
              <c:x val="9.4966761633428296E-3"/>
              <c:y val="9.5893956195572134E-3"/>
            </c:manualLayout>
          </c:layout>
          <c:overlay val="0"/>
        </c:title>
        <c:numFmt formatCode="0.0" sourceLinked="1"/>
        <c:majorTickMark val="out"/>
        <c:minorTickMark val="none"/>
        <c:tickLblPos val="nextTo"/>
        <c:crossAx val="80712448"/>
        <c:crosses val="autoZero"/>
        <c:crossBetween val="midCat"/>
      </c:valAx>
    </c:plotArea>
    <c:legend>
      <c:legendPos val="b"/>
      <c:layout>
        <c:manualLayout>
          <c:xMode val="edge"/>
          <c:yMode val="edge"/>
          <c:x val="0.23482905982905983"/>
          <c:y val="0.91257179192296922"/>
          <c:w val="0.55645773979107316"/>
          <c:h val="7.8721482474286883E-2"/>
        </c:manualLayout>
      </c:layout>
      <c:overlay val="0"/>
    </c:legend>
    <c:plotVisOnly val="1"/>
    <c:dispBlanksAs val="gap"/>
    <c:showDLblsOverMax val="0"/>
  </c:chart>
  <c:spPr>
    <a:ln>
      <a:noFill/>
    </a:ln>
  </c:spPr>
  <c:txPr>
    <a:bodyPr/>
    <a:lstStyle/>
    <a:p>
      <a:pPr>
        <a:defRPr sz="1400" b="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6071741032370933E-2"/>
          <c:y val="0.16444902481634763"/>
          <c:w val="0.79576073023670235"/>
          <c:h val="0.59633547451305435"/>
        </c:manualLayout>
      </c:layout>
      <c:scatterChart>
        <c:scatterStyle val="smoothMarker"/>
        <c:varyColors val="0"/>
        <c:ser>
          <c:idx val="0"/>
          <c:order val="0"/>
          <c:tx>
            <c:strRef>
              <c:f>Порівняння!$A$30</c:f>
              <c:strCache>
                <c:ptCount val="1"/>
                <c:pt idx="0">
                  <c:v>Fe 6+</c:v>
                </c:pt>
              </c:strCache>
            </c:strRef>
          </c:tx>
          <c:xVal>
            <c:numRef>
              <c:f>Порівняння!$B$29:$H$29</c:f>
              <c:numCache>
                <c:formatCode>General</c:formatCode>
                <c:ptCount val="7"/>
                <c:pt idx="0">
                  <c:v>0</c:v>
                </c:pt>
                <c:pt idx="1">
                  <c:v>20</c:v>
                </c:pt>
                <c:pt idx="2">
                  <c:v>40</c:v>
                </c:pt>
                <c:pt idx="3">
                  <c:v>60</c:v>
                </c:pt>
                <c:pt idx="4">
                  <c:v>80</c:v>
                </c:pt>
                <c:pt idx="5">
                  <c:v>100</c:v>
                </c:pt>
                <c:pt idx="6">
                  <c:v>120</c:v>
                </c:pt>
              </c:numCache>
            </c:numRef>
          </c:xVal>
          <c:yVal>
            <c:numRef>
              <c:f>Порівняння!$B$30:$H$30</c:f>
              <c:numCache>
                <c:formatCode>0.0</c:formatCode>
                <c:ptCount val="7"/>
                <c:pt idx="0">
                  <c:v>0</c:v>
                </c:pt>
                <c:pt idx="1">
                  <c:v>33.333333333333329</c:v>
                </c:pt>
                <c:pt idx="2">
                  <c:v>40</c:v>
                </c:pt>
                <c:pt idx="3">
                  <c:v>45</c:v>
                </c:pt>
                <c:pt idx="4">
                  <c:v>49</c:v>
                </c:pt>
                <c:pt idx="5">
                  <c:v>51.111111111111107</c:v>
                </c:pt>
                <c:pt idx="6">
                  <c:v>53</c:v>
                </c:pt>
              </c:numCache>
            </c:numRef>
          </c:yVal>
          <c:smooth val="1"/>
          <c:extLst xmlns:c16r2="http://schemas.microsoft.com/office/drawing/2015/06/chart">
            <c:ext xmlns:c16="http://schemas.microsoft.com/office/drawing/2014/chart" uri="{C3380CC4-5D6E-409C-BE32-E72D297353CC}">
              <c16:uniqueId val="{00000000-4EC4-445F-90EA-E971D1E357BE}"/>
            </c:ext>
          </c:extLst>
        </c:ser>
        <c:ser>
          <c:idx val="1"/>
          <c:order val="1"/>
          <c:tx>
            <c:strRef>
              <c:f>Порівняння!$A$31</c:f>
              <c:strCache>
                <c:ptCount val="1"/>
                <c:pt idx="0">
                  <c:v>Fe 3+</c:v>
                </c:pt>
              </c:strCache>
            </c:strRef>
          </c:tx>
          <c:xVal>
            <c:numRef>
              <c:f>Порівняння!$B$29:$H$29</c:f>
              <c:numCache>
                <c:formatCode>General</c:formatCode>
                <c:ptCount val="7"/>
                <c:pt idx="0">
                  <c:v>0</c:v>
                </c:pt>
                <c:pt idx="1">
                  <c:v>20</c:v>
                </c:pt>
                <c:pt idx="2">
                  <c:v>40</c:v>
                </c:pt>
                <c:pt idx="3">
                  <c:v>60</c:v>
                </c:pt>
                <c:pt idx="4">
                  <c:v>80</c:v>
                </c:pt>
                <c:pt idx="5">
                  <c:v>100</c:v>
                </c:pt>
                <c:pt idx="6">
                  <c:v>120</c:v>
                </c:pt>
              </c:numCache>
            </c:numRef>
          </c:xVal>
          <c:yVal>
            <c:numRef>
              <c:f>Порівняння!$B$31:$H$31</c:f>
              <c:numCache>
                <c:formatCode>0.0</c:formatCode>
                <c:ptCount val="7"/>
                <c:pt idx="0">
                  <c:v>0</c:v>
                </c:pt>
                <c:pt idx="1">
                  <c:v>37</c:v>
                </c:pt>
                <c:pt idx="2">
                  <c:v>43</c:v>
                </c:pt>
                <c:pt idx="3">
                  <c:v>47</c:v>
                </c:pt>
                <c:pt idx="4">
                  <c:v>52</c:v>
                </c:pt>
                <c:pt idx="5">
                  <c:v>55.000000000000007</c:v>
                </c:pt>
                <c:pt idx="6">
                  <c:v>55.000000000000007</c:v>
                </c:pt>
              </c:numCache>
            </c:numRef>
          </c:yVal>
          <c:smooth val="1"/>
          <c:extLst xmlns:c16r2="http://schemas.microsoft.com/office/drawing/2015/06/chart">
            <c:ext xmlns:c16="http://schemas.microsoft.com/office/drawing/2014/chart" uri="{C3380CC4-5D6E-409C-BE32-E72D297353CC}">
              <c16:uniqueId val="{00000001-4EC4-445F-90EA-E971D1E357BE}"/>
            </c:ext>
          </c:extLst>
        </c:ser>
        <c:ser>
          <c:idx val="2"/>
          <c:order val="2"/>
          <c:tx>
            <c:strRef>
              <c:f>Порівняння!$A$32</c:f>
              <c:strCache>
                <c:ptCount val="1"/>
                <c:pt idx="0">
                  <c:v>Al 3+</c:v>
                </c:pt>
              </c:strCache>
            </c:strRef>
          </c:tx>
          <c:xVal>
            <c:numRef>
              <c:f>Порівняння!$B$29:$H$29</c:f>
              <c:numCache>
                <c:formatCode>General</c:formatCode>
                <c:ptCount val="7"/>
                <c:pt idx="0">
                  <c:v>0</c:v>
                </c:pt>
                <c:pt idx="1">
                  <c:v>20</c:v>
                </c:pt>
                <c:pt idx="2">
                  <c:v>40</c:v>
                </c:pt>
                <c:pt idx="3">
                  <c:v>60</c:v>
                </c:pt>
                <c:pt idx="4">
                  <c:v>80</c:v>
                </c:pt>
                <c:pt idx="5">
                  <c:v>100</c:v>
                </c:pt>
                <c:pt idx="6">
                  <c:v>120</c:v>
                </c:pt>
              </c:numCache>
            </c:numRef>
          </c:xVal>
          <c:yVal>
            <c:numRef>
              <c:f>Порівняння!$B$32:$H$32</c:f>
              <c:numCache>
                <c:formatCode>0.0</c:formatCode>
                <c:ptCount val="7"/>
                <c:pt idx="0">
                  <c:v>0</c:v>
                </c:pt>
                <c:pt idx="1">
                  <c:v>35</c:v>
                </c:pt>
                <c:pt idx="2">
                  <c:v>42</c:v>
                </c:pt>
                <c:pt idx="3">
                  <c:v>45</c:v>
                </c:pt>
                <c:pt idx="4">
                  <c:v>46.66666666666665</c:v>
                </c:pt>
                <c:pt idx="5">
                  <c:v>49</c:v>
                </c:pt>
                <c:pt idx="6">
                  <c:v>52</c:v>
                </c:pt>
              </c:numCache>
            </c:numRef>
          </c:yVal>
          <c:smooth val="1"/>
          <c:extLst xmlns:c16r2="http://schemas.microsoft.com/office/drawing/2015/06/chart">
            <c:ext xmlns:c16="http://schemas.microsoft.com/office/drawing/2014/chart" uri="{C3380CC4-5D6E-409C-BE32-E72D297353CC}">
              <c16:uniqueId val="{00000002-4EC4-445F-90EA-E971D1E357BE}"/>
            </c:ext>
          </c:extLst>
        </c:ser>
        <c:dLbls>
          <c:showLegendKey val="0"/>
          <c:showVal val="0"/>
          <c:showCatName val="0"/>
          <c:showSerName val="0"/>
          <c:showPercent val="0"/>
          <c:showBubbleSize val="0"/>
        </c:dLbls>
        <c:axId val="81291136"/>
        <c:axId val="81305600"/>
      </c:scatterChart>
      <c:valAx>
        <c:axId val="81291136"/>
        <c:scaling>
          <c:orientation val="minMax"/>
          <c:max val="120"/>
        </c:scaling>
        <c:delete val="0"/>
        <c:axPos val="b"/>
        <c:title>
          <c:tx>
            <c:rich>
              <a:bodyPr/>
              <a:lstStyle/>
              <a:p>
                <a:pPr>
                  <a:defRPr/>
                </a:pPr>
                <a:r>
                  <a:rPr lang="el-GR"/>
                  <a:t>τ</a:t>
                </a:r>
                <a:r>
                  <a:rPr lang="uk-UA"/>
                  <a:t>, хв</a:t>
                </a:r>
              </a:p>
            </c:rich>
          </c:tx>
          <c:layout>
            <c:manualLayout>
              <c:xMode val="edge"/>
              <c:yMode val="edge"/>
              <c:x val="0.92110818262649241"/>
              <c:y val="0.79171294377676449"/>
            </c:manualLayout>
          </c:layout>
          <c:overlay val="0"/>
        </c:title>
        <c:numFmt formatCode="General" sourceLinked="1"/>
        <c:majorTickMark val="out"/>
        <c:minorTickMark val="none"/>
        <c:tickLblPos val="nextTo"/>
        <c:crossAx val="81305600"/>
        <c:crosses val="autoZero"/>
        <c:crossBetween val="midCat"/>
      </c:valAx>
      <c:valAx>
        <c:axId val="81305600"/>
        <c:scaling>
          <c:orientation val="minMax"/>
          <c:max val="60"/>
        </c:scaling>
        <c:delete val="0"/>
        <c:axPos val="l"/>
        <c:title>
          <c:tx>
            <c:rich>
              <a:bodyPr rot="0" vert="horz"/>
              <a:lstStyle/>
              <a:p>
                <a:pPr>
                  <a:defRPr/>
                </a:pPr>
                <a:r>
                  <a:rPr lang="en-US"/>
                  <a:t>z</a:t>
                </a:r>
                <a:r>
                  <a:rPr lang="ru-RU"/>
                  <a:t>, </a:t>
                </a:r>
                <a:r>
                  <a:rPr lang="en-US"/>
                  <a:t>%</a:t>
                </a:r>
                <a:endParaRPr lang="uk-UA"/>
              </a:p>
            </c:rich>
          </c:tx>
          <c:layout>
            <c:manualLayout>
              <c:xMode val="edge"/>
              <c:yMode val="edge"/>
              <c:x val="0"/>
              <c:y val="3.4535502141179737E-2"/>
            </c:manualLayout>
          </c:layout>
          <c:overlay val="0"/>
        </c:title>
        <c:numFmt formatCode="0.0" sourceLinked="1"/>
        <c:majorTickMark val="out"/>
        <c:minorTickMark val="none"/>
        <c:tickLblPos val="nextTo"/>
        <c:crossAx val="81291136"/>
        <c:crosses val="autoZero"/>
        <c:crossBetween val="midCat"/>
      </c:valAx>
    </c:plotArea>
    <c:legend>
      <c:legendPos val="b"/>
      <c:overlay val="0"/>
    </c:legend>
    <c:plotVisOnly val="1"/>
    <c:dispBlanksAs val="gap"/>
    <c:showDLblsOverMax val="0"/>
  </c:chart>
  <c:spPr>
    <a:ln>
      <a:noFill/>
    </a:ln>
  </c:spPr>
  <c:txPr>
    <a:bodyPr/>
    <a:lstStyle/>
    <a:p>
      <a:pPr>
        <a:defRPr sz="1400" b="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2386089913567976E-2"/>
          <c:y val="0.15517586668853889"/>
          <c:w val="0.76310538502274849"/>
          <c:h val="0.62012077591863524"/>
        </c:manualLayout>
      </c:layout>
      <c:scatterChart>
        <c:scatterStyle val="smoothMarker"/>
        <c:varyColors val="0"/>
        <c:ser>
          <c:idx val="0"/>
          <c:order val="0"/>
          <c:tx>
            <c:v>метиленовий синій</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'Fe 6+ забр'!$B$23:$G$23</c:f>
              <c:numCache>
                <c:formatCode>General</c:formatCode>
                <c:ptCount val="6"/>
                <c:pt idx="0">
                  <c:v>0</c:v>
                </c:pt>
                <c:pt idx="1">
                  <c:v>1</c:v>
                </c:pt>
                <c:pt idx="2">
                  <c:v>5</c:v>
                </c:pt>
                <c:pt idx="3">
                  <c:v>10</c:v>
                </c:pt>
                <c:pt idx="4">
                  <c:v>15</c:v>
                </c:pt>
                <c:pt idx="5">
                  <c:v>20</c:v>
                </c:pt>
              </c:numCache>
            </c:numRef>
          </c:xVal>
          <c:yVal>
            <c:numRef>
              <c:f>'Fe 6+ забр'!$B$24:$G$24</c:f>
              <c:numCache>
                <c:formatCode>0.0</c:formatCode>
                <c:ptCount val="6"/>
                <c:pt idx="0" formatCode="General">
                  <c:v>0</c:v>
                </c:pt>
                <c:pt idx="1">
                  <c:v>6.799999999999998</c:v>
                </c:pt>
                <c:pt idx="2">
                  <c:v>17.599999999999991</c:v>
                </c:pt>
                <c:pt idx="3">
                  <c:v>38.4</c:v>
                </c:pt>
                <c:pt idx="4">
                  <c:v>44.6</c:v>
                </c:pt>
                <c:pt idx="5">
                  <c:v>49.2</c:v>
                </c:pt>
              </c:numCache>
            </c:numRef>
          </c:yVal>
          <c:smooth val="1"/>
          <c:extLst xmlns:c16r2="http://schemas.microsoft.com/office/drawing/2015/06/chart">
            <c:ext xmlns:c16="http://schemas.microsoft.com/office/drawing/2014/chart" uri="{C3380CC4-5D6E-409C-BE32-E72D297353CC}">
              <c16:uniqueId val="{00000000-0B95-4161-8C1C-29DCCEC9FD3E}"/>
            </c:ext>
          </c:extLst>
        </c:ser>
        <c:ser>
          <c:idx val="1"/>
          <c:order val="1"/>
          <c:tx>
            <c:v>прямий чорний</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'Fe 6+ забр'!$B$23:$G$23</c:f>
              <c:numCache>
                <c:formatCode>General</c:formatCode>
                <c:ptCount val="6"/>
                <c:pt idx="0">
                  <c:v>0</c:v>
                </c:pt>
                <c:pt idx="1">
                  <c:v>1</c:v>
                </c:pt>
                <c:pt idx="2">
                  <c:v>5</c:v>
                </c:pt>
                <c:pt idx="3">
                  <c:v>10</c:v>
                </c:pt>
                <c:pt idx="4">
                  <c:v>15</c:v>
                </c:pt>
                <c:pt idx="5">
                  <c:v>20</c:v>
                </c:pt>
              </c:numCache>
            </c:numRef>
          </c:xVal>
          <c:yVal>
            <c:numRef>
              <c:f>'Fe 6+ забр'!$B$25:$G$25</c:f>
              <c:numCache>
                <c:formatCode>0.0</c:formatCode>
                <c:ptCount val="6"/>
                <c:pt idx="0" formatCode="General">
                  <c:v>0</c:v>
                </c:pt>
                <c:pt idx="1">
                  <c:v>4.5999999999999943</c:v>
                </c:pt>
                <c:pt idx="2">
                  <c:v>15.200000000000003</c:v>
                </c:pt>
                <c:pt idx="3">
                  <c:v>30.8</c:v>
                </c:pt>
                <c:pt idx="4">
                  <c:v>35.600000000000009</c:v>
                </c:pt>
                <c:pt idx="5">
                  <c:v>37.4</c:v>
                </c:pt>
              </c:numCache>
            </c:numRef>
          </c:yVal>
          <c:smooth val="1"/>
          <c:extLst xmlns:c16r2="http://schemas.microsoft.com/office/drawing/2015/06/chart">
            <c:ext xmlns:c16="http://schemas.microsoft.com/office/drawing/2014/chart" uri="{C3380CC4-5D6E-409C-BE32-E72D297353CC}">
              <c16:uniqueId val="{00000001-0B95-4161-8C1C-29DCCEC9FD3E}"/>
            </c:ext>
          </c:extLst>
        </c:ser>
        <c:ser>
          <c:idx val="2"/>
          <c:order val="2"/>
          <c:tx>
            <c:v>фенол</c:v>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'Fe 6+ забр'!$B$23:$G$23</c:f>
              <c:numCache>
                <c:formatCode>General</c:formatCode>
                <c:ptCount val="6"/>
                <c:pt idx="0">
                  <c:v>0</c:v>
                </c:pt>
                <c:pt idx="1">
                  <c:v>1</c:v>
                </c:pt>
                <c:pt idx="2">
                  <c:v>5</c:v>
                </c:pt>
                <c:pt idx="3">
                  <c:v>10</c:v>
                </c:pt>
                <c:pt idx="4">
                  <c:v>15</c:v>
                </c:pt>
                <c:pt idx="5">
                  <c:v>20</c:v>
                </c:pt>
              </c:numCache>
            </c:numRef>
          </c:xVal>
          <c:yVal>
            <c:numRef>
              <c:f>'Fe 6+ забр'!$B$26:$G$26</c:f>
              <c:numCache>
                <c:formatCode>0.0</c:formatCode>
                <c:ptCount val="6"/>
                <c:pt idx="0" formatCode="General">
                  <c:v>0</c:v>
                </c:pt>
                <c:pt idx="1">
                  <c:v>3.7999999999999972</c:v>
                </c:pt>
                <c:pt idx="2">
                  <c:v>13.400000000000006</c:v>
                </c:pt>
                <c:pt idx="3">
                  <c:v>27.599999999999994</c:v>
                </c:pt>
                <c:pt idx="4">
                  <c:v>39</c:v>
                </c:pt>
                <c:pt idx="5">
                  <c:v>43.8</c:v>
                </c:pt>
              </c:numCache>
            </c:numRef>
          </c:yVal>
          <c:smooth val="1"/>
          <c:extLst xmlns:c16r2="http://schemas.microsoft.com/office/drawing/2015/06/chart">
            <c:ext xmlns:c16="http://schemas.microsoft.com/office/drawing/2014/chart" uri="{C3380CC4-5D6E-409C-BE32-E72D297353CC}">
              <c16:uniqueId val="{00000002-0B95-4161-8C1C-29DCCEC9FD3E}"/>
            </c:ext>
          </c:extLst>
        </c:ser>
        <c:dLbls>
          <c:showLegendKey val="0"/>
          <c:showVal val="0"/>
          <c:showCatName val="0"/>
          <c:showSerName val="0"/>
          <c:showPercent val="0"/>
          <c:showBubbleSize val="0"/>
        </c:dLbls>
        <c:axId val="81316096"/>
        <c:axId val="81318656"/>
      </c:scatterChart>
      <c:valAx>
        <c:axId val="81316096"/>
        <c:scaling>
          <c:orientation val="minMax"/>
          <c:max val="20"/>
        </c:scaling>
        <c:delete val="0"/>
        <c:axPos val="b"/>
        <c:title>
          <c:tx>
            <c:rich>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sz="1400" b="0" i="0" u="none" strike="noStrike" baseline="0">
                    <a:effectLst/>
                  </a:rPr>
                  <a:t>С (</a:t>
                </a:r>
                <a:r>
                  <a:rPr lang="en-US" sz="1400" b="0" i="0" u="none" strike="noStrike" baseline="0">
                    <a:effectLst/>
                  </a:rPr>
                  <a:t>Fe</a:t>
                </a:r>
                <a:r>
                  <a:rPr lang="en-US" sz="1400" b="0" i="0" u="none" strike="noStrike" baseline="30000">
                    <a:effectLst/>
                  </a:rPr>
                  <a:t>6+</a:t>
                </a:r>
                <a:r>
                  <a:rPr lang="en-US" sz="1400" b="0" i="0" u="none" strike="noStrike" baseline="0">
                    <a:effectLst/>
                  </a:rPr>
                  <a:t>), </a:t>
                </a:r>
                <a:br>
                  <a:rPr lang="en-US" sz="1400" b="0" i="0" u="none" strike="noStrike" baseline="0">
                    <a:effectLst/>
                  </a:rPr>
                </a:br>
                <a:r>
                  <a:rPr lang="uk-UA" sz="1400" b="0" i="0" u="none" strike="noStrike" baseline="0">
                    <a:effectLst/>
                  </a:rPr>
                  <a:t>мг/дм</a:t>
                </a:r>
                <a:r>
                  <a:rPr lang="uk-UA" sz="1400" b="0" i="0" u="none" strike="noStrike" baseline="30000">
                    <a:effectLst/>
                  </a:rPr>
                  <a:t>3</a:t>
                </a:r>
                <a:endParaRPr lang="ru-RU"/>
              </a:p>
            </c:rich>
          </c:tx>
          <c:layout>
            <c:manualLayout>
              <c:xMode val="edge"/>
              <c:yMode val="edge"/>
              <c:x val="0.87477865266841692"/>
              <c:y val="0.72798731841688114"/>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81318656"/>
        <c:crosses val="autoZero"/>
        <c:crossBetween val="midCat"/>
      </c:valAx>
      <c:valAx>
        <c:axId val="81318656"/>
        <c:scaling>
          <c:orientation val="minMax"/>
          <c:max val="50"/>
        </c:scaling>
        <c:delete val="0"/>
        <c:axPos val="l"/>
        <c:title>
          <c:tx>
            <c:rich>
              <a:bodyPr rot="0" spcFirstLastPara="1" vertOverflow="ellipsis"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z,</a:t>
                </a:r>
                <a:r>
                  <a:rPr lang="en-US" baseline="0"/>
                  <a:t> %</a:t>
                </a:r>
                <a:endParaRPr lang="ru-RU"/>
              </a:p>
            </c:rich>
          </c:tx>
          <c:layout>
            <c:manualLayout>
              <c:xMode val="edge"/>
              <c:yMode val="edge"/>
              <c:x val="3.4275921165381328E-2"/>
              <c:y val="6.0934765966753131E-4"/>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81316096"/>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773862642169731"/>
          <c:y val="0.14533544587414382"/>
          <c:w val="0.73555546718276388"/>
          <c:h val="0.63567409256769769"/>
        </c:manualLayout>
      </c:layout>
      <c:scatterChart>
        <c:scatterStyle val="smoothMarker"/>
        <c:varyColors val="0"/>
        <c:ser>
          <c:idx val="0"/>
          <c:order val="0"/>
          <c:tx>
            <c:v>левоміцетин</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порівняння!$A$2:$A$6</c:f>
              <c:numCache>
                <c:formatCode>General</c:formatCode>
                <c:ptCount val="5"/>
                <c:pt idx="0">
                  <c:v>0</c:v>
                </c:pt>
                <c:pt idx="1">
                  <c:v>1</c:v>
                </c:pt>
                <c:pt idx="2">
                  <c:v>2</c:v>
                </c:pt>
                <c:pt idx="3">
                  <c:v>5</c:v>
                </c:pt>
                <c:pt idx="4">
                  <c:v>10</c:v>
                </c:pt>
              </c:numCache>
            </c:numRef>
          </c:xVal>
          <c:yVal>
            <c:numRef>
              <c:f>порівняння!$B$2:$B$6</c:f>
              <c:numCache>
                <c:formatCode>General</c:formatCode>
                <c:ptCount val="5"/>
                <c:pt idx="0">
                  <c:v>0</c:v>
                </c:pt>
                <c:pt idx="1">
                  <c:v>10.548523206751041</c:v>
                </c:pt>
                <c:pt idx="2">
                  <c:v>18.987341772151886</c:v>
                </c:pt>
                <c:pt idx="3">
                  <c:v>23.206751054852322</c:v>
                </c:pt>
                <c:pt idx="4">
                  <c:v>26.722925457102665</c:v>
                </c:pt>
              </c:numCache>
            </c:numRef>
          </c:yVal>
          <c:smooth val="1"/>
          <c:extLst xmlns:c16r2="http://schemas.microsoft.com/office/drawing/2015/06/chart">
            <c:ext xmlns:c16="http://schemas.microsoft.com/office/drawing/2014/chart" uri="{C3380CC4-5D6E-409C-BE32-E72D297353CC}">
              <c16:uniqueId val="{00000000-2848-4557-851E-9534CF7D641C}"/>
            </c:ext>
          </c:extLst>
        </c:ser>
        <c:ser>
          <c:idx val="1"/>
          <c:order val="1"/>
          <c:tx>
            <c:v>ніфуроксазид</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порівняння!$A$2:$A$6</c:f>
              <c:numCache>
                <c:formatCode>General</c:formatCode>
                <c:ptCount val="5"/>
                <c:pt idx="0">
                  <c:v>0</c:v>
                </c:pt>
                <c:pt idx="1">
                  <c:v>1</c:v>
                </c:pt>
                <c:pt idx="2">
                  <c:v>2</c:v>
                </c:pt>
                <c:pt idx="3">
                  <c:v>5</c:v>
                </c:pt>
                <c:pt idx="4">
                  <c:v>10</c:v>
                </c:pt>
              </c:numCache>
            </c:numRef>
          </c:xVal>
          <c:yVal>
            <c:numRef>
              <c:f>порівняння!$C$2:$C$6</c:f>
              <c:numCache>
                <c:formatCode>0.0</c:formatCode>
                <c:ptCount val="5"/>
                <c:pt idx="0">
                  <c:v>0</c:v>
                </c:pt>
                <c:pt idx="1">
                  <c:v>9.7402597402597433</c:v>
                </c:pt>
                <c:pt idx="2">
                  <c:v>17.207792207792206</c:v>
                </c:pt>
                <c:pt idx="3">
                  <c:v>24.350649350649356</c:v>
                </c:pt>
                <c:pt idx="4">
                  <c:v>29.870129870129862</c:v>
                </c:pt>
              </c:numCache>
            </c:numRef>
          </c:yVal>
          <c:smooth val="1"/>
          <c:extLst xmlns:c16r2="http://schemas.microsoft.com/office/drawing/2015/06/chart">
            <c:ext xmlns:c16="http://schemas.microsoft.com/office/drawing/2014/chart" uri="{C3380CC4-5D6E-409C-BE32-E72D297353CC}">
              <c16:uniqueId val="{00000001-2848-4557-851E-9534CF7D641C}"/>
            </c:ext>
          </c:extLst>
        </c:ser>
        <c:dLbls>
          <c:showLegendKey val="0"/>
          <c:showVal val="0"/>
          <c:showCatName val="0"/>
          <c:showSerName val="0"/>
          <c:showPercent val="0"/>
          <c:showBubbleSize val="0"/>
        </c:dLbls>
        <c:axId val="81352960"/>
        <c:axId val="81355520"/>
      </c:scatterChart>
      <c:valAx>
        <c:axId val="81352960"/>
        <c:scaling>
          <c:orientation val="minMax"/>
          <c:max val="10"/>
        </c:scaling>
        <c:delete val="0"/>
        <c:axPos val="b"/>
        <c:title>
          <c:tx>
            <c:rich>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sz="1400">
                    <a:effectLst/>
                  </a:rPr>
                  <a:t>С (</a:t>
                </a:r>
                <a:r>
                  <a:rPr lang="en-US" sz="1400">
                    <a:effectLst/>
                  </a:rPr>
                  <a:t>Fe</a:t>
                </a:r>
                <a:r>
                  <a:rPr lang="en-US" sz="1400" baseline="30000">
                    <a:effectLst/>
                  </a:rPr>
                  <a:t>6+</a:t>
                </a:r>
                <a:r>
                  <a:rPr lang="en-US" sz="1400">
                    <a:effectLst/>
                  </a:rPr>
                  <a:t>), </a:t>
                </a:r>
                <a:br>
                  <a:rPr lang="en-US" sz="1400">
                    <a:effectLst/>
                  </a:rPr>
                </a:br>
                <a:r>
                  <a:rPr lang="uk-UA" sz="1400">
                    <a:effectLst/>
                  </a:rPr>
                  <a:t>мг/дм</a:t>
                </a:r>
                <a:r>
                  <a:rPr lang="uk-UA" sz="1400" baseline="30000">
                    <a:effectLst/>
                  </a:rPr>
                  <a:t>3</a:t>
                </a:r>
                <a:endParaRPr lang="x-none" sz="1400">
                  <a:effectLst/>
                </a:endParaRPr>
              </a:p>
            </c:rich>
          </c:tx>
          <c:layout>
            <c:manualLayout>
              <c:xMode val="edge"/>
              <c:yMode val="edge"/>
              <c:x val="0.86709008420360978"/>
              <c:y val="0.73760194609820151"/>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81355520"/>
        <c:crosses val="autoZero"/>
        <c:crossBetween val="midCat"/>
        <c:majorUnit val="1"/>
      </c:valAx>
      <c:valAx>
        <c:axId val="81355520"/>
        <c:scaling>
          <c:orientation val="minMax"/>
          <c:max val="30"/>
        </c:scaling>
        <c:delete val="0"/>
        <c:axPos val="l"/>
        <c:title>
          <c:tx>
            <c:rich>
              <a:bodyPr rot="0" spcFirstLastPara="1" vertOverflow="ellipsis"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z,%</a:t>
                </a:r>
              </a:p>
            </c:rich>
          </c:tx>
          <c:layout>
            <c:manualLayout>
              <c:xMode val="edge"/>
              <c:yMode val="edge"/>
              <c:x val="2.777777777777779E-2"/>
              <c:y val="2.191216951539594E-2"/>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81352960"/>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20"/>
      <c:rotY val="30"/>
      <c:depthPercent val="100"/>
      <c:rAngAx val="0"/>
      <c:perspective val="2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6352015587637508"/>
          <c:y val="3.9508256969871064E-2"/>
          <c:w val="0.7310584203200341"/>
          <c:h val="0.85152977685257314"/>
        </c:manualLayout>
      </c:layout>
      <c:surface3DChart>
        <c:wireframe val="0"/>
        <c:ser>
          <c:idx val="0"/>
          <c:order val="0"/>
          <c:tx>
            <c:strRef>
              <c:f>'коеф стеля'!$B$67</c:f>
              <c:strCache>
                <c:ptCount val="1"/>
                <c:pt idx="0">
                  <c:v>5</c:v>
                </c:pt>
              </c:strCache>
            </c:strRef>
          </c:tx>
          <c:cat>
            <c:numRef>
              <c:f>'коеф стеля'!$C$12:$C$18</c:f>
              <c:numCache>
                <c:formatCode>0</c:formatCode>
                <c:ptCount val="7"/>
                <c:pt idx="0">
                  <c:v>0</c:v>
                </c:pt>
                <c:pt idx="1">
                  <c:v>1</c:v>
                </c:pt>
                <c:pt idx="2">
                  <c:v>2</c:v>
                </c:pt>
                <c:pt idx="3">
                  <c:v>5</c:v>
                </c:pt>
                <c:pt idx="4">
                  <c:v>10</c:v>
                </c:pt>
                <c:pt idx="5">
                  <c:v>15</c:v>
                </c:pt>
                <c:pt idx="6">
                  <c:v>20</c:v>
                </c:pt>
              </c:numCache>
            </c:numRef>
          </c:cat>
          <c:val>
            <c:numRef>
              <c:f>'коеф стеля'!$D$67:$D$73</c:f>
              <c:numCache>
                <c:formatCode>0.000</c:formatCode>
                <c:ptCount val="7"/>
                <c:pt idx="0">
                  <c:v>6.25E-2</c:v>
                </c:pt>
                <c:pt idx="1">
                  <c:v>6.0249999999999991E-2</c:v>
                </c:pt>
                <c:pt idx="2">
                  <c:v>5.7540000000000001E-2</c:v>
                </c:pt>
                <c:pt idx="3">
                  <c:v>5.1350000000000007E-2</c:v>
                </c:pt>
                <c:pt idx="4">
                  <c:v>4.7500000000000007E-2</c:v>
                </c:pt>
                <c:pt idx="5">
                  <c:v>4.2500000000000003E-2</c:v>
                </c:pt>
                <c:pt idx="6">
                  <c:v>3.7999999999999999E-2</c:v>
                </c:pt>
              </c:numCache>
            </c:numRef>
          </c:val>
          <c:extLst xmlns:c16r2="http://schemas.microsoft.com/office/drawing/2015/06/chart">
            <c:ext xmlns:c16="http://schemas.microsoft.com/office/drawing/2014/chart" uri="{C3380CC4-5D6E-409C-BE32-E72D297353CC}">
              <c16:uniqueId val="{00000000-CF9F-40DB-B9D3-B095868513AA}"/>
            </c:ext>
          </c:extLst>
        </c:ser>
        <c:ser>
          <c:idx val="1"/>
          <c:order val="1"/>
          <c:tx>
            <c:strRef>
              <c:f>'коеф стеля'!$B$60</c:f>
              <c:strCache>
                <c:ptCount val="1"/>
                <c:pt idx="0">
                  <c:v>0</c:v>
                </c:pt>
              </c:strCache>
            </c:strRef>
          </c:tx>
          <c:cat>
            <c:numRef>
              <c:f>'коеф стеля'!$C$12:$C$18</c:f>
              <c:numCache>
                <c:formatCode>0</c:formatCode>
                <c:ptCount val="7"/>
                <c:pt idx="0">
                  <c:v>0</c:v>
                </c:pt>
                <c:pt idx="1">
                  <c:v>1</c:v>
                </c:pt>
                <c:pt idx="2">
                  <c:v>2</c:v>
                </c:pt>
                <c:pt idx="3">
                  <c:v>5</c:v>
                </c:pt>
                <c:pt idx="4">
                  <c:v>10</c:v>
                </c:pt>
                <c:pt idx="5">
                  <c:v>15</c:v>
                </c:pt>
                <c:pt idx="6">
                  <c:v>20</c:v>
                </c:pt>
              </c:numCache>
            </c:numRef>
          </c:cat>
          <c:val>
            <c:numRef>
              <c:f>'коеф стеля'!$D$60:$D$66</c:f>
              <c:numCache>
                <c:formatCode>0.000000</c:formatCode>
                <c:ptCount val="7"/>
                <c:pt idx="0" formatCode="0.000">
                  <c:v>0.1033</c:v>
                </c:pt>
                <c:pt idx="1">
                  <c:v>9.7000000000000003E-2</c:v>
                </c:pt>
                <c:pt idx="2">
                  <c:v>9.1000000000000025E-2</c:v>
                </c:pt>
                <c:pt idx="3">
                  <c:v>8.0000000000000016E-2</c:v>
                </c:pt>
                <c:pt idx="4">
                  <c:v>7.6999999999999999E-2</c:v>
                </c:pt>
                <c:pt idx="5">
                  <c:v>7.3000000000000009E-2</c:v>
                </c:pt>
                <c:pt idx="6">
                  <c:v>6.7000000000000004E-2</c:v>
                </c:pt>
              </c:numCache>
            </c:numRef>
          </c:val>
          <c:extLst xmlns:c16r2="http://schemas.microsoft.com/office/drawing/2015/06/chart">
            <c:ext xmlns:c16="http://schemas.microsoft.com/office/drawing/2014/chart" uri="{C3380CC4-5D6E-409C-BE32-E72D297353CC}">
              <c16:uniqueId val="{00000001-CF9F-40DB-B9D3-B095868513AA}"/>
            </c:ext>
          </c:extLst>
        </c:ser>
        <c:bandFmts>
          <c:bandFmt>
            <c:idx val="7"/>
            <c:spPr>
              <a:solidFill>
                <a:schemeClr val="accent2">
                  <a:lumMod val="60000"/>
                </a:schemeClr>
              </a:solidFill>
              <a:ln/>
              <a:effectLst/>
              <a:sp3d/>
            </c:spPr>
          </c:bandFmt>
          <c:bandFmt>
            <c:idx val="8"/>
            <c:spPr>
              <a:solidFill>
                <a:schemeClr val="accent3">
                  <a:lumMod val="60000"/>
                </a:schemeClr>
              </a:solidFill>
              <a:ln/>
              <a:effectLst/>
              <a:sp3d/>
            </c:spPr>
          </c:bandFmt>
          <c:bandFmt>
            <c:idx val="9"/>
            <c:spPr>
              <a:solidFill>
                <a:schemeClr val="accent4">
                  <a:lumMod val="60000"/>
                </a:schemeClr>
              </a:solidFill>
              <a:ln/>
              <a:effectLst/>
              <a:sp3d/>
            </c:spPr>
          </c:bandFmt>
          <c:bandFmt>
            <c:idx val="10"/>
            <c:spPr>
              <a:solidFill>
                <a:schemeClr val="accent5">
                  <a:lumMod val="60000"/>
                </a:schemeClr>
              </a:solidFill>
              <a:ln/>
              <a:effectLst/>
              <a:sp3d/>
            </c:spPr>
          </c:bandFmt>
          <c:bandFmt>
            <c:idx val="11"/>
            <c:spPr>
              <a:solidFill>
                <a:schemeClr val="accent6">
                  <a:lumMod val="60000"/>
                </a:schemeClr>
              </a:solidFill>
              <a:ln/>
              <a:effectLst/>
              <a:sp3d/>
            </c:spPr>
          </c:bandFmt>
          <c:bandFmt>
            <c:idx val="12"/>
            <c:spPr>
              <a:solidFill>
                <a:schemeClr val="accent1">
                  <a:lumMod val="80000"/>
                  <a:lumOff val="20000"/>
                </a:schemeClr>
              </a:solidFill>
              <a:ln/>
              <a:effectLst/>
              <a:sp3d/>
            </c:spPr>
          </c:bandFmt>
          <c:bandFmt>
            <c:idx val="13"/>
            <c:spPr>
              <a:solidFill>
                <a:schemeClr val="accent2">
                  <a:lumMod val="80000"/>
                  <a:lumOff val="20000"/>
                </a:schemeClr>
              </a:solidFill>
              <a:ln/>
              <a:effectLst/>
              <a:sp3d/>
            </c:spPr>
          </c:bandFmt>
          <c:bandFmt>
            <c:idx val="14"/>
            <c:spPr>
              <a:solidFill>
                <a:schemeClr val="accent3">
                  <a:lumMod val="80000"/>
                  <a:lumOff val="20000"/>
                </a:schemeClr>
              </a:solidFill>
              <a:ln/>
              <a:effectLst/>
              <a:sp3d/>
            </c:spPr>
          </c:bandFmt>
        </c:bandFmts>
        <c:axId val="81390208"/>
        <c:axId val="81392384"/>
        <c:axId val="81194496"/>
      </c:surface3DChart>
      <c:catAx>
        <c:axId val="813902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400">
                    <a:solidFill>
                      <a:sysClr val="windowText" lastClr="000000"/>
                    </a:solidFill>
                    <a:effectLst/>
                    <a:latin typeface="Times New Roman" panose="02020603050405020304" pitchFamily="18" charset="0"/>
                    <a:cs typeface="Times New Roman" panose="02020603050405020304" pitchFamily="18" charset="0"/>
                  </a:rPr>
                  <a:t>C</a:t>
                </a:r>
                <a:r>
                  <a:rPr lang="ru-RU" sz="1400">
                    <a:solidFill>
                      <a:sysClr val="windowText" lastClr="000000"/>
                    </a:solidFill>
                    <a:effectLst/>
                    <a:latin typeface="Times New Roman" panose="02020603050405020304" pitchFamily="18" charset="0"/>
                    <a:cs typeface="Times New Roman" panose="02020603050405020304" pitchFamily="18" charset="0"/>
                  </a:rPr>
                  <a:t> (</a:t>
                </a:r>
                <a:r>
                  <a:rPr lang="en-US" sz="1400">
                    <a:solidFill>
                      <a:sysClr val="windowText" lastClr="000000"/>
                    </a:solidFill>
                    <a:effectLst/>
                    <a:latin typeface="Times New Roman" panose="02020603050405020304" pitchFamily="18" charset="0"/>
                    <a:cs typeface="Times New Roman" panose="02020603050405020304" pitchFamily="18" charset="0"/>
                  </a:rPr>
                  <a:t>Fe</a:t>
                </a:r>
                <a:r>
                  <a:rPr lang="ru-RU" sz="1400" baseline="30000">
                    <a:solidFill>
                      <a:sysClr val="windowText" lastClr="000000"/>
                    </a:solidFill>
                    <a:effectLst/>
                    <a:latin typeface="Times New Roman" panose="02020603050405020304" pitchFamily="18" charset="0"/>
                    <a:cs typeface="Times New Roman" panose="02020603050405020304" pitchFamily="18" charset="0"/>
                  </a:rPr>
                  <a:t>6+</a:t>
                </a:r>
                <a:r>
                  <a:rPr lang="ru-RU" sz="1400">
                    <a:solidFill>
                      <a:sysClr val="windowText" lastClr="000000"/>
                    </a:solidFill>
                    <a:effectLst/>
                    <a:latin typeface="Times New Roman" panose="02020603050405020304" pitchFamily="18" charset="0"/>
                    <a:cs typeface="Times New Roman" panose="02020603050405020304" pitchFamily="18" charset="0"/>
                  </a:rPr>
                  <a:t>), мг/дм</a:t>
                </a:r>
                <a:r>
                  <a:rPr lang="ru-RU" sz="1400" baseline="30000">
                    <a:solidFill>
                      <a:sysClr val="windowText" lastClr="000000"/>
                    </a:solidFill>
                    <a:effectLst/>
                    <a:latin typeface="Times New Roman" panose="02020603050405020304" pitchFamily="18" charset="0"/>
                    <a:cs typeface="Times New Roman" panose="02020603050405020304" pitchFamily="18" charset="0"/>
                  </a:rPr>
                  <a:t>3</a:t>
                </a:r>
                <a:endParaRPr lang="x-none" sz="1400">
                  <a:solidFill>
                    <a:sysClr val="windowText" lastClr="000000"/>
                  </a:solidFill>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0"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81392384"/>
        <c:crosses val="autoZero"/>
        <c:auto val="1"/>
        <c:lblAlgn val="ctr"/>
        <c:lblOffset val="100"/>
        <c:noMultiLvlLbl val="0"/>
      </c:catAx>
      <c:valAx>
        <c:axId val="81392384"/>
        <c:scaling>
          <c:orientation val="minMax"/>
          <c:min val="3.0000000000000009E-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400">
                    <a:solidFill>
                      <a:sysClr val="windowText" lastClr="000000"/>
                    </a:solidFill>
                    <a:latin typeface="Times New Roman" panose="02020603050405020304" pitchFamily="18" charset="0"/>
                    <a:cs typeface="Times New Roman" panose="02020603050405020304" pitchFamily="18" charset="0"/>
                  </a:rPr>
                  <a:t>Псер,</a:t>
                </a:r>
                <a:r>
                  <a:rPr lang="ru-RU" sz="1400" baseline="0">
                    <a:solidFill>
                      <a:sysClr val="windowText" lastClr="000000"/>
                    </a:solidFill>
                    <a:latin typeface="Times New Roman" panose="02020603050405020304" pitchFamily="18" charset="0"/>
                    <a:cs typeface="Times New Roman" panose="02020603050405020304" pitchFamily="18" charset="0"/>
                  </a:rPr>
                  <a:t> мм/рік</a:t>
                </a:r>
                <a:endParaRPr lang="ru-RU" sz="14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0.00" sourceLinked="0"/>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81390208"/>
        <c:crosses val="autoZero"/>
        <c:crossBetween val="midCat"/>
        <c:majorUnit val="1.0000000000000004E-2"/>
      </c:valAx>
      <c:serAx>
        <c:axId val="81194496"/>
        <c:scaling>
          <c:orientation val="minMax"/>
        </c:scaling>
        <c:delete val="0"/>
        <c:axPos val="b"/>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n-US" sz="1400" b="0" i="0" baseline="0">
                    <a:solidFill>
                      <a:sysClr val="windowText" lastClr="000000"/>
                    </a:solidFill>
                    <a:effectLst/>
                    <a:latin typeface="Times New Roman" panose="02020603050405020304" pitchFamily="18" charset="0"/>
                    <a:cs typeface="Times New Roman" panose="02020603050405020304" pitchFamily="18" charset="0"/>
                  </a:rPr>
                  <a:t>C</a:t>
                </a:r>
                <a:r>
                  <a:rPr lang="ru-RU" sz="1400" b="0" i="0" baseline="0">
                    <a:solidFill>
                      <a:sysClr val="windowText" lastClr="000000"/>
                    </a:solidFill>
                    <a:effectLst/>
                    <a:latin typeface="Times New Roman" panose="02020603050405020304" pitchFamily="18" charset="0"/>
                    <a:cs typeface="Times New Roman" panose="02020603050405020304" pitchFamily="18" charset="0"/>
                  </a:rPr>
                  <a:t> (</a:t>
                </a:r>
                <a:r>
                  <a:rPr lang="x-none" sz="1400">
                    <a:solidFill>
                      <a:sysClr val="windowText" lastClr="000000"/>
                    </a:solidFill>
                    <a:effectLst/>
                    <a:latin typeface="Times New Roman" panose="02020603050405020304" pitchFamily="18" charset="0"/>
                    <a:cs typeface="Times New Roman" panose="02020603050405020304" pitchFamily="18" charset="0"/>
                  </a:rPr>
                  <a:t>Na</a:t>
                </a:r>
                <a:r>
                  <a:rPr lang="x-none" sz="1400" baseline="-25000">
                    <a:solidFill>
                      <a:sysClr val="windowText" lastClr="000000"/>
                    </a:solidFill>
                    <a:effectLst/>
                    <a:latin typeface="Times New Roman" panose="02020603050405020304" pitchFamily="18" charset="0"/>
                    <a:cs typeface="Times New Roman" panose="02020603050405020304" pitchFamily="18" charset="0"/>
                  </a:rPr>
                  <a:t>6</a:t>
                </a:r>
                <a:r>
                  <a:rPr lang="x-none" sz="1400">
                    <a:solidFill>
                      <a:sysClr val="windowText" lastClr="000000"/>
                    </a:solidFill>
                    <a:effectLst/>
                    <a:latin typeface="Times New Roman" panose="02020603050405020304" pitchFamily="18" charset="0"/>
                    <a:cs typeface="Times New Roman" panose="02020603050405020304" pitchFamily="18" charset="0"/>
                  </a:rPr>
                  <a:t>O</a:t>
                </a:r>
                <a:r>
                  <a:rPr lang="x-none" sz="1400" baseline="-25000">
                    <a:solidFill>
                      <a:sysClr val="windowText" lastClr="000000"/>
                    </a:solidFill>
                    <a:effectLst/>
                    <a:latin typeface="Times New Roman" panose="02020603050405020304" pitchFamily="18" charset="0"/>
                    <a:cs typeface="Times New Roman" panose="02020603050405020304" pitchFamily="18" charset="0"/>
                  </a:rPr>
                  <a:t>18</a:t>
                </a:r>
                <a:r>
                  <a:rPr lang="x-none" sz="1400">
                    <a:solidFill>
                      <a:sysClr val="windowText" lastClr="000000"/>
                    </a:solidFill>
                    <a:effectLst/>
                    <a:latin typeface="Times New Roman" panose="02020603050405020304" pitchFamily="18" charset="0"/>
                    <a:cs typeface="Times New Roman" panose="02020603050405020304" pitchFamily="18" charset="0"/>
                  </a:rPr>
                  <a:t>P</a:t>
                </a:r>
                <a:r>
                  <a:rPr lang="x-none" sz="1400" baseline="-25000">
                    <a:solidFill>
                      <a:sysClr val="windowText" lastClr="000000"/>
                    </a:solidFill>
                    <a:effectLst/>
                    <a:latin typeface="Times New Roman" panose="02020603050405020304" pitchFamily="18" charset="0"/>
                    <a:cs typeface="Times New Roman" panose="02020603050405020304" pitchFamily="18" charset="0"/>
                  </a:rPr>
                  <a:t>6</a:t>
                </a:r>
                <a:r>
                  <a:rPr lang="ru-RU" sz="1400" b="0" i="0" baseline="0">
                    <a:solidFill>
                      <a:sysClr val="windowText" lastClr="000000"/>
                    </a:solidFill>
                    <a:effectLst/>
                    <a:latin typeface="Times New Roman" panose="02020603050405020304" pitchFamily="18" charset="0"/>
                    <a:cs typeface="Times New Roman" panose="02020603050405020304" pitchFamily="18" charset="0"/>
                  </a:rPr>
                  <a:t>), мг/дм</a:t>
                </a:r>
                <a:r>
                  <a:rPr lang="ru-RU" sz="1400" b="0" i="0" baseline="30000">
                    <a:solidFill>
                      <a:sysClr val="windowText" lastClr="000000"/>
                    </a:solidFill>
                    <a:effectLst/>
                    <a:latin typeface="Times New Roman" panose="02020603050405020304" pitchFamily="18" charset="0"/>
                    <a:cs typeface="Times New Roman" panose="02020603050405020304" pitchFamily="18" charset="0"/>
                  </a:rPr>
                  <a:t>3</a:t>
                </a:r>
                <a:endParaRPr lang="x-none" sz="1400">
                  <a:solidFill>
                    <a:sysClr val="windowText" lastClr="000000"/>
                  </a:solidFill>
                  <a:effectLst/>
                  <a:latin typeface="Times New Roman" panose="02020603050405020304" pitchFamily="18" charset="0"/>
                  <a:cs typeface="Times New Roman" panose="02020603050405020304" pitchFamily="18" charset="0"/>
                </a:endParaRPr>
              </a:p>
            </c:rich>
          </c:tx>
          <c:overlay val="0"/>
          <c:spPr>
            <a:noFill/>
            <a:ln>
              <a:noFill/>
            </a:ln>
            <a:effectLst/>
          </c:spPr>
        </c:title>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81392384"/>
        <c:crosses val="autoZero"/>
      </c:serAx>
    </c:plotArea>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1D5962-AF1B-4C4B-A64C-CA7E42FB89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50</Pages>
  <Words>21657</Words>
  <Characters>123446</Characters>
  <Application>Microsoft Office Word</Application>
  <DocSecurity>0</DocSecurity>
  <Lines>1028</Lines>
  <Paragraphs>289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cp:lastModifiedBy>
  <cp:revision>2</cp:revision>
  <cp:lastPrinted>2019-12-17T18:33:00Z</cp:lastPrinted>
  <dcterms:created xsi:type="dcterms:W3CDTF">2020-01-12T09:48:00Z</dcterms:created>
  <dcterms:modified xsi:type="dcterms:W3CDTF">2020-01-12T09:48:00Z</dcterms:modified>
</cp:coreProperties>
</file>