
<file path=[Content_Types].xml><?xml version="1.0" encoding="utf-8"?>
<Types xmlns="http://schemas.openxmlformats.org/package/2006/content-types">
  <Default Extension="vsd" ContentType="application/vnd.visio"/>
  <Default Extension="png" ContentType="image/png"/>
  <Default Extension="bin" ContentType="application/vnd.openxmlformats-officedocument.oleObject"/>
  <Default Extension="jpeg" ContentType="image/jpeg"/>
  <Default Extension="emf" ContentType="image/x-emf"/>
  <Default Extension="wmf" ContentType="image/x-wmf"/>
  <Default Extension="rels" ContentType="application/vnd.openxmlformats-package.relationships+xml"/>
  <Default Extension="xml" ContentType="application/xml"/>
  <Default Extension="docx" ContentType="application/vnd.openxmlformats-officedocument.wordprocessingml.document"/>
  <Default Extension="wdp" ContentType="image/vnd.ms-photo"/>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42737" w:rsidRPr="00A022C6" w:rsidRDefault="00D42737" w:rsidP="00D42737">
      <w:pPr>
        <w:spacing w:after="120" w:line="264" w:lineRule="auto"/>
        <w:jc w:val="center"/>
        <w:rPr>
          <w:rFonts w:ascii="Times New Roman" w:hAnsi="Times New Roman"/>
          <w:caps/>
          <w:sz w:val="28"/>
          <w:lang w:val="uk-UA"/>
        </w:rPr>
      </w:pPr>
      <w:r w:rsidRPr="00A022C6">
        <w:rPr>
          <w:rFonts w:ascii="Times New Roman" w:hAnsi="Times New Roman"/>
          <w:caps/>
          <w:sz w:val="28"/>
          <w:lang w:val="uk-UA"/>
        </w:rPr>
        <w:t>Міністерство освіти і науки України</w:t>
      </w:r>
    </w:p>
    <w:p w:rsidR="00D42737" w:rsidRPr="00A022C6" w:rsidRDefault="00D42737" w:rsidP="00D42737">
      <w:pPr>
        <w:spacing w:after="0" w:line="264" w:lineRule="auto"/>
        <w:jc w:val="center"/>
        <w:rPr>
          <w:rFonts w:ascii="Times New Roman" w:hAnsi="Times New Roman"/>
          <w:caps/>
          <w:sz w:val="28"/>
          <w:lang w:val="uk-UA"/>
        </w:rPr>
      </w:pPr>
      <w:r w:rsidRPr="00A022C6">
        <w:rPr>
          <w:rFonts w:ascii="Times New Roman" w:hAnsi="Times New Roman"/>
          <w:caps/>
          <w:sz w:val="28"/>
          <w:lang w:val="uk-UA"/>
        </w:rPr>
        <w:t>Національний технічний університет України</w:t>
      </w:r>
      <w:r w:rsidRPr="00A022C6">
        <w:rPr>
          <w:rFonts w:ascii="Times New Roman" w:hAnsi="Times New Roman"/>
          <w:caps/>
          <w:sz w:val="28"/>
          <w:lang w:val="uk-UA"/>
        </w:rPr>
        <w:br/>
        <w:t>«Київський політехнічний інститут</w:t>
      </w:r>
    </w:p>
    <w:p w:rsidR="00D42737" w:rsidRDefault="00D42737" w:rsidP="00D42737">
      <w:pPr>
        <w:spacing w:after="0" w:line="264" w:lineRule="auto"/>
        <w:jc w:val="center"/>
        <w:rPr>
          <w:rFonts w:ascii="Times New Roman" w:hAnsi="Times New Roman"/>
          <w:caps/>
          <w:sz w:val="28"/>
          <w:lang w:val="uk-UA"/>
        </w:rPr>
      </w:pPr>
      <w:r w:rsidRPr="00A022C6">
        <w:rPr>
          <w:rFonts w:ascii="Times New Roman" w:hAnsi="Times New Roman"/>
          <w:sz w:val="28"/>
          <w:lang w:val="uk-UA"/>
        </w:rPr>
        <w:t>імені ІГОРЯ СІКОРСЬКОГО</w:t>
      </w:r>
      <w:r w:rsidRPr="00A022C6">
        <w:rPr>
          <w:rFonts w:ascii="Times New Roman" w:hAnsi="Times New Roman"/>
          <w:caps/>
          <w:sz w:val="28"/>
          <w:lang w:val="uk-UA"/>
        </w:rPr>
        <w:t>»</w:t>
      </w:r>
    </w:p>
    <w:p w:rsidR="00E97383" w:rsidRDefault="00E97383" w:rsidP="00FE5BF4">
      <w:pPr>
        <w:spacing w:before="160" w:after="0" w:line="264" w:lineRule="auto"/>
        <w:jc w:val="center"/>
        <w:rPr>
          <w:rFonts w:ascii="Times New Roman" w:hAnsi="Times New Roman"/>
          <w:caps/>
          <w:sz w:val="28"/>
          <w:lang w:val="uk-UA"/>
        </w:rPr>
      </w:pPr>
      <w:r>
        <w:rPr>
          <w:rFonts w:ascii="Times New Roman" w:hAnsi="Times New Roman"/>
          <w:caps/>
          <w:sz w:val="28"/>
          <w:lang w:val="uk-UA"/>
        </w:rPr>
        <w:t>Національна академія наук україни</w:t>
      </w:r>
    </w:p>
    <w:p w:rsidR="00E97383" w:rsidRPr="00FA3491" w:rsidRDefault="00E97383" w:rsidP="00AA3816">
      <w:pPr>
        <w:spacing w:before="60" w:after="0" w:line="264" w:lineRule="auto"/>
        <w:jc w:val="center"/>
        <w:rPr>
          <w:rFonts w:ascii="Times New Roman" w:hAnsi="Times New Roman"/>
          <w:caps/>
          <w:sz w:val="28"/>
          <w:lang w:val="uk-UA"/>
        </w:rPr>
      </w:pPr>
      <w:r>
        <w:rPr>
          <w:rFonts w:ascii="Times New Roman" w:hAnsi="Times New Roman"/>
          <w:caps/>
          <w:sz w:val="28"/>
          <w:lang w:val="uk-UA"/>
        </w:rPr>
        <w:t>інститут програмних</w:t>
      </w:r>
      <w:r w:rsidR="000A606E" w:rsidRPr="000675FF">
        <w:rPr>
          <w:rFonts w:ascii="Times New Roman" w:hAnsi="Times New Roman"/>
          <w:caps/>
          <w:sz w:val="28"/>
        </w:rPr>
        <w:t xml:space="preserve"> </w:t>
      </w:r>
      <w:r>
        <w:rPr>
          <w:rFonts w:ascii="Times New Roman" w:hAnsi="Times New Roman"/>
          <w:caps/>
          <w:sz w:val="28"/>
          <w:lang w:val="uk-UA"/>
        </w:rPr>
        <w:t>систем</w:t>
      </w:r>
    </w:p>
    <w:p w:rsidR="00D42737" w:rsidRPr="00A022C6" w:rsidRDefault="00D42737" w:rsidP="00D42737">
      <w:pPr>
        <w:spacing w:after="0" w:line="264" w:lineRule="auto"/>
        <w:rPr>
          <w:rFonts w:ascii="Times New Roman" w:hAnsi="Times New Roman"/>
          <w:sz w:val="26"/>
          <w:szCs w:val="26"/>
          <w:lang w:val="uk-UA"/>
        </w:rPr>
      </w:pPr>
    </w:p>
    <w:p w:rsidR="00D42737" w:rsidRPr="00A022C6" w:rsidRDefault="00D42737" w:rsidP="00D42737">
      <w:pPr>
        <w:spacing w:after="0" w:line="264" w:lineRule="auto"/>
        <w:rPr>
          <w:rFonts w:ascii="Times New Roman" w:hAnsi="Times New Roman"/>
          <w:sz w:val="26"/>
          <w:szCs w:val="26"/>
          <w:lang w:val="uk-UA"/>
        </w:rPr>
      </w:pPr>
    </w:p>
    <w:p w:rsidR="00D42737" w:rsidRPr="00A022C6" w:rsidRDefault="00D42737" w:rsidP="00D42737">
      <w:pPr>
        <w:spacing w:after="0" w:line="264" w:lineRule="auto"/>
        <w:rPr>
          <w:rFonts w:ascii="Times New Roman" w:hAnsi="Times New Roman"/>
          <w:sz w:val="26"/>
          <w:szCs w:val="26"/>
          <w:lang w:val="uk-UA"/>
        </w:rPr>
      </w:pPr>
    </w:p>
    <w:p w:rsidR="00D42737" w:rsidRPr="00DC3551" w:rsidRDefault="00497BDD" w:rsidP="00D42737">
      <w:pPr>
        <w:spacing w:after="0" w:line="264" w:lineRule="auto"/>
        <w:jc w:val="center"/>
        <w:rPr>
          <w:rFonts w:ascii="Times New Roman" w:hAnsi="Times New Roman"/>
          <w:b/>
          <w:noProof/>
          <w:sz w:val="36"/>
          <w:szCs w:val="36"/>
          <w:lang w:val="uk-UA"/>
        </w:rPr>
      </w:pPr>
      <w:r w:rsidRPr="00DC3551">
        <w:rPr>
          <w:rFonts w:ascii="Times New Roman" w:hAnsi="Times New Roman"/>
          <w:b/>
          <w:noProof/>
          <w:sz w:val="36"/>
          <w:szCs w:val="36"/>
          <w:lang w:val="uk-UA"/>
        </w:rPr>
        <w:t>І</w:t>
      </w:r>
      <w:r w:rsidR="00D42737" w:rsidRPr="00DC3551">
        <w:rPr>
          <w:rFonts w:ascii="Times New Roman" w:hAnsi="Times New Roman"/>
          <w:b/>
          <w:noProof/>
          <w:sz w:val="36"/>
          <w:szCs w:val="36"/>
          <w:lang w:val="uk-UA"/>
        </w:rPr>
        <w:t>. </w:t>
      </w:r>
      <w:r w:rsidRPr="00DC3551">
        <w:rPr>
          <w:rFonts w:ascii="Times New Roman" w:hAnsi="Times New Roman"/>
          <w:b/>
          <w:noProof/>
          <w:sz w:val="36"/>
          <w:szCs w:val="36"/>
          <w:lang w:val="uk-UA"/>
        </w:rPr>
        <w:t>П</w:t>
      </w:r>
      <w:r w:rsidR="00D42737" w:rsidRPr="00DC3551">
        <w:rPr>
          <w:rFonts w:ascii="Times New Roman" w:hAnsi="Times New Roman"/>
          <w:b/>
          <w:noProof/>
          <w:sz w:val="36"/>
          <w:szCs w:val="36"/>
          <w:lang w:val="uk-UA"/>
        </w:rPr>
        <w:t>. </w:t>
      </w:r>
      <w:r w:rsidRPr="00DC3551">
        <w:rPr>
          <w:rFonts w:ascii="Times New Roman" w:hAnsi="Times New Roman"/>
          <w:b/>
          <w:noProof/>
          <w:sz w:val="36"/>
          <w:szCs w:val="36"/>
          <w:lang w:val="uk-UA"/>
        </w:rPr>
        <w:t>Сініцин</w:t>
      </w:r>
      <w:r w:rsidR="00D42737" w:rsidRPr="00DC3551">
        <w:rPr>
          <w:rFonts w:ascii="Times New Roman" w:hAnsi="Times New Roman"/>
          <w:b/>
          <w:noProof/>
          <w:sz w:val="36"/>
          <w:szCs w:val="36"/>
          <w:lang w:val="uk-UA"/>
        </w:rPr>
        <w:t xml:space="preserve">, </w:t>
      </w:r>
      <w:r w:rsidR="00721FB4" w:rsidRPr="00DC3551">
        <w:rPr>
          <w:rFonts w:ascii="Times New Roman" w:hAnsi="Times New Roman"/>
          <w:b/>
          <w:noProof/>
          <w:sz w:val="36"/>
          <w:szCs w:val="36"/>
          <w:lang w:val="uk-UA"/>
        </w:rPr>
        <w:br/>
      </w:r>
      <w:r w:rsidRPr="00DC3551">
        <w:rPr>
          <w:rFonts w:ascii="Times New Roman" w:hAnsi="Times New Roman"/>
          <w:b/>
          <w:noProof/>
          <w:sz w:val="36"/>
          <w:szCs w:val="36"/>
          <w:lang w:val="uk-UA"/>
        </w:rPr>
        <w:t>А</w:t>
      </w:r>
      <w:r w:rsidR="00D42737" w:rsidRPr="00DC3551">
        <w:rPr>
          <w:rFonts w:ascii="Times New Roman" w:hAnsi="Times New Roman"/>
          <w:b/>
          <w:noProof/>
          <w:sz w:val="36"/>
          <w:szCs w:val="36"/>
          <w:lang w:val="uk-UA"/>
        </w:rPr>
        <w:t>. </w:t>
      </w:r>
      <w:r w:rsidRPr="00DC3551">
        <w:rPr>
          <w:rFonts w:ascii="Times New Roman" w:hAnsi="Times New Roman"/>
          <w:b/>
          <w:noProof/>
          <w:sz w:val="36"/>
          <w:szCs w:val="36"/>
          <w:lang w:val="uk-UA"/>
        </w:rPr>
        <w:t>Ю</w:t>
      </w:r>
      <w:r w:rsidR="00D42737" w:rsidRPr="00DC3551">
        <w:rPr>
          <w:rFonts w:ascii="Times New Roman" w:hAnsi="Times New Roman"/>
          <w:b/>
          <w:noProof/>
          <w:sz w:val="36"/>
          <w:szCs w:val="36"/>
          <w:lang w:val="uk-UA"/>
        </w:rPr>
        <w:t>. </w:t>
      </w:r>
      <w:r w:rsidRPr="00DC3551">
        <w:rPr>
          <w:rFonts w:ascii="Times New Roman" w:hAnsi="Times New Roman"/>
          <w:b/>
          <w:noProof/>
          <w:sz w:val="36"/>
          <w:szCs w:val="36"/>
          <w:lang w:val="uk-UA"/>
        </w:rPr>
        <w:t>Дорошенко</w:t>
      </w:r>
      <w:r w:rsidR="00D42737" w:rsidRPr="00DC3551">
        <w:rPr>
          <w:rFonts w:ascii="Times New Roman" w:hAnsi="Times New Roman"/>
          <w:b/>
          <w:noProof/>
          <w:sz w:val="36"/>
          <w:szCs w:val="36"/>
          <w:lang w:val="uk-UA"/>
        </w:rPr>
        <w:t xml:space="preserve">, </w:t>
      </w:r>
      <w:r w:rsidR="00D42737" w:rsidRPr="00DC3551">
        <w:rPr>
          <w:rFonts w:ascii="Times New Roman" w:hAnsi="Times New Roman"/>
          <w:b/>
          <w:noProof/>
          <w:sz w:val="36"/>
          <w:szCs w:val="36"/>
          <w:lang w:val="uk-UA"/>
        </w:rPr>
        <w:br/>
      </w:r>
      <w:r w:rsidRPr="00DC3551">
        <w:rPr>
          <w:rFonts w:ascii="Times New Roman" w:hAnsi="Times New Roman"/>
          <w:b/>
          <w:noProof/>
          <w:sz w:val="36"/>
          <w:szCs w:val="36"/>
          <w:lang w:val="uk-UA"/>
        </w:rPr>
        <w:t>О</w:t>
      </w:r>
      <w:r w:rsidR="00D42737" w:rsidRPr="00DC3551">
        <w:rPr>
          <w:rFonts w:ascii="Times New Roman" w:hAnsi="Times New Roman"/>
          <w:b/>
          <w:noProof/>
          <w:sz w:val="36"/>
          <w:szCs w:val="36"/>
          <w:lang w:val="uk-UA"/>
        </w:rPr>
        <w:t>. </w:t>
      </w:r>
      <w:r w:rsidRPr="00DC3551">
        <w:rPr>
          <w:rFonts w:ascii="Times New Roman" w:hAnsi="Times New Roman"/>
          <w:b/>
          <w:noProof/>
          <w:sz w:val="36"/>
          <w:szCs w:val="36"/>
          <w:lang w:val="uk-UA"/>
        </w:rPr>
        <w:t>А</w:t>
      </w:r>
      <w:r w:rsidR="00D42737" w:rsidRPr="00DC3551">
        <w:rPr>
          <w:rFonts w:ascii="Times New Roman" w:hAnsi="Times New Roman"/>
          <w:b/>
          <w:noProof/>
          <w:sz w:val="36"/>
          <w:szCs w:val="36"/>
          <w:lang w:val="uk-UA"/>
        </w:rPr>
        <w:t>. </w:t>
      </w:r>
      <w:r w:rsidRPr="00DC3551">
        <w:rPr>
          <w:rFonts w:ascii="Times New Roman" w:hAnsi="Times New Roman"/>
          <w:b/>
          <w:noProof/>
          <w:sz w:val="36"/>
          <w:szCs w:val="36"/>
          <w:lang w:val="uk-UA"/>
        </w:rPr>
        <w:t>Яценко</w:t>
      </w:r>
    </w:p>
    <w:p w:rsidR="00D42737" w:rsidRPr="00DC3551" w:rsidRDefault="00D42737" w:rsidP="00D42737">
      <w:pPr>
        <w:spacing w:after="0" w:line="264" w:lineRule="auto"/>
        <w:rPr>
          <w:rFonts w:ascii="Times New Roman" w:hAnsi="Times New Roman"/>
          <w:noProof/>
          <w:sz w:val="26"/>
          <w:szCs w:val="26"/>
          <w:lang w:val="uk-UA"/>
        </w:rPr>
      </w:pPr>
    </w:p>
    <w:p w:rsidR="00D42737" w:rsidRPr="00A022C6" w:rsidRDefault="00D42737" w:rsidP="00D42737">
      <w:pPr>
        <w:spacing w:after="0" w:line="264" w:lineRule="auto"/>
        <w:rPr>
          <w:rFonts w:ascii="Times New Roman" w:hAnsi="Times New Roman"/>
          <w:sz w:val="26"/>
          <w:szCs w:val="26"/>
          <w:lang w:val="uk-UA"/>
        </w:rPr>
      </w:pPr>
    </w:p>
    <w:p w:rsidR="00D42737" w:rsidRPr="00A022C6" w:rsidRDefault="00D42737" w:rsidP="00D42737">
      <w:pPr>
        <w:spacing w:after="0" w:line="264" w:lineRule="auto"/>
        <w:rPr>
          <w:rFonts w:ascii="Times New Roman" w:hAnsi="Times New Roman"/>
          <w:sz w:val="26"/>
          <w:szCs w:val="26"/>
          <w:lang w:val="uk-UA"/>
        </w:rPr>
      </w:pPr>
    </w:p>
    <w:p w:rsidR="00D42737" w:rsidRPr="00A022C6" w:rsidRDefault="00D42737" w:rsidP="00D42737">
      <w:pPr>
        <w:spacing w:after="0" w:line="264" w:lineRule="auto"/>
        <w:rPr>
          <w:rFonts w:ascii="Times New Roman" w:hAnsi="Times New Roman"/>
          <w:sz w:val="26"/>
          <w:szCs w:val="26"/>
          <w:lang w:val="uk-UA"/>
        </w:rPr>
      </w:pPr>
    </w:p>
    <w:p w:rsidR="00D42737" w:rsidRPr="003F1AC3" w:rsidRDefault="00D95D1E" w:rsidP="00D42737">
      <w:pPr>
        <w:spacing w:after="0" w:line="264" w:lineRule="auto"/>
        <w:jc w:val="center"/>
        <w:rPr>
          <w:rFonts w:ascii="Times New Roman" w:hAnsi="Times New Roman"/>
          <w:b/>
          <w:caps/>
          <w:sz w:val="44"/>
          <w:szCs w:val="44"/>
          <w:lang w:val="uk-UA"/>
        </w:rPr>
      </w:pPr>
      <w:r w:rsidRPr="003F1AC3">
        <w:rPr>
          <w:rFonts w:ascii="Times New Roman" w:hAnsi="Times New Roman"/>
          <w:b/>
          <w:caps/>
          <w:sz w:val="44"/>
          <w:szCs w:val="44"/>
          <w:lang w:val="uk-UA"/>
        </w:rPr>
        <w:t>МОДЕЛІ УПРАВЛІННЯ ОБОРОННИМИ РЕСУРСАМИ</w:t>
      </w:r>
    </w:p>
    <w:p w:rsidR="00D42737" w:rsidRDefault="00D42737" w:rsidP="00D42737">
      <w:pPr>
        <w:spacing w:after="0" w:line="264" w:lineRule="auto"/>
        <w:rPr>
          <w:rFonts w:ascii="Times New Roman" w:hAnsi="Times New Roman"/>
          <w:sz w:val="26"/>
          <w:szCs w:val="26"/>
          <w:lang w:val="uk-UA"/>
        </w:rPr>
      </w:pPr>
    </w:p>
    <w:p w:rsidR="00197D47" w:rsidRDefault="00197D47" w:rsidP="00D42737">
      <w:pPr>
        <w:spacing w:after="0" w:line="264" w:lineRule="auto"/>
        <w:rPr>
          <w:rFonts w:ascii="Times New Roman" w:hAnsi="Times New Roman"/>
          <w:sz w:val="26"/>
          <w:szCs w:val="26"/>
          <w:lang w:val="uk-UA"/>
        </w:rPr>
      </w:pPr>
    </w:p>
    <w:p w:rsidR="00197D47" w:rsidRPr="00A022C6" w:rsidRDefault="00197D47" w:rsidP="00D42737">
      <w:pPr>
        <w:spacing w:after="0" w:line="264" w:lineRule="auto"/>
        <w:rPr>
          <w:rFonts w:ascii="Times New Roman" w:hAnsi="Times New Roman"/>
          <w:sz w:val="26"/>
          <w:szCs w:val="26"/>
          <w:lang w:val="uk-UA"/>
        </w:rPr>
      </w:pPr>
    </w:p>
    <w:p w:rsidR="00D42737" w:rsidRPr="00A022C6" w:rsidRDefault="00330A6C" w:rsidP="00330A6C">
      <w:pPr>
        <w:spacing w:after="0" w:line="264" w:lineRule="auto"/>
        <w:jc w:val="center"/>
        <w:rPr>
          <w:rFonts w:ascii="Times New Roman" w:hAnsi="Times New Roman"/>
          <w:b/>
          <w:sz w:val="28"/>
          <w:szCs w:val="26"/>
          <w:lang w:val="uk-UA"/>
        </w:rPr>
      </w:pPr>
      <w:r w:rsidRPr="00A022C6">
        <w:rPr>
          <w:rFonts w:ascii="Times New Roman" w:hAnsi="Times New Roman"/>
          <w:b/>
          <w:sz w:val="28"/>
          <w:szCs w:val="26"/>
          <w:lang w:val="uk-UA"/>
        </w:rPr>
        <w:t>Навчальний посібник</w:t>
      </w:r>
    </w:p>
    <w:p w:rsidR="00197D47" w:rsidRPr="00197D47" w:rsidRDefault="00197D47" w:rsidP="00D42737">
      <w:pPr>
        <w:spacing w:after="0" w:line="264" w:lineRule="auto"/>
        <w:rPr>
          <w:rFonts w:ascii="Times New Roman" w:hAnsi="Times New Roman"/>
          <w:sz w:val="24"/>
          <w:szCs w:val="26"/>
          <w:lang w:val="uk-UA"/>
        </w:rPr>
      </w:pPr>
    </w:p>
    <w:p w:rsidR="00A022C6" w:rsidRDefault="00A022C6" w:rsidP="00D42737">
      <w:pPr>
        <w:spacing w:after="0" w:line="264" w:lineRule="auto"/>
        <w:rPr>
          <w:rFonts w:ascii="Times New Roman" w:hAnsi="Times New Roman"/>
          <w:sz w:val="26"/>
          <w:szCs w:val="26"/>
          <w:lang w:val="uk-UA"/>
        </w:rPr>
      </w:pPr>
    </w:p>
    <w:p w:rsidR="00457DE7" w:rsidRPr="00457DE7" w:rsidRDefault="00D42737" w:rsidP="00457DE7">
      <w:pPr>
        <w:spacing w:after="0" w:line="264" w:lineRule="auto"/>
        <w:jc w:val="center"/>
        <w:rPr>
          <w:rFonts w:ascii="Times New Roman" w:hAnsi="Times New Roman"/>
          <w:sz w:val="24"/>
          <w:szCs w:val="26"/>
          <w:lang w:val="uk-UA"/>
        </w:rPr>
      </w:pPr>
      <w:r w:rsidRPr="00A022C6">
        <w:rPr>
          <w:rFonts w:ascii="Times New Roman" w:hAnsi="Times New Roman"/>
          <w:sz w:val="24"/>
          <w:szCs w:val="26"/>
          <w:lang w:val="uk-UA"/>
        </w:rPr>
        <w:t>Рекомендовано</w:t>
      </w:r>
      <w:r w:rsidR="00457DE7">
        <w:rPr>
          <w:rFonts w:ascii="Times New Roman" w:hAnsi="Times New Roman"/>
          <w:sz w:val="24"/>
          <w:szCs w:val="26"/>
          <w:lang w:val="uk-UA"/>
        </w:rPr>
        <w:t xml:space="preserve"> </w:t>
      </w:r>
      <w:r w:rsidR="00457DE7" w:rsidRPr="00457DE7">
        <w:rPr>
          <w:rFonts w:ascii="Times New Roman" w:hAnsi="Times New Roman"/>
          <w:sz w:val="24"/>
          <w:szCs w:val="26"/>
          <w:lang w:val="uk-UA"/>
        </w:rPr>
        <w:t>Вчено</w:t>
      </w:r>
      <w:r w:rsidR="00457DE7">
        <w:rPr>
          <w:rFonts w:ascii="Times New Roman" w:hAnsi="Times New Roman"/>
          <w:sz w:val="24"/>
          <w:szCs w:val="26"/>
          <w:lang w:val="uk-UA"/>
        </w:rPr>
        <w:t>ю радою</w:t>
      </w:r>
      <w:r w:rsidR="00457DE7" w:rsidRPr="00457DE7">
        <w:rPr>
          <w:rFonts w:ascii="Times New Roman" w:hAnsi="Times New Roman"/>
          <w:sz w:val="24"/>
          <w:szCs w:val="26"/>
          <w:lang w:val="uk-UA"/>
        </w:rPr>
        <w:t xml:space="preserve"> Інституту програмних</w:t>
      </w:r>
      <w:r w:rsidR="00457DE7">
        <w:rPr>
          <w:rFonts w:ascii="Times New Roman" w:hAnsi="Times New Roman"/>
          <w:sz w:val="24"/>
          <w:szCs w:val="26"/>
          <w:lang w:val="uk-UA"/>
        </w:rPr>
        <w:t xml:space="preserve"> </w:t>
      </w:r>
      <w:r w:rsidR="00457DE7" w:rsidRPr="00457DE7">
        <w:rPr>
          <w:rFonts w:ascii="Times New Roman" w:hAnsi="Times New Roman"/>
          <w:sz w:val="24"/>
          <w:szCs w:val="26"/>
          <w:lang w:val="uk-UA"/>
        </w:rPr>
        <w:t>систем НАН України</w:t>
      </w:r>
    </w:p>
    <w:p w:rsidR="00D42737" w:rsidRPr="00FA3491" w:rsidRDefault="00457DE7" w:rsidP="00457DE7">
      <w:pPr>
        <w:spacing w:after="0" w:line="264" w:lineRule="auto"/>
        <w:jc w:val="center"/>
        <w:rPr>
          <w:rFonts w:ascii="Times New Roman" w:hAnsi="Times New Roman"/>
          <w:sz w:val="24"/>
          <w:szCs w:val="26"/>
          <w:lang w:val="uk-UA"/>
        </w:rPr>
      </w:pPr>
      <w:r>
        <w:rPr>
          <w:rFonts w:ascii="Times New Roman" w:hAnsi="Times New Roman"/>
          <w:sz w:val="24"/>
          <w:szCs w:val="26"/>
          <w:lang w:val="uk-UA"/>
        </w:rPr>
        <w:t xml:space="preserve">та </w:t>
      </w:r>
      <w:r w:rsidR="00D42737" w:rsidRPr="00A022C6">
        <w:rPr>
          <w:rFonts w:ascii="Times New Roman" w:hAnsi="Times New Roman"/>
          <w:sz w:val="24"/>
          <w:szCs w:val="26"/>
          <w:lang w:val="uk-UA"/>
        </w:rPr>
        <w:t xml:space="preserve">Методичною радою КПІ ім. Ігоря Сікорського </w:t>
      </w:r>
      <w:r w:rsidR="00D42737" w:rsidRPr="00A022C6">
        <w:rPr>
          <w:rFonts w:ascii="Times New Roman" w:hAnsi="Times New Roman"/>
          <w:sz w:val="24"/>
          <w:szCs w:val="26"/>
          <w:lang w:val="uk-UA"/>
        </w:rPr>
        <w:br/>
      </w:r>
      <w:r w:rsidR="00D42737" w:rsidRPr="00FA3491">
        <w:rPr>
          <w:rFonts w:ascii="Times New Roman" w:hAnsi="Times New Roman"/>
          <w:sz w:val="24"/>
          <w:szCs w:val="26"/>
          <w:lang w:val="uk-UA"/>
        </w:rPr>
        <w:t xml:space="preserve">як навчальний посібник для здобувачів ступеня бакалавра </w:t>
      </w:r>
      <w:r w:rsidR="00A022C6" w:rsidRPr="00FA3491">
        <w:rPr>
          <w:rFonts w:ascii="Times New Roman" w:hAnsi="Times New Roman"/>
          <w:sz w:val="24"/>
          <w:szCs w:val="26"/>
          <w:lang w:val="uk-UA"/>
        </w:rPr>
        <w:br/>
      </w:r>
      <w:r w:rsidR="00D42737" w:rsidRPr="00FA3491">
        <w:rPr>
          <w:rFonts w:ascii="Times New Roman" w:hAnsi="Times New Roman"/>
          <w:sz w:val="24"/>
          <w:szCs w:val="26"/>
          <w:lang w:val="uk-UA"/>
        </w:rPr>
        <w:t>за освітньою програмою «</w:t>
      </w:r>
      <w:r w:rsidR="00FA3491" w:rsidRPr="00FA3491">
        <w:rPr>
          <w:rFonts w:ascii="Times New Roman" w:hAnsi="Times New Roman"/>
          <w:sz w:val="24"/>
          <w:szCs w:val="26"/>
          <w:lang w:val="uk-UA"/>
        </w:rPr>
        <w:t>Наука про дані та математичне моделювання</w:t>
      </w:r>
      <w:r w:rsidR="00D42737" w:rsidRPr="00FA3491">
        <w:rPr>
          <w:rFonts w:ascii="Times New Roman" w:hAnsi="Times New Roman"/>
          <w:sz w:val="24"/>
          <w:szCs w:val="26"/>
          <w:lang w:val="uk-UA"/>
        </w:rPr>
        <w:t>»</w:t>
      </w:r>
      <w:r w:rsidR="00D42737" w:rsidRPr="00FA3491">
        <w:rPr>
          <w:rFonts w:ascii="Times New Roman" w:hAnsi="Times New Roman"/>
          <w:sz w:val="24"/>
          <w:szCs w:val="26"/>
          <w:lang w:val="uk-UA"/>
        </w:rPr>
        <w:br/>
        <w:t xml:space="preserve">спеціальності </w:t>
      </w:r>
      <w:r w:rsidR="00FA3491" w:rsidRPr="00FA3491">
        <w:rPr>
          <w:rFonts w:ascii="Times New Roman" w:hAnsi="Times New Roman"/>
          <w:sz w:val="24"/>
          <w:szCs w:val="26"/>
          <w:lang w:val="uk-UA"/>
        </w:rPr>
        <w:t>113</w:t>
      </w:r>
      <w:r w:rsidR="00D42737" w:rsidRPr="00FA3491">
        <w:rPr>
          <w:rFonts w:ascii="Times New Roman" w:hAnsi="Times New Roman"/>
          <w:sz w:val="24"/>
          <w:szCs w:val="26"/>
          <w:lang w:val="uk-UA"/>
        </w:rPr>
        <w:t xml:space="preserve"> </w:t>
      </w:r>
      <w:r w:rsidR="00FA3491" w:rsidRPr="00FA3491">
        <w:rPr>
          <w:rFonts w:ascii="Times New Roman" w:hAnsi="Times New Roman"/>
          <w:sz w:val="24"/>
          <w:szCs w:val="26"/>
          <w:lang w:val="uk-UA"/>
        </w:rPr>
        <w:t>Прикладна математика</w:t>
      </w:r>
    </w:p>
    <w:p w:rsidR="00D42737" w:rsidRDefault="00D42737" w:rsidP="00A022C6">
      <w:pPr>
        <w:spacing w:after="0" w:line="264" w:lineRule="auto"/>
        <w:rPr>
          <w:rFonts w:ascii="Times New Roman" w:hAnsi="Times New Roman"/>
          <w:sz w:val="26"/>
          <w:szCs w:val="26"/>
          <w:lang w:val="uk-UA"/>
        </w:rPr>
      </w:pPr>
    </w:p>
    <w:p w:rsidR="00107610" w:rsidRDefault="00107610" w:rsidP="00A022C6">
      <w:pPr>
        <w:spacing w:after="0" w:line="264" w:lineRule="auto"/>
        <w:rPr>
          <w:rFonts w:ascii="Times New Roman" w:hAnsi="Times New Roman"/>
          <w:sz w:val="26"/>
          <w:szCs w:val="26"/>
          <w:lang w:val="uk-UA"/>
        </w:rPr>
      </w:pPr>
    </w:p>
    <w:p w:rsidR="00107610" w:rsidRPr="00A022C6" w:rsidRDefault="00107610" w:rsidP="00A022C6">
      <w:pPr>
        <w:spacing w:after="0" w:line="264" w:lineRule="auto"/>
        <w:rPr>
          <w:rFonts w:ascii="Times New Roman" w:hAnsi="Times New Roman"/>
          <w:sz w:val="26"/>
          <w:szCs w:val="26"/>
          <w:lang w:val="uk-UA"/>
        </w:rPr>
      </w:pPr>
    </w:p>
    <w:p w:rsidR="00FD1D67" w:rsidRPr="002E60DE" w:rsidRDefault="00FD1D67" w:rsidP="00721FB4">
      <w:pPr>
        <w:spacing w:after="0" w:line="240" w:lineRule="auto"/>
        <w:jc w:val="center"/>
        <w:rPr>
          <w:rFonts w:ascii="Times New Roman" w:hAnsi="Times New Roman"/>
          <w:spacing w:val="20"/>
          <w:lang w:val="uk-UA"/>
        </w:rPr>
      </w:pPr>
      <w:r>
        <w:rPr>
          <w:rFonts w:ascii="Times New Roman" w:hAnsi="Times New Roman"/>
          <w:spacing w:val="20"/>
          <w:lang w:val="uk-UA"/>
        </w:rPr>
        <w:t>Електронне мережне н</w:t>
      </w:r>
      <w:r w:rsidRPr="002E60DE">
        <w:rPr>
          <w:rFonts w:ascii="Times New Roman" w:hAnsi="Times New Roman"/>
          <w:spacing w:val="20"/>
          <w:lang w:val="uk-UA"/>
        </w:rPr>
        <w:t>авчальне видання</w:t>
      </w:r>
    </w:p>
    <w:p w:rsidR="00D42737" w:rsidRPr="00A022C6" w:rsidRDefault="00D42737" w:rsidP="00DE0AA9">
      <w:pPr>
        <w:spacing w:after="0" w:line="240" w:lineRule="auto"/>
        <w:rPr>
          <w:rFonts w:ascii="Times New Roman" w:hAnsi="Times New Roman"/>
          <w:sz w:val="26"/>
          <w:szCs w:val="26"/>
          <w:lang w:val="uk-UA"/>
        </w:rPr>
      </w:pPr>
    </w:p>
    <w:p w:rsidR="00DE0AA9" w:rsidRPr="00A022C6" w:rsidRDefault="00DE0AA9" w:rsidP="00A022C6">
      <w:pPr>
        <w:spacing w:after="0" w:line="264" w:lineRule="auto"/>
        <w:rPr>
          <w:rFonts w:ascii="Times New Roman" w:hAnsi="Times New Roman"/>
          <w:sz w:val="26"/>
          <w:szCs w:val="26"/>
          <w:lang w:val="uk-UA"/>
        </w:rPr>
      </w:pPr>
    </w:p>
    <w:p w:rsidR="00330A6C" w:rsidRPr="00A022C6" w:rsidRDefault="00330A6C" w:rsidP="00A022C6">
      <w:pPr>
        <w:spacing w:after="0" w:line="264" w:lineRule="auto"/>
        <w:rPr>
          <w:rFonts w:ascii="Times New Roman" w:hAnsi="Times New Roman"/>
          <w:sz w:val="26"/>
          <w:szCs w:val="26"/>
          <w:lang w:val="uk-UA"/>
        </w:rPr>
      </w:pPr>
    </w:p>
    <w:p w:rsidR="00330A6C" w:rsidRPr="00A022C6" w:rsidRDefault="00330A6C" w:rsidP="00A022C6">
      <w:pPr>
        <w:spacing w:after="0" w:line="264" w:lineRule="auto"/>
        <w:rPr>
          <w:rFonts w:ascii="Times New Roman" w:hAnsi="Times New Roman"/>
          <w:sz w:val="26"/>
          <w:szCs w:val="26"/>
          <w:lang w:val="uk-UA"/>
        </w:rPr>
      </w:pPr>
    </w:p>
    <w:p w:rsidR="00D42737" w:rsidRPr="00A022C6" w:rsidRDefault="00D42737" w:rsidP="00D42737">
      <w:pPr>
        <w:spacing w:after="0" w:line="264" w:lineRule="auto"/>
        <w:jc w:val="center"/>
        <w:rPr>
          <w:rFonts w:ascii="Times New Roman" w:hAnsi="Times New Roman"/>
          <w:sz w:val="28"/>
          <w:lang w:val="uk-UA"/>
        </w:rPr>
      </w:pPr>
      <w:r w:rsidRPr="00A022C6">
        <w:rPr>
          <w:rFonts w:ascii="Times New Roman" w:hAnsi="Times New Roman"/>
          <w:sz w:val="28"/>
          <w:lang w:val="uk-UA"/>
        </w:rPr>
        <w:t>Київ</w:t>
      </w:r>
    </w:p>
    <w:p w:rsidR="00D42737" w:rsidRPr="00A022C6" w:rsidRDefault="00D42737" w:rsidP="00D42737">
      <w:pPr>
        <w:spacing w:after="0" w:line="264" w:lineRule="auto"/>
        <w:jc w:val="center"/>
        <w:rPr>
          <w:rFonts w:ascii="Times New Roman" w:hAnsi="Times New Roman"/>
          <w:sz w:val="28"/>
          <w:lang w:val="uk-UA"/>
        </w:rPr>
      </w:pPr>
      <w:r w:rsidRPr="00A022C6">
        <w:rPr>
          <w:rFonts w:ascii="Times New Roman" w:hAnsi="Times New Roman"/>
          <w:sz w:val="28"/>
          <w:lang w:val="uk-UA"/>
        </w:rPr>
        <w:t>КПІ ім. Ігоря Сікорського</w:t>
      </w:r>
    </w:p>
    <w:p w:rsidR="000D7B3D" w:rsidRDefault="00D42737" w:rsidP="000D7B3D">
      <w:pPr>
        <w:spacing w:after="0" w:line="264" w:lineRule="auto"/>
        <w:jc w:val="center"/>
        <w:rPr>
          <w:rFonts w:ascii="Times New Roman" w:hAnsi="Times New Roman"/>
          <w:sz w:val="24"/>
          <w:szCs w:val="28"/>
          <w:lang w:val="uk-UA"/>
        </w:rPr>
      </w:pPr>
      <w:r w:rsidRPr="00A022C6">
        <w:rPr>
          <w:rFonts w:ascii="Times New Roman" w:hAnsi="Times New Roman"/>
          <w:sz w:val="28"/>
          <w:lang w:val="uk-UA"/>
        </w:rPr>
        <w:t>20</w:t>
      </w:r>
      <w:r w:rsidR="00B2042A">
        <w:rPr>
          <w:rFonts w:ascii="Times New Roman" w:hAnsi="Times New Roman"/>
          <w:sz w:val="28"/>
          <w:lang w:val="uk-UA"/>
        </w:rPr>
        <w:t>23</w:t>
      </w:r>
      <w:r w:rsidR="000D7B3D">
        <w:rPr>
          <w:rFonts w:ascii="Times New Roman" w:hAnsi="Times New Roman"/>
          <w:sz w:val="24"/>
          <w:szCs w:val="28"/>
          <w:lang w:val="uk-UA"/>
        </w:rPr>
        <w:br w:type="page"/>
      </w:r>
    </w:p>
    <w:p w:rsidR="00B014B0" w:rsidRPr="00F94731" w:rsidRDefault="00B014B0" w:rsidP="00F94731">
      <w:pPr>
        <w:tabs>
          <w:tab w:val="left" w:pos="2410"/>
        </w:tabs>
        <w:spacing w:after="0" w:line="240" w:lineRule="auto"/>
        <w:ind w:left="2410" w:right="-2" w:hanging="2410"/>
        <w:rPr>
          <w:rFonts w:ascii="Times New Roman" w:hAnsi="Times New Roman"/>
          <w:sz w:val="24"/>
          <w:szCs w:val="28"/>
          <w:lang w:val="uk-UA"/>
        </w:rPr>
      </w:pPr>
      <w:r w:rsidRPr="00123C40">
        <w:rPr>
          <w:rFonts w:ascii="Times New Roman" w:hAnsi="Times New Roman"/>
          <w:sz w:val="24"/>
          <w:szCs w:val="28"/>
          <w:lang w:val="uk-UA"/>
        </w:rPr>
        <w:lastRenderedPageBreak/>
        <w:t>Рецензент</w:t>
      </w:r>
      <w:r w:rsidRPr="00123C40">
        <w:rPr>
          <w:rFonts w:ascii="Times New Roman" w:hAnsi="Times New Roman"/>
          <w:sz w:val="24"/>
          <w:szCs w:val="28"/>
          <w:lang w:val="uk-UA"/>
        </w:rPr>
        <w:tab/>
      </w:r>
      <w:r w:rsidR="006F2BF8" w:rsidRPr="00DC3551">
        <w:rPr>
          <w:rFonts w:ascii="Times New Roman" w:hAnsi="Times New Roman"/>
          <w:i/>
          <w:noProof/>
          <w:sz w:val="24"/>
          <w:szCs w:val="28"/>
          <w:lang w:val="uk-UA"/>
        </w:rPr>
        <w:t>Нікітченко</w:t>
      </w:r>
      <w:r w:rsidR="006F2BF8" w:rsidRPr="00F94731">
        <w:rPr>
          <w:rFonts w:ascii="Times New Roman" w:hAnsi="Times New Roman"/>
          <w:i/>
          <w:sz w:val="24"/>
          <w:szCs w:val="28"/>
          <w:lang w:val="uk-UA"/>
        </w:rPr>
        <w:t xml:space="preserve"> М.</w:t>
      </w:r>
      <w:r w:rsidR="00DC3551">
        <w:rPr>
          <w:rFonts w:ascii="Times New Roman" w:hAnsi="Times New Roman"/>
          <w:i/>
          <w:sz w:val="24"/>
          <w:szCs w:val="28"/>
          <w:lang w:val="en-US"/>
        </w:rPr>
        <w:t> </w:t>
      </w:r>
      <w:r w:rsidR="006F2BF8" w:rsidRPr="00F94731">
        <w:rPr>
          <w:rFonts w:ascii="Times New Roman" w:hAnsi="Times New Roman"/>
          <w:i/>
          <w:sz w:val="24"/>
          <w:szCs w:val="28"/>
          <w:lang w:val="uk-UA"/>
        </w:rPr>
        <w:t>С.</w:t>
      </w:r>
      <w:r w:rsidRPr="00F94731">
        <w:rPr>
          <w:rFonts w:ascii="Times New Roman" w:hAnsi="Times New Roman"/>
          <w:sz w:val="24"/>
          <w:szCs w:val="28"/>
          <w:lang w:val="uk-UA"/>
        </w:rPr>
        <w:t xml:space="preserve">, </w:t>
      </w:r>
      <w:r w:rsidR="00EE626F" w:rsidRPr="00F94731">
        <w:rPr>
          <w:rFonts w:ascii="Times New Roman" w:hAnsi="Times New Roman"/>
          <w:sz w:val="24"/>
          <w:szCs w:val="28"/>
          <w:lang w:val="uk-UA"/>
        </w:rPr>
        <w:t>доктор фіз.-мат. наук</w:t>
      </w:r>
      <w:r w:rsidRPr="00F94731">
        <w:rPr>
          <w:rFonts w:ascii="Times New Roman" w:hAnsi="Times New Roman"/>
          <w:sz w:val="24"/>
          <w:szCs w:val="28"/>
          <w:lang w:val="uk-UA"/>
        </w:rPr>
        <w:t xml:space="preserve">, </w:t>
      </w:r>
      <w:r w:rsidR="00EE626F" w:rsidRPr="00F94731">
        <w:rPr>
          <w:rFonts w:ascii="Times New Roman" w:hAnsi="Times New Roman"/>
          <w:sz w:val="24"/>
          <w:szCs w:val="28"/>
          <w:lang w:val="uk-UA"/>
        </w:rPr>
        <w:t>професор</w:t>
      </w:r>
      <w:r w:rsidRPr="00F94731">
        <w:rPr>
          <w:rFonts w:ascii="Times New Roman" w:hAnsi="Times New Roman"/>
          <w:sz w:val="24"/>
          <w:szCs w:val="28"/>
          <w:lang w:val="uk-UA"/>
        </w:rPr>
        <w:t xml:space="preserve">, </w:t>
      </w:r>
      <w:r w:rsidRPr="00F94731">
        <w:rPr>
          <w:rFonts w:ascii="Times New Roman" w:hAnsi="Times New Roman"/>
          <w:sz w:val="24"/>
          <w:szCs w:val="28"/>
          <w:lang w:val="uk-UA"/>
        </w:rPr>
        <w:br/>
      </w:r>
      <w:r w:rsidR="00F94731" w:rsidRPr="00F94731">
        <w:rPr>
          <w:rFonts w:ascii="Times New Roman" w:hAnsi="Times New Roman"/>
          <w:sz w:val="24"/>
          <w:szCs w:val="28"/>
          <w:lang w:val="uk-UA"/>
        </w:rPr>
        <w:t>завідувач кафедри теорії та технології програмування факультету комп’ютерних наук та кібернетики КНУ ім. Шевченка</w:t>
      </w:r>
    </w:p>
    <w:p w:rsidR="00B014B0" w:rsidRPr="00123C40" w:rsidRDefault="00B014B0" w:rsidP="00803642">
      <w:pPr>
        <w:tabs>
          <w:tab w:val="left" w:pos="2107"/>
        </w:tabs>
        <w:spacing w:after="0" w:line="240" w:lineRule="auto"/>
        <w:ind w:right="-2"/>
        <w:rPr>
          <w:rFonts w:ascii="Times New Roman" w:hAnsi="Times New Roman"/>
          <w:sz w:val="24"/>
          <w:szCs w:val="28"/>
          <w:lang w:val="uk-UA"/>
        </w:rPr>
      </w:pPr>
    </w:p>
    <w:p w:rsidR="00B014B0" w:rsidRPr="00123C40" w:rsidRDefault="00B014B0" w:rsidP="0035526F">
      <w:pPr>
        <w:tabs>
          <w:tab w:val="left" w:pos="2410"/>
        </w:tabs>
        <w:spacing w:after="0" w:line="240" w:lineRule="auto"/>
        <w:ind w:right="-2"/>
        <w:rPr>
          <w:rFonts w:ascii="Times New Roman" w:hAnsi="Times New Roman"/>
          <w:sz w:val="24"/>
          <w:szCs w:val="28"/>
          <w:lang w:val="uk-UA"/>
        </w:rPr>
      </w:pPr>
      <w:r w:rsidRPr="00123C40">
        <w:rPr>
          <w:rFonts w:ascii="Times New Roman" w:hAnsi="Times New Roman"/>
          <w:sz w:val="24"/>
          <w:szCs w:val="28"/>
          <w:lang w:val="uk-UA"/>
        </w:rPr>
        <w:t xml:space="preserve">Відповідальний </w:t>
      </w:r>
      <w:r w:rsidRPr="00123C40">
        <w:rPr>
          <w:rFonts w:ascii="Times New Roman" w:hAnsi="Times New Roman"/>
          <w:sz w:val="24"/>
          <w:szCs w:val="28"/>
          <w:lang w:val="uk-UA"/>
        </w:rPr>
        <w:br/>
        <w:t>редактор</w:t>
      </w:r>
      <w:r w:rsidRPr="00123C40">
        <w:rPr>
          <w:rFonts w:ascii="Times New Roman" w:hAnsi="Times New Roman"/>
          <w:sz w:val="24"/>
          <w:szCs w:val="28"/>
          <w:lang w:val="uk-UA"/>
        </w:rPr>
        <w:tab/>
      </w:r>
      <w:r w:rsidR="004E0DA4" w:rsidRPr="004E0DA4">
        <w:rPr>
          <w:rFonts w:ascii="Times New Roman" w:hAnsi="Times New Roman"/>
          <w:i/>
          <w:sz w:val="24"/>
          <w:szCs w:val="28"/>
          <w:lang w:val="uk-UA"/>
        </w:rPr>
        <w:t>Чертов О.Р.</w:t>
      </w:r>
      <w:r w:rsidR="004E0DA4">
        <w:rPr>
          <w:rFonts w:ascii="Times New Roman" w:hAnsi="Times New Roman"/>
          <w:sz w:val="24"/>
          <w:szCs w:val="28"/>
          <w:lang w:val="uk-UA"/>
        </w:rPr>
        <w:t>доктор техн. наук, професор</w:t>
      </w:r>
    </w:p>
    <w:p w:rsidR="00ED1246" w:rsidRDefault="00ED1246" w:rsidP="0035526F">
      <w:pPr>
        <w:spacing w:after="0" w:line="240" w:lineRule="auto"/>
        <w:ind w:right="-2"/>
        <w:rPr>
          <w:rFonts w:ascii="Times New Roman" w:hAnsi="Times New Roman"/>
          <w:sz w:val="28"/>
          <w:szCs w:val="28"/>
          <w:lang w:val="uk-UA"/>
        </w:rPr>
      </w:pPr>
    </w:p>
    <w:p w:rsidR="00721FB4" w:rsidRDefault="00721FB4" w:rsidP="0035526F">
      <w:pPr>
        <w:spacing w:after="0" w:line="240" w:lineRule="auto"/>
        <w:ind w:right="-2"/>
        <w:rPr>
          <w:rFonts w:ascii="Times New Roman" w:hAnsi="Times New Roman"/>
          <w:sz w:val="28"/>
          <w:szCs w:val="28"/>
          <w:lang w:val="uk-UA"/>
        </w:rPr>
      </w:pPr>
    </w:p>
    <w:p w:rsidR="00B014B0" w:rsidRPr="0074651B" w:rsidRDefault="00B014B0" w:rsidP="0035526F">
      <w:pPr>
        <w:spacing w:after="0" w:line="240" w:lineRule="auto"/>
        <w:ind w:right="-2"/>
        <w:rPr>
          <w:rFonts w:ascii="Times New Roman" w:hAnsi="Times New Roman"/>
          <w:sz w:val="28"/>
          <w:szCs w:val="28"/>
          <w:lang w:val="uk-UA"/>
        </w:rPr>
      </w:pPr>
    </w:p>
    <w:p w:rsidR="00B014B0" w:rsidRPr="00757E01" w:rsidRDefault="00B014B0" w:rsidP="0035526F">
      <w:pPr>
        <w:spacing w:after="0" w:line="240" w:lineRule="auto"/>
        <w:ind w:right="-2"/>
        <w:jc w:val="center"/>
        <w:rPr>
          <w:rFonts w:ascii="Times New Roman" w:hAnsi="Times New Roman"/>
          <w:i/>
          <w:szCs w:val="28"/>
          <w:lang w:val="uk-UA"/>
        </w:rPr>
      </w:pPr>
      <w:r w:rsidRPr="00823E91">
        <w:rPr>
          <w:rFonts w:ascii="Times New Roman" w:hAnsi="Times New Roman"/>
          <w:i/>
          <w:szCs w:val="28"/>
          <w:lang w:val="uk-UA"/>
        </w:rPr>
        <w:t xml:space="preserve">Гриф надано Методичною радою КПІ ім. Ігоря Сікорського </w:t>
      </w:r>
      <w:r w:rsidRPr="00823E91">
        <w:rPr>
          <w:rFonts w:ascii="Times New Roman" w:hAnsi="Times New Roman"/>
          <w:i/>
          <w:szCs w:val="28"/>
        </w:rPr>
        <w:br/>
      </w:r>
      <w:r w:rsidRPr="00823E91">
        <w:rPr>
          <w:rFonts w:ascii="Times New Roman" w:hAnsi="Times New Roman"/>
          <w:i/>
          <w:szCs w:val="28"/>
          <w:lang w:val="uk-UA"/>
        </w:rPr>
        <w:t xml:space="preserve">(протокол № </w:t>
      </w:r>
      <w:r w:rsidR="00823E91" w:rsidRPr="00823E91">
        <w:rPr>
          <w:rFonts w:ascii="Times New Roman" w:hAnsi="Times New Roman"/>
          <w:i/>
          <w:szCs w:val="28"/>
          <w:lang w:val="en-US"/>
        </w:rPr>
        <w:t>9</w:t>
      </w:r>
      <w:r w:rsidRPr="00823E91">
        <w:rPr>
          <w:rFonts w:ascii="Times New Roman" w:hAnsi="Times New Roman"/>
          <w:i/>
          <w:szCs w:val="28"/>
          <w:lang w:val="uk-UA"/>
        </w:rPr>
        <w:t xml:space="preserve"> від </w:t>
      </w:r>
      <w:r w:rsidR="00823E91" w:rsidRPr="00823E91">
        <w:rPr>
          <w:rFonts w:ascii="Times New Roman" w:hAnsi="Times New Roman"/>
          <w:i/>
          <w:szCs w:val="28"/>
          <w:lang w:val="uk-UA"/>
        </w:rPr>
        <w:t>22.06</w:t>
      </w:r>
      <w:r w:rsidRPr="00823E91">
        <w:rPr>
          <w:rFonts w:ascii="Times New Roman" w:hAnsi="Times New Roman"/>
          <w:i/>
          <w:szCs w:val="28"/>
          <w:lang w:val="uk-UA"/>
        </w:rPr>
        <w:t>.</w:t>
      </w:r>
      <w:r w:rsidR="00823E91" w:rsidRPr="00823E91">
        <w:rPr>
          <w:rFonts w:ascii="Times New Roman" w:hAnsi="Times New Roman"/>
          <w:i/>
          <w:szCs w:val="28"/>
          <w:lang w:val="en-US"/>
        </w:rPr>
        <w:t>2023</w:t>
      </w:r>
      <w:r w:rsidRPr="00823E91">
        <w:rPr>
          <w:rFonts w:ascii="Times New Roman" w:hAnsi="Times New Roman"/>
          <w:i/>
          <w:szCs w:val="28"/>
          <w:lang w:val="uk-UA"/>
        </w:rPr>
        <w:t xml:space="preserve"> р.) </w:t>
      </w:r>
      <w:r w:rsidRPr="00823E91">
        <w:rPr>
          <w:rFonts w:ascii="Times New Roman" w:hAnsi="Times New Roman"/>
          <w:i/>
          <w:szCs w:val="28"/>
          <w:lang w:val="uk-UA"/>
        </w:rPr>
        <w:br/>
      </w:r>
      <w:r w:rsidRPr="00757E01">
        <w:rPr>
          <w:rFonts w:ascii="Times New Roman" w:hAnsi="Times New Roman"/>
          <w:i/>
          <w:szCs w:val="28"/>
          <w:lang w:val="uk-UA"/>
        </w:rPr>
        <w:t>за поданням Вченої ради</w:t>
      </w:r>
      <w:r w:rsidR="0076065C" w:rsidRPr="00757E01">
        <w:rPr>
          <w:rFonts w:ascii="Times New Roman" w:hAnsi="Times New Roman"/>
          <w:i/>
          <w:szCs w:val="28"/>
          <w:lang w:val="uk-UA"/>
        </w:rPr>
        <w:t xml:space="preserve"> факультету прикладної математики</w:t>
      </w:r>
      <w:r w:rsidR="00B42298" w:rsidRPr="00757E01">
        <w:rPr>
          <w:rFonts w:ascii="Times New Roman" w:hAnsi="Times New Roman"/>
          <w:i/>
          <w:szCs w:val="28"/>
          <w:lang w:val="uk-UA"/>
        </w:rPr>
        <w:t xml:space="preserve"> КПІ ім. Ігоря</w:t>
      </w:r>
      <w:r w:rsidR="00C266E5">
        <w:rPr>
          <w:rFonts w:ascii="Times New Roman" w:hAnsi="Times New Roman"/>
          <w:i/>
          <w:szCs w:val="28"/>
          <w:lang w:val="en-US"/>
        </w:rPr>
        <w:t xml:space="preserve"> </w:t>
      </w:r>
      <w:r w:rsidR="00B42298" w:rsidRPr="00757E01">
        <w:rPr>
          <w:rFonts w:ascii="Times New Roman" w:hAnsi="Times New Roman"/>
          <w:i/>
          <w:szCs w:val="28"/>
          <w:lang w:val="uk-UA"/>
        </w:rPr>
        <w:t>Сікорського</w:t>
      </w:r>
      <w:r w:rsidRPr="00757E01">
        <w:rPr>
          <w:rFonts w:ascii="Times New Roman" w:hAnsi="Times New Roman"/>
          <w:i/>
          <w:szCs w:val="28"/>
          <w:lang w:val="uk-UA"/>
        </w:rPr>
        <w:t xml:space="preserve"> </w:t>
      </w:r>
      <w:r w:rsidRPr="00757E01">
        <w:rPr>
          <w:rFonts w:ascii="Times New Roman" w:hAnsi="Times New Roman"/>
          <w:i/>
          <w:szCs w:val="28"/>
        </w:rPr>
        <w:br/>
      </w:r>
      <w:r w:rsidRPr="00757E01">
        <w:rPr>
          <w:rFonts w:ascii="Times New Roman" w:hAnsi="Times New Roman"/>
          <w:i/>
          <w:szCs w:val="28"/>
          <w:lang w:val="uk-UA"/>
        </w:rPr>
        <w:t xml:space="preserve">(протокол № </w:t>
      </w:r>
      <w:r w:rsidR="00D53702" w:rsidRPr="00757E01">
        <w:rPr>
          <w:rFonts w:ascii="Times New Roman" w:hAnsi="Times New Roman"/>
          <w:i/>
          <w:szCs w:val="28"/>
          <w:lang w:val="en-US"/>
        </w:rPr>
        <w:t>10</w:t>
      </w:r>
      <w:r w:rsidRPr="00757E01">
        <w:rPr>
          <w:rFonts w:ascii="Times New Roman" w:hAnsi="Times New Roman"/>
          <w:i/>
          <w:szCs w:val="28"/>
          <w:lang w:val="uk-UA"/>
        </w:rPr>
        <w:t xml:space="preserve"> від </w:t>
      </w:r>
      <w:r w:rsidR="00757E01" w:rsidRPr="00757E01">
        <w:rPr>
          <w:rFonts w:ascii="Times New Roman" w:hAnsi="Times New Roman"/>
          <w:i/>
          <w:szCs w:val="28"/>
          <w:lang w:val="uk-UA"/>
        </w:rPr>
        <w:t>29.05.2023</w:t>
      </w:r>
      <w:r w:rsidRPr="00757E01">
        <w:rPr>
          <w:rFonts w:ascii="Times New Roman" w:hAnsi="Times New Roman"/>
          <w:i/>
          <w:szCs w:val="28"/>
          <w:lang w:val="uk-UA"/>
        </w:rPr>
        <w:t xml:space="preserve"> р.)</w:t>
      </w:r>
    </w:p>
    <w:p w:rsidR="009A00CA" w:rsidRPr="00757E01" w:rsidRDefault="009A00CA" w:rsidP="009A00CA">
      <w:pPr>
        <w:spacing w:after="0" w:line="240" w:lineRule="auto"/>
        <w:ind w:right="-2"/>
        <w:jc w:val="center"/>
        <w:rPr>
          <w:rFonts w:ascii="Times New Roman" w:hAnsi="Times New Roman"/>
          <w:i/>
          <w:szCs w:val="28"/>
          <w:lang w:val="uk-UA"/>
        </w:rPr>
      </w:pPr>
      <w:r w:rsidRPr="00757E01">
        <w:rPr>
          <w:rFonts w:ascii="Times New Roman" w:hAnsi="Times New Roman"/>
          <w:i/>
          <w:szCs w:val="28"/>
          <w:lang w:val="uk-UA"/>
        </w:rPr>
        <w:t>та Вченої ради Інституту програмних</w:t>
      </w:r>
      <w:r w:rsidR="009C556B" w:rsidRPr="00757E01">
        <w:rPr>
          <w:rFonts w:ascii="Times New Roman" w:hAnsi="Times New Roman"/>
          <w:i/>
          <w:szCs w:val="28"/>
          <w:lang w:val="uk-UA"/>
        </w:rPr>
        <w:t xml:space="preserve"> </w:t>
      </w:r>
      <w:r w:rsidRPr="00757E01">
        <w:rPr>
          <w:rFonts w:ascii="Times New Roman" w:hAnsi="Times New Roman"/>
          <w:i/>
          <w:szCs w:val="28"/>
          <w:lang w:val="uk-UA"/>
        </w:rPr>
        <w:t>систем НАН України</w:t>
      </w:r>
    </w:p>
    <w:p w:rsidR="009A00CA" w:rsidRPr="00331896" w:rsidRDefault="009A00CA" w:rsidP="009A00CA">
      <w:pPr>
        <w:spacing w:after="0" w:line="240" w:lineRule="auto"/>
        <w:ind w:right="-2"/>
        <w:jc w:val="center"/>
        <w:rPr>
          <w:rFonts w:ascii="Times New Roman" w:hAnsi="Times New Roman"/>
          <w:i/>
          <w:szCs w:val="28"/>
          <w:lang w:val="uk-UA"/>
        </w:rPr>
      </w:pPr>
      <w:r w:rsidRPr="00757E01">
        <w:rPr>
          <w:rFonts w:ascii="Times New Roman" w:hAnsi="Times New Roman"/>
          <w:i/>
          <w:szCs w:val="28"/>
          <w:lang w:val="uk-UA"/>
        </w:rPr>
        <w:t>(протокол</w:t>
      </w:r>
      <w:r w:rsidR="00475604" w:rsidRPr="00757E01">
        <w:rPr>
          <w:rFonts w:ascii="Times New Roman" w:hAnsi="Times New Roman"/>
          <w:i/>
          <w:szCs w:val="28"/>
          <w:lang w:val="uk-UA"/>
        </w:rPr>
        <w:t xml:space="preserve"> № 6</w:t>
      </w:r>
      <w:r w:rsidRPr="00757E01">
        <w:rPr>
          <w:rFonts w:ascii="Times New Roman" w:hAnsi="Times New Roman"/>
          <w:i/>
          <w:szCs w:val="28"/>
          <w:lang w:val="uk-UA"/>
        </w:rPr>
        <w:t xml:space="preserve"> від 01.06.2023 р.)</w:t>
      </w:r>
    </w:p>
    <w:p w:rsidR="00C52101" w:rsidRDefault="00C52101" w:rsidP="0035526F">
      <w:pPr>
        <w:spacing w:after="0" w:line="240" w:lineRule="auto"/>
        <w:ind w:right="-2"/>
        <w:rPr>
          <w:rFonts w:ascii="Times New Roman" w:hAnsi="Times New Roman"/>
          <w:sz w:val="28"/>
          <w:szCs w:val="28"/>
          <w:lang w:val="uk-UA"/>
        </w:rPr>
      </w:pPr>
    </w:p>
    <w:p w:rsidR="00B014B0" w:rsidRPr="0074651B" w:rsidRDefault="00B014B0" w:rsidP="0035526F">
      <w:pPr>
        <w:spacing w:after="0" w:line="240" w:lineRule="auto"/>
        <w:ind w:right="-2"/>
        <w:rPr>
          <w:rFonts w:ascii="Times New Roman" w:hAnsi="Times New Roman"/>
          <w:sz w:val="28"/>
          <w:szCs w:val="28"/>
          <w:lang w:val="uk-UA"/>
        </w:rPr>
      </w:pPr>
    </w:p>
    <w:p w:rsidR="00765F27" w:rsidRPr="00EB2711" w:rsidRDefault="007D34E1" w:rsidP="00E92C37">
      <w:pPr>
        <w:spacing w:after="120" w:line="240" w:lineRule="auto"/>
        <w:ind w:right="-2" w:firstLine="680"/>
        <w:jc w:val="both"/>
        <w:rPr>
          <w:rFonts w:ascii="Times New Roman" w:hAnsi="Times New Roman"/>
          <w:color w:val="FF0000"/>
          <w:lang w:val="uk-UA"/>
        </w:rPr>
      </w:pPr>
      <w:r w:rsidRPr="00EB2711">
        <w:rPr>
          <w:rFonts w:ascii="Times New Roman" w:hAnsi="Times New Roman"/>
          <w:lang w:val="uk-UA"/>
        </w:rPr>
        <w:t>Наведені матеріали дисципліни</w:t>
      </w:r>
      <w:r w:rsidR="00EB2711" w:rsidRPr="00EB2711">
        <w:rPr>
          <w:rFonts w:ascii="Times New Roman" w:hAnsi="Times New Roman"/>
          <w:lang w:val="uk-UA"/>
        </w:rPr>
        <w:t xml:space="preserve"> «Моделі управління оборонними ресурсами»</w:t>
      </w:r>
      <w:r w:rsidRPr="00EB2711">
        <w:rPr>
          <w:rFonts w:ascii="Times New Roman" w:hAnsi="Times New Roman"/>
          <w:lang w:val="uk-UA"/>
        </w:rPr>
        <w:t>, яка дає змогу сформувати у студентів професійні компетенції, необхідні для розв’язання задач, пов’язаних із моделюванням об’єктів та процесів управління оборонними ресурсами з метою подальшого створення відповідних інформаційно-аналітичних систем. Метою навчальної дисципліни є опанування студентом основних принципів технології управління оборонними ресурсами, які є технологіями подвійного призначення для мирних та оборонних задач. Призначенням дисципліни є підготовка спеціалістів ІТ галузі за напрямом інформаційно-аналітичних систем управління оборонними ресурсами.</w:t>
      </w:r>
    </w:p>
    <w:p w:rsidR="00C52101" w:rsidRPr="00721FB4" w:rsidRDefault="00C52101" w:rsidP="0035526F">
      <w:pPr>
        <w:spacing w:after="0" w:line="240" w:lineRule="auto"/>
        <w:ind w:right="-2"/>
        <w:rPr>
          <w:rFonts w:ascii="Times New Roman" w:hAnsi="Times New Roman"/>
          <w:sz w:val="28"/>
          <w:szCs w:val="28"/>
          <w:lang w:val="uk-UA"/>
        </w:rPr>
      </w:pPr>
    </w:p>
    <w:p w:rsidR="00C52101" w:rsidRDefault="00C52101" w:rsidP="0035526F">
      <w:pPr>
        <w:spacing w:after="0" w:line="240" w:lineRule="auto"/>
        <w:ind w:right="-2"/>
        <w:rPr>
          <w:rFonts w:ascii="Times New Roman" w:hAnsi="Times New Roman"/>
          <w:sz w:val="28"/>
          <w:szCs w:val="28"/>
          <w:lang w:val="uk-UA"/>
        </w:rPr>
      </w:pPr>
    </w:p>
    <w:p w:rsidR="00721FB4" w:rsidRDefault="00721FB4" w:rsidP="0035526F">
      <w:pPr>
        <w:spacing w:after="0" w:line="240" w:lineRule="auto"/>
        <w:ind w:right="-2"/>
        <w:rPr>
          <w:rFonts w:ascii="Times New Roman" w:hAnsi="Times New Roman"/>
          <w:sz w:val="28"/>
          <w:szCs w:val="28"/>
          <w:lang w:val="uk-UA"/>
        </w:rPr>
      </w:pPr>
    </w:p>
    <w:p w:rsidR="00721FB4" w:rsidRDefault="00721FB4" w:rsidP="0035526F">
      <w:pPr>
        <w:spacing w:after="0" w:line="240" w:lineRule="auto"/>
        <w:ind w:right="-2"/>
        <w:rPr>
          <w:rFonts w:ascii="Times New Roman" w:hAnsi="Times New Roman"/>
          <w:sz w:val="28"/>
          <w:szCs w:val="28"/>
          <w:lang w:val="uk-UA"/>
        </w:rPr>
      </w:pPr>
    </w:p>
    <w:p w:rsidR="00721FB4" w:rsidRDefault="00721FB4" w:rsidP="0035526F">
      <w:pPr>
        <w:spacing w:after="0" w:line="240" w:lineRule="auto"/>
        <w:ind w:right="-2"/>
        <w:rPr>
          <w:rFonts w:ascii="Times New Roman" w:hAnsi="Times New Roman"/>
          <w:sz w:val="28"/>
          <w:szCs w:val="28"/>
          <w:lang w:val="uk-UA"/>
        </w:rPr>
      </w:pPr>
    </w:p>
    <w:p w:rsidR="00721FB4" w:rsidRDefault="00721FB4" w:rsidP="0035526F">
      <w:pPr>
        <w:spacing w:after="0" w:line="240" w:lineRule="auto"/>
        <w:ind w:right="-2"/>
        <w:rPr>
          <w:rFonts w:ascii="Times New Roman" w:hAnsi="Times New Roman"/>
          <w:sz w:val="28"/>
          <w:szCs w:val="28"/>
          <w:lang w:val="uk-UA"/>
        </w:rPr>
      </w:pPr>
    </w:p>
    <w:p w:rsidR="00721FB4" w:rsidRDefault="00721FB4" w:rsidP="0035526F">
      <w:pPr>
        <w:spacing w:after="0" w:line="240" w:lineRule="auto"/>
        <w:ind w:right="-2"/>
        <w:rPr>
          <w:rFonts w:ascii="Times New Roman" w:hAnsi="Times New Roman"/>
          <w:sz w:val="28"/>
          <w:szCs w:val="28"/>
          <w:lang w:val="uk-UA"/>
        </w:rPr>
      </w:pPr>
    </w:p>
    <w:p w:rsidR="00721FB4" w:rsidRDefault="00721FB4" w:rsidP="0035526F">
      <w:pPr>
        <w:spacing w:after="0" w:line="240" w:lineRule="auto"/>
        <w:ind w:right="-2"/>
        <w:rPr>
          <w:rFonts w:ascii="Times New Roman" w:hAnsi="Times New Roman"/>
          <w:sz w:val="28"/>
          <w:szCs w:val="28"/>
          <w:lang w:val="uk-UA"/>
        </w:rPr>
      </w:pPr>
    </w:p>
    <w:p w:rsidR="00721FB4" w:rsidRDefault="00721FB4" w:rsidP="0035526F">
      <w:pPr>
        <w:spacing w:after="0" w:line="240" w:lineRule="auto"/>
        <w:ind w:right="-2"/>
        <w:rPr>
          <w:rFonts w:ascii="Times New Roman" w:hAnsi="Times New Roman"/>
          <w:sz w:val="28"/>
          <w:szCs w:val="28"/>
          <w:lang w:val="uk-UA"/>
        </w:rPr>
      </w:pPr>
    </w:p>
    <w:p w:rsidR="00721FB4" w:rsidRDefault="00721FB4" w:rsidP="0035526F">
      <w:pPr>
        <w:spacing w:after="0" w:line="240" w:lineRule="auto"/>
        <w:ind w:right="-2"/>
        <w:rPr>
          <w:rFonts w:ascii="Times New Roman" w:hAnsi="Times New Roman"/>
          <w:sz w:val="28"/>
          <w:szCs w:val="28"/>
          <w:lang w:val="uk-UA"/>
        </w:rPr>
      </w:pPr>
    </w:p>
    <w:p w:rsidR="00721FB4" w:rsidRDefault="00721FB4" w:rsidP="0035526F">
      <w:pPr>
        <w:spacing w:after="0" w:line="240" w:lineRule="auto"/>
        <w:ind w:right="-2"/>
        <w:rPr>
          <w:rFonts w:ascii="Times New Roman" w:hAnsi="Times New Roman"/>
          <w:sz w:val="28"/>
          <w:szCs w:val="28"/>
          <w:lang w:val="uk-UA"/>
        </w:rPr>
      </w:pPr>
    </w:p>
    <w:p w:rsidR="00721FB4" w:rsidRPr="00721FB4" w:rsidRDefault="00721FB4" w:rsidP="0035526F">
      <w:pPr>
        <w:spacing w:after="0" w:line="240" w:lineRule="auto"/>
        <w:ind w:right="-2"/>
        <w:rPr>
          <w:rFonts w:ascii="Times New Roman" w:hAnsi="Times New Roman"/>
          <w:sz w:val="28"/>
          <w:szCs w:val="28"/>
          <w:lang w:val="uk-UA"/>
        </w:rPr>
      </w:pPr>
    </w:p>
    <w:p w:rsidR="00B014B0" w:rsidRPr="00331896" w:rsidRDefault="002E60DE" w:rsidP="0035526F">
      <w:pPr>
        <w:spacing w:after="0" w:line="240" w:lineRule="auto"/>
        <w:ind w:right="-2"/>
        <w:jc w:val="center"/>
        <w:rPr>
          <w:rFonts w:ascii="Times New Roman" w:hAnsi="Times New Roman"/>
          <w:sz w:val="20"/>
          <w:lang w:val="uk-UA"/>
        </w:rPr>
      </w:pPr>
      <w:r>
        <w:rPr>
          <w:rFonts w:ascii="Times New Roman" w:hAnsi="Times New Roman"/>
          <w:sz w:val="20"/>
          <w:lang w:val="uk-UA"/>
        </w:rPr>
        <w:t>Реєстр</w:t>
      </w:r>
      <w:r w:rsidR="00B014B0" w:rsidRPr="00331896">
        <w:rPr>
          <w:rFonts w:ascii="Times New Roman" w:hAnsi="Times New Roman"/>
          <w:sz w:val="20"/>
          <w:lang w:val="uk-UA"/>
        </w:rPr>
        <w:t xml:space="preserve">. № </w:t>
      </w:r>
      <w:r w:rsidR="00B014B0" w:rsidRPr="00331896">
        <w:rPr>
          <w:rFonts w:ascii="Times New Roman" w:hAnsi="Times New Roman"/>
          <w:color w:val="FF0000"/>
          <w:sz w:val="20"/>
          <w:lang w:val="uk-UA"/>
        </w:rPr>
        <w:t>НП ХХ/ХХ-ХХХ</w:t>
      </w:r>
      <w:r w:rsidR="00725865">
        <w:rPr>
          <w:rFonts w:ascii="Times New Roman" w:hAnsi="Times New Roman"/>
          <w:color w:val="FF0000"/>
          <w:sz w:val="20"/>
          <w:lang w:val="uk-UA"/>
        </w:rPr>
        <w:t>.</w:t>
      </w:r>
      <w:r w:rsidR="00725865" w:rsidRPr="00725865">
        <w:rPr>
          <w:rFonts w:ascii="Times New Roman" w:hAnsi="Times New Roman"/>
          <w:sz w:val="20"/>
          <w:lang w:val="uk-UA"/>
        </w:rPr>
        <w:t xml:space="preserve"> </w:t>
      </w:r>
      <w:r w:rsidR="00721FB4" w:rsidRPr="00815D18">
        <w:rPr>
          <w:rFonts w:ascii="Times New Roman" w:hAnsi="Times New Roman"/>
          <w:sz w:val="20"/>
          <w:lang w:val="uk-UA"/>
        </w:rPr>
        <w:t xml:space="preserve">Обсяг </w:t>
      </w:r>
      <w:r w:rsidR="006E683D" w:rsidRPr="00815D18">
        <w:rPr>
          <w:rFonts w:ascii="Times New Roman" w:hAnsi="Times New Roman"/>
          <w:sz w:val="20"/>
          <w:lang w:val="en-US"/>
        </w:rPr>
        <w:t>6</w:t>
      </w:r>
      <w:r w:rsidR="00721FB4" w:rsidRPr="00815D18">
        <w:rPr>
          <w:rFonts w:ascii="Times New Roman" w:hAnsi="Times New Roman"/>
          <w:sz w:val="20"/>
          <w:lang w:val="uk-UA"/>
        </w:rPr>
        <w:t>,</w:t>
      </w:r>
      <w:r w:rsidR="006E683D" w:rsidRPr="00815D18">
        <w:rPr>
          <w:rFonts w:ascii="Times New Roman" w:hAnsi="Times New Roman"/>
          <w:sz w:val="20"/>
          <w:lang w:val="en-US"/>
        </w:rPr>
        <w:t>0</w:t>
      </w:r>
      <w:r w:rsidR="00721FB4" w:rsidRPr="00815D18">
        <w:rPr>
          <w:rFonts w:ascii="Times New Roman" w:hAnsi="Times New Roman"/>
          <w:sz w:val="20"/>
          <w:lang w:val="uk-UA"/>
        </w:rPr>
        <w:t xml:space="preserve"> авт. арк.</w:t>
      </w:r>
    </w:p>
    <w:p w:rsidR="00B014B0" w:rsidRPr="00331896" w:rsidRDefault="00B014B0" w:rsidP="0035526F">
      <w:pPr>
        <w:spacing w:before="120" w:after="0" w:line="240" w:lineRule="auto"/>
        <w:ind w:left="284" w:right="-2"/>
        <w:jc w:val="center"/>
        <w:rPr>
          <w:rFonts w:ascii="Times New Roman" w:hAnsi="Times New Roman"/>
          <w:sz w:val="20"/>
          <w:lang w:val="uk-UA"/>
        </w:rPr>
      </w:pPr>
      <w:r w:rsidRPr="00331896">
        <w:rPr>
          <w:rFonts w:ascii="Times New Roman" w:hAnsi="Times New Roman"/>
          <w:sz w:val="20"/>
          <w:lang w:val="uk-UA"/>
        </w:rPr>
        <w:t xml:space="preserve">Національний технічний університет України </w:t>
      </w:r>
      <w:r w:rsidRPr="00331896">
        <w:rPr>
          <w:rFonts w:ascii="Times New Roman" w:hAnsi="Times New Roman"/>
          <w:sz w:val="20"/>
          <w:lang w:val="uk-UA"/>
        </w:rPr>
        <w:br/>
        <w:t>«Київський політехнічний інститут імені Ігоря Сікорського»</w:t>
      </w:r>
    </w:p>
    <w:p w:rsidR="00347AED" w:rsidRDefault="006377A3" w:rsidP="0035526F">
      <w:pPr>
        <w:spacing w:after="0" w:line="240" w:lineRule="auto"/>
        <w:ind w:left="284" w:right="-2"/>
        <w:jc w:val="center"/>
        <w:rPr>
          <w:rFonts w:ascii="Times New Roman" w:hAnsi="Times New Roman"/>
          <w:sz w:val="20"/>
          <w:lang w:val="uk-UA"/>
        </w:rPr>
      </w:pPr>
      <w:r>
        <w:rPr>
          <w:rFonts w:ascii="Times New Roman" w:hAnsi="Times New Roman"/>
          <w:sz w:val="20"/>
          <w:lang w:val="uk-UA"/>
        </w:rPr>
        <w:t>проспек</w:t>
      </w:r>
      <w:r w:rsidR="00347AED" w:rsidRPr="00331896">
        <w:rPr>
          <w:rFonts w:ascii="Times New Roman" w:hAnsi="Times New Roman"/>
          <w:sz w:val="20"/>
          <w:lang w:val="uk-UA"/>
        </w:rPr>
        <w:t>т Пер</w:t>
      </w:r>
      <w:bookmarkStart w:id="0" w:name="_GoBack"/>
      <w:bookmarkEnd w:id="0"/>
      <w:r w:rsidR="00347AED" w:rsidRPr="00331896">
        <w:rPr>
          <w:rFonts w:ascii="Times New Roman" w:hAnsi="Times New Roman"/>
          <w:sz w:val="20"/>
          <w:lang w:val="uk-UA"/>
        </w:rPr>
        <w:t>емоги, 37, м. Київ, 03056</w:t>
      </w:r>
      <w:r w:rsidR="00347AED" w:rsidRPr="00331896">
        <w:rPr>
          <w:rFonts w:ascii="Times New Roman" w:hAnsi="Times New Roman"/>
          <w:sz w:val="20"/>
          <w:lang w:val="uk-UA"/>
        </w:rPr>
        <w:br/>
      </w:r>
      <w:hyperlink r:id="rId9" w:history="1">
        <w:r w:rsidR="00347AED" w:rsidRPr="00331896">
          <w:rPr>
            <w:rFonts w:ascii="Times New Roman" w:hAnsi="Times New Roman"/>
            <w:sz w:val="20"/>
            <w:lang w:val="uk-UA"/>
          </w:rPr>
          <w:t>https://kpi.ua</w:t>
        </w:r>
      </w:hyperlink>
    </w:p>
    <w:p w:rsidR="00275C47" w:rsidRPr="00BA0979" w:rsidRDefault="00275C47" w:rsidP="0035526F">
      <w:pPr>
        <w:spacing w:after="0" w:line="240" w:lineRule="auto"/>
        <w:ind w:left="284" w:right="-2"/>
        <w:jc w:val="center"/>
        <w:rPr>
          <w:rFonts w:ascii="Times New Roman" w:hAnsi="Times New Roman"/>
          <w:sz w:val="20"/>
          <w:lang w:val="uk-UA"/>
        </w:rPr>
      </w:pPr>
      <w:r w:rsidRPr="00BA0979">
        <w:rPr>
          <w:rFonts w:ascii="Times New Roman" w:hAnsi="Times New Roman"/>
          <w:sz w:val="20"/>
          <w:lang w:val="uk-UA"/>
        </w:rPr>
        <w:t>Інститут програмних систем НАН України,</w:t>
      </w:r>
    </w:p>
    <w:p w:rsidR="00275C47" w:rsidRPr="00BA0979" w:rsidRDefault="001B7F79" w:rsidP="0035526F">
      <w:pPr>
        <w:spacing w:after="0" w:line="240" w:lineRule="auto"/>
        <w:ind w:left="284" w:right="-2"/>
        <w:jc w:val="center"/>
        <w:rPr>
          <w:rFonts w:ascii="Times New Roman" w:hAnsi="Times New Roman"/>
          <w:sz w:val="20"/>
          <w:lang w:val="uk-UA"/>
        </w:rPr>
      </w:pPr>
      <w:r w:rsidRPr="00BA0979">
        <w:rPr>
          <w:rFonts w:ascii="Times New Roman" w:hAnsi="Times New Roman"/>
          <w:sz w:val="20"/>
          <w:lang w:val="uk-UA"/>
        </w:rPr>
        <w:t>проспект Академіка Глушкова, 40, м. Київ, 03187</w:t>
      </w:r>
    </w:p>
    <w:p w:rsidR="001B7F79" w:rsidRDefault="002870E0" w:rsidP="0035526F">
      <w:pPr>
        <w:spacing w:after="0" w:line="240" w:lineRule="auto"/>
        <w:ind w:left="284" w:right="-2"/>
        <w:jc w:val="center"/>
        <w:rPr>
          <w:rFonts w:ascii="Times New Roman" w:hAnsi="Times New Roman"/>
          <w:sz w:val="20"/>
          <w:lang w:val="uk-UA"/>
        </w:rPr>
      </w:pPr>
      <w:r w:rsidRPr="00BA0979">
        <w:rPr>
          <w:rFonts w:ascii="Times New Roman" w:hAnsi="Times New Roman"/>
          <w:sz w:val="20"/>
          <w:lang w:val="uk-UA"/>
        </w:rPr>
        <w:t>https://iss.nas.gov.ua</w:t>
      </w:r>
    </w:p>
    <w:p w:rsidR="00B014B0" w:rsidRPr="006377A3" w:rsidRDefault="00B014B0" w:rsidP="0035526F">
      <w:pPr>
        <w:spacing w:after="0" w:line="240" w:lineRule="auto"/>
        <w:ind w:left="284" w:right="-2"/>
        <w:jc w:val="center"/>
        <w:rPr>
          <w:rFonts w:ascii="Times New Roman" w:hAnsi="Times New Roman"/>
          <w:sz w:val="18"/>
          <w:lang w:val="uk-UA"/>
        </w:rPr>
      </w:pPr>
      <w:r w:rsidRPr="006377A3">
        <w:rPr>
          <w:rFonts w:ascii="Times New Roman" w:hAnsi="Times New Roman"/>
          <w:sz w:val="18"/>
          <w:lang w:val="uk-UA"/>
        </w:rPr>
        <w:t xml:space="preserve">Свідоцтво про </w:t>
      </w:r>
      <w:r w:rsidR="006377A3" w:rsidRPr="006377A3">
        <w:rPr>
          <w:rFonts w:ascii="Times New Roman" w:hAnsi="Times New Roman"/>
          <w:sz w:val="18"/>
          <w:lang w:val="uk-UA"/>
        </w:rPr>
        <w:t xml:space="preserve">внесення до Державного реєстру видавців, виготовлювачів </w:t>
      </w:r>
      <w:r w:rsidR="006377A3" w:rsidRPr="006377A3">
        <w:rPr>
          <w:rFonts w:ascii="Times New Roman" w:hAnsi="Times New Roman"/>
          <w:sz w:val="18"/>
          <w:lang w:val="uk-UA"/>
        </w:rPr>
        <w:br/>
        <w:t>і розповсюджувачів видавничої продукції ДК № 5354</w:t>
      </w:r>
      <w:r w:rsidR="006377A3">
        <w:rPr>
          <w:rFonts w:ascii="Times New Roman" w:hAnsi="Times New Roman"/>
          <w:sz w:val="18"/>
          <w:lang w:val="uk-UA"/>
        </w:rPr>
        <w:t xml:space="preserve"> від 25.05.2017 р.</w:t>
      </w:r>
    </w:p>
    <w:p w:rsidR="002E60DE" w:rsidRDefault="002E60DE" w:rsidP="0035526F">
      <w:pPr>
        <w:spacing w:after="0" w:line="240" w:lineRule="auto"/>
        <w:ind w:left="284" w:right="-2"/>
        <w:jc w:val="center"/>
        <w:rPr>
          <w:rFonts w:ascii="Times New Roman" w:hAnsi="Times New Roman"/>
          <w:sz w:val="28"/>
          <w:szCs w:val="26"/>
          <w:lang w:val="uk-UA"/>
        </w:rPr>
      </w:pPr>
    </w:p>
    <w:p w:rsidR="002E60DE" w:rsidRDefault="002E60DE" w:rsidP="0035526F">
      <w:pPr>
        <w:spacing w:after="0" w:line="240" w:lineRule="auto"/>
        <w:ind w:left="284" w:right="-2"/>
        <w:jc w:val="center"/>
        <w:rPr>
          <w:rFonts w:ascii="Times New Roman" w:hAnsi="Times New Roman"/>
          <w:sz w:val="28"/>
          <w:szCs w:val="26"/>
          <w:lang w:val="uk-UA"/>
        </w:rPr>
      </w:pPr>
    </w:p>
    <w:p w:rsidR="00B014B0" w:rsidRPr="00AD524B" w:rsidRDefault="00B014B0" w:rsidP="0035526F">
      <w:pPr>
        <w:spacing w:after="0" w:line="240" w:lineRule="auto"/>
        <w:ind w:left="284" w:right="-2"/>
        <w:jc w:val="right"/>
        <w:rPr>
          <w:rFonts w:ascii="Times New Roman" w:hAnsi="Times New Roman"/>
          <w:sz w:val="24"/>
          <w:szCs w:val="26"/>
          <w:lang w:val="uk-UA"/>
        </w:rPr>
      </w:pPr>
      <w:r w:rsidRPr="00B319DF">
        <w:rPr>
          <w:rFonts w:ascii="Times New Roman" w:hAnsi="Times New Roman"/>
          <w:sz w:val="24"/>
          <w:szCs w:val="26"/>
          <w:lang w:val="uk-UA"/>
        </w:rPr>
        <w:sym w:font="Symbol" w:char="F0E3"/>
      </w:r>
      <w:r w:rsidRPr="00B319DF">
        <w:rPr>
          <w:rFonts w:ascii="Times New Roman" w:hAnsi="Times New Roman"/>
          <w:sz w:val="24"/>
          <w:szCs w:val="26"/>
          <w:lang w:val="uk-UA"/>
        </w:rPr>
        <w:t xml:space="preserve"> </w:t>
      </w:r>
      <w:r w:rsidR="00613D8C" w:rsidRPr="00AD524B">
        <w:rPr>
          <w:rFonts w:ascii="Times New Roman" w:hAnsi="Times New Roman"/>
          <w:noProof/>
          <w:sz w:val="24"/>
          <w:szCs w:val="26"/>
          <w:lang w:val="uk-UA"/>
        </w:rPr>
        <w:t>І</w:t>
      </w:r>
      <w:r w:rsidRPr="00AD524B">
        <w:rPr>
          <w:rFonts w:ascii="Times New Roman" w:hAnsi="Times New Roman"/>
          <w:noProof/>
          <w:sz w:val="24"/>
          <w:szCs w:val="26"/>
          <w:lang w:val="uk-UA"/>
        </w:rPr>
        <w:t>. </w:t>
      </w:r>
      <w:r w:rsidR="00613D8C" w:rsidRPr="00AD524B">
        <w:rPr>
          <w:rFonts w:ascii="Times New Roman" w:hAnsi="Times New Roman"/>
          <w:noProof/>
          <w:sz w:val="24"/>
          <w:szCs w:val="26"/>
          <w:lang w:val="uk-UA"/>
        </w:rPr>
        <w:t>П</w:t>
      </w:r>
      <w:r w:rsidRPr="00AD524B">
        <w:rPr>
          <w:rFonts w:ascii="Times New Roman" w:hAnsi="Times New Roman"/>
          <w:noProof/>
          <w:sz w:val="24"/>
          <w:szCs w:val="26"/>
          <w:lang w:val="uk-UA"/>
        </w:rPr>
        <w:t>. </w:t>
      </w:r>
      <w:r w:rsidR="00613D8C" w:rsidRPr="00AD524B">
        <w:rPr>
          <w:rFonts w:ascii="Times New Roman" w:hAnsi="Times New Roman"/>
          <w:noProof/>
          <w:sz w:val="24"/>
          <w:szCs w:val="26"/>
          <w:lang w:val="uk-UA"/>
        </w:rPr>
        <w:t>Сініцин</w:t>
      </w:r>
      <w:r w:rsidRPr="00AD524B">
        <w:rPr>
          <w:rFonts w:ascii="Times New Roman" w:hAnsi="Times New Roman"/>
          <w:noProof/>
          <w:sz w:val="24"/>
          <w:szCs w:val="26"/>
          <w:lang w:val="uk-UA"/>
        </w:rPr>
        <w:t xml:space="preserve">, </w:t>
      </w:r>
      <w:r w:rsidR="006E6365" w:rsidRPr="00AD524B">
        <w:rPr>
          <w:rFonts w:ascii="Times New Roman" w:hAnsi="Times New Roman"/>
          <w:noProof/>
          <w:sz w:val="24"/>
          <w:szCs w:val="26"/>
          <w:lang w:val="uk-UA"/>
        </w:rPr>
        <w:t>А</w:t>
      </w:r>
      <w:r w:rsidRPr="00AD524B">
        <w:rPr>
          <w:rFonts w:ascii="Times New Roman" w:hAnsi="Times New Roman"/>
          <w:noProof/>
          <w:sz w:val="24"/>
          <w:szCs w:val="26"/>
          <w:lang w:val="uk-UA"/>
        </w:rPr>
        <w:t>. </w:t>
      </w:r>
      <w:r w:rsidR="006E6365" w:rsidRPr="00AD524B">
        <w:rPr>
          <w:rFonts w:ascii="Times New Roman" w:hAnsi="Times New Roman"/>
          <w:noProof/>
          <w:sz w:val="24"/>
          <w:szCs w:val="26"/>
          <w:lang w:val="uk-UA"/>
        </w:rPr>
        <w:t>Ю</w:t>
      </w:r>
      <w:r w:rsidRPr="00AD524B">
        <w:rPr>
          <w:rFonts w:ascii="Times New Roman" w:hAnsi="Times New Roman"/>
          <w:noProof/>
          <w:sz w:val="24"/>
          <w:szCs w:val="26"/>
          <w:lang w:val="uk-UA"/>
        </w:rPr>
        <w:t>. </w:t>
      </w:r>
      <w:r w:rsidR="006E6365" w:rsidRPr="00AD524B">
        <w:rPr>
          <w:rFonts w:ascii="Times New Roman" w:hAnsi="Times New Roman"/>
          <w:noProof/>
          <w:sz w:val="24"/>
          <w:szCs w:val="26"/>
          <w:lang w:val="uk-UA"/>
        </w:rPr>
        <w:t>Дорошенко</w:t>
      </w:r>
      <w:r w:rsidR="00F8512F" w:rsidRPr="00AD524B">
        <w:rPr>
          <w:rFonts w:ascii="Times New Roman" w:hAnsi="Times New Roman"/>
          <w:noProof/>
          <w:sz w:val="24"/>
          <w:szCs w:val="26"/>
          <w:lang w:val="uk-UA"/>
        </w:rPr>
        <w:t>, О. А</w:t>
      </w:r>
      <w:r w:rsidRPr="00AD524B">
        <w:rPr>
          <w:rFonts w:ascii="Times New Roman" w:hAnsi="Times New Roman"/>
          <w:noProof/>
          <w:sz w:val="24"/>
          <w:szCs w:val="26"/>
          <w:lang w:val="uk-UA"/>
        </w:rPr>
        <w:t>. </w:t>
      </w:r>
      <w:r w:rsidR="00F8512F" w:rsidRPr="00AD524B">
        <w:rPr>
          <w:rFonts w:ascii="Times New Roman" w:hAnsi="Times New Roman"/>
          <w:noProof/>
          <w:sz w:val="24"/>
          <w:szCs w:val="26"/>
          <w:lang w:val="uk-UA"/>
        </w:rPr>
        <w:t>Яценко</w:t>
      </w:r>
    </w:p>
    <w:p w:rsidR="00B014B0" w:rsidRPr="00AD524B" w:rsidRDefault="00B014B0" w:rsidP="0035526F">
      <w:pPr>
        <w:spacing w:after="0" w:line="240" w:lineRule="auto"/>
        <w:ind w:left="284" w:right="-2"/>
        <w:jc w:val="right"/>
        <w:rPr>
          <w:rFonts w:ascii="Times New Roman" w:hAnsi="Times New Roman"/>
          <w:sz w:val="24"/>
          <w:szCs w:val="26"/>
          <w:lang w:val="uk-UA"/>
        </w:rPr>
      </w:pPr>
      <w:r w:rsidRPr="00AD524B">
        <w:rPr>
          <w:rFonts w:ascii="Times New Roman" w:hAnsi="Times New Roman"/>
          <w:sz w:val="24"/>
          <w:szCs w:val="26"/>
          <w:lang w:val="uk-UA"/>
        </w:rPr>
        <w:sym w:font="Symbol" w:char="F0E3"/>
      </w:r>
      <w:r w:rsidRPr="00AD524B">
        <w:rPr>
          <w:rFonts w:ascii="Times New Roman" w:hAnsi="Times New Roman"/>
          <w:sz w:val="24"/>
          <w:szCs w:val="26"/>
          <w:lang w:val="uk-UA"/>
        </w:rPr>
        <w:t xml:space="preserve"> КПІ ім. Ігоря Сікорського</w:t>
      </w:r>
      <w:r w:rsidR="000251A9" w:rsidRPr="00AD524B">
        <w:rPr>
          <w:rFonts w:ascii="Times New Roman" w:hAnsi="Times New Roman"/>
          <w:sz w:val="24"/>
          <w:szCs w:val="26"/>
          <w:lang w:val="uk-UA"/>
        </w:rPr>
        <w:t xml:space="preserve"> та Інститут програмних систем НАНУ</w:t>
      </w:r>
      <w:r w:rsidRPr="00AD524B">
        <w:rPr>
          <w:rFonts w:ascii="Times New Roman" w:hAnsi="Times New Roman"/>
          <w:sz w:val="24"/>
          <w:szCs w:val="26"/>
          <w:lang w:val="uk-UA"/>
        </w:rPr>
        <w:t>, 20</w:t>
      </w:r>
      <w:r w:rsidR="003D42D0" w:rsidRPr="00AD524B">
        <w:rPr>
          <w:rFonts w:ascii="Times New Roman" w:hAnsi="Times New Roman"/>
          <w:sz w:val="24"/>
          <w:szCs w:val="26"/>
          <w:lang w:val="uk-UA"/>
        </w:rPr>
        <w:t>23</w:t>
      </w:r>
    </w:p>
    <w:p w:rsidR="00D75D6F" w:rsidRDefault="00DA46D7" w:rsidP="005F42B5">
      <w:pPr>
        <w:spacing w:before="560" w:after="280" w:line="288" w:lineRule="auto"/>
        <w:jc w:val="center"/>
        <w:rPr>
          <w:noProof/>
        </w:rPr>
      </w:pPr>
      <w:r w:rsidRPr="00C12BE8">
        <w:rPr>
          <w:rFonts w:ascii="Times New Roman" w:hAnsi="Times New Roman"/>
          <w:b/>
          <w:sz w:val="28"/>
          <w:szCs w:val="28"/>
        </w:rPr>
        <w:lastRenderedPageBreak/>
        <w:t>ЗМІСТ</w:t>
      </w:r>
      <w:r>
        <w:rPr>
          <w:rFonts w:ascii="Times New Roman" w:hAnsi="Times New Roman"/>
          <w:b/>
          <w:sz w:val="28"/>
          <w:szCs w:val="28"/>
        </w:rPr>
        <w:fldChar w:fldCharType="begin"/>
      </w:r>
      <w:r w:rsidRPr="00C12BE8">
        <w:rPr>
          <w:rFonts w:ascii="Times New Roman" w:hAnsi="Times New Roman"/>
          <w:b/>
          <w:sz w:val="28"/>
          <w:szCs w:val="28"/>
        </w:rPr>
        <w:instrText xml:space="preserve"> TOC \o "1-3" \h \z \u </w:instrText>
      </w:r>
      <w:r>
        <w:rPr>
          <w:rFonts w:ascii="Times New Roman" w:hAnsi="Times New Roman"/>
          <w:b/>
          <w:sz w:val="28"/>
          <w:szCs w:val="28"/>
        </w:rPr>
        <w:fldChar w:fldCharType="separate"/>
      </w:r>
    </w:p>
    <w:p w:rsidR="00D75D6F" w:rsidRDefault="00491679">
      <w:pPr>
        <w:pStyle w:val="TOC1"/>
        <w:rPr>
          <w:rFonts w:asciiTheme="minorHAnsi" w:eastAsiaTheme="minorEastAsia" w:hAnsiTheme="minorHAnsi"/>
          <w:b w:val="0"/>
          <w:bCs w:val="0"/>
          <w:caps w:val="0"/>
          <w:noProof/>
          <w:sz w:val="22"/>
          <w:szCs w:val="22"/>
          <w:lang w:eastAsia="uk-UA"/>
        </w:rPr>
      </w:pPr>
      <w:hyperlink w:anchor="_Toc138782080" w:history="1">
        <w:r w:rsidR="00D75D6F" w:rsidRPr="00911C81">
          <w:rPr>
            <w:rStyle w:val="Hyperlink"/>
            <w:noProof/>
          </w:rPr>
          <w:t>скорочення та умовні познаки</w:t>
        </w:r>
        <w:r w:rsidR="00D75D6F">
          <w:rPr>
            <w:noProof/>
            <w:webHidden/>
          </w:rPr>
          <w:tab/>
        </w:r>
        <w:r w:rsidR="00D75D6F">
          <w:rPr>
            <w:noProof/>
            <w:webHidden/>
          </w:rPr>
          <w:fldChar w:fldCharType="begin"/>
        </w:r>
        <w:r w:rsidR="00D75D6F">
          <w:rPr>
            <w:noProof/>
            <w:webHidden/>
          </w:rPr>
          <w:instrText xml:space="preserve"> PAGEREF _Toc138782080 \h </w:instrText>
        </w:r>
        <w:r w:rsidR="00D75D6F">
          <w:rPr>
            <w:noProof/>
            <w:webHidden/>
          </w:rPr>
        </w:r>
        <w:r w:rsidR="00D75D6F">
          <w:rPr>
            <w:noProof/>
            <w:webHidden/>
          </w:rPr>
          <w:fldChar w:fldCharType="separate"/>
        </w:r>
        <w:r w:rsidR="006E683D">
          <w:rPr>
            <w:noProof/>
            <w:webHidden/>
          </w:rPr>
          <w:t>6</w:t>
        </w:r>
        <w:r w:rsidR="00D75D6F">
          <w:rPr>
            <w:noProof/>
            <w:webHidden/>
          </w:rPr>
          <w:fldChar w:fldCharType="end"/>
        </w:r>
      </w:hyperlink>
    </w:p>
    <w:p w:rsidR="00D75D6F" w:rsidRDefault="00491679">
      <w:pPr>
        <w:pStyle w:val="TOC1"/>
        <w:rPr>
          <w:rFonts w:asciiTheme="minorHAnsi" w:eastAsiaTheme="minorEastAsia" w:hAnsiTheme="minorHAnsi"/>
          <w:b w:val="0"/>
          <w:bCs w:val="0"/>
          <w:caps w:val="0"/>
          <w:noProof/>
          <w:sz w:val="22"/>
          <w:szCs w:val="22"/>
          <w:lang w:eastAsia="uk-UA"/>
        </w:rPr>
      </w:pPr>
      <w:hyperlink w:anchor="_Toc138782081" w:history="1">
        <w:r w:rsidR="00D75D6F" w:rsidRPr="00911C81">
          <w:rPr>
            <w:rStyle w:val="Hyperlink"/>
            <w:noProof/>
          </w:rPr>
          <w:t>Вступ</w:t>
        </w:r>
        <w:r w:rsidR="00D75D6F">
          <w:rPr>
            <w:noProof/>
            <w:webHidden/>
          </w:rPr>
          <w:tab/>
        </w:r>
        <w:r w:rsidR="00D75D6F">
          <w:rPr>
            <w:noProof/>
            <w:webHidden/>
          </w:rPr>
          <w:fldChar w:fldCharType="begin"/>
        </w:r>
        <w:r w:rsidR="00D75D6F">
          <w:rPr>
            <w:noProof/>
            <w:webHidden/>
          </w:rPr>
          <w:instrText xml:space="preserve"> PAGEREF _Toc138782081 \h </w:instrText>
        </w:r>
        <w:r w:rsidR="00D75D6F">
          <w:rPr>
            <w:noProof/>
            <w:webHidden/>
          </w:rPr>
        </w:r>
        <w:r w:rsidR="00D75D6F">
          <w:rPr>
            <w:noProof/>
            <w:webHidden/>
          </w:rPr>
          <w:fldChar w:fldCharType="separate"/>
        </w:r>
        <w:r w:rsidR="006E683D">
          <w:rPr>
            <w:noProof/>
            <w:webHidden/>
          </w:rPr>
          <w:t>8</w:t>
        </w:r>
        <w:r w:rsidR="00D75D6F">
          <w:rPr>
            <w:noProof/>
            <w:webHidden/>
          </w:rPr>
          <w:fldChar w:fldCharType="end"/>
        </w:r>
      </w:hyperlink>
    </w:p>
    <w:p w:rsidR="00D75D6F" w:rsidRDefault="00491679">
      <w:pPr>
        <w:pStyle w:val="TOC1"/>
        <w:rPr>
          <w:rFonts w:asciiTheme="minorHAnsi" w:eastAsiaTheme="minorEastAsia" w:hAnsiTheme="minorHAnsi"/>
          <w:b w:val="0"/>
          <w:bCs w:val="0"/>
          <w:caps w:val="0"/>
          <w:noProof/>
          <w:sz w:val="22"/>
          <w:szCs w:val="22"/>
          <w:lang w:eastAsia="uk-UA"/>
        </w:rPr>
      </w:pPr>
      <w:hyperlink w:anchor="_Toc138782082" w:history="1">
        <w:r w:rsidR="00D75D6F" w:rsidRPr="00911C81">
          <w:rPr>
            <w:rStyle w:val="Hyperlink"/>
            <w:noProof/>
          </w:rPr>
          <w:t>1. Загальні відомості про систему управління складних систем державних органів. Система управління оборонними ресурсами DRMIS та її складові</w:t>
        </w:r>
        <w:r w:rsidR="00D75D6F">
          <w:rPr>
            <w:noProof/>
            <w:webHidden/>
          </w:rPr>
          <w:tab/>
        </w:r>
        <w:r w:rsidR="00D75D6F">
          <w:rPr>
            <w:noProof/>
            <w:webHidden/>
          </w:rPr>
          <w:fldChar w:fldCharType="begin"/>
        </w:r>
        <w:r w:rsidR="00D75D6F">
          <w:rPr>
            <w:noProof/>
            <w:webHidden/>
          </w:rPr>
          <w:instrText xml:space="preserve"> PAGEREF _Toc138782082 \h </w:instrText>
        </w:r>
        <w:r w:rsidR="00D75D6F">
          <w:rPr>
            <w:noProof/>
            <w:webHidden/>
          </w:rPr>
        </w:r>
        <w:r w:rsidR="00D75D6F">
          <w:rPr>
            <w:noProof/>
            <w:webHidden/>
          </w:rPr>
          <w:fldChar w:fldCharType="separate"/>
        </w:r>
        <w:r w:rsidR="006E683D">
          <w:rPr>
            <w:noProof/>
            <w:webHidden/>
          </w:rPr>
          <w:t>10</w:t>
        </w:r>
        <w:r w:rsidR="00D75D6F">
          <w:rPr>
            <w:noProof/>
            <w:webHidden/>
          </w:rPr>
          <w:fldChar w:fldCharType="end"/>
        </w:r>
      </w:hyperlink>
    </w:p>
    <w:p w:rsidR="00D75D6F" w:rsidRDefault="00491679">
      <w:pPr>
        <w:pStyle w:val="TOC2"/>
        <w:rPr>
          <w:rFonts w:asciiTheme="minorHAnsi" w:eastAsiaTheme="minorEastAsia" w:hAnsiTheme="minorHAnsi" w:cstheme="minorBidi"/>
          <w:b w:val="0"/>
          <w:bCs w:val="0"/>
          <w:noProof/>
          <w:sz w:val="22"/>
          <w:szCs w:val="22"/>
          <w:lang w:eastAsia="uk-UA"/>
        </w:rPr>
      </w:pPr>
      <w:hyperlink w:anchor="_Toc138782083" w:history="1">
        <w:r w:rsidR="00D75D6F" w:rsidRPr="00911C81">
          <w:rPr>
            <w:rStyle w:val="Hyperlink"/>
            <w:noProof/>
          </w:rPr>
          <w:t>1.1. Загальні відомості про систему управління складних систем державних органів</w:t>
        </w:r>
        <w:r w:rsidR="00D75D6F">
          <w:rPr>
            <w:noProof/>
            <w:webHidden/>
          </w:rPr>
          <w:tab/>
        </w:r>
        <w:r w:rsidR="00D75D6F">
          <w:rPr>
            <w:noProof/>
            <w:webHidden/>
          </w:rPr>
          <w:fldChar w:fldCharType="begin"/>
        </w:r>
        <w:r w:rsidR="00D75D6F">
          <w:rPr>
            <w:noProof/>
            <w:webHidden/>
          </w:rPr>
          <w:instrText xml:space="preserve"> PAGEREF _Toc138782083 \h </w:instrText>
        </w:r>
        <w:r w:rsidR="00D75D6F">
          <w:rPr>
            <w:noProof/>
            <w:webHidden/>
          </w:rPr>
        </w:r>
        <w:r w:rsidR="00D75D6F">
          <w:rPr>
            <w:noProof/>
            <w:webHidden/>
          </w:rPr>
          <w:fldChar w:fldCharType="separate"/>
        </w:r>
        <w:r w:rsidR="006E683D">
          <w:rPr>
            <w:noProof/>
            <w:webHidden/>
          </w:rPr>
          <w:t>10</w:t>
        </w:r>
        <w:r w:rsidR="00D75D6F">
          <w:rPr>
            <w:noProof/>
            <w:webHidden/>
          </w:rPr>
          <w:fldChar w:fldCharType="end"/>
        </w:r>
      </w:hyperlink>
    </w:p>
    <w:p w:rsidR="00D75D6F" w:rsidRDefault="00491679">
      <w:pPr>
        <w:pStyle w:val="TOC2"/>
        <w:rPr>
          <w:rFonts w:asciiTheme="minorHAnsi" w:eastAsiaTheme="minorEastAsia" w:hAnsiTheme="minorHAnsi" w:cstheme="minorBidi"/>
          <w:b w:val="0"/>
          <w:bCs w:val="0"/>
          <w:noProof/>
          <w:sz w:val="22"/>
          <w:szCs w:val="22"/>
          <w:lang w:eastAsia="uk-UA"/>
        </w:rPr>
      </w:pPr>
      <w:hyperlink w:anchor="_Toc138782084" w:history="1">
        <w:r w:rsidR="00D75D6F" w:rsidRPr="00911C81">
          <w:rPr>
            <w:rStyle w:val="Hyperlink"/>
            <w:noProof/>
          </w:rPr>
          <w:t>1.2. Складові системи управління оборонними ресурсами DRMIS</w:t>
        </w:r>
        <w:r w:rsidR="00D75D6F">
          <w:rPr>
            <w:noProof/>
            <w:webHidden/>
          </w:rPr>
          <w:tab/>
        </w:r>
        <w:r w:rsidR="00D75D6F">
          <w:rPr>
            <w:noProof/>
            <w:webHidden/>
          </w:rPr>
          <w:fldChar w:fldCharType="begin"/>
        </w:r>
        <w:r w:rsidR="00D75D6F">
          <w:rPr>
            <w:noProof/>
            <w:webHidden/>
          </w:rPr>
          <w:instrText xml:space="preserve"> PAGEREF _Toc138782084 \h </w:instrText>
        </w:r>
        <w:r w:rsidR="00D75D6F">
          <w:rPr>
            <w:noProof/>
            <w:webHidden/>
          </w:rPr>
        </w:r>
        <w:r w:rsidR="00D75D6F">
          <w:rPr>
            <w:noProof/>
            <w:webHidden/>
          </w:rPr>
          <w:fldChar w:fldCharType="separate"/>
        </w:r>
        <w:r w:rsidR="006E683D">
          <w:rPr>
            <w:noProof/>
            <w:webHidden/>
          </w:rPr>
          <w:t>16</w:t>
        </w:r>
        <w:r w:rsidR="00D75D6F">
          <w:rPr>
            <w:noProof/>
            <w:webHidden/>
          </w:rPr>
          <w:fldChar w:fldCharType="end"/>
        </w:r>
      </w:hyperlink>
    </w:p>
    <w:p w:rsidR="00D75D6F" w:rsidRDefault="00491679">
      <w:pPr>
        <w:pStyle w:val="TOC2"/>
        <w:rPr>
          <w:rFonts w:asciiTheme="minorHAnsi" w:eastAsiaTheme="minorEastAsia" w:hAnsiTheme="minorHAnsi" w:cstheme="minorBidi"/>
          <w:b w:val="0"/>
          <w:bCs w:val="0"/>
          <w:noProof/>
          <w:sz w:val="22"/>
          <w:szCs w:val="22"/>
          <w:lang w:eastAsia="uk-UA"/>
        </w:rPr>
      </w:pPr>
      <w:hyperlink w:anchor="_Toc138782085" w:history="1">
        <w:r w:rsidR="00D75D6F" w:rsidRPr="00911C81">
          <w:rPr>
            <w:rStyle w:val="Hyperlink"/>
            <w:noProof/>
            <w:bdr w:val="none" w:sz="0" w:space="0" w:color="auto" w:frame="1"/>
            <w:lang w:val="en-US"/>
          </w:rPr>
          <w:t>Питання для самоконтролю</w:t>
        </w:r>
        <w:r w:rsidR="00D75D6F">
          <w:rPr>
            <w:noProof/>
            <w:webHidden/>
          </w:rPr>
          <w:tab/>
        </w:r>
        <w:r w:rsidR="00D75D6F">
          <w:rPr>
            <w:noProof/>
            <w:webHidden/>
          </w:rPr>
          <w:fldChar w:fldCharType="begin"/>
        </w:r>
        <w:r w:rsidR="00D75D6F">
          <w:rPr>
            <w:noProof/>
            <w:webHidden/>
          </w:rPr>
          <w:instrText xml:space="preserve"> PAGEREF _Toc138782085 \h </w:instrText>
        </w:r>
        <w:r w:rsidR="00D75D6F">
          <w:rPr>
            <w:noProof/>
            <w:webHidden/>
          </w:rPr>
        </w:r>
        <w:r w:rsidR="00D75D6F">
          <w:rPr>
            <w:noProof/>
            <w:webHidden/>
          </w:rPr>
          <w:fldChar w:fldCharType="separate"/>
        </w:r>
        <w:r w:rsidR="006E683D">
          <w:rPr>
            <w:noProof/>
            <w:webHidden/>
          </w:rPr>
          <w:t>20</w:t>
        </w:r>
        <w:r w:rsidR="00D75D6F">
          <w:rPr>
            <w:noProof/>
            <w:webHidden/>
          </w:rPr>
          <w:fldChar w:fldCharType="end"/>
        </w:r>
      </w:hyperlink>
    </w:p>
    <w:p w:rsidR="00D75D6F" w:rsidRDefault="00491679">
      <w:pPr>
        <w:pStyle w:val="TOC1"/>
        <w:rPr>
          <w:rFonts w:asciiTheme="minorHAnsi" w:eastAsiaTheme="minorEastAsia" w:hAnsiTheme="minorHAnsi"/>
          <w:b w:val="0"/>
          <w:bCs w:val="0"/>
          <w:caps w:val="0"/>
          <w:noProof/>
          <w:sz w:val="22"/>
          <w:szCs w:val="22"/>
          <w:lang w:eastAsia="uk-UA"/>
        </w:rPr>
      </w:pPr>
      <w:hyperlink w:anchor="_Toc138782086" w:history="1">
        <w:r w:rsidR="00D75D6F" w:rsidRPr="00911C81">
          <w:rPr>
            <w:rStyle w:val="Hyperlink"/>
            <w:noProof/>
          </w:rPr>
          <w:t>2</w:t>
        </w:r>
        <w:r w:rsidR="00D75D6F" w:rsidRPr="00911C81">
          <w:rPr>
            <w:rStyle w:val="Hyperlink"/>
            <w:noProof/>
            <w:lang w:val="ru-RU"/>
          </w:rPr>
          <w:t>.</w:t>
        </w:r>
        <w:r w:rsidR="00D75D6F" w:rsidRPr="00911C81">
          <w:rPr>
            <w:rStyle w:val="Hyperlink"/>
            <w:noProof/>
            <w:lang w:val="en-US"/>
          </w:rPr>
          <w:t> </w:t>
        </w:r>
        <w:r w:rsidR="00D75D6F" w:rsidRPr="00911C81">
          <w:rPr>
            <w:rStyle w:val="Hyperlink"/>
            <w:noProof/>
          </w:rPr>
          <w:t>Інформаційно-аналітична система підтримки оборонного планування «РЕСУРС»</w:t>
        </w:r>
        <w:r w:rsidR="00D75D6F">
          <w:rPr>
            <w:noProof/>
            <w:webHidden/>
          </w:rPr>
          <w:tab/>
        </w:r>
        <w:r w:rsidR="00D75D6F">
          <w:rPr>
            <w:noProof/>
            <w:webHidden/>
          </w:rPr>
          <w:fldChar w:fldCharType="begin"/>
        </w:r>
        <w:r w:rsidR="00D75D6F">
          <w:rPr>
            <w:noProof/>
            <w:webHidden/>
          </w:rPr>
          <w:instrText xml:space="preserve"> PAGEREF _Toc138782086 \h </w:instrText>
        </w:r>
        <w:r w:rsidR="00D75D6F">
          <w:rPr>
            <w:noProof/>
            <w:webHidden/>
          </w:rPr>
        </w:r>
        <w:r w:rsidR="00D75D6F">
          <w:rPr>
            <w:noProof/>
            <w:webHidden/>
          </w:rPr>
          <w:fldChar w:fldCharType="separate"/>
        </w:r>
        <w:r w:rsidR="006E683D">
          <w:rPr>
            <w:noProof/>
            <w:webHidden/>
          </w:rPr>
          <w:t>21</w:t>
        </w:r>
        <w:r w:rsidR="00D75D6F">
          <w:rPr>
            <w:noProof/>
            <w:webHidden/>
          </w:rPr>
          <w:fldChar w:fldCharType="end"/>
        </w:r>
      </w:hyperlink>
    </w:p>
    <w:p w:rsidR="00D75D6F" w:rsidRDefault="00491679">
      <w:pPr>
        <w:pStyle w:val="TOC2"/>
        <w:rPr>
          <w:rFonts w:asciiTheme="minorHAnsi" w:eastAsiaTheme="minorEastAsia" w:hAnsiTheme="minorHAnsi" w:cstheme="minorBidi"/>
          <w:b w:val="0"/>
          <w:bCs w:val="0"/>
          <w:noProof/>
          <w:sz w:val="22"/>
          <w:szCs w:val="22"/>
          <w:lang w:eastAsia="uk-UA"/>
        </w:rPr>
      </w:pPr>
      <w:hyperlink w:anchor="_Toc138782087" w:history="1">
        <w:r w:rsidR="00D75D6F" w:rsidRPr="00911C81">
          <w:rPr>
            <w:rStyle w:val="Hyperlink"/>
            <w:noProof/>
            <w:bdr w:val="none" w:sz="0" w:space="0" w:color="auto" w:frame="1"/>
          </w:rPr>
          <w:t xml:space="preserve">2.1. Структура ІАС </w:t>
        </w:r>
        <w:r w:rsidR="00D75D6F" w:rsidRPr="00911C81">
          <w:rPr>
            <w:rStyle w:val="Hyperlink"/>
            <w:noProof/>
          </w:rPr>
          <w:t>«РЕСУРС»</w:t>
        </w:r>
        <w:r w:rsidR="00D75D6F" w:rsidRPr="00911C81">
          <w:rPr>
            <w:rStyle w:val="Hyperlink"/>
            <w:noProof/>
            <w:bdr w:val="none" w:sz="0" w:space="0" w:color="auto" w:frame="1"/>
          </w:rPr>
          <w:t xml:space="preserve"> та призначення її підсистем</w:t>
        </w:r>
        <w:r w:rsidR="00D75D6F">
          <w:rPr>
            <w:noProof/>
            <w:webHidden/>
          </w:rPr>
          <w:tab/>
        </w:r>
        <w:r w:rsidR="00D75D6F">
          <w:rPr>
            <w:noProof/>
            <w:webHidden/>
          </w:rPr>
          <w:fldChar w:fldCharType="begin"/>
        </w:r>
        <w:r w:rsidR="00D75D6F">
          <w:rPr>
            <w:noProof/>
            <w:webHidden/>
          </w:rPr>
          <w:instrText xml:space="preserve"> PAGEREF _Toc138782087 \h </w:instrText>
        </w:r>
        <w:r w:rsidR="00D75D6F">
          <w:rPr>
            <w:noProof/>
            <w:webHidden/>
          </w:rPr>
        </w:r>
        <w:r w:rsidR="00D75D6F">
          <w:rPr>
            <w:noProof/>
            <w:webHidden/>
          </w:rPr>
          <w:fldChar w:fldCharType="separate"/>
        </w:r>
        <w:r w:rsidR="006E683D">
          <w:rPr>
            <w:noProof/>
            <w:webHidden/>
          </w:rPr>
          <w:t>22</w:t>
        </w:r>
        <w:r w:rsidR="00D75D6F">
          <w:rPr>
            <w:noProof/>
            <w:webHidden/>
          </w:rPr>
          <w:fldChar w:fldCharType="end"/>
        </w:r>
      </w:hyperlink>
    </w:p>
    <w:p w:rsidR="00D75D6F" w:rsidRDefault="00491679">
      <w:pPr>
        <w:pStyle w:val="TOC3"/>
        <w:tabs>
          <w:tab w:val="right" w:leader="dot" w:pos="9627"/>
        </w:tabs>
        <w:rPr>
          <w:rFonts w:asciiTheme="minorHAnsi" w:eastAsiaTheme="minorEastAsia" w:hAnsiTheme="minorHAnsi" w:cstheme="minorBidi"/>
          <w:noProof/>
          <w:sz w:val="22"/>
          <w:szCs w:val="22"/>
          <w:lang w:eastAsia="uk-UA"/>
        </w:rPr>
      </w:pPr>
      <w:hyperlink w:anchor="_Toc138782088" w:history="1">
        <w:r w:rsidR="00D75D6F" w:rsidRPr="00911C81">
          <w:rPr>
            <w:rStyle w:val="Hyperlink"/>
            <w:noProof/>
            <w:bdr w:val="none" w:sz="0" w:space="0" w:color="auto" w:frame="1"/>
            <w:lang w:val="ru-RU"/>
          </w:rPr>
          <w:t>2.1.</w:t>
        </w:r>
        <w:r w:rsidR="00D75D6F" w:rsidRPr="00911C81">
          <w:rPr>
            <w:rStyle w:val="Hyperlink"/>
            <w:noProof/>
            <w:bdr w:val="none" w:sz="0" w:space="0" w:color="auto" w:frame="1"/>
          </w:rPr>
          <w:t>1. Підсистема обліку оборонних ресурсів та моніторингу їх стану</w:t>
        </w:r>
        <w:r w:rsidR="00D75D6F">
          <w:rPr>
            <w:noProof/>
            <w:webHidden/>
          </w:rPr>
          <w:tab/>
        </w:r>
        <w:r w:rsidR="00D75D6F">
          <w:rPr>
            <w:noProof/>
            <w:webHidden/>
          </w:rPr>
          <w:fldChar w:fldCharType="begin"/>
        </w:r>
        <w:r w:rsidR="00D75D6F">
          <w:rPr>
            <w:noProof/>
            <w:webHidden/>
          </w:rPr>
          <w:instrText xml:space="preserve"> PAGEREF _Toc138782088 \h </w:instrText>
        </w:r>
        <w:r w:rsidR="00D75D6F">
          <w:rPr>
            <w:noProof/>
            <w:webHidden/>
          </w:rPr>
        </w:r>
        <w:r w:rsidR="00D75D6F">
          <w:rPr>
            <w:noProof/>
            <w:webHidden/>
          </w:rPr>
          <w:fldChar w:fldCharType="separate"/>
        </w:r>
        <w:r w:rsidR="006E683D">
          <w:rPr>
            <w:noProof/>
            <w:webHidden/>
          </w:rPr>
          <w:t>23</w:t>
        </w:r>
        <w:r w:rsidR="00D75D6F">
          <w:rPr>
            <w:noProof/>
            <w:webHidden/>
          </w:rPr>
          <w:fldChar w:fldCharType="end"/>
        </w:r>
      </w:hyperlink>
    </w:p>
    <w:p w:rsidR="00D75D6F" w:rsidRDefault="00491679">
      <w:pPr>
        <w:pStyle w:val="TOC3"/>
        <w:tabs>
          <w:tab w:val="right" w:leader="dot" w:pos="9627"/>
        </w:tabs>
        <w:rPr>
          <w:rFonts w:asciiTheme="minorHAnsi" w:eastAsiaTheme="minorEastAsia" w:hAnsiTheme="minorHAnsi" w:cstheme="minorBidi"/>
          <w:noProof/>
          <w:sz w:val="22"/>
          <w:szCs w:val="22"/>
          <w:lang w:eastAsia="uk-UA"/>
        </w:rPr>
      </w:pPr>
      <w:hyperlink w:anchor="_Toc138782089" w:history="1">
        <w:r w:rsidR="00D75D6F" w:rsidRPr="00911C81">
          <w:rPr>
            <w:rStyle w:val="Hyperlink"/>
            <w:noProof/>
          </w:rPr>
          <w:t>2.1.2. Підсистема моделювання структури оборонних ресурсів та оцінки оборонних витрат</w:t>
        </w:r>
        <w:r w:rsidR="00D75D6F">
          <w:rPr>
            <w:noProof/>
            <w:webHidden/>
          </w:rPr>
          <w:tab/>
        </w:r>
        <w:r w:rsidR="00D75D6F">
          <w:rPr>
            <w:noProof/>
            <w:webHidden/>
          </w:rPr>
          <w:fldChar w:fldCharType="begin"/>
        </w:r>
        <w:r w:rsidR="00D75D6F">
          <w:rPr>
            <w:noProof/>
            <w:webHidden/>
          </w:rPr>
          <w:instrText xml:space="preserve"> PAGEREF _Toc138782089 \h </w:instrText>
        </w:r>
        <w:r w:rsidR="00D75D6F">
          <w:rPr>
            <w:noProof/>
            <w:webHidden/>
          </w:rPr>
        </w:r>
        <w:r w:rsidR="00D75D6F">
          <w:rPr>
            <w:noProof/>
            <w:webHidden/>
          </w:rPr>
          <w:fldChar w:fldCharType="separate"/>
        </w:r>
        <w:r w:rsidR="006E683D">
          <w:rPr>
            <w:noProof/>
            <w:webHidden/>
          </w:rPr>
          <w:t>24</w:t>
        </w:r>
        <w:r w:rsidR="00D75D6F">
          <w:rPr>
            <w:noProof/>
            <w:webHidden/>
          </w:rPr>
          <w:fldChar w:fldCharType="end"/>
        </w:r>
      </w:hyperlink>
    </w:p>
    <w:p w:rsidR="00D75D6F" w:rsidRDefault="00491679">
      <w:pPr>
        <w:pStyle w:val="TOC3"/>
        <w:tabs>
          <w:tab w:val="right" w:leader="dot" w:pos="9627"/>
        </w:tabs>
        <w:rPr>
          <w:rFonts w:asciiTheme="minorHAnsi" w:eastAsiaTheme="minorEastAsia" w:hAnsiTheme="minorHAnsi" w:cstheme="minorBidi"/>
          <w:noProof/>
          <w:sz w:val="22"/>
          <w:szCs w:val="22"/>
          <w:lang w:eastAsia="uk-UA"/>
        </w:rPr>
      </w:pPr>
      <w:hyperlink w:anchor="_Toc138782090" w:history="1">
        <w:r w:rsidR="00D75D6F" w:rsidRPr="00911C81">
          <w:rPr>
            <w:rStyle w:val="Hyperlink"/>
            <w:noProof/>
            <w:bdr w:val="none" w:sz="0" w:space="0" w:color="auto" w:frame="1"/>
          </w:rPr>
          <w:t>2.1.3. Підсистема формування пропозицій до бюджету МО України</w:t>
        </w:r>
        <w:r w:rsidR="00D75D6F">
          <w:rPr>
            <w:noProof/>
            <w:webHidden/>
          </w:rPr>
          <w:tab/>
        </w:r>
        <w:r w:rsidR="00D75D6F">
          <w:rPr>
            <w:noProof/>
            <w:webHidden/>
          </w:rPr>
          <w:fldChar w:fldCharType="begin"/>
        </w:r>
        <w:r w:rsidR="00D75D6F">
          <w:rPr>
            <w:noProof/>
            <w:webHidden/>
          </w:rPr>
          <w:instrText xml:space="preserve"> PAGEREF _Toc138782090 \h </w:instrText>
        </w:r>
        <w:r w:rsidR="00D75D6F">
          <w:rPr>
            <w:noProof/>
            <w:webHidden/>
          </w:rPr>
        </w:r>
        <w:r w:rsidR="00D75D6F">
          <w:rPr>
            <w:noProof/>
            <w:webHidden/>
          </w:rPr>
          <w:fldChar w:fldCharType="separate"/>
        </w:r>
        <w:r w:rsidR="006E683D">
          <w:rPr>
            <w:noProof/>
            <w:webHidden/>
          </w:rPr>
          <w:t>25</w:t>
        </w:r>
        <w:r w:rsidR="00D75D6F">
          <w:rPr>
            <w:noProof/>
            <w:webHidden/>
          </w:rPr>
          <w:fldChar w:fldCharType="end"/>
        </w:r>
      </w:hyperlink>
    </w:p>
    <w:p w:rsidR="00D75D6F" w:rsidRDefault="00491679">
      <w:pPr>
        <w:pStyle w:val="TOC3"/>
        <w:tabs>
          <w:tab w:val="right" w:leader="dot" w:pos="9627"/>
        </w:tabs>
        <w:rPr>
          <w:rFonts w:asciiTheme="minorHAnsi" w:eastAsiaTheme="minorEastAsia" w:hAnsiTheme="minorHAnsi" w:cstheme="minorBidi"/>
          <w:noProof/>
          <w:sz w:val="22"/>
          <w:szCs w:val="22"/>
          <w:lang w:eastAsia="uk-UA"/>
        </w:rPr>
      </w:pPr>
      <w:hyperlink w:anchor="_Toc138782091" w:history="1">
        <w:r w:rsidR="00D75D6F" w:rsidRPr="00911C81">
          <w:rPr>
            <w:rStyle w:val="Hyperlink"/>
            <w:noProof/>
            <w:bdr w:val="none" w:sz="0" w:space="0" w:color="auto" w:frame="1"/>
          </w:rPr>
          <w:t>2.1.4. Підсистема оборонного планування сил підтримки</w:t>
        </w:r>
        <w:r w:rsidR="00D75D6F">
          <w:rPr>
            <w:noProof/>
            <w:webHidden/>
          </w:rPr>
          <w:tab/>
        </w:r>
        <w:r w:rsidR="00D75D6F">
          <w:rPr>
            <w:noProof/>
            <w:webHidden/>
          </w:rPr>
          <w:fldChar w:fldCharType="begin"/>
        </w:r>
        <w:r w:rsidR="00D75D6F">
          <w:rPr>
            <w:noProof/>
            <w:webHidden/>
          </w:rPr>
          <w:instrText xml:space="preserve"> PAGEREF _Toc138782091 \h </w:instrText>
        </w:r>
        <w:r w:rsidR="00D75D6F">
          <w:rPr>
            <w:noProof/>
            <w:webHidden/>
          </w:rPr>
        </w:r>
        <w:r w:rsidR="00D75D6F">
          <w:rPr>
            <w:noProof/>
            <w:webHidden/>
          </w:rPr>
          <w:fldChar w:fldCharType="separate"/>
        </w:r>
        <w:r w:rsidR="006E683D">
          <w:rPr>
            <w:noProof/>
            <w:webHidden/>
          </w:rPr>
          <w:t>25</w:t>
        </w:r>
        <w:r w:rsidR="00D75D6F">
          <w:rPr>
            <w:noProof/>
            <w:webHidden/>
          </w:rPr>
          <w:fldChar w:fldCharType="end"/>
        </w:r>
      </w:hyperlink>
    </w:p>
    <w:p w:rsidR="00D75D6F" w:rsidRDefault="00491679">
      <w:pPr>
        <w:pStyle w:val="TOC3"/>
        <w:tabs>
          <w:tab w:val="right" w:leader="dot" w:pos="9627"/>
        </w:tabs>
        <w:rPr>
          <w:rFonts w:asciiTheme="minorHAnsi" w:eastAsiaTheme="minorEastAsia" w:hAnsiTheme="minorHAnsi" w:cstheme="minorBidi"/>
          <w:noProof/>
          <w:sz w:val="22"/>
          <w:szCs w:val="22"/>
          <w:lang w:eastAsia="uk-UA"/>
        </w:rPr>
      </w:pPr>
      <w:hyperlink w:anchor="_Toc138782092" w:history="1">
        <w:r w:rsidR="00D75D6F" w:rsidRPr="00911C81">
          <w:rPr>
            <w:rStyle w:val="Hyperlink"/>
            <w:noProof/>
            <w:bdr w:val="none" w:sz="0" w:space="0" w:color="auto" w:frame="1"/>
            <w:lang w:val="ru-RU"/>
          </w:rPr>
          <w:t>2.1.</w:t>
        </w:r>
        <w:r w:rsidR="00D75D6F" w:rsidRPr="00911C81">
          <w:rPr>
            <w:rStyle w:val="Hyperlink"/>
            <w:noProof/>
            <w:bdr w:val="none" w:sz="0" w:space="0" w:color="auto" w:frame="1"/>
          </w:rPr>
          <w:t>5. Підсистема інформаційно-аналітичного забезпечення діяльності керівних органів Міністерства оборони України та органів державної влади</w:t>
        </w:r>
        <w:r w:rsidR="00D75D6F">
          <w:rPr>
            <w:noProof/>
            <w:webHidden/>
          </w:rPr>
          <w:tab/>
        </w:r>
        <w:r w:rsidR="00D75D6F">
          <w:rPr>
            <w:noProof/>
            <w:webHidden/>
          </w:rPr>
          <w:fldChar w:fldCharType="begin"/>
        </w:r>
        <w:r w:rsidR="00D75D6F">
          <w:rPr>
            <w:noProof/>
            <w:webHidden/>
          </w:rPr>
          <w:instrText xml:space="preserve"> PAGEREF _Toc138782092 \h </w:instrText>
        </w:r>
        <w:r w:rsidR="00D75D6F">
          <w:rPr>
            <w:noProof/>
            <w:webHidden/>
          </w:rPr>
        </w:r>
        <w:r w:rsidR="00D75D6F">
          <w:rPr>
            <w:noProof/>
            <w:webHidden/>
          </w:rPr>
          <w:fldChar w:fldCharType="separate"/>
        </w:r>
        <w:r w:rsidR="006E683D">
          <w:rPr>
            <w:noProof/>
            <w:webHidden/>
          </w:rPr>
          <w:t>26</w:t>
        </w:r>
        <w:r w:rsidR="00D75D6F">
          <w:rPr>
            <w:noProof/>
            <w:webHidden/>
          </w:rPr>
          <w:fldChar w:fldCharType="end"/>
        </w:r>
      </w:hyperlink>
    </w:p>
    <w:p w:rsidR="00D75D6F" w:rsidRDefault="00491679">
      <w:pPr>
        <w:pStyle w:val="TOC2"/>
        <w:rPr>
          <w:rFonts w:asciiTheme="minorHAnsi" w:eastAsiaTheme="minorEastAsia" w:hAnsiTheme="minorHAnsi" w:cstheme="minorBidi"/>
          <w:b w:val="0"/>
          <w:bCs w:val="0"/>
          <w:noProof/>
          <w:sz w:val="22"/>
          <w:szCs w:val="22"/>
          <w:lang w:eastAsia="uk-UA"/>
        </w:rPr>
      </w:pPr>
      <w:hyperlink w:anchor="_Toc138782093" w:history="1">
        <w:r w:rsidR="00D75D6F" w:rsidRPr="00911C81">
          <w:rPr>
            <w:rStyle w:val="Hyperlink"/>
            <w:noProof/>
            <w:bdr w:val="none" w:sz="0" w:space="0" w:color="auto" w:frame="1"/>
          </w:rPr>
          <w:t xml:space="preserve">2.2. Програмні комплекси, що входять до складу ІАС </w:t>
        </w:r>
        <w:r w:rsidR="00D75D6F" w:rsidRPr="00911C81">
          <w:rPr>
            <w:rStyle w:val="Hyperlink"/>
            <w:noProof/>
          </w:rPr>
          <w:t>«РЕСУРС»</w:t>
        </w:r>
        <w:r w:rsidR="00D75D6F">
          <w:rPr>
            <w:noProof/>
            <w:webHidden/>
          </w:rPr>
          <w:tab/>
        </w:r>
        <w:r w:rsidR="00D75D6F">
          <w:rPr>
            <w:noProof/>
            <w:webHidden/>
          </w:rPr>
          <w:fldChar w:fldCharType="begin"/>
        </w:r>
        <w:r w:rsidR="00D75D6F">
          <w:rPr>
            <w:noProof/>
            <w:webHidden/>
          </w:rPr>
          <w:instrText xml:space="preserve"> PAGEREF _Toc138782093 \h </w:instrText>
        </w:r>
        <w:r w:rsidR="00D75D6F">
          <w:rPr>
            <w:noProof/>
            <w:webHidden/>
          </w:rPr>
        </w:r>
        <w:r w:rsidR="00D75D6F">
          <w:rPr>
            <w:noProof/>
            <w:webHidden/>
          </w:rPr>
          <w:fldChar w:fldCharType="separate"/>
        </w:r>
        <w:r w:rsidR="006E683D">
          <w:rPr>
            <w:noProof/>
            <w:webHidden/>
          </w:rPr>
          <w:t>26</w:t>
        </w:r>
        <w:r w:rsidR="00D75D6F">
          <w:rPr>
            <w:noProof/>
            <w:webHidden/>
          </w:rPr>
          <w:fldChar w:fldCharType="end"/>
        </w:r>
      </w:hyperlink>
    </w:p>
    <w:p w:rsidR="00D75D6F" w:rsidRDefault="00491679">
      <w:pPr>
        <w:pStyle w:val="TOC2"/>
        <w:rPr>
          <w:rFonts w:asciiTheme="minorHAnsi" w:eastAsiaTheme="minorEastAsia" w:hAnsiTheme="minorHAnsi" w:cstheme="minorBidi"/>
          <w:b w:val="0"/>
          <w:bCs w:val="0"/>
          <w:noProof/>
          <w:sz w:val="22"/>
          <w:szCs w:val="22"/>
          <w:lang w:eastAsia="uk-UA"/>
        </w:rPr>
      </w:pPr>
      <w:hyperlink w:anchor="_Toc138782094" w:history="1">
        <w:r w:rsidR="00D75D6F" w:rsidRPr="00911C81">
          <w:rPr>
            <w:rStyle w:val="Hyperlink"/>
            <w:noProof/>
            <w:bdr w:val="none" w:sz="0" w:space="0" w:color="auto" w:frame="1"/>
          </w:rPr>
          <w:t>Питання для самоконтролю</w:t>
        </w:r>
        <w:r w:rsidR="00D75D6F">
          <w:rPr>
            <w:noProof/>
            <w:webHidden/>
          </w:rPr>
          <w:tab/>
        </w:r>
        <w:r w:rsidR="00D75D6F">
          <w:rPr>
            <w:noProof/>
            <w:webHidden/>
          </w:rPr>
          <w:fldChar w:fldCharType="begin"/>
        </w:r>
        <w:r w:rsidR="00D75D6F">
          <w:rPr>
            <w:noProof/>
            <w:webHidden/>
          </w:rPr>
          <w:instrText xml:space="preserve"> PAGEREF _Toc138782094 \h </w:instrText>
        </w:r>
        <w:r w:rsidR="00D75D6F">
          <w:rPr>
            <w:noProof/>
            <w:webHidden/>
          </w:rPr>
        </w:r>
        <w:r w:rsidR="00D75D6F">
          <w:rPr>
            <w:noProof/>
            <w:webHidden/>
          </w:rPr>
          <w:fldChar w:fldCharType="separate"/>
        </w:r>
        <w:r w:rsidR="006E683D">
          <w:rPr>
            <w:noProof/>
            <w:webHidden/>
          </w:rPr>
          <w:t>29</w:t>
        </w:r>
        <w:r w:rsidR="00D75D6F">
          <w:rPr>
            <w:noProof/>
            <w:webHidden/>
          </w:rPr>
          <w:fldChar w:fldCharType="end"/>
        </w:r>
      </w:hyperlink>
    </w:p>
    <w:p w:rsidR="00D75D6F" w:rsidRDefault="00491679">
      <w:pPr>
        <w:pStyle w:val="TOC1"/>
        <w:rPr>
          <w:rFonts w:asciiTheme="minorHAnsi" w:eastAsiaTheme="minorEastAsia" w:hAnsiTheme="minorHAnsi"/>
          <w:b w:val="0"/>
          <w:bCs w:val="0"/>
          <w:caps w:val="0"/>
          <w:noProof/>
          <w:sz w:val="22"/>
          <w:szCs w:val="22"/>
          <w:lang w:eastAsia="uk-UA"/>
        </w:rPr>
      </w:pPr>
      <w:hyperlink w:anchor="_Toc138782095" w:history="1">
        <w:r w:rsidR="00D75D6F" w:rsidRPr="00911C81">
          <w:rPr>
            <w:rStyle w:val="Hyperlink"/>
            <w:noProof/>
          </w:rPr>
          <w:t>3</w:t>
        </w:r>
        <w:r w:rsidR="00D75D6F" w:rsidRPr="00911C81">
          <w:rPr>
            <w:rStyle w:val="Hyperlink"/>
            <w:noProof/>
            <w:lang w:val="ru-RU"/>
          </w:rPr>
          <w:t>.</w:t>
        </w:r>
        <w:r w:rsidR="00D75D6F" w:rsidRPr="00911C81">
          <w:rPr>
            <w:rStyle w:val="Hyperlink"/>
            <w:noProof/>
            <w:lang w:val="en-US"/>
          </w:rPr>
          <w:t> </w:t>
        </w:r>
        <w:r w:rsidR="00D75D6F" w:rsidRPr="00911C81">
          <w:rPr>
            <w:rStyle w:val="Hyperlink"/>
            <w:noProof/>
          </w:rPr>
          <w:t>Облік оборонних ресурсів за допомогою формуляра</w:t>
        </w:r>
        <w:r w:rsidR="00D75D6F" w:rsidRPr="00911C81">
          <w:rPr>
            <w:rStyle w:val="Hyperlink"/>
            <w:noProof/>
            <w:lang w:val="ru-RU"/>
          </w:rPr>
          <w:t xml:space="preserve"> </w:t>
        </w:r>
        <w:r w:rsidR="00D75D6F" w:rsidRPr="00911C81">
          <w:rPr>
            <w:rStyle w:val="Hyperlink"/>
            <w:noProof/>
          </w:rPr>
          <w:t>ТИПОВОЇ УСТАНОВИ</w:t>
        </w:r>
        <w:r w:rsidR="00D75D6F">
          <w:rPr>
            <w:noProof/>
            <w:webHidden/>
          </w:rPr>
          <w:tab/>
        </w:r>
        <w:r w:rsidR="00D75D6F">
          <w:rPr>
            <w:noProof/>
            <w:webHidden/>
          </w:rPr>
          <w:fldChar w:fldCharType="begin"/>
        </w:r>
        <w:r w:rsidR="00D75D6F">
          <w:rPr>
            <w:noProof/>
            <w:webHidden/>
          </w:rPr>
          <w:instrText xml:space="preserve"> PAGEREF _Toc138782095 \h </w:instrText>
        </w:r>
        <w:r w:rsidR="00D75D6F">
          <w:rPr>
            <w:noProof/>
            <w:webHidden/>
          </w:rPr>
        </w:r>
        <w:r w:rsidR="00D75D6F">
          <w:rPr>
            <w:noProof/>
            <w:webHidden/>
          </w:rPr>
          <w:fldChar w:fldCharType="separate"/>
        </w:r>
        <w:r w:rsidR="006E683D">
          <w:rPr>
            <w:noProof/>
            <w:webHidden/>
          </w:rPr>
          <w:t>30</w:t>
        </w:r>
        <w:r w:rsidR="00D75D6F">
          <w:rPr>
            <w:noProof/>
            <w:webHidden/>
          </w:rPr>
          <w:fldChar w:fldCharType="end"/>
        </w:r>
      </w:hyperlink>
    </w:p>
    <w:p w:rsidR="00D75D6F" w:rsidRDefault="00491679">
      <w:pPr>
        <w:pStyle w:val="TOC2"/>
        <w:rPr>
          <w:rFonts w:asciiTheme="minorHAnsi" w:eastAsiaTheme="minorEastAsia" w:hAnsiTheme="minorHAnsi" w:cstheme="minorBidi"/>
          <w:b w:val="0"/>
          <w:bCs w:val="0"/>
          <w:noProof/>
          <w:sz w:val="22"/>
          <w:szCs w:val="22"/>
          <w:lang w:eastAsia="uk-UA"/>
        </w:rPr>
      </w:pPr>
      <w:hyperlink w:anchor="_Toc138782096" w:history="1">
        <w:r w:rsidR="00D75D6F" w:rsidRPr="00911C81">
          <w:rPr>
            <w:rStyle w:val="Hyperlink"/>
            <w:noProof/>
          </w:rPr>
          <w:t>3.1. Титул формуляра та утримання особового складу</w:t>
        </w:r>
        <w:r w:rsidR="00D75D6F">
          <w:rPr>
            <w:noProof/>
            <w:webHidden/>
          </w:rPr>
          <w:tab/>
        </w:r>
        <w:r w:rsidR="00D75D6F">
          <w:rPr>
            <w:noProof/>
            <w:webHidden/>
          </w:rPr>
          <w:fldChar w:fldCharType="begin"/>
        </w:r>
        <w:r w:rsidR="00D75D6F">
          <w:rPr>
            <w:noProof/>
            <w:webHidden/>
          </w:rPr>
          <w:instrText xml:space="preserve"> PAGEREF _Toc138782096 \h </w:instrText>
        </w:r>
        <w:r w:rsidR="00D75D6F">
          <w:rPr>
            <w:noProof/>
            <w:webHidden/>
          </w:rPr>
        </w:r>
        <w:r w:rsidR="00D75D6F">
          <w:rPr>
            <w:noProof/>
            <w:webHidden/>
          </w:rPr>
          <w:fldChar w:fldCharType="separate"/>
        </w:r>
        <w:r w:rsidR="006E683D">
          <w:rPr>
            <w:noProof/>
            <w:webHidden/>
          </w:rPr>
          <w:t>32</w:t>
        </w:r>
        <w:r w:rsidR="00D75D6F">
          <w:rPr>
            <w:noProof/>
            <w:webHidden/>
          </w:rPr>
          <w:fldChar w:fldCharType="end"/>
        </w:r>
      </w:hyperlink>
    </w:p>
    <w:p w:rsidR="00D75D6F" w:rsidRDefault="00491679">
      <w:pPr>
        <w:pStyle w:val="TOC3"/>
        <w:tabs>
          <w:tab w:val="right" w:leader="dot" w:pos="9627"/>
        </w:tabs>
        <w:rPr>
          <w:rFonts w:asciiTheme="minorHAnsi" w:eastAsiaTheme="minorEastAsia" w:hAnsiTheme="minorHAnsi" w:cstheme="minorBidi"/>
          <w:noProof/>
          <w:sz w:val="22"/>
          <w:szCs w:val="22"/>
          <w:lang w:eastAsia="uk-UA"/>
        </w:rPr>
      </w:pPr>
      <w:hyperlink w:anchor="_Toc138782097" w:history="1">
        <w:r w:rsidR="00D75D6F" w:rsidRPr="00911C81">
          <w:rPr>
            <w:rStyle w:val="Hyperlink"/>
            <w:noProof/>
          </w:rPr>
          <w:t>3.1.1. Титул формуляра військової частини</w:t>
        </w:r>
        <w:r w:rsidR="00D75D6F">
          <w:rPr>
            <w:noProof/>
            <w:webHidden/>
          </w:rPr>
          <w:tab/>
        </w:r>
        <w:r w:rsidR="00D75D6F">
          <w:rPr>
            <w:noProof/>
            <w:webHidden/>
          </w:rPr>
          <w:fldChar w:fldCharType="begin"/>
        </w:r>
        <w:r w:rsidR="00D75D6F">
          <w:rPr>
            <w:noProof/>
            <w:webHidden/>
          </w:rPr>
          <w:instrText xml:space="preserve"> PAGEREF _Toc138782097 \h </w:instrText>
        </w:r>
        <w:r w:rsidR="00D75D6F">
          <w:rPr>
            <w:noProof/>
            <w:webHidden/>
          </w:rPr>
        </w:r>
        <w:r w:rsidR="00D75D6F">
          <w:rPr>
            <w:noProof/>
            <w:webHidden/>
          </w:rPr>
          <w:fldChar w:fldCharType="separate"/>
        </w:r>
        <w:r w:rsidR="006E683D">
          <w:rPr>
            <w:noProof/>
            <w:webHidden/>
          </w:rPr>
          <w:t>32</w:t>
        </w:r>
        <w:r w:rsidR="00D75D6F">
          <w:rPr>
            <w:noProof/>
            <w:webHidden/>
          </w:rPr>
          <w:fldChar w:fldCharType="end"/>
        </w:r>
      </w:hyperlink>
    </w:p>
    <w:p w:rsidR="00D75D6F" w:rsidRDefault="00491679">
      <w:pPr>
        <w:pStyle w:val="TOC3"/>
        <w:tabs>
          <w:tab w:val="right" w:leader="dot" w:pos="9627"/>
        </w:tabs>
        <w:rPr>
          <w:rFonts w:asciiTheme="minorHAnsi" w:eastAsiaTheme="minorEastAsia" w:hAnsiTheme="minorHAnsi" w:cstheme="minorBidi"/>
          <w:noProof/>
          <w:sz w:val="22"/>
          <w:szCs w:val="22"/>
          <w:lang w:eastAsia="uk-UA"/>
        </w:rPr>
      </w:pPr>
      <w:hyperlink w:anchor="_Toc138782098" w:history="1">
        <w:r w:rsidR="00D75D6F" w:rsidRPr="00911C81">
          <w:rPr>
            <w:rStyle w:val="Hyperlink"/>
            <w:noProof/>
          </w:rPr>
          <w:t>3.1.2. </w:t>
        </w:r>
        <w:r w:rsidR="00D75D6F" w:rsidRPr="00911C81">
          <w:rPr>
            <w:rStyle w:val="Hyperlink"/>
            <w:noProof/>
            <w:bdr w:val="none" w:sz="0" w:space="0" w:color="auto" w:frame="1"/>
          </w:rPr>
          <w:t>Утримання особового складу</w:t>
        </w:r>
        <w:r w:rsidR="00D75D6F">
          <w:rPr>
            <w:noProof/>
            <w:webHidden/>
          </w:rPr>
          <w:tab/>
        </w:r>
        <w:r w:rsidR="00D75D6F">
          <w:rPr>
            <w:noProof/>
            <w:webHidden/>
          </w:rPr>
          <w:fldChar w:fldCharType="begin"/>
        </w:r>
        <w:r w:rsidR="00D75D6F">
          <w:rPr>
            <w:noProof/>
            <w:webHidden/>
          </w:rPr>
          <w:instrText xml:space="preserve"> PAGEREF _Toc138782098 \h </w:instrText>
        </w:r>
        <w:r w:rsidR="00D75D6F">
          <w:rPr>
            <w:noProof/>
            <w:webHidden/>
          </w:rPr>
        </w:r>
        <w:r w:rsidR="00D75D6F">
          <w:rPr>
            <w:noProof/>
            <w:webHidden/>
          </w:rPr>
          <w:fldChar w:fldCharType="separate"/>
        </w:r>
        <w:r w:rsidR="006E683D">
          <w:rPr>
            <w:noProof/>
            <w:webHidden/>
          </w:rPr>
          <w:t>36</w:t>
        </w:r>
        <w:r w:rsidR="00D75D6F">
          <w:rPr>
            <w:noProof/>
            <w:webHidden/>
          </w:rPr>
          <w:fldChar w:fldCharType="end"/>
        </w:r>
      </w:hyperlink>
    </w:p>
    <w:p w:rsidR="00D75D6F" w:rsidRDefault="00491679">
      <w:pPr>
        <w:pStyle w:val="TOC2"/>
        <w:rPr>
          <w:rFonts w:asciiTheme="minorHAnsi" w:eastAsiaTheme="minorEastAsia" w:hAnsiTheme="minorHAnsi" w:cstheme="minorBidi"/>
          <w:b w:val="0"/>
          <w:bCs w:val="0"/>
          <w:noProof/>
          <w:sz w:val="22"/>
          <w:szCs w:val="22"/>
          <w:lang w:eastAsia="uk-UA"/>
        </w:rPr>
      </w:pPr>
      <w:hyperlink w:anchor="_Toc138782099" w:history="1">
        <w:r w:rsidR="00D75D6F" w:rsidRPr="00911C81">
          <w:rPr>
            <w:rStyle w:val="Hyperlink"/>
            <w:noProof/>
          </w:rPr>
          <w:t>3.2. Розквартирування та утримання фондів, озброєння, військова техніка, боєприпаси, матеріальні засоби та витрати на їх утримання</w:t>
        </w:r>
        <w:r w:rsidR="00D75D6F">
          <w:rPr>
            <w:noProof/>
            <w:webHidden/>
          </w:rPr>
          <w:tab/>
        </w:r>
        <w:r w:rsidR="00D75D6F">
          <w:rPr>
            <w:noProof/>
            <w:webHidden/>
          </w:rPr>
          <w:fldChar w:fldCharType="begin"/>
        </w:r>
        <w:r w:rsidR="00D75D6F">
          <w:rPr>
            <w:noProof/>
            <w:webHidden/>
          </w:rPr>
          <w:instrText xml:space="preserve"> PAGEREF _Toc138782099 \h </w:instrText>
        </w:r>
        <w:r w:rsidR="00D75D6F">
          <w:rPr>
            <w:noProof/>
            <w:webHidden/>
          </w:rPr>
        </w:r>
        <w:r w:rsidR="00D75D6F">
          <w:rPr>
            <w:noProof/>
            <w:webHidden/>
          </w:rPr>
          <w:fldChar w:fldCharType="separate"/>
        </w:r>
        <w:r w:rsidR="006E683D">
          <w:rPr>
            <w:noProof/>
            <w:webHidden/>
          </w:rPr>
          <w:t>39</w:t>
        </w:r>
        <w:r w:rsidR="00D75D6F">
          <w:rPr>
            <w:noProof/>
            <w:webHidden/>
          </w:rPr>
          <w:fldChar w:fldCharType="end"/>
        </w:r>
      </w:hyperlink>
    </w:p>
    <w:p w:rsidR="00D75D6F" w:rsidRDefault="00491679">
      <w:pPr>
        <w:pStyle w:val="TOC3"/>
        <w:tabs>
          <w:tab w:val="right" w:leader="dot" w:pos="9627"/>
        </w:tabs>
        <w:rPr>
          <w:rFonts w:asciiTheme="minorHAnsi" w:eastAsiaTheme="minorEastAsia" w:hAnsiTheme="minorHAnsi" w:cstheme="minorBidi"/>
          <w:noProof/>
          <w:sz w:val="22"/>
          <w:szCs w:val="22"/>
          <w:lang w:eastAsia="uk-UA"/>
        </w:rPr>
      </w:pPr>
      <w:hyperlink w:anchor="_Toc138782100" w:history="1">
        <w:r w:rsidR="00D75D6F" w:rsidRPr="00911C81">
          <w:rPr>
            <w:rStyle w:val="Hyperlink"/>
            <w:noProof/>
          </w:rPr>
          <w:t>3.2.1. Розквартирування та утримання фондів</w:t>
        </w:r>
        <w:r w:rsidR="00D75D6F">
          <w:rPr>
            <w:noProof/>
            <w:webHidden/>
          </w:rPr>
          <w:tab/>
        </w:r>
        <w:r w:rsidR="00D75D6F">
          <w:rPr>
            <w:noProof/>
            <w:webHidden/>
          </w:rPr>
          <w:fldChar w:fldCharType="begin"/>
        </w:r>
        <w:r w:rsidR="00D75D6F">
          <w:rPr>
            <w:noProof/>
            <w:webHidden/>
          </w:rPr>
          <w:instrText xml:space="preserve"> PAGEREF _Toc138782100 \h </w:instrText>
        </w:r>
        <w:r w:rsidR="00D75D6F">
          <w:rPr>
            <w:noProof/>
            <w:webHidden/>
          </w:rPr>
        </w:r>
        <w:r w:rsidR="00D75D6F">
          <w:rPr>
            <w:noProof/>
            <w:webHidden/>
          </w:rPr>
          <w:fldChar w:fldCharType="separate"/>
        </w:r>
        <w:r w:rsidR="006E683D">
          <w:rPr>
            <w:noProof/>
            <w:webHidden/>
          </w:rPr>
          <w:t>39</w:t>
        </w:r>
        <w:r w:rsidR="00D75D6F">
          <w:rPr>
            <w:noProof/>
            <w:webHidden/>
          </w:rPr>
          <w:fldChar w:fldCharType="end"/>
        </w:r>
      </w:hyperlink>
    </w:p>
    <w:p w:rsidR="00D75D6F" w:rsidRDefault="00491679">
      <w:pPr>
        <w:pStyle w:val="TOC3"/>
        <w:tabs>
          <w:tab w:val="right" w:leader="dot" w:pos="9627"/>
        </w:tabs>
        <w:rPr>
          <w:rFonts w:asciiTheme="minorHAnsi" w:eastAsiaTheme="minorEastAsia" w:hAnsiTheme="minorHAnsi" w:cstheme="minorBidi"/>
          <w:noProof/>
          <w:sz w:val="22"/>
          <w:szCs w:val="22"/>
          <w:lang w:eastAsia="uk-UA"/>
        </w:rPr>
      </w:pPr>
      <w:hyperlink w:anchor="_Toc138782101" w:history="1">
        <w:r w:rsidR="00D75D6F" w:rsidRPr="00911C81">
          <w:rPr>
            <w:rStyle w:val="Hyperlink"/>
            <w:noProof/>
          </w:rPr>
          <w:t>3.2.2. Озброєння, військова техніка, боєприпаси, матеріальні засоби та витрати на їх утримання</w:t>
        </w:r>
        <w:r w:rsidR="00D75D6F">
          <w:rPr>
            <w:noProof/>
            <w:webHidden/>
          </w:rPr>
          <w:tab/>
        </w:r>
        <w:r w:rsidR="00D75D6F">
          <w:rPr>
            <w:noProof/>
            <w:webHidden/>
          </w:rPr>
          <w:fldChar w:fldCharType="begin"/>
        </w:r>
        <w:r w:rsidR="00D75D6F">
          <w:rPr>
            <w:noProof/>
            <w:webHidden/>
          </w:rPr>
          <w:instrText xml:space="preserve"> PAGEREF _Toc138782101 \h </w:instrText>
        </w:r>
        <w:r w:rsidR="00D75D6F">
          <w:rPr>
            <w:noProof/>
            <w:webHidden/>
          </w:rPr>
        </w:r>
        <w:r w:rsidR="00D75D6F">
          <w:rPr>
            <w:noProof/>
            <w:webHidden/>
          </w:rPr>
          <w:fldChar w:fldCharType="separate"/>
        </w:r>
        <w:r w:rsidR="006E683D">
          <w:rPr>
            <w:noProof/>
            <w:webHidden/>
          </w:rPr>
          <w:t>40</w:t>
        </w:r>
        <w:r w:rsidR="00D75D6F">
          <w:rPr>
            <w:noProof/>
            <w:webHidden/>
          </w:rPr>
          <w:fldChar w:fldCharType="end"/>
        </w:r>
      </w:hyperlink>
    </w:p>
    <w:p w:rsidR="00D75D6F" w:rsidRDefault="00491679">
      <w:pPr>
        <w:pStyle w:val="TOC3"/>
        <w:tabs>
          <w:tab w:val="right" w:leader="dot" w:pos="9627"/>
        </w:tabs>
        <w:rPr>
          <w:rFonts w:asciiTheme="minorHAnsi" w:eastAsiaTheme="minorEastAsia" w:hAnsiTheme="minorHAnsi" w:cstheme="minorBidi"/>
          <w:noProof/>
          <w:sz w:val="22"/>
          <w:szCs w:val="22"/>
          <w:lang w:eastAsia="uk-UA"/>
        </w:rPr>
      </w:pPr>
      <w:hyperlink w:anchor="_Toc138782102" w:history="1">
        <w:r w:rsidR="00D75D6F" w:rsidRPr="00911C81">
          <w:rPr>
            <w:rStyle w:val="Hyperlink"/>
            <w:noProof/>
          </w:rPr>
          <w:t>3.2.3. Забезпеченість матеріальними засобами та витрати на них</w:t>
        </w:r>
        <w:r w:rsidR="00D75D6F">
          <w:rPr>
            <w:noProof/>
            <w:webHidden/>
          </w:rPr>
          <w:tab/>
        </w:r>
        <w:r w:rsidR="00D75D6F">
          <w:rPr>
            <w:noProof/>
            <w:webHidden/>
          </w:rPr>
          <w:fldChar w:fldCharType="begin"/>
        </w:r>
        <w:r w:rsidR="00D75D6F">
          <w:rPr>
            <w:noProof/>
            <w:webHidden/>
          </w:rPr>
          <w:instrText xml:space="preserve"> PAGEREF _Toc138782102 \h </w:instrText>
        </w:r>
        <w:r w:rsidR="00D75D6F">
          <w:rPr>
            <w:noProof/>
            <w:webHidden/>
          </w:rPr>
        </w:r>
        <w:r w:rsidR="00D75D6F">
          <w:rPr>
            <w:noProof/>
            <w:webHidden/>
          </w:rPr>
          <w:fldChar w:fldCharType="separate"/>
        </w:r>
        <w:r w:rsidR="006E683D">
          <w:rPr>
            <w:noProof/>
            <w:webHidden/>
          </w:rPr>
          <w:t>42</w:t>
        </w:r>
        <w:r w:rsidR="00D75D6F">
          <w:rPr>
            <w:noProof/>
            <w:webHidden/>
          </w:rPr>
          <w:fldChar w:fldCharType="end"/>
        </w:r>
      </w:hyperlink>
    </w:p>
    <w:p w:rsidR="00D75D6F" w:rsidRDefault="00491679">
      <w:pPr>
        <w:pStyle w:val="TOC2"/>
        <w:rPr>
          <w:rFonts w:asciiTheme="minorHAnsi" w:eastAsiaTheme="minorEastAsia" w:hAnsiTheme="minorHAnsi" w:cstheme="minorBidi"/>
          <w:b w:val="0"/>
          <w:bCs w:val="0"/>
          <w:noProof/>
          <w:sz w:val="22"/>
          <w:szCs w:val="22"/>
          <w:lang w:eastAsia="uk-UA"/>
        </w:rPr>
      </w:pPr>
      <w:hyperlink w:anchor="_Toc138782103" w:history="1">
        <w:r w:rsidR="00D75D6F" w:rsidRPr="00911C81">
          <w:rPr>
            <w:rStyle w:val="Hyperlink"/>
            <w:noProof/>
          </w:rPr>
          <w:t>3.3. Витрати на бойову, мобілізаційну та гуманітарну підготовку, наявність навчально-матеріальної бази та підсумкові фінансові показники</w:t>
        </w:r>
        <w:r w:rsidR="00D75D6F">
          <w:rPr>
            <w:noProof/>
            <w:webHidden/>
          </w:rPr>
          <w:tab/>
        </w:r>
        <w:r w:rsidR="00D75D6F">
          <w:rPr>
            <w:noProof/>
            <w:webHidden/>
          </w:rPr>
          <w:fldChar w:fldCharType="begin"/>
        </w:r>
        <w:r w:rsidR="00D75D6F">
          <w:rPr>
            <w:noProof/>
            <w:webHidden/>
          </w:rPr>
          <w:instrText xml:space="preserve"> PAGEREF _Toc138782103 \h </w:instrText>
        </w:r>
        <w:r w:rsidR="00D75D6F">
          <w:rPr>
            <w:noProof/>
            <w:webHidden/>
          </w:rPr>
        </w:r>
        <w:r w:rsidR="00D75D6F">
          <w:rPr>
            <w:noProof/>
            <w:webHidden/>
          </w:rPr>
          <w:fldChar w:fldCharType="separate"/>
        </w:r>
        <w:r w:rsidR="006E683D">
          <w:rPr>
            <w:noProof/>
            <w:webHidden/>
          </w:rPr>
          <w:t>43</w:t>
        </w:r>
        <w:r w:rsidR="00D75D6F">
          <w:rPr>
            <w:noProof/>
            <w:webHidden/>
          </w:rPr>
          <w:fldChar w:fldCharType="end"/>
        </w:r>
      </w:hyperlink>
    </w:p>
    <w:p w:rsidR="00D75D6F" w:rsidRDefault="00491679">
      <w:pPr>
        <w:pStyle w:val="TOC3"/>
        <w:tabs>
          <w:tab w:val="right" w:leader="dot" w:pos="9627"/>
        </w:tabs>
        <w:rPr>
          <w:rFonts w:asciiTheme="minorHAnsi" w:eastAsiaTheme="minorEastAsia" w:hAnsiTheme="minorHAnsi" w:cstheme="minorBidi"/>
          <w:noProof/>
          <w:sz w:val="22"/>
          <w:szCs w:val="22"/>
          <w:lang w:eastAsia="uk-UA"/>
        </w:rPr>
      </w:pPr>
      <w:hyperlink w:anchor="_Toc138782104" w:history="1">
        <w:r w:rsidR="00D75D6F" w:rsidRPr="00911C81">
          <w:rPr>
            <w:rStyle w:val="Hyperlink"/>
            <w:noProof/>
          </w:rPr>
          <w:t>3.3.1.</w:t>
        </w:r>
        <w:r w:rsidR="00D75D6F" w:rsidRPr="00911C81">
          <w:rPr>
            <w:rStyle w:val="Hyperlink"/>
            <w:noProof/>
            <w:lang w:val="en-US"/>
          </w:rPr>
          <w:t> </w:t>
        </w:r>
        <w:r w:rsidR="00D75D6F" w:rsidRPr="00911C81">
          <w:rPr>
            <w:rStyle w:val="Hyperlink"/>
            <w:noProof/>
          </w:rPr>
          <w:t>Витрати на бойову, мобілізаційну та гуманітарну підготовку, наявність навчально-матеріальної бази</w:t>
        </w:r>
        <w:r w:rsidR="00D75D6F">
          <w:rPr>
            <w:noProof/>
            <w:webHidden/>
          </w:rPr>
          <w:tab/>
        </w:r>
        <w:r w:rsidR="00D75D6F">
          <w:rPr>
            <w:noProof/>
            <w:webHidden/>
          </w:rPr>
          <w:fldChar w:fldCharType="begin"/>
        </w:r>
        <w:r w:rsidR="00D75D6F">
          <w:rPr>
            <w:noProof/>
            <w:webHidden/>
          </w:rPr>
          <w:instrText xml:space="preserve"> PAGEREF _Toc138782104 \h </w:instrText>
        </w:r>
        <w:r w:rsidR="00D75D6F">
          <w:rPr>
            <w:noProof/>
            <w:webHidden/>
          </w:rPr>
        </w:r>
        <w:r w:rsidR="00D75D6F">
          <w:rPr>
            <w:noProof/>
            <w:webHidden/>
          </w:rPr>
          <w:fldChar w:fldCharType="separate"/>
        </w:r>
        <w:r w:rsidR="006E683D">
          <w:rPr>
            <w:noProof/>
            <w:webHidden/>
          </w:rPr>
          <w:t>43</w:t>
        </w:r>
        <w:r w:rsidR="00D75D6F">
          <w:rPr>
            <w:noProof/>
            <w:webHidden/>
          </w:rPr>
          <w:fldChar w:fldCharType="end"/>
        </w:r>
      </w:hyperlink>
    </w:p>
    <w:p w:rsidR="00D75D6F" w:rsidRDefault="00491679">
      <w:pPr>
        <w:pStyle w:val="TOC3"/>
        <w:tabs>
          <w:tab w:val="right" w:leader="dot" w:pos="9627"/>
        </w:tabs>
        <w:rPr>
          <w:rFonts w:asciiTheme="minorHAnsi" w:eastAsiaTheme="minorEastAsia" w:hAnsiTheme="minorHAnsi" w:cstheme="minorBidi"/>
          <w:noProof/>
          <w:sz w:val="22"/>
          <w:szCs w:val="22"/>
          <w:lang w:eastAsia="uk-UA"/>
        </w:rPr>
      </w:pPr>
      <w:hyperlink w:anchor="_Toc138782105" w:history="1">
        <w:r w:rsidR="00D75D6F" w:rsidRPr="00911C81">
          <w:rPr>
            <w:rStyle w:val="Hyperlink"/>
            <w:noProof/>
          </w:rPr>
          <w:t>3.3.2. Підсумкові фінансові показники</w:t>
        </w:r>
        <w:r w:rsidR="00D75D6F">
          <w:rPr>
            <w:noProof/>
            <w:webHidden/>
          </w:rPr>
          <w:tab/>
        </w:r>
        <w:r w:rsidR="00D75D6F">
          <w:rPr>
            <w:noProof/>
            <w:webHidden/>
          </w:rPr>
          <w:fldChar w:fldCharType="begin"/>
        </w:r>
        <w:r w:rsidR="00D75D6F">
          <w:rPr>
            <w:noProof/>
            <w:webHidden/>
          </w:rPr>
          <w:instrText xml:space="preserve"> PAGEREF _Toc138782105 \h </w:instrText>
        </w:r>
        <w:r w:rsidR="00D75D6F">
          <w:rPr>
            <w:noProof/>
            <w:webHidden/>
          </w:rPr>
        </w:r>
        <w:r w:rsidR="00D75D6F">
          <w:rPr>
            <w:noProof/>
            <w:webHidden/>
          </w:rPr>
          <w:fldChar w:fldCharType="separate"/>
        </w:r>
        <w:r w:rsidR="006E683D">
          <w:rPr>
            <w:noProof/>
            <w:webHidden/>
          </w:rPr>
          <w:t>46</w:t>
        </w:r>
        <w:r w:rsidR="00D75D6F">
          <w:rPr>
            <w:noProof/>
            <w:webHidden/>
          </w:rPr>
          <w:fldChar w:fldCharType="end"/>
        </w:r>
      </w:hyperlink>
    </w:p>
    <w:p w:rsidR="00D75D6F" w:rsidRDefault="00491679">
      <w:pPr>
        <w:pStyle w:val="TOC2"/>
        <w:rPr>
          <w:rFonts w:asciiTheme="minorHAnsi" w:eastAsiaTheme="minorEastAsia" w:hAnsiTheme="minorHAnsi" w:cstheme="minorBidi"/>
          <w:b w:val="0"/>
          <w:bCs w:val="0"/>
          <w:noProof/>
          <w:sz w:val="22"/>
          <w:szCs w:val="22"/>
          <w:lang w:eastAsia="uk-UA"/>
        </w:rPr>
      </w:pPr>
      <w:hyperlink w:anchor="_Toc138782106" w:history="1">
        <w:r w:rsidR="00D75D6F" w:rsidRPr="00911C81">
          <w:rPr>
            <w:rStyle w:val="Hyperlink"/>
            <w:noProof/>
            <w:bdr w:val="none" w:sz="0" w:space="0" w:color="auto" w:frame="1"/>
          </w:rPr>
          <w:t>Питання для самоконтролю</w:t>
        </w:r>
        <w:r w:rsidR="00D75D6F">
          <w:rPr>
            <w:noProof/>
            <w:webHidden/>
          </w:rPr>
          <w:tab/>
        </w:r>
        <w:r w:rsidR="00D75D6F">
          <w:rPr>
            <w:noProof/>
            <w:webHidden/>
          </w:rPr>
          <w:fldChar w:fldCharType="begin"/>
        </w:r>
        <w:r w:rsidR="00D75D6F">
          <w:rPr>
            <w:noProof/>
            <w:webHidden/>
          </w:rPr>
          <w:instrText xml:space="preserve"> PAGEREF _Toc138782106 \h </w:instrText>
        </w:r>
        <w:r w:rsidR="00D75D6F">
          <w:rPr>
            <w:noProof/>
            <w:webHidden/>
          </w:rPr>
        </w:r>
        <w:r w:rsidR="00D75D6F">
          <w:rPr>
            <w:noProof/>
            <w:webHidden/>
          </w:rPr>
          <w:fldChar w:fldCharType="separate"/>
        </w:r>
        <w:r w:rsidR="006E683D">
          <w:rPr>
            <w:noProof/>
            <w:webHidden/>
          </w:rPr>
          <w:t>48</w:t>
        </w:r>
        <w:r w:rsidR="00D75D6F">
          <w:rPr>
            <w:noProof/>
            <w:webHidden/>
          </w:rPr>
          <w:fldChar w:fldCharType="end"/>
        </w:r>
      </w:hyperlink>
    </w:p>
    <w:p w:rsidR="00D75D6F" w:rsidRDefault="00491679">
      <w:pPr>
        <w:pStyle w:val="TOC1"/>
        <w:rPr>
          <w:rFonts w:asciiTheme="minorHAnsi" w:eastAsiaTheme="minorEastAsia" w:hAnsiTheme="minorHAnsi"/>
          <w:b w:val="0"/>
          <w:bCs w:val="0"/>
          <w:caps w:val="0"/>
          <w:noProof/>
          <w:sz w:val="22"/>
          <w:szCs w:val="22"/>
          <w:lang w:eastAsia="uk-UA"/>
        </w:rPr>
      </w:pPr>
      <w:hyperlink w:anchor="_Toc138782107" w:history="1">
        <w:r w:rsidR="00D75D6F" w:rsidRPr="00911C81">
          <w:rPr>
            <w:rStyle w:val="Hyperlink"/>
            <w:noProof/>
          </w:rPr>
          <w:t>4</w:t>
        </w:r>
        <w:r w:rsidR="00D75D6F" w:rsidRPr="00911C81">
          <w:rPr>
            <w:rStyle w:val="Hyperlink"/>
            <w:noProof/>
            <w:lang w:val="ru-RU"/>
          </w:rPr>
          <w:t>.</w:t>
        </w:r>
        <w:r w:rsidR="00D75D6F" w:rsidRPr="00911C81">
          <w:rPr>
            <w:rStyle w:val="Hyperlink"/>
            <w:noProof/>
            <w:lang w:val="en-US"/>
          </w:rPr>
          <w:t> </w:t>
        </w:r>
        <w:r w:rsidR="00D75D6F" w:rsidRPr="00911C81">
          <w:rPr>
            <w:rStyle w:val="Hyperlink"/>
            <w:noProof/>
          </w:rPr>
          <w:t>Інструментальні засоби ресурсно-ефективного конструювання програмного забезпечення оборонного планування. Імітаційне моделювання.</w:t>
        </w:r>
        <w:r w:rsidR="00D75D6F">
          <w:rPr>
            <w:noProof/>
            <w:webHidden/>
          </w:rPr>
          <w:tab/>
        </w:r>
        <w:r w:rsidR="00D75D6F">
          <w:rPr>
            <w:noProof/>
            <w:webHidden/>
          </w:rPr>
          <w:fldChar w:fldCharType="begin"/>
        </w:r>
        <w:r w:rsidR="00D75D6F">
          <w:rPr>
            <w:noProof/>
            <w:webHidden/>
          </w:rPr>
          <w:instrText xml:space="preserve"> PAGEREF _Toc138782107 \h </w:instrText>
        </w:r>
        <w:r w:rsidR="00D75D6F">
          <w:rPr>
            <w:noProof/>
            <w:webHidden/>
          </w:rPr>
        </w:r>
        <w:r w:rsidR="00D75D6F">
          <w:rPr>
            <w:noProof/>
            <w:webHidden/>
          </w:rPr>
          <w:fldChar w:fldCharType="separate"/>
        </w:r>
        <w:r w:rsidR="006E683D">
          <w:rPr>
            <w:noProof/>
            <w:webHidden/>
          </w:rPr>
          <w:t>49</w:t>
        </w:r>
        <w:r w:rsidR="00D75D6F">
          <w:rPr>
            <w:noProof/>
            <w:webHidden/>
          </w:rPr>
          <w:fldChar w:fldCharType="end"/>
        </w:r>
      </w:hyperlink>
    </w:p>
    <w:p w:rsidR="00D75D6F" w:rsidRDefault="00491679">
      <w:pPr>
        <w:pStyle w:val="TOC2"/>
        <w:rPr>
          <w:rFonts w:asciiTheme="minorHAnsi" w:eastAsiaTheme="minorEastAsia" w:hAnsiTheme="minorHAnsi" w:cstheme="minorBidi"/>
          <w:b w:val="0"/>
          <w:bCs w:val="0"/>
          <w:noProof/>
          <w:sz w:val="22"/>
          <w:szCs w:val="22"/>
          <w:lang w:eastAsia="uk-UA"/>
        </w:rPr>
      </w:pPr>
      <w:hyperlink w:anchor="_Toc138782108" w:history="1">
        <w:r w:rsidR="00D75D6F" w:rsidRPr="00911C81">
          <w:rPr>
            <w:rStyle w:val="Hyperlink"/>
            <w:noProof/>
          </w:rPr>
          <w:t>4.1. ІАС «СТВОЛ» управління організаційною структурою</w:t>
        </w:r>
        <w:r w:rsidR="00D75D6F">
          <w:rPr>
            <w:noProof/>
            <w:webHidden/>
          </w:rPr>
          <w:tab/>
        </w:r>
        <w:r w:rsidR="00D75D6F">
          <w:rPr>
            <w:noProof/>
            <w:webHidden/>
          </w:rPr>
          <w:fldChar w:fldCharType="begin"/>
        </w:r>
        <w:r w:rsidR="00D75D6F">
          <w:rPr>
            <w:noProof/>
            <w:webHidden/>
          </w:rPr>
          <w:instrText xml:space="preserve"> PAGEREF _Toc138782108 \h </w:instrText>
        </w:r>
        <w:r w:rsidR="00D75D6F">
          <w:rPr>
            <w:noProof/>
            <w:webHidden/>
          </w:rPr>
        </w:r>
        <w:r w:rsidR="00D75D6F">
          <w:rPr>
            <w:noProof/>
            <w:webHidden/>
          </w:rPr>
          <w:fldChar w:fldCharType="separate"/>
        </w:r>
        <w:r w:rsidR="006E683D">
          <w:rPr>
            <w:noProof/>
            <w:webHidden/>
          </w:rPr>
          <w:t>49</w:t>
        </w:r>
        <w:r w:rsidR="00D75D6F">
          <w:rPr>
            <w:noProof/>
            <w:webHidden/>
          </w:rPr>
          <w:fldChar w:fldCharType="end"/>
        </w:r>
      </w:hyperlink>
    </w:p>
    <w:p w:rsidR="00D75D6F" w:rsidRDefault="00491679">
      <w:pPr>
        <w:pStyle w:val="TOC3"/>
        <w:tabs>
          <w:tab w:val="right" w:leader="dot" w:pos="9627"/>
        </w:tabs>
        <w:rPr>
          <w:rFonts w:asciiTheme="minorHAnsi" w:eastAsiaTheme="minorEastAsia" w:hAnsiTheme="minorHAnsi" w:cstheme="minorBidi"/>
          <w:noProof/>
          <w:sz w:val="22"/>
          <w:szCs w:val="22"/>
          <w:lang w:eastAsia="uk-UA"/>
        </w:rPr>
      </w:pPr>
      <w:hyperlink w:anchor="_Toc138782109" w:history="1">
        <w:r w:rsidR="00D75D6F" w:rsidRPr="00911C81">
          <w:rPr>
            <w:rStyle w:val="Hyperlink"/>
            <w:noProof/>
          </w:rPr>
          <w:t>4.1.1. Оргзаходи</w:t>
        </w:r>
        <w:r w:rsidR="00D75D6F">
          <w:rPr>
            <w:noProof/>
            <w:webHidden/>
          </w:rPr>
          <w:tab/>
        </w:r>
        <w:r w:rsidR="00D75D6F">
          <w:rPr>
            <w:noProof/>
            <w:webHidden/>
          </w:rPr>
          <w:fldChar w:fldCharType="begin"/>
        </w:r>
        <w:r w:rsidR="00D75D6F">
          <w:rPr>
            <w:noProof/>
            <w:webHidden/>
          </w:rPr>
          <w:instrText xml:space="preserve"> PAGEREF _Toc138782109 \h </w:instrText>
        </w:r>
        <w:r w:rsidR="00D75D6F">
          <w:rPr>
            <w:noProof/>
            <w:webHidden/>
          </w:rPr>
        </w:r>
        <w:r w:rsidR="00D75D6F">
          <w:rPr>
            <w:noProof/>
            <w:webHidden/>
          </w:rPr>
          <w:fldChar w:fldCharType="separate"/>
        </w:r>
        <w:r w:rsidR="006E683D">
          <w:rPr>
            <w:noProof/>
            <w:webHidden/>
          </w:rPr>
          <w:t>49</w:t>
        </w:r>
        <w:r w:rsidR="00D75D6F">
          <w:rPr>
            <w:noProof/>
            <w:webHidden/>
          </w:rPr>
          <w:fldChar w:fldCharType="end"/>
        </w:r>
      </w:hyperlink>
    </w:p>
    <w:p w:rsidR="00D75D6F" w:rsidRDefault="00491679">
      <w:pPr>
        <w:pStyle w:val="TOC3"/>
        <w:tabs>
          <w:tab w:val="right" w:leader="dot" w:pos="9627"/>
        </w:tabs>
        <w:rPr>
          <w:rFonts w:asciiTheme="minorHAnsi" w:eastAsiaTheme="minorEastAsia" w:hAnsiTheme="minorHAnsi" w:cstheme="minorBidi"/>
          <w:noProof/>
          <w:sz w:val="22"/>
          <w:szCs w:val="22"/>
          <w:lang w:eastAsia="uk-UA"/>
        </w:rPr>
      </w:pPr>
      <w:hyperlink w:anchor="_Toc138782110" w:history="1">
        <w:r w:rsidR="00D75D6F" w:rsidRPr="00911C81">
          <w:rPr>
            <w:rStyle w:val="Hyperlink"/>
            <w:noProof/>
          </w:rPr>
          <w:t>4.1.2. Штати</w:t>
        </w:r>
        <w:r w:rsidR="00D75D6F">
          <w:rPr>
            <w:noProof/>
            <w:webHidden/>
          </w:rPr>
          <w:tab/>
        </w:r>
        <w:r w:rsidR="00D75D6F">
          <w:rPr>
            <w:noProof/>
            <w:webHidden/>
          </w:rPr>
          <w:fldChar w:fldCharType="begin"/>
        </w:r>
        <w:r w:rsidR="00D75D6F">
          <w:rPr>
            <w:noProof/>
            <w:webHidden/>
          </w:rPr>
          <w:instrText xml:space="preserve"> PAGEREF _Toc138782110 \h </w:instrText>
        </w:r>
        <w:r w:rsidR="00D75D6F">
          <w:rPr>
            <w:noProof/>
            <w:webHidden/>
          </w:rPr>
        </w:r>
        <w:r w:rsidR="00D75D6F">
          <w:rPr>
            <w:noProof/>
            <w:webHidden/>
          </w:rPr>
          <w:fldChar w:fldCharType="separate"/>
        </w:r>
        <w:r w:rsidR="006E683D">
          <w:rPr>
            <w:noProof/>
            <w:webHidden/>
          </w:rPr>
          <w:t>50</w:t>
        </w:r>
        <w:r w:rsidR="00D75D6F">
          <w:rPr>
            <w:noProof/>
            <w:webHidden/>
          </w:rPr>
          <w:fldChar w:fldCharType="end"/>
        </w:r>
      </w:hyperlink>
    </w:p>
    <w:p w:rsidR="00D75D6F" w:rsidRDefault="00491679">
      <w:pPr>
        <w:pStyle w:val="TOC3"/>
        <w:tabs>
          <w:tab w:val="right" w:leader="dot" w:pos="9627"/>
        </w:tabs>
        <w:rPr>
          <w:rFonts w:asciiTheme="minorHAnsi" w:eastAsiaTheme="minorEastAsia" w:hAnsiTheme="minorHAnsi" w:cstheme="minorBidi"/>
          <w:noProof/>
          <w:sz w:val="22"/>
          <w:szCs w:val="22"/>
          <w:lang w:eastAsia="uk-UA"/>
        </w:rPr>
      </w:pPr>
      <w:hyperlink w:anchor="_Toc138782111" w:history="1">
        <w:r w:rsidR="00D75D6F" w:rsidRPr="00911C81">
          <w:rPr>
            <w:rStyle w:val="Hyperlink"/>
            <w:noProof/>
          </w:rPr>
          <w:t>4.1.3. Табелі</w:t>
        </w:r>
        <w:r w:rsidR="00D75D6F">
          <w:rPr>
            <w:noProof/>
            <w:webHidden/>
          </w:rPr>
          <w:tab/>
        </w:r>
        <w:r w:rsidR="00D75D6F">
          <w:rPr>
            <w:noProof/>
            <w:webHidden/>
          </w:rPr>
          <w:fldChar w:fldCharType="begin"/>
        </w:r>
        <w:r w:rsidR="00D75D6F">
          <w:rPr>
            <w:noProof/>
            <w:webHidden/>
          </w:rPr>
          <w:instrText xml:space="preserve"> PAGEREF _Toc138782111 \h </w:instrText>
        </w:r>
        <w:r w:rsidR="00D75D6F">
          <w:rPr>
            <w:noProof/>
            <w:webHidden/>
          </w:rPr>
        </w:r>
        <w:r w:rsidR="00D75D6F">
          <w:rPr>
            <w:noProof/>
            <w:webHidden/>
          </w:rPr>
          <w:fldChar w:fldCharType="separate"/>
        </w:r>
        <w:r w:rsidR="006E683D">
          <w:rPr>
            <w:noProof/>
            <w:webHidden/>
          </w:rPr>
          <w:t>51</w:t>
        </w:r>
        <w:r w:rsidR="00D75D6F">
          <w:rPr>
            <w:noProof/>
            <w:webHidden/>
          </w:rPr>
          <w:fldChar w:fldCharType="end"/>
        </w:r>
      </w:hyperlink>
    </w:p>
    <w:p w:rsidR="00D75D6F" w:rsidRDefault="00491679">
      <w:pPr>
        <w:pStyle w:val="TOC3"/>
        <w:tabs>
          <w:tab w:val="right" w:leader="dot" w:pos="9627"/>
        </w:tabs>
        <w:rPr>
          <w:rFonts w:asciiTheme="minorHAnsi" w:eastAsiaTheme="minorEastAsia" w:hAnsiTheme="minorHAnsi" w:cstheme="minorBidi"/>
          <w:noProof/>
          <w:sz w:val="22"/>
          <w:szCs w:val="22"/>
          <w:lang w:eastAsia="uk-UA"/>
        </w:rPr>
      </w:pPr>
      <w:hyperlink w:anchor="_Toc138782112" w:history="1">
        <w:r w:rsidR="00D75D6F" w:rsidRPr="00911C81">
          <w:rPr>
            <w:rStyle w:val="Hyperlink"/>
            <w:noProof/>
          </w:rPr>
          <w:t>4.1.4. Дислокація</w:t>
        </w:r>
        <w:r w:rsidR="00D75D6F">
          <w:rPr>
            <w:noProof/>
            <w:webHidden/>
          </w:rPr>
          <w:tab/>
        </w:r>
        <w:r w:rsidR="00D75D6F">
          <w:rPr>
            <w:noProof/>
            <w:webHidden/>
          </w:rPr>
          <w:fldChar w:fldCharType="begin"/>
        </w:r>
        <w:r w:rsidR="00D75D6F">
          <w:rPr>
            <w:noProof/>
            <w:webHidden/>
          </w:rPr>
          <w:instrText xml:space="preserve"> PAGEREF _Toc138782112 \h </w:instrText>
        </w:r>
        <w:r w:rsidR="00D75D6F">
          <w:rPr>
            <w:noProof/>
            <w:webHidden/>
          </w:rPr>
        </w:r>
        <w:r w:rsidR="00D75D6F">
          <w:rPr>
            <w:noProof/>
            <w:webHidden/>
          </w:rPr>
          <w:fldChar w:fldCharType="separate"/>
        </w:r>
        <w:r w:rsidR="006E683D">
          <w:rPr>
            <w:noProof/>
            <w:webHidden/>
          </w:rPr>
          <w:t>52</w:t>
        </w:r>
        <w:r w:rsidR="00D75D6F">
          <w:rPr>
            <w:noProof/>
            <w:webHidden/>
          </w:rPr>
          <w:fldChar w:fldCharType="end"/>
        </w:r>
      </w:hyperlink>
    </w:p>
    <w:p w:rsidR="00D75D6F" w:rsidRDefault="00491679">
      <w:pPr>
        <w:pStyle w:val="TOC3"/>
        <w:tabs>
          <w:tab w:val="right" w:leader="dot" w:pos="9627"/>
        </w:tabs>
        <w:rPr>
          <w:rFonts w:asciiTheme="minorHAnsi" w:eastAsiaTheme="minorEastAsia" w:hAnsiTheme="minorHAnsi" w:cstheme="minorBidi"/>
          <w:noProof/>
          <w:sz w:val="22"/>
          <w:szCs w:val="22"/>
          <w:lang w:eastAsia="uk-UA"/>
        </w:rPr>
      </w:pPr>
      <w:hyperlink w:anchor="_Toc138782113" w:history="1">
        <w:r w:rsidR="00D75D6F" w:rsidRPr="00911C81">
          <w:rPr>
            <w:rStyle w:val="Hyperlink"/>
            <w:noProof/>
          </w:rPr>
          <w:t>4.1.5. Загальне</w:t>
        </w:r>
        <w:r w:rsidR="00D75D6F">
          <w:rPr>
            <w:noProof/>
            <w:webHidden/>
          </w:rPr>
          <w:tab/>
        </w:r>
        <w:r w:rsidR="00D75D6F">
          <w:rPr>
            <w:noProof/>
            <w:webHidden/>
          </w:rPr>
          <w:fldChar w:fldCharType="begin"/>
        </w:r>
        <w:r w:rsidR="00D75D6F">
          <w:rPr>
            <w:noProof/>
            <w:webHidden/>
          </w:rPr>
          <w:instrText xml:space="preserve"> PAGEREF _Toc138782113 \h </w:instrText>
        </w:r>
        <w:r w:rsidR="00D75D6F">
          <w:rPr>
            <w:noProof/>
            <w:webHidden/>
          </w:rPr>
        </w:r>
        <w:r w:rsidR="00D75D6F">
          <w:rPr>
            <w:noProof/>
            <w:webHidden/>
          </w:rPr>
          <w:fldChar w:fldCharType="separate"/>
        </w:r>
        <w:r w:rsidR="006E683D">
          <w:rPr>
            <w:noProof/>
            <w:webHidden/>
          </w:rPr>
          <w:t>53</w:t>
        </w:r>
        <w:r w:rsidR="00D75D6F">
          <w:rPr>
            <w:noProof/>
            <w:webHidden/>
          </w:rPr>
          <w:fldChar w:fldCharType="end"/>
        </w:r>
      </w:hyperlink>
    </w:p>
    <w:p w:rsidR="00D75D6F" w:rsidRDefault="00491679">
      <w:pPr>
        <w:pStyle w:val="TOC3"/>
        <w:tabs>
          <w:tab w:val="right" w:leader="dot" w:pos="9627"/>
        </w:tabs>
        <w:rPr>
          <w:rFonts w:asciiTheme="minorHAnsi" w:eastAsiaTheme="minorEastAsia" w:hAnsiTheme="minorHAnsi" w:cstheme="minorBidi"/>
          <w:noProof/>
          <w:sz w:val="22"/>
          <w:szCs w:val="22"/>
          <w:lang w:eastAsia="uk-UA"/>
        </w:rPr>
      </w:pPr>
      <w:hyperlink w:anchor="_Toc138782114" w:history="1">
        <w:r w:rsidR="00D75D6F" w:rsidRPr="00911C81">
          <w:rPr>
            <w:rStyle w:val="Hyperlink"/>
            <w:noProof/>
          </w:rPr>
          <w:t>4.1.6. Схемa</w:t>
        </w:r>
        <w:r w:rsidR="00D75D6F">
          <w:rPr>
            <w:noProof/>
            <w:webHidden/>
          </w:rPr>
          <w:tab/>
        </w:r>
        <w:r w:rsidR="00D75D6F">
          <w:rPr>
            <w:noProof/>
            <w:webHidden/>
          </w:rPr>
          <w:fldChar w:fldCharType="begin"/>
        </w:r>
        <w:r w:rsidR="00D75D6F">
          <w:rPr>
            <w:noProof/>
            <w:webHidden/>
          </w:rPr>
          <w:instrText xml:space="preserve"> PAGEREF _Toc138782114 \h </w:instrText>
        </w:r>
        <w:r w:rsidR="00D75D6F">
          <w:rPr>
            <w:noProof/>
            <w:webHidden/>
          </w:rPr>
        </w:r>
        <w:r w:rsidR="00D75D6F">
          <w:rPr>
            <w:noProof/>
            <w:webHidden/>
          </w:rPr>
          <w:fldChar w:fldCharType="separate"/>
        </w:r>
        <w:r w:rsidR="006E683D">
          <w:rPr>
            <w:noProof/>
            <w:webHidden/>
          </w:rPr>
          <w:t>54</w:t>
        </w:r>
        <w:r w:rsidR="00D75D6F">
          <w:rPr>
            <w:noProof/>
            <w:webHidden/>
          </w:rPr>
          <w:fldChar w:fldCharType="end"/>
        </w:r>
      </w:hyperlink>
    </w:p>
    <w:p w:rsidR="00D75D6F" w:rsidRDefault="00491679">
      <w:pPr>
        <w:pStyle w:val="TOC2"/>
        <w:rPr>
          <w:rFonts w:asciiTheme="minorHAnsi" w:eastAsiaTheme="minorEastAsia" w:hAnsiTheme="minorHAnsi" w:cstheme="minorBidi"/>
          <w:b w:val="0"/>
          <w:bCs w:val="0"/>
          <w:noProof/>
          <w:sz w:val="22"/>
          <w:szCs w:val="22"/>
          <w:lang w:eastAsia="uk-UA"/>
        </w:rPr>
      </w:pPr>
      <w:hyperlink w:anchor="_Toc138782115" w:history="1">
        <w:r w:rsidR="00D75D6F" w:rsidRPr="00911C81">
          <w:rPr>
            <w:rStyle w:val="Hyperlink"/>
            <w:noProof/>
          </w:rPr>
          <w:t>4.2. ІАС «КЛЕОПАТРА» управління розробкою та закупівлею озброєння та військової техніки</w:t>
        </w:r>
        <w:r w:rsidR="00D75D6F">
          <w:rPr>
            <w:noProof/>
            <w:webHidden/>
          </w:rPr>
          <w:tab/>
        </w:r>
        <w:r w:rsidR="00D75D6F">
          <w:rPr>
            <w:noProof/>
            <w:webHidden/>
          </w:rPr>
          <w:fldChar w:fldCharType="begin"/>
        </w:r>
        <w:r w:rsidR="00D75D6F">
          <w:rPr>
            <w:noProof/>
            <w:webHidden/>
          </w:rPr>
          <w:instrText xml:space="preserve"> PAGEREF _Toc138782115 \h </w:instrText>
        </w:r>
        <w:r w:rsidR="00D75D6F">
          <w:rPr>
            <w:noProof/>
            <w:webHidden/>
          </w:rPr>
        </w:r>
        <w:r w:rsidR="00D75D6F">
          <w:rPr>
            <w:noProof/>
            <w:webHidden/>
          </w:rPr>
          <w:fldChar w:fldCharType="separate"/>
        </w:r>
        <w:r w:rsidR="006E683D">
          <w:rPr>
            <w:noProof/>
            <w:webHidden/>
          </w:rPr>
          <w:t>56</w:t>
        </w:r>
        <w:r w:rsidR="00D75D6F">
          <w:rPr>
            <w:noProof/>
            <w:webHidden/>
          </w:rPr>
          <w:fldChar w:fldCharType="end"/>
        </w:r>
      </w:hyperlink>
    </w:p>
    <w:p w:rsidR="00D75D6F" w:rsidRDefault="00491679">
      <w:pPr>
        <w:pStyle w:val="TOC2"/>
        <w:rPr>
          <w:rFonts w:asciiTheme="minorHAnsi" w:eastAsiaTheme="minorEastAsia" w:hAnsiTheme="minorHAnsi" w:cstheme="minorBidi"/>
          <w:b w:val="0"/>
          <w:bCs w:val="0"/>
          <w:noProof/>
          <w:sz w:val="22"/>
          <w:szCs w:val="22"/>
          <w:lang w:eastAsia="uk-UA"/>
        </w:rPr>
      </w:pPr>
      <w:hyperlink w:anchor="_Toc138782116" w:history="1">
        <w:r w:rsidR="00D75D6F" w:rsidRPr="00911C81">
          <w:rPr>
            <w:rStyle w:val="Hyperlink"/>
            <w:noProof/>
          </w:rPr>
          <w:t>4.3. Програмна система «ЕФЕС» оцінки ефективності, розгортання та використання військових формувань. Імітаційне моделювання</w:t>
        </w:r>
        <w:r w:rsidR="00D75D6F">
          <w:rPr>
            <w:noProof/>
            <w:webHidden/>
          </w:rPr>
          <w:tab/>
        </w:r>
        <w:r w:rsidR="00D75D6F">
          <w:rPr>
            <w:noProof/>
            <w:webHidden/>
          </w:rPr>
          <w:fldChar w:fldCharType="begin"/>
        </w:r>
        <w:r w:rsidR="00D75D6F">
          <w:rPr>
            <w:noProof/>
            <w:webHidden/>
          </w:rPr>
          <w:instrText xml:space="preserve"> PAGEREF _Toc138782116 \h </w:instrText>
        </w:r>
        <w:r w:rsidR="00D75D6F">
          <w:rPr>
            <w:noProof/>
            <w:webHidden/>
          </w:rPr>
        </w:r>
        <w:r w:rsidR="00D75D6F">
          <w:rPr>
            <w:noProof/>
            <w:webHidden/>
          </w:rPr>
          <w:fldChar w:fldCharType="separate"/>
        </w:r>
        <w:r w:rsidR="006E683D">
          <w:rPr>
            <w:noProof/>
            <w:webHidden/>
          </w:rPr>
          <w:t>59</w:t>
        </w:r>
        <w:r w:rsidR="00D75D6F">
          <w:rPr>
            <w:noProof/>
            <w:webHidden/>
          </w:rPr>
          <w:fldChar w:fldCharType="end"/>
        </w:r>
      </w:hyperlink>
    </w:p>
    <w:p w:rsidR="00D75D6F" w:rsidRDefault="00491679">
      <w:pPr>
        <w:pStyle w:val="TOC2"/>
        <w:rPr>
          <w:rFonts w:asciiTheme="minorHAnsi" w:eastAsiaTheme="minorEastAsia" w:hAnsiTheme="minorHAnsi" w:cstheme="minorBidi"/>
          <w:b w:val="0"/>
          <w:bCs w:val="0"/>
          <w:noProof/>
          <w:sz w:val="22"/>
          <w:szCs w:val="22"/>
          <w:lang w:eastAsia="uk-UA"/>
        </w:rPr>
      </w:pPr>
      <w:hyperlink w:anchor="_Toc138782117" w:history="1">
        <w:r w:rsidR="00D75D6F" w:rsidRPr="00911C81">
          <w:rPr>
            <w:rStyle w:val="Hyperlink"/>
            <w:noProof/>
            <w:bdr w:val="none" w:sz="0" w:space="0" w:color="auto" w:frame="1"/>
          </w:rPr>
          <w:t>Питання для самоконтролю</w:t>
        </w:r>
        <w:r w:rsidR="00D75D6F">
          <w:rPr>
            <w:noProof/>
            <w:webHidden/>
          </w:rPr>
          <w:tab/>
        </w:r>
        <w:r w:rsidR="00D75D6F">
          <w:rPr>
            <w:noProof/>
            <w:webHidden/>
          </w:rPr>
          <w:fldChar w:fldCharType="begin"/>
        </w:r>
        <w:r w:rsidR="00D75D6F">
          <w:rPr>
            <w:noProof/>
            <w:webHidden/>
          </w:rPr>
          <w:instrText xml:space="preserve"> PAGEREF _Toc138782117 \h </w:instrText>
        </w:r>
        <w:r w:rsidR="00D75D6F">
          <w:rPr>
            <w:noProof/>
            <w:webHidden/>
          </w:rPr>
        </w:r>
        <w:r w:rsidR="00D75D6F">
          <w:rPr>
            <w:noProof/>
            <w:webHidden/>
          </w:rPr>
          <w:fldChar w:fldCharType="separate"/>
        </w:r>
        <w:r w:rsidR="006E683D">
          <w:rPr>
            <w:noProof/>
            <w:webHidden/>
          </w:rPr>
          <w:t>64</w:t>
        </w:r>
        <w:r w:rsidR="00D75D6F">
          <w:rPr>
            <w:noProof/>
            <w:webHidden/>
          </w:rPr>
          <w:fldChar w:fldCharType="end"/>
        </w:r>
      </w:hyperlink>
    </w:p>
    <w:p w:rsidR="00D75D6F" w:rsidRDefault="00491679">
      <w:pPr>
        <w:pStyle w:val="TOC1"/>
        <w:rPr>
          <w:rFonts w:asciiTheme="minorHAnsi" w:eastAsiaTheme="minorEastAsia" w:hAnsiTheme="minorHAnsi"/>
          <w:b w:val="0"/>
          <w:bCs w:val="0"/>
          <w:caps w:val="0"/>
          <w:noProof/>
          <w:sz w:val="22"/>
          <w:szCs w:val="22"/>
          <w:lang w:eastAsia="uk-UA"/>
        </w:rPr>
      </w:pPr>
      <w:hyperlink w:anchor="_Toc138782118" w:history="1">
        <w:r w:rsidR="00D75D6F" w:rsidRPr="00911C81">
          <w:rPr>
            <w:rStyle w:val="Hyperlink"/>
            <w:noProof/>
          </w:rPr>
          <w:t>5.</w:t>
        </w:r>
        <w:r w:rsidR="00D75D6F" w:rsidRPr="00911C81">
          <w:rPr>
            <w:rStyle w:val="Hyperlink"/>
            <w:noProof/>
            <w:lang w:val="en-US"/>
          </w:rPr>
          <w:t> </w:t>
        </w:r>
        <w:r w:rsidR="00D75D6F" w:rsidRPr="00911C81">
          <w:rPr>
            <w:rStyle w:val="Hyperlink"/>
            <w:noProof/>
          </w:rPr>
          <w:t>Автоматизація процесів обліку та управління персоналом ЗСУ. Планування логістичного забезпечення у системі НАТО.</w:t>
        </w:r>
        <w:r w:rsidR="00D75D6F">
          <w:rPr>
            <w:noProof/>
            <w:webHidden/>
          </w:rPr>
          <w:tab/>
        </w:r>
        <w:r w:rsidR="00D75D6F">
          <w:rPr>
            <w:noProof/>
            <w:webHidden/>
          </w:rPr>
          <w:fldChar w:fldCharType="begin"/>
        </w:r>
        <w:r w:rsidR="00D75D6F">
          <w:rPr>
            <w:noProof/>
            <w:webHidden/>
          </w:rPr>
          <w:instrText xml:space="preserve"> PAGEREF _Toc138782118 \h </w:instrText>
        </w:r>
        <w:r w:rsidR="00D75D6F">
          <w:rPr>
            <w:noProof/>
            <w:webHidden/>
          </w:rPr>
        </w:r>
        <w:r w:rsidR="00D75D6F">
          <w:rPr>
            <w:noProof/>
            <w:webHidden/>
          </w:rPr>
          <w:fldChar w:fldCharType="separate"/>
        </w:r>
        <w:r w:rsidR="006E683D">
          <w:rPr>
            <w:noProof/>
            <w:webHidden/>
          </w:rPr>
          <w:t>65</w:t>
        </w:r>
        <w:r w:rsidR="00D75D6F">
          <w:rPr>
            <w:noProof/>
            <w:webHidden/>
          </w:rPr>
          <w:fldChar w:fldCharType="end"/>
        </w:r>
      </w:hyperlink>
    </w:p>
    <w:p w:rsidR="00D75D6F" w:rsidRDefault="00491679">
      <w:pPr>
        <w:pStyle w:val="TOC2"/>
        <w:rPr>
          <w:rFonts w:asciiTheme="minorHAnsi" w:eastAsiaTheme="minorEastAsia" w:hAnsiTheme="minorHAnsi" w:cstheme="minorBidi"/>
          <w:b w:val="0"/>
          <w:bCs w:val="0"/>
          <w:noProof/>
          <w:sz w:val="22"/>
          <w:szCs w:val="22"/>
          <w:lang w:eastAsia="uk-UA"/>
        </w:rPr>
      </w:pPr>
      <w:hyperlink w:anchor="_Toc138782119" w:history="1">
        <w:r w:rsidR="00D75D6F" w:rsidRPr="00911C81">
          <w:rPr>
            <w:rStyle w:val="Hyperlink"/>
            <w:noProof/>
          </w:rPr>
          <w:t>5.1. Автоматизація процесів обліку та управління персоналом в ІАС «ПЕРСОНАЛ»</w:t>
        </w:r>
        <w:r w:rsidR="00D75D6F">
          <w:rPr>
            <w:noProof/>
            <w:webHidden/>
          </w:rPr>
          <w:tab/>
        </w:r>
        <w:r w:rsidR="00D75D6F">
          <w:rPr>
            <w:noProof/>
            <w:webHidden/>
          </w:rPr>
          <w:fldChar w:fldCharType="begin"/>
        </w:r>
        <w:r w:rsidR="00D75D6F">
          <w:rPr>
            <w:noProof/>
            <w:webHidden/>
          </w:rPr>
          <w:instrText xml:space="preserve"> PAGEREF _Toc138782119 \h </w:instrText>
        </w:r>
        <w:r w:rsidR="00D75D6F">
          <w:rPr>
            <w:noProof/>
            <w:webHidden/>
          </w:rPr>
        </w:r>
        <w:r w:rsidR="00D75D6F">
          <w:rPr>
            <w:noProof/>
            <w:webHidden/>
          </w:rPr>
          <w:fldChar w:fldCharType="separate"/>
        </w:r>
        <w:r w:rsidR="006E683D">
          <w:rPr>
            <w:noProof/>
            <w:webHidden/>
          </w:rPr>
          <w:t>65</w:t>
        </w:r>
        <w:r w:rsidR="00D75D6F">
          <w:rPr>
            <w:noProof/>
            <w:webHidden/>
          </w:rPr>
          <w:fldChar w:fldCharType="end"/>
        </w:r>
      </w:hyperlink>
    </w:p>
    <w:p w:rsidR="00D75D6F" w:rsidRDefault="00491679">
      <w:pPr>
        <w:pStyle w:val="TOC2"/>
        <w:rPr>
          <w:rFonts w:asciiTheme="minorHAnsi" w:eastAsiaTheme="minorEastAsia" w:hAnsiTheme="minorHAnsi" w:cstheme="minorBidi"/>
          <w:b w:val="0"/>
          <w:bCs w:val="0"/>
          <w:noProof/>
          <w:sz w:val="22"/>
          <w:szCs w:val="22"/>
          <w:lang w:eastAsia="uk-UA"/>
        </w:rPr>
      </w:pPr>
      <w:hyperlink w:anchor="_Toc138782120" w:history="1">
        <w:r w:rsidR="00D75D6F" w:rsidRPr="00911C81">
          <w:rPr>
            <w:rStyle w:val="Hyperlink"/>
            <w:noProof/>
          </w:rPr>
          <w:t>5.2. ІАС планування логістичного забезпечення з використанням системи НАТО LOGFAS</w:t>
        </w:r>
        <w:r w:rsidR="00D75D6F">
          <w:rPr>
            <w:noProof/>
            <w:webHidden/>
          </w:rPr>
          <w:tab/>
        </w:r>
        <w:r w:rsidR="00D75D6F">
          <w:rPr>
            <w:noProof/>
            <w:webHidden/>
          </w:rPr>
          <w:fldChar w:fldCharType="begin"/>
        </w:r>
        <w:r w:rsidR="00D75D6F">
          <w:rPr>
            <w:noProof/>
            <w:webHidden/>
          </w:rPr>
          <w:instrText xml:space="preserve"> PAGEREF _Toc138782120 \h </w:instrText>
        </w:r>
        <w:r w:rsidR="00D75D6F">
          <w:rPr>
            <w:noProof/>
            <w:webHidden/>
          </w:rPr>
        </w:r>
        <w:r w:rsidR="00D75D6F">
          <w:rPr>
            <w:noProof/>
            <w:webHidden/>
          </w:rPr>
          <w:fldChar w:fldCharType="separate"/>
        </w:r>
        <w:r w:rsidR="006E683D">
          <w:rPr>
            <w:noProof/>
            <w:webHidden/>
          </w:rPr>
          <w:t>71</w:t>
        </w:r>
        <w:r w:rsidR="00D75D6F">
          <w:rPr>
            <w:noProof/>
            <w:webHidden/>
          </w:rPr>
          <w:fldChar w:fldCharType="end"/>
        </w:r>
      </w:hyperlink>
    </w:p>
    <w:p w:rsidR="00D75D6F" w:rsidRDefault="00491679">
      <w:pPr>
        <w:pStyle w:val="TOC3"/>
        <w:tabs>
          <w:tab w:val="right" w:leader="dot" w:pos="9627"/>
        </w:tabs>
        <w:rPr>
          <w:rFonts w:asciiTheme="minorHAnsi" w:eastAsiaTheme="minorEastAsia" w:hAnsiTheme="minorHAnsi" w:cstheme="minorBidi"/>
          <w:noProof/>
          <w:sz w:val="22"/>
          <w:szCs w:val="22"/>
          <w:lang w:eastAsia="uk-UA"/>
        </w:rPr>
      </w:pPr>
      <w:hyperlink w:anchor="_Toc138782121" w:history="1">
        <w:r w:rsidR="00D75D6F" w:rsidRPr="00911C81">
          <w:rPr>
            <w:rStyle w:val="Hyperlink"/>
            <w:noProof/>
          </w:rPr>
          <w:t>5.2.1. Інформаційні системи НАТО для логістичного забезпечення</w:t>
        </w:r>
        <w:r w:rsidR="00D75D6F">
          <w:rPr>
            <w:noProof/>
            <w:webHidden/>
          </w:rPr>
          <w:tab/>
        </w:r>
        <w:r w:rsidR="00D75D6F">
          <w:rPr>
            <w:noProof/>
            <w:webHidden/>
          </w:rPr>
          <w:fldChar w:fldCharType="begin"/>
        </w:r>
        <w:r w:rsidR="00D75D6F">
          <w:rPr>
            <w:noProof/>
            <w:webHidden/>
          </w:rPr>
          <w:instrText xml:space="preserve"> PAGEREF _Toc138782121 \h </w:instrText>
        </w:r>
        <w:r w:rsidR="00D75D6F">
          <w:rPr>
            <w:noProof/>
            <w:webHidden/>
          </w:rPr>
        </w:r>
        <w:r w:rsidR="00D75D6F">
          <w:rPr>
            <w:noProof/>
            <w:webHidden/>
          </w:rPr>
          <w:fldChar w:fldCharType="separate"/>
        </w:r>
        <w:r w:rsidR="006E683D">
          <w:rPr>
            <w:noProof/>
            <w:webHidden/>
          </w:rPr>
          <w:t>72</w:t>
        </w:r>
        <w:r w:rsidR="00D75D6F">
          <w:rPr>
            <w:noProof/>
            <w:webHidden/>
          </w:rPr>
          <w:fldChar w:fldCharType="end"/>
        </w:r>
      </w:hyperlink>
    </w:p>
    <w:p w:rsidR="00D75D6F" w:rsidRDefault="00491679">
      <w:pPr>
        <w:pStyle w:val="TOC3"/>
        <w:tabs>
          <w:tab w:val="right" w:leader="dot" w:pos="9627"/>
        </w:tabs>
        <w:rPr>
          <w:rFonts w:asciiTheme="minorHAnsi" w:eastAsiaTheme="minorEastAsia" w:hAnsiTheme="minorHAnsi" w:cstheme="minorBidi"/>
          <w:noProof/>
          <w:sz w:val="22"/>
          <w:szCs w:val="22"/>
          <w:lang w:eastAsia="uk-UA"/>
        </w:rPr>
      </w:pPr>
      <w:hyperlink w:anchor="_Toc138782122" w:history="1">
        <w:r w:rsidR="00D75D6F" w:rsidRPr="00911C81">
          <w:rPr>
            <w:rStyle w:val="Hyperlink"/>
            <w:noProof/>
          </w:rPr>
          <w:t>5.2.2. Загальний опис LOGFAS</w:t>
        </w:r>
        <w:r w:rsidR="00D75D6F">
          <w:rPr>
            <w:noProof/>
            <w:webHidden/>
          </w:rPr>
          <w:tab/>
        </w:r>
        <w:r w:rsidR="00D75D6F">
          <w:rPr>
            <w:noProof/>
            <w:webHidden/>
          </w:rPr>
          <w:fldChar w:fldCharType="begin"/>
        </w:r>
        <w:r w:rsidR="00D75D6F">
          <w:rPr>
            <w:noProof/>
            <w:webHidden/>
          </w:rPr>
          <w:instrText xml:space="preserve"> PAGEREF _Toc138782122 \h </w:instrText>
        </w:r>
        <w:r w:rsidR="00D75D6F">
          <w:rPr>
            <w:noProof/>
            <w:webHidden/>
          </w:rPr>
        </w:r>
        <w:r w:rsidR="00D75D6F">
          <w:rPr>
            <w:noProof/>
            <w:webHidden/>
          </w:rPr>
          <w:fldChar w:fldCharType="separate"/>
        </w:r>
        <w:r w:rsidR="006E683D">
          <w:rPr>
            <w:noProof/>
            <w:webHidden/>
          </w:rPr>
          <w:t>73</w:t>
        </w:r>
        <w:r w:rsidR="00D75D6F">
          <w:rPr>
            <w:noProof/>
            <w:webHidden/>
          </w:rPr>
          <w:fldChar w:fldCharType="end"/>
        </w:r>
      </w:hyperlink>
    </w:p>
    <w:p w:rsidR="00D75D6F" w:rsidRDefault="00491679">
      <w:pPr>
        <w:pStyle w:val="TOC3"/>
        <w:tabs>
          <w:tab w:val="right" w:leader="dot" w:pos="9627"/>
        </w:tabs>
        <w:rPr>
          <w:rFonts w:asciiTheme="minorHAnsi" w:eastAsiaTheme="minorEastAsia" w:hAnsiTheme="minorHAnsi" w:cstheme="minorBidi"/>
          <w:noProof/>
          <w:sz w:val="22"/>
          <w:szCs w:val="22"/>
          <w:lang w:eastAsia="uk-UA"/>
        </w:rPr>
      </w:pPr>
      <w:hyperlink w:anchor="_Toc138782123" w:history="1">
        <w:r w:rsidR="00D75D6F" w:rsidRPr="00911C81">
          <w:rPr>
            <w:rStyle w:val="Hyperlink"/>
            <w:noProof/>
          </w:rPr>
          <w:t>5.2.3. Підходи в основі LOGFAS</w:t>
        </w:r>
        <w:r w:rsidR="00D75D6F">
          <w:rPr>
            <w:noProof/>
            <w:webHidden/>
          </w:rPr>
          <w:tab/>
        </w:r>
        <w:r w:rsidR="00D75D6F">
          <w:rPr>
            <w:noProof/>
            <w:webHidden/>
          </w:rPr>
          <w:fldChar w:fldCharType="begin"/>
        </w:r>
        <w:r w:rsidR="00D75D6F">
          <w:rPr>
            <w:noProof/>
            <w:webHidden/>
          </w:rPr>
          <w:instrText xml:space="preserve"> PAGEREF _Toc138782123 \h </w:instrText>
        </w:r>
        <w:r w:rsidR="00D75D6F">
          <w:rPr>
            <w:noProof/>
            <w:webHidden/>
          </w:rPr>
        </w:r>
        <w:r w:rsidR="00D75D6F">
          <w:rPr>
            <w:noProof/>
            <w:webHidden/>
          </w:rPr>
          <w:fldChar w:fldCharType="separate"/>
        </w:r>
        <w:r w:rsidR="006E683D">
          <w:rPr>
            <w:noProof/>
            <w:webHidden/>
          </w:rPr>
          <w:t>74</w:t>
        </w:r>
        <w:r w:rsidR="00D75D6F">
          <w:rPr>
            <w:noProof/>
            <w:webHidden/>
          </w:rPr>
          <w:fldChar w:fldCharType="end"/>
        </w:r>
      </w:hyperlink>
    </w:p>
    <w:p w:rsidR="00D75D6F" w:rsidRDefault="00491679">
      <w:pPr>
        <w:pStyle w:val="TOC3"/>
        <w:tabs>
          <w:tab w:val="right" w:leader="dot" w:pos="9627"/>
        </w:tabs>
        <w:rPr>
          <w:rFonts w:asciiTheme="minorHAnsi" w:eastAsiaTheme="minorEastAsia" w:hAnsiTheme="minorHAnsi" w:cstheme="minorBidi"/>
          <w:noProof/>
          <w:sz w:val="22"/>
          <w:szCs w:val="22"/>
          <w:lang w:eastAsia="uk-UA"/>
        </w:rPr>
      </w:pPr>
      <w:hyperlink w:anchor="_Toc138782124" w:history="1">
        <w:r w:rsidR="00D75D6F" w:rsidRPr="00911C81">
          <w:rPr>
            <w:rStyle w:val="Hyperlink"/>
            <w:noProof/>
          </w:rPr>
          <w:t>5.2.4.</w:t>
        </w:r>
        <w:r w:rsidR="00D75D6F" w:rsidRPr="00911C81">
          <w:rPr>
            <w:rStyle w:val="Hyperlink"/>
            <w:noProof/>
            <w:lang w:val="en-US"/>
          </w:rPr>
          <w:t> </w:t>
        </w:r>
        <w:r w:rsidR="00D75D6F" w:rsidRPr="00911C81">
          <w:rPr>
            <w:rStyle w:val="Hyperlink"/>
            <w:noProof/>
          </w:rPr>
          <w:t>Логістика в оборонному плануванні</w:t>
        </w:r>
        <w:r w:rsidR="00D75D6F">
          <w:rPr>
            <w:noProof/>
            <w:webHidden/>
          </w:rPr>
          <w:tab/>
        </w:r>
        <w:r w:rsidR="00D75D6F">
          <w:rPr>
            <w:noProof/>
            <w:webHidden/>
          </w:rPr>
          <w:fldChar w:fldCharType="begin"/>
        </w:r>
        <w:r w:rsidR="00D75D6F">
          <w:rPr>
            <w:noProof/>
            <w:webHidden/>
          </w:rPr>
          <w:instrText xml:space="preserve"> PAGEREF _Toc138782124 \h </w:instrText>
        </w:r>
        <w:r w:rsidR="00D75D6F">
          <w:rPr>
            <w:noProof/>
            <w:webHidden/>
          </w:rPr>
        </w:r>
        <w:r w:rsidR="00D75D6F">
          <w:rPr>
            <w:noProof/>
            <w:webHidden/>
          </w:rPr>
          <w:fldChar w:fldCharType="separate"/>
        </w:r>
        <w:r w:rsidR="006E683D">
          <w:rPr>
            <w:noProof/>
            <w:webHidden/>
          </w:rPr>
          <w:t>74</w:t>
        </w:r>
        <w:r w:rsidR="00D75D6F">
          <w:rPr>
            <w:noProof/>
            <w:webHidden/>
          </w:rPr>
          <w:fldChar w:fldCharType="end"/>
        </w:r>
      </w:hyperlink>
    </w:p>
    <w:p w:rsidR="00D75D6F" w:rsidRDefault="00491679">
      <w:pPr>
        <w:pStyle w:val="TOC3"/>
        <w:tabs>
          <w:tab w:val="right" w:leader="dot" w:pos="9627"/>
        </w:tabs>
        <w:rPr>
          <w:rFonts w:asciiTheme="minorHAnsi" w:eastAsiaTheme="minorEastAsia" w:hAnsiTheme="minorHAnsi" w:cstheme="minorBidi"/>
          <w:noProof/>
          <w:sz w:val="22"/>
          <w:szCs w:val="22"/>
          <w:lang w:eastAsia="uk-UA"/>
        </w:rPr>
      </w:pPr>
      <w:hyperlink w:anchor="_Toc138782125" w:history="1">
        <w:r w:rsidR="00D75D6F" w:rsidRPr="00911C81">
          <w:rPr>
            <w:rStyle w:val="Hyperlink"/>
            <w:noProof/>
          </w:rPr>
          <w:t>5.2.5. Інформаційна підтримка логістики в оборонному плануванні</w:t>
        </w:r>
        <w:r w:rsidR="00D75D6F">
          <w:rPr>
            <w:noProof/>
            <w:webHidden/>
          </w:rPr>
          <w:tab/>
        </w:r>
        <w:r w:rsidR="00D75D6F">
          <w:rPr>
            <w:noProof/>
            <w:webHidden/>
          </w:rPr>
          <w:fldChar w:fldCharType="begin"/>
        </w:r>
        <w:r w:rsidR="00D75D6F">
          <w:rPr>
            <w:noProof/>
            <w:webHidden/>
          </w:rPr>
          <w:instrText xml:space="preserve"> PAGEREF _Toc138782125 \h </w:instrText>
        </w:r>
        <w:r w:rsidR="00D75D6F">
          <w:rPr>
            <w:noProof/>
            <w:webHidden/>
          </w:rPr>
        </w:r>
        <w:r w:rsidR="00D75D6F">
          <w:rPr>
            <w:noProof/>
            <w:webHidden/>
          </w:rPr>
          <w:fldChar w:fldCharType="separate"/>
        </w:r>
        <w:r w:rsidR="006E683D">
          <w:rPr>
            <w:noProof/>
            <w:webHidden/>
          </w:rPr>
          <w:t>74</w:t>
        </w:r>
        <w:r w:rsidR="00D75D6F">
          <w:rPr>
            <w:noProof/>
            <w:webHidden/>
          </w:rPr>
          <w:fldChar w:fldCharType="end"/>
        </w:r>
      </w:hyperlink>
    </w:p>
    <w:p w:rsidR="00D75D6F" w:rsidRDefault="00491679">
      <w:pPr>
        <w:pStyle w:val="TOC3"/>
        <w:tabs>
          <w:tab w:val="right" w:leader="dot" w:pos="9627"/>
        </w:tabs>
        <w:rPr>
          <w:rFonts w:asciiTheme="minorHAnsi" w:eastAsiaTheme="minorEastAsia" w:hAnsiTheme="minorHAnsi" w:cstheme="minorBidi"/>
          <w:noProof/>
          <w:sz w:val="22"/>
          <w:szCs w:val="22"/>
          <w:lang w:eastAsia="uk-UA"/>
        </w:rPr>
      </w:pPr>
      <w:hyperlink w:anchor="_Toc138782126" w:history="1">
        <w:r w:rsidR="00D75D6F" w:rsidRPr="00911C81">
          <w:rPr>
            <w:rStyle w:val="Hyperlink"/>
            <w:noProof/>
            <w:lang w:val="ru-RU"/>
          </w:rPr>
          <w:t>5.2.</w:t>
        </w:r>
        <w:r w:rsidR="00D75D6F" w:rsidRPr="00911C81">
          <w:rPr>
            <w:rStyle w:val="Hyperlink"/>
            <w:noProof/>
          </w:rPr>
          <w:t>6</w:t>
        </w:r>
        <w:r w:rsidR="00D75D6F" w:rsidRPr="00911C81">
          <w:rPr>
            <w:rStyle w:val="Hyperlink"/>
            <w:noProof/>
            <w:lang w:val="ru-RU"/>
          </w:rPr>
          <w:t>.</w:t>
        </w:r>
        <w:r w:rsidR="00D75D6F" w:rsidRPr="00911C81">
          <w:rPr>
            <w:rStyle w:val="Hyperlink"/>
            <w:noProof/>
          </w:rPr>
          <w:t> Логістика в оперативному плануванні</w:t>
        </w:r>
        <w:r w:rsidR="00D75D6F">
          <w:rPr>
            <w:noProof/>
            <w:webHidden/>
          </w:rPr>
          <w:tab/>
        </w:r>
        <w:r w:rsidR="00D75D6F">
          <w:rPr>
            <w:noProof/>
            <w:webHidden/>
          </w:rPr>
          <w:fldChar w:fldCharType="begin"/>
        </w:r>
        <w:r w:rsidR="00D75D6F">
          <w:rPr>
            <w:noProof/>
            <w:webHidden/>
          </w:rPr>
          <w:instrText xml:space="preserve"> PAGEREF _Toc138782126 \h </w:instrText>
        </w:r>
        <w:r w:rsidR="00D75D6F">
          <w:rPr>
            <w:noProof/>
            <w:webHidden/>
          </w:rPr>
        </w:r>
        <w:r w:rsidR="00D75D6F">
          <w:rPr>
            <w:noProof/>
            <w:webHidden/>
          </w:rPr>
          <w:fldChar w:fldCharType="separate"/>
        </w:r>
        <w:r w:rsidR="006E683D">
          <w:rPr>
            <w:noProof/>
            <w:webHidden/>
          </w:rPr>
          <w:t>75</w:t>
        </w:r>
        <w:r w:rsidR="00D75D6F">
          <w:rPr>
            <w:noProof/>
            <w:webHidden/>
          </w:rPr>
          <w:fldChar w:fldCharType="end"/>
        </w:r>
      </w:hyperlink>
    </w:p>
    <w:p w:rsidR="00D75D6F" w:rsidRDefault="00491679">
      <w:pPr>
        <w:pStyle w:val="TOC3"/>
        <w:tabs>
          <w:tab w:val="right" w:leader="dot" w:pos="9627"/>
        </w:tabs>
        <w:rPr>
          <w:rFonts w:asciiTheme="minorHAnsi" w:eastAsiaTheme="minorEastAsia" w:hAnsiTheme="minorHAnsi" w:cstheme="minorBidi"/>
          <w:noProof/>
          <w:sz w:val="22"/>
          <w:szCs w:val="22"/>
          <w:lang w:eastAsia="uk-UA"/>
        </w:rPr>
      </w:pPr>
      <w:hyperlink w:anchor="_Toc138782127" w:history="1">
        <w:r w:rsidR="00D75D6F" w:rsidRPr="00911C81">
          <w:rPr>
            <w:rStyle w:val="Hyperlink"/>
            <w:noProof/>
            <w:lang w:val="ru-RU"/>
          </w:rPr>
          <w:t>5.2.</w:t>
        </w:r>
        <w:r w:rsidR="00D75D6F" w:rsidRPr="00911C81">
          <w:rPr>
            <w:rStyle w:val="Hyperlink"/>
            <w:noProof/>
          </w:rPr>
          <w:t>7</w:t>
        </w:r>
        <w:r w:rsidR="00D75D6F" w:rsidRPr="00911C81">
          <w:rPr>
            <w:rStyle w:val="Hyperlink"/>
            <w:noProof/>
            <w:lang w:val="ru-RU"/>
          </w:rPr>
          <w:t>.</w:t>
        </w:r>
        <w:r w:rsidR="00D75D6F" w:rsidRPr="00911C81">
          <w:rPr>
            <w:rStyle w:val="Hyperlink"/>
            <w:noProof/>
          </w:rPr>
          <w:t> Інформаційна підтримка логістики в оперативному плануванні</w:t>
        </w:r>
        <w:r w:rsidR="00D75D6F">
          <w:rPr>
            <w:noProof/>
            <w:webHidden/>
          </w:rPr>
          <w:tab/>
        </w:r>
        <w:r w:rsidR="00D75D6F">
          <w:rPr>
            <w:noProof/>
            <w:webHidden/>
          </w:rPr>
          <w:fldChar w:fldCharType="begin"/>
        </w:r>
        <w:r w:rsidR="00D75D6F">
          <w:rPr>
            <w:noProof/>
            <w:webHidden/>
          </w:rPr>
          <w:instrText xml:space="preserve"> PAGEREF _Toc138782127 \h </w:instrText>
        </w:r>
        <w:r w:rsidR="00D75D6F">
          <w:rPr>
            <w:noProof/>
            <w:webHidden/>
          </w:rPr>
        </w:r>
        <w:r w:rsidR="00D75D6F">
          <w:rPr>
            <w:noProof/>
            <w:webHidden/>
          </w:rPr>
          <w:fldChar w:fldCharType="separate"/>
        </w:r>
        <w:r w:rsidR="006E683D">
          <w:rPr>
            <w:noProof/>
            <w:webHidden/>
          </w:rPr>
          <w:t>77</w:t>
        </w:r>
        <w:r w:rsidR="00D75D6F">
          <w:rPr>
            <w:noProof/>
            <w:webHidden/>
          </w:rPr>
          <w:fldChar w:fldCharType="end"/>
        </w:r>
      </w:hyperlink>
    </w:p>
    <w:p w:rsidR="00D75D6F" w:rsidRDefault="00491679">
      <w:pPr>
        <w:pStyle w:val="TOC3"/>
        <w:tabs>
          <w:tab w:val="right" w:leader="dot" w:pos="9627"/>
        </w:tabs>
        <w:rPr>
          <w:rFonts w:asciiTheme="minorHAnsi" w:eastAsiaTheme="minorEastAsia" w:hAnsiTheme="minorHAnsi" w:cstheme="minorBidi"/>
          <w:noProof/>
          <w:sz w:val="22"/>
          <w:szCs w:val="22"/>
          <w:lang w:eastAsia="uk-UA"/>
        </w:rPr>
      </w:pPr>
      <w:hyperlink w:anchor="_Toc138782128" w:history="1">
        <w:r w:rsidR="00D75D6F" w:rsidRPr="00911C81">
          <w:rPr>
            <w:rStyle w:val="Hyperlink"/>
            <w:noProof/>
            <w:lang w:val="ru-RU"/>
          </w:rPr>
          <w:t>5.2.</w:t>
        </w:r>
        <w:r w:rsidR="00D75D6F" w:rsidRPr="00911C81">
          <w:rPr>
            <w:rStyle w:val="Hyperlink"/>
            <w:noProof/>
          </w:rPr>
          <w:t>8</w:t>
        </w:r>
        <w:r w:rsidR="00D75D6F" w:rsidRPr="00911C81">
          <w:rPr>
            <w:rStyle w:val="Hyperlink"/>
            <w:noProof/>
            <w:lang w:val="ru-RU"/>
          </w:rPr>
          <w:t>.</w:t>
        </w:r>
        <w:r w:rsidR="00D75D6F" w:rsidRPr="00911C81">
          <w:rPr>
            <w:rStyle w:val="Hyperlink"/>
            <w:noProof/>
          </w:rPr>
          <w:t> Розвиток ІС логістики НАТО</w:t>
        </w:r>
        <w:r w:rsidR="00D75D6F">
          <w:rPr>
            <w:noProof/>
            <w:webHidden/>
          </w:rPr>
          <w:tab/>
        </w:r>
        <w:r w:rsidR="00D75D6F">
          <w:rPr>
            <w:noProof/>
            <w:webHidden/>
          </w:rPr>
          <w:fldChar w:fldCharType="begin"/>
        </w:r>
        <w:r w:rsidR="00D75D6F">
          <w:rPr>
            <w:noProof/>
            <w:webHidden/>
          </w:rPr>
          <w:instrText xml:space="preserve"> PAGEREF _Toc138782128 \h </w:instrText>
        </w:r>
        <w:r w:rsidR="00D75D6F">
          <w:rPr>
            <w:noProof/>
            <w:webHidden/>
          </w:rPr>
        </w:r>
        <w:r w:rsidR="00D75D6F">
          <w:rPr>
            <w:noProof/>
            <w:webHidden/>
          </w:rPr>
          <w:fldChar w:fldCharType="separate"/>
        </w:r>
        <w:r w:rsidR="006E683D">
          <w:rPr>
            <w:noProof/>
            <w:webHidden/>
          </w:rPr>
          <w:t>80</w:t>
        </w:r>
        <w:r w:rsidR="00D75D6F">
          <w:rPr>
            <w:noProof/>
            <w:webHidden/>
          </w:rPr>
          <w:fldChar w:fldCharType="end"/>
        </w:r>
      </w:hyperlink>
    </w:p>
    <w:p w:rsidR="00D75D6F" w:rsidRDefault="00491679">
      <w:pPr>
        <w:pStyle w:val="TOC2"/>
        <w:rPr>
          <w:rFonts w:asciiTheme="minorHAnsi" w:eastAsiaTheme="minorEastAsia" w:hAnsiTheme="minorHAnsi" w:cstheme="minorBidi"/>
          <w:b w:val="0"/>
          <w:bCs w:val="0"/>
          <w:noProof/>
          <w:sz w:val="22"/>
          <w:szCs w:val="22"/>
          <w:lang w:eastAsia="uk-UA"/>
        </w:rPr>
      </w:pPr>
      <w:hyperlink w:anchor="_Toc138782129" w:history="1">
        <w:r w:rsidR="00D75D6F" w:rsidRPr="00911C81">
          <w:rPr>
            <w:rStyle w:val="Hyperlink"/>
            <w:noProof/>
            <w:bdr w:val="none" w:sz="0" w:space="0" w:color="auto" w:frame="1"/>
          </w:rPr>
          <w:t>Питання для самоконтролю</w:t>
        </w:r>
        <w:r w:rsidR="00D75D6F">
          <w:rPr>
            <w:noProof/>
            <w:webHidden/>
          </w:rPr>
          <w:tab/>
        </w:r>
        <w:r w:rsidR="00D75D6F">
          <w:rPr>
            <w:noProof/>
            <w:webHidden/>
          </w:rPr>
          <w:fldChar w:fldCharType="begin"/>
        </w:r>
        <w:r w:rsidR="00D75D6F">
          <w:rPr>
            <w:noProof/>
            <w:webHidden/>
          </w:rPr>
          <w:instrText xml:space="preserve"> PAGEREF _Toc138782129 \h </w:instrText>
        </w:r>
        <w:r w:rsidR="00D75D6F">
          <w:rPr>
            <w:noProof/>
            <w:webHidden/>
          </w:rPr>
        </w:r>
        <w:r w:rsidR="00D75D6F">
          <w:rPr>
            <w:noProof/>
            <w:webHidden/>
          </w:rPr>
          <w:fldChar w:fldCharType="separate"/>
        </w:r>
        <w:r w:rsidR="006E683D">
          <w:rPr>
            <w:noProof/>
            <w:webHidden/>
          </w:rPr>
          <w:t>80</w:t>
        </w:r>
        <w:r w:rsidR="00D75D6F">
          <w:rPr>
            <w:noProof/>
            <w:webHidden/>
          </w:rPr>
          <w:fldChar w:fldCharType="end"/>
        </w:r>
      </w:hyperlink>
    </w:p>
    <w:p w:rsidR="00D75D6F" w:rsidRDefault="00491679">
      <w:pPr>
        <w:pStyle w:val="TOC1"/>
        <w:rPr>
          <w:rFonts w:asciiTheme="minorHAnsi" w:eastAsiaTheme="minorEastAsia" w:hAnsiTheme="minorHAnsi"/>
          <w:b w:val="0"/>
          <w:bCs w:val="0"/>
          <w:caps w:val="0"/>
          <w:noProof/>
          <w:sz w:val="22"/>
          <w:szCs w:val="22"/>
          <w:lang w:eastAsia="uk-UA"/>
        </w:rPr>
      </w:pPr>
      <w:hyperlink w:anchor="_Toc138782130" w:history="1">
        <w:r w:rsidR="00D75D6F" w:rsidRPr="00911C81">
          <w:rPr>
            <w:rStyle w:val="Hyperlink"/>
            <w:noProof/>
          </w:rPr>
          <w:t>6.</w:t>
        </w:r>
        <w:r w:rsidR="00D75D6F" w:rsidRPr="00911C81">
          <w:rPr>
            <w:rStyle w:val="Hyperlink"/>
            <w:noProof/>
            <w:lang w:val="en-US"/>
          </w:rPr>
          <w:t> </w:t>
        </w:r>
        <w:r w:rsidR="00D75D6F" w:rsidRPr="00911C81">
          <w:rPr>
            <w:rStyle w:val="Hyperlink"/>
            <w:noProof/>
          </w:rPr>
          <w:t>Особливості впровадження та використання ERP-систем у військовій сфері. Єдина система управління адміністративно-господарською діяльністю державних органів на платформі SAP AG</w:t>
        </w:r>
        <w:r w:rsidR="00D75D6F">
          <w:rPr>
            <w:noProof/>
            <w:webHidden/>
          </w:rPr>
          <w:tab/>
        </w:r>
        <w:r w:rsidR="00D75D6F">
          <w:rPr>
            <w:noProof/>
            <w:webHidden/>
          </w:rPr>
          <w:fldChar w:fldCharType="begin"/>
        </w:r>
        <w:r w:rsidR="00D75D6F">
          <w:rPr>
            <w:noProof/>
            <w:webHidden/>
          </w:rPr>
          <w:instrText xml:space="preserve"> PAGEREF _Toc138782130 \h </w:instrText>
        </w:r>
        <w:r w:rsidR="00D75D6F">
          <w:rPr>
            <w:noProof/>
            <w:webHidden/>
          </w:rPr>
        </w:r>
        <w:r w:rsidR="00D75D6F">
          <w:rPr>
            <w:noProof/>
            <w:webHidden/>
          </w:rPr>
          <w:fldChar w:fldCharType="separate"/>
        </w:r>
        <w:r w:rsidR="006E683D">
          <w:rPr>
            <w:noProof/>
            <w:webHidden/>
          </w:rPr>
          <w:t>82</w:t>
        </w:r>
        <w:r w:rsidR="00D75D6F">
          <w:rPr>
            <w:noProof/>
            <w:webHidden/>
          </w:rPr>
          <w:fldChar w:fldCharType="end"/>
        </w:r>
      </w:hyperlink>
    </w:p>
    <w:p w:rsidR="00D75D6F" w:rsidRDefault="00491679">
      <w:pPr>
        <w:pStyle w:val="TOC2"/>
        <w:rPr>
          <w:rFonts w:asciiTheme="minorHAnsi" w:eastAsiaTheme="minorEastAsia" w:hAnsiTheme="minorHAnsi" w:cstheme="minorBidi"/>
          <w:b w:val="0"/>
          <w:bCs w:val="0"/>
          <w:noProof/>
          <w:sz w:val="22"/>
          <w:szCs w:val="22"/>
          <w:lang w:eastAsia="uk-UA"/>
        </w:rPr>
      </w:pPr>
      <w:hyperlink w:anchor="_Toc138782131" w:history="1">
        <w:r w:rsidR="00D75D6F" w:rsidRPr="00911C81">
          <w:rPr>
            <w:rStyle w:val="Hyperlink"/>
            <w:noProof/>
          </w:rPr>
          <w:t>6.1. Особливості впровадження та використання ERP-систем у військовій сфері</w:t>
        </w:r>
        <w:r w:rsidR="00D75D6F">
          <w:rPr>
            <w:noProof/>
            <w:webHidden/>
          </w:rPr>
          <w:tab/>
        </w:r>
        <w:r w:rsidR="00D75D6F">
          <w:rPr>
            <w:noProof/>
            <w:webHidden/>
          </w:rPr>
          <w:fldChar w:fldCharType="begin"/>
        </w:r>
        <w:r w:rsidR="00D75D6F">
          <w:rPr>
            <w:noProof/>
            <w:webHidden/>
          </w:rPr>
          <w:instrText xml:space="preserve"> PAGEREF _Toc138782131 \h </w:instrText>
        </w:r>
        <w:r w:rsidR="00D75D6F">
          <w:rPr>
            <w:noProof/>
            <w:webHidden/>
          </w:rPr>
        </w:r>
        <w:r w:rsidR="00D75D6F">
          <w:rPr>
            <w:noProof/>
            <w:webHidden/>
          </w:rPr>
          <w:fldChar w:fldCharType="separate"/>
        </w:r>
        <w:r w:rsidR="006E683D">
          <w:rPr>
            <w:noProof/>
            <w:webHidden/>
          </w:rPr>
          <w:t>82</w:t>
        </w:r>
        <w:r w:rsidR="00D75D6F">
          <w:rPr>
            <w:noProof/>
            <w:webHidden/>
          </w:rPr>
          <w:fldChar w:fldCharType="end"/>
        </w:r>
      </w:hyperlink>
    </w:p>
    <w:p w:rsidR="00D75D6F" w:rsidRDefault="00491679">
      <w:pPr>
        <w:pStyle w:val="TOC3"/>
        <w:tabs>
          <w:tab w:val="right" w:leader="dot" w:pos="9627"/>
        </w:tabs>
        <w:rPr>
          <w:rFonts w:asciiTheme="minorHAnsi" w:eastAsiaTheme="minorEastAsia" w:hAnsiTheme="minorHAnsi" w:cstheme="minorBidi"/>
          <w:noProof/>
          <w:sz w:val="22"/>
          <w:szCs w:val="22"/>
          <w:lang w:eastAsia="uk-UA"/>
        </w:rPr>
      </w:pPr>
      <w:hyperlink w:anchor="_Toc138782132" w:history="1">
        <w:r w:rsidR="00D75D6F" w:rsidRPr="00911C81">
          <w:rPr>
            <w:rStyle w:val="Hyperlink"/>
            <w:noProof/>
            <w:lang w:val="ru-RU"/>
          </w:rPr>
          <w:t>6.1.</w:t>
        </w:r>
        <w:r w:rsidR="00D75D6F" w:rsidRPr="00911C81">
          <w:rPr>
            <w:rStyle w:val="Hyperlink"/>
            <w:noProof/>
          </w:rPr>
          <w:t>2</w:t>
        </w:r>
        <w:r w:rsidR="00D75D6F" w:rsidRPr="00911C81">
          <w:rPr>
            <w:rStyle w:val="Hyperlink"/>
            <w:noProof/>
            <w:lang w:val="ru-RU"/>
          </w:rPr>
          <w:t>.</w:t>
        </w:r>
        <w:r w:rsidR="00D75D6F" w:rsidRPr="00911C81">
          <w:rPr>
            <w:rStyle w:val="Hyperlink"/>
            <w:noProof/>
            <w:lang w:val="en-US"/>
          </w:rPr>
          <w:t> </w:t>
        </w:r>
        <w:r w:rsidR="00D75D6F" w:rsidRPr="00911C81">
          <w:rPr>
            <w:rStyle w:val="Hyperlink"/>
            <w:noProof/>
          </w:rPr>
          <w:t>Особливості впровадження ERP-систем</w:t>
        </w:r>
        <w:r w:rsidR="00D75D6F">
          <w:rPr>
            <w:noProof/>
            <w:webHidden/>
          </w:rPr>
          <w:tab/>
        </w:r>
        <w:r w:rsidR="00D75D6F">
          <w:rPr>
            <w:noProof/>
            <w:webHidden/>
          </w:rPr>
          <w:fldChar w:fldCharType="begin"/>
        </w:r>
        <w:r w:rsidR="00D75D6F">
          <w:rPr>
            <w:noProof/>
            <w:webHidden/>
          </w:rPr>
          <w:instrText xml:space="preserve"> PAGEREF _Toc138782132 \h </w:instrText>
        </w:r>
        <w:r w:rsidR="00D75D6F">
          <w:rPr>
            <w:noProof/>
            <w:webHidden/>
          </w:rPr>
        </w:r>
        <w:r w:rsidR="00D75D6F">
          <w:rPr>
            <w:noProof/>
            <w:webHidden/>
          </w:rPr>
          <w:fldChar w:fldCharType="separate"/>
        </w:r>
        <w:r w:rsidR="006E683D">
          <w:rPr>
            <w:noProof/>
            <w:webHidden/>
          </w:rPr>
          <w:t>83</w:t>
        </w:r>
        <w:r w:rsidR="00D75D6F">
          <w:rPr>
            <w:noProof/>
            <w:webHidden/>
          </w:rPr>
          <w:fldChar w:fldCharType="end"/>
        </w:r>
      </w:hyperlink>
    </w:p>
    <w:p w:rsidR="00D75D6F" w:rsidRDefault="00491679">
      <w:pPr>
        <w:pStyle w:val="TOC3"/>
        <w:tabs>
          <w:tab w:val="right" w:leader="dot" w:pos="9627"/>
        </w:tabs>
        <w:rPr>
          <w:rFonts w:asciiTheme="minorHAnsi" w:eastAsiaTheme="minorEastAsia" w:hAnsiTheme="minorHAnsi" w:cstheme="minorBidi"/>
          <w:noProof/>
          <w:sz w:val="22"/>
          <w:szCs w:val="22"/>
          <w:lang w:eastAsia="uk-UA"/>
        </w:rPr>
      </w:pPr>
      <w:hyperlink w:anchor="_Toc138782133" w:history="1">
        <w:r w:rsidR="00D75D6F" w:rsidRPr="00911C81">
          <w:rPr>
            <w:rStyle w:val="Hyperlink"/>
            <w:noProof/>
          </w:rPr>
          <w:t>6.1.3. Переваги використання ERP-систем</w:t>
        </w:r>
        <w:r w:rsidR="00D75D6F">
          <w:rPr>
            <w:noProof/>
            <w:webHidden/>
          </w:rPr>
          <w:tab/>
        </w:r>
        <w:r w:rsidR="00D75D6F">
          <w:rPr>
            <w:noProof/>
            <w:webHidden/>
          </w:rPr>
          <w:fldChar w:fldCharType="begin"/>
        </w:r>
        <w:r w:rsidR="00D75D6F">
          <w:rPr>
            <w:noProof/>
            <w:webHidden/>
          </w:rPr>
          <w:instrText xml:space="preserve"> PAGEREF _Toc138782133 \h </w:instrText>
        </w:r>
        <w:r w:rsidR="00D75D6F">
          <w:rPr>
            <w:noProof/>
            <w:webHidden/>
          </w:rPr>
        </w:r>
        <w:r w:rsidR="00D75D6F">
          <w:rPr>
            <w:noProof/>
            <w:webHidden/>
          </w:rPr>
          <w:fldChar w:fldCharType="separate"/>
        </w:r>
        <w:r w:rsidR="006E683D">
          <w:rPr>
            <w:noProof/>
            <w:webHidden/>
          </w:rPr>
          <w:t>85</w:t>
        </w:r>
        <w:r w:rsidR="00D75D6F">
          <w:rPr>
            <w:noProof/>
            <w:webHidden/>
          </w:rPr>
          <w:fldChar w:fldCharType="end"/>
        </w:r>
      </w:hyperlink>
    </w:p>
    <w:p w:rsidR="00D75D6F" w:rsidRDefault="00491679">
      <w:pPr>
        <w:pStyle w:val="TOC3"/>
        <w:tabs>
          <w:tab w:val="right" w:leader="dot" w:pos="9627"/>
        </w:tabs>
        <w:rPr>
          <w:rFonts w:asciiTheme="minorHAnsi" w:eastAsiaTheme="minorEastAsia" w:hAnsiTheme="minorHAnsi" w:cstheme="minorBidi"/>
          <w:noProof/>
          <w:sz w:val="22"/>
          <w:szCs w:val="22"/>
          <w:lang w:eastAsia="uk-UA"/>
        </w:rPr>
      </w:pPr>
      <w:hyperlink w:anchor="_Toc138782134" w:history="1">
        <w:r w:rsidR="00D75D6F" w:rsidRPr="00911C81">
          <w:rPr>
            <w:rStyle w:val="Hyperlink"/>
            <w:noProof/>
          </w:rPr>
          <w:t>6.1.4. Перспективи розвитку ERP-систем</w:t>
        </w:r>
        <w:r w:rsidR="00D75D6F">
          <w:rPr>
            <w:noProof/>
            <w:webHidden/>
          </w:rPr>
          <w:tab/>
        </w:r>
        <w:r w:rsidR="00D75D6F">
          <w:rPr>
            <w:noProof/>
            <w:webHidden/>
          </w:rPr>
          <w:fldChar w:fldCharType="begin"/>
        </w:r>
        <w:r w:rsidR="00D75D6F">
          <w:rPr>
            <w:noProof/>
            <w:webHidden/>
          </w:rPr>
          <w:instrText xml:space="preserve"> PAGEREF _Toc138782134 \h </w:instrText>
        </w:r>
        <w:r w:rsidR="00D75D6F">
          <w:rPr>
            <w:noProof/>
            <w:webHidden/>
          </w:rPr>
        </w:r>
        <w:r w:rsidR="00D75D6F">
          <w:rPr>
            <w:noProof/>
            <w:webHidden/>
          </w:rPr>
          <w:fldChar w:fldCharType="separate"/>
        </w:r>
        <w:r w:rsidR="006E683D">
          <w:rPr>
            <w:noProof/>
            <w:webHidden/>
          </w:rPr>
          <w:t>85</w:t>
        </w:r>
        <w:r w:rsidR="00D75D6F">
          <w:rPr>
            <w:noProof/>
            <w:webHidden/>
          </w:rPr>
          <w:fldChar w:fldCharType="end"/>
        </w:r>
      </w:hyperlink>
    </w:p>
    <w:p w:rsidR="00D75D6F" w:rsidRDefault="00491679">
      <w:pPr>
        <w:pStyle w:val="TOC3"/>
        <w:tabs>
          <w:tab w:val="right" w:leader="dot" w:pos="9627"/>
        </w:tabs>
        <w:rPr>
          <w:rFonts w:asciiTheme="minorHAnsi" w:eastAsiaTheme="minorEastAsia" w:hAnsiTheme="minorHAnsi" w:cstheme="minorBidi"/>
          <w:noProof/>
          <w:sz w:val="22"/>
          <w:szCs w:val="22"/>
          <w:lang w:eastAsia="uk-UA"/>
        </w:rPr>
      </w:pPr>
      <w:hyperlink w:anchor="_Toc138782135" w:history="1">
        <w:r w:rsidR="00D75D6F" w:rsidRPr="00911C81">
          <w:rPr>
            <w:rStyle w:val="Hyperlink"/>
            <w:noProof/>
          </w:rPr>
          <w:t>6.1.5. Порівняльна характеристика ERP-систем</w:t>
        </w:r>
        <w:r w:rsidR="00D75D6F">
          <w:rPr>
            <w:noProof/>
            <w:webHidden/>
          </w:rPr>
          <w:tab/>
        </w:r>
        <w:r w:rsidR="00D75D6F">
          <w:rPr>
            <w:noProof/>
            <w:webHidden/>
          </w:rPr>
          <w:fldChar w:fldCharType="begin"/>
        </w:r>
        <w:r w:rsidR="00D75D6F">
          <w:rPr>
            <w:noProof/>
            <w:webHidden/>
          </w:rPr>
          <w:instrText xml:space="preserve"> PAGEREF _Toc138782135 \h </w:instrText>
        </w:r>
        <w:r w:rsidR="00D75D6F">
          <w:rPr>
            <w:noProof/>
            <w:webHidden/>
          </w:rPr>
        </w:r>
        <w:r w:rsidR="00D75D6F">
          <w:rPr>
            <w:noProof/>
            <w:webHidden/>
          </w:rPr>
          <w:fldChar w:fldCharType="separate"/>
        </w:r>
        <w:r w:rsidR="006E683D">
          <w:rPr>
            <w:noProof/>
            <w:webHidden/>
          </w:rPr>
          <w:t>86</w:t>
        </w:r>
        <w:r w:rsidR="00D75D6F">
          <w:rPr>
            <w:noProof/>
            <w:webHidden/>
          </w:rPr>
          <w:fldChar w:fldCharType="end"/>
        </w:r>
      </w:hyperlink>
    </w:p>
    <w:p w:rsidR="00D75D6F" w:rsidRDefault="00491679">
      <w:pPr>
        <w:pStyle w:val="TOC2"/>
        <w:rPr>
          <w:rFonts w:asciiTheme="minorHAnsi" w:eastAsiaTheme="minorEastAsia" w:hAnsiTheme="minorHAnsi" w:cstheme="minorBidi"/>
          <w:b w:val="0"/>
          <w:bCs w:val="0"/>
          <w:noProof/>
          <w:sz w:val="22"/>
          <w:szCs w:val="22"/>
          <w:lang w:eastAsia="uk-UA"/>
        </w:rPr>
      </w:pPr>
      <w:hyperlink w:anchor="_Toc138782136" w:history="1">
        <w:r w:rsidR="00D75D6F" w:rsidRPr="00911C81">
          <w:rPr>
            <w:rStyle w:val="Hyperlink"/>
            <w:noProof/>
          </w:rPr>
          <w:t>6.2. Загальна характеристика ЄСУ АГП</w:t>
        </w:r>
        <w:r w:rsidR="00D75D6F">
          <w:rPr>
            <w:noProof/>
            <w:webHidden/>
          </w:rPr>
          <w:tab/>
        </w:r>
        <w:r w:rsidR="00D75D6F">
          <w:rPr>
            <w:noProof/>
            <w:webHidden/>
          </w:rPr>
          <w:fldChar w:fldCharType="begin"/>
        </w:r>
        <w:r w:rsidR="00D75D6F">
          <w:rPr>
            <w:noProof/>
            <w:webHidden/>
          </w:rPr>
          <w:instrText xml:space="preserve"> PAGEREF _Toc138782136 \h </w:instrText>
        </w:r>
        <w:r w:rsidR="00D75D6F">
          <w:rPr>
            <w:noProof/>
            <w:webHidden/>
          </w:rPr>
        </w:r>
        <w:r w:rsidR="00D75D6F">
          <w:rPr>
            <w:noProof/>
            <w:webHidden/>
          </w:rPr>
          <w:fldChar w:fldCharType="separate"/>
        </w:r>
        <w:r w:rsidR="006E683D">
          <w:rPr>
            <w:noProof/>
            <w:webHidden/>
          </w:rPr>
          <w:t>88</w:t>
        </w:r>
        <w:r w:rsidR="00D75D6F">
          <w:rPr>
            <w:noProof/>
            <w:webHidden/>
          </w:rPr>
          <w:fldChar w:fldCharType="end"/>
        </w:r>
      </w:hyperlink>
    </w:p>
    <w:p w:rsidR="00D75D6F" w:rsidRDefault="00491679">
      <w:pPr>
        <w:pStyle w:val="TOC2"/>
        <w:rPr>
          <w:rFonts w:asciiTheme="minorHAnsi" w:eastAsiaTheme="minorEastAsia" w:hAnsiTheme="minorHAnsi" w:cstheme="minorBidi"/>
          <w:b w:val="0"/>
          <w:bCs w:val="0"/>
          <w:noProof/>
          <w:sz w:val="22"/>
          <w:szCs w:val="22"/>
          <w:lang w:eastAsia="uk-UA"/>
        </w:rPr>
      </w:pPr>
      <w:hyperlink w:anchor="_Toc138782137" w:history="1">
        <w:r w:rsidR="00D75D6F" w:rsidRPr="00911C81">
          <w:rPr>
            <w:rStyle w:val="Hyperlink"/>
            <w:noProof/>
          </w:rPr>
          <w:t>6.3. Складові адміністративно-господарчої діяльності</w:t>
        </w:r>
        <w:r w:rsidR="00D75D6F">
          <w:rPr>
            <w:noProof/>
            <w:webHidden/>
          </w:rPr>
          <w:tab/>
        </w:r>
        <w:r w:rsidR="00D75D6F">
          <w:rPr>
            <w:noProof/>
            <w:webHidden/>
          </w:rPr>
          <w:fldChar w:fldCharType="begin"/>
        </w:r>
        <w:r w:rsidR="00D75D6F">
          <w:rPr>
            <w:noProof/>
            <w:webHidden/>
          </w:rPr>
          <w:instrText xml:space="preserve"> PAGEREF _Toc138782137 \h </w:instrText>
        </w:r>
        <w:r w:rsidR="00D75D6F">
          <w:rPr>
            <w:noProof/>
            <w:webHidden/>
          </w:rPr>
        </w:r>
        <w:r w:rsidR="00D75D6F">
          <w:rPr>
            <w:noProof/>
            <w:webHidden/>
          </w:rPr>
          <w:fldChar w:fldCharType="separate"/>
        </w:r>
        <w:r w:rsidR="006E683D">
          <w:rPr>
            <w:noProof/>
            <w:webHidden/>
          </w:rPr>
          <w:t>93</w:t>
        </w:r>
        <w:r w:rsidR="00D75D6F">
          <w:rPr>
            <w:noProof/>
            <w:webHidden/>
          </w:rPr>
          <w:fldChar w:fldCharType="end"/>
        </w:r>
      </w:hyperlink>
    </w:p>
    <w:p w:rsidR="00D75D6F" w:rsidRDefault="00491679">
      <w:pPr>
        <w:pStyle w:val="TOC3"/>
        <w:tabs>
          <w:tab w:val="right" w:leader="dot" w:pos="9627"/>
        </w:tabs>
        <w:rPr>
          <w:rFonts w:asciiTheme="minorHAnsi" w:eastAsiaTheme="minorEastAsia" w:hAnsiTheme="minorHAnsi" w:cstheme="minorBidi"/>
          <w:noProof/>
          <w:sz w:val="22"/>
          <w:szCs w:val="22"/>
          <w:lang w:eastAsia="uk-UA"/>
        </w:rPr>
      </w:pPr>
      <w:hyperlink w:anchor="_Toc138782138" w:history="1">
        <w:r w:rsidR="00D75D6F" w:rsidRPr="00911C81">
          <w:rPr>
            <w:rStyle w:val="Hyperlink"/>
            <w:noProof/>
            <w:lang w:val="ru-RU"/>
          </w:rPr>
          <w:t>6.</w:t>
        </w:r>
        <w:r w:rsidR="00D75D6F" w:rsidRPr="00911C81">
          <w:rPr>
            <w:rStyle w:val="Hyperlink"/>
            <w:noProof/>
          </w:rPr>
          <w:t>3.1</w:t>
        </w:r>
        <w:r w:rsidR="00D75D6F" w:rsidRPr="00911C81">
          <w:rPr>
            <w:rStyle w:val="Hyperlink"/>
            <w:noProof/>
            <w:lang w:val="ru-RU"/>
          </w:rPr>
          <w:t>.</w:t>
        </w:r>
        <w:r w:rsidR="00D75D6F" w:rsidRPr="00911C81">
          <w:rPr>
            <w:rStyle w:val="Hyperlink"/>
            <w:noProof/>
            <w:lang w:val="en-US"/>
          </w:rPr>
          <w:t> </w:t>
        </w:r>
        <w:r w:rsidR="00D75D6F" w:rsidRPr="00911C81">
          <w:rPr>
            <w:rStyle w:val="Hyperlink"/>
            <w:noProof/>
          </w:rPr>
          <w:t>Підсистема управління особовим складом і організаційною структурою</w:t>
        </w:r>
        <w:r w:rsidR="00D75D6F">
          <w:rPr>
            <w:noProof/>
            <w:webHidden/>
          </w:rPr>
          <w:tab/>
        </w:r>
        <w:r w:rsidR="00D75D6F">
          <w:rPr>
            <w:noProof/>
            <w:webHidden/>
          </w:rPr>
          <w:fldChar w:fldCharType="begin"/>
        </w:r>
        <w:r w:rsidR="00D75D6F">
          <w:rPr>
            <w:noProof/>
            <w:webHidden/>
          </w:rPr>
          <w:instrText xml:space="preserve"> PAGEREF _Toc138782138 \h </w:instrText>
        </w:r>
        <w:r w:rsidR="00D75D6F">
          <w:rPr>
            <w:noProof/>
            <w:webHidden/>
          </w:rPr>
        </w:r>
        <w:r w:rsidR="00D75D6F">
          <w:rPr>
            <w:noProof/>
            <w:webHidden/>
          </w:rPr>
          <w:fldChar w:fldCharType="separate"/>
        </w:r>
        <w:r w:rsidR="006E683D">
          <w:rPr>
            <w:noProof/>
            <w:webHidden/>
          </w:rPr>
          <w:t>94</w:t>
        </w:r>
        <w:r w:rsidR="00D75D6F">
          <w:rPr>
            <w:noProof/>
            <w:webHidden/>
          </w:rPr>
          <w:fldChar w:fldCharType="end"/>
        </w:r>
      </w:hyperlink>
    </w:p>
    <w:p w:rsidR="00D75D6F" w:rsidRDefault="00491679">
      <w:pPr>
        <w:pStyle w:val="TOC3"/>
        <w:tabs>
          <w:tab w:val="right" w:leader="dot" w:pos="9627"/>
        </w:tabs>
        <w:rPr>
          <w:rFonts w:asciiTheme="minorHAnsi" w:eastAsiaTheme="minorEastAsia" w:hAnsiTheme="minorHAnsi" w:cstheme="minorBidi"/>
          <w:noProof/>
          <w:sz w:val="22"/>
          <w:szCs w:val="22"/>
          <w:lang w:eastAsia="uk-UA"/>
        </w:rPr>
      </w:pPr>
      <w:hyperlink w:anchor="_Toc138782139" w:history="1">
        <w:r w:rsidR="00D75D6F" w:rsidRPr="00911C81">
          <w:rPr>
            <w:rStyle w:val="Hyperlink"/>
            <w:noProof/>
          </w:rPr>
          <w:t>6.3.2. Підсистема управління процесом забезпечення житлом військовослужбовців</w:t>
        </w:r>
        <w:r w:rsidR="00D75D6F">
          <w:rPr>
            <w:noProof/>
            <w:webHidden/>
          </w:rPr>
          <w:tab/>
        </w:r>
        <w:r w:rsidR="00D75D6F">
          <w:rPr>
            <w:noProof/>
            <w:webHidden/>
          </w:rPr>
          <w:fldChar w:fldCharType="begin"/>
        </w:r>
        <w:r w:rsidR="00D75D6F">
          <w:rPr>
            <w:noProof/>
            <w:webHidden/>
          </w:rPr>
          <w:instrText xml:space="preserve"> PAGEREF _Toc138782139 \h </w:instrText>
        </w:r>
        <w:r w:rsidR="00D75D6F">
          <w:rPr>
            <w:noProof/>
            <w:webHidden/>
          </w:rPr>
        </w:r>
        <w:r w:rsidR="00D75D6F">
          <w:rPr>
            <w:noProof/>
            <w:webHidden/>
          </w:rPr>
          <w:fldChar w:fldCharType="separate"/>
        </w:r>
        <w:r w:rsidR="006E683D">
          <w:rPr>
            <w:noProof/>
            <w:webHidden/>
          </w:rPr>
          <w:t>97</w:t>
        </w:r>
        <w:r w:rsidR="00D75D6F">
          <w:rPr>
            <w:noProof/>
            <w:webHidden/>
          </w:rPr>
          <w:fldChar w:fldCharType="end"/>
        </w:r>
      </w:hyperlink>
    </w:p>
    <w:p w:rsidR="00D75D6F" w:rsidRDefault="00491679">
      <w:pPr>
        <w:pStyle w:val="TOC3"/>
        <w:tabs>
          <w:tab w:val="right" w:leader="dot" w:pos="9627"/>
        </w:tabs>
        <w:rPr>
          <w:rFonts w:asciiTheme="minorHAnsi" w:eastAsiaTheme="minorEastAsia" w:hAnsiTheme="minorHAnsi" w:cstheme="minorBidi"/>
          <w:noProof/>
          <w:sz w:val="22"/>
          <w:szCs w:val="22"/>
          <w:lang w:eastAsia="uk-UA"/>
        </w:rPr>
      </w:pPr>
      <w:hyperlink w:anchor="_Toc138782140" w:history="1">
        <w:r w:rsidR="00D75D6F" w:rsidRPr="00911C81">
          <w:rPr>
            <w:rStyle w:val="Hyperlink"/>
            <w:noProof/>
          </w:rPr>
          <w:t>6.3.3. Підсистема управління військовим майном</w:t>
        </w:r>
        <w:r w:rsidR="00D75D6F">
          <w:rPr>
            <w:noProof/>
            <w:webHidden/>
          </w:rPr>
          <w:tab/>
        </w:r>
        <w:r w:rsidR="00D75D6F">
          <w:rPr>
            <w:noProof/>
            <w:webHidden/>
          </w:rPr>
          <w:fldChar w:fldCharType="begin"/>
        </w:r>
        <w:r w:rsidR="00D75D6F">
          <w:rPr>
            <w:noProof/>
            <w:webHidden/>
          </w:rPr>
          <w:instrText xml:space="preserve"> PAGEREF _Toc138782140 \h </w:instrText>
        </w:r>
        <w:r w:rsidR="00D75D6F">
          <w:rPr>
            <w:noProof/>
            <w:webHidden/>
          </w:rPr>
        </w:r>
        <w:r w:rsidR="00D75D6F">
          <w:rPr>
            <w:noProof/>
            <w:webHidden/>
          </w:rPr>
          <w:fldChar w:fldCharType="separate"/>
        </w:r>
        <w:r w:rsidR="006E683D">
          <w:rPr>
            <w:noProof/>
            <w:webHidden/>
          </w:rPr>
          <w:t>99</w:t>
        </w:r>
        <w:r w:rsidR="00D75D6F">
          <w:rPr>
            <w:noProof/>
            <w:webHidden/>
          </w:rPr>
          <w:fldChar w:fldCharType="end"/>
        </w:r>
      </w:hyperlink>
    </w:p>
    <w:p w:rsidR="00D75D6F" w:rsidRDefault="00491679">
      <w:pPr>
        <w:pStyle w:val="TOC3"/>
        <w:tabs>
          <w:tab w:val="right" w:leader="dot" w:pos="9627"/>
        </w:tabs>
        <w:rPr>
          <w:rFonts w:asciiTheme="minorHAnsi" w:eastAsiaTheme="minorEastAsia" w:hAnsiTheme="minorHAnsi" w:cstheme="minorBidi"/>
          <w:noProof/>
          <w:sz w:val="22"/>
          <w:szCs w:val="22"/>
          <w:lang w:eastAsia="uk-UA"/>
        </w:rPr>
      </w:pPr>
      <w:hyperlink w:anchor="_Toc138782141" w:history="1">
        <w:r w:rsidR="00D75D6F" w:rsidRPr="00911C81">
          <w:rPr>
            <w:rStyle w:val="Hyperlink"/>
            <w:noProof/>
          </w:rPr>
          <w:t>6.3.4. Підсистема управління процесом технічного обслуговування і ремонту військової техніки і озброєння</w:t>
        </w:r>
        <w:r w:rsidR="00D75D6F">
          <w:rPr>
            <w:noProof/>
            <w:webHidden/>
          </w:rPr>
          <w:tab/>
        </w:r>
        <w:r w:rsidR="00D75D6F">
          <w:rPr>
            <w:noProof/>
            <w:webHidden/>
          </w:rPr>
          <w:fldChar w:fldCharType="begin"/>
        </w:r>
        <w:r w:rsidR="00D75D6F">
          <w:rPr>
            <w:noProof/>
            <w:webHidden/>
          </w:rPr>
          <w:instrText xml:space="preserve"> PAGEREF _Toc138782141 \h </w:instrText>
        </w:r>
        <w:r w:rsidR="00D75D6F">
          <w:rPr>
            <w:noProof/>
            <w:webHidden/>
          </w:rPr>
        </w:r>
        <w:r w:rsidR="00D75D6F">
          <w:rPr>
            <w:noProof/>
            <w:webHidden/>
          </w:rPr>
          <w:fldChar w:fldCharType="separate"/>
        </w:r>
        <w:r w:rsidR="006E683D">
          <w:rPr>
            <w:noProof/>
            <w:webHidden/>
          </w:rPr>
          <w:t>101</w:t>
        </w:r>
        <w:r w:rsidR="00D75D6F">
          <w:rPr>
            <w:noProof/>
            <w:webHidden/>
          </w:rPr>
          <w:fldChar w:fldCharType="end"/>
        </w:r>
      </w:hyperlink>
    </w:p>
    <w:p w:rsidR="00D75D6F" w:rsidRDefault="00491679">
      <w:pPr>
        <w:pStyle w:val="TOC3"/>
        <w:tabs>
          <w:tab w:val="right" w:leader="dot" w:pos="9627"/>
        </w:tabs>
        <w:rPr>
          <w:rFonts w:asciiTheme="minorHAnsi" w:eastAsiaTheme="minorEastAsia" w:hAnsiTheme="minorHAnsi" w:cstheme="minorBidi"/>
          <w:noProof/>
          <w:sz w:val="22"/>
          <w:szCs w:val="22"/>
          <w:lang w:eastAsia="uk-UA"/>
        </w:rPr>
      </w:pPr>
      <w:hyperlink w:anchor="_Toc138782142" w:history="1">
        <w:r w:rsidR="00D75D6F" w:rsidRPr="00911C81">
          <w:rPr>
            <w:rStyle w:val="Hyperlink"/>
            <w:noProof/>
          </w:rPr>
          <w:t>6.3.5. Підсистема управління закупівлею та постачанням озброєння та військової техніки і матеріальних засобів</w:t>
        </w:r>
        <w:r w:rsidR="00D75D6F">
          <w:rPr>
            <w:noProof/>
            <w:webHidden/>
          </w:rPr>
          <w:tab/>
        </w:r>
        <w:r w:rsidR="00D75D6F">
          <w:rPr>
            <w:noProof/>
            <w:webHidden/>
          </w:rPr>
          <w:fldChar w:fldCharType="begin"/>
        </w:r>
        <w:r w:rsidR="00D75D6F">
          <w:rPr>
            <w:noProof/>
            <w:webHidden/>
          </w:rPr>
          <w:instrText xml:space="preserve"> PAGEREF _Toc138782142 \h </w:instrText>
        </w:r>
        <w:r w:rsidR="00D75D6F">
          <w:rPr>
            <w:noProof/>
            <w:webHidden/>
          </w:rPr>
        </w:r>
        <w:r w:rsidR="00D75D6F">
          <w:rPr>
            <w:noProof/>
            <w:webHidden/>
          </w:rPr>
          <w:fldChar w:fldCharType="separate"/>
        </w:r>
        <w:r w:rsidR="006E683D">
          <w:rPr>
            <w:noProof/>
            <w:webHidden/>
          </w:rPr>
          <w:t>101</w:t>
        </w:r>
        <w:r w:rsidR="00D75D6F">
          <w:rPr>
            <w:noProof/>
            <w:webHidden/>
          </w:rPr>
          <w:fldChar w:fldCharType="end"/>
        </w:r>
      </w:hyperlink>
    </w:p>
    <w:p w:rsidR="00D75D6F" w:rsidRDefault="00491679">
      <w:pPr>
        <w:pStyle w:val="TOC3"/>
        <w:tabs>
          <w:tab w:val="right" w:leader="dot" w:pos="9627"/>
        </w:tabs>
        <w:rPr>
          <w:rFonts w:asciiTheme="minorHAnsi" w:eastAsiaTheme="minorEastAsia" w:hAnsiTheme="minorHAnsi" w:cstheme="minorBidi"/>
          <w:noProof/>
          <w:sz w:val="22"/>
          <w:szCs w:val="22"/>
          <w:lang w:eastAsia="uk-UA"/>
        </w:rPr>
      </w:pPr>
      <w:hyperlink w:anchor="_Toc138782143" w:history="1">
        <w:r w:rsidR="00D75D6F" w:rsidRPr="00911C81">
          <w:rPr>
            <w:rStyle w:val="Hyperlink"/>
            <w:noProof/>
            <w:lang w:val="ru-RU"/>
          </w:rPr>
          <w:t>6.</w:t>
        </w:r>
        <w:r w:rsidR="00D75D6F" w:rsidRPr="00911C81">
          <w:rPr>
            <w:rStyle w:val="Hyperlink"/>
            <w:noProof/>
          </w:rPr>
          <w:t>3.6. Підсистема «Фінанси та бюджетний процес»</w:t>
        </w:r>
        <w:r w:rsidR="00D75D6F">
          <w:rPr>
            <w:noProof/>
            <w:webHidden/>
          </w:rPr>
          <w:tab/>
        </w:r>
        <w:r w:rsidR="00D75D6F">
          <w:rPr>
            <w:noProof/>
            <w:webHidden/>
          </w:rPr>
          <w:fldChar w:fldCharType="begin"/>
        </w:r>
        <w:r w:rsidR="00D75D6F">
          <w:rPr>
            <w:noProof/>
            <w:webHidden/>
          </w:rPr>
          <w:instrText xml:space="preserve"> PAGEREF _Toc138782143 \h </w:instrText>
        </w:r>
        <w:r w:rsidR="00D75D6F">
          <w:rPr>
            <w:noProof/>
            <w:webHidden/>
          </w:rPr>
        </w:r>
        <w:r w:rsidR="00D75D6F">
          <w:rPr>
            <w:noProof/>
            <w:webHidden/>
          </w:rPr>
          <w:fldChar w:fldCharType="separate"/>
        </w:r>
        <w:r w:rsidR="006E683D">
          <w:rPr>
            <w:noProof/>
            <w:webHidden/>
          </w:rPr>
          <w:t>103</w:t>
        </w:r>
        <w:r w:rsidR="00D75D6F">
          <w:rPr>
            <w:noProof/>
            <w:webHidden/>
          </w:rPr>
          <w:fldChar w:fldCharType="end"/>
        </w:r>
      </w:hyperlink>
    </w:p>
    <w:p w:rsidR="00D75D6F" w:rsidRDefault="00491679">
      <w:pPr>
        <w:pStyle w:val="TOC3"/>
        <w:tabs>
          <w:tab w:val="right" w:leader="dot" w:pos="9627"/>
        </w:tabs>
        <w:rPr>
          <w:rFonts w:asciiTheme="minorHAnsi" w:eastAsiaTheme="minorEastAsia" w:hAnsiTheme="minorHAnsi" w:cstheme="minorBidi"/>
          <w:noProof/>
          <w:sz w:val="22"/>
          <w:szCs w:val="22"/>
          <w:lang w:eastAsia="uk-UA"/>
        </w:rPr>
      </w:pPr>
      <w:hyperlink w:anchor="_Toc138782144" w:history="1">
        <w:r w:rsidR="00D75D6F" w:rsidRPr="00911C81">
          <w:rPr>
            <w:rStyle w:val="Hyperlink"/>
            <w:noProof/>
          </w:rPr>
          <w:t>6.3.7. Підсистема «Оборонне планування»</w:t>
        </w:r>
        <w:r w:rsidR="00D75D6F">
          <w:rPr>
            <w:noProof/>
            <w:webHidden/>
          </w:rPr>
          <w:tab/>
        </w:r>
        <w:r w:rsidR="00D75D6F">
          <w:rPr>
            <w:noProof/>
            <w:webHidden/>
          </w:rPr>
          <w:fldChar w:fldCharType="begin"/>
        </w:r>
        <w:r w:rsidR="00D75D6F">
          <w:rPr>
            <w:noProof/>
            <w:webHidden/>
          </w:rPr>
          <w:instrText xml:space="preserve"> PAGEREF _Toc138782144 \h </w:instrText>
        </w:r>
        <w:r w:rsidR="00D75D6F">
          <w:rPr>
            <w:noProof/>
            <w:webHidden/>
          </w:rPr>
        </w:r>
        <w:r w:rsidR="00D75D6F">
          <w:rPr>
            <w:noProof/>
            <w:webHidden/>
          </w:rPr>
          <w:fldChar w:fldCharType="separate"/>
        </w:r>
        <w:r w:rsidR="006E683D">
          <w:rPr>
            <w:noProof/>
            <w:webHidden/>
          </w:rPr>
          <w:t>105</w:t>
        </w:r>
        <w:r w:rsidR="00D75D6F">
          <w:rPr>
            <w:noProof/>
            <w:webHidden/>
          </w:rPr>
          <w:fldChar w:fldCharType="end"/>
        </w:r>
      </w:hyperlink>
    </w:p>
    <w:p w:rsidR="00D75D6F" w:rsidRDefault="00491679">
      <w:pPr>
        <w:pStyle w:val="TOC3"/>
        <w:tabs>
          <w:tab w:val="right" w:leader="dot" w:pos="9627"/>
        </w:tabs>
        <w:rPr>
          <w:rFonts w:asciiTheme="minorHAnsi" w:eastAsiaTheme="minorEastAsia" w:hAnsiTheme="minorHAnsi" w:cstheme="minorBidi"/>
          <w:noProof/>
          <w:sz w:val="22"/>
          <w:szCs w:val="22"/>
          <w:lang w:eastAsia="uk-UA"/>
        </w:rPr>
      </w:pPr>
      <w:hyperlink w:anchor="_Toc138782145" w:history="1">
        <w:r w:rsidR="00D75D6F" w:rsidRPr="00911C81">
          <w:rPr>
            <w:rStyle w:val="Hyperlink"/>
            <w:noProof/>
          </w:rPr>
          <w:t>6.3.8. Підсистема підтримки прийняття рішень</w:t>
        </w:r>
        <w:r w:rsidR="00D75D6F">
          <w:rPr>
            <w:noProof/>
            <w:webHidden/>
          </w:rPr>
          <w:tab/>
        </w:r>
        <w:r w:rsidR="00D75D6F">
          <w:rPr>
            <w:noProof/>
            <w:webHidden/>
          </w:rPr>
          <w:fldChar w:fldCharType="begin"/>
        </w:r>
        <w:r w:rsidR="00D75D6F">
          <w:rPr>
            <w:noProof/>
            <w:webHidden/>
          </w:rPr>
          <w:instrText xml:space="preserve"> PAGEREF _Toc138782145 \h </w:instrText>
        </w:r>
        <w:r w:rsidR="00D75D6F">
          <w:rPr>
            <w:noProof/>
            <w:webHidden/>
          </w:rPr>
        </w:r>
        <w:r w:rsidR="00D75D6F">
          <w:rPr>
            <w:noProof/>
            <w:webHidden/>
          </w:rPr>
          <w:fldChar w:fldCharType="separate"/>
        </w:r>
        <w:r w:rsidR="006E683D">
          <w:rPr>
            <w:noProof/>
            <w:webHidden/>
          </w:rPr>
          <w:t>108</w:t>
        </w:r>
        <w:r w:rsidR="00D75D6F">
          <w:rPr>
            <w:noProof/>
            <w:webHidden/>
          </w:rPr>
          <w:fldChar w:fldCharType="end"/>
        </w:r>
      </w:hyperlink>
    </w:p>
    <w:p w:rsidR="00D75D6F" w:rsidRDefault="00491679">
      <w:pPr>
        <w:pStyle w:val="TOC3"/>
        <w:tabs>
          <w:tab w:val="right" w:leader="dot" w:pos="9627"/>
        </w:tabs>
        <w:rPr>
          <w:rFonts w:asciiTheme="minorHAnsi" w:eastAsiaTheme="minorEastAsia" w:hAnsiTheme="minorHAnsi" w:cstheme="minorBidi"/>
          <w:noProof/>
          <w:sz w:val="22"/>
          <w:szCs w:val="22"/>
          <w:lang w:eastAsia="uk-UA"/>
        </w:rPr>
      </w:pPr>
      <w:hyperlink w:anchor="_Toc138782146" w:history="1">
        <w:r w:rsidR="00D75D6F" w:rsidRPr="00911C81">
          <w:rPr>
            <w:rStyle w:val="Hyperlink"/>
            <w:noProof/>
          </w:rPr>
          <w:t>6.3.9. Підсистема</w:t>
        </w:r>
        <w:r w:rsidR="00D75D6F" w:rsidRPr="00911C81">
          <w:rPr>
            <w:rStyle w:val="Hyperlink"/>
            <w:i/>
            <w:iCs/>
            <w:noProof/>
          </w:rPr>
          <w:t xml:space="preserve"> </w:t>
        </w:r>
        <w:r w:rsidR="00D75D6F" w:rsidRPr="00911C81">
          <w:rPr>
            <w:rStyle w:val="Hyperlink"/>
            <w:noProof/>
          </w:rPr>
          <w:t>управління веденням претензійно-позовної та судової роботи «Право»</w:t>
        </w:r>
        <w:r w:rsidR="00D75D6F">
          <w:rPr>
            <w:noProof/>
            <w:webHidden/>
          </w:rPr>
          <w:tab/>
        </w:r>
        <w:r w:rsidR="00D75D6F">
          <w:rPr>
            <w:noProof/>
            <w:webHidden/>
          </w:rPr>
          <w:fldChar w:fldCharType="begin"/>
        </w:r>
        <w:r w:rsidR="00D75D6F">
          <w:rPr>
            <w:noProof/>
            <w:webHidden/>
          </w:rPr>
          <w:instrText xml:space="preserve"> PAGEREF _Toc138782146 \h </w:instrText>
        </w:r>
        <w:r w:rsidR="00D75D6F">
          <w:rPr>
            <w:noProof/>
            <w:webHidden/>
          </w:rPr>
        </w:r>
        <w:r w:rsidR="00D75D6F">
          <w:rPr>
            <w:noProof/>
            <w:webHidden/>
          </w:rPr>
          <w:fldChar w:fldCharType="separate"/>
        </w:r>
        <w:r w:rsidR="006E683D">
          <w:rPr>
            <w:noProof/>
            <w:webHidden/>
          </w:rPr>
          <w:t>110</w:t>
        </w:r>
        <w:r w:rsidR="00D75D6F">
          <w:rPr>
            <w:noProof/>
            <w:webHidden/>
          </w:rPr>
          <w:fldChar w:fldCharType="end"/>
        </w:r>
      </w:hyperlink>
    </w:p>
    <w:p w:rsidR="00D75D6F" w:rsidRDefault="00491679">
      <w:pPr>
        <w:pStyle w:val="TOC3"/>
        <w:tabs>
          <w:tab w:val="right" w:leader="dot" w:pos="9627"/>
        </w:tabs>
        <w:rPr>
          <w:rFonts w:asciiTheme="minorHAnsi" w:eastAsiaTheme="minorEastAsia" w:hAnsiTheme="minorHAnsi" w:cstheme="minorBidi"/>
          <w:noProof/>
          <w:sz w:val="22"/>
          <w:szCs w:val="22"/>
          <w:lang w:eastAsia="uk-UA"/>
        </w:rPr>
      </w:pPr>
      <w:hyperlink w:anchor="_Toc138782147" w:history="1">
        <w:r w:rsidR="00D75D6F" w:rsidRPr="00911C81">
          <w:rPr>
            <w:rStyle w:val="Hyperlink"/>
            <w:noProof/>
          </w:rPr>
          <w:t>6.3.10. Підсистема</w:t>
        </w:r>
        <w:r w:rsidR="00D75D6F" w:rsidRPr="00911C81">
          <w:rPr>
            <w:rStyle w:val="Hyperlink"/>
            <w:i/>
            <w:iCs/>
            <w:noProof/>
          </w:rPr>
          <w:t xml:space="preserve"> </w:t>
        </w:r>
        <w:r w:rsidR="00D75D6F" w:rsidRPr="00911C81">
          <w:rPr>
            <w:rStyle w:val="Hyperlink"/>
            <w:noProof/>
          </w:rPr>
          <w:t>нарахування заробітної плати «Зарплата»</w:t>
        </w:r>
        <w:r w:rsidR="00D75D6F">
          <w:rPr>
            <w:noProof/>
            <w:webHidden/>
          </w:rPr>
          <w:tab/>
        </w:r>
        <w:r w:rsidR="00D75D6F">
          <w:rPr>
            <w:noProof/>
            <w:webHidden/>
          </w:rPr>
          <w:fldChar w:fldCharType="begin"/>
        </w:r>
        <w:r w:rsidR="00D75D6F">
          <w:rPr>
            <w:noProof/>
            <w:webHidden/>
          </w:rPr>
          <w:instrText xml:space="preserve"> PAGEREF _Toc138782147 \h </w:instrText>
        </w:r>
        <w:r w:rsidR="00D75D6F">
          <w:rPr>
            <w:noProof/>
            <w:webHidden/>
          </w:rPr>
        </w:r>
        <w:r w:rsidR="00D75D6F">
          <w:rPr>
            <w:noProof/>
            <w:webHidden/>
          </w:rPr>
          <w:fldChar w:fldCharType="separate"/>
        </w:r>
        <w:r w:rsidR="006E683D">
          <w:rPr>
            <w:noProof/>
            <w:webHidden/>
          </w:rPr>
          <w:t>111</w:t>
        </w:r>
        <w:r w:rsidR="00D75D6F">
          <w:rPr>
            <w:noProof/>
            <w:webHidden/>
          </w:rPr>
          <w:fldChar w:fldCharType="end"/>
        </w:r>
      </w:hyperlink>
    </w:p>
    <w:p w:rsidR="00D75D6F" w:rsidRDefault="00491679">
      <w:pPr>
        <w:pStyle w:val="TOC3"/>
        <w:tabs>
          <w:tab w:val="right" w:leader="dot" w:pos="9627"/>
        </w:tabs>
        <w:rPr>
          <w:rFonts w:asciiTheme="minorHAnsi" w:eastAsiaTheme="minorEastAsia" w:hAnsiTheme="minorHAnsi" w:cstheme="minorBidi"/>
          <w:noProof/>
          <w:sz w:val="22"/>
          <w:szCs w:val="22"/>
          <w:lang w:eastAsia="uk-UA"/>
        </w:rPr>
      </w:pPr>
      <w:hyperlink w:anchor="_Toc138782148" w:history="1">
        <w:r w:rsidR="00D75D6F" w:rsidRPr="00911C81">
          <w:rPr>
            <w:rStyle w:val="Hyperlink"/>
            <w:noProof/>
          </w:rPr>
          <w:t>6.3.11. Взаємозв’язок підсистем управління адміністративно-господарчою діяльністю (АГД) ЗС України</w:t>
        </w:r>
        <w:r w:rsidR="00D75D6F">
          <w:rPr>
            <w:noProof/>
            <w:webHidden/>
          </w:rPr>
          <w:tab/>
        </w:r>
        <w:r w:rsidR="00D75D6F">
          <w:rPr>
            <w:noProof/>
            <w:webHidden/>
          </w:rPr>
          <w:fldChar w:fldCharType="begin"/>
        </w:r>
        <w:r w:rsidR="00D75D6F">
          <w:rPr>
            <w:noProof/>
            <w:webHidden/>
          </w:rPr>
          <w:instrText xml:space="preserve"> PAGEREF _Toc138782148 \h </w:instrText>
        </w:r>
        <w:r w:rsidR="00D75D6F">
          <w:rPr>
            <w:noProof/>
            <w:webHidden/>
          </w:rPr>
        </w:r>
        <w:r w:rsidR="00D75D6F">
          <w:rPr>
            <w:noProof/>
            <w:webHidden/>
          </w:rPr>
          <w:fldChar w:fldCharType="separate"/>
        </w:r>
        <w:r w:rsidR="006E683D">
          <w:rPr>
            <w:noProof/>
            <w:webHidden/>
          </w:rPr>
          <w:t>112</w:t>
        </w:r>
        <w:r w:rsidR="00D75D6F">
          <w:rPr>
            <w:noProof/>
            <w:webHidden/>
          </w:rPr>
          <w:fldChar w:fldCharType="end"/>
        </w:r>
      </w:hyperlink>
    </w:p>
    <w:p w:rsidR="00D75D6F" w:rsidRDefault="00491679">
      <w:pPr>
        <w:pStyle w:val="TOC2"/>
        <w:rPr>
          <w:rFonts w:asciiTheme="minorHAnsi" w:eastAsiaTheme="minorEastAsia" w:hAnsiTheme="minorHAnsi" w:cstheme="minorBidi"/>
          <w:b w:val="0"/>
          <w:bCs w:val="0"/>
          <w:noProof/>
          <w:sz w:val="22"/>
          <w:szCs w:val="22"/>
          <w:lang w:eastAsia="uk-UA"/>
        </w:rPr>
      </w:pPr>
      <w:hyperlink w:anchor="_Toc138782149" w:history="1">
        <w:r w:rsidR="00D75D6F" w:rsidRPr="00911C81">
          <w:rPr>
            <w:rStyle w:val="Hyperlink"/>
            <w:noProof/>
            <w:bdr w:val="none" w:sz="0" w:space="0" w:color="auto" w:frame="1"/>
          </w:rPr>
          <w:t>Питання для самоконтролю</w:t>
        </w:r>
        <w:r w:rsidR="00D75D6F">
          <w:rPr>
            <w:noProof/>
            <w:webHidden/>
          </w:rPr>
          <w:tab/>
        </w:r>
        <w:r w:rsidR="00D75D6F">
          <w:rPr>
            <w:noProof/>
            <w:webHidden/>
          </w:rPr>
          <w:fldChar w:fldCharType="begin"/>
        </w:r>
        <w:r w:rsidR="00D75D6F">
          <w:rPr>
            <w:noProof/>
            <w:webHidden/>
          </w:rPr>
          <w:instrText xml:space="preserve"> PAGEREF _Toc138782149 \h </w:instrText>
        </w:r>
        <w:r w:rsidR="00D75D6F">
          <w:rPr>
            <w:noProof/>
            <w:webHidden/>
          </w:rPr>
        </w:r>
        <w:r w:rsidR="00D75D6F">
          <w:rPr>
            <w:noProof/>
            <w:webHidden/>
          </w:rPr>
          <w:fldChar w:fldCharType="separate"/>
        </w:r>
        <w:r w:rsidR="006E683D">
          <w:rPr>
            <w:noProof/>
            <w:webHidden/>
          </w:rPr>
          <w:t>113</w:t>
        </w:r>
        <w:r w:rsidR="00D75D6F">
          <w:rPr>
            <w:noProof/>
            <w:webHidden/>
          </w:rPr>
          <w:fldChar w:fldCharType="end"/>
        </w:r>
      </w:hyperlink>
    </w:p>
    <w:p w:rsidR="00D75D6F" w:rsidRDefault="00491679">
      <w:pPr>
        <w:pStyle w:val="TOC1"/>
        <w:rPr>
          <w:rFonts w:asciiTheme="minorHAnsi" w:eastAsiaTheme="minorEastAsia" w:hAnsiTheme="minorHAnsi"/>
          <w:b w:val="0"/>
          <w:bCs w:val="0"/>
          <w:caps w:val="0"/>
          <w:noProof/>
          <w:sz w:val="22"/>
          <w:szCs w:val="22"/>
          <w:lang w:eastAsia="uk-UA"/>
        </w:rPr>
      </w:pPr>
      <w:hyperlink w:anchor="_Toc138782150" w:history="1">
        <w:r w:rsidR="00D75D6F" w:rsidRPr="00911C81">
          <w:rPr>
            <w:rStyle w:val="Hyperlink"/>
            <w:noProof/>
          </w:rPr>
          <w:t>7</w:t>
        </w:r>
        <w:r w:rsidR="00D75D6F" w:rsidRPr="00911C81">
          <w:rPr>
            <w:rStyle w:val="Hyperlink"/>
            <w:noProof/>
            <w:lang w:val="ru-RU"/>
          </w:rPr>
          <w:t>.</w:t>
        </w:r>
        <w:r w:rsidR="00D75D6F" w:rsidRPr="00911C81">
          <w:rPr>
            <w:rStyle w:val="Hyperlink"/>
            <w:noProof/>
            <w:lang w:val="en-US"/>
          </w:rPr>
          <w:t> </w:t>
        </w:r>
        <w:r w:rsidR="00D75D6F" w:rsidRPr="00911C81">
          <w:rPr>
            <w:rStyle w:val="Hyperlink"/>
            <w:noProof/>
          </w:rPr>
          <w:t>Проблема достовірності даних та її залежність від якості заповнення формулярів установи</w:t>
        </w:r>
        <w:r w:rsidR="00D75D6F">
          <w:rPr>
            <w:noProof/>
            <w:webHidden/>
          </w:rPr>
          <w:tab/>
        </w:r>
        <w:r w:rsidR="00D75D6F">
          <w:rPr>
            <w:noProof/>
            <w:webHidden/>
          </w:rPr>
          <w:fldChar w:fldCharType="begin"/>
        </w:r>
        <w:r w:rsidR="00D75D6F">
          <w:rPr>
            <w:noProof/>
            <w:webHidden/>
          </w:rPr>
          <w:instrText xml:space="preserve"> PAGEREF _Toc138782150 \h </w:instrText>
        </w:r>
        <w:r w:rsidR="00D75D6F">
          <w:rPr>
            <w:noProof/>
            <w:webHidden/>
          </w:rPr>
        </w:r>
        <w:r w:rsidR="00D75D6F">
          <w:rPr>
            <w:noProof/>
            <w:webHidden/>
          </w:rPr>
          <w:fldChar w:fldCharType="separate"/>
        </w:r>
        <w:r w:rsidR="006E683D">
          <w:rPr>
            <w:noProof/>
            <w:webHidden/>
          </w:rPr>
          <w:t>115</w:t>
        </w:r>
        <w:r w:rsidR="00D75D6F">
          <w:rPr>
            <w:noProof/>
            <w:webHidden/>
          </w:rPr>
          <w:fldChar w:fldCharType="end"/>
        </w:r>
      </w:hyperlink>
    </w:p>
    <w:p w:rsidR="00D75D6F" w:rsidRDefault="00491679">
      <w:pPr>
        <w:pStyle w:val="TOC2"/>
        <w:rPr>
          <w:rFonts w:asciiTheme="minorHAnsi" w:eastAsiaTheme="minorEastAsia" w:hAnsiTheme="minorHAnsi" w:cstheme="minorBidi"/>
          <w:b w:val="0"/>
          <w:bCs w:val="0"/>
          <w:noProof/>
          <w:sz w:val="22"/>
          <w:szCs w:val="22"/>
          <w:lang w:eastAsia="uk-UA"/>
        </w:rPr>
      </w:pPr>
      <w:hyperlink w:anchor="_Toc138782151" w:history="1">
        <w:r w:rsidR="00D75D6F" w:rsidRPr="00911C81">
          <w:rPr>
            <w:rStyle w:val="Hyperlink"/>
            <w:noProof/>
          </w:rPr>
          <w:t>7.1. Програмна система «РУСЛО» автоматизації процесів бухгалтерського обліку установи</w:t>
        </w:r>
        <w:r w:rsidR="00D75D6F">
          <w:rPr>
            <w:noProof/>
            <w:webHidden/>
          </w:rPr>
          <w:tab/>
        </w:r>
        <w:r w:rsidR="00D75D6F">
          <w:rPr>
            <w:noProof/>
            <w:webHidden/>
          </w:rPr>
          <w:fldChar w:fldCharType="begin"/>
        </w:r>
        <w:r w:rsidR="00D75D6F">
          <w:rPr>
            <w:noProof/>
            <w:webHidden/>
          </w:rPr>
          <w:instrText xml:space="preserve"> PAGEREF _Toc138782151 \h </w:instrText>
        </w:r>
        <w:r w:rsidR="00D75D6F">
          <w:rPr>
            <w:noProof/>
            <w:webHidden/>
          </w:rPr>
        </w:r>
        <w:r w:rsidR="00D75D6F">
          <w:rPr>
            <w:noProof/>
            <w:webHidden/>
          </w:rPr>
          <w:fldChar w:fldCharType="separate"/>
        </w:r>
        <w:r w:rsidR="006E683D">
          <w:rPr>
            <w:noProof/>
            <w:webHidden/>
          </w:rPr>
          <w:t>116</w:t>
        </w:r>
        <w:r w:rsidR="00D75D6F">
          <w:rPr>
            <w:noProof/>
            <w:webHidden/>
          </w:rPr>
          <w:fldChar w:fldCharType="end"/>
        </w:r>
      </w:hyperlink>
    </w:p>
    <w:p w:rsidR="00D75D6F" w:rsidRDefault="00491679">
      <w:pPr>
        <w:pStyle w:val="TOC2"/>
        <w:rPr>
          <w:rFonts w:asciiTheme="minorHAnsi" w:eastAsiaTheme="minorEastAsia" w:hAnsiTheme="minorHAnsi" w:cstheme="minorBidi"/>
          <w:b w:val="0"/>
          <w:bCs w:val="0"/>
          <w:noProof/>
          <w:sz w:val="22"/>
          <w:szCs w:val="22"/>
          <w:lang w:eastAsia="uk-UA"/>
        </w:rPr>
      </w:pPr>
      <w:hyperlink w:anchor="_Toc138782152" w:history="1">
        <w:r w:rsidR="00D75D6F" w:rsidRPr="00911C81">
          <w:rPr>
            <w:rStyle w:val="Hyperlink"/>
            <w:noProof/>
          </w:rPr>
          <w:t>7.2. Управління фінансуванням централізованого постачання і послуг в програмному комплексі «ДЕЛЬТА»</w:t>
        </w:r>
        <w:r w:rsidR="00D75D6F">
          <w:rPr>
            <w:noProof/>
            <w:webHidden/>
          </w:rPr>
          <w:tab/>
        </w:r>
        <w:r w:rsidR="00D75D6F">
          <w:rPr>
            <w:noProof/>
            <w:webHidden/>
          </w:rPr>
          <w:fldChar w:fldCharType="begin"/>
        </w:r>
        <w:r w:rsidR="00D75D6F">
          <w:rPr>
            <w:noProof/>
            <w:webHidden/>
          </w:rPr>
          <w:instrText xml:space="preserve"> PAGEREF _Toc138782152 \h </w:instrText>
        </w:r>
        <w:r w:rsidR="00D75D6F">
          <w:rPr>
            <w:noProof/>
            <w:webHidden/>
          </w:rPr>
        </w:r>
        <w:r w:rsidR="00D75D6F">
          <w:rPr>
            <w:noProof/>
            <w:webHidden/>
          </w:rPr>
          <w:fldChar w:fldCharType="separate"/>
        </w:r>
        <w:r w:rsidR="006E683D">
          <w:rPr>
            <w:noProof/>
            <w:webHidden/>
          </w:rPr>
          <w:t>120</w:t>
        </w:r>
        <w:r w:rsidR="00D75D6F">
          <w:rPr>
            <w:noProof/>
            <w:webHidden/>
          </w:rPr>
          <w:fldChar w:fldCharType="end"/>
        </w:r>
      </w:hyperlink>
    </w:p>
    <w:p w:rsidR="00D75D6F" w:rsidRDefault="00491679">
      <w:pPr>
        <w:pStyle w:val="TOC2"/>
        <w:rPr>
          <w:rFonts w:asciiTheme="minorHAnsi" w:eastAsiaTheme="minorEastAsia" w:hAnsiTheme="minorHAnsi" w:cstheme="minorBidi"/>
          <w:b w:val="0"/>
          <w:bCs w:val="0"/>
          <w:noProof/>
          <w:sz w:val="22"/>
          <w:szCs w:val="22"/>
          <w:lang w:eastAsia="uk-UA"/>
        </w:rPr>
      </w:pPr>
      <w:hyperlink w:anchor="_Toc138782153" w:history="1">
        <w:r w:rsidR="00D75D6F" w:rsidRPr="00911C81">
          <w:rPr>
            <w:rStyle w:val="Hyperlink"/>
            <w:noProof/>
          </w:rPr>
          <w:t>7.3. Автоматизована система «ПЛАСТ» управління діяльністю установи</w:t>
        </w:r>
        <w:r w:rsidR="00D75D6F">
          <w:rPr>
            <w:noProof/>
            <w:webHidden/>
          </w:rPr>
          <w:tab/>
        </w:r>
        <w:r w:rsidR="00D75D6F">
          <w:rPr>
            <w:noProof/>
            <w:webHidden/>
          </w:rPr>
          <w:fldChar w:fldCharType="begin"/>
        </w:r>
        <w:r w:rsidR="00D75D6F">
          <w:rPr>
            <w:noProof/>
            <w:webHidden/>
          </w:rPr>
          <w:instrText xml:space="preserve"> PAGEREF _Toc138782153 \h </w:instrText>
        </w:r>
        <w:r w:rsidR="00D75D6F">
          <w:rPr>
            <w:noProof/>
            <w:webHidden/>
          </w:rPr>
        </w:r>
        <w:r w:rsidR="00D75D6F">
          <w:rPr>
            <w:noProof/>
            <w:webHidden/>
          </w:rPr>
          <w:fldChar w:fldCharType="separate"/>
        </w:r>
        <w:r w:rsidR="006E683D">
          <w:rPr>
            <w:noProof/>
            <w:webHidden/>
          </w:rPr>
          <w:t>123</w:t>
        </w:r>
        <w:r w:rsidR="00D75D6F">
          <w:rPr>
            <w:noProof/>
            <w:webHidden/>
          </w:rPr>
          <w:fldChar w:fldCharType="end"/>
        </w:r>
      </w:hyperlink>
    </w:p>
    <w:p w:rsidR="00D75D6F" w:rsidRDefault="00491679">
      <w:pPr>
        <w:pStyle w:val="TOC2"/>
        <w:rPr>
          <w:rFonts w:asciiTheme="minorHAnsi" w:eastAsiaTheme="minorEastAsia" w:hAnsiTheme="minorHAnsi" w:cstheme="minorBidi"/>
          <w:b w:val="0"/>
          <w:bCs w:val="0"/>
          <w:noProof/>
          <w:sz w:val="22"/>
          <w:szCs w:val="22"/>
          <w:lang w:eastAsia="uk-UA"/>
        </w:rPr>
      </w:pPr>
      <w:hyperlink w:anchor="_Toc138782154" w:history="1">
        <w:r w:rsidR="00D75D6F" w:rsidRPr="00911C81">
          <w:rPr>
            <w:rStyle w:val="Hyperlink"/>
            <w:noProof/>
          </w:rPr>
          <w:t>Питання для самоконтролю</w:t>
        </w:r>
        <w:r w:rsidR="00D75D6F">
          <w:rPr>
            <w:noProof/>
            <w:webHidden/>
          </w:rPr>
          <w:tab/>
        </w:r>
        <w:r w:rsidR="00D75D6F">
          <w:rPr>
            <w:noProof/>
            <w:webHidden/>
          </w:rPr>
          <w:fldChar w:fldCharType="begin"/>
        </w:r>
        <w:r w:rsidR="00D75D6F">
          <w:rPr>
            <w:noProof/>
            <w:webHidden/>
          </w:rPr>
          <w:instrText xml:space="preserve"> PAGEREF _Toc138782154 \h </w:instrText>
        </w:r>
        <w:r w:rsidR="00D75D6F">
          <w:rPr>
            <w:noProof/>
            <w:webHidden/>
          </w:rPr>
        </w:r>
        <w:r w:rsidR="00D75D6F">
          <w:rPr>
            <w:noProof/>
            <w:webHidden/>
          </w:rPr>
          <w:fldChar w:fldCharType="separate"/>
        </w:r>
        <w:r w:rsidR="006E683D">
          <w:rPr>
            <w:noProof/>
            <w:webHidden/>
          </w:rPr>
          <w:t>124</w:t>
        </w:r>
        <w:r w:rsidR="00D75D6F">
          <w:rPr>
            <w:noProof/>
            <w:webHidden/>
          </w:rPr>
          <w:fldChar w:fldCharType="end"/>
        </w:r>
      </w:hyperlink>
    </w:p>
    <w:p w:rsidR="00D75D6F" w:rsidRDefault="00491679">
      <w:pPr>
        <w:pStyle w:val="TOC1"/>
        <w:rPr>
          <w:rFonts w:asciiTheme="minorHAnsi" w:eastAsiaTheme="minorEastAsia" w:hAnsiTheme="minorHAnsi"/>
          <w:b w:val="0"/>
          <w:bCs w:val="0"/>
          <w:caps w:val="0"/>
          <w:noProof/>
          <w:sz w:val="22"/>
          <w:szCs w:val="22"/>
          <w:lang w:eastAsia="uk-UA"/>
        </w:rPr>
      </w:pPr>
      <w:hyperlink w:anchor="_Toc138782155" w:history="1">
        <w:r w:rsidR="00D75D6F" w:rsidRPr="00911C81">
          <w:rPr>
            <w:rStyle w:val="Hyperlink"/>
            <w:noProof/>
          </w:rPr>
          <w:t xml:space="preserve">Список </w:t>
        </w:r>
        <w:r w:rsidR="00D75D6F" w:rsidRPr="00911C81">
          <w:rPr>
            <w:rStyle w:val="Hyperlink"/>
            <w:noProof/>
            <w:lang w:val="ru-RU"/>
          </w:rPr>
          <w:t>літератури</w:t>
        </w:r>
        <w:r w:rsidR="00D75D6F">
          <w:rPr>
            <w:noProof/>
            <w:webHidden/>
          </w:rPr>
          <w:tab/>
        </w:r>
        <w:r w:rsidR="00D75D6F">
          <w:rPr>
            <w:noProof/>
            <w:webHidden/>
          </w:rPr>
          <w:fldChar w:fldCharType="begin"/>
        </w:r>
        <w:r w:rsidR="00D75D6F">
          <w:rPr>
            <w:noProof/>
            <w:webHidden/>
          </w:rPr>
          <w:instrText xml:space="preserve"> PAGEREF _Toc138782155 \h </w:instrText>
        </w:r>
        <w:r w:rsidR="00D75D6F">
          <w:rPr>
            <w:noProof/>
            <w:webHidden/>
          </w:rPr>
        </w:r>
        <w:r w:rsidR="00D75D6F">
          <w:rPr>
            <w:noProof/>
            <w:webHidden/>
          </w:rPr>
          <w:fldChar w:fldCharType="separate"/>
        </w:r>
        <w:r w:rsidR="006E683D">
          <w:rPr>
            <w:noProof/>
            <w:webHidden/>
          </w:rPr>
          <w:t>125</w:t>
        </w:r>
        <w:r w:rsidR="00D75D6F">
          <w:rPr>
            <w:noProof/>
            <w:webHidden/>
          </w:rPr>
          <w:fldChar w:fldCharType="end"/>
        </w:r>
      </w:hyperlink>
    </w:p>
    <w:p w:rsidR="007A1A7D" w:rsidRDefault="00DA46D7" w:rsidP="005F42B5">
      <w:pPr>
        <w:spacing w:line="288" w:lineRule="auto"/>
        <w:rPr>
          <w:rFonts w:ascii="Times New Roman" w:eastAsiaTheme="majorEastAsia" w:hAnsi="Times New Roman" w:cstheme="majorBidi"/>
          <w:b/>
          <w:bCs/>
          <w:caps/>
          <w:sz w:val="28"/>
          <w:szCs w:val="28"/>
          <w:lang w:val="uk-UA"/>
        </w:rPr>
      </w:pPr>
      <w:r>
        <w:fldChar w:fldCharType="end"/>
      </w:r>
      <w:r w:rsidR="007A1A7D">
        <w:br w:type="page"/>
      </w:r>
    </w:p>
    <w:p w:rsidR="001764CA" w:rsidRDefault="001764CA" w:rsidP="005F42B5">
      <w:pPr>
        <w:pStyle w:val="Heading1"/>
        <w:rPr>
          <w:rFonts w:cs="Times New Roman"/>
          <w:sz w:val="22"/>
        </w:rPr>
      </w:pPr>
      <w:bookmarkStart w:id="1" w:name="_Toc138782080"/>
      <w:r w:rsidRPr="00BE628F">
        <w:lastRenderedPageBreak/>
        <w:t>скорочення та умовні познаки</w:t>
      </w:r>
      <w:bookmarkEnd w:id="1"/>
    </w:p>
    <w:tbl>
      <w:tblPr>
        <w:tblStyle w:val="TableGrid"/>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1525"/>
        <w:gridCol w:w="8328"/>
      </w:tblGrid>
      <w:tr w:rsidR="001764CA" w:rsidRPr="00EB7460" w:rsidTr="000A6700">
        <w:tc>
          <w:tcPr>
            <w:tcW w:w="774" w:type="pct"/>
          </w:tcPr>
          <w:p w:rsidR="001764CA" w:rsidRPr="00EB7460" w:rsidRDefault="001764CA" w:rsidP="005F42B5">
            <w:pPr>
              <w:pStyle w:val="1"/>
              <w:ind w:firstLine="0"/>
              <w:rPr>
                <w:rFonts w:eastAsiaTheme="majorEastAsia"/>
                <w:szCs w:val="24"/>
              </w:rPr>
            </w:pPr>
            <w:r w:rsidRPr="00EB7460">
              <w:rPr>
                <w:szCs w:val="24"/>
              </w:rPr>
              <w:t>АГД</w:t>
            </w:r>
          </w:p>
        </w:tc>
        <w:tc>
          <w:tcPr>
            <w:tcW w:w="4226" w:type="pct"/>
          </w:tcPr>
          <w:p w:rsidR="001764CA" w:rsidRPr="00EB7460" w:rsidRDefault="001764CA" w:rsidP="005F42B5">
            <w:pPr>
              <w:pStyle w:val="1"/>
              <w:ind w:firstLine="0"/>
              <w:jc w:val="left"/>
              <w:rPr>
                <w:rFonts w:eastAsiaTheme="majorEastAsia"/>
                <w:szCs w:val="24"/>
              </w:rPr>
            </w:pPr>
            <w:r w:rsidRPr="00EB7460">
              <w:rPr>
                <w:szCs w:val="24"/>
              </w:rPr>
              <w:t>Адміністративно-господарча діяльність</w:t>
            </w:r>
          </w:p>
        </w:tc>
      </w:tr>
      <w:tr w:rsidR="001764CA" w:rsidRPr="00EB7460" w:rsidTr="000A6700">
        <w:tc>
          <w:tcPr>
            <w:tcW w:w="774" w:type="pct"/>
          </w:tcPr>
          <w:p w:rsidR="001764CA" w:rsidRPr="00EB7460" w:rsidRDefault="001764CA" w:rsidP="005F42B5">
            <w:pPr>
              <w:pStyle w:val="1"/>
              <w:ind w:firstLine="0"/>
              <w:rPr>
                <w:rFonts w:eastAsiaTheme="majorEastAsia"/>
                <w:szCs w:val="24"/>
              </w:rPr>
            </w:pPr>
            <w:r w:rsidRPr="00EB7460">
              <w:rPr>
                <w:rFonts w:eastAsiaTheme="majorEastAsia"/>
                <w:szCs w:val="24"/>
              </w:rPr>
              <w:t>АГП</w:t>
            </w:r>
          </w:p>
        </w:tc>
        <w:tc>
          <w:tcPr>
            <w:tcW w:w="4226" w:type="pct"/>
          </w:tcPr>
          <w:p w:rsidR="001764CA" w:rsidRPr="00EB7460" w:rsidRDefault="001764CA" w:rsidP="005F42B5">
            <w:pPr>
              <w:pStyle w:val="1"/>
              <w:ind w:firstLine="0"/>
              <w:jc w:val="left"/>
              <w:rPr>
                <w:szCs w:val="24"/>
              </w:rPr>
            </w:pPr>
            <w:r w:rsidRPr="00EB7460">
              <w:rPr>
                <w:rFonts w:eastAsiaTheme="majorEastAsia"/>
                <w:szCs w:val="24"/>
              </w:rPr>
              <w:t>Адміністративно-господарські процеси</w:t>
            </w:r>
          </w:p>
        </w:tc>
      </w:tr>
      <w:tr w:rsidR="001764CA" w:rsidRPr="00EB7460" w:rsidTr="000A6700">
        <w:tc>
          <w:tcPr>
            <w:tcW w:w="774" w:type="pct"/>
          </w:tcPr>
          <w:p w:rsidR="001764CA" w:rsidRPr="00EB7460" w:rsidRDefault="001764CA" w:rsidP="005F42B5">
            <w:pPr>
              <w:pStyle w:val="1"/>
              <w:ind w:firstLine="0"/>
              <w:rPr>
                <w:szCs w:val="24"/>
              </w:rPr>
            </w:pPr>
            <w:r w:rsidRPr="00EB7460">
              <w:rPr>
                <w:rFonts w:eastAsiaTheme="majorEastAsia"/>
                <w:szCs w:val="24"/>
              </w:rPr>
              <w:t>АРМ</w:t>
            </w:r>
          </w:p>
        </w:tc>
        <w:tc>
          <w:tcPr>
            <w:tcW w:w="4226" w:type="pct"/>
          </w:tcPr>
          <w:p w:rsidR="001764CA" w:rsidRPr="00EB7460" w:rsidRDefault="001764CA" w:rsidP="005F42B5">
            <w:pPr>
              <w:pStyle w:val="1"/>
              <w:ind w:firstLine="0"/>
              <w:jc w:val="left"/>
              <w:rPr>
                <w:szCs w:val="24"/>
              </w:rPr>
            </w:pPr>
            <w:r w:rsidRPr="00EB7460">
              <w:rPr>
                <w:szCs w:val="24"/>
              </w:rPr>
              <w:t>Автоматизоване робоче місце</w:t>
            </w:r>
          </w:p>
        </w:tc>
      </w:tr>
      <w:tr w:rsidR="001764CA" w:rsidRPr="00EB7460" w:rsidTr="000A6700">
        <w:tc>
          <w:tcPr>
            <w:tcW w:w="774" w:type="pct"/>
          </w:tcPr>
          <w:p w:rsidR="001764CA" w:rsidRPr="00EB7460" w:rsidRDefault="001764CA" w:rsidP="005F42B5">
            <w:pPr>
              <w:pStyle w:val="1"/>
              <w:ind w:firstLine="0"/>
              <w:rPr>
                <w:rFonts w:eastAsiaTheme="majorEastAsia"/>
                <w:szCs w:val="24"/>
              </w:rPr>
            </w:pPr>
            <w:r w:rsidRPr="00EB7460">
              <w:rPr>
                <w:rFonts w:eastAsiaTheme="minorHAnsi"/>
                <w:szCs w:val="24"/>
              </w:rPr>
              <w:t>АСУ</w:t>
            </w:r>
          </w:p>
        </w:tc>
        <w:tc>
          <w:tcPr>
            <w:tcW w:w="4226" w:type="pct"/>
          </w:tcPr>
          <w:p w:rsidR="001764CA" w:rsidRPr="00EB7460" w:rsidRDefault="001764CA" w:rsidP="005F42B5">
            <w:pPr>
              <w:pStyle w:val="1"/>
              <w:ind w:firstLine="0"/>
              <w:jc w:val="left"/>
              <w:rPr>
                <w:szCs w:val="24"/>
              </w:rPr>
            </w:pPr>
            <w:r w:rsidRPr="00EB7460">
              <w:rPr>
                <w:rFonts w:eastAsiaTheme="minorHAnsi"/>
                <w:szCs w:val="24"/>
              </w:rPr>
              <w:t>Автоматизована система управління</w:t>
            </w:r>
          </w:p>
        </w:tc>
      </w:tr>
      <w:tr w:rsidR="001764CA" w:rsidRPr="00EB7460" w:rsidTr="000A6700">
        <w:tc>
          <w:tcPr>
            <w:tcW w:w="774" w:type="pct"/>
          </w:tcPr>
          <w:p w:rsidR="001764CA" w:rsidRPr="00EB7460" w:rsidRDefault="001764CA" w:rsidP="005F42B5">
            <w:pPr>
              <w:pStyle w:val="1"/>
              <w:ind w:firstLine="0"/>
              <w:rPr>
                <w:rFonts w:eastAsiaTheme="minorHAnsi"/>
                <w:szCs w:val="24"/>
              </w:rPr>
            </w:pPr>
            <w:r w:rsidRPr="00EB7460">
              <w:rPr>
                <w:rFonts w:eastAsiaTheme="minorHAnsi"/>
                <w:szCs w:val="24"/>
              </w:rPr>
              <w:t>АТК</w:t>
            </w:r>
          </w:p>
        </w:tc>
        <w:tc>
          <w:tcPr>
            <w:tcW w:w="4226" w:type="pct"/>
          </w:tcPr>
          <w:p w:rsidR="001764CA" w:rsidRPr="00EB7460" w:rsidRDefault="001764CA" w:rsidP="005F42B5">
            <w:pPr>
              <w:pStyle w:val="1"/>
              <w:ind w:firstLine="0"/>
              <w:jc w:val="left"/>
              <w:rPr>
                <w:rFonts w:eastAsiaTheme="minorHAnsi"/>
                <w:szCs w:val="24"/>
              </w:rPr>
            </w:pPr>
            <w:r w:rsidRPr="00EB7460">
              <w:rPr>
                <w:rFonts w:eastAsiaTheme="minorHAnsi"/>
                <w:szCs w:val="24"/>
              </w:rPr>
              <w:t>Автоматизований технологічний комплекс</w:t>
            </w:r>
          </w:p>
        </w:tc>
      </w:tr>
      <w:tr w:rsidR="001764CA" w:rsidRPr="00EB7460" w:rsidTr="000A6700">
        <w:tc>
          <w:tcPr>
            <w:tcW w:w="774" w:type="pct"/>
          </w:tcPr>
          <w:p w:rsidR="001764CA" w:rsidRPr="00EB7460" w:rsidRDefault="001764CA" w:rsidP="005F42B5">
            <w:pPr>
              <w:pStyle w:val="1"/>
              <w:ind w:firstLine="0"/>
              <w:rPr>
                <w:rFonts w:eastAsiaTheme="minorHAnsi"/>
                <w:szCs w:val="24"/>
              </w:rPr>
            </w:pPr>
            <w:r w:rsidRPr="00EB7460">
              <w:rPr>
                <w:rFonts w:eastAsiaTheme="minorHAnsi"/>
                <w:szCs w:val="24"/>
              </w:rPr>
              <w:t>АУ ДТІП</w:t>
            </w:r>
          </w:p>
        </w:tc>
        <w:tc>
          <w:tcPr>
            <w:tcW w:w="4226" w:type="pct"/>
          </w:tcPr>
          <w:p w:rsidR="001764CA" w:rsidRPr="00EB7460" w:rsidRDefault="001764CA" w:rsidP="005F42B5">
            <w:pPr>
              <w:pStyle w:val="1"/>
              <w:ind w:firstLine="0"/>
              <w:jc w:val="left"/>
              <w:rPr>
                <w:rFonts w:eastAsiaTheme="minorHAnsi"/>
                <w:szCs w:val="24"/>
              </w:rPr>
            </w:pPr>
            <w:r w:rsidRPr="00EB7460">
              <w:rPr>
                <w:rFonts w:eastAsiaTheme="minorHAnsi"/>
                <w:szCs w:val="24"/>
              </w:rPr>
              <w:t>Автоматизація управління дискретними технологічними та інформаційними процесами</w:t>
            </w:r>
          </w:p>
        </w:tc>
      </w:tr>
      <w:tr w:rsidR="001764CA" w:rsidRPr="00EB7460" w:rsidTr="000A6700">
        <w:tc>
          <w:tcPr>
            <w:tcW w:w="774" w:type="pct"/>
          </w:tcPr>
          <w:p w:rsidR="001764CA" w:rsidRPr="00EB7460" w:rsidRDefault="001764CA" w:rsidP="005F42B5">
            <w:pPr>
              <w:pStyle w:val="1"/>
              <w:ind w:firstLine="0"/>
              <w:rPr>
                <w:szCs w:val="24"/>
              </w:rPr>
            </w:pPr>
            <w:r w:rsidRPr="00EB7460">
              <w:rPr>
                <w:szCs w:val="24"/>
              </w:rPr>
              <w:t>БД</w:t>
            </w:r>
          </w:p>
        </w:tc>
        <w:tc>
          <w:tcPr>
            <w:tcW w:w="4226" w:type="pct"/>
          </w:tcPr>
          <w:p w:rsidR="001764CA" w:rsidRPr="00EB7460" w:rsidRDefault="001764CA" w:rsidP="005F42B5">
            <w:pPr>
              <w:pStyle w:val="1"/>
              <w:ind w:firstLine="0"/>
              <w:jc w:val="left"/>
              <w:rPr>
                <w:szCs w:val="24"/>
              </w:rPr>
            </w:pPr>
            <w:r w:rsidRPr="00EB7460">
              <w:rPr>
                <w:szCs w:val="24"/>
              </w:rPr>
              <w:t>База даних</w:t>
            </w:r>
          </w:p>
        </w:tc>
      </w:tr>
      <w:tr w:rsidR="001764CA" w:rsidRPr="00EB7460" w:rsidTr="000A6700">
        <w:tc>
          <w:tcPr>
            <w:tcW w:w="774" w:type="pct"/>
          </w:tcPr>
          <w:p w:rsidR="001764CA" w:rsidRPr="00EB7460" w:rsidRDefault="001764CA" w:rsidP="005F42B5">
            <w:pPr>
              <w:pStyle w:val="1"/>
              <w:ind w:firstLine="0"/>
              <w:rPr>
                <w:szCs w:val="24"/>
              </w:rPr>
            </w:pPr>
            <w:r w:rsidRPr="00EB7460">
              <w:rPr>
                <w:szCs w:val="24"/>
              </w:rPr>
              <w:t>ВМС</w:t>
            </w:r>
          </w:p>
        </w:tc>
        <w:tc>
          <w:tcPr>
            <w:tcW w:w="4226" w:type="pct"/>
          </w:tcPr>
          <w:p w:rsidR="001764CA" w:rsidRPr="00EB7460" w:rsidRDefault="001764CA" w:rsidP="005F42B5">
            <w:pPr>
              <w:pStyle w:val="1"/>
              <w:ind w:firstLine="0"/>
              <w:jc w:val="left"/>
              <w:rPr>
                <w:szCs w:val="24"/>
              </w:rPr>
            </w:pPr>
            <w:r w:rsidRPr="00EB7460">
              <w:rPr>
                <w:szCs w:val="24"/>
              </w:rPr>
              <w:t>Військово-морські сили</w:t>
            </w:r>
          </w:p>
        </w:tc>
      </w:tr>
      <w:tr w:rsidR="001764CA" w:rsidRPr="00EB7460" w:rsidTr="000A6700">
        <w:tc>
          <w:tcPr>
            <w:tcW w:w="774" w:type="pct"/>
          </w:tcPr>
          <w:p w:rsidR="001764CA" w:rsidRPr="00EB7460" w:rsidRDefault="001764CA" w:rsidP="005F42B5">
            <w:pPr>
              <w:pStyle w:val="1"/>
              <w:ind w:firstLine="0"/>
              <w:rPr>
                <w:szCs w:val="24"/>
              </w:rPr>
            </w:pPr>
            <w:r w:rsidRPr="00EB7460">
              <w:rPr>
                <w:szCs w:val="24"/>
              </w:rPr>
              <w:t>ВО</w:t>
            </w:r>
          </w:p>
        </w:tc>
        <w:tc>
          <w:tcPr>
            <w:tcW w:w="4226" w:type="pct"/>
          </w:tcPr>
          <w:p w:rsidR="001764CA" w:rsidRPr="00EB7460" w:rsidRDefault="001764CA" w:rsidP="005F42B5">
            <w:pPr>
              <w:pStyle w:val="1"/>
              <w:ind w:firstLine="0"/>
              <w:jc w:val="left"/>
              <w:rPr>
                <w:szCs w:val="24"/>
              </w:rPr>
            </w:pPr>
            <w:r w:rsidRPr="00EB7460">
              <w:rPr>
                <w:szCs w:val="24"/>
              </w:rPr>
              <w:t>Військовий організм</w:t>
            </w:r>
          </w:p>
        </w:tc>
      </w:tr>
      <w:tr w:rsidR="001764CA" w:rsidRPr="00EB7460" w:rsidTr="000A6700">
        <w:tc>
          <w:tcPr>
            <w:tcW w:w="774" w:type="pct"/>
          </w:tcPr>
          <w:p w:rsidR="001764CA" w:rsidRPr="00EB7460" w:rsidRDefault="001764CA" w:rsidP="005F42B5">
            <w:pPr>
              <w:pStyle w:val="1"/>
              <w:ind w:firstLine="0"/>
              <w:rPr>
                <w:szCs w:val="24"/>
              </w:rPr>
            </w:pPr>
            <w:r w:rsidRPr="00EB7460">
              <w:rPr>
                <w:szCs w:val="24"/>
              </w:rPr>
              <w:t>ВПД</w:t>
            </w:r>
          </w:p>
        </w:tc>
        <w:tc>
          <w:tcPr>
            <w:tcW w:w="4226" w:type="pct"/>
          </w:tcPr>
          <w:p w:rsidR="001764CA" w:rsidRPr="00EB7460" w:rsidRDefault="001764CA" w:rsidP="005F42B5">
            <w:pPr>
              <w:pStyle w:val="1"/>
              <w:ind w:firstLine="0"/>
              <w:jc w:val="left"/>
              <w:rPr>
                <w:szCs w:val="24"/>
              </w:rPr>
            </w:pPr>
            <w:r w:rsidRPr="00EB7460">
              <w:rPr>
                <w:szCs w:val="24"/>
              </w:rPr>
              <w:t>Військово-політична діяльність</w:t>
            </w:r>
          </w:p>
        </w:tc>
      </w:tr>
      <w:tr w:rsidR="001764CA" w:rsidRPr="00EB7460" w:rsidTr="000A6700">
        <w:tc>
          <w:tcPr>
            <w:tcW w:w="774" w:type="pct"/>
          </w:tcPr>
          <w:p w:rsidR="001764CA" w:rsidRPr="00EB7460" w:rsidRDefault="001764CA" w:rsidP="005F42B5">
            <w:pPr>
              <w:pStyle w:val="1"/>
              <w:ind w:firstLine="0"/>
              <w:rPr>
                <w:szCs w:val="24"/>
              </w:rPr>
            </w:pPr>
            <w:r w:rsidRPr="00EB7460">
              <w:rPr>
                <w:szCs w:val="24"/>
              </w:rPr>
              <w:t>ВПС</w:t>
            </w:r>
          </w:p>
        </w:tc>
        <w:tc>
          <w:tcPr>
            <w:tcW w:w="4226" w:type="pct"/>
          </w:tcPr>
          <w:p w:rsidR="001764CA" w:rsidRPr="00EB7460" w:rsidRDefault="001764CA" w:rsidP="005F42B5">
            <w:pPr>
              <w:pStyle w:val="1"/>
              <w:ind w:firstLine="0"/>
              <w:jc w:val="left"/>
              <w:rPr>
                <w:szCs w:val="24"/>
              </w:rPr>
            </w:pPr>
            <w:r w:rsidRPr="00EB7460">
              <w:rPr>
                <w:szCs w:val="24"/>
              </w:rPr>
              <w:t>Військово-повітряні сили</w:t>
            </w:r>
          </w:p>
        </w:tc>
      </w:tr>
      <w:tr w:rsidR="001764CA" w:rsidRPr="00EB7460" w:rsidTr="000A6700">
        <w:tc>
          <w:tcPr>
            <w:tcW w:w="774" w:type="pct"/>
          </w:tcPr>
          <w:p w:rsidR="001764CA" w:rsidRPr="00EB7460" w:rsidRDefault="001764CA" w:rsidP="005F42B5">
            <w:pPr>
              <w:pStyle w:val="1"/>
              <w:ind w:firstLine="0"/>
              <w:rPr>
                <w:szCs w:val="24"/>
              </w:rPr>
            </w:pPr>
            <w:r w:rsidRPr="00EB7460">
              <w:rPr>
                <w:rFonts w:eastAsiaTheme="majorEastAsia"/>
                <w:szCs w:val="24"/>
              </w:rPr>
              <w:t>ВФ</w:t>
            </w:r>
          </w:p>
        </w:tc>
        <w:tc>
          <w:tcPr>
            <w:tcW w:w="4226" w:type="pct"/>
          </w:tcPr>
          <w:p w:rsidR="001764CA" w:rsidRPr="00EB7460" w:rsidRDefault="001764CA" w:rsidP="005F42B5">
            <w:pPr>
              <w:pStyle w:val="1"/>
              <w:ind w:firstLine="0"/>
              <w:jc w:val="left"/>
              <w:rPr>
                <w:szCs w:val="24"/>
              </w:rPr>
            </w:pPr>
            <w:r w:rsidRPr="00EB7460">
              <w:rPr>
                <w:rFonts w:eastAsiaTheme="majorEastAsia"/>
                <w:szCs w:val="24"/>
              </w:rPr>
              <w:t>Військове формування</w:t>
            </w:r>
          </w:p>
        </w:tc>
      </w:tr>
      <w:tr w:rsidR="001764CA" w:rsidRPr="00EB7460" w:rsidTr="000A6700">
        <w:trPr>
          <w:trHeight w:val="139"/>
        </w:trPr>
        <w:tc>
          <w:tcPr>
            <w:tcW w:w="774" w:type="pct"/>
          </w:tcPr>
          <w:p w:rsidR="001764CA" w:rsidRPr="00EB7460" w:rsidRDefault="001764CA" w:rsidP="005F42B5">
            <w:pPr>
              <w:pStyle w:val="1"/>
              <w:ind w:firstLine="0"/>
              <w:rPr>
                <w:szCs w:val="24"/>
              </w:rPr>
            </w:pPr>
            <w:r w:rsidRPr="00EB7460">
              <w:rPr>
                <w:szCs w:val="24"/>
              </w:rPr>
              <w:t>ВЧ</w:t>
            </w:r>
          </w:p>
        </w:tc>
        <w:tc>
          <w:tcPr>
            <w:tcW w:w="4226" w:type="pct"/>
          </w:tcPr>
          <w:p w:rsidR="001764CA" w:rsidRPr="00EB7460" w:rsidRDefault="001764CA" w:rsidP="005F42B5">
            <w:pPr>
              <w:pStyle w:val="1"/>
              <w:ind w:firstLine="0"/>
              <w:jc w:val="left"/>
              <w:rPr>
                <w:szCs w:val="24"/>
              </w:rPr>
            </w:pPr>
            <w:r w:rsidRPr="00EB7460">
              <w:rPr>
                <w:szCs w:val="24"/>
              </w:rPr>
              <w:t>Військова частина</w:t>
            </w:r>
          </w:p>
        </w:tc>
      </w:tr>
      <w:tr w:rsidR="001764CA" w:rsidRPr="00EB7460" w:rsidTr="000A6700">
        <w:tc>
          <w:tcPr>
            <w:tcW w:w="774" w:type="pct"/>
          </w:tcPr>
          <w:p w:rsidR="001764CA" w:rsidRPr="00EB7460" w:rsidRDefault="001764CA" w:rsidP="005F42B5">
            <w:pPr>
              <w:pStyle w:val="1"/>
              <w:ind w:firstLine="0"/>
              <w:rPr>
                <w:rFonts w:eastAsiaTheme="majorEastAsia"/>
                <w:szCs w:val="24"/>
              </w:rPr>
            </w:pPr>
            <w:r w:rsidRPr="00EB7460">
              <w:rPr>
                <w:szCs w:val="24"/>
              </w:rPr>
              <w:t>ГІС</w:t>
            </w:r>
          </w:p>
        </w:tc>
        <w:tc>
          <w:tcPr>
            <w:tcW w:w="4226" w:type="pct"/>
          </w:tcPr>
          <w:p w:rsidR="001764CA" w:rsidRPr="00EB7460" w:rsidRDefault="001764CA" w:rsidP="005F42B5">
            <w:pPr>
              <w:pStyle w:val="1"/>
              <w:ind w:firstLine="0"/>
              <w:jc w:val="left"/>
              <w:rPr>
                <w:rFonts w:eastAsiaTheme="minorHAnsi"/>
                <w:szCs w:val="24"/>
              </w:rPr>
            </w:pPr>
            <w:r w:rsidRPr="00EB7460">
              <w:rPr>
                <w:rFonts w:eastAsiaTheme="minorHAnsi"/>
                <w:szCs w:val="24"/>
              </w:rPr>
              <w:t>Геоінформаційна система</w:t>
            </w:r>
          </w:p>
        </w:tc>
      </w:tr>
      <w:tr w:rsidR="001764CA" w:rsidRPr="00EB7460" w:rsidTr="000A6700">
        <w:tc>
          <w:tcPr>
            <w:tcW w:w="774" w:type="pct"/>
          </w:tcPr>
          <w:p w:rsidR="001764CA" w:rsidRPr="00EB7460" w:rsidRDefault="001764CA" w:rsidP="005F42B5">
            <w:pPr>
              <w:pStyle w:val="1"/>
              <w:ind w:firstLine="0"/>
              <w:rPr>
                <w:rFonts w:eastAsiaTheme="minorHAnsi"/>
                <w:szCs w:val="24"/>
              </w:rPr>
            </w:pPr>
            <w:r w:rsidRPr="00EB7460">
              <w:rPr>
                <w:rFonts w:eastAsiaTheme="majorEastAsia"/>
                <w:szCs w:val="24"/>
              </w:rPr>
              <w:t>ГУОМП</w:t>
            </w:r>
          </w:p>
        </w:tc>
        <w:tc>
          <w:tcPr>
            <w:tcW w:w="4226" w:type="pct"/>
          </w:tcPr>
          <w:p w:rsidR="001764CA" w:rsidRPr="00EB7460" w:rsidRDefault="001764CA" w:rsidP="005F42B5">
            <w:pPr>
              <w:pStyle w:val="1"/>
              <w:ind w:firstLine="0"/>
              <w:jc w:val="left"/>
              <w:rPr>
                <w:rFonts w:eastAsiaTheme="minorHAnsi"/>
                <w:szCs w:val="24"/>
              </w:rPr>
            </w:pPr>
            <w:r w:rsidRPr="00EB7460">
              <w:rPr>
                <w:rFonts w:eastAsiaTheme="minorHAnsi"/>
                <w:szCs w:val="24"/>
              </w:rPr>
              <w:t>Головне управління оборонного та мобілізаційного планування</w:t>
            </w:r>
          </w:p>
        </w:tc>
      </w:tr>
      <w:tr w:rsidR="001764CA" w:rsidRPr="00EB7460" w:rsidTr="000A6700">
        <w:tc>
          <w:tcPr>
            <w:tcW w:w="774" w:type="pct"/>
          </w:tcPr>
          <w:p w:rsidR="001764CA" w:rsidRPr="00EB7460" w:rsidRDefault="001764CA" w:rsidP="005F42B5">
            <w:pPr>
              <w:pStyle w:val="1"/>
              <w:ind w:firstLine="0"/>
              <w:rPr>
                <w:rFonts w:eastAsiaTheme="minorHAnsi"/>
                <w:szCs w:val="24"/>
              </w:rPr>
            </w:pPr>
            <w:r w:rsidRPr="00EB7460">
              <w:rPr>
                <w:rFonts w:eastAsiaTheme="minorHAnsi"/>
                <w:szCs w:val="24"/>
              </w:rPr>
              <w:t>ГШ</w:t>
            </w:r>
          </w:p>
        </w:tc>
        <w:tc>
          <w:tcPr>
            <w:tcW w:w="4226" w:type="pct"/>
          </w:tcPr>
          <w:p w:rsidR="001764CA" w:rsidRPr="00EB7460" w:rsidRDefault="001764CA" w:rsidP="005F42B5">
            <w:pPr>
              <w:pStyle w:val="1"/>
              <w:ind w:firstLine="0"/>
              <w:jc w:val="left"/>
              <w:rPr>
                <w:rFonts w:eastAsiaTheme="minorHAnsi"/>
                <w:szCs w:val="24"/>
              </w:rPr>
            </w:pPr>
            <w:r w:rsidRPr="00EB7460">
              <w:rPr>
                <w:rFonts w:eastAsiaTheme="minorHAnsi"/>
                <w:szCs w:val="24"/>
              </w:rPr>
              <w:t>Генеральний штаб</w:t>
            </w:r>
          </w:p>
        </w:tc>
      </w:tr>
      <w:tr w:rsidR="001764CA" w:rsidRPr="00EB7460" w:rsidTr="000A6700">
        <w:tc>
          <w:tcPr>
            <w:tcW w:w="774" w:type="pct"/>
          </w:tcPr>
          <w:p w:rsidR="001764CA" w:rsidRPr="00EB7460" w:rsidRDefault="001764CA" w:rsidP="005F42B5">
            <w:pPr>
              <w:pStyle w:val="1"/>
              <w:ind w:firstLine="0"/>
              <w:jc w:val="left"/>
              <w:rPr>
                <w:rFonts w:eastAsiaTheme="majorEastAsia"/>
                <w:szCs w:val="24"/>
              </w:rPr>
            </w:pPr>
            <w:r w:rsidRPr="00EB7460">
              <w:rPr>
                <w:szCs w:val="24"/>
              </w:rPr>
              <w:t>ДКПП</w:t>
            </w:r>
          </w:p>
        </w:tc>
        <w:tc>
          <w:tcPr>
            <w:tcW w:w="4226" w:type="pct"/>
          </w:tcPr>
          <w:p w:rsidR="001764CA" w:rsidRPr="00EB7460" w:rsidRDefault="001764CA" w:rsidP="005F42B5">
            <w:pPr>
              <w:pStyle w:val="1"/>
              <w:ind w:firstLine="0"/>
              <w:jc w:val="left"/>
              <w:rPr>
                <w:color w:val="000000"/>
                <w:szCs w:val="24"/>
              </w:rPr>
            </w:pPr>
            <w:r w:rsidRPr="00EB7460">
              <w:rPr>
                <w:szCs w:val="24"/>
              </w:rPr>
              <w:t>Державний класифікатор продукції та послуг</w:t>
            </w:r>
          </w:p>
        </w:tc>
      </w:tr>
      <w:tr w:rsidR="001764CA" w:rsidRPr="00EB7460" w:rsidTr="000A6700">
        <w:tc>
          <w:tcPr>
            <w:tcW w:w="774" w:type="pct"/>
          </w:tcPr>
          <w:p w:rsidR="001764CA" w:rsidRPr="00EB7460" w:rsidRDefault="001764CA" w:rsidP="005F42B5">
            <w:pPr>
              <w:pStyle w:val="1"/>
              <w:ind w:firstLine="0"/>
              <w:jc w:val="left"/>
              <w:rPr>
                <w:rFonts w:eastAsiaTheme="majorEastAsia"/>
                <w:szCs w:val="24"/>
              </w:rPr>
            </w:pPr>
            <w:r w:rsidRPr="00EB7460">
              <w:rPr>
                <w:rFonts w:eastAsiaTheme="majorEastAsia"/>
                <w:szCs w:val="24"/>
              </w:rPr>
              <w:t>ДОЗ</w:t>
            </w:r>
          </w:p>
        </w:tc>
        <w:tc>
          <w:tcPr>
            <w:tcW w:w="4226" w:type="pct"/>
          </w:tcPr>
          <w:p w:rsidR="001764CA" w:rsidRPr="00EB7460" w:rsidRDefault="001764CA" w:rsidP="005F42B5">
            <w:pPr>
              <w:pStyle w:val="1"/>
              <w:ind w:firstLine="0"/>
              <w:jc w:val="left"/>
              <w:rPr>
                <w:rFonts w:eastAsiaTheme="minorHAnsi"/>
                <w:szCs w:val="24"/>
              </w:rPr>
            </w:pPr>
            <w:r w:rsidRPr="00EB7460">
              <w:rPr>
                <w:color w:val="000000"/>
                <w:szCs w:val="24"/>
              </w:rPr>
              <w:t>Державне оборонне замовлення</w:t>
            </w:r>
          </w:p>
        </w:tc>
      </w:tr>
      <w:tr w:rsidR="001764CA" w:rsidRPr="00EB7460" w:rsidTr="000A6700">
        <w:tc>
          <w:tcPr>
            <w:tcW w:w="774" w:type="pct"/>
          </w:tcPr>
          <w:p w:rsidR="001764CA" w:rsidRPr="00EB7460" w:rsidRDefault="001764CA" w:rsidP="005F42B5">
            <w:pPr>
              <w:pStyle w:val="1"/>
              <w:ind w:firstLine="0"/>
              <w:rPr>
                <w:szCs w:val="24"/>
              </w:rPr>
            </w:pPr>
            <w:r w:rsidRPr="00EB7460">
              <w:rPr>
                <w:rFonts w:eastAsiaTheme="minorHAnsi"/>
                <w:szCs w:val="24"/>
              </w:rPr>
              <w:t>ДПР</w:t>
            </w:r>
          </w:p>
        </w:tc>
        <w:tc>
          <w:tcPr>
            <w:tcW w:w="4226" w:type="pct"/>
          </w:tcPr>
          <w:p w:rsidR="001764CA" w:rsidRPr="00EB7460" w:rsidRDefault="001764CA" w:rsidP="005F42B5">
            <w:pPr>
              <w:pStyle w:val="1"/>
              <w:ind w:firstLine="0"/>
              <w:jc w:val="left"/>
              <w:rPr>
                <w:szCs w:val="24"/>
              </w:rPr>
            </w:pPr>
            <w:r w:rsidRPr="00EB7460">
              <w:rPr>
                <w:rFonts w:eastAsiaTheme="minorHAnsi"/>
                <w:szCs w:val="24"/>
              </w:rPr>
              <w:t>Державна програма розвитку</w:t>
            </w:r>
          </w:p>
        </w:tc>
      </w:tr>
      <w:tr w:rsidR="001764CA" w:rsidRPr="00EB7460" w:rsidTr="000A6700">
        <w:tc>
          <w:tcPr>
            <w:tcW w:w="774" w:type="pct"/>
          </w:tcPr>
          <w:p w:rsidR="001764CA" w:rsidRPr="00EB7460" w:rsidRDefault="001764CA" w:rsidP="005F42B5">
            <w:pPr>
              <w:pStyle w:val="1"/>
              <w:ind w:firstLine="0"/>
              <w:rPr>
                <w:rFonts w:eastAsiaTheme="minorHAnsi"/>
                <w:szCs w:val="24"/>
              </w:rPr>
            </w:pPr>
            <w:r w:rsidRPr="00EB7460">
              <w:rPr>
                <w:rFonts w:eastAsiaTheme="majorEastAsia"/>
                <w:szCs w:val="24"/>
              </w:rPr>
              <w:t>ЄСУ</w:t>
            </w:r>
          </w:p>
        </w:tc>
        <w:tc>
          <w:tcPr>
            <w:tcW w:w="4226" w:type="pct"/>
          </w:tcPr>
          <w:p w:rsidR="001764CA" w:rsidRPr="00EB7460" w:rsidRDefault="001764CA" w:rsidP="005F42B5">
            <w:pPr>
              <w:pStyle w:val="1"/>
              <w:ind w:firstLine="0"/>
              <w:jc w:val="left"/>
              <w:rPr>
                <w:rFonts w:eastAsiaTheme="minorHAnsi"/>
                <w:szCs w:val="24"/>
              </w:rPr>
            </w:pPr>
            <w:r w:rsidRPr="00EB7460">
              <w:rPr>
                <w:rFonts w:eastAsiaTheme="majorEastAsia"/>
                <w:szCs w:val="24"/>
              </w:rPr>
              <w:t>Єдина система управління</w:t>
            </w:r>
          </w:p>
        </w:tc>
      </w:tr>
      <w:tr w:rsidR="001764CA" w:rsidRPr="00EB7460" w:rsidTr="000A6700">
        <w:tc>
          <w:tcPr>
            <w:tcW w:w="774" w:type="pct"/>
          </w:tcPr>
          <w:p w:rsidR="001764CA" w:rsidRPr="00EB7460" w:rsidRDefault="001764CA" w:rsidP="005F42B5">
            <w:pPr>
              <w:pStyle w:val="1"/>
              <w:ind w:firstLine="0"/>
              <w:rPr>
                <w:szCs w:val="24"/>
              </w:rPr>
            </w:pPr>
            <w:r w:rsidRPr="00EB7460">
              <w:rPr>
                <w:szCs w:val="24"/>
              </w:rPr>
              <w:t>ЗКПО</w:t>
            </w:r>
          </w:p>
        </w:tc>
        <w:tc>
          <w:tcPr>
            <w:tcW w:w="4226" w:type="pct"/>
          </w:tcPr>
          <w:p w:rsidR="001764CA" w:rsidRPr="00EB7460" w:rsidRDefault="001764CA" w:rsidP="005F42B5">
            <w:pPr>
              <w:pStyle w:val="1"/>
              <w:ind w:firstLine="0"/>
              <w:jc w:val="left"/>
              <w:rPr>
                <w:szCs w:val="24"/>
              </w:rPr>
            </w:pPr>
            <w:r w:rsidRPr="00EB7460">
              <w:rPr>
                <w:szCs w:val="24"/>
              </w:rPr>
              <w:t>Загальний класифікатор підприємств та організацій</w:t>
            </w:r>
          </w:p>
        </w:tc>
      </w:tr>
      <w:tr w:rsidR="001764CA" w:rsidRPr="00EB7460" w:rsidTr="000A6700">
        <w:tc>
          <w:tcPr>
            <w:tcW w:w="774" w:type="pct"/>
          </w:tcPr>
          <w:p w:rsidR="001764CA" w:rsidRPr="00EB7460" w:rsidRDefault="001764CA" w:rsidP="005F42B5">
            <w:pPr>
              <w:pStyle w:val="1"/>
              <w:ind w:firstLine="0"/>
              <w:rPr>
                <w:rFonts w:eastAsiaTheme="majorEastAsia"/>
                <w:szCs w:val="24"/>
              </w:rPr>
            </w:pPr>
            <w:r w:rsidRPr="00EB7460">
              <w:rPr>
                <w:szCs w:val="24"/>
              </w:rPr>
              <w:t>ЗС</w:t>
            </w:r>
          </w:p>
        </w:tc>
        <w:tc>
          <w:tcPr>
            <w:tcW w:w="4226" w:type="pct"/>
          </w:tcPr>
          <w:p w:rsidR="001764CA" w:rsidRPr="00EB7460" w:rsidRDefault="001764CA" w:rsidP="005F42B5">
            <w:pPr>
              <w:pStyle w:val="1"/>
              <w:ind w:firstLine="0"/>
              <w:jc w:val="left"/>
              <w:rPr>
                <w:rFonts w:eastAsiaTheme="majorEastAsia"/>
                <w:szCs w:val="24"/>
              </w:rPr>
            </w:pPr>
            <w:r w:rsidRPr="00EB7460">
              <w:rPr>
                <w:szCs w:val="24"/>
              </w:rPr>
              <w:t>Збройні сили</w:t>
            </w:r>
          </w:p>
        </w:tc>
      </w:tr>
      <w:tr w:rsidR="001764CA" w:rsidRPr="00EB7460" w:rsidTr="000A6700">
        <w:tc>
          <w:tcPr>
            <w:tcW w:w="774" w:type="pct"/>
          </w:tcPr>
          <w:p w:rsidR="001764CA" w:rsidRPr="00EB7460" w:rsidRDefault="001764CA" w:rsidP="005F42B5">
            <w:pPr>
              <w:pStyle w:val="1"/>
              <w:ind w:firstLine="0"/>
              <w:rPr>
                <w:rFonts w:eastAsiaTheme="majorEastAsia"/>
                <w:szCs w:val="24"/>
              </w:rPr>
            </w:pPr>
            <w:r w:rsidRPr="00EB7460">
              <w:rPr>
                <w:szCs w:val="24"/>
              </w:rPr>
              <w:t>ЗСУ</w:t>
            </w:r>
          </w:p>
        </w:tc>
        <w:tc>
          <w:tcPr>
            <w:tcW w:w="4226" w:type="pct"/>
          </w:tcPr>
          <w:p w:rsidR="001764CA" w:rsidRPr="00EB7460" w:rsidRDefault="001764CA" w:rsidP="005F42B5">
            <w:pPr>
              <w:pStyle w:val="1"/>
              <w:ind w:firstLine="0"/>
              <w:jc w:val="left"/>
              <w:rPr>
                <w:rFonts w:eastAsiaTheme="majorEastAsia"/>
                <w:szCs w:val="24"/>
              </w:rPr>
            </w:pPr>
            <w:r w:rsidRPr="00EB7460">
              <w:rPr>
                <w:szCs w:val="24"/>
              </w:rPr>
              <w:t>Збройні Сили України</w:t>
            </w:r>
          </w:p>
        </w:tc>
      </w:tr>
      <w:tr w:rsidR="001764CA" w:rsidRPr="00EB7460" w:rsidTr="000A6700">
        <w:tc>
          <w:tcPr>
            <w:tcW w:w="774" w:type="pct"/>
          </w:tcPr>
          <w:p w:rsidR="001764CA" w:rsidRPr="00EB7460" w:rsidRDefault="001764CA" w:rsidP="005F42B5">
            <w:pPr>
              <w:pStyle w:val="1"/>
              <w:ind w:firstLine="0"/>
              <w:rPr>
                <w:szCs w:val="24"/>
              </w:rPr>
            </w:pPr>
            <w:r w:rsidRPr="00EB7460">
              <w:rPr>
                <w:szCs w:val="24"/>
                <w:bdr w:val="none" w:sz="0" w:space="0" w:color="auto" w:frame="1"/>
              </w:rPr>
              <w:t>ЗФ</w:t>
            </w:r>
          </w:p>
        </w:tc>
        <w:tc>
          <w:tcPr>
            <w:tcW w:w="4226" w:type="pct"/>
          </w:tcPr>
          <w:p w:rsidR="001764CA" w:rsidRPr="00EB7460" w:rsidRDefault="001764CA" w:rsidP="005F42B5">
            <w:pPr>
              <w:pStyle w:val="1"/>
              <w:ind w:firstLine="0"/>
              <w:jc w:val="left"/>
              <w:rPr>
                <w:szCs w:val="24"/>
              </w:rPr>
            </w:pPr>
            <w:r w:rsidRPr="00EB7460">
              <w:rPr>
                <w:szCs w:val="24"/>
                <w:bdr w:val="none" w:sz="0" w:space="0" w:color="auto" w:frame="1"/>
              </w:rPr>
              <w:t>Загальний фонд</w:t>
            </w:r>
          </w:p>
        </w:tc>
      </w:tr>
      <w:tr w:rsidR="001764CA" w:rsidRPr="00EB7460" w:rsidTr="000A6700">
        <w:tc>
          <w:tcPr>
            <w:tcW w:w="774" w:type="pct"/>
          </w:tcPr>
          <w:p w:rsidR="001764CA" w:rsidRPr="00EB7460" w:rsidRDefault="001764CA" w:rsidP="005F42B5">
            <w:pPr>
              <w:pStyle w:val="1"/>
              <w:ind w:firstLine="0"/>
              <w:rPr>
                <w:szCs w:val="24"/>
              </w:rPr>
            </w:pPr>
            <w:r w:rsidRPr="00EB7460">
              <w:rPr>
                <w:szCs w:val="24"/>
              </w:rPr>
              <w:t>ІАС</w:t>
            </w:r>
          </w:p>
        </w:tc>
        <w:tc>
          <w:tcPr>
            <w:tcW w:w="4226" w:type="pct"/>
          </w:tcPr>
          <w:p w:rsidR="001764CA" w:rsidRPr="00EB7460" w:rsidRDefault="001764CA" w:rsidP="005F42B5">
            <w:pPr>
              <w:pStyle w:val="1"/>
              <w:ind w:firstLine="0"/>
              <w:jc w:val="left"/>
              <w:rPr>
                <w:szCs w:val="24"/>
              </w:rPr>
            </w:pPr>
            <w:r w:rsidRPr="00EB7460">
              <w:rPr>
                <w:szCs w:val="24"/>
              </w:rPr>
              <w:t>Інформаційно-аналітична система</w:t>
            </w:r>
          </w:p>
        </w:tc>
      </w:tr>
      <w:tr w:rsidR="001764CA" w:rsidRPr="00EB7460" w:rsidTr="000A6700">
        <w:tc>
          <w:tcPr>
            <w:tcW w:w="774" w:type="pct"/>
          </w:tcPr>
          <w:p w:rsidR="001764CA" w:rsidRPr="00EB7460" w:rsidRDefault="001764CA" w:rsidP="005F42B5">
            <w:pPr>
              <w:pStyle w:val="1"/>
              <w:ind w:firstLine="0"/>
              <w:rPr>
                <w:szCs w:val="24"/>
              </w:rPr>
            </w:pPr>
            <w:r w:rsidRPr="00EB7460">
              <w:rPr>
                <w:szCs w:val="24"/>
              </w:rPr>
              <w:t>ІПС</w:t>
            </w:r>
          </w:p>
        </w:tc>
        <w:tc>
          <w:tcPr>
            <w:tcW w:w="4226" w:type="pct"/>
          </w:tcPr>
          <w:p w:rsidR="001764CA" w:rsidRPr="00EB7460" w:rsidRDefault="001764CA" w:rsidP="005F42B5">
            <w:pPr>
              <w:pStyle w:val="1"/>
              <w:ind w:firstLine="0"/>
              <w:jc w:val="left"/>
              <w:rPr>
                <w:szCs w:val="24"/>
              </w:rPr>
            </w:pPr>
            <w:r w:rsidRPr="00EB7460">
              <w:rPr>
                <w:szCs w:val="24"/>
              </w:rPr>
              <w:t>Інструментальна програмна система</w:t>
            </w:r>
          </w:p>
        </w:tc>
      </w:tr>
      <w:tr w:rsidR="001764CA" w:rsidRPr="00EB7460" w:rsidTr="000A6700">
        <w:tc>
          <w:tcPr>
            <w:tcW w:w="774" w:type="pct"/>
          </w:tcPr>
          <w:p w:rsidR="001764CA" w:rsidRPr="00EB7460" w:rsidRDefault="001764CA" w:rsidP="005F42B5">
            <w:pPr>
              <w:pStyle w:val="1"/>
              <w:ind w:firstLine="0"/>
              <w:rPr>
                <w:szCs w:val="24"/>
              </w:rPr>
            </w:pPr>
            <w:r w:rsidRPr="00EB7460">
              <w:rPr>
                <w:szCs w:val="24"/>
              </w:rPr>
              <w:t>ІС</w:t>
            </w:r>
          </w:p>
        </w:tc>
        <w:tc>
          <w:tcPr>
            <w:tcW w:w="4226" w:type="pct"/>
          </w:tcPr>
          <w:p w:rsidR="001764CA" w:rsidRPr="00EB7460" w:rsidRDefault="001764CA" w:rsidP="005F42B5">
            <w:pPr>
              <w:pStyle w:val="1"/>
              <w:ind w:firstLine="0"/>
              <w:jc w:val="left"/>
              <w:rPr>
                <w:rFonts w:ascii="Times New Roman CYR" w:hAnsi="Times New Roman CYR" w:cs="Times New Roman CYR"/>
                <w:szCs w:val="24"/>
              </w:rPr>
            </w:pPr>
            <w:r w:rsidRPr="00EB7460">
              <w:rPr>
                <w:rFonts w:ascii="Times New Roman CYR" w:hAnsi="Times New Roman CYR" w:cs="Times New Roman CYR"/>
                <w:szCs w:val="24"/>
              </w:rPr>
              <w:t xml:space="preserve">Інформаційна </w:t>
            </w:r>
            <w:r w:rsidRPr="00EB7460">
              <w:rPr>
                <w:szCs w:val="24"/>
              </w:rPr>
              <w:t>система</w:t>
            </w:r>
          </w:p>
        </w:tc>
      </w:tr>
      <w:tr w:rsidR="001764CA" w:rsidRPr="00EB7460" w:rsidTr="000A6700">
        <w:tc>
          <w:tcPr>
            <w:tcW w:w="774" w:type="pct"/>
          </w:tcPr>
          <w:p w:rsidR="001764CA" w:rsidRPr="00EB7460" w:rsidRDefault="001764CA" w:rsidP="005F42B5">
            <w:pPr>
              <w:pStyle w:val="1"/>
              <w:ind w:firstLine="0"/>
              <w:rPr>
                <w:szCs w:val="24"/>
              </w:rPr>
            </w:pPr>
            <w:r w:rsidRPr="00EB7460">
              <w:rPr>
                <w:szCs w:val="24"/>
              </w:rPr>
              <w:t>ІТМ</w:t>
            </w:r>
          </w:p>
        </w:tc>
        <w:tc>
          <w:tcPr>
            <w:tcW w:w="4226" w:type="pct"/>
          </w:tcPr>
          <w:p w:rsidR="001764CA" w:rsidRPr="00EB7460" w:rsidRDefault="001764CA" w:rsidP="005F42B5">
            <w:pPr>
              <w:pStyle w:val="1"/>
              <w:ind w:firstLine="0"/>
              <w:jc w:val="left"/>
              <w:rPr>
                <w:szCs w:val="24"/>
              </w:rPr>
            </w:pPr>
            <w:r w:rsidRPr="00EB7460">
              <w:rPr>
                <w:rFonts w:ascii="Times New Roman CYR" w:hAnsi="Times New Roman CYR" w:cs="Times New Roman CYR"/>
                <w:szCs w:val="24"/>
              </w:rPr>
              <w:t>Інформаційно-телекомунікаційна мережа</w:t>
            </w:r>
          </w:p>
        </w:tc>
      </w:tr>
      <w:tr w:rsidR="001764CA" w:rsidRPr="00EB7460" w:rsidTr="000A6700">
        <w:tc>
          <w:tcPr>
            <w:tcW w:w="774" w:type="pct"/>
          </w:tcPr>
          <w:p w:rsidR="001764CA" w:rsidRPr="00EB7460" w:rsidRDefault="001764CA" w:rsidP="005F42B5">
            <w:pPr>
              <w:pStyle w:val="1"/>
              <w:tabs>
                <w:tab w:val="left" w:pos="1042"/>
              </w:tabs>
              <w:ind w:firstLine="0"/>
              <w:rPr>
                <w:szCs w:val="24"/>
                <w:bdr w:val="none" w:sz="0" w:space="0" w:color="auto" w:frame="1"/>
              </w:rPr>
            </w:pPr>
            <w:r w:rsidRPr="00EB7460">
              <w:rPr>
                <w:szCs w:val="24"/>
                <w:bdr w:val="none" w:sz="0" w:space="0" w:color="auto" w:frame="1"/>
              </w:rPr>
              <w:t>КЕКВ</w:t>
            </w:r>
          </w:p>
        </w:tc>
        <w:tc>
          <w:tcPr>
            <w:tcW w:w="4226" w:type="pct"/>
          </w:tcPr>
          <w:p w:rsidR="001764CA" w:rsidRPr="00EB7460" w:rsidRDefault="001764CA" w:rsidP="005F42B5">
            <w:pPr>
              <w:pStyle w:val="1"/>
              <w:ind w:firstLine="0"/>
              <w:jc w:val="left"/>
              <w:rPr>
                <w:szCs w:val="24"/>
                <w:bdr w:val="none" w:sz="0" w:space="0" w:color="auto" w:frame="1"/>
              </w:rPr>
            </w:pPr>
            <w:r w:rsidRPr="00EB7460">
              <w:rPr>
                <w:szCs w:val="24"/>
                <w:bdr w:val="none" w:sz="0" w:space="0" w:color="auto" w:frame="1"/>
              </w:rPr>
              <w:t>Коди економічної класифікації видатків</w:t>
            </w:r>
          </w:p>
        </w:tc>
      </w:tr>
      <w:tr w:rsidR="001764CA" w:rsidRPr="00EB7460" w:rsidTr="000A6700">
        <w:tc>
          <w:tcPr>
            <w:tcW w:w="774" w:type="pct"/>
          </w:tcPr>
          <w:p w:rsidR="001764CA" w:rsidRPr="00EB7460" w:rsidRDefault="001764CA" w:rsidP="005F42B5">
            <w:pPr>
              <w:pStyle w:val="1"/>
              <w:tabs>
                <w:tab w:val="left" w:pos="1042"/>
              </w:tabs>
              <w:ind w:firstLine="0"/>
              <w:rPr>
                <w:szCs w:val="24"/>
                <w:bdr w:val="none" w:sz="0" w:space="0" w:color="auto" w:frame="1"/>
              </w:rPr>
            </w:pPr>
            <w:r w:rsidRPr="00EB7460">
              <w:rPr>
                <w:bCs/>
                <w:szCs w:val="24"/>
              </w:rPr>
              <w:t>КОАТУ</w:t>
            </w:r>
          </w:p>
        </w:tc>
        <w:tc>
          <w:tcPr>
            <w:tcW w:w="4226" w:type="pct"/>
          </w:tcPr>
          <w:p w:rsidR="001764CA" w:rsidRPr="00EB7460" w:rsidRDefault="001764CA" w:rsidP="005F42B5">
            <w:pPr>
              <w:pStyle w:val="1"/>
              <w:ind w:firstLine="0"/>
              <w:jc w:val="left"/>
              <w:rPr>
                <w:szCs w:val="24"/>
                <w:bdr w:val="none" w:sz="0" w:space="0" w:color="auto" w:frame="1"/>
              </w:rPr>
            </w:pPr>
            <w:r w:rsidRPr="00EB7460">
              <w:rPr>
                <w:szCs w:val="24"/>
                <w:bdr w:val="none" w:sz="0" w:space="0" w:color="auto" w:frame="1"/>
              </w:rPr>
              <w:t>Класифікатор об’єктів адміністративно-територіального устрою України</w:t>
            </w:r>
          </w:p>
        </w:tc>
      </w:tr>
      <w:tr w:rsidR="001764CA" w:rsidRPr="00EB7460" w:rsidTr="000A6700">
        <w:tc>
          <w:tcPr>
            <w:tcW w:w="774" w:type="pct"/>
          </w:tcPr>
          <w:p w:rsidR="001764CA" w:rsidRPr="00EB7460" w:rsidRDefault="001764CA" w:rsidP="005F42B5">
            <w:pPr>
              <w:pStyle w:val="1"/>
              <w:tabs>
                <w:tab w:val="left" w:pos="1042"/>
              </w:tabs>
              <w:ind w:firstLine="0"/>
              <w:rPr>
                <w:szCs w:val="24"/>
              </w:rPr>
            </w:pPr>
            <w:r w:rsidRPr="00EB7460">
              <w:rPr>
                <w:szCs w:val="24"/>
                <w:bdr w:val="none" w:sz="0" w:space="0" w:color="auto" w:frame="1"/>
              </w:rPr>
              <w:t>КПКВ</w:t>
            </w:r>
          </w:p>
        </w:tc>
        <w:tc>
          <w:tcPr>
            <w:tcW w:w="4226" w:type="pct"/>
          </w:tcPr>
          <w:p w:rsidR="001764CA" w:rsidRPr="00EB7460" w:rsidRDefault="001764CA" w:rsidP="005F42B5">
            <w:pPr>
              <w:pStyle w:val="1"/>
              <w:ind w:firstLine="0"/>
              <w:jc w:val="left"/>
              <w:rPr>
                <w:szCs w:val="24"/>
              </w:rPr>
            </w:pPr>
            <w:r w:rsidRPr="00EB7460">
              <w:rPr>
                <w:szCs w:val="24"/>
                <w:bdr w:val="none" w:sz="0" w:space="0" w:color="auto" w:frame="1"/>
              </w:rPr>
              <w:t>Коди програмної класифікації видатків</w:t>
            </w:r>
          </w:p>
        </w:tc>
      </w:tr>
      <w:tr w:rsidR="001764CA" w:rsidRPr="00EB7460" w:rsidTr="000A6700">
        <w:tc>
          <w:tcPr>
            <w:tcW w:w="774" w:type="pct"/>
          </w:tcPr>
          <w:p w:rsidR="001764CA" w:rsidRPr="00EB7460" w:rsidRDefault="001764CA" w:rsidP="005F42B5">
            <w:pPr>
              <w:pStyle w:val="1"/>
              <w:tabs>
                <w:tab w:val="left" w:pos="1042"/>
              </w:tabs>
              <w:ind w:firstLine="0"/>
              <w:rPr>
                <w:szCs w:val="24"/>
              </w:rPr>
            </w:pPr>
            <w:r w:rsidRPr="00EB7460">
              <w:rPr>
                <w:szCs w:val="24"/>
                <w:bdr w:val="none" w:sz="0" w:space="0" w:color="auto" w:frame="1"/>
              </w:rPr>
              <w:t>МЗ</w:t>
            </w:r>
          </w:p>
        </w:tc>
        <w:tc>
          <w:tcPr>
            <w:tcW w:w="4226" w:type="pct"/>
          </w:tcPr>
          <w:p w:rsidR="001764CA" w:rsidRPr="00EB7460" w:rsidRDefault="001764CA" w:rsidP="005F42B5">
            <w:pPr>
              <w:pStyle w:val="1"/>
              <w:ind w:firstLine="0"/>
              <w:jc w:val="left"/>
              <w:rPr>
                <w:szCs w:val="24"/>
              </w:rPr>
            </w:pPr>
            <w:r w:rsidRPr="00EB7460">
              <w:rPr>
                <w:szCs w:val="24"/>
                <w:bdr w:val="none" w:sz="0" w:space="0" w:color="auto" w:frame="1"/>
              </w:rPr>
              <w:t>Матеріальні засоби</w:t>
            </w:r>
          </w:p>
        </w:tc>
      </w:tr>
      <w:tr w:rsidR="001764CA" w:rsidRPr="00EB7460" w:rsidTr="000A6700">
        <w:tc>
          <w:tcPr>
            <w:tcW w:w="774" w:type="pct"/>
          </w:tcPr>
          <w:p w:rsidR="001764CA" w:rsidRPr="00EB7460" w:rsidRDefault="001764CA" w:rsidP="005F42B5">
            <w:pPr>
              <w:pStyle w:val="1"/>
              <w:tabs>
                <w:tab w:val="left" w:pos="1042"/>
              </w:tabs>
              <w:ind w:firstLine="0"/>
              <w:rPr>
                <w:rFonts w:eastAsiaTheme="majorEastAsia"/>
                <w:szCs w:val="24"/>
              </w:rPr>
            </w:pPr>
            <w:r w:rsidRPr="00EB7460">
              <w:rPr>
                <w:szCs w:val="24"/>
              </w:rPr>
              <w:t>МО</w:t>
            </w:r>
          </w:p>
        </w:tc>
        <w:tc>
          <w:tcPr>
            <w:tcW w:w="4226" w:type="pct"/>
          </w:tcPr>
          <w:p w:rsidR="001764CA" w:rsidRPr="00EB7460" w:rsidRDefault="001764CA" w:rsidP="005F42B5">
            <w:pPr>
              <w:pStyle w:val="1"/>
              <w:ind w:firstLine="0"/>
              <w:jc w:val="left"/>
              <w:rPr>
                <w:rFonts w:eastAsiaTheme="majorEastAsia"/>
                <w:szCs w:val="24"/>
              </w:rPr>
            </w:pPr>
            <w:r w:rsidRPr="00EB7460">
              <w:rPr>
                <w:szCs w:val="24"/>
              </w:rPr>
              <w:t>Міністерство оборони</w:t>
            </w:r>
          </w:p>
        </w:tc>
      </w:tr>
      <w:tr w:rsidR="001764CA" w:rsidRPr="00EB7460" w:rsidTr="000A6700">
        <w:tc>
          <w:tcPr>
            <w:tcW w:w="774" w:type="pct"/>
          </w:tcPr>
          <w:p w:rsidR="001764CA" w:rsidRPr="00EB7460" w:rsidRDefault="001764CA" w:rsidP="005F42B5">
            <w:pPr>
              <w:pStyle w:val="1"/>
              <w:tabs>
                <w:tab w:val="left" w:pos="1042"/>
              </w:tabs>
              <w:ind w:firstLine="0"/>
              <w:rPr>
                <w:rFonts w:eastAsiaTheme="majorEastAsia"/>
                <w:szCs w:val="24"/>
              </w:rPr>
            </w:pPr>
            <w:r w:rsidRPr="00EB7460">
              <w:rPr>
                <w:szCs w:val="24"/>
              </w:rPr>
              <w:t>МОУ</w:t>
            </w:r>
            <w:r w:rsidRPr="00EB7460">
              <w:rPr>
                <w:szCs w:val="24"/>
              </w:rPr>
              <w:tab/>
            </w:r>
          </w:p>
        </w:tc>
        <w:tc>
          <w:tcPr>
            <w:tcW w:w="4226" w:type="pct"/>
          </w:tcPr>
          <w:p w:rsidR="001764CA" w:rsidRPr="00EB7460" w:rsidRDefault="001764CA" w:rsidP="005F42B5">
            <w:pPr>
              <w:pStyle w:val="1"/>
              <w:ind w:firstLine="0"/>
              <w:jc w:val="left"/>
              <w:rPr>
                <w:rFonts w:eastAsiaTheme="majorEastAsia"/>
                <w:szCs w:val="24"/>
              </w:rPr>
            </w:pPr>
            <w:r w:rsidRPr="00EB7460">
              <w:rPr>
                <w:szCs w:val="24"/>
              </w:rPr>
              <w:t>Міністерство оборони України</w:t>
            </w:r>
          </w:p>
        </w:tc>
      </w:tr>
      <w:tr w:rsidR="001764CA" w:rsidRPr="00EB7460" w:rsidTr="000A6700">
        <w:tc>
          <w:tcPr>
            <w:tcW w:w="774" w:type="pct"/>
          </w:tcPr>
          <w:p w:rsidR="001764CA" w:rsidRPr="00EB7460" w:rsidRDefault="001764CA" w:rsidP="005F42B5">
            <w:pPr>
              <w:pStyle w:val="1"/>
              <w:tabs>
                <w:tab w:val="left" w:pos="1042"/>
              </w:tabs>
              <w:ind w:firstLine="0"/>
              <w:rPr>
                <w:szCs w:val="24"/>
              </w:rPr>
            </w:pPr>
            <w:r w:rsidRPr="00EB7460">
              <w:rPr>
                <w:szCs w:val="24"/>
              </w:rPr>
              <w:t>МТЗ</w:t>
            </w:r>
          </w:p>
        </w:tc>
        <w:tc>
          <w:tcPr>
            <w:tcW w:w="4226" w:type="pct"/>
          </w:tcPr>
          <w:p w:rsidR="001764CA" w:rsidRPr="00EB7460" w:rsidRDefault="001764CA" w:rsidP="005F42B5">
            <w:pPr>
              <w:pStyle w:val="1"/>
              <w:ind w:firstLine="0"/>
              <w:jc w:val="left"/>
              <w:rPr>
                <w:szCs w:val="24"/>
              </w:rPr>
            </w:pPr>
            <w:r w:rsidRPr="00EB7460">
              <w:rPr>
                <w:szCs w:val="24"/>
              </w:rPr>
              <w:t>Матеріально-технічні засоби</w:t>
            </w:r>
          </w:p>
        </w:tc>
      </w:tr>
      <w:tr w:rsidR="001764CA" w:rsidRPr="00EB7460" w:rsidTr="000A6700">
        <w:tc>
          <w:tcPr>
            <w:tcW w:w="774" w:type="pct"/>
          </w:tcPr>
          <w:p w:rsidR="001764CA" w:rsidRPr="00EB7460" w:rsidRDefault="001764CA" w:rsidP="005F42B5">
            <w:pPr>
              <w:pStyle w:val="1"/>
              <w:tabs>
                <w:tab w:val="left" w:pos="1042"/>
              </w:tabs>
              <w:ind w:firstLine="0"/>
              <w:rPr>
                <w:szCs w:val="24"/>
              </w:rPr>
            </w:pPr>
            <w:r w:rsidRPr="00EB7460">
              <w:rPr>
                <w:szCs w:val="24"/>
                <w:lang w:val="ru-RU"/>
              </w:rPr>
              <w:t>МФО</w:t>
            </w:r>
          </w:p>
        </w:tc>
        <w:tc>
          <w:tcPr>
            <w:tcW w:w="4226" w:type="pct"/>
          </w:tcPr>
          <w:p w:rsidR="001764CA" w:rsidRPr="00EB7460" w:rsidRDefault="001764CA" w:rsidP="005F42B5">
            <w:pPr>
              <w:pStyle w:val="1"/>
              <w:ind w:firstLine="0"/>
              <w:jc w:val="left"/>
              <w:rPr>
                <w:szCs w:val="24"/>
              </w:rPr>
            </w:pPr>
            <w:r w:rsidRPr="00EB7460">
              <w:rPr>
                <w:szCs w:val="24"/>
              </w:rPr>
              <w:t>Код банку (міжфіліальні обороти)</w:t>
            </w:r>
          </w:p>
        </w:tc>
      </w:tr>
      <w:tr w:rsidR="001764CA" w:rsidRPr="00EB7460" w:rsidTr="000A6700">
        <w:tc>
          <w:tcPr>
            <w:tcW w:w="774" w:type="pct"/>
          </w:tcPr>
          <w:p w:rsidR="001764CA" w:rsidRPr="00EB7460" w:rsidRDefault="001764CA" w:rsidP="005F42B5">
            <w:pPr>
              <w:pStyle w:val="1"/>
              <w:tabs>
                <w:tab w:val="left" w:pos="1042"/>
              </w:tabs>
              <w:ind w:firstLine="0"/>
              <w:rPr>
                <w:szCs w:val="24"/>
              </w:rPr>
            </w:pPr>
            <w:r w:rsidRPr="00EB7460">
              <w:rPr>
                <w:szCs w:val="24"/>
              </w:rPr>
              <w:t>МЧ</w:t>
            </w:r>
          </w:p>
        </w:tc>
        <w:tc>
          <w:tcPr>
            <w:tcW w:w="4226" w:type="pct"/>
          </w:tcPr>
          <w:p w:rsidR="001764CA" w:rsidRPr="00EB7460" w:rsidRDefault="001764CA" w:rsidP="005F42B5">
            <w:pPr>
              <w:pStyle w:val="1"/>
              <w:ind w:firstLine="0"/>
              <w:jc w:val="left"/>
              <w:rPr>
                <w:szCs w:val="24"/>
              </w:rPr>
            </w:pPr>
            <w:r w:rsidRPr="00EB7460">
              <w:rPr>
                <w:szCs w:val="24"/>
              </w:rPr>
              <w:t>Мирний час</w:t>
            </w:r>
          </w:p>
        </w:tc>
      </w:tr>
      <w:tr w:rsidR="001764CA" w:rsidRPr="00EB7460" w:rsidTr="000A6700">
        <w:tc>
          <w:tcPr>
            <w:tcW w:w="774" w:type="pct"/>
          </w:tcPr>
          <w:p w:rsidR="001764CA" w:rsidRPr="00EB7460" w:rsidRDefault="001764CA" w:rsidP="005F42B5">
            <w:pPr>
              <w:pStyle w:val="1"/>
              <w:tabs>
                <w:tab w:val="left" w:pos="1042"/>
              </w:tabs>
              <w:ind w:firstLine="0"/>
              <w:rPr>
                <w:szCs w:val="24"/>
                <w:lang w:val="ru-RU"/>
              </w:rPr>
            </w:pPr>
            <w:r w:rsidRPr="00EB7460">
              <w:rPr>
                <w:rFonts w:eastAsiaTheme="majorEastAsia"/>
                <w:szCs w:val="24"/>
              </w:rPr>
              <w:t>НДДКР</w:t>
            </w:r>
          </w:p>
        </w:tc>
        <w:tc>
          <w:tcPr>
            <w:tcW w:w="4226" w:type="pct"/>
          </w:tcPr>
          <w:p w:rsidR="001764CA" w:rsidRPr="00EB7460" w:rsidRDefault="001764CA" w:rsidP="005F42B5">
            <w:pPr>
              <w:pStyle w:val="1"/>
              <w:ind w:firstLine="0"/>
              <w:jc w:val="left"/>
              <w:rPr>
                <w:szCs w:val="24"/>
              </w:rPr>
            </w:pPr>
            <w:r w:rsidRPr="00EB7460">
              <w:rPr>
                <w:szCs w:val="24"/>
              </w:rPr>
              <w:t>Науково-дослідні та дослідно-конструкторські роботи</w:t>
            </w:r>
          </w:p>
        </w:tc>
      </w:tr>
      <w:tr w:rsidR="001764CA" w:rsidRPr="00EB7460" w:rsidTr="000A6700">
        <w:tc>
          <w:tcPr>
            <w:tcW w:w="774" w:type="pct"/>
          </w:tcPr>
          <w:p w:rsidR="001764CA" w:rsidRPr="00EB7460" w:rsidRDefault="001764CA" w:rsidP="005F42B5">
            <w:pPr>
              <w:pStyle w:val="1"/>
              <w:tabs>
                <w:tab w:val="left" w:pos="1042"/>
              </w:tabs>
              <w:ind w:firstLine="0"/>
              <w:rPr>
                <w:rFonts w:eastAsiaTheme="majorEastAsia"/>
                <w:szCs w:val="24"/>
              </w:rPr>
            </w:pPr>
            <w:r w:rsidRPr="00EB7460">
              <w:rPr>
                <w:rFonts w:eastAsiaTheme="majorEastAsia"/>
                <w:szCs w:val="24"/>
              </w:rPr>
              <w:t>НТП</w:t>
            </w:r>
          </w:p>
        </w:tc>
        <w:tc>
          <w:tcPr>
            <w:tcW w:w="4226" w:type="pct"/>
          </w:tcPr>
          <w:p w:rsidR="001764CA" w:rsidRPr="00EB7460" w:rsidRDefault="001764CA" w:rsidP="005F42B5">
            <w:pPr>
              <w:pStyle w:val="1"/>
              <w:ind w:firstLine="0"/>
              <w:jc w:val="left"/>
              <w:rPr>
                <w:szCs w:val="24"/>
              </w:rPr>
            </w:pPr>
            <w:r w:rsidRPr="00EB7460">
              <w:rPr>
                <w:szCs w:val="24"/>
              </w:rPr>
              <w:t>Науково-технічна програма</w:t>
            </w:r>
          </w:p>
        </w:tc>
      </w:tr>
      <w:tr w:rsidR="001764CA" w:rsidRPr="00EB7460" w:rsidTr="000A6700">
        <w:tc>
          <w:tcPr>
            <w:tcW w:w="774" w:type="pct"/>
          </w:tcPr>
          <w:p w:rsidR="001764CA" w:rsidRPr="00EB7460" w:rsidRDefault="001764CA" w:rsidP="005F42B5">
            <w:pPr>
              <w:pStyle w:val="1"/>
              <w:ind w:firstLine="0"/>
              <w:rPr>
                <w:szCs w:val="24"/>
                <w:bdr w:val="none" w:sz="0" w:space="0" w:color="auto" w:frame="1"/>
              </w:rPr>
            </w:pPr>
            <w:r w:rsidRPr="00EB7460">
              <w:rPr>
                <w:rFonts w:eastAsiaTheme="minorHAnsi"/>
                <w:szCs w:val="24"/>
              </w:rPr>
              <w:t>ОАСУ</w:t>
            </w:r>
          </w:p>
        </w:tc>
        <w:tc>
          <w:tcPr>
            <w:tcW w:w="4226" w:type="pct"/>
          </w:tcPr>
          <w:p w:rsidR="001764CA" w:rsidRPr="00EB7460" w:rsidRDefault="001764CA" w:rsidP="005F42B5">
            <w:pPr>
              <w:pStyle w:val="1"/>
              <w:ind w:firstLine="0"/>
              <w:jc w:val="left"/>
              <w:rPr>
                <w:szCs w:val="24"/>
                <w:bdr w:val="none" w:sz="0" w:space="0" w:color="auto" w:frame="1"/>
              </w:rPr>
            </w:pPr>
            <w:r w:rsidRPr="00EB7460">
              <w:rPr>
                <w:rFonts w:eastAsiaTheme="minorHAnsi"/>
                <w:szCs w:val="24"/>
              </w:rPr>
              <w:t>Автоматизована система управління оборонного призначення</w:t>
            </w:r>
          </w:p>
        </w:tc>
      </w:tr>
      <w:tr w:rsidR="001764CA" w:rsidRPr="00EB7460" w:rsidTr="000A6700">
        <w:tc>
          <w:tcPr>
            <w:tcW w:w="774" w:type="pct"/>
          </w:tcPr>
          <w:p w:rsidR="001764CA" w:rsidRPr="00EB7460" w:rsidRDefault="001764CA" w:rsidP="005F42B5">
            <w:pPr>
              <w:pStyle w:val="1"/>
              <w:ind w:firstLine="0"/>
              <w:rPr>
                <w:szCs w:val="24"/>
                <w:lang w:val="en-US"/>
              </w:rPr>
            </w:pPr>
            <w:r w:rsidRPr="00EB7460">
              <w:rPr>
                <w:szCs w:val="24"/>
                <w:bdr w:val="none" w:sz="0" w:space="0" w:color="auto" w:frame="1"/>
              </w:rPr>
              <w:lastRenderedPageBreak/>
              <w:t>ОВТ</w:t>
            </w:r>
          </w:p>
        </w:tc>
        <w:tc>
          <w:tcPr>
            <w:tcW w:w="4226" w:type="pct"/>
          </w:tcPr>
          <w:p w:rsidR="001764CA" w:rsidRPr="00EB7460" w:rsidRDefault="001764CA" w:rsidP="005F42B5">
            <w:pPr>
              <w:pStyle w:val="1"/>
              <w:ind w:firstLine="0"/>
              <w:jc w:val="left"/>
              <w:rPr>
                <w:szCs w:val="24"/>
              </w:rPr>
            </w:pPr>
            <w:r w:rsidRPr="00EB7460">
              <w:rPr>
                <w:szCs w:val="24"/>
                <w:bdr w:val="none" w:sz="0" w:space="0" w:color="auto" w:frame="1"/>
              </w:rPr>
              <w:t>Озброєння та військова техніка</w:t>
            </w:r>
          </w:p>
        </w:tc>
      </w:tr>
      <w:tr w:rsidR="001764CA" w:rsidRPr="00EB7460" w:rsidTr="000A6700">
        <w:tc>
          <w:tcPr>
            <w:tcW w:w="774" w:type="pct"/>
          </w:tcPr>
          <w:p w:rsidR="001764CA" w:rsidRPr="00EB7460" w:rsidRDefault="001764CA" w:rsidP="005F42B5">
            <w:pPr>
              <w:pStyle w:val="1"/>
              <w:ind w:firstLine="0"/>
              <w:rPr>
                <w:szCs w:val="24"/>
                <w:bdr w:val="none" w:sz="0" w:space="0" w:color="auto" w:frame="1"/>
              </w:rPr>
            </w:pPr>
            <w:r w:rsidRPr="00EB7460">
              <w:rPr>
                <w:szCs w:val="24"/>
              </w:rPr>
              <w:t>ОЗ</w:t>
            </w:r>
          </w:p>
        </w:tc>
        <w:tc>
          <w:tcPr>
            <w:tcW w:w="4226" w:type="pct"/>
          </w:tcPr>
          <w:p w:rsidR="001764CA" w:rsidRPr="00EB7460" w:rsidRDefault="001764CA" w:rsidP="005F42B5">
            <w:pPr>
              <w:pStyle w:val="1"/>
              <w:ind w:firstLine="0"/>
              <w:jc w:val="left"/>
              <w:rPr>
                <w:szCs w:val="24"/>
                <w:bdr w:val="none" w:sz="0" w:space="0" w:color="auto" w:frame="1"/>
              </w:rPr>
            </w:pPr>
            <w:r w:rsidRPr="00EB7460">
              <w:rPr>
                <w:szCs w:val="24"/>
                <w:bdr w:val="none" w:sz="0" w:space="0" w:color="auto" w:frame="1"/>
              </w:rPr>
              <w:t>Організаційний захід</w:t>
            </w:r>
          </w:p>
        </w:tc>
      </w:tr>
      <w:tr w:rsidR="001764CA" w:rsidRPr="00EB7460" w:rsidTr="000A6700">
        <w:tc>
          <w:tcPr>
            <w:tcW w:w="774" w:type="pct"/>
          </w:tcPr>
          <w:p w:rsidR="001764CA" w:rsidRPr="00EB7460" w:rsidRDefault="001764CA" w:rsidP="005F42B5">
            <w:pPr>
              <w:pStyle w:val="1"/>
              <w:ind w:firstLine="0"/>
              <w:rPr>
                <w:szCs w:val="24"/>
              </w:rPr>
            </w:pPr>
            <w:r w:rsidRPr="00EB7460">
              <w:rPr>
                <w:szCs w:val="24"/>
              </w:rPr>
              <w:t>ПДВ</w:t>
            </w:r>
          </w:p>
        </w:tc>
        <w:tc>
          <w:tcPr>
            <w:tcW w:w="4226" w:type="pct"/>
          </w:tcPr>
          <w:p w:rsidR="001764CA" w:rsidRPr="00EB7460" w:rsidRDefault="001764CA" w:rsidP="005F42B5">
            <w:pPr>
              <w:pStyle w:val="1"/>
              <w:ind w:firstLine="0"/>
              <w:jc w:val="left"/>
              <w:rPr>
                <w:szCs w:val="24"/>
              </w:rPr>
            </w:pPr>
            <w:r w:rsidRPr="00EB7460">
              <w:rPr>
                <w:szCs w:val="24"/>
              </w:rPr>
              <w:t>Повітрянодесантні війська</w:t>
            </w:r>
          </w:p>
        </w:tc>
      </w:tr>
      <w:tr w:rsidR="001764CA" w:rsidRPr="00EB7460" w:rsidTr="000A6700">
        <w:tc>
          <w:tcPr>
            <w:tcW w:w="774" w:type="pct"/>
          </w:tcPr>
          <w:p w:rsidR="001764CA" w:rsidRPr="00EB7460" w:rsidRDefault="001764CA" w:rsidP="005F42B5">
            <w:pPr>
              <w:pStyle w:val="1"/>
              <w:ind w:firstLine="0"/>
              <w:rPr>
                <w:szCs w:val="24"/>
              </w:rPr>
            </w:pPr>
            <w:r w:rsidRPr="00EB7460">
              <w:rPr>
                <w:szCs w:val="24"/>
              </w:rPr>
              <w:t>ПДВ</w:t>
            </w:r>
          </w:p>
        </w:tc>
        <w:tc>
          <w:tcPr>
            <w:tcW w:w="4226" w:type="pct"/>
          </w:tcPr>
          <w:p w:rsidR="001764CA" w:rsidRPr="00EB7460" w:rsidRDefault="001764CA" w:rsidP="005F42B5">
            <w:pPr>
              <w:pStyle w:val="1"/>
              <w:ind w:firstLine="0"/>
              <w:jc w:val="left"/>
              <w:rPr>
                <w:szCs w:val="24"/>
              </w:rPr>
            </w:pPr>
            <w:r w:rsidRPr="00EB7460">
              <w:rPr>
                <w:szCs w:val="24"/>
              </w:rPr>
              <w:t>Податок на додану вартість</w:t>
            </w:r>
          </w:p>
        </w:tc>
      </w:tr>
      <w:tr w:rsidR="001764CA" w:rsidRPr="00EB7460" w:rsidTr="000A6700">
        <w:tc>
          <w:tcPr>
            <w:tcW w:w="774" w:type="pct"/>
          </w:tcPr>
          <w:p w:rsidR="001764CA" w:rsidRPr="00EB7460" w:rsidRDefault="001764CA" w:rsidP="005F42B5">
            <w:pPr>
              <w:pStyle w:val="1"/>
              <w:ind w:firstLine="0"/>
              <w:rPr>
                <w:szCs w:val="24"/>
              </w:rPr>
            </w:pPr>
            <w:r w:rsidRPr="00EB7460">
              <w:rPr>
                <w:szCs w:val="24"/>
              </w:rPr>
              <w:t>ПЗ</w:t>
            </w:r>
          </w:p>
        </w:tc>
        <w:tc>
          <w:tcPr>
            <w:tcW w:w="4226" w:type="pct"/>
          </w:tcPr>
          <w:p w:rsidR="001764CA" w:rsidRPr="00EB7460" w:rsidRDefault="001764CA" w:rsidP="005F42B5">
            <w:pPr>
              <w:pStyle w:val="1"/>
              <w:ind w:firstLine="0"/>
              <w:jc w:val="left"/>
              <w:rPr>
                <w:szCs w:val="24"/>
              </w:rPr>
            </w:pPr>
            <w:r w:rsidRPr="00EB7460">
              <w:rPr>
                <w:szCs w:val="24"/>
              </w:rPr>
              <w:t>Програмне забезпечення</w:t>
            </w:r>
          </w:p>
        </w:tc>
      </w:tr>
      <w:tr w:rsidR="001764CA" w:rsidRPr="00EB7460" w:rsidTr="000A6700">
        <w:tc>
          <w:tcPr>
            <w:tcW w:w="774" w:type="pct"/>
          </w:tcPr>
          <w:p w:rsidR="001764CA" w:rsidRPr="00EB7460" w:rsidRDefault="001764CA" w:rsidP="005F42B5">
            <w:pPr>
              <w:pStyle w:val="1"/>
              <w:ind w:firstLine="0"/>
              <w:rPr>
                <w:szCs w:val="24"/>
                <w:lang w:val="en-US"/>
              </w:rPr>
            </w:pPr>
            <w:r w:rsidRPr="00EB7460">
              <w:rPr>
                <w:szCs w:val="24"/>
              </w:rPr>
              <w:t>ПК</w:t>
            </w:r>
          </w:p>
        </w:tc>
        <w:tc>
          <w:tcPr>
            <w:tcW w:w="4226" w:type="pct"/>
          </w:tcPr>
          <w:p w:rsidR="001764CA" w:rsidRPr="00EB7460" w:rsidRDefault="001764CA" w:rsidP="005F42B5">
            <w:pPr>
              <w:pStyle w:val="1"/>
              <w:ind w:firstLine="0"/>
              <w:jc w:val="left"/>
              <w:rPr>
                <w:szCs w:val="24"/>
              </w:rPr>
            </w:pPr>
            <w:r w:rsidRPr="00EB7460">
              <w:rPr>
                <w:szCs w:val="24"/>
              </w:rPr>
              <w:t>Програмний комплекс</w:t>
            </w:r>
          </w:p>
        </w:tc>
      </w:tr>
      <w:tr w:rsidR="001764CA" w:rsidRPr="00EB7460" w:rsidTr="000A6700">
        <w:tc>
          <w:tcPr>
            <w:tcW w:w="774" w:type="pct"/>
          </w:tcPr>
          <w:p w:rsidR="001764CA" w:rsidRPr="00EB7460" w:rsidRDefault="001764CA" w:rsidP="005F42B5">
            <w:pPr>
              <w:pStyle w:val="1"/>
              <w:ind w:firstLine="0"/>
              <w:rPr>
                <w:szCs w:val="24"/>
              </w:rPr>
            </w:pPr>
            <w:r w:rsidRPr="00EB7460">
              <w:rPr>
                <w:noProof/>
                <w:szCs w:val="24"/>
              </w:rPr>
              <w:t>ПЛЗ</w:t>
            </w:r>
          </w:p>
        </w:tc>
        <w:tc>
          <w:tcPr>
            <w:tcW w:w="4226" w:type="pct"/>
          </w:tcPr>
          <w:p w:rsidR="001764CA" w:rsidRPr="00EB7460" w:rsidRDefault="001764CA" w:rsidP="005F42B5">
            <w:pPr>
              <w:pStyle w:val="1"/>
              <w:ind w:firstLine="0"/>
              <w:jc w:val="left"/>
              <w:rPr>
                <w:szCs w:val="24"/>
              </w:rPr>
            </w:pPr>
            <w:r w:rsidRPr="00EB7460">
              <w:rPr>
                <w:szCs w:val="24"/>
              </w:rPr>
              <w:t>Планування логістичного забезпечення</w:t>
            </w:r>
          </w:p>
        </w:tc>
      </w:tr>
      <w:tr w:rsidR="001764CA" w:rsidRPr="00EB7460" w:rsidTr="000A6700">
        <w:tc>
          <w:tcPr>
            <w:tcW w:w="774" w:type="pct"/>
          </w:tcPr>
          <w:p w:rsidR="001764CA" w:rsidRPr="00EB7460" w:rsidRDefault="001764CA" w:rsidP="005F42B5">
            <w:pPr>
              <w:pStyle w:val="1"/>
              <w:ind w:firstLine="0"/>
              <w:rPr>
                <w:szCs w:val="24"/>
                <w:lang w:val="en-US"/>
              </w:rPr>
            </w:pPr>
            <w:r w:rsidRPr="00EB7460">
              <w:rPr>
                <w:szCs w:val="24"/>
              </w:rPr>
              <w:t>ППД</w:t>
            </w:r>
          </w:p>
        </w:tc>
        <w:tc>
          <w:tcPr>
            <w:tcW w:w="4226" w:type="pct"/>
          </w:tcPr>
          <w:p w:rsidR="001764CA" w:rsidRPr="00EB7460" w:rsidRDefault="001764CA" w:rsidP="005F42B5">
            <w:pPr>
              <w:pStyle w:val="1"/>
              <w:ind w:firstLine="0"/>
              <w:jc w:val="left"/>
              <w:rPr>
                <w:szCs w:val="24"/>
              </w:rPr>
            </w:pPr>
            <w:r w:rsidRPr="00EB7460">
              <w:rPr>
                <w:szCs w:val="24"/>
              </w:rPr>
              <w:t>Пункт постійної дислокації</w:t>
            </w:r>
          </w:p>
        </w:tc>
      </w:tr>
      <w:tr w:rsidR="001764CA" w:rsidRPr="00EB7460" w:rsidTr="000A6700">
        <w:tc>
          <w:tcPr>
            <w:tcW w:w="774" w:type="pct"/>
          </w:tcPr>
          <w:p w:rsidR="001764CA" w:rsidRPr="00EB7460" w:rsidRDefault="001764CA" w:rsidP="005F42B5">
            <w:pPr>
              <w:pStyle w:val="1"/>
              <w:ind w:firstLine="0"/>
              <w:rPr>
                <w:szCs w:val="24"/>
              </w:rPr>
            </w:pPr>
            <w:r w:rsidRPr="00EB7460">
              <w:rPr>
                <w:szCs w:val="24"/>
              </w:rPr>
              <w:t>ППО</w:t>
            </w:r>
          </w:p>
        </w:tc>
        <w:tc>
          <w:tcPr>
            <w:tcW w:w="4226" w:type="pct"/>
          </w:tcPr>
          <w:p w:rsidR="001764CA" w:rsidRPr="00EB7460" w:rsidRDefault="001764CA" w:rsidP="005F42B5">
            <w:pPr>
              <w:pStyle w:val="1"/>
              <w:ind w:firstLine="0"/>
              <w:jc w:val="left"/>
              <w:rPr>
                <w:szCs w:val="24"/>
              </w:rPr>
            </w:pPr>
            <w:r w:rsidRPr="00EB7460">
              <w:rPr>
                <w:szCs w:val="24"/>
              </w:rPr>
              <w:t>Протиповітряна оборона</w:t>
            </w:r>
          </w:p>
        </w:tc>
      </w:tr>
      <w:tr w:rsidR="001764CA" w:rsidRPr="00EB7460" w:rsidTr="000A6700">
        <w:tc>
          <w:tcPr>
            <w:tcW w:w="774" w:type="pct"/>
          </w:tcPr>
          <w:p w:rsidR="001764CA" w:rsidRPr="00EB7460" w:rsidRDefault="001764CA" w:rsidP="005F42B5">
            <w:pPr>
              <w:pStyle w:val="1"/>
              <w:ind w:firstLine="0"/>
              <w:rPr>
                <w:szCs w:val="24"/>
              </w:rPr>
            </w:pPr>
            <w:r w:rsidRPr="00EB7460">
              <w:rPr>
                <w:szCs w:val="24"/>
              </w:rPr>
              <w:t>ПС</w:t>
            </w:r>
          </w:p>
        </w:tc>
        <w:tc>
          <w:tcPr>
            <w:tcW w:w="4226" w:type="pct"/>
          </w:tcPr>
          <w:p w:rsidR="001764CA" w:rsidRPr="00EB7460" w:rsidRDefault="001764CA" w:rsidP="005F42B5">
            <w:pPr>
              <w:pStyle w:val="1"/>
              <w:ind w:firstLine="0"/>
              <w:jc w:val="left"/>
              <w:rPr>
                <w:szCs w:val="24"/>
              </w:rPr>
            </w:pPr>
            <w:r w:rsidRPr="00EB7460">
              <w:rPr>
                <w:szCs w:val="24"/>
              </w:rPr>
              <w:t>Програмна система</w:t>
            </w:r>
          </w:p>
        </w:tc>
      </w:tr>
      <w:tr w:rsidR="001764CA" w:rsidRPr="00EB7460" w:rsidTr="000A6700">
        <w:tc>
          <w:tcPr>
            <w:tcW w:w="774" w:type="pct"/>
          </w:tcPr>
          <w:p w:rsidR="001764CA" w:rsidRPr="00EB7460" w:rsidRDefault="001764CA" w:rsidP="005F42B5">
            <w:pPr>
              <w:pStyle w:val="1"/>
              <w:ind w:firstLine="0"/>
              <w:rPr>
                <w:szCs w:val="24"/>
              </w:rPr>
            </w:pPr>
            <w:r w:rsidRPr="00EB7460">
              <w:rPr>
                <w:szCs w:val="24"/>
              </w:rPr>
              <w:t>РЕБ</w:t>
            </w:r>
          </w:p>
        </w:tc>
        <w:tc>
          <w:tcPr>
            <w:tcW w:w="4226" w:type="pct"/>
          </w:tcPr>
          <w:p w:rsidR="001764CA" w:rsidRPr="00EB7460" w:rsidRDefault="001764CA" w:rsidP="005F42B5">
            <w:pPr>
              <w:pStyle w:val="1"/>
              <w:ind w:firstLine="0"/>
              <w:jc w:val="left"/>
              <w:rPr>
                <w:szCs w:val="24"/>
              </w:rPr>
            </w:pPr>
            <w:r w:rsidRPr="00EB7460">
              <w:rPr>
                <w:szCs w:val="24"/>
              </w:rPr>
              <w:t>Радіоелектронна боротьба</w:t>
            </w:r>
          </w:p>
        </w:tc>
      </w:tr>
      <w:tr w:rsidR="001764CA" w:rsidRPr="00EB7460" w:rsidTr="000A6700">
        <w:tc>
          <w:tcPr>
            <w:tcW w:w="774" w:type="pct"/>
          </w:tcPr>
          <w:p w:rsidR="001764CA" w:rsidRPr="00EB7460" w:rsidRDefault="001764CA" w:rsidP="005F42B5">
            <w:pPr>
              <w:pStyle w:val="1"/>
              <w:ind w:firstLine="0"/>
              <w:rPr>
                <w:szCs w:val="24"/>
                <w:bdr w:val="none" w:sz="0" w:space="0" w:color="auto" w:frame="1"/>
              </w:rPr>
            </w:pPr>
            <w:r w:rsidRPr="00EB7460">
              <w:rPr>
                <w:szCs w:val="24"/>
                <w:bdr w:val="none" w:sz="0" w:space="0" w:color="auto" w:frame="1"/>
              </w:rPr>
              <w:t>СВ</w:t>
            </w:r>
          </w:p>
        </w:tc>
        <w:tc>
          <w:tcPr>
            <w:tcW w:w="4226" w:type="pct"/>
          </w:tcPr>
          <w:p w:rsidR="001764CA" w:rsidRPr="00EB7460" w:rsidRDefault="001764CA" w:rsidP="005F42B5">
            <w:pPr>
              <w:pStyle w:val="1"/>
              <w:ind w:firstLine="0"/>
              <w:jc w:val="left"/>
              <w:rPr>
                <w:szCs w:val="24"/>
                <w:bdr w:val="none" w:sz="0" w:space="0" w:color="auto" w:frame="1"/>
              </w:rPr>
            </w:pPr>
            <w:r w:rsidRPr="00EB7460">
              <w:rPr>
                <w:szCs w:val="24"/>
                <w:bdr w:val="none" w:sz="0" w:space="0" w:color="auto" w:frame="1"/>
              </w:rPr>
              <w:t>Сухопутні війська</w:t>
            </w:r>
          </w:p>
        </w:tc>
      </w:tr>
      <w:tr w:rsidR="001764CA" w:rsidRPr="00EB7460" w:rsidTr="000A6700">
        <w:tc>
          <w:tcPr>
            <w:tcW w:w="774" w:type="pct"/>
          </w:tcPr>
          <w:p w:rsidR="001764CA" w:rsidRPr="00EB7460" w:rsidRDefault="001764CA" w:rsidP="005F42B5">
            <w:pPr>
              <w:pStyle w:val="1"/>
              <w:ind w:firstLine="0"/>
              <w:rPr>
                <w:szCs w:val="24"/>
                <w:bdr w:val="none" w:sz="0" w:space="0" w:color="auto" w:frame="1"/>
              </w:rPr>
            </w:pPr>
            <w:r w:rsidRPr="00EB7460">
              <w:rPr>
                <w:szCs w:val="24"/>
                <w:bdr w:val="none" w:sz="0" w:space="0" w:color="auto" w:frame="1"/>
              </w:rPr>
              <w:t>СГ</w:t>
            </w:r>
          </w:p>
        </w:tc>
        <w:tc>
          <w:tcPr>
            <w:tcW w:w="4226" w:type="pct"/>
          </w:tcPr>
          <w:p w:rsidR="001764CA" w:rsidRPr="00EB7460" w:rsidRDefault="001764CA" w:rsidP="005F42B5">
            <w:pPr>
              <w:pStyle w:val="1"/>
              <w:ind w:firstLine="0"/>
              <w:jc w:val="left"/>
              <w:rPr>
                <w:szCs w:val="24"/>
                <w:bdr w:val="none" w:sz="0" w:space="0" w:color="auto" w:frame="1"/>
              </w:rPr>
            </w:pPr>
            <w:r w:rsidRPr="00EB7460">
              <w:rPr>
                <w:szCs w:val="24"/>
                <w:bdr w:val="none" w:sz="0" w:space="0" w:color="auto" w:frame="1"/>
              </w:rPr>
              <w:t>Стратегічне розгортання</w:t>
            </w:r>
          </w:p>
        </w:tc>
      </w:tr>
      <w:tr w:rsidR="001764CA" w:rsidRPr="00EB7460" w:rsidTr="000A6700">
        <w:tc>
          <w:tcPr>
            <w:tcW w:w="774" w:type="pct"/>
          </w:tcPr>
          <w:p w:rsidR="001764CA" w:rsidRPr="00EB7460" w:rsidRDefault="001764CA" w:rsidP="005F42B5">
            <w:pPr>
              <w:pStyle w:val="1"/>
              <w:ind w:firstLine="0"/>
              <w:rPr>
                <w:szCs w:val="24"/>
                <w:bdr w:val="none" w:sz="0" w:space="0" w:color="auto" w:frame="1"/>
              </w:rPr>
            </w:pPr>
            <w:r w:rsidRPr="00EB7460">
              <w:rPr>
                <w:iCs/>
                <w:szCs w:val="24"/>
              </w:rPr>
              <w:t>СЗП</w:t>
            </w:r>
          </w:p>
        </w:tc>
        <w:tc>
          <w:tcPr>
            <w:tcW w:w="4226" w:type="pct"/>
          </w:tcPr>
          <w:p w:rsidR="001764CA" w:rsidRPr="00EB7460" w:rsidRDefault="001764CA" w:rsidP="005F42B5">
            <w:pPr>
              <w:pStyle w:val="1"/>
              <w:ind w:firstLine="0"/>
              <w:jc w:val="left"/>
              <w:rPr>
                <w:szCs w:val="24"/>
                <w:bdr w:val="none" w:sz="0" w:space="0" w:color="auto" w:frame="1"/>
              </w:rPr>
            </w:pPr>
            <w:r w:rsidRPr="00EB7460">
              <w:rPr>
                <w:szCs w:val="24"/>
              </w:rPr>
              <w:t>Система збалансованих показників</w:t>
            </w:r>
          </w:p>
        </w:tc>
      </w:tr>
      <w:tr w:rsidR="001764CA" w:rsidRPr="00EB7460" w:rsidTr="000A6700">
        <w:tc>
          <w:tcPr>
            <w:tcW w:w="774" w:type="pct"/>
          </w:tcPr>
          <w:p w:rsidR="001764CA" w:rsidRPr="00EB7460" w:rsidRDefault="001764CA" w:rsidP="005F42B5">
            <w:pPr>
              <w:pStyle w:val="1"/>
              <w:ind w:firstLine="0"/>
              <w:rPr>
                <w:szCs w:val="24"/>
                <w:bdr w:val="none" w:sz="0" w:space="0" w:color="auto" w:frame="1"/>
              </w:rPr>
            </w:pPr>
            <w:r w:rsidRPr="00EB7460">
              <w:rPr>
                <w:szCs w:val="24"/>
                <w:bdr w:val="none" w:sz="0" w:space="0" w:color="auto" w:frame="1"/>
              </w:rPr>
              <w:t>ССО</w:t>
            </w:r>
          </w:p>
        </w:tc>
        <w:tc>
          <w:tcPr>
            <w:tcW w:w="4226" w:type="pct"/>
          </w:tcPr>
          <w:p w:rsidR="001764CA" w:rsidRPr="00EB7460" w:rsidRDefault="001764CA" w:rsidP="005F42B5">
            <w:pPr>
              <w:pStyle w:val="1"/>
              <w:ind w:firstLine="0"/>
              <w:jc w:val="left"/>
              <w:rPr>
                <w:szCs w:val="24"/>
                <w:bdr w:val="none" w:sz="0" w:space="0" w:color="auto" w:frame="1"/>
              </w:rPr>
            </w:pPr>
            <w:r w:rsidRPr="00EB7460">
              <w:rPr>
                <w:szCs w:val="24"/>
                <w:bdr w:val="none" w:sz="0" w:space="0" w:color="auto" w:frame="1"/>
              </w:rPr>
              <w:t>Сили спеціальних операцій</w:t>
            </w:r>
          </w:p>
        </w:tc>
      </w:tr>
      <w:tr w:rsidR="001764CA" w:rsidRPr="00EB7460" w:rsidTr="000A6700">
        <w:tc>
          <w:tcPr>
            <w:tcW w:w="774" w:type="pct"/>
          </w:tcPr>
          <w:p w:rsidR="001764CA" w:rsidRPr="00EB7460" w:rsidRDefault="001764CA" w:rsidP="005F42B5">
            <w:pPr>
              <w:pStyle w:val="1"/>
              <w:ind w:firstLine="0"/>
              <w:rPr>
                <w:szCs w:val="24"/>
              </w:rPr>
            </w:pPr>
            <w:r w:rsidRPr="00EB7460">
              <w:rPr>
                <w:szCs w:val="24"/>
                <w:bdr w:val="none" w:sz="0" w:space="0" w:color="auto" w:frame="1"/>
              </w:rPr>
              <w:t>СФ</w:t>
            </w:r>
          </w:p>
        </w:tc>
        <w:tc>
          <w:tcPr>
            <w:tcW w:w="4226" w:type="pct"/>
          </w:tcPr>
          <w:p w:rsidR="001764CA" w:rsidRPr="00EB7460" w:rsidRDefault="001764CA" w:rsidP="005F42B5">
            <w:pPr>
              <w:pStyle w:val="1"/>
              <w:ind w:firstLine="0"/>
              <w:jc w:val="left"/>
              <w:rPr>
                <w:szCs w:val="24"/>
              </w:rPr>
            </w:pPr>
            <w:r w:rsidRPr="00EB7460">
              <w:rPr>
                <w:szCs w:val="24"/>
                <w:bdr w:val="none" w:sz="0" w:space="0" w:color="auto" w:frame="1"/>
              </w:rPr>
              <w:t>Спеціальний фонд</w:t>
            </w:r>
          </w:p>
        </w:tc>
      </w:tr>
      <w:tr w:rsidR="001764CA" w:rsidRPr="00EB7460" w:rsidTr="000A6700">
        <w:tc>
          <w:tcPr>
            <w:tcW w:w="774" w:type="pct"/>
          </w:tcPr>
          <w:p w:rsidR="001764CA" w:rsidRPr="00EB7460" w:rsidRDefault="001764CA" w:rsidP="005F42B5">
            <w:pPr>
              <w:pStyle w:val="1"/>
              <w:ind w:firstLine="0"/>
              <w:rPr>
                <w:szCs w:val="24"/>
              </w:rPr>
            </w:pPr>
            <w:r w:rsidRPr="00EB7460">
              <w:rPr>
                <w:szCs w:val="24"/>
              </w:rPr>
              <w:t>ТОРО</w:t>
            </w:r>
          </w:p>
        </w:tc>
        <w:tc>
          <w:tcPr>
            <w:tcW w:w="4226" w:type="pct"/>
          </w:tcPr>
          <w:p w:rsidR="001764CA" w:rsidRPr="00EB7460" w:rsidRDefault="001764CA" w:rsidP="005F42B5">
            <w:pPr>
              <w:pStyle w:val="1"/>
              <w:ind w:firstLine="0"/>
              <w:jc w:val="left"/>
              <w:rPr>
                <w:szCs w:val="24"/>
              </w:rPr>
            </w:pPr>
            <w:r w:rsidRPr="00EB7460">
              <w:rPr>
                <w:szCs w:val="24"/>
              </w:rPr>
              <w:t>Технічне обслуговування і ремонт озброєння</w:t>
            </w:r>
          </w:p>
        </w:tc>
      </w:tr>
      <w:tr w:rsidR="001764CA" w:rsidRPr="00EB7460" w:rsidTr="000A6700">
        <w:tc>
          <w:tcPr>
            <w:tcW w:w="774" w:type="pct"/>
          </w:tcPr>
          <w:p w:rsidR="001764CA" w:rsidRPr="00EB7460" w:rsidRDefault="001764CA" w:rsidP="005F42B5">
            <w:pPr>
              <w:pStyle w:val="1"/>
              <w:ind w:firstLine="0"/>
              <w:rPr>
                <w:szCs w:val="24"/>
              </w:rPr>
            </w:pPr>
            <w:r w:rsidRPr="00EB7460">
              <w:rPr>
                <w:szCs w:val="24"/>
              </w:rPr>
              <w:t>ТТД</w:t>
            </w:r>
          </w:p>
        </w:tc>
        <w:tc>
          <w:tcPr>
            <w:tcW w:w="4226" w:type="pct"/>
          </w:tcPr>
          <w:p w:rsidR="001764CA" w:rsidRPr="00EB7460" w:rsidRDefault="001764CA" w:rsidP="005F42B5">
            <w:pPr>
              <w:pStyle w:val="1"/>
              <w:ind w:firstLine="0"/>
              <w:jc w:val="left"/>
              <w:rPr>
                <w:szCs w:val="24"/>
              </w:rPr>
            </w:pPr>
            <w:r w:rsidRPr="00EB7460">
              <w:rPr>
                <w:szCs w:val="24"/>
              </w:rPr>
              <w:t>Табель термінових донесень</w:t>
            </w:r>
          </w:p>
        </w:tc>
      </w:tr>
      <w:tr w:rsidR="001764CA" w:rsidRPr="00EB7460" w:rsidTr="000A6700">
        <w:tc>
          <w:tcPr>
            <w:tcW w:w="774" w:type="pct"/>
          </w:tcPr>
          <w:p w:rsidR="001764CA" w:rsidRPr="00EB7460" w:rsidRDefault="001764CA" w:rsidP="005F42B5">
            <w:pPr>
              <w:pStyle w:val="1"/>
              <w:ind w:firstLine="0"/>
              <w:rPr>
                <w:szCs w:val="24"/>
              </w:rPr>
            </w:pPr>
            <w:r w:rsidRPr="00EB7460">
              <w:rPr>
                <w:szCs w:val="24"/>
              </w:rPr>
              <w:t>ТТХ</w:t>
            </w:r>
          </w:p>
        </w:tc>
        <w:tc>
          <w:tcPr>
            <w:tcW w:w="4226" w:type="pct"/>
          </w:tcPr>
          <w:p w:rsidR="001764CA" w:rsidRPr="00EB7460" w:rsidRDefault="001764CA" w:rsidP="005F42B5">
            <w:pPr>
              <w:pStyle w:val="1"/>
              <w:ind w:firstLine="0"/>
              <w:jc w:val="left"/>
              <w:rPr>
                <w:szCs w:val="24"/>
              </w:rPr>
            </w:pPr>
            <w:r w:rsidRPr="00EB7460">
              <w:rPr>
                <w:szCs w:val="24"/>
              </w:rPr>
              <w:t>Тактико-технічні характеристики</w:t>
            </w:r>
          </w:p>
        </w:tc>
      </w:tr>
      <w:tr w:rsidR="001764CA" w:rsidRPr="00EB7460" w:rsidTr="000A6700">
        <w:tc>
          <w:tcPr>
            <w:tcW w:w="774" w:type="pct"/>
          </w:tcPr>
          <w:p w:rsidR="001764CA" w:rsidRPr="00EB7460" w:rsidRDefault="001764CA" w:rsidP="005F42B5">
            <w:pPr>
              <w:pStyle w:val="1"/>
              <w:ind w:firstLine="0"/>
              <w:rPr>
                <w:szCs w:val="24"/>
              </w:rPr>
            </w:pPr>
            <w:r w:rsidRPr="00EB7460">
              <w:rPr>
                <w:szCs w:val="24"/>
              </w:rPr>
              <w:t>УОР</w:t>
            </w:r>
          </w:p>
        </w:tc>
        <w:tc>
          <w:tcPr>
            <w:tcW w:w="4226" w:type="pct"/>
          </w:tcPr>
          <w:p w:rsidR="001764CA" w:rsidRPr="00EB7460" w:rsidRDefault="001764CA" w:rsidP="005F42B5">
            <w:pPr>
              <w:pStyle w:val="1"/>
              <w:ind w:firstLine="0"/>
              <w:jc w:val="left"/>
              <w:rPr>
                <w:szCs w:val="24"/>
              </w:rPr>
            </w:pPr>
            <w:r w:rsidRPr="00EB7460">
              <w:rPr>
                <w:szCs w:val="24"/>
              </w:rPr>
              <w:t>Управління оборонними ресурсами</w:t>
            </w:r>
          </w:p>
        </w:tc>
      </w:tr>
      <w:tr w:rsidR="001764CA" w:rsidRPr="00EB7460" w:rsidTr="000A6700">
        <w:tc>
          <w:tcPr>
            <w:tcW w:w="774" w:type="pct"/>
          </w:tcPr>
          <w:p w:rsidR="001764CA" w:rsidRPr="00EB7460" w:rsidRDefault="001764CA" w:rsidP="005F42B5">
            <w:pPr>
              <w:pStyle w:val="1"/>
              <w:ind w:firstLine="0"/>
              <w:rPr>
                <w:szCs w:val="24"/>
              </w:rPr>
            </w:pPr>
            <w:r w:rsidRPr="00EB7460">
              <w:rPr>
                <w:rFonts w:eastAsiaTheme="minorEastAsia"/>
                <w:color w:val="000000" w:themeColor="text1"/>
                <w:szCs w:val="24"/>
              </w:rPr>
              <w:t>ЦАМО</w:t>
            </w:r>
          </w:p>
        </w:tc>
        <w:tc>
          <w:tcPr>
            <w:tcW w:w="4226" w:type="pct"/>
          </w:tcPr>
          <w:p w:rsidR="001764CA" w:rsidRPr="00EB7460" w:rsidRDefault="001764CA" w:rsidP="005F42B5">
            <w:pPr>
              <w:pStyle w:val="1"/>
              <w:ind w:firstLine="0"/>
              <w:jc w:val="left"/>
              <w:rPr>
                <w:szCs w:val="24"/>
              </w:rPr>
            </w:pPr>
            <w:r w:rsidRPr="00EB7460">
              <w:rPr>
                <w:szCs w:val="24"/>
              </w:rPr>
              <w:t>Центральний апарат Міністерства оборони України</w:t>
            </w:r>
          </w:p>
        </w:tc>
      </w:tr>
      <w:tr w:rsidR="001764CA" w:rsidRPr="00EB7460" w:rsidTr="000A6700">
        <w:tc>
          <w:tcPr>
            <w:tcW w:w="774" w:type="pct"/>
          </w:tcPr>
          <w:p w:rsidR="001764CA" w:rsidRPr="00EB7460" w:rsidRDefault="001764CA" w:rsidP="005F42B5">
            <w:pPr>
              <w:pStyle w:val="1"/>
              <w:ind w:firstLine="0"/>
              <w:rPr>
                <w:rFonts w:eastAsiaTheme="minorEastAsia"/>
                <w:color w:val="000000" w:themeColor="text1"/>
                <w:szCs w:val="24"/>
              </w:rPr>
            </w:pPr>
            <w:r w:rsidRPr="00EB7460">
              <w:rPr>
                <w:rFonts w:eastAsiaTheme="majorEastAsia"/>
                <w:szCs w:val="24"/>
              </w:rPr>
              <w:t>ЦНДІ ЗСУ</w:t>
            </w:r>
          </w:p>
        </w:tc>
        <w:tc>
          <w:tcPr>
            <w:tcW w:w="4226" w:type="pct"/>
          </w:tcPr>
          <w:p w:rsidR="001764CA" w:rsidRPr="00EB7460" w:rsidRDefault="001764CA" w:rsidP="005F42B5">
            <w:pPr>
              <w:pStyle w:val="1"/>
              <w:ind w:firstLine="0"/>
              <w:jc w:val="left"/>
              <w:rPr>
                <w:szCs w:val="24"/>
              </w:rPr>
            </w:pPr>
            <w:r w:rsidRPr="00EB7460">
              <w:rPr>
                <w:szCs w:val="24"/>
              </w:rPr>
              <w:t>Центральний науково-дослідний інститут Збройних Сил України</w:t>
            </w:r>
          </w:p>
        </w:tc>
      </w:tr>
      <w:tr w:rsidR="001764CA" w:rsidRPr="000675FF" w:rsidTr="000A6700">
        <w:tc>
          <w:tcPr>
            <w:tcW w:w="774" w:type="pct"/>
          </w:tcPr>
          <w:p w:rsidR="001764CA" w:rsidRPr="00EB7460" w:rsidRDefault="001764CA" w:rsidP="005F42B5">
            <w:pPr>
              <w:pStyle w:val="1"/>
              <w:ind w:firstLine="0"/>
              <w:rPr>
                <w:rFonts w:eastAsiaTheme="majorEastAsia"/>
                <w:szCs w:val="24"/>
              </w:rPr>
            </w:pPr>
            <w:r w:rsidRPr="00EB7460">
              <w:rPr>
                <w:szCs w:val="24"/>
              </w:rPr>
              <w:t>C4ISR</w:t>
            </w:r>
          </w:p>
        </w:tc>
        <w:tc>
          <w:tcPr>
            <w:tcW w:w="4226" w:type="pct"/>
          </w:tcPr>
          <w:p w:rsidR="001764CA" w:rsidRPr="00EB7460" w:rsidRDefault="001764CA" w:rsidP="005F42B5">
            <w:pPr>
              <w:pStyle w:val="1"/>
              <w:ind w:firstLine="0"/>
              <w:jc w:val="left"/>
              <w:rPr>
                <w:rFonts w:eastAsiaTheme="majorEastAsia"/>
                <w:szCs w:val="24"/>
              </w:rPr>
            </w:pPr>
            <w:r w:rsidRPr="00EB7460">
              <w:rPr>
                <w:rFonts w:eastAsiaTheme="majorEastAsia"/>
                <w:szCs w:val="24"/>
              </w:rPr>
              <w:t>Стандарт військового керування в НАТО, до якого входять: управління, контроль, зв’язок, ІТ (комп’ютери), розвідка, спостереження та технічна розвідка (</w:t>
            </w:r>
            <w:r w:rsidRPr="00EB7460">
              <w:rPr>
                <w:rFonts w:eastAsiaTheme="majorEastAsia"/>
                <w:szCs w:val="24"/>
                <w:lang w:val="en-US"/>
              </w:rPr>
              <w:t>Command</w:t>
            </w:r>
            <w:r w:rsidRPr="00EB7460">
              <w:rPr>
                <w:rFonts w:eastAsiaTheme="majorEastAsia"/>
                <w:szCs w:val="24"/>
              </w:rPr>
              <w:t xml:space="preserve"> </w:t>
            </w:r>
            <w:r w:rsidRPr="00EB7460">
              <w:rPr>
                <w:rFonts w:eastAsiaTheme="majorEastAsia"/>
                <w:szCs w:val="24"/>
                <w:lang w:val="en-US"/>
              </w:rPr>
              <w:t>and</w:t>
            </w:r>
            <w:r w:rsidRPr="00EB7460">
              <w:rPr>
                <w:rFonts w:eastAsiaTheme="majorEastAsia"/>
                <w:szCs w:val="24"/>
              </w:rPr>
              <w:t xml:space="preserve"> </w:t>
            </w:r>
            <w:r w:rsidRPr="00EB7460">
              <w:rPr>
                <w:rFonts w:eastAsiaTheme="majorEastAsia"/>
                <w:szCs w:val="24"/>
                <w:lang w:val="en-US"/>
              </w:rPr>
              <w:t>Control</w:t>
            </w:r>
            <w:r w:rsidRPr="00EB7460">
              <w:rPr>
                <w:rFonts w:eastAsiaTheme="majorEastAsia"/>
                <w:szCs w:val="24"/>
              </w:rPr>
              <w:t xml:space="preserve">, </w:t>
            </w:r>
            <w:r w:rsidRPr="00EB7460">
              <w:rPr>
                <w:rFonts w:eastAsiaTheme="majorEastAsia"/>
                <w:szCs w:val="24"/>
                <w:lang w:val="en-US"/>
              </w:rPr>
              <w:t>Communications</w:t>
            </w:r>
            <w:r w:rsidRPr="00EB7460">
              <w:rPr>
                <w:rFonts w:eastAsiaTheme="majorEastAsia"/>
                <w:szCs w:val="24"/>
              </w:rPr>
              <w:t xml:space="preserve">, </w:t>
            </w:r>
            <w:r w:rsidRPr="00EB7460">
              <w:rPr>
                <w:rFonts w:eastAsiaTheme="majorEastAsia"/>
                <w:szCs w:val="24"/>
                <w:lang w:val="en-US"/>
              </w:rPr>
              <w:t>Computers</w:t>
            </w:r>
            <w:r w:rsidRPr="00EB7460">
              <w:rPr>
                <w:rFonts w:eastAsiaTheme="majorEastAsia"/>
                <w:szCs w:val="24"/>
              </w:rPr>
              <w:t xml:space="preserve">, </w:t>
            </w:r>
            <w:r w:rsidRPr="00EB7460">
              <w:rPr>
                <w:rFonts w:eastAsiaTheme="majorEastAsia"/>
                <w:szCs w:val="24"/>
                <w:lang w:val="en-US"/>
              </w:rPr>
              <w:t>Intelligence</w:t>
            </w:r>
            <w:r w:rsidRPr="00EB7460">
              <w:rPr>
                <w:rFonts w:eastAsiaTheme="majorEastAsia"/>
                <w:szCs w:val="24"/>
              </w:rPr>
              <w:t xml:space="preserve">, </w:t>
            </w:r>
            <w:r w:rsidRPr="00EB7460">
              <w:rPr>
                <w:rFonts w:eastAsiaTheme="majorEastAsia"/>
                <w:szCs w:val="24"/>
                <w:lang w:val="en-US"/>
              </w:rPr>
              <w:t>Surveillance</w:t>
            </w:r>
            <w:r w:rsidRPr="00EB7460">
              <w:rPr>
                <w:rFonts w:eastAsiaTheme="majorEastAsia"/>
                <w:szCs w:val="24"/>
              </w:rPr>
              <w:t xml:space="preserve">, </w:t>
            </w:r>
            <w:r w:rsidRPr="00EB7460">
              <w:rPr>
                <w:rFonts w:eastAsiaTheme="majorEastAsia"/>
                <w:szCs w:val="24"/>
                <w:lang w:val="en-US"/>
              </w:rPr>
              <w:t>Reconnaissance</w:t>
            </w:r>
            <w:r w:rsidRPr="00EB7460">
              <w:rPr>
                <w:rFonts w:eastAsiaTheme="majorEastAsia"/>
                <w:szCs w:val="24"/>
              </w:rPr>
              <w:t>)</w:t>
            </w:r>
          </w:p>
        </w:tc>
      </w:tr>
      <w:tr w:rsidR="001764CA" w:rsidRPr="000675FF" w:rsidTr="000A6700">
        <w:tc>
          <w:tcPr>
            <w:tcW w:w="774" w:type="pct"/>
          </w:tcPr>
          <w:p w:rsidR="001764CA" w:rsidRPr="00EB7460" w:rsidRDefault="001764CA" w:rsidP="005F42B5">
            <w:pPr>
              <w:pStyle w:val="1"/>
              <w:ind w:firstLine="0"/>
              <w:rPr>
                <w:rFonts w:eastAsiaTheme="majorEastAsia"/>
                <w:szCs w:val="24"/>
              </w:rPr>
            </w:pPr>
            <w:r w:rsidRPr="00EB7460">
              <w:rPr>
                <w:szCs w:val="24"/>
              </w:rPr>
              <w:t>DRMIS</w:t>
            </w:r>
          </w:p>
        </w:tc>
        <w:tc>
          <w:tcPr>
            <w:tcW w:w="4226" w:type="pct"/>
          </w:tcPr>
          <w:p w:rsidR="001764CA" w:rsidRPr="00EB7460" w:rsidRDefault="001764CA" w:rsidP="005F42B5">
            <w:pPr>
              <w:pStyle w:val="1"/>
              <w:ind w:firstLine="0"/>
              <w:jc w:val="left"/>
              <w:rPr>
                <w:rFonts w:eastAsiaTheme="majorEastAsia"/>
                <w:szCs w:val="24"/>
              </w:rPr>
            </w:pPr>
            <w:r w:rsidRPr="00EB7460">
              <w:rPr>
                <w:szCs w:val="24"/>
              </w:rPr>
              <w:t>Єдина інформаційна система управління оборонними ресурсами (</w:t>
            </w:r>
            <w:r w:rsidRPr="00EB7460">
              <w:rPr>
                <w:szCs w:val="24"/>
                <w:lang w:val="en-US"/>
              </w:rPr>
              <w:t>Defence</w:t>
            </w:r>
            <w:r w:rsidRPr="00EB7460">
              <w:rPr>
                <w:szCs w:val="24"/>
              </w:rPr>
              <w:t xml:space="preserve"> </w:t>
            </w:r>
            <w:r w:rsidRPr="00EB7460">
              <w:rPr>
                <w:szCs w:val="24"/>
                <w:lang w:val="en-US"/>
              </w:rPr>
              <w:t>Resource</w:t>
            </w:r>
            <w:r w:rsidRPr="00EB7460">
              <w:rPr>
                <w:szCs w:val="24"/>
              </w:rPr>
              <w:t xml:space="preserve"> </w:t>
            </w:r>
            <w:r w:rsidRPr="00EB7460">
              <w:rPr>
                <w:szCs w:val="24"/>
                <w:lang w:val="en-US"/>
              </w:rPr>
              <w:t>Management</w:t>
            </w:r>
            <w:r w:rsidRPr="00EB7460">
              <w:rPr>
                <w:szCs w:val="24"/>
              </w:rPr>
              <w:t xml:space="preserve"> </w:t>
            </w:r>
            <w:r w:rsidRPr="00EB7460">
              <w:rPr>
                <w:szCs w:val="24"/>
                <w:lang w:val="en-US"/>
              </w:rPr>
              <w:t>Information</w:t>
            </w:r>
            <w:r w:rsidRPr="00EB7460">
              <w:rPr>
                <w:szCs w:val="24"/>
              </w:rPr>
              <w:t xml:space="preserve"> </w:t>
            </w:r>
            <w:r w:rsidRPr="00EB7460">
              <w:rPr>
                <w:szCs w:val="24"/>
                <w:lang w:val="en-US"/>
              </w:rPr>
              <w:t>System</w:t>
            </w:r>
            <w:r w:rsidRPr="00EB7460">
              <w:rPr>
                <w:szCs w:val="24"/>
              </w:rPr>
              <w:t>)</w:t>
            </w:r>
          </w:p>
        </w:tc>
      </w:tr>
      <w:tr w:rsidR="001764CA" w:rsidRPr="00EB7460" w:rsidTr="000A6700">
        <w:tc>
          <w:tcPr>
            <w:tcW w:w="774" w:type="pct"/>
          </w:tcPr>
          <w:p w:rsidR="001764CA" w:rsidRPr="00EB7460" w:rsidRDefault="001764CA" w:rsidP="005F42B5">
            <w:pPr>
              <w:pStyle w:val="1"/>
              <w:ind w:firstLine="0"/>
              <w:rPr>
                <w:szCs w:val="24"/>
              </w:rPr>
            </w:pPr>
            <w:r w:rsidRPr="00EB7460">
              <w:rPr>
                <w:rFonts w:eastAsiaTheme="majorEastAsia"/>
                <w:szCs w:val="24"/>
              </w:rPr>
              <w:t>ERP-система</w:t>
            </w:r>
          </w:p>
        </w:tc>
        <w:tc>
          <w:tcPr>
            <w:tcW w:w="4226" w:type="pct"/>
          </w:tcPr>
          <w:p w:rsidR="001764CA" w:rsidRPr="00EB7460" w:rsidRDefault="001764CA" w:rsidP="005F42B5">
            <w:pPr>
              <w:pStyle w:val="1"/>
              <w:ind w:firstLine="0"/>
              <w:jc w:val="left"/>
              <w:rPr>
                <w:szCs w:val="24"/>
              </w:rPr>
            </w:pPr>
            <w:r w:rsidRPr="00EB7460">
              <w:rPr>
                <w:rFonts w:eastAsiaTheme="majorEastAsia"/>
                <w:szCs w:val="24"/>
              </w:rPr>
              <w:t>Автоматизована система корпоративного управління (</w:t>
            </w:r>
            <w:r w:rsidRPr="00EB7460">
              <w:rPr>
                <w:rFonts w:eastAsiaTheme="majorEastAsia"/>
                <w:szCs w:val="24"/>
                <w:lang w:val="en-US"/>
              </w:rPr>
              <w:t>Enterprise</w:t>
            </w:r>
            <w:r w:rsidRPr="00EB7460">
              <w:rPr>
                <w:rFonts w:eastAsiaTheme="majorEastAsia"/>
                <w:szCs w:val="24"/>
              </w:rPr>
              <w:t xml:space="preserve"> </w:t>
            </w:r>
            <w:r w:rsidRPr="00EB7460">
              <w:rPr>
                <w:rFonts w:eastAsiaTheme="majorEastAsia"/>
                <w:szCs w:val="24"/>
                <w:lang w:val="en-US"/>
              </w:rPr>
              <w:t>Resource</w:t>
            </w:r>
            <w:r w:rsidRPr="00EB7460">
              <w:rPr>
                <w:rFonts w:eastAsiaTheme="majorEastAsia"/>
                <w:szCs w:val="24"/>
              </w:rPr>
              <w:t xml:space="preserve"> </w:t>
            </w:r>
            <w:r w:rsidRPr="00EB7460">
              <w:rPr>
                <w:rFonts w:eastAsiaTheme="majorEastAsia"/>
                <w:szCs w:val="24"/>
                <w:lang w:val="en-US"/>
              </w:rPr>
              <w:t>Planning</w:t>
            </w:r>
            <w:r w:rsidRPr="00EB7460">
              <w:rPr>
                <w:rFonts w:eastAsiaTheme="majorEastAsia"/>
                <w:szCs w:val="24"/>
              </w:rPr>
              <w:t xml:space="preserve"> </w:t>
            </w:r>
            <w:r w:rsidRPr="00EB7460">
              <w:rPr>
                <w:rFonts w:eastAsiaTheme="majorEastAsia"/>
                <w:szCs w:val="24"/>
                <w:lang w:val="en-US"/>
              </w:rPr>
              <w:t>System</w:t>
            </w:r>
            <w:r w:rsidRPr="00EB7460">
              <w:rPr>
                <w:rFonts w:eastAsiaTheme="majorEastAsia"/>
                <w:szCs w:val="24"/>
              </w:rPr>
              <w:t>). Система планування і управління ресурсами підприємства, корпорації, організації.</w:t>
            </w:r>
          </w:p>
        </w:tc>
      </w:tr>
      <w:tr w:rsidR="001764CA" w:rsidRPr="000675FF" w:rsidTr="000A6700">
        <w:tc>
          <w:tcPr>
            <w:tcW w:w="774" w:type="pct"/>
          </w:tcPr>
          <w:p w:rsidR="001764CA" w:rsidRPr="00EB7460" w:rsidRDefault="001764CA" w:rsidP="005F42B5">
            <w:pPr>
              <w:pStyle w:val="1"/>
              <w:ind w:firstLine="0"/>
              <w:rPr>
                <w:rFonts w:eastAsiaTheme="majorEastAsia"/>
                <w:szCs w:val="24"/>
              </w:rPr>
            </w:pPr>
            <w:r w:rsidRPr="00EB7460">
              <w:rPr>
                <w:szCs w:val="24"/>
              </w:rPr>
              <w:t>SQL</w:t>
            </w:r>
          </w:p>
        </w:tc>
        <w:tc>
          <w:tcPr>
            <w:tcW w:w="4226" w:type="pct"/>
          </w:tcPr>
          <w:p w:rsidR="001764CA" w:rsidRPr="00EB7460" w:rsidRDefault="001764CA" w:rsidP="005F42B5">
            <w:pPr>
              <w:pStyle w:val="1"/>
              <w:ind w:firstLine="0"/>
              <w:jc w:val="left"/>
              <w:rPr>
                <w:rFonts w:eastAsiaTheme="majorEastAsia"/>
                <w:szCs w:val="24"/>
              </w:rPr>
            </w:pPr>
            <w:r w:rsidRPr="00EB7460">
              <w:rPr>
                <w:rFonts w:eastAsiaTheme="majorEastAsia"/>
                <w:szCs w:val="24"/>
              </w:rPr>
              <w:t>Декларативна мова програмування для взаємодії користувача з базами даних (</w:t>
            </w:r>
            <w:r w:rsidRPr="00EB7460">
              <w:rPr>
                <w:rFonts w:eastAsiaTheme="majorEastAsia"/>
                <w:szCs w:val="24"/>
                <w:lang w:val="en-US"/>
              </w:rPr>
              <w:t>Structured</w:t>
            </w:r>
            <w:r w:rsidRPr="00EB7460">
              <w:rPr>
                <w:rFonts w:eastAsiaTheme="majorEastAsia"/>
                <w:szCs w:val="24"/>
              </w:rPr>
              <w:t xml:space="preserve"> </w:t>
            </w:r>
            <w:r w:rsidRPr="00EB7460">
              <w:rPr>
                <w:rFonts w:eastAsiaTheme="majorEastAsia"/>
                <w:szCs w:val="24"/>
                <w:lang w:val="en-US"/>
              </w:rPr>
              <w:t>Query</w:t>
            </w:r>
            <w:r w:rsidRPr="00EB7460">
              <w:rPr>
                <w:rFonts w:eastAsiaTheme="majorEastAsia"/>
                <w:szCs w:val="24"/>
              </w:rPr>
              <w:t xml:space="preserve"> </w:t>
            </w:r>
            <w:r w:rsidRPr="00EB7460">
              <w:rPr>
                <w:rFonts w:eastAsiaTheme="majorEastAsia"/>
                <w:szCs w:val="24"/>
                <w:lang w:val="en-US"/>
              </w:rPr>
              <w:t>Language</w:t>
            </w:r>
            <w:r w:rsidRPr="00EB7460">
              <w:rPr>
                <w:rFonts w:eastAsiaTheme="majorEastAsia"/>
                <w:szCs w:val="24"/>
              </w:rPr>
              <w:t>)</w:t>
            </w:r>
          </w:p>
        </w:tc>
      </w:tr>
    </w:tbl>
    <w:p w:rsidR="001764CA" w:rsidRPr="000675FF" w:rsidRDefault="001764CA" w:rsidP="005F42B5">
      <w:pPr>
        <w:spacing w:line="288" w:lineRule="auto"/>
        <w:rPr>
          <w:rFonts w:eastAsiaTheme="majorEastAsia" w:cstheme="majorBidi"/>
          <w:b/>
          <w:bCs/>
          <w:sz w:val="24"/>
          <w:szCs w:val="28"/>
          <w:lang w:val="uk-UA"/>
        </w:rPr>
      </w:pPr>
    </w:p>
    <w:p w:rsidR="001764CA" w:rsidRPr="000675FF" w:rsidRDefault="001764CA" w:rsidP="005F42B5">
      <w:pPr>
        <w:spacing w:line="288" w:lineRule="auto"/>
        <w:rPr>
          <w:rFonts w:eastAsiaTheme="majorEastAsia" w:cstheme="majorBidi"/>
          <w:b/>
          <w:bCs/>
          <w:sz w:val="24"/>
          <w:szCs w:val="28"/>
          <w:lang w:val="uk-UA"/>
        </w:rPr>
      </w:pPr>
      <w:r w:rsidRPr="000675FF">
        <w:rPr>
          <w:lang w:val="uk-UA"/>
        </w:rPr>
        <w:br w:type="page"/>
      </w:r>
    </w:p>
    <w:p w:rsidR="00D74B29" w:rsidRDefault="00D74B29" w:rsidP="005F42B5">
      <w:pPr>
        <w:pStyle w:val="Heading1"/>
      </w:pPr>
      <w:bookmarkStart w:id="2" w:name="_Toc136340163"/>
      <w:bookmarkStart w:id="3" w:name="_Toc138076069"/>
      <w:bookmarkStart w:id="4" w:name="_Toc138782081"/>
      <w:r w:rsidRPr="00203CBF">
        <w:lastRenderedPageBreak/>
        <w:t>Вступ</w:t>
      </w:r>
      <w:bookmarkEnd w:id="2"/>
      <w:bookmarkEnd w:id="3"/>
      <w:bookmarkEnd w:id="4"/>
    </w:p>
    <w:p w:rsidR="00D74B29" w:rsidRDefault="00D74B29" w:rsidP="005F42B5">
      <w:pPr>
        <w:pStyle w:val="1"/>
        <w:ind w:left="1985"/>
        <w:rPr>
          <w:b/>
          <w:i/>
          <w:color w:val="333333"/>
          <w:sz w:val="20"/>
          <w:szCs w:val="20"/>
          <w:highlight w:val="green"/>
          <w:shd w:val="clear" w:color="auto" w:fill="F9F9F9"/>
        </w:rPr>
      </w:pPr>
    </w:p>
    <w:p w:rsidR="00115124" w:rsidRPr="00115124" w:rsidRDefault="00115124" w:rsidP="00115124">
      <w:pPr>
        <w:pStyle w:val="1"/>
        <w:ind w:left="5103" w:firstLine="0"/>
        <w:rPr>
          <w:i/>
        </w:rPr>
      </w:pPr>
      <w:r w:rsidRPr="00115124">
        <w:rPr>
          <w:i/>
        </w:rPr>
        <w:t>«Здобути сто перемог у ста битвах — це не вершина військового мистецтва.</w:t>
      </w:r>
    </w:p>
    <w:p w:rsidR="00115124" w:rsidRPr="00115124" w:rsidRDefault="00115124" w:rsidP="00115124">
      <w:pPr>
        <w:pStyle w:val="1"/>
        <w:ind w:left="5103" w:firstLine="0"/>
        <w:rPr>
          <w:i/>
        </w:rPr>
      </w:pPr>
      <w:r w:rsidRPr="00115124">
        <w:rPr>
          <w:i/>
        </w:rPr>
        <w:t xml:space="preserve"> Повалити ворога без бою — ось вершина».</w:t>
      </w:r>
    </w:p>
    <w:p w:rsidR="00115124" w:rsidRPr="00115124" w:rsidRDefault="00115124" w:rsidP="00115124">
      <w:pPr>
        <w:pStyle w:val="1"/>
        <w:ind w:left="5103" w:firstLine="0"/>
        <w:rPr>
          <w:i/>
        </w:rPr>
      </w:pPr>
      <w:r w:rsidRPr="00115124">
        <w:rPr>
          <w:i/>
        </w:rPr>
        <w:t xml:space="preserve">/Сунь-цзи, «Мистецтво війни», </w:t>
      </w:r>
    </w:p>
    <w:p w:rsidR="00115124" w:rsidRDefault="00115124" w:rsidP="00115124">
      <w:pPr>
        <w:pStyle w:val="1"/>
        <w:ind w:left="5103" w:firstLine="0"/>
      </w:pPr>
      <w:r w:rsidRPr="00115124">
        <w:rPr>
          <w:i/>
        </w:rPr>
        <w:t>VI–V століття до нашої ери/</w:t>
      </w:r>
    </w:p>
    <w:p w:rsidR="00115124" w:rsidRDefault="00115124" w:rsidP="005F42B5">
      <w:pPr>
        <w:pStyle w:val="1"/>
      </w:pPr>
    </w:p>
    <w:p w:rsidR="00D74B29" w:rsidRPr="00BD082F" w:rsidRDefault="00D74B29" w:rsidP="005F42B5">
      <w:pPr>
        <w:pStyle w:val="1"/>
      </w:pPr>
      <w:r w:rsidRPr="00D120D9">
        <w:t>Зараз усім небайдужим до майбутнього України, як держави зрозуміло, що Україна повинна мати ефективні Збройні Сили, що спроможні адекватно реагувати на зовнішні загрози та чинити збройний опір будь-якому агресору</w:t>
      </w:r>
      <w:r w:rsidRPr="00BD082F">
        <w:t xml:space="preserve"> [1]</w:t>
      </w:r>
      <w:r>
        <w:t>.</w:t>
      </w:r>
    </w:p>
    <w:p w:rsidR="00D74B29" w:rsidRPr="00D120D9" w:rsidRDefault="00D74B29" w:rsidP="005F42B5">
      <w:pPr>
        <w:pStyle w:val="1"/>
      </w:pPr>
      <w:r w:rsidRPr="00D120D9">
        <w:t>Ситуація, яка склалася сьогодні на сході України та в державі в цілому вимагає від Міністерства оборони України та Збройних Сил України</w:t>
      </w:r>
      <w:r>
        <w:t xml:space="preserve"> (ЗСУ)</w:t>
      </w:r>
      <w:r w:rsidRPr="00D120D9">
        <w:t xml:space="preserve"> удосконалення системи управління </w:t>
      </w:r>
      <w:r>
        <w:t>ЗСУ</w:t>
      </w:r>
      <w:r w:rsidRPr="00D120D9">
        <w:t xml:space="preserve"> з метою підвищення якості і результативності у керуванні обороноспроможністю держави.</w:t>
      </w:r>
    </w:p>
    <w:p w:rsidR="00D74B29" w:rsidRPr="00D120D9" w:rsidRDefault="00D74B29" w:rsidP="005F42B5">
      <w:pPr>
        <w:pStyle w:val="1"/>
      </w:pPr>
      <w:r w:rsidRPr="00D120D9">
        <w:t xml:space="preserve">Масштабність та динамічність процесів управління ЗСУ в мирний час, а тим більше в особливий період, необхідність обробки великих масивів інформації, велика трудомісткість розрахунків потребують, як підвищення оперативності обробки даних, так і забезпечення високої надійності і достовірності інформації що надходить до органів військового управління, які приймають стратегічні, оперативні та тактичні рішення. </w:t>
      </w:r>
    </w:p>
    <w:p w:rsidR="00D74B29" w:rsidRPr="00D120D9" w:rsidRDefault="00D74B29" w:rsidP="005F42B5">
      <w:pPr>
        <w:pStyle w:val="1"/>
      </w:pPr>
      <w:r w:rsidRPr="00D120D9">
        <w:t>Враховуючи розвиток інформаційних технологій в світі й значний науково-технічний та фаховий потенціал вітчизняних виробників, необхідним шляхом подолання зазначених викликів є створення цілісного комплексу захищеної інформаційної системи в сфері оборони.</w:t>
      </w:r>
    </w:p>
    <w:p w:rsidR="00D74B29" w:rsidRDefault="00D74B29" w:rsidP="005F42B5">
      <w:pPr>
        <w:pStyle w:val="1"/>
      </w:pPr>
      <w:r w:rsidRPr="00D120D9">
        <w:t>Головною задачею такого комплексу є оперативне надання суб’єктам прийняття рішень вичерпної, актуальної, своєчасної й вірогідної інформації щодо стану військ та їх всебічного ресурсного забезпечення шляхом постійної інформаційно-аналітичної підтримки процесів уп</w:t>
      </w:r>
      <w:r>
        <w:t>равління оборонними ресурсами</w:t>
      </w:r>
      <w:r>
        <w:rPr>
          <w:lang w:val="en-US"/>
        </w:rPr>
        <w:t> </w:t>
      </w:r>
      <w:r w:rsidRPr="00BD082F">
        <w:t>[2–5]</w:t>
      </w:r>
      <w:r>
        <w:t xml:space="preserve">. </w:t>
      </w:r>
    </w:p>
    <w:p w:rsidR="00D74B29" w:rsidRPr="00D120D9" w:rsidRDefault="00D74B29" w:rsidP="005F42B5">
      <w:pPr>
        <w:pStyle w:val="1"/>
      </w:pPr>
      <w:r w:rsidRPr="00D120D9">
        <w:t>В</w:t>
      </w:r>
      <w:r>
        <w:t xml:space="preserve"> міністерстві оборони України (</w:t>
      </w:r>
      <w:r w:rsidRPr="00D120D9">
        <w:t>МОУ</w:t>
      </w:r>
      <w:r>
        <w:t>)</w:t>
      </w:r>
      <w:r w:rsidRPr="00D120D9">
        <w:t xml:space="preserve"> та ЗСУ існують та розробляються низка інформаційних систем бойового управління (C4ISR)</w:t>
      </w:r>
      <w:r w:rsidRPr="00BD082F">
        <w:t xml:space="preserve"> [6]</w:t>
      </w:r>
      <w:r w:rsidRPr="00D120D9">
        <w:t xml:space="preserve"> та управління оборонними ресурсами (</w:t>
      </w:r>
      <w:r w:rsidRPr="00AF6945">
        <w:rPr>
          <w:lang w:val="en-US"/>
        </w:rPr>
        <w:t>Defence</w:t>
      </w:r>
      <w:r w:rsidRPr="00BD082F">
        <w:t xml:space="preserve"> </w:t>
      </w:r>
      <w:r w:rsidRPr="00AF6945">
        <w:rPr>
          <w:lang w:val="en-US"/>
        </w:rPr>
        <w:t>Resource</w:t>
      </w:r>
      <w:r w:rsidRPr="00BD082F">
        <w:t xml:space="preserve"> </w:t>
      </w:r>
      <w:r w:rsidRPr="00AF6945">
        <w:rPr>
          <w:lang w:val="en-US"/>
        </w:rPr>
        <w:t>Management</w:t>
      </w:r>
      <w:r w:rsidRPr="00BD082F">
        <w:t xml:space="preserve"> </w:t>
      </w:r>
      <w:r w:rsidRPr="00AF6945">
        <w:rPr>
          <w:lang w:val="en-US"/>
        </w:rPr>
        <w:t>Information</w:t>
      </w:r>
      <w:r w:rsidRPr="00BD082F">
        <w:t xml:space="preserve"> </w:t>
      </w:r>
      <w:r w:rsidRPr="00AF6945">
        <w:rPr>
          <w:lang w:val="en-US"/>
        </w:rPr>
        <w:t>System</w:t>
      </w:r>
      <w:r w:rsidRPr="00BD082F">
        <w:t xml:space="preserve">, </w:t>
      </w:r>
      <w:r w:rsidRPr="00D120D9">
        <w:t>DRMIS)</w:t>
      </w:r>
      <w:r w:rsidRPr="00BD082F">
        <w:t xml:space="preserve"> [7]</w:t>
      </w:r>
      <w:r w:rsidRPr="00D120D9">
        <w:t>. В системах бойового управління, що існують та розробляються, передбачено збір первинних даних лише у рамках бойових донесень. В системах управління оборонними ресурсами, що існують та розробляються за окремими вертикалями служб забезпечення, не передбачено комплексну автоматизацію підтримки управління діяльністю військової частини та збір зведених даних з тактичної ланки управління.</w:t>
      </w:r>
    </w:p>
    <w:p w:rsidR="00D74B29" w:rsidRPr="00BD082F" w:rsidRDefault="00D74B29" w:rsidP="005F42B5">
      <w:pPr>
        <w:pStyle w:val="1"/>
        <w:rPr>
          <w:lang w:val="ru-RU"/>
        </w:rPr>
      </w:pPr>
      <w:r w:rsidRPr="00D120D9">
        <w:t>В той же час, єдиним достовірним джерелом первинної інформації щодо існуючого стану військ (сил) та їх всебічного забезпече</w:t>
      </w:r>
      <w:r>
        <w:t>ння є військові частини (ВЧ</w:t>
      </w:r>
      <w:r w:rsidRPr="00D120D9">
        <w:t xml:space="preserve">) тактичної ланки управління ЗС України. Саме в цих </w:t>
      </w:r>
      <w:r>
        <w:t>ВЧ</w:t>
      </w:r>
      <w:r w:rsidRPr="00D120D9">
        <w:t xml:space="preserve"> формуються реальні й актуальні дані, які мають бути основою для прийняття обґрунтованих управлінських рішень на стратегічному, оперативному та тактичному рівнях.</w:t>
      </w:r>
    </w:p>
    <w:p w:rsidR="00D74B29" w:rsidRPr="00BD082F" w:rsidRDefault="00D74B29" w:rsidP="005F42B5">
      <w:pPr>
        <w:pStyle w:val="1"/>
        <w:rPr>
          <w:lang w:val="ru-RU"/>
        </w:rPr>
      </w:pPr>
      <w:r w:rsidRPr="00EF3DFA">
        <w:lastRenderedPageBreak/>
        <w:t xml:space="preserve">Сучасні реалії вимагають нових підходів до вдосконалення системи управління Збройними Силами України, що базуються на застосуванні новітніх методів управління, впровадженні сучасних </w:t>
      </w:r>
      <w:r w:rsidRPr="007570D2">
        <w:rPr>
          <w:noProof/>
        </w:rPr>
        <w:t>ІТ-технологій</w:t>
      </w:r>
      <w:r w:rsidRPr="00EF3DFA">
        <w:t>, методів оперативного аналізу інформації, підтримки процесів прийняття рішень на основі інтегрованого інформаційного середовища.</w:t>
      </w:r>
    </w:p>
    <w:p w:rsidR="00D74B29" w:rsidRPr="007570D2" w:rsidRDefault="00D74B29" w:rsidP="005F42B5">
      <w:pPr>
        <w:pStyle w:val="1"/>
      </w:pPr>
      <w:r w:rsidRPr="007570D2">
        <w:t>Для вирішення питань автоматизації управлінських процесів в системі управління Збройними Силами України на сьогоднішній день розроблені та впроваджені інформаційно</w:t>
      </w:r>
      <w:r w:rsidRPr="00BD082F">
        <w:rPr>
          <w:lang w:val="ru-RU"/>
        </w:rPr>
        <w:t>-</w:t>
      </w:r>
      <w:r w:rsidRPr="007570D2">
        <w:t>аналітична система (ІАС) підтримки оборонного планування «РЕСУРС», ІАС обліку особового складу «ПЕРСОНАЛ», ІАС підтримки планування розвитку озброєння «КЛЕОПАТРА», ІАС планування мобілізаційного розгортання «СТВОЛ» і низка інших інформаційних та програмних систем.</w:t>
      </w:r>
    </w:p>
    <w:p w:rsidR="00D74B29" w:rsidRDefault="00D74B29" w:rsidP="005F42B5">
      <w:pPr>
        <w:pStyle w:val="1"/>
      </w:pPr>
      <w:r w:rsidRPr="00203CBF">
        <w:t>У даному навчальному посібнику</w:t>
      </w:r>
      <w:r>
        <w:t xml:space="preserve"> наведені матеріали дисципліни </w:t>
      </w:r>
      <w:r w:rsidRPr="00933635">
        <w:t>«Моделі управління оборонними ресурсами»</w:t>
      </w:r>
      <w:r>
        <w:t xml:space="preserve">, яка </w:t>
      </w:r>
      <w:r w:rsidRPr="00933635">
        <w:t>дає змогу сформувати у студентів професійні компетенції, необхідні для розв</w:t>
      </w:r>
      <w:r>
        <w:t>’</w:t>
      </w:r>
      <w:r w:rsidRPr="00933635">
        <w:t>язання задач, пов</w:t>
      </w:r>
      <w:r>
        <w:t>’</w:t>
      </w:r>
      <w:r w:rsidRPr="00933635">
        <w:t>язаних із моделюванням об’єктів та процесів управління оборонними ресурсами з метою подальшого створення відповідних інформаційно-аналітичних систем.</w:t>
      </w:r>
    </w:p>
    <w:p w:rsidR="00D74B29" w:rsidRDefault="00D74B29" w:rsidP="005F42B5">
      <w:pPr>
        <w:pStyle w:val="1"/>
      </w:pPr>
      <w:r w:rsidRPr="00933635">
        <w:t>Метою навчальної дисципліни є опанування студентом основних принципів технології управління оборонними ресурсами, які є технологіями подвійного призначення для мирних та оборонних задач.</w:t>
      </w:r>
      <w:r w:rsidRPr="00851199">
        <w:rPr>
          <w:lang w:val="ru-RU"/>
        </w:rPr>
        <w:t xml:space="preserve"> </w:t>
      </w:r>
      <w:r>
        <w:t xml:space="preserve">Призначенням </w:t>
      </w:r>
      <w:r w:rsidRPr="00933635">
        <w:t>дисципліни</w:t>
      </w:r>
      <w:r>
        <w:t xml:space="preserve"> є</w:t>
      </w:r>
      <w:r w:rsidRPr="00933635">
        <w:t xml:space="preserve"> </w:t>
      </w:r>
      <w:r>
        <w:t>п</w:t>
      </w:r>
      <w:r w:rsidRPr="00933635">
        <w:t>ідготовка спеціалістів ІТ-галузі за напрямом інформаційно-аналітичних систем (ІАС) управління оборонними ресурсами (УОР).</w:t>
      </w:r>
    </w:p>
    <w:p w:rsidR="00D74B29" w:rsidRPr="00933635" w:rsidRDefault="00D74B29" w:rsidP="005F42B5">
      <w:pPr>
        <w:pStyle w:val="1"/>
      </w:pPr>
      <w:r w:rsidRPr="00933635">
        <w:t>Предметом навчальної дисципліни є:</w:t>
      </w:r>
    </w:p>
    <w:p w:rsidR="00D74B29" w:rsidRPr="00933635" w:rsidRDefault="00D74B29" w:rsidP="00A97567">
      <w:pPr>
        <w:pStyle w:val="1"/>
        <w:numPr>
          <w:ilvl w:val="0"/>
          <w:numId w:val="1"/>
        </w:numPr>
      </w:pPr>
      <w:r w:rsidRPr="00933635">
        <w:t xml:space="preserve">бізнес-процеси управління оборонними ресурсами; </w:t>
      </w:r>
    </w:p>
    <w:p w:rsidR="00D74B29" w:rsidRPr="00933635" w:rsidRDefault="00D74B29" w:rsidP="00A97567">
      <w:pPr>
        <w:pStyle w:val="1"/>
        <w:numPr>
          <w:ilvl w:val="0"/>
          <w:numId w:val="1"/>
        </w:numPr>
      </w:pPr>
      <w:r w:rsidRPr="00933635">
        <w:t>функціональні можливості ІАС УОР;</w:t>
      </w:r>
    </w:p>
    <w:p w:rsidR="00D74B29" w:rsidRPr="00933635" w:rsidRDefault="00D74B29" w:rsidP="00A97567">
      <w:pPr>
        <w:pStyle w:val="1"/>
        <w:numPr>
          <w:ilvl w:val="0"/>
          <w:numId w:val="1"/>
        </w:numPr>
      </w:pPr>
      <w:r>
        <w:t>матема</w:t>
      </w:r>
      <w:r w:rsidRPr="00933635">
        <w:t>тичні та імітаційні моделі УОР;</w:t>
      </w:r>
    </w:p>
    <w:p w:rsidR="00D74B29" w:rsidRPr="00933635" w:rsidRDefault="00D74B29" w:rsidP="00A97567">
      <w:pPr>
        <w:pStyle w:val="1"/>
        <w:numPr>
          <w:ilvl w:val="0"/>
          <w:numId w:val="1"/>
        </w:numPr>
      </w:pPr>
      <w:r w:rsidRPr="00933635">
        <w:t>основні програмні інструменти та апаратні рішення щодо реалізації ІАС УОР;</w:t>
      </w:r>
    </w:p>
    <w:p w:rsidR="00D74B29" w:rsidRDefault="00D74B29" w:rsidP="00A97567">
      <w:pPr>
        <w:pStyle w:val="1"/>
        <w:numPr>
          <w:ilvl w:val="0"/>
          <w:numId w:val="1"/>
        </w:numPr>
      </w:pPr>
      <w:r w:rsidRPr="00933635">
        <w:t>вимоги та інструменти комплексної системи захисту інформації в ІАС УОР.</w:t>
      </w:r>
    </w:p>
    <w:p w:rsidR="00D74B29" w:rsidRDefault="00D74B29" w:rsidP="005F42B5">
      <w:pPr>
        <w:pStyle w:val="1"/>
      </w:pPr>
      <w:r w:rsidRPr="00251304">
        <w:t>Результатами освоєння дисципліни є здатність створення моделей розвитку та життєвого циклу, моделей даних, моделей бізнес процесів, фінансових моделей та оптимізаційних моделей управління оборонними ресурсами, а також вміння використовувати основні сучасні ІАС УОР.</w:t>
      </w:r>
    </w:p>
    <w:p w:rsidR="00725FD4" w:rsidRDefault="00725FD4" w:rsidP="005F42B5">
      <w:pPr>
        <w:spacing w:line="288" w:lineRule="auto"/>
        <w:rPr>
          <w:lang w:val="uk-UA"/>
        </w:rPr>
      </w:pPr>
      <w:r>
        <w:rPr>
          <w:lang w:val="uk-UA"/>
        </w:rPr>
        <w:br w:type="page"/>
      </w:r>
    </w:p>
    <w:p w:rsidR="005432B9" w:rsidRPr="00450816" w:rsidRDefault="005432B9" w:rsidP="005F42B5">
      <w:pPr>
        <w:pStyle w:val="Heading1"/>
      </w:pPr>
      <w:bookmarkStart w:id="5" w:name="_Toc138076070"/>
      <w:bookmarkStart w:id="6" w:name="_Toc138782082"/>
      <w:r w:rsidRPr="00450816">
        <w:lastRenderedPageBreak/>
        <w:t>1. Загальні відомості про систему управління складних систем державних органів. Система управління оборонними ресурсами DRMIS та її складові</w:t>
      </w:r>
      <w:bookmarkEnd w:id="5"/>
      <w:bookmarkEnd w:id="6"/>
    </w:p>
    <w:p w:rsidR="005432B9" w:rsidRPr="00141AC2" w:rsidRDefault="005432B9" w:rsidP="005F42B5">
      <w:pPr>
        <w:pStyle w:val="Heading20"/>
        <w:rPr>
          <w:rFonts w:eastAsiaTheme="minorHAnsi"/>
          <w:lang w:val="uk-UA"/>
        </w:rPr>
      </w:pPr>
      <w:bookmarkStart w:id="7" w:name="_Toc138076071"/>
      <w:bookmarkStart w:id="8" w:name="_Toc138782083"/>
      <w:r w:rsidRPr="00400259">
        <w:rPr>
          <w:rFonts w:eastAsiaTheme="minorHAnsi"/>
        </w:rPr>
        <w:t xml:space="preserve">1.1. </w:t>
      </w:r>
      <w:r w:rsidRPr="00141AC2">
        <w:rPr>
          <w:rFonts w:eastAsiaTheme="minorHAnsi"/>
          <w:lang w:val="uk-UA"/>
        </w:rPr>
        <w:t>Загальні відомості про систему управління складних систем державних органів</w:t>
      </w:r>
      <w:bookmarkEnd w:id="7"/>
      <w:bookmarkEnd w:id="8"/>
    </w:p>
    <w:p w:rsidR="005432B9" w:rsidRPr="00D34408" w:rsidRDefault="005432B9" w:rsidP="005F42B5">
      <w:pPr>
        <w:pStyle w:val="2"/>
        <w:rPr>
          <w:rFonts w:eastAsiaTheme="minorHAnsi"/>
        </w:rPr>
      </w:pPr>
      <w:r w:rsidRPr="00D34408">
        <w:rPr>
          <w:rFonts w:eastAsiaTheme="minorHAnsi"/>
        </w:rPr>
        <w:t>Державний орган — це створена в установленому законом порядку організація, що складається з однієї особи або колективу осіб, які реалізують свою компетенцію на певній території від імені держави в одній із правових форм державної діяльності, застосовуючи державно-владні повноваження. В даному розділі розглядаються загальні відомості про систему управління складних систем державних органів на прикладі військових формувань.</w:t>
      </w:r>
    </w:p>
    <w:p w:rsidR="005432B9" w:rsidRPr="00D34408" w:rsidRDefault="005432B9" w:rsidP="005F42B5">
      <w:pPr>
        <w:pStyle w:val="2"/>
        <w:rPr>
          <w:rFonts w:eastAsiaTheme="minorHAnsi"/>
        </w:rPr>
      </w:pPr>
      <w:r w:rsidRPr="00D34408">
        <w:rPr>
          <w:rFonts w:eastAsiaTheme="minorHAnsi"/>
        </w:rPr>
        <w:t>Збройні сили, як і будь-який інший державний інститут, постійно вдосконалюються, еволюціонують та ускладнюються [8]. З’являється нове озброєння, формуються нові підрозділи, виокремлюються нові задачі, змінюються методи та концепції ведення війни. Нині для успішного здійснення управління військами (особливо в умовах ведення бойових дій) важливе значення має швидкість отримання, обробки і перетворення, передачі та використання інформації, а також спосіб її зберігання. На сьогоднішній день найбільш ефективно та оптимально організувати вище окреслені процеси можуть автоматизовані системи управління.</w:t>
      </w:r>
    </w:p>
    <w:p w:rsidR="005432B9" w:rsidRDefault="005432B9" w:rsidP="005F42B5">
      <w:pPr>
        <w:pStyle w:val="2"/>
        <w:rPr>
          <w:rFonts w:eastAsiaTheme="minorHAnsi"/>
        </w:rPr>
      </w:pPr>
      <w:r w:rsidRPr="00D34408">
        <w:rPr>
          <w:rFonts w:eastAsiaTheme="minorHAnsi"/>
        </w:rPr>
        <w:t>Автоматизована система управління (АСУ)</w:t>
      </w:r>
      <w:r w:rsidRPr="00BD082F">
        <w:rPr>
          <w:rFonts w:eastAsiaTheme="minorHAnsi"/>
          <w:lang w:val="ru-RU"/>
        </w:rPr>
        <w:t xml:space="preserve"> [9]</w:t>
      </w:r>
      <w:r w:rsidRPr="00D34408">
        <w:rPr>
          <w:rFonts w:eastAsiaTheme="minorHAnsi"/>
        </w:rPr>
        <w:t xml:space="preserve"> — автоматизована система, що ґрунтується на комплексному використанні технічних, математичних, інформаційних та організаційних засобів для управління складними технічними й економічними об’єктами. Згідно ДСТУ 2941-94, АСУ — це сукупність керованого об’єкта й автоматичних вимірювальних та керуючих пристроїв, у якій частину функцій виконує людина.</w:t>
      </w:r>
    </w:p>
    <w:p w:rsidR="005432B9" w:rsidRDefault="005432B9" w:rsidP="005F42B5">
      <w:pPr>
        <w:pStyle w:val="2"/>
        <w:rPr>
          <w:rFonts w:eastAsiaTheme="minorHAnsi"/>
        </w:rPr>
      </w:pPr>
      <w:r w:rsidRPr="00D34408">
        <w:rPr>
          <w:rFonts w:eastAsiaTheme="minorHAnsi"/>
        </w:rPr>
        <w:t>Призначенням АСУ є автоматизація процесів збирання та пересилання інформації про об’єкт керування, її перероблення та видачу керівних дій на об’єкт керування; сукупність економіко-математичних методів, технічних засобів (ЕОМ, пристроїв відображення інформації, засобів зв’язку та ін.) і організаційної структури, що забезпечують раціональне керування складними об’єктами і процесами.</w:t>
      </w:r>
      <w:r>
        <w:rPr>
          <w:rFonts w:eastAsiaTheme="minorHAnsi"/>
        </w:rPr>
        <w:t xml:space="preserve"> </w:t>
      </w:r>
      <w:r w:rsidRPr="00D34408">
        <w:rPr>
          <w:rFonts w:eastAsiaTheme="minorHAnsi"/>
        </w:rPr>
        <w:t>АСУ дає змогу розв’язувати задачі перспективного та оперативного планування виробництва, оперативного розподілу завантаження обладнання, оптимального розподілу обладнання та використання ресурсів та</w:t>
      </w:r>
      <w:r w:rsidR="00A15F5C">
        <w:rPr>
          <w:rFonts w:eastAsiaTheme="minorHAnsi"/>
          <w:lang w:val="en-US"/>
        </w:rPr>
        <w:t> </w:t>
      </w:r>
      <w:r w:rsidRPr="00D34408">
        <w:rPr>
          <w:rFonts w:eastAsiaTheme="minorHAnsi"/>
        </w:rPr>
        <w:t>ін</w:t>
      </w:r>
      <w:r>
        <w:rPr>
          <w:rFonts w:eastAsiaTheme="minorHAnsi"/>
        </w:rPr>
        <w:t>.</w:t>
      </w:r>
    </w:p>
    <w:p w:rsidR="005432B9" w:rsidRPr="00D34408" w:rsidRDefault="005432B9" w:rsidP="005F42B5">
      <w:pPr>
        <w:pStyle w:val="2"/>
        <w:rPr>
          <w:rFonts w:eastAsiaTheme="minorHAnsi"/>
        </w:rPr>
      </w:pPr>
      <w:r w:rsidRPr="00D34408">
        <w:rPr>
          <w:rFonts w:eastAsiaTheme="minorHAnsi"/>
        </w:rPr>
        <w:t>АСУ складається з функціональної і забезпечувальної частин. Функціональна частина АСУ включає систему моделей планово-економічних і управлінських задач, забезпечувальна частина — інформаційну і технічну бази, математичне забезпечення, економіко-організаційну базу та інше.</w:t>
      </w:r>
    </w:p>
    <w:p w:rsidR="005432B9" w:rsidRPr="00D34408" w:rsidRDefault="005432B9" w:rsidP="005F42B5">
      <w:pPr>
        <w:pStyle w:val="2"/>
        <w:rPr>
          <w:rFonts w:eastAsiaTheme="minorHAnsi"/>
        </w:rPr>
      </w:pPr>
      <w:r w:rsidRPr="00D34408">
        <w:rPr>
          <w:rFonts w:eastAsiaTheme="minorHAnsi"/>
        </w:rPr>
        <w:t>Інформаційна база АСУ — це розміщена на машинних носіях інформації сукупність всіх масивів даних, необхідних для автоматизації керування об’єктом або процесом.</w:t>
      </w:r>
    </w:p>
    <w:p w:rsidR="005432B9" w:rsidRPr="00D34408" w:rsidRDefault="005432B9" w:rsidP="005F42B5">
      <w:pPr>
        <w:pStyle w:val="2"/>
        <w:rPr>
          <w:rFonts w:eastAsiaTheme="minorHAnsi"/>
        </w:rPr>
      </w:pPr>
      <w:r w:rsidRPr="00D34408">
        <w:rPr>
          <w:rFonts w:eastAsiaTheme="minorHAnsi"/>
        </w:rPr>
        <w:t xml:space="preserve">Технічна база — комплекс технічних засобів збору, передачі, обробки, накопичення і видачі даних, а також пристроїв, що безпосередньо впливають на об’єкти управління. Математичне (програмне) забезпечення АСУ поділяється на системне і спеціальне. Перше включає операційні системи, призначені для управління роботою пристроїв обчислювальних </w:t>
      </w:r>
      <w:r w:rsidRPr="00D34408">
        <w:rPr>
          <w:rFonts w:eastAsiaTheme="minorHAnsi"/>
        </w:rPr>
        <w:lastRenderedPageBreak/>
        <w:t>машин, організації черговості виконання обчислених робіт, контролю й управління процесом обробки даних, а також для автоматизації роботи програмістів. За допомогою операційних систем здійснюється також звернення до ЕОМ з віддалених абонентських пунктів.</w:t>
      </w:r>
    </w:p>
    <w:p w:rsidR="005432B9" w:rsidRPr="00BD082F" w:rsidRDefault="005432B9" w:rsidP="005F42B5">
      <w:pPr>
        <w:pStyle w:val="2"/>
        <w:rPr>
          <w:rFonts w:eastAsiaTheme="minorHAnsi"/>
          <w:lang w:val="ru-RU"/>
        </w:rPr>
      </w:pPr>
      <w:r w:rsidRPr="00D34408">
        <w:rPr>
          <w:rFonts w:eastAsiaTheme="minorHAnsi"/>
        </w:rPr>
        <w:t>Спеціальне математичне забезпечення включає пакети прикладних програм, що здійснюють організацію й обробку даних з метою реалізації необхідних функцій управління в рамках певних економіко-математичних та організаційних моделей. Програмне забезпечення АСУ (ПЗ) містить сукупність програм на носіях, даних і програмних до</w:t>
      </w:r>
      <w:r w:rsidR="00141AC2">
        <w:rPr>
          <w:rFonts w:eastAsiaTheme="minorHAnsi"/>
        </w:rPr>
        <w:t>кументів, яка призначена для на</w:t>
      </w:r>
      <w:r w:rsidRPr="00D34408">
        <w:rPr>
          <w:rFonts w:eastAsiaTheme="minorHAnsi"/>
        </w:rPr>
        <w:t>лагодження, ф</w:t>
      </w:r>
      <w:r w:rsidR="00F24FCB">
        <w:rPr>
          <w:rFonts w:eastAsiaTheme="minorHAnsi"/>
        </w:rPr>
        <w:t>ункціонування й перевірки праце</w:t>
      </w:r>
      <w:r w:rsidRPr="00D34408">
        <w:rPr>
          <w:rFonts w:eastAsiaTheme="minorHAnsi"/>
        </w:rPr>
        <w:t xml:space="preserve">здатності АСУ. До складу ПЗ входять </w:t>
      </w:r>
      <w:r w:rsidR="00D20623" w:rsidRPr="00D34408">
        <w:rPr>
          <w:rFonts w:eastAsiaTheme="minorHAnsi"/>
        </w:rPr>
        <w:t>загальносистемні</w:t>
      </w:r>
      <w:r w:rsidRPr="00D34408">
        <w:rPr>
          <w:rFonts w:eastAsiaTheme="minorHAnsi"/>
        </w:rPr>
        <w:t xml:space="preserve"> і спеціальні програми, а також інструктивно-методичні матеріали щодо застосування програмного забезпечення і персонал, який розробляє його й організує супровід на весь період життєвого циклу АСУ. До системного ПЗ належать програми, які розраховані на широкий загал користувачів і призначені для організації обчислювального процесу та розв’язування задач з обробки даних, які зустрічаються найчастіше. Такі програми дають змогу розширювати функціональні можливості ЕОМ, автоматизувати планування черги обчислювальних робіт, контроль і управління процесом обробки даних, а також автоматизувати працю програмістів. Спеціальне ПЗ — це сукупність програм, які розроблюються для конкретної АСУ. Воно містить пакети прикладних програм, які виконують організацію даних і їх обробку при розв’язуванні функціональних задач АСУ.</w:t>
      </w:r>
    </w:p>
    <w:p w:rsidR="005432B9" w:rsidRDefault="005432B9" w:rsidP="005F42B5">
      <w:pPr>
        <w:pStyle w:val="2"/>
        <w:rPr>
          <w:rFonts w:eastAsiaTheme="minorHAnsi"/>
        </w:rPr>
      </w:pPr>
      <w:r w:rsidRPr="001103ED">
        <w:rPr>
          <w:rFonts w:eastAsiaTheme="minorHAnsi"/>
        </w:rPr>
        <w:t>Автоматизована система управління військами</w:t>
      </w:r>
      <w:r>
        <w:rPr>
          <w:rFonts w:eastAsiaTheme="minorHAnsi"/>
        </w:rPr>
        <w:t xml:space="preserve"> </w:t>
      </w:r>
      <w:r w:rsidRPr="00BD082F">
        <w:rPr>
          <w:rFonts w:eastAsiaTheme="minorHAnsi"/>
          <w:lang w:val="ru-RU"/>
        </w:rPr>
        <w:t>[</w:t>
      </w:r>
      <w:r>
        <w:rPr>
          <w:rFonts w:eastAsiaTheme="minorHAnsi"/>
        </w:rPr>
        <w:t>10</w:t>
      </w:r>
      <w:r w:rsidRPr="00BD082F">
        <w:rPr>
          <w:rFonts w:eastAsiaTheme="minorHAnsi"/>
          <w:lang w:val="ru-RU"/>
        </w:rPr>
        <w:t>]</w:t>
      </w:r>
      <w:r>
        <w:rPr>
          <w:rFonts w:eastAsiaTheme="minorHAnsi"/>
        </w:rPr>
        <w:t xml:space="preserve"> </w:t>
      </w:r>
      <w:r w:rsidRPr="001103ED">
        <w:rPr>
          <w:rFonts w:eastAsiaTheme="minorHAnsi"/>
        </w:rPr>
        <w:t>— взаємопов’язана сукупність засобів обробки інформації, передачі даних та зв’язку, яка забезпечує автоматизацію процесів збору, аналізу й оцінки обстановки, прийняття рішень, планування, доведення цих рішень до військ (сил) та контроль за ходом їх виконання. Одна з важливих складових автоматизованої системи управління військами — математичне забезпечення оперативних (тактичних) задач та моделей операцій (бойових дій). За характером автоматизованих процесів розрізняють автоматизовану систему управління військами видів збройних сил, родів військ, видів забезпечення. Може включати автоматизовані системи зв’язку, управління бойовими засобами, вогнем та ін.</w:t>
      </w:r>
    </w:p>
    <w:p w:rsidR="005432B9" w:rsidRPr="005B5981" w:rsidRDefault="005432B9" w:rsidP="005F42B5">
      <w:pPr>
        <w:pStyle w:val="2"/>
        <w:rPr>
          <w:rFonts w:eastAsiaTheme="minorHAnsi"/>
        </w:rPr>
      </w:pPr>
      <w:r w:rsidRPr="00B946BA">
        <w:rPr>
          <w:rFonts w:eastAsiaTheme="minorHAnsi"/>
        </w:rPr>
        <w:t xml:space="preserve">Як зазначено в чинних керівних документах з розбудови Збройних Сил України, створення інструментарію автоматизованої підтримки стало оптимальних співвідношень між рівнями цільової адекватності, своєчасності, обґрунтованості й інформаційної спадкоємності рішень з управління ЗС України та ресурсами для цих рішень стає наразі дедалі актуальнішою проблемою розбудови ЗС України [2]. </w:t>
      </w:r>
      <w:r w:rsidRPr="005B5981">
        <w:rPr>
          <w:rFonts w:eastAsiaTheme="minorHAnsi"/>
        </w:rPr>
        <w:t>На підтримку її вирішення було виконано низку дослідно-конструкторських робіт на замовлення Міністерства оборони України. Їх результатом є вироблення й програмна реалізація рішень з автоматизації процесів управління оборонними ресурсами на стратегічному, оперативному й тактичному рівнях ЗС України шляхом створення низки захищених автоматизованих систем управління, зокрема розвитком озброєння й військової техніки, матеріальним забезпеченням, фінансовою й логістичною діяльністю, персоналом.</w:t>
      </w:r>
    </w:p>
    <w:p w:rsidR="005432B9" w:rsidRDefault="005432B9" w:rsidP="005F42B5">
      <w:pPr>
        <w:pStyle w:val="2"/>
        <w:rPr>
          <w:rFonts w:eastAsiaTheme="minorHAnsi"/>
        </w:rPr>
      </w:pPr>
      <w:r w:rsidRPr="0072473B">
        <w:rPr>
          <w:rFonts w:eastAsiaTheme="minorHAnsi"/>
        </w:rPr>
        <w:t xml:space="preserve">Сучасні умови розбудови та використання </w:t>
      </w:r>
      <w:r>
        <w:rPr>
          <w:rFonts w:eastAsiaTheme="minorHAnsi"/>
        </w:rPr>
        <w:t xml:space="preserve">ЗСУ </w:t>
      </w:r>
      <w:r w:rsidRPr="0072473B">
        <w:rPr>
          <w:rFonts w:eastAsiaTheme="minorHAnsi"/>
        </w:rPr>
        <w:t>визначають актуальні риси автоматизованих систем управління оборонного призначення</w:t>
      </w:r>
      <w:r>
        <w:rPr>
          <w:rFonts w:eastAsiaTheme="minorHAnsi"/>
        </w:rPr>
        <w:t xml:space="preserve"> (ОАСУ) </w:t>
      </w:r>
      <w:r w:rsidRPr="00BD082F">
        <w:rPr>
          <w:rFonts w:eastAsiaTheme="minorHAnsi"/>
          <w:lang w:val="ru-RU"/>
        </w:rPr>
        <w:t>[3]</w:t>
      </w:r>
      <w:r>
        <w:rPr>
          <w:rFonts w:eastAsiaTheme="minorHAnsi"/>
        </w:rPr>
        <w:t>:</w:t>
      </w:r>
    </w:p>
    <w:p w:rsidR="009977FA" w:rsidRPr="009977FA" w:rsidRDefault="005432B9" w:rsidP="00A97567">
      <w:pPr>
        <w:pStyle w:val="2"/>
        <w:numPr>
          <w:ilvl w:val="0"/>
          <w:numId w:val="5"/>
        </w:numPr>
        <w:ind w:left="1037" w:hanging="357"/>
        <w:rPr>
          <w:rFonts w:eastAsiaTheme="minorHAnsi"/>
        </w:rPr>
      </w:pPr>
      <w:r w:rsidRPr="0072473B">
        <w:rPr>
          <w:rFonts w:eastAsiaTheme="minorHAnsi"/>
        </w:rPr>
        <w:t>охоплення задач усіх рівнів військового управління;</w:t>
      </w:r>
    </w:p>
    <w:p w:rsidR="009977FA" w:rsidRPr="009977FA" w:rsidRDefault="005432B9" w:rsidP="00A97567">
      <w:pPr>
        <w:pStyle w:val="2"/>
        <w:numPr>
          <w:ilvl w:val="0"/>
          <w:numId w:val="5"/>
        </w:numPr>
        <w:ind w:left="1037" w:hanging="357"/>
        <w:rPr>
          <w:rFonts w:eastAsiaTheme="minorHAnsi"/>
        </w:rPr>
      </w:pPr>
      <w:r w:rsidRPr="009977FA">
        <w:rPr>
          <w:rFonts w:eastAsiaTheme="minorHAnsi"/>
        </w:rPr>
        <w:t>різноманітність класів об’єктів і форм управління;</w:t>
      </w:r>
    </w:p>
    <w:p w:rsidR="009977FA" w:rsidRPr="009977FA" w:rsidRDefault="005432B9" w:rsidP="00A97567">
      <w:pPr>
        <w:pStyle w:val="2"/>
        <w:numPr>
          <w:ilvl w:val="0"/>
          <w:numId w:val="5"/>
        </w:numPr>
        <w:ind w:left="1037" w:hanging="357"/>
        <w:rPr>
          <w:rFonts w:eastAsiaTheme="minorHAnsi"/>
        </w:rPr>
      </w:pPr>
      <w:r w:rsidRPr="009977FA">
        <w:rPr>
          <w:rFonts w:eastAsiaTheme="minorHAnsi"/>
        </w:rPr>
        <w:lastRenderedPageBreak/>
        <w:t>наявність складних взаємозв’язків і взаємовпливів між різними ОАСУ;</w:t>
      </w:r>
    </w:p>
    <w:p w:rsidR="009977FA" w:rsidRPr="009977FA" w:rsidRDefault="005432B9" w:rsidP="00A97567">
      <w:pPr>
        <w:pStyle w:val="2"/>
        <w:numPr>
          <w:ilvl w:val="0"/>
          <w:numId w:val="5"/>
        </w:numPr>
        <w:ind w:left="1037" w:hanging="357"/>
        <w:rPr>
          <w:rFonts w:eastAsiaTheme="minorHAnsi"/>
        </w:rPr>
      </w:pPr>
      <w:r w:rsidRPr="009977FA">
        <w:rPr>
          <w:rFonts w:eastAsiaTheme="minorHAnsi"/>
        </w:rPr>
        <w:t>придатність для функціонування в інформаційній та організаційній інфраструктурі ЗСУ, яка зазнає еволюції;</w:t>
      </w:r>
    </w:p>
    <w:p w:rsidR="005432B9" w:rsidRPr="009977FA" w:rsidRDefault="005432B9" w:rsidP="00A97567">
      <w:pPr>
        <w:pStyle w:val="2"/>
        <w:numPr>
          <w:ilvl w:val="0"/>
          <w:numId w:val="5"/>
        </w:numPr>
        <w:ind w:left="1037" w:hanging="357"/>
        <w:rPr>
          <w:rFonts w:eastAsiaTheme="minorHAnsi"/>
        </w:rPr>
      </w:pPr>
      <w:r w:rsidRPr="009977FA">
        <w:rPr>
          <w:rFonts w:eastAsiaTheme="minorHAnsi"/>
        </w:rPr>
        <w:t>поєднання використання діючих в ЗС України класифікаційних і нормативних форматів із стандартами НАТО, актуальними для здійснення партнерського співробітництва з Альянсом.</w:t>
      </w:r>
    </w:p>
    <w:p w:rsidR="005432B9" w:rsidRPr="00741DF1" w:rsidRDefault="005432B9" w:rsidP="005F42B5">
      <w:pPr>
        <w:pStyle w:val="2"/>
      </w:pPr>
      <w:r w:rsidRPr="00741DF1">
        <w:t>Разом із розпочатою всебічною цифровізацією IT</w:t>
      </w:r>
      <w:r>
        <w:noBreakHyphen/>
      </w:r>
      <w:r w:rsidRPr="00741DF1">
        <w:t>інфраструктури ЗС України та</w:t>
      </w:r>
      <w:r>
        <w:t xml:space="preserve"> </w:t>
      </w:r>
      <w:r w:rsidRPr="00741DF1">
        <w:t>актуальними тенденціями програмної інженерії (різнорідність і слабко передбачувана змінність</w:t>
      </w:r>
      <w:r>
        <w:t xml:space="preserve"> </w:t>
      </w:r>
      <w:r w:rsidRPr="00741DF1">
        <w:t>вимог до ОАСУ за її побудови, різноманітність еволюційних моделей життєвого циклу (ЖЦ)</w:t>
      </w:r>
      <w:r>
        <w:t xml:space="preserve"> </w:t>
      </w:r>
      <w:r w:rsidRPr="00741DF1">
        <w:t>ОАСУ, інтенсивне застосування в ЖЦ ОАСУ різнорідних готових (не)програмних ресурсів й</w:t>
      </w:r>
      <w:r>
        <w:t xml:space="preserve"> </w:t>
      </w:r>
      <w:r w:rsidRPr="00741DF1">
        <w:t>успадкованого програмного забезпечення та технологій їх реінжинірингу, (над)високі вимоги до</w:t>
      </w:r>
      <w:r>
        <w:t xml:space="preserve"> </w:t>
      </w:r>
      <w:r w:rsidRPr="00741DF1">
        <w:t xml:space="preserve">якості ОАСУ, зокрема зручності застосування, ефективності, </w:t>
      </w:r>
      <w:r>
        <w:t xml:space="preserve">гарантоздатності, захищеності) — </w:t>
      </w:r>
      <w:r w:rsidRPr="00741DF1">
        <w:t>зазначені риси породжують систему різнорідних викликів до організації процесів побудови</w:t>
      </w:r>
      <w:r>
        <w:t xml:space="preserve"> </w:t>
      </w:r>
      <w:r w:rsidRPr="00741DF1">
        <w:t>й обслуговування ОАСУ. Основними серед них є:</w:t>
      </w:r>
    </w:p>
    <w:p w:rsidR="005432B9" w:rsidRPr="00724234" w:rsidRDefault="005432B9" w:rsidP="00A97567">
      <w:pPr>
        <w:pStyle w:val="2"/>
        <w:numPr>
          <w:ilvl w:val="0"/>
          <w:numId w:val="5"/>
        </w:numPr>
        <w:ind w:left="1037" w:hanging="357"/>
        <w:rPr>
          <w:rFonts w:eastAsiaTheme="minorHAnsi"/>
        </w:rPr>
      </w:pPr>
      <w:r w:rsidRPr="00724234">
        <w:rPr>
          <w:rFonts w:eastAsiaTheme="minorHAnsi"/>
        </w:rPr>
        <w:t>дотримання сталого балансу між цінністю, створюваною використанням ОАСУ, та необхідними ресурсами, прийнятного для всіх зацікавлених осіб і груп;</w:t>
      </w:r>
    </w:p>
    <w:p w:rsidR="005432B9" w:rsidRPr="009D5615" w:rsidRDefault="005432B9" w:rsidP="00A97567">
      <w:pPr>
        <w:pStyle w:val="2"/>
        <w:numPr>
          <w:ilvl w:val="0"/>
          <w:numId w:val="5"/>
        </w:numPr>
        <w:ind w:left="1037" w:hanging="357"/>
        <w:rPr>
          <w:rFonts w:eastAsiaTheme="minorHAnsi"/>
        </w:rPr>
      </w:pPr>
      <w:r w:rsidRPr="009D5615">
        <w:rPr>
          <w:rFonts w:eastAsiaTheme="minorHAnsi"/>
        </w:rPr>
        <w:t>максимізація результативності й економічної ефективності ОАСУ за рахунок забезпечення простежуваності віддалених наслідків дій на початку її ЖЦ;</w:t>
      </w:r>
    </w:p>
    <w:p w:rsidR="005432B9" w:rsidRPr="003E2ECC" w:rsidRDefault="005432B9" w:rsidP="00A97567">
      <w:pPr>
        <w:pStyle w:val="2"/>
        <w:numPr>
          <w:ilvl w:val="0"/>
          <w:numId w:val="5"/>
        </w:numPr>
        <w:ind w:left="1037" w:hanging="357"/>
        <w:rPr>
          <w:rFonts w:eastAsiaTheme="minorHAnsi"/>
        </w:rPr>
      </w:pPr>
      <w:r w:rsidRPr="003E2ECC">
        <w:rPr>
          <w:rFonts w:eastAsiaTheme="minorHAnsi"/>
        </w:rPr>
        <w:t>уніфікація й автоматизація рутинних дій під час побудови й обслуговування ОАСУ;</w:t>
      </w:r>
    </w:p>
    <w:p w:rsidR="005432B9" w:rsidRDefault="005432B9" w:rsidP="00A97567">
      <w:pPr>
        <w:pStyle w:val="2"/>
        <w:numPr>
          <w:ilvl w:val="0"/>
          <w:numId w:val="5"/>
        </w:numPr>
        <w:ind w:left="1037" w:hanging="357"/>
        <w:rPr>
          <w:rFonts w:eastAsiaTheme="minorHAnsi"/>
        </w:rPr>
      </w:pPr>
      <w:r w:rsidRPr="00432DB0">
        <w:rPr>
          <w:rFonts w:eastAsiaTheme="minorHAnsi"/>
        </w:rPr>
        <w:t>забезпечення ресурсно ефективної адаптовності процесів побудови й обслуговування ОАСУ до (не)передбачених змін умов їх перебігу;</w:t>
      </w:r>
    </w:p>
    <w:p w:rsidR="005432B9" w:rsidRPr="00EC000A" w:rsidRDefault="005432B9" w:rsidP="00A97567">
      <w:pPr>
        <w:pStyle w:val="2"/>
        <w:numPr>
          <w:ilvl w:val="0"/>
          <w:numId w:val="5"/>
        </w:numPr>
        <w:ind w:left="1037" w:hanging="357"/>
        <w:rPr>
          <w:rFonts w:eastAsiaTheme="minorHAnsi"/>
        </w:rPr>
      </w:pPr>
      <w:r w:rsidRPr="00EC000A">
        <w:rPr>
          <w:rFonts w:eastAsiaTheme="minorHAnsi"/>
        </w:rPr>
        <w:t>забезпечення повно-аспектної координації дій з побудови й обслуговування ОАСУ</w:t>
      </w:r>
      <w:r w:rsidR="002D7573">
        <w:rPr>
          <w:rFonts w:eastAsiaTheme="minorHAnsi"/>
          <w:lang w:val="en-US"/>
        </w:rPr>
        <w:t> </w:t>
      </w:r>
      <w:r w:rsidRPr="00EC000A">
        <w:rPr>
          <w:rFonts w:eastAsiaTheme="minorHAnsi"/>
        </w:rPr>
        <w:t>— горизонтальної (на стадіях ЖЦ окремої ОАСУ й між ЖЦ різних ОАСУ) та вертикальної (між стратегічним, оперативним і тактичним рівнями військового управління).</w:t>
      </w:r>
    </w:p>
    <w:p w:rsidR="005432B9" w:rsidRDefault="005432B9" w:rsidP="005F42B5">
      <w:pPr>
        <w:pStyle w:val="2"/>
        <w:rPr>
          <w:rFonts w:eastAsiaTheme="minorHAnsi"/>
        </w:rPr>
      </w:pPr>
      <w:r>
        <w:rPr>
          <w:rFonts w:eastAsiaTheme="minorHAnsi"/>
        </w:rPr>
        <w:t>Відмітимо, що п</w:t>
      </w:r>
      <w:r w:rsidRPr="00146278">
        <w:rPr>
          <w:rFonts w:eastAsiaTheme="minorHAnsi"/>
        </w:rPr>
        <w:t>ротягом</w:t>
      </w:r>
      <w:r>
        <w:rPr>
          <w:rFonts w:eastAsiaTheme="minorHAnsi"/>
        </w:rPr>
        <w:t xml:space="preserve"> </w:t>
      </w:r>
      <w:r w:rsidRPr="00146278">
        <w:rPr>
          <w:rFonts w:eastAsiaTheme="minorHAnsi"/>
        </w:rPr>
        <w:t>тривалого</w:t>
      </w:r>
      <w:r>
        <w:rPr>
          <w:rFonts w:eastAsiaTheme="minorHAnsi"/>
        </w:rPr>
        <w:t xml:space="preserve"> </w:t>
      </w:r>
      <w:r w:rsidRPr="00146278">
        <w:rPr>
          <w:rFonts w:eastAsiaTheme="minorHAnsi"/>
        </w:rPr>
        <w:t>часу</w:t>
      </w:r>
      <w:r>
        <w:rPr>
          <w:rFonts w:eastAsiaTheme="minorHAnsi"/>
        </w:rPr>
        <w:t xml:space="preserve"> </w:t>
      </w:r>
      <w:r w:rsidRPr="00146278">
        <w:rPr>
          <w:rFonts w:eastAsiaTheme="minorHAnsi"/>
        </w:rPr>
        <w:t>у</w:t>
      </w:r>
      <w:r>
        <w:rPr>
          <w:rFonts w:eastAsiaTheme="minorHAnsi"/>
        </w:rPr>
        <w:t xml:space="preserve"> </w:t>
      </w:r>
      <w:r w:rsidRPr="00146278">
        <w:rPr>
          <w:rFonts w:eastAsiaTheme="minorHAnsi"/>
        </w:rPr>
        <w:t>ЗС</w:t>
      </w:r>
      <w:r>
        <w:rPr>
          <w:rFonts w:eastAsiaTheme="minorHAnsi"/>
        </w:rPr>
        <w:t xml:space="preserve"> </w:t>
      </w:r>
      <w:r w:rsidRPr="00146278">
        <w:rPr>
          <w:rFonts w:eastAsiaTheme="minorHAnsi"/>
        </w:rPr>
        <w:t>України створювались</w:t>
      </w:r>
      <w:r>
        <w:rPr>
          <w:rFonts w:eastAsiaTheme="minorHAnsi"/>
        </w:rPr>
        <w:t xml:space="preserve"> </w:t>
      </w:r>
      <w:r w:rsidRPr="00146278">
        <w:rPr>
          <w:rFonts w:eastAsiaTheme="minorHAnsi"/>
        </w:rPr>
        <w:t>та</w:t>
      </w:r>
      <w:r>
        <w:rPr>
          <w:rFonts w:eastAsiaTheme="minorHAnsi"/>
        </w:rPr>
        <w:t xml:space="preserve"> </w:t>
      </w:r>
      <w:r w:rsidRPr="00146278">
        <w:rPr>
          <w:rFonts w:eastAsiaTheme="minorHAnsi"/>
        </w:rPr>
        <w:t>розвивались</w:t>
      </w:r>
      <w:r>
        <w:rPr>
          <w:rFonts w:eastAsiaTheme="minorHAnsi"/>
        </w:rPr>
        <w:t xml:space="preserve"> </w:t>
      </w:r>
      <w:r w:rsidRPr="00146278">
        <w:rPr>
          <w:rFonts w:eastAsiaTheme="minorHAnsi"/>
        </w:rPr>
        <w:t>окремі автоматизовані,</w:t>
      </w:r>
      <w:r>
        <w:rPr>
          <w:rFonts w:eastAsiaTheme="minorHAnsi"/>
        </w:rPr>
        <w:t xml:space="preserve"> </w:t>
      </w:r>
      <w:r w:rsidRPr="00146278">
        <w:rPr>
          <w:rFonts w:eastAsiaTheme="minorHAnsi"/>
        </w:rPr>
        <w:t>інформаційні,</w:t>
      </w:r>
      <w:r>
        <w:rPr>
          <w:rFonts w:eastAsiaTheme="minorHAnsi"/>
        </w:rPr>
        <w:t xml:space="preserve"> </w:t>
      </w:r>
      <w:r w:rsidRPr="00146278">
        <w:rPr>
          <w:rFonts w:eastAsiaTheme="minorHAnsi"/>
        </w:rPr>
        <w:t>інформаційно-аналітичні</w:t>
      </w:r>
      <w:r>
        <w:rPr>
          <w:rFonts w:eastAsiaTheme="minorHAnsi"/>
        </w:rPr>
        <w:t xml:space="preserve"> </w:t>
      </w:r>
      <w:r w:rsidRPr="00146278">
        <w:rPr>
          <w:rFonts w:eastAsiaTheme="minorHAnsi"/>
        </w:rPr>
        <w:t>та</w:t>
      </w:r>
      <w:r>
        <w:rPr>
          <w:rFonts w:eastAsiaTheme="minorHAnsi"/>
        </w:rPr>
        <w:t xml:space="preserve"> </w:t>
      </w:r>
      <w:r w:rsidRPr="00146278">
        <w:rPr>
          <w:rFonts w:eastAsiaTheme="minorHAnsi"/>
        </w:rPr>
        <w:t>інші</w:t>
      </w:r>
      <w:r>
        <w:rPr>
          <w:rFonts w:eastAsiaTheme="minorHAnsi"/>
        </w:rPr>
        <w:t xml:space="preserve"> </w:t>
      </w:r>
      <w:r w:rsidRPr="00146278">
        <w:rPr>
          <w:rFonts w:eastAsiaTheme="minorHAnsi"/>
        </w:rPr>
        <w:t>програмні</w:t>
      </w:r>
      <w:r>
        <w:rPr>
          <w:rFonts w:eastAsiaTheme="minorHAnsi"/>
        </w:rPr>
        <w:t xml:space="preserve"> </w:t>
      </w:r>
      <w:r w:rsidRPr="00146278">
        <w:rPr>
          <w:rFonts w:eastAsiaTheme="minorHAnsi"/>
        </w:rPr>
        <w:t>системи, не зв’язані між собою</w:t>
      </w:r>
      <w:r>
        <w:rPr>
          <w:rFonts w:eastAsiaTheme="minorHAnsi"/>
          <w:lang w:val="en-US"/>
        </w:rPr>
        <w:t> [7]</w:t>
      </w:r>
      <w:r w:rsidRPr="00146278">
        <w:rPr>
          <w:rFonts w:eastAsiaTheme="minorHAnsi"/>
        </w:rPr>
        <w:t>. Розуміння</w:t>
      </w:r>
      <w:r>
        <w:rPr>
          <w:rFonts w:eastAsiaTheme="minorHAnsi"/>
        </w:rPr>
        <w:t xml:space="preserve"> </w:t>
      </w:r>
      <w:r w:rsidRPr="00146278">
        <w:rPr>
          <w:rFonts w:eastAsiaTheme="minorHAnsi"/>
        </w:rPr>
        <w:t>необхідності об’єднання</w:t>
      </w:r>
      <w:r>
        <w:rPr>
          <w:rFonts w:eastAsiaTheme="minorHAnsi"/>
        </w:rPr>
        <w:t xml:space="preserve"> </w:t>
      </w:r>
      <w:r w:rsidRPr="00146278">
        <w:rPr>
          <w:rFonts w:eastAsiaTheme="minorHAnsi"/>
        </w:rPr>
        <w:t>усіх наявних</w:t>
      </w:r>
      <w:r>
        <w:rPr>
          <w:rFonts w:eastAsiaTheme="minorHAnsi"/>
        </w:rPr>
        <w:t xml:space="preserve"> </w:t>
      </w:r>
      <w:r w:rsidRPr="00146278">
        <w:rPr>
          <w:rFonts w:eastAsiaTheme="minorHAnsi"/>
        </w:rPr>
        <w:t>інформаційних</w:t>
      </w:r>
      <w:r>
        <w:rPr>
          <w:rFonts w:eastAsiaTheme="minorHAnsi"/>
        </w:rPr>
        <w:t xml:space="preserve"> </w:t>
      </w:r>
      <w:r w:rsidRPr="00146278">
        <w:rPr>
          <w:rFonts w:eastAsiaTheme="minorHAnsi"/>
        </w:rPr>
        <w:t>систем</w:t>
      </w:r>
      <w:r>
        <w:rPr>
          <w:rFonts w:eastAsiaTheme="minorHAnsi"/>
        </w:rPr>
        <w:t xml:space="preserve"> </w:t>
      </w:r>
      <w:r w:rsidRPr="00146278">
        <w:rPr>
          <w:rFonts w:eastAsiaTheme="minorHAnsi"/>
        </w:rPr>
        <w:t>МО України</w:t>
      </w:r>
      <w:r>
        <w:rPr>
          <w:rFonts w:eastAsiaTheme="minorHAnsi"/>
        </w:rPr>
        <w:t xml:space="preserve"> </w:t>
      </w:r>
      <w:r w:rsidRPr="00146278">
        <w:rPr>
          <w:rFonts w:eastAsiaTheme="minorHAnsi"/>
        </w:rPr>
        <w:t>та</w:t>
      </w:r>
      <w:r>
        <w:rPr>
          <w:rFonts w:eastAsiaTheme="minorHAnsi"/>
        </w:rPr>
        <w:t xml:space="preserve"> </w:t>
      </w:r>
      <w:r w:rsidRPr="00146278">
        <w:rPr>
          <w:rFonts w:eastAsiaTheme="minorHAnsi"/>
        </w:rPr>
        <w:t>ЗС</w:t>
      </w:r>
      <w:r>
        <w:rPr>
          <w:rFonts w:eastAsiaTheme="minorHAnsi"/>
        </w:rPr>
        <w:t xml:space="preserve"> </w:t>
      </w:r>
      <w:r w:rsidRPr="00146278">
        <w:rPr>
          <w:rFonts w:eastAsiaTheme="minorHAnsi"/>
        </w:rPr>
        <w:t>України</w:t>
      </w:r>
      <w:r>
        <w:rPr>
          <w:rFonts w:eastAsiaTheme="minorHAnsi"/>
        </w:rPr>
        <w:t xml:space="preserve"> </w:t>
      </w:r>
      <w:r w:rsidRPr="00146278">
        <w:rPr>
          <w:rFonts w:eastAsiaTheme="minorHAnsi"/>
        </w:rPr>
        <w:t>у цілісну взаємозв’язану</w:t>
      </w:r>
      <w:r>
        <w:rPr>
          <w:rFonts w:eastAsiaTheme="minorHAnsi"/>
        </w:rPr>
        <w:t xml:space="preserve"> </w:t>
      </w:r>
      <w:r w:rsidRPr="00146278">
        <w:rPr>
          <w:rFonts w:eastAsiaTheme="minorHAnsi"/>
        </w:rPr>
        <w:t>інформаційну</w:t>
      </w:r>
      <w:r>
        <w:rPr>
          <w:rFonts w:eastAsiaTheme="minorHAnsi"/>
        </w:rPr>
        <w:t xml:space="preserve"> </w:t>
      </w:r>
      <w:r w:rsidRPr="00146278">
        <w:rPr>
          <w:rFonts w:eastAsiaTheme="minorHAnsi"/>
        </w:rPr>
        <w:t>інфраструктуру призвело</w:t>
      </w:r>
      <w:r>
        <w:rPr>
          <w:rFonts w:eastAsiaTheme="minorHAnsi"/>
        </w:rPr>
        <w:t xml:space="preserve"> </w:t>
      </w:r>
      <w:r w:rsidRPr="00146278">
        <w:rPr>
          <w:rFonts w:eastAsiaTheme="minorHAnsi"/>
        </w:rPr>
        <w:t>до</w:t>
      </w:r>
      <w:r>
        <w:rPr>
          <w:rFonts w:eastAsiaTheme="minorHAnsi"/>
        </w:rPr>
        <w:t xml:space="preserve"> </w:t>
      </w:r>
      <w:r w:rsidRPr="00146278">
        <w:rPr>
          <w:rFonts w:eastAsiaTheme="minorHAnsi"/>
        </w:rPr>
        <w:t>прийняття</w:t>
      </w:r>
      <w:r>
        <w:rPr>
          <w:rFonts w:eastAsiaTheme="minorHAnsi"/>
        </w:rPr>
        <w:t xml:space="preserve"> </w:t>
      </w:r>
      <w:r w:rsidRPr="00146278">
        <w:rPr>
          <w:rFonts w:eastAsiaTheme="minorHAnsi"/>
        </w:rPr>
        <w:t>рішення</w:t>
      </w:r>
      <w:r>
        <w:rPr>
          <w:rFonts w:eastAsiaTheme="minorHAnsi"/>
        </w:rPr>
        <w:t xml:space="preserve"> </w:t>
      </w:r>
      <w:r w:rsidRPr="00146278">
        <w:rPr>
          <w:rFonts w:eastAsiaTheme="minorHAnsi"/>
        </w:rPr>
        <w:t>щодо створення</w:t>
      </w:r>
      <w:r>
        <w:rPr>
          <w:rFonts w:eastAsiaTheme="minorHAnsi"/>
        </w:rPr>
        <w:t xml:space="preserve"> </w:t>
      </w:r>
      <w:r w:rsidRPr="00146278">
        <w:rPr>
          <w:rFonts w:eastAsiaTheme="minorHAnsi"/>
        </w:rPr>
        <w:t>Єдиної</w:t>
      </w:r>
      <w:r>
        <w:rPr>
          <w:rFonts w:eastAsiaTheme="minorHAnsi"/>
        </w:rPr>
        <w:t xml:space="preserve"> </w:t>
      </w:r>
      <w:r w:rsidRPr="00146278">
        <w:rPr>
          <w:rFonts w:eastAsiaTheme="minorHAnsi"/>
        </w:rPr>
        <w:t>інформаційної</w:t>
      </w:r>
      <w:r>
        <w:rPr>
          <w:rFonts w:eastAsiaTheme="minorHAnsi"/>
        </w:rPr>
        <w:t xml:space="preserve"> </w:t>
      </w:r>
      <w:r w:rsidRPr="00146278">
        <w:rPr>
          <w:rFonts w:eastAsiaTheme="minorHAnsi"/>
        </w:rPr>
        <w:t>системи управління</w:t>
      </w:r>
      <w:r>
        <w:rPr>
          <w:rFonts w:eastAsiaTheme="minorHAnsi"/>
        </w:rPr>
        <w:t xml:space="preserve"> </w:t>
      </w:r>
      <w:r w:rsidRPr="00146278">
        <w:rPr>
          <w:rFonts w:eastAsiaTheme="minorHAnsi"/>
        </w:rPr>
        <w:t>оборонними</w:t>
      </w:r>
      <w:r>
        <w:rPr>
          <w:rFonts w:eastAsiaTheme="minorHAnsi"/>
        </w:rPr>
        <w:t xml:space="preserve"> </w:t>
      </w:r>
      <w:r w:rsidRPr="00146278">
        <w:rPr>
          <w:rFonts w:eastAsiaTheme="minorHAnsi"/>
        </w:rPr>
        <w:t>ресурсами</w:t>
      </w:r>
      <w:r>
        <w:rPr>
          <w:rFonts w:eastAsiaTheme="minorHAnsi"/>
        </w:rPr>
        <w:t xml:space="preserve"> </w:t>
      </w:r>
      <w:r w:rsidRPr="00851199">
        <w:rPr>
          <w:rFonts w:eastAsiaTheme="minorHAnsi"/>
        </w:rPr>
        <w:t>(</w:t>
      </w:r>
      <w:r w:rsidRPr="0047280D">
        <w:rPr>
          <w:rFonts w:eastAsiaTheme="minorHAnsi"/>
          <w:lang w:val="en-US"/>
        </w:rPr>
        <w:t>Defense</w:t>
      </w:r>
      <w:r w:rsidRPr="00851199">
        <w:rPr>
          <w:rFonts w:eastAsiaTheme="minorHAnsi"/>
        </w:rPr>
        <w:t xml:space="preserve"> </w:t>
      </w:r>
      <w:r w:rsidRPr="0047280D">
        <w:rPr>
          <w:rFonts w:eastAsiaTheme="minorHAnsi"/>
          <w:lang w:val="en-US"/>
        </w:rPr>
        <w:t>Resources</w:t>
      </w:r>
      <w:r w:rsidRPr="00851199">
        <w:rPr>
          <w:rFonts w:eastAsiaTheme="minorHAnsi"/>
        </w:rPr>
        <w:t xml:space="preserve"> </w:t>
      </w:r>
      <w:r w:rsidRPr="0047280D">
        <w:rPr>
          <w:rFonts w:eastAsiaTheme="minorHAnsi"/>
          <w:lang w:val="en-US"/>
        </w:rPr>
        <w:t>Management</w:t>
      </w:r>
      <w:r w:rsidRPr="00851199">
        <w:rPr>
          <w:rFonts w:eastAsiaTheme="minorHAnsi"/>
        </w:rPr>
        <w:t xml:space="preserve"> </w:t>
      </w:r>
      <w:r w:rsidRPr="0047280D">
        <w:rPr>
          <w:rFonts w:eastAsiaTheme="minorHAnsi"/>
          <w:lang w:val="en-US"/>
        </w:rPr>
        <w:t>Information</w:t>
      </w:r>
      <w:r w:rsidRPr="00851199">
        <w:rPr>
          <w:rFonts w:eastAsiaTheme="minorHAnsi"/>
        </w:rPr>
        <w:t xml:space="preserve"> </w:t>
      </w:r>
      <w:r w:rsidRPr="0047280D">
        <w:rPr>
          <w:rFonts w:eastAsiaTheme="minorHAnsi"/>
          <w:lang w:val="en-US"/>
        </w:rPr>
        <w:t>System</w:t>
      </w:r>
      <w:r w:rsidRPr="00146278">
        <w:rPr>
          <w:rFonts w:eastAsiaTheme="minorHAnsi"/>
        </w:rPr>
        <w:t xml:space="preserve"> </w:t>
      </w:r>
      <w:r w:rsidRPr="00851199">
        <w:rPr>
          <w:rFonts w:eastAsiaTheme="minorHAnsi"/>
        </w:rPr>
        <w:t>—</w:t>
      </w:r>
      <w:r w:rsidRPr="00146278">
        <w:rPr>
          <w:rFonts w:eastAsiaTheme="minorHAnsi"/>
        </w:rPr>
        <w:t xml:space="preserve"> DRMIS) [</w:t>
      </w:r>
      <w:r w:rsidRPr="00851199">
        <w:rPr>
          <w:rFonts w:eastAsiaTheme="minorHAnsi"/>
        </w:rPr>
        <w:t>11</w:t>
      </w:r>
      <w:r>
        <w:rPr>
          <w:rFonts w:eastAsiaTheme="minorHAnsi"/>
        </w:rPr>
        <w:t>].</w:t>
      </w:r>
    </w:p>
    <w:p w:rsidR="005432B9" w:rsidRDefault="005432B9" w:rsidP="005F42B5">
      <w:pPr>
        <w:pStyle w:val="2"/>
        <w:rPr>
          <w:rFonts w:eastAsiaTheme="minorHAnsi"/>
        </w:rPr>
      </w:pPr>
      <w:r w:rsidRPr="00D5076E">
        <w:rPr>
          <w:rFonts w:eastAsiaTheme="minorHAnsi"/>
        </w:rPr>
        <w:t>Нагальною проблемою, на вирішення</w:t>
      </w:r>
      <w:r>
        <w:rPr>
          <w:rFonts w:eastAsiaTheme="minorHAnsi"/>
        </w:rPr>
        <w:t xml:space="preserve"> </w:t>
      </w:r>
      <w:r w:rsidRPr="00D5076E">
        <w:rPr>
          <w:rFonts w:eastAsiaTheme="minorHAnsi"/>
        </w:rPr>
        <w:t>якої спрямовано створення DRMIS, є</w:t>
      </w:r>
      <w:r>
        <w:rPr>
          <w:rFonts w:eastAsiaTheme="minorHAnsi"/>
        </w:rPr>
        <w:t xml:space="preserve"> </w:t>
      </w:r>
      <w:r w:rsidRPr="00D5076E">
        <w:rPr>
          <w:rFonts w:eastAsiaTheme="minorHAnsi"/>
        </w:rPr>
        <w:t>необхідність забезпечення органів військового</w:t>
      </w:r>
      <w:r>
        <w:rPr>
          <w:rFonts w:eastAsiaTheme="minorHAnsi"/>
        </w:rPr>
        <w:t xml:space="preserve"> </w:t>
      </w:r>
      <w:r w:rsidRPr="00D5076E">
        <w:rPr>
          <w:rFonts w:eastAsiaTheme="minorHAnsi"/>
        </w:rPr>
        <w:t>управління інформаційно-аналітичною</w:t>
      </w:r>
      <w:r>
        <w:rPr>
          <w:rFonts w:eastAsiaTheme="minorHAnsi"/>
        </w:rPr>
        <w:t xml:space="preserve"> </w:t>
      </w:r>
      <w:r w:rsidRPr="00D5076E">
        <w:rPr>
          <w:rFonts w:eastAsiaTheme="minorHAnsi"/>
        </w:rPr>
        <w:t>складовою (інструментарієм) для підтримки</w:t>
      </w:r>
      <w:r>
        <w:rPr>
          <w:rFonts w:eastAsiaTheme="minorHAnsi"/>
        </w:rPr>
        <w:t xml:space="preserve"> </w:t>
      </w:r>
      <w:r w:rsidRPr="00D5076E">
        <w:rPr>
          <w:rFonts w:eastAsiaTheme="minorHAnsi"/>
        </w:rPr>
        <w:t>прийняття рішень у сфері управління</w:t>
      </w:r>
      <w:r>
        <w:rPr>
          <w:rFonts w:eastAsiaTheme="minorHAnsi"/>
        </w:rPr>
        <w:t xml:space="preserve"> </w:t>
      </w:r>
      <w:r w:rsidRPr="00D5076E">
        <w:rPr>
          <w:rFonts w:eastAsiaTheme="minorHAnsi"/>
        </w:rPr>
        <w:t>оборонними ресурсами.</w:t>
      </w:r>
      <w:r>
        <w:rPr>
          <w:rFonts w:eastAsiaTheme="minorHAnsi"/>
        </w:rPr>
        <w:t xml:space="preserve"> </w:t>
      </w:r>
      <w:r w:rsidRPr="00EC0BF2">
        <w:rPr>
          <w:rFonts w:eastAsiaTheme="minorHAnsi"/>
        </w:rPr>
        <w:t>Однією із складових DRMIS має бути</w:t>
      </w:r>
      <w:r w:rsidRPr="00BD082F">
        <w:rPr>
          <w:rFonts w:eastAsiaTheme="minorHAnsi"/>
        </w:rPr>
        <w:t xml:space="preserve"> </w:t>
      </w:r>
      <w:r>
        <w:rPr>
          <w:rFonts w:eastAsiaTheme="minorHAnsi"/>
        </w:rPr>
        <w:t>інформаційна система (</w:t>
      </w:r>
      <w:r w:rsidRPr="00EC0BF2">
        <w:rPr>
          <w:rFonts w:eastAsiaTheme="minorHAnsi"/>
        </w:rPr>
        <w:t>ІС</w:t>
      </w:r>
      <w:r>
        <w:rPr>
          <w:rFonts w:eastAsiaTheme="minorHAnsi"/>
        </w:rPr>
        <w:t>)</w:t>
      </w:r>
      <w:r w:rsidRPr="00EC0BF2">
        <w:rPr>
          <w:rFonts w:eastAsiaTheme="minorHAnsi"/>
        </w:rPr>
        <w:t xml:space="preserve"> управління логістичним забезпеченням (логістикою), яка відповідає стандартам, доктринам і рекомендаціям НАТО</w:t>
      </w:r>
      <w:r>
        <w:rPr>
          <w:rFonts w:eastAsiaTheme="minorHAnsi"/>
        </w:rPr>
        <w:t xml:space="preserve"> </w:t>
      </w:r>
      <w:r w:rsidRPr="00BD082F">
        <w:rPr>
          <w:rFonts w:eastAsiaTheme="minorHAnsi"/>
        </w:rPr>
        <w:t>[12]</w:t>
      </w:r>
      <w:r w:rsidRPr="00EC0BF2">
        <w:rPr>
          <w:rFonts w:eastAsiaTheme="minorHAnsi"/>
        </w:rPr>
        <w:t>.</w:t>
      </w:r>
    </w:p>
    <w:p w:rsidR="005432B9" w:rsidRDefault="005432B9" w:rsidP="005F42B5">
      <w:pPr>
        <w:pStyle w:val="2"/>
      </w:pPr>
      <w:r>
        <w:rPr>
          <w:rFonts w:eastAsiaTheme="minorHAnsi"/>
        </w:rPr>
        <w:t xml:space="preserve">Концептуальна схема взаємодії систем управління оборонними ресурсами </w:t>
      </w:r>
      <w:r w:rsidRPr="00BD082F">
        <w:rPr>
          <w:rFonts w:eastAsiaTheme="minorHAnsi"/>
          <w:noProof/>
          <w:lang w:val="ru-RU"/>
        </w:rPr>
        <w:t>(</w:t>
      </w:r>
      <w:r w:rsidRPr="004E1349">
        <w:rPr>
          <w:rFonts w:eastAsiaTheme="minorHAnsi"/>
          <w:noProof/>
          <w:lang w:val="en-US"/>
        </w:rPr>
        <w:t>DRMIS</w:t>
      </w:r>
      <w:r w:rsidRPr="00BD082F">
        <w:rPr>
          <w:rFonts w:eastAsiaTheme="minorHAnsi"/>
          <w:noProof/>
          <w:lang w:val="ru-RU"/>
        </w:rPr>
        <w:t>)</w:t>
      </w:r>
      <w:r>
        <w:rPr>
          <w:rFonts w:eastAsiaTheme="minorHAnsi"/>
        </w:rPr>
        <w:t xml:space="preserve"> та оперативного (бойового) управління ЗСУ</w:t>
      </w:r>
      <w:r w:rsidRPr="00BD082F">
        <w:rPr>
          <w:rFonts w:eastAsiaTheme="minorHAnsi"/>
          <w:lang w:val="ru-RU"/>
        </w:rPr>
        <w:t xml:space="preserve"> (</w:t>
      </w:r>
      <w:r w:rsidRPr="00707497">
        <w:t>C4ISR</w:t>
      </w:r>
      <w:r w:rsidRPr="00BD082F">
        <w:rPr>
          <w:lang w:val="ru-RU"/>
        </w:rPr>
        <w:t>)</w:t>
      </w:r>
      <w:r>
        <w:rPr>
          <w:rFonts w:eastAsiaTheme="minorHAnsi"/>
        </w:rPr>
        <w:t xml:space="preserve"> в рамках реалізації завдань Стратегічного оборонного бюлетеня України зображена на рис.</w:t>
      </w:r>
      <w:r w:rsidR="004D2F0E">
        <w:rPr>
          <w:rFonts w:eastAsiaTheme="minorHAnsi"/>
          <w:lang w:val="en-US"/>
        </w:rPr>
        <w:t> </w:t>
      </w:r>
      <w:r>
        <w:rPr>
          <w:rFonts w:eastAsiaTheme="minorHAnsi"/>
        </w:rPr>
        <w:t>1.</w:t>
      </w:r>
      <w:r w:rsidRPr="00BD082F">
        <w:rPr>
          <w:rFonts w:eastAsiaTheme="minorHAnsi"/>
          <w:lang w:val="ru-RU"/>
        </w:rPr>
        <w:t>1</w:t>
      </w:r>
      <w:r>
        <w:rPr>
          <w:rFonts w:eastAsiaTheme="minorHAnsi"/>
        </w:rPr>
        <w:t xml:space="preserve">. </w:t>
      </w:r>
      <w:r>
        <w:t>С</w:t>
      </w:r>
      <w:r w:rsidRPr="00D3576E">
        <w:t>кладові систем</w:t>
      </w:r>
      <w:r>
        <w:t xml:space="preserve"> </w:t>
      </w:r>
      <w:r w:rsidRPr="004E1349">
        <w:rPr>
          <w:rFonts w:eastAsiaTheme="minorHAnsi"/>
          <w:noProof/>
          <w:lang w:val="en-US"/>
        </w:rPr>
        <w:t>DRMIS</w:t>
      </w:r>
      <w:r>
        <w:rPr>
          <w:rFonts w:eastAsiaTheme="minorHAnsi"/>
          <w:noProof/>
        </w:rPr>
        <w:t xml:space="preserve"> та </w:t>
      </w:r>
      <w:r w:rsidRPr="00707497">
        <w:t>C4ISR</w:t>
      </w:r>
      <w:r>
        <w:rPr>
          <w:rFonts w:eastAsiaTheme="minorHAnsi"/>
          <w:noProof/>
        </w:rPr>
        <w:t xml:space="preserve"> </w:t>
      </w:r>
      <w:r>
        <w:t>наведені на рис. 1.</w:t>
      </w:r>
      <w:r w:rsidRPr="00BD082F">
        <w:rPr>
          <w:lang w:val="ru-RU"/>
        </w:rPr>
        <w:t>2</w:t>
      </w:r>
      <w:r>
        <w:t xml:space="preserve"> та рис. 1.3.</w:t>
      </w:r>
    </w:p>
    <w:p w:rsidR="005432B9" w:rsidRPr="00BD082F" w:rsidRDefault="005432B9" w:rsidP="005F42B5">
      <w:pPr>
        <w:pStyle w:val="2"/>
        <w:ind w:left="927" w:firstLine="0"/>
        <w:rPr>
          <w:lang w:val="ru-RU"/>
        </w:rPr>
      </w:pPr>
    </w:p>
    <w:p w:rsidR="005432B9" w:rsidRDefault="005432B9" w:rsidP="005F42B5">
      <w:pPr>
        <w:pStyle w:val="2"/>
        <w:ind w:firstLine="0"/>
        <w:jc w:val="center"/>
        <w:rPr>
          <w:rFonts w:eastAsiaTheme="minorHAnsi"/>
        </w:rPr>
      </w:pPr>
      <w:r>
        <w:rPr>
          <w:rFonts w:eastAsiaTheme="minorHAnsi"/>
          <w:noProof/>
          <w:lang w:eastAsia="uk-UA"/>
        </w:rPr>
        <w:drawing>
          <wp:inline distT="0" distB="0" distL="0" distR="0" wp14:anchorId="6861AF59" wp14:editId="0690E0A0">
            <wp:extent cx="3549600" cy="37764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cept scheme.jpg"/>
                    <pic:cNvPicPr/>
                  </pic:nvPicPr>
                  <pic:blipFill>
                    <a:blip r:embed="rId10">
                      <a:extLst>
                        <a:ext uri="{28A0092B-C50C-407E-A947-70E740481C1C}">
                          <a14:useLocalDpi xmlns:a14="http://schemas.microsoft.com/office/drawing/2010/main" val="0"/>
                        </a:ext>
                      </a:extLst>
                    </a:blip>
                    <a:stretch>
                      <a:fillRect/>
                    </a:stretch>
                  </pic:blipFill>
                  <pic:spPr>
                    <a:xfrm>
                      <a:off x="0" y="0"/>
                      <a:ext cx="3549600" cy="3776400"/>
                    </a:xfrm>
                    <a:prstGeom prst="rect">
                      <a:avLst/>
                    </a:prstGeom>
                  </pic:spPr>
                </pic:pic>
              </a:graphicData>
            </a:graphic>
          </wp:inline>
        </w:drawing>
      </w:r>
    </w:p>
    <w:p w:rsidR="005432B9" w:rsidRPr="00561F6A" w:rsidRDefault="005432B9" w:rsidP="005F42B5">
      <w:pPr>
        <w:pStyle w:val="2"/>
        <w:ind w:firstLine="0"/>
        <w:jc w:val="center"/>
        <w:rPr>
          <w:rFonts w:eastAsiaTheme="minorHAnsi"/>
          <w:sz w:val="22"/>
        </w:rPr>
      </w:pPr>
      <w:r w:rsidRPr="00561F6A">
        <w:rPr>
          <w:rFonts w:eastAsiaTheme="minorHAnsi"/>
          <w:sz w:val="22"/>
        </w:rPr>
        <w:t>Рис. 1.</w:t>
      </w:r>
      <w:r w:rsidRPr="00561F6A">
        <w:rPr>
          <w:rFonts w:eastAsiaTheme="minorHAnsi"/>
          <w:sz w:val="22"/>
          <w:lang w:val="ru-RU"/>
        </w:rPr>
        <w:t>1</w:t>
      </w:r>
      <w:r w:rsidRPr="00561F6A">
        <w:rPr>
          <w:rFonts w:eastAsiaTheme="minorHAnsi"/>
          <w:sz w:val="22"/>
        </w:rPr>
        <w:t>. Концептуальна схема взаємодії систем управління оборонними ресурсами та оперативного (бойового)</w:t>
      </w:r>
      <w:r w:rsidR="00704CFD" w:rsidRPr="000675FF">
        <w:rPr>
          <w:rFonts w:eastAsiaTheme="minorHAnsi"/>
          <w:sz w:val="22"/>
          <w:lang w:val="ru-RU"/>
        </w:rPr>
        <w:t xml:space="preserve"> </w:t>
      </w:r>
      <w:r w:rsidRPr="00561F6A">
        <w:rPr>
          <w:rFonts w:eastAsiaTheme="minorHAnsi"/>
          <w:sz w:val="22"/>
        </w:rPr>
        <w:t>управління ЗСУ</w:t>
      </w:r>
    </w:p>
    <w:p w:rsidR="005432B9" w:rsidRDefault="005432B9" w:rsidP="005F42B5">
      <w:pPr>
        <w:pStyle w:val="2"/>
        <w:ind w:firstLine="0"/>
        <w:jc w:val="center"/>
        <w:rPr>
          <w:rFonts w:eastAsiaTheme="minorHAnsi"/>
        </w:rPr>
      </w:pPr>
    </w:p>
    <w:p w:rsidR="005432B9" w:rsidRDefault="005432B9" w:rsidP="005F42B5">
      <w:pPr>
        <w:pStyle w:val="2"/>
        <w:ind w:firstLine="0"/>
        <w:jc w:val="center"/>
        <w:rPr>
          <w:highlight w:val="yellow"/>
        </w:rPr>
      </w:pPr>
      <w:r>
        <w:rPr>
          <w:noProof/>
          <w:lang w:eastAsia="uk-UA"/>
        </w:rPr>
        <w:drawing>
          <wp:inline distT="0" distB="0" distL="0" distR="0" wp14:anchorId="7F05FBB0" wp14:editId="23959D87">
            <wp:extent cx="4071600" cy="4266000"/>
            <wp:effectExtent l="0" t="0" r="5715" b="127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RMIS.jpg"/>
                    <pic:cNvPicPr/>
                  </pic:nvPicPr>
                  <pic:blipFill>
                    <a:blip r:embed="rId11">
                      <a:extLst>
                        <a:ext uri="{28A0092B-C50C-407E-A947-70E740481C1C}">
                          <a14:useLocalDpi xmlns:a14="http://schemas.microsoft.com/office/drawing/2010/main" val="0"/>
                        </a:ext>
                      </a:extLst>
                    </a:blip>
                    <a:stretch>
                      <a:fillRect/>
                    </a:stretch>
                  </pic:blipFill>
                  <pic:spPr>
                    <a:xfrm>
                      <a:off x="0" y="0"/>
                      <a:ext cx="4071600" cy="4266000"/>
                    </a:xfrm>
                    <a:prstGeom prst="rect">
                      <a:avLst/>
                    </a:prstGeom>
                  </pic:spPr>
                </pic:pic>
              </a:graphicData>
            </a:graphic>
          </wp:inline>
        </w:drawing>
      </w:r>
    </w:p>
    <w:p w:rsidR="005432B9" w:rsidRPr="00B10CD3" w:rsidRDefault="005432B9" w:rsidP="005F42B5">
      <w:pPr>
        <w:pStyle w:val="2"/>
        <w:spacing w:before="120"/>
        <w:ind w:firstLine="0"/>
        <w:jc w:val="center"/>
        <w:rPr>
          <w:sz w:val="22"/>
          <w:lang w:val="ru-RU"/>
        </w:rPr>
      </w:pPr>
      <w:r w:rsidRPr="00B10CD3">
        <w:rPr>
          <w:sz w:val="22"/>
        </w:rPr>
        <w:t>Рис. 1.2. Єдина інформаційна система управління</w:t>
      </w:r>
      <w:r w:rsidR="009F2CC9" w:rsidRPr="000675FF">
        <w:rPr>
          <w:sz w:val="22"/>
          <w:lang w:val="ru-RU"/>
        </w:rPr>
        <w:t xml:space="preserve"> </w:t>
      </w:r>
      <w:r w:rsidRPr="00B10CD3">
        <w:rPr>
          <w:sz w:val="22"/>
        </w:rPr>
        <w:t>оборонними ресурсами</w:t>
      </w:r>
    </w:p>
    <w:p w:rsidR="005432B9" w:rsidRDefault="005432B9" w:rsidP="005F42B5">
      <w:pPr>
        <w:pStyle w:val="2"/>
      </w:pPr>
    </w:p>
    <w:p w:rsidR="005432B9" w:rsidRDefault="005432B9" w:rsidP="005F42B5">
      <w:pPr>
        <w:pStyle w:val="2"/>
        <w:spacing w:before="240"/>
        <w:ind w:firstLine="0"/>
        <w:jc w:val="center"/>
      </w:pPr>
      <w:r>
        <w:rPr>
          <w:noProof/>
          <w:lang w:eastAsia="uk-UA"/>
        </w:rPr>
        <w:drawing>
          <wp:inline distT="0" distB="0" distL="0" distR="0" wp14:anchorId="3DC910FF" wp14:editId="659DCF04">
            <wp:extent cx="3880800" cy="3945600"/>
            <wp:effectExtent l="0" t="0" r="5715"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4ISR.jpg"/>
                    <pic:cNvPicPr/>
                  </pic:nvPicPr>
                  <pic:blipFill>
                    <a:blip r:embed="rId12">
                      <a:extLst>
                        <a:ext uri="{28A0092B-C50C-407E-A947-70E740481C1C}">
                          <a14:useLocalDpi xmlns:a14="http://schemas.microsoft.com/office/drawing/2010/main" val="0"/>
                        </a:ext>
                      </a:extLst>
                    </a:blip>
                    <a:stretch>
                      <a:fillRect/>
                    </a:stretch>
                  </pic:blipFill>
                  <pic:spPr>
                    <a:xfrm>
                      <a:off x="0" y="0"/>
                      <a:ext cx="3880800" cy="3945600"/>
                    </a:xfrm>
                    <a:prstGeom prst="rect">
                      <a:avLst/>
                    </a:prstGeom>
                  </pic:spPr>
                </pic:pic>
              </a:graphicData>
            </a:graphic>
          </wp:inline>
        </w:drawing>
      </w:r>
    </w:p>
    <w:p w:rsidR="005432B9" w:rsidRPr="00226429" w:rsidRDefault="005432B9" w:rsidP="005F42B5">
      <w:pPr>
        <w:pStyle w:val="2"/>
        <w:spacing w:before="120"/>
        <w:ind w:firstLine="0"/>
        <w:jc w:val="center"/>
        <w:rPr>
          <w:sz w:val="22"/>
        </w:rPr>
      </w:pPr>
      <w:r w:rsidRPr="00226429">
        <w:rPr>
          <w:sz w:val="22"/>
        </w:rPr>
        <w:t>Рис. 1.3. Автоматизована система оперативного (бойового) управління ЗСУ</w:t>
      </w:r>
    </w:p>
    <w:p w:rsidR="005432B9" w:rsidRDefault="005432B9" w:rsidP="005F42B5">
      <w:pPr>
        <w:pStyle w:val="2"/>
        <w:spacing w:before="120"/>
        <w:ind w:firstLine="0"/>
        <w:jc w:val="center"/>
      </w:pPr>
    </w:p>
    <w:p w:rsidR="005432B9" w:rsidRDefault="005432B9" w:rsidP="005F42B5">
      <w:pPr>
        <w:pStyle w:val="2"/>
        <w:rPr>
          <w:rFonts w:eastAsiaTheme="minorHAnsi"/>
          <w:lang w:val="en-US"/>
        </w:rPr>
      </w:pPr>
      <w:r>
        <w:rPr>
          <w:rFonts w:eastAsiaTheme="minorHAnsi"/>
        </w:rPr>
        <w:t xml:space="preserve">Система </w:t>
      </w:r>
      <w:r w:rsidRPr="00146278">
        <w:rPr>
          <w:rFonts w:eastAsiaTheme="minorHAnsi"/>
        </w:rPr>
        <w:t>DRMIS</w:t>
      </w:r>
      <w:r>
        <w:rPr>
          <w:rFonts w:eastAsiaTheme="minorHAnsi"/>
        </w:rPr>
        <w:t xml:space="preserve"> включає управління</w:t>
      </w:r>
      <w:r>
        <w:rPr>
          <w:rFonts w:eastAsiaTheme="minorHAnsi"/>
          <w:lang w:val="en-US"/>
        </w:rPr>
        <w:t>:</w:t>
      </w:r>
    </w:p>
    <w:p w:rsidR="005432B9" w:rsidRDefault="005432B9" w:rsidP="00A97567">
      <w:pPr>
        <w:pStyle w:val="2"/>
        <w:numPr>
          <w:ilvl w:val="0"/>
          <w:numId w:val="3"/>
        </w:numPr>
        <w:ind w:left="1037" w:hanging="357"/>
        <w:rPr>
          <w:rFonts w:eastAsiaTheme="minorHAnsi"/>
          <w:lang w:val="en-US"/>
        </w:rPr>
      </w:pPr>
      <w:r>
        <w:rPr>
          <w:rFonts w:eastAsiaTheme="minorHAnsi"/>
        </w:rPr>
        <w:t>особовим складом</w:t>
      </w:r>
      <w:r>
        <w:rPr>
          <w:rFonts w:eastAsiaTheme="minorHAnsi"/>
          <w:lang w:val="en-US"/>
        </w:rPr>
        <w:t>;</w:t>
      </w:r>
    </w:p>
    <w:p w:rsidR="005432B9" w:rsidRPr="009668A4" w:rsidRDefault="005432B9" w:rsidP="00A97567">
      <w:pPr>
        <w:pStyle w:val="2"/>
        <w:numPr>
          <w:ilvl w:val="0"/>
          <w:numId w:val="3"/>
        </w:numPr>
        <w:ind w:left="1037" w:hanging="357"/>
        <w:rPr>
          <w:rFonts w:eastAsiaTheme="minorHAnsi"/>
          <w:lang w:val="en-US"/>
        </w:rPr>
      </w:pPr>
      <w:r>
        <w:rPr>
          <w:rFonts w:eastAsiaTheme="minorHAnsi"/>
        </w:rPr>
        <w:t>організаційною структурою</w:t>
      </w:r>
      <w:r>
        <w:rPr>
          <w:rFonts w:eastAsiaTheme="minorHAnsi"/>
          <w:lang w:val="en-US"/>
        </w:rPr>
        <w:t>;</w:t>
      </w:r>
    </w:p>
    <w:p w:rsidR="005432B9" w:rsidRPr="009668A4" w:rsidRDefault="005432B9" w:rsidP="00A97567">
      <w:pPr>
        <w:pStyle w:val="2"/>
        <w:numPr>
          <w:ilvl w:val="0"/>
          <w:numId w:val="3"/>
        </w:numPr>
        <w:ind w:left="1037" w:hanging="357"/>
        <w:rPr>
          <w:rFonts w:eastAsiaTheme="minorHAnsi"/>
          <w:lang w:val="en-US"/>
        </w:rPr>
      </w:pPr>
      <w:r>
        <w:rPr>
          <w:rFonts w:eastAsiaTheme="minorHAnsi"/>
        </w:rPr>
        <w:t>оборонним плануванням</w:t>
      </w:r>
      <w:r>
        <w:rPr>
          <w:rFonts w:eastAsiaTheme="minorHAnsi"/>
          <w:lang w:val="en-US"/>
        </w:rPr>
        <w:t>;</w:t>
      </w:r>
    </w:p>
    <w:p w:rsidR="005432B9" w:rsidRPr="009668A4" w:rsidRDefault="005432B9" w:rsidP="00A97567">
      <w:pPr>
        <w:pStyle w:val="2"/>
        <w:numPr>
          <w:ilvl w:val="0"/>
          <w:numId w:val="3"/>
        </w:numPr>
        <w:ind w:left="1037" w:hanging="357"/>
        <w:rPr>
          <w:rFonts w:eastAsiaTheme="minorHAnsi"/>
          <w:lang w:val="en-US"/>
        </w:rPr>
      </w:pPr>
      <w:r>
        <w:rPr>
          <w:rFonts w:eastAsiaTheme="minorHAnsi"/>
        </w:rPr>
        <w:t>фінансами та бюджетом</w:t>
      </w:r>
      <w:r>
        <w:rPr>
          <w:rFonts w:eastAsiaTheme="minorHAnsi"/>
          <w:lang w:val="en-US"/>
        </w:rPr>
        <w:t>;</w:t>
      </w:r>
    </w:p>
    <w:p w:rsidR="005432B9" w:rsidRPr="007F107D" w:rsidRDefault="005432B9" w:rsidP="00A97567">
      <w:pPr>
        <w:pStyle w:val="2"/>
        <w:numPr>
          <w:ilvl w:val="0"/>
          <w:numId w:val="3"/>
        </w:numPr>
        <w:ind w:left="1037" w:hanging="357"/>
        <w:rPr>
          <w:rFonts w:eastAsiaTheme="minorHAnsi"/>
          <w:lang w:val="en-US"/>
        </w:rPr>
      </w:pPr>
      <w:r>
        <w:rPr>
          <w:rFonts w:eastAsiaTheme="minorHAnsi"/>
        </w:rPr>
        <w:t>документообігом</w:t>
      </w:r>
      <w:r>
        <w:rPr>
          <w:rFonts w:eastAsiaTheme="minorHAnsi"/>
          <w:lang w:val="en-US"/>
        </w:rPr>
        <w:t>;</w:t>
      </w:r>
    </w:p>
    <w:p w:rsidR="005432B9" w:rsidRPr="003509BF" w:rsidRDefault="005432B9" w:rsidP="00A97567">
      <w:pPr>
        <w:pStyle w:val="2"/>
        <w:numPr>
          <w:ilvl w:val="0"/>
          <w:numId w:val="3"/>
        </w:numPr>
        <w:ind w:left="1037" w:hanging="357"/>
        <w:rPr>
          <w:rFonts w:eastAsiaTheme="minorHAnsi"/>
          <w:lang w:val="en-US"/>
        </w:rPr>
      </w:pPr>
      <w:r w:rsidRPr="007F107D">
        <w:rPr>
          <w:rFonts w:eastAsiaTheme="minorHAnsi"/>
        </w:rPr>
        <w:t>адміністративно-господарською діяльністю</w:t>
      </w:r>
      <w:r w:rsidRPr="007F107D">
        <w:rPr>
          <w:rFonts w:eastAsiaTheme="minorHAnsi"/>
          <w:lang w:val="en-US"/>
        </w:rPr>
        <w:t>;</w:t>
      </w:r>
    </w:p>
    <w:p w:rsidR="005432B9" w:rsidRPr="00BD082F" w:rsidRDefault="005432B9" w:rsidP="00A97567">
      <w:pPr>
        <w:pStyle w:val="2"/>
        <w:numPr>
          <w:ilvl w:val="0"/>
          <w:numId w:val="3"/>
        </w:numPr>
        <w:ind w:left="1037" w:hanging="357"/>
        <w:rPr>
          <w:rFonts w:eastAsiaTheme="minorHAnsi"/>
          <w:lang w:val="ru-RU"/>
        </w:rPr>
      </w:pPr>
      <w:r w:rsidRPr="003509BF">
        <w:rPr>
          <w:rFonts w:eastAsiaTheme="minorHAnsi"/>
        </w:rPr>
        <w:t>логістичним забезпеченням (матеріально-технічним, медичним та ін.).</w:t>
      </w:r>
    </w:p>
    <w:p w:rsidR="005432B9" w:rsidRDefault="005432B9" w:rsidP="005F42B5">
      <w:pPr>
        <w:pStyle w:val="4"/>
      </w:pPr>
      <w:r w:rsidRPr="00707497">
        <w:t>C4ISR</w:t>
      </w:r>
      <w:r w:rsidRPr="00BD082F">
        <w:rPr>
          <w:lang w:val="ru-RU"/>
        </w:rPr>
        <w:t xml:space="preserve"> (</w:t>
      </w:r>
      <w:r w:rsidRPr="008C1564">
        <w:rPr>
          <w:lang w:val="en-US"/>
        </w:rPr>
        <w:t>Command</w:t>
      </w:r>
      <w:r w:rsidRPr="00BD082F">
        <w:rPr>
          <w:lang w:val="ru-RU"/>
        </w:rPr>
        <w:t xml:space="preserve"> </w:t>
      </w:r>
      <w:r w:rsidRPr="008C1564">
        <w:rPr>
          <w:lang w:val="en-US"/>
        </w:rPr>
        <w:t>and</w:t>
      </w:r>
      <w:r w:rsidRPr="00BD082F">
        <w:rPr>
          <w:lang w:val="ru-RU"/>
        </w:rPr>
        <w:t xml:space="preserve"> </w:t>
      </w:r>
      <w:r w:rsidRPr="008C1564">
        <w:rPr>
          <w:lang w:val="en-US"/>
        </w:rPr>
        <w:t>Control</w:t>
      </w:r>
      <w:r w:rsidRPr="00BD082F">
        <w:rPr>
          <w:lang w:val="ru-RU"/>
        </w:rPr>
        <w:t xml:space="preserve">, </w:t>
      </w:r>
      <w:r w:rsidRPr="008C1564">
        <w:rPr>
          <w:lang w:val="en-US"/>
        </w:rPr>
        <w:t>Communications</w:t>
      </w:r>
      <w:r w:rsidRPr="00BD082F">
        <w:rPr>
          <w:lang w:val="ru-RU"/>
        </w:rPr>
        <w:t xml:space="preserve">, </w:t>
      </w:r>
      <w:r w:rsidRPr="008C1564">
        <w:rPr>
          <w:lang w:val="en-US"/>
        </w:rPr>
        <w:t>Computers</w:t>
      </w:r>
      <w:r w:rsidRPr="00BD082F">
        <w:rPr>
          <w:lang w:val="ru-RU"/>
        </w:rPr>
        <w:t xml:space="preserve">, </w:t>
      </w:r>
      <w:r w:rsidRPr="008C1564">
        <w:rPr>
          <w:lang w:val="en-US"/>
        </w:rPr>
        <w:t>Intelligence</w:t>
      </w:r>
      <w:r w:rsidRPr="00BD082F">
        <w:rPr>
          <w:lang w:val="ru-RU"/>
        </w:rPr>
        <w:t xml:space="preserve">, </w:t>
      </w:r>
      <w:r w:rsidRPr="008C1564">
        <w:rPr>
          <w:lang w:val="en-US"/>
        </w:rPr>
        <w:t>Surveillance</w:t>
      </w:r>
      <w:r w:rsidRPr="00BD082F">
        <w:rPr>
          <w:lang w:val="ru-RU"/>
        </w:rPr>
        <w:t xml:space="preserve">, </w:t>
      </w:r>
      <w:r w:rsidRPr="008C1564">
        <w:rPr>
          <w:lang w:val="en-US"/>
        </w:rPr>
        <w:t>Reconnaissance</w:t>
      </w:r>
      <w:r w:rsidRPr="00BD082F">
        <w:rPr>
          <w:lang w:val="ru-RU"/>
        </w:rPr>
        <w:t>)</w:t>
      </w:r>
      <w:r>
        <w:t xml:space="preserve"> </w:t>
      </w:r>
      <w:r w:rsidRPr="00BD082F">
        <w:rPr>
          <w:lang w:val="ru-RU"/>
        </w:rPr>
        <w:t>[6]</w:t>
      </w:r>
      <w:r w:rsidRPr="00707497">
        <w:t xml:space="preserve"> </w:t>
      </w:r>
      <w:r>
        <w:t>—</w:t>
      </w:r>
      <w:r w:rsidRPr="00707497">
        <w:t xml:space="preserve"> це стандарт військового керування в НАТО, до якого входять: управління, контроль, </w:t>
      </w:r>
      <w:r w:rsidRPr="008C1564">
        <w:t>зв’язок,</w:t>
      </w:r>
      <w:r w:rsidRPr="00707497">
        <w:t xml:space="preserve"> ІТ </w:t>
      </w:r>
      <w:r w:rsidRPr="008C1564">
        <w:t>(комп’ютери),</w:t>
      </w:r>
      <w:r w:rsidRPr="00707497">
        <w:t xml:space="preserve"> розвідка, спостереження та технічна розвідка.</w:t>
      </w:r>
      <w:r>
        <w:t xml:space="preserve"> </w:t>
      </w:r>
      <w:r w:rsidRPr="00707497">
        <w:t>Такий стиль керування дозволяє досягти інформаційної перевага над ворогом, яка трансформується в бойову могутність завдяки поєднанню підрозділів та усіх розвідувальних спроможностей у єдиний бойовий простір.</w:t>
      </w:r>
      <w:r>
        <w:t xml:space="preserve"> </w:t>
      </w:r>
      <w:r w:rsidRPr="00707497">
        <w:t>Основною ідеєю C4ISR є реалі</w:t>
      </w:r>
      <w:r>
        <w:t xml:space="preserve">зація доктрини так званої </w:t>
      </w:r>
      <w:r w:rsidRPr="00280996">
        <w:rPr>
          <w:noProof/>
        </w:rPr>
        <w:t>мережоцентричної</w:t>
      </w:r>
      <w:r w:rsidRPr="00707497">
        <w:t xml:space="preserve"> війни (поєднання джерел інформації в одну систему). Швидкість прийняття поінформованих та зважених рішень командирами у бойових операціях зростає у рази. До того</w:t>
      </w:r>
      <w:r>
        <w:t> </w:t>
      </w:r>
      <w:r w:rsidRPr="00707497">
        <w:t>ж</w:t>
      </w:r>
      <w:r>
        <w:t>,</w:t>
      </w:r>
      <w:r w:rsidRPr="00707497">
        <w:t xml:space="preserve"> така система дозволяє зберігати керованість навіть у випадку знищення пунктів управління.</w:t>
      </w:r>
    </w:p>
    <w:p w:rsidR="005432B9" w:rsidRPr="00BD082F" w:rsidRDefault="005432B9" w:rsidP="005F42B5">
      <w:pPr>
        <w:pStyle w:val="2"/>
        <w:rPr>
          <w:lang w:val="ru-RU"/>
        </w:rPr>
      </w:pPr>
      <w:r>
        <w:t xml:space="preserve">Автоматизована система </w:t>
      </w:r>
      <w:r w:rsidRPr="00707497">
        <w:t>C4ISR</w:t>
      </w:r>
      <w:r>
        <w:t xml:space="preserve"> оперативного (бойового) управління Збройними Силами України включає</w:t>
      </w:r>
      <w:r w:rsidRPr="00BD082F">
        <w:rPr>
          <w:lang w:val="ru-RU"/>
        </w:rPr>
        <w:t>:</w:t>
      </w:r>
    </w:p>
    <w:p w:rsidR="005432B9" w:rsidRDefault="005432B9" w:rsidP="00A97567">
      <w:pPr>
        <w:pStyle w:val="2"/>
        <w:numPr>
          <w:ilvl w:val="0"/>
          <w:numId w:val="4"/>
        </w:numPr>
        <w:ind w:left="1037" w:hanging="357"/>
        <w:rPr>
          <w:lang w:val="en-US"/>
        </w:rPr>
      </w:pPr>
      <w:r>
        <w:lastRenderedPageBreak/>
        <w:t>підтримку планування застосування ЗСУ</w:t>
      </w:r>
      <w:r>
        <w:rPr>
          <w:lang w:val="en-US"/>
        </w:rPr>
        <w:t>;</w:t>
      </w:r>
    </w:p>
    <w:p w:rsidR="005432B9" w:rsidRPr="00BD082F" w:rsidRDefault="005432B9" w:rsidP="00A97567">
      <w:pPr>
        <w:pStyle w:val="2"/>
        <w:numPr>
          <w:ilvl w:val="0"/>
          <w:numId w:val="4"/>
        </w:numPr>
        <w:ind w:left="1037" w:hanging="357"/>
        <w:rPr>
          <w:lang w:val="ru-RU"/>
        </w:rPr>
      </w:pPr>
      <w:r w:rsidRPr="00A53295">
        <w:t xml:space="preserve">управління </w:t>
      </w:r>
      <w:r>
        <w:t>авіацією та протиповітряною обороною</w:t>
      </w:r>
      <w:r w:rsidRPr="00BD082F">
        <w:rPr>
          <w:lang w:val="ru-RU"/>
        </w:rPr>
        <w:t>;</w:t>
      </w:r>
    </w:p>
    <w:p w:rsidR="005432B9" w:rsidRDefault="005432B9" w:rsidP="00A97567">
      <w:pPr>
        <w:pStyle w:val="2"/>
        <w:numPr>
          <w:ilvl w:val="0"/>
          <w:numId w:val="4"/>
        </w:numPr>
        <w:ind w:left="1037" w:hanging="357"/>
        <w:rPr>
          <w:lang w:val="en-US"/>
        </w:rPr>
      </w:pPr>
      <w:r>
        <w:t>управління воєнно-морськими силами</w:t>
      </w:r>
      <w:r>
        <w:rPr>
          <w:lang w:val="en-US"/>
        </w:rPr>
        <w:t>;</w:t>
      </w:r>
    </w:p>
    <w:p w:rsidR="005432B9" w:rsidRPr="00F9173F" w:rsidRDefault="005432B9" w:rsidP="00A97567">
      <w:pPr>
        <w:pStyle w:val="2"/>
        <w:numPr>
          <w:ilvl w:val="0"/>
          <w:numId w:val="4"/>
        </w:numPr>
        <w:ind w:left="1037" w:hanging="357"/>
        <w:rPr>
          <w:lang w:val="en-US"/>
        </w:rPr>
      </w:pPr>
      <w:r>
        <w:t>управління оперативним (бойовим) забезпеченням</w:t>
      </w:r>
      <w:r>
        <w:rPr>
          <w:lang w:val="en-US"/>
        </w:rPr>
        <w:t>;</w:t>
      </w:r>
    </w:p>
    <w:p w:rsidR="005432B9" w:rsidRPr="00F9173F" w:rsidRDefault="005432B9" w:rsidP="00A97567">
      <w:pPr>
        <w:pStyle w:val="2"/>
        <w:numPr>
          <w:ilvl w:val="0"/>
          <w:numId w:val="4"/>
        </w:numPr>
        <w:ind w:left="1037" w:hanging="357"/>
        <w:rPr>
          <w:lang w:val="en-US"/>
        </w:rPr>
      </w:pPr>
      <w:r w:rsidRPr="00A53295">
        <w:t>об’єднану</w:t>
      </w:r>
      <w:r>
        <w:t xml:space="preserve"> систему розвідки</w:t>
      </w:r>
      <w:r>
        <w:rPr>
          <w:lang w:val="en-US"/>
        </w:rPr>
        <w:t>;</w:t>
      </w:r>
    </w:p>
    <w:p w:rsidR="005432B9" w:rsidRPr="00F9173F" w:rsidRDefault="005432B9" w:rsidP="00A97567">
      <w:pPr>
        <w:pStyle w:val="2"/>
        <w:numPr>
          <w:ilvl w:val="0"/>
          <w:numId w:val="4"/>
        </w:numPr>
        <w:ind w:left="1037" w:hanging="357"/>
        <w:rPr>
          <w:lang w:val="en-US"/>
        </w:rPr>
      </w:pPr>
      <w:r>
        <w:t>комплексне вогневе ураження</w:t>
      </w:r>
      <w:r>
        <w:rPr>
          <w:lang w:val="en-US"/>
        </w:rPr>
        <w:t>;</w:t>
      </w:r>
    </w:p>
    <w:p w:rsidR="005432B9" w:rsidRPr="00F9173F" w:rsidRDefault="005432B9" w:rsidP="00A97567">
      <w:pPr>
        <w:pStyle w:val="2"/>
        <w:numPr>
          <w:ilvl w:val="0"/>
          <w:numId w:val="4"/>
        </w:numPr>
        <w:ind w:left="1037" w:hanging="357"/>
        <w:rPr>
          <w:lang w:val="en-US"/>
        </w:rPr>
      </w:pPr>
      <w:r>
        <w:t>моделювання операцій</w:t>
      </w:r>
      <w:r>
        <w:rPr>
          <w:lang w:val="en-US"/>
        </w:rPr>
        <w:t>;</w:t>
      </w:r>
    </w:p>
    <w:p w:rsidR="005432B9" w:rsidRPr="00BD082F" w:rsidRDefault="005432B9" w:rsidP="00A97567">
      <w:pPr>
        <w:pStyle w:val="2"/>
        <w:numPr>
          <w:ilvl w:val="0"/>
          <w:numId w:val="4"/>
        </w:numPr>
        <w:ind w:left="1037" w:hanging="357"/>
        <w:rPr>
          <w:lang w:val="ru-RU"/>
        </w:rPr>
      </w:pPr>
      <w:r>
        <w:t>колективну роботу на пунктах управління</w:t>
      </w:r>
      <w:r w:rsidRPr="00BD082F">
        <w:rPr>
          <w:lang w:val="ru-RU"/>
        </w:rPr>
        <w:t>;</w:t>
      </w:r>
    </w:p>
    <w:p w:rsidR="005432B9" w:rsidRPr="00BD082F" w:rsidRDefault="005432B9" w:rsidP="00A97567">
      <w:pPr>
        <w:pStyle w:val="2"/>
        <w:numPr>
          <w:ilvl w:val="0"/>
          <w:numId w:val="4"/>
        </w:numPr>
        <w:ind w:left="1037" w:hanging="357"/>
        <w:rPr>
          <w:lang w:val="ru-RU"/>
        </w:rPr>
      </w:pPr>
      <w:r>
        <w:t>управління всебічним забезпеченням (військову логістику).</w:t>
      </w:r>
    </w:p>
    <w:p w:rsidR="005432B9" w:rsidRDefault="005432B9" w:rsidP="005F42B5">
      <w:pPr>
        <w:pStyle w:val="4"/>
      </w:pPr>
      <w:r>
        <w:t xml:space="preserve">Класифікація цільових інформаційних сервісів МО та ЗС України, розроблена на основі С3 </w:t>
      </w:r>
      <w:r w:rsidRPr="00E143FB">
        <w:rPr>
          <w:lang w:val="en-US"/>
        </w:rPr>
        <w:t>Taxonomy</w:t>
      </w:r>
      <w:r>
        <w:t xml:space="preserve"> NATO, є такою</w:t>
      </w:r>
      <w:r w:rsidRPr="00BD082F">
        <w:rPr>
          <w:lang w:val="ru-RU"/>
        </w:rPr>
        <w:t>:</w:t>
      </w:r>
    </w:p>
    <w:p w:rsidR="005432B9" w:rsidRPr="00113029" w:rsidRDefault="005432B9" w:rsidP="00A97567">
      <w:pPr>
        <w:pStyle w:val="4"/>
        <w:numPr>
          <w:ilvl w:val="0"/>
          <w:numId w:val="18"/>
        </w:numPr>
        <w:ind w:left="1037" w:hanging="357"/>
      </w:pPr>
      <w:r w:rsidRPr="00113029">
        <w:t>наскрізні служби</w:t>
      </w:r>
      <w:r>
        <w:rPr>
          <w:lang w:val="en-US"/>
        </w:rPr>
        <w:t>:</w:t>
      </w:r>
    </w:p>
    <w:p w:rsidR="005432B9" w:rsidRPr="00E143FB" w:rsidRDefault="00E143FB" w:rsidP="00A97567">
      <w:pPr>
        <w:pStyle w:val="4"/>
        <w:numPr>
          <w:ilvl w:val="0"/>
          <w:numId w:val="19"/>
        </w:numPr>
      </w:pPr>
      <w:r w:rsidRPr="00E143FB">
        <w:t>служби</w:t>
      </w:r>
      <w:r w:rsidR="005432B9" w:rsidRPr="00E143FB">
        <w:t xml:space="preserve"> інформаційної безпеки:</w:t>
      </w:r>
    </w:p>
    <w:p w:rsidR="005432B9" w:rsidRPr="00E143FB" w:rsidRDefault="00E143FB" w:rsidP="00A97567">
      <w:pPr>
        <w:pStyle w:val="4"/>
        <w:numPr>
          <w:ilvl w:val="0"/>
          <w:numId w:val="20"/>
        </w:numPr>
      </w:pPr>
      <w:r w:rsidRPr="00E143FB">
        <w:t>сервіси</w:t>
      </w:r>
      <w:r w:rsidR="005432B9" w:rsidRPr="00E143FB">
        <w:t xml:space="preserve"> об’єднаного </w:t>
      </w:r>
      <w:r w:rsidR="005432B9" w:rsidRPr="00E143FB">
        <w:rPr>
          <w:noProof/>
        </w:rPr>
        <w:t>к</w:t>
      </w:r>
      <w:r w:rsidRPr="00E143FB">
        <w:rPr>
          <w:noProof/>
        </w:rPr>
        <w:t>і</w:t>
      </w:r>
      <w:r w:rsidR="005432B9" w:rsidRPr="00E143FB">
        <w:rPr>
          <w:noProof/>
        </w:rPr>
        <w:t>берзахисту</w:t>
      </w:r>
      <w:r w:rsidR="005432B9" w:rsidRPr="00E143FB">
        <w:t>;</w:t>
      </w:r>
    </w:p>
    <w:p w:rsidR="005432B9" w:rsidRPr="00E143FB" w:rsidRDefault="00E143FB" w:rsidP="00A97567">
      <w:pPr>
        <w:pStyle w:val="4"/>
        <w:numPr>
          <w:ilvl w:val="0"/>
          <w:numId w:val="20"/>
        </w:numPr>
      </w:pPr>
      <w:r w:rsidRPr="00E143FB">
        <w:t>сервіси</w:t>
      </w:r>
      <w:r w:rsidR="005432B9" w:rsidRPr="00E143FB">
        <w:t xml:space="preserve"> захисту процесів підтримки командування, управління та забезпечення;</w:t>
      </w:r>
    </w:p>
    <w:p w:rsidR="005432B9" w:rsidRPr="00E143FB" w:rsidRDefault="00E143FB" w:rsidP="00A97567">
      <w:pPr>
        <w:pStyle w:val="4"/>
        <w:numPr>
          <w:ilvl w:val="0"/>
          <w:numId w:val="20"/>
        </w:numPr>
      </w:pPr>
      <w:r w:rsidRPr="00E143FB">
        <w:t>сервіси</w:t>
      </w:r>
      <w:r w:rsidR="005432B9" w:rsidRPr="00E143FB">
        <w:t xml:space="preserve"> захисту інформації та IT-забезпечення базових процесів;</w:t>
      </w:r>
    </w:p>
    <w:p w:rsidR="005432B9" w:rsidRPr="00E143FB" w:rsidRDefault="00E143FB" w:rsidP="00A97567">
      <w:pPr>
        <w:pStyle w:val="4"/>
        <w:numPr>
          <w:ilvl w:val="0"/>
          <w:numId w:val="20"/>
        </w:numPr>
      </w:pPr>
      <w:r w:rsidRPr="00E143FB">
        <w:t>системний</w:t>
      </w:r>
      <w:r w:rsidR="005432B9" w:rsidRPr="00E143FB">
        <w:t xml:space="preserve"> захист;</w:t>
      </w:r>
    </w:p>
    <w:p w:rsidR="005432B9" w:rsidRPr="00E143FB" w:rsidRDefault="005432B9" w:rsidP="00A97567">
      <w:pPr>
        <w:pStyle w:val="4"/>
        <w:numPr>
          <w:ilvl w:val="0"/>
          <w:numId w:val="19"/>
        </w:numPr>
      </w:pPr>
      <w:r w:rsidRPr="00E143FB">
        <w:t xml:space="preserve">служби </w:t>
      </w:r>
      <w:r w:rsidRPr="00E143FB">
        <w:rPr>
          <w:noProof/>
        </w:rPr>
        <w:t>ІТ-підтримки</w:t>
      </w:r>
      <w:r w:rsidRPr="00E143FB">
        <w:t xml:space="preserve"> користувачів та систем:</w:t>
      </w:r>
    </w:p>
    <w:p w:rsidR="005432B9" w:rsidRPr="00E143FB" w:rsidRDefault="005432B9" w:rsidP="00A97567">
      <w:pPr>
        <w:pStyle w:val="4"/>
        <w:numPr>
          <w:ilvl w:val="0"/>
          <w:numId w:val="20"/>
        </w:numPr>
      </w:pPr>
      <w:r w:rsidRPr="00E143FB">
        <w:t>технічні сервіси підтримки взаємодії;</w:t>
      </w:r>
    </w:p>
    <w:p w:rsidR="005432B9" w:rsidRPr="00E143FB" w:rsidRDefault="005432B9" w:rsidP="00A97567">
      <w:pPr>
        <w:pStyle w:val="4"/>
        <w:numPr>
          <w:ilvl w:val="0"/>
          <w:numId w:val="20"/>
        </w:numPr>
      </w:pPr>
      <w:r w:rsidRPr="00E143FB">
        <w:t>сервіси управління обміну даними C4ISR та DRMIS;</w:t>
      </w:r>
    </w:p>
    <w:p w:rsidR="005432B9" w:rsidRPr="00E143FB" w:rsidRDefault="005432B9" w:rsidP="00A97567">
      <w:pPr>
        <w:pStyle w:val="4"/>
        <w:numPr>
          <w:ilvl w:val="0"/>
          <w:numId w:val="20"/>
        </w:numPr>
      </w:pPr>
      <w:r w:rsidRPr="00E143FB">
        <w:t>IT-підтримка базових робочих процесів та користувачів;</w:t>
      </w:r>
    </w:p>
    <w:p w:rsidR="005432B9" w:rsidRPr="00E143FB" w:rsidRDefault="005432B9" w:rsidP="00A97567">
      <w:pPr>
        <w:pStyle w:val="4"/>
        <w:numPr>
          <w:ilvl w:val="0"/>
          <w:numId w:val="20"/>
        </w:numPr>
      </w:pPr>
      <w:r w:rsidRPr="00E143FB">
        <w:t xml:space="preserve">системне управління та </w:t>
      </w:r>
      <w:r w:rsidR="00E143FB" w:rsidRPr="00E143FB">
        <w:t>моніторинг</w:t>
      </w:r>
      <w:r w:rsidRPr="00E143FB">
        <w:t>;</w:t>
      </w:r>
    </w:p>
    <w:p w:rsidR="005432B9" w:rsidRDefault="005432B9" w:rsidP="00A97567">
      <w:pPr>
        <w:pStyle w:val="4"/>
        <w:numPr>
          <w:ilvl w:val="0"/>
          <w:numId w:val="18"/>
        </w:numPr>
      </w:pPr>
      <w:r>
        <w:t>і</w:t>
      </w:r>
      <w:r w:rsidRPr="00E13FC6">
        <w:t>нформаційні сервіси командування, управління та забезпечення:</w:t>
      </w:r>
    </w:p>
    <w:p w:rsidR="005432B9" w:rsidRPr="00670AE0" w:rsidRDefault="005432B9" w:rsidP="00A97567">
      <w:pPr>
        <w:pStyle w:val="4"/>
        <w:numPr>
          <w:ilvl w:val="0"/>
          <w:numId w:val="19"/>
        </w:numPr>
      </w:pPr>
      <w:r w:rsidRPr="00670AE0">
        <w:t>сервіси СВ, ПС, ВМС, ССО,</w:t>
      </w:r>
      <w:r>
        <w:t xml:space="preserve"> ПДВ</w:t>
      </w:r>
      <w:r w:rsidRPr="00670AE0">
        <w:t>;</w:t>
      </w:r>
    </w:p>
    <w:p w:rsidR="005432B9" w:rsidRDefault="005432B9" w:rsidP="00A97567">
      <w:pPr>
        <w:pStyle w:val="4"/>
        <w:numPr>
          <w:ilvl w:val="0"/>
          <w:numId w:val="19"/>
        </w:numPr>
      </w:pPr>
      <w:r>
        <w:t>сервіси постановки завдань та формування наказів;</w:t>
      </w:r>
    </w:p>
    <w:p w:rsidR="005432B9" w:rsidRDefault="005432B9" w:rsidP="00A97567">
      <w:pPr>
        <w:pStyle w:val="4"/>
        <w:numPr>
          <w:ilvl w:val="0"/>
          <w:numId w:val="19"/>
        </w:numPr>
      </w:pPr>
      <w:r>
        <w:t xml:space="preserve">сервіси забезпечення </w:t>
      </w:r>
      <w:r w:rsidR="00E143FB">
        <w:t>життєдіяльності</w:t>
      </w:r>
      <w:r>
        <w:t xml:space="preserve"> ЗС України;</w:t>
      </w:r>
    </w:p>
    <w:p w:rsidR="005432B9" w:rsidRDefault="005432B9" w:rsidP="00A97567">
      <w:pPr>
        <w:pStyle w:val="4"/>
        <w:numPr>
          <w:ilvl w:val="0"/>
          <w:numId w:val="19"/>
        </w:numPr>
      </w:pPr>
      <w:r>
        <w:t>сервіси кризового реагування та планування;</w:t>
      </w:r>
    </w:p>
    <w:p w:rsidR="005432B9" w:rsidRDefault="005432B9" w:rsidP="00A97567">
      <w:pPr>
        <w:pStyle w:val="4"/>
        <w:numPr>
          <w:ilvl w:val="0"/>
          <w:numId w:val="19"/>
        </w:numPr>
      </w:pPr>
      <w:r>
        <w:t>сервіси стану середовища;</w:t>
      </w:r>
    </w:p>
    <w:p w:rsidR="005432B9" w:rsidRDefault="005432B9" w:rsidP="00A97567">
      <w:pPr>
        <w:pStyle w:val="4"/>
        <w:numPr>
          <w:ilvl w:val="0"/>
          <w:numId w:val="19"/>
        </w:numPr>
      </w:pPr>
      <w:r>
        <w:t>сервіси цивільно</w:t>
      </w:r>
      <w:r w:rsidR="00E143FB">
        <w:t>-</w:t>
      </w:r>
      <w:r>
        <w:t>військового співробітництва;</w:t>
      </w:r>
    </w:p>
    <w:p w:rsidR="005432B9" w:rsidRDefault="005432B9" w:rsidP="00A97567">
      <w:pPr>
        <w:pStyle w:val="4"/>
        <w:numPr>
          <w:ilvl w:val="0"/>
          <w:numId w:val="19"/>
        </w:numPr>
      </w:pPr>
      <w:r>
        <w:t>об’єднані логістичні сервіси;</w:t>
      </w:r>
    </w:p>
    <w:p w:rsidR="005432B9" w:rsidRDefault="005432B9" w:rsidP="00A97567">
      <w:pPr>
        <w:pStyle w:val="4"/>
        <w:numPr>
          <w:ilvl w:val="0"/>
          <w:numId w:val="19"/>
        </w:numPr>
      </w:pPr>
      <w:r>
        <w:t>об’єднані сервіси планування та підтримки РЕБ;</w:t>
      </w:r>
    </w:p>
    <w:p w:rsidR="005432B9" w:rsidRDefault="005432B9" w:rsidP="00A97567">
      <w:pPr>
        <w:pStyle w:val="4"/>
        <w:numPr>
          <w:ilvl w:val="0"/>
          <w:numId w:val="19"/>
        </w:numPr>
      </w:pPr>
      <w:r>
        <w:t>сервіси управління тренуваннями, навчаннями та генерацією сил;</w:t>
      </w:r>
    </w:p>
    <w:p w:rsidR="005432B9" w:rsidRDefault="005432B9" w:rsidP="00A97567">
      <w:pPr>
        <w:pStyle w:val="4"/>
        <w:numPr>
          <w:ilvl w:val="0"/>
          <w:numId w:val="19"/>
        </w:numPr>
      </w:pPr>
      <w:r>
        <w:t>сервіси об’єднаної розвідки, рекогносцировки, спостереження (JISR);</w:t>
      </w:r>
    </w:p>
    <w:p w:rsidR="005432B9" w:rsidRDefault="005432B9" w:rsidP="00A97567">
      <w:pPr>
        <w:pStyle w:val="4"/>
        <w:numPr>
          <w:ilvl w:val="0"/>
          <w:numId w:val="18"/>
        </w:numPr>
      </w:pPr>
      <w:r>
        <w:t>і</w:t>
      </w:r>
      <w:r w:rsidRPr="00DF4F5A">
        <w:t>нформаційні сервіси підтримки процесів командування, управління та забезпечення</w:t>
      </w:r>
      <w:r w:rsidRPr="00E13FC6">
        <w:t>:</w:t>
      </w:r>
    </w:p>
    <w:p w:rsidR="005432B9" w:rsidRDefault="005432B9" w:rsidP="00A97567">
      <w:pPr>
        <w:pStyle w:val="4"/>
        <w:numPr>
          <w:ilvl w:val="0"/>
          <w:numId w:val="21"/>
        </w:numPr>
      </w:pPr>
      <w:r>
        <w:t>сервіси ситуаційної обізнаності (підтверджена оперативно-тактична ситуація);</w:t>
      </w:r>
    </w:p>
    <w:p w:rsidR="005432B9" w:rsidRDefault="005432B9" w:rsidP="00A97567">
      <w:pPr>
        <w:pStyle w:val="4"/>
        <w:numPr>
          <w:ilvl w:val="0"/>
          <w:numId w:val="21"/>
        </w:numPr>
      </w:pPr>
      <w:r>
        <w:t>сервіси інформації поля бою (об’єкти та події поля бою, їх розташування та переміщення);</w:t>
      </w:r>
    </w:p>
    <w:p w:rsidR="005432B9" w:rsidRDefault="005432B9" w:rsidP="00A97567">
      <w:pPr>
        <w:pStyle w:val="4"/>
        <w:numPr>
          <w:ilvl w:val="0"/>
          <w:numId w:val="21"/>
        </w:numPr>
      </w:pPr>
      <w:r>
        <w:t>сервіси підтримки моделювання бойових дій, їх логістичного, медичного та радіочастотного забезпечення;</w:t>
      </w:r>
    </w:p>
    <w:p w:rsidR="005432B9" w:rsidRDefault="005432B9" w:rsidP="00A97567">
      <w:pPr>
        <w:pStyle w:val="4"/>
        <w:numPr>
          <w:ilvl w:val="0"/>
          <w:numId w:val="21"/>
        </w:numPr>
      </w:pPr>
      <w:r>
        <w:lastRenderedPageBreak/>
        <w:t>сервіси планування операцій, розрахунку бойового і чисельного складу, варіантів дій та планів розгортання;</w:t>
      </w:r>
    </w:p>
    <w:p w:rsidR="005432B9" w:rsidRDefault="005432B9" w:rsidP="00A97567">
      <w:pPr>
        <w:pStyle w:val="4"/>
        <w:numPr>
          <w:ilvl w:val="0"/>
          <w:numId w:val="21"/>
        </w:numPr>
      </w:pPr>
      <w:r>
        <w:t>сервіси формування завдань та наказів по операціям, розрахунку, запиту та надання ресурсів, контролю виконання;</w:t>
      </w:r>
    </w:p>
    <w:p w:rsidR="005432B9" w:rsidRDefault="005432B9" w:rsidP="00A97567">
      <w:pPr>
        <w:pStyle w:val="4"/>
        <w:numPr>
          <w:ilvl w:val="0"/>
          <w:numId w:val="18"/>
        </w:numPr>
      </w:pPr>
      <w:r>
        <w:t>інформаційні сервіси забезпечення базових робочих процесів:</w:t>
      </w:r>
    </w:p>
    <w:p w:rsidR="005432B9" w:rsidRDefault="00E143FB" w:rsidP="00A97567">
      <w:pPr>
        <w:pStyle w:val="4"/>
        <w:numPr>
          <w:ilvl w:val="0"/>
          <w:numId w:val="22"/>
        </w:numPr>
      </w:pPr>
      <w:r>
        <w:t>сервіси</w:t>
      </w:r>
      <w:r w:rsidR="005432B9">
        <w:t xml:space="preserve"> колективної роботи та уніфікованої взаємодії;</w:t>
      </w:r>
    </w:p>
    <w:p w:rsidR="005432B9" w:rsidRDefault="00E143FB" w:rsidP="00A97567">
      <w:pPr>
        <w:pStyle w:val="4"/>
        <w:numPr>
          <w:ilvl w:val="0"/>
          <w:numId w:val="22"/>
        </w:numPr>
      </w:pPr>
      <w:r w:rsidRPr="00E143FB">
        <w:rPr>
          <w:noProof/>
        </w:rPr>
        <w:t>ГІС-серві</w:t>
      </w:r>
      <w:r w:rsidR="005432B9" w:rsidRPr="00E143FB">
        <w:rPr>
          <w:noProof/>
        </w:rPr>
        <w:t>си</w:t>
      </w:r>
      <w:r w:rsidR="005432B9">
        <w:t xml:space="preserve"> підтримки C4ISR та DRMIS;</w:t>
      </w:r>
    </w:p>
    <w:p w:rsidR="005432B9" w:rsidRDefault="00E143FB" w:rsidP="00A97567">
      <w:pPr>
        <w:pStyle w:val="4"/>
        <w:numPr>
          <w:ilvl w:val="0"/>
          <w:numId w:val="22"/>
        </w:numPr>
      </w:pPr>
      <w:r>
        <w:t>сервіси</w:t>
      </w:r>
      <w:r w:rsidR="005432B9">
        <w:t xml:space="preserve"> управління інформацією, контентом та знаннями;</w:t>
      </w:r>
    </w:p>
    <w:p w:rsidR="005432B9" w:rsidRDefault="00E143FB" w:rsidP="00A97567">
      <w:pPr>
        <w:pStyle w:val="4"/>
        <w:numPr>
          <w:ilvl w:val="0"/>
          <w:numId w:val="22"/>
        </w:numPr>
      </w:pPr>
      <w:r>
        <w:t>сервіси</w:t>
      </w:r>
      <w:r w:rsidR="005432B9">
        <w:t xml:space="preserve"> управління людськими, матеріальними та фінансовими ресурсами;</w:t>
      </w:r>
    </w:p>
    <w:p w:rsidR="005432B9" w:rsidRPr="00113029" w:rsidRDefault="00E143FB" w:rsidP="00A97567">
      <w:pPr>
        <w:pStyle w:val="4"/>
        <w:numPr>
          <w:ilvl w:val="0"/>
          <w:numId w:val="22"/>
        </w:numPr>
      </w:pPr>
      <w:r>
        <w:t>сервіси</w:t>
      </w:r>
      <w:r w:rsidR="005432B9">
        <w:t xml:space="preserve"> планування, управління проектами та програмами;</w:t>
      </w:r>
    </w:p>
    <w:p w:rsidR="005432B9" w:rsidRPr="005713DF" w:rsidRDefault="005432B9" w:rsidP="00A97567">
      <w:pPr>
        <w:pStyle w:val="ListParagraph"/>
        <w:numPr>
          <w:ilvl w:val="0"/>
          <w:numId w:val="18"/>
        </w:numPr>
        <w:spacing w:line="288" w:lineRule="auto"/>
        <w:rPr>
          <w:rFonts w:eastAsiaTheme="majorEastAsia"/>
          <w:sz w:val="22"/>
          <w:lang w:eastAsia="ru-RU"/>
        </w:rPr>
      </w:pPr>
      <w:r w:rsidRPr="005713DF">
        <w:rPr>
          <w:rFonts w:eastAsiaTheme="majorEastAsia"/>
          <w:sz w:val="22"/>
          <w:lang w:eastAsia="ru-RU"/>
        </w:rPr>
        <w:t>інтеграційні сервіси</w:t>
      </w:r>
      <w:r>
        <w:rPr>
          <w:rFonts w:eastAsiaTheme="majorEastAsia"/>
          <w:sz w:val="22"/>
          <w:lang w:eastAsia="ru-RU"/>
        </w:rPr>
        <w:t xml:space="preserve"> —</w:t>
      </w:r>
      <w:r w:rsidRPr="005713DF">
        <w:rPr>
          <w:rFonts w:eastAsiaTheme="majorEastAsia"/>
          <w:sz w:val="22"/>
          <w:lang w:eastAsia="ru-RU"/>
        </w:rPr>
        <w:t xml:space="preserve"> сервіси міжсистемної інтеграції, взаємодії та контрольованого обміну інформацією;</w:t>
      </w:r>
    </w:p>
    <w:p w:rsidR="005432B9" w:rsidRDefault="005432B9" w:rsidP="00A97567">
      <w:pPr>
        <w:pStyle w:val="2"/>
        <w:numPr>
          <w:ilvl w:val="0"/>
          <w:numId w:val="18"/>
        </w:numPr>
      </w:pPr>
      <w:r>
        <w:t>інфраструктурні IT-сервіси:</w:t>
      </w:r>
    </w:p>
    <w:p w:rsidR="005432B9" w:rsidRDefault="005432B9" w:rsidP="00A97567">
      <w:pPr>
        <w:pStyle w:val="2"/>
        <w:numPr>
          <w:ilvl w:val="0"/>
          <w:numId w:val="23"/>
        </w:numPr>
      </w:pPr>
      <w:r>
        <w:t>інфраструктурні обчислювальні сервіси;</w:t>
      </w:r>
    </w:p>
    <w:p w:rsidR="005432B9" w:rsidRDefault="005432B9" w:rsidP="00A97567">
      <w:pPr>
        <w:pStyle w:val="2"/>
        <w:numPr>
          <w:ilvl w:val="0"/>
          <w:numId w:val="23"/>
        </w:numPr>
      </w:pPr>
      <w:r>
        <w:t>інфраструктурні сервіси зберігання даних;</w:t>
      </w:r>
    </w:p>
    <w:p w:rsidR="005432B9" w:rsidRDefault="005432B9" w:rsidP="00A97567">
      <w:pPr>
        <w:pStyle w:val="2"/>
        <w:numPr>
          <w:ilvl w:val="0"/>
          <w:numId w:val="23"/>
        </w:numPr>
      </w:pPr>
      <w:r>
        <w:t>інфраструктурні мережеві сервіси;</w:t>
      </w:r>
    </w:p>
    <w:p w:rsidR="005432B9" w:rsidRDefault="005432B9" w:rsidP="00A97567">
      <w:pPr>
        <w:pStyle w:val="2"/>
        <w:numPr>
          <w:ilvl w:val="0"/>
          <w:numId w:val="24"/>
        </w:numPr>
      </w:pPr>
      <w:r>
        <w:t>к</w:t>
      </w:r>
      <w:r w:rsidRPr="003D2CED">
        <w:t xml:space="preserve">омунікаційні сервіси </w:t>
      </w:r>
      <w:r>
        <w:t>—</w:t>
      </w:r>
      <w:r w:rsidRPr="003D2CED">
        <w:t xml:space="preserve"> </w:t>
      </w:r>
      <w:r>
        <w:t>с</w:t>
      </w:r>
      <w:r w:rsidRPr="003D2CED">
        <w:t>ервіси телекомунікаційних систем та систем зв’язку</w:t>
      </w:r>
      <w:r>
        <w:t>.</w:t>
      </w:r>
    </w:p>
    <w:p w:rsidR="005432B9" w:rsidRDefault="005432B9" w:rsidP="005F42B5">
      <w:pPr>
        <w:pStyle w:val="Heading20"/>
        <w:rPr>
          <w:rFonts w:eastAsiaTheme="minorHAnsi"/>
        </w:rPr>
      </w:pPr>
      <w:bookmarkStart w:id="9" w:name="_Toc138076072"/>
      <w:bookmarkStart w:id="10" w:name="_Toc138782084"/>
      <w:r>
        <w:rPr>
          <w:rFonts w:eastAsiaTheme="minorHAnsi"/>
        </w:rPr>
        <w:t xml:space="preserve">1.2. </w:t>
      </w:r>
      <w:r w:rsidRPr="00E143FB">
        <w:rPr>
          <w:rFonts w:eastAsiaTheme="minorHAnsi"/>
          <w:lang w:val="uk-UA"/>
        </w:rPr>
        <w:t>Складові системи управління оборонними ресурсами</w:t>
      </w:r>
      <w:r w:rsidRPr="00152C21">
        <w:rPr>
          <w:rFonts w:eastAsiaTheme="minorHAnsi"/>
        </w:rPr>
        <w:t xml:space="preserve"> DRMIS</w:t>
      </w:r>
      <w:bookmarkEnd w:id="9"/>
      <w:bookmarkEnd w:id="10"/>
    </w:p>
    <w:p w:rsidR="005432B9" w:rsidRDefault="005432B9" w:rsidP="005F42B5">
      <w:pPr>
        <w:pStyle w:val="2"/>
        <w:rPr>
          <w:rFonts w:eastAsiaTheme="minorHAnsi"/>
        </w:rPr>
      </w:pPr>
      <w:r>
        <w:rPr>
          <w:rFonts w:eastAsiaTheme="minorHAnsi"/>
        </w:rPr>
        <w:t>У даному підрозділі розглядаються</w:t>
      </w:r>
      <w:r w:rsidRPr="004A28BB">
        <w:t xml:space="preserve"> </w:t>
      </w:r>
      <w:r w:rsidRPr="004A28BB">
        <w:rPr>
          <w:rFonts w:eastAsiaTheme="minorHAnsi"/>
        </w:rPr>
        <w:t>рішення для автоматизації складних систем управління</w:t>
      </w:r>
      <w:r>
        <w:rPr>
          <w:rFonts w:eastAsiaTheme="minorHAnsi"/>
        </w:rPr>
        <w:t>.</w:t>
      </w:r>
    </w:p>
    <w:p w:rsidR="005432B9" w:rsidRPr="00407BF3" w:rsidRDefault="005432B9" w:rsidP="005F42B5">
      <w:pPr>
        <w:pStyle w:val="2"/>
        <w:rPr>
          <w:rFonts w:eastAsiaTheme="minorHAnsi"/>
        </w:rPr>
      </w:pPr>
      <w:r w:rsidRPr="00407BF3">
        <w:rPr>
          <w:rFonts w:eastAsiaTheme="minorHAnsi"/>
        </w:rPr>
        <w:t>Адміністративно-господарська діяльність установ, як об’єкт впровадження автоматизованих систем зображена на рис. 1.4.</w:t>
      </w:r>
    </w:p>
    <w:p w:rsidR="005432B9" w:rsidRDefault="005432B9" w:rsidP="005F42B5">
      <w:pPr>
        <w:pStyle w:val="2"/>
      </w:pPr>
      <w:r>
        <w:rPr>
          <w:rFonts w:eastAsiaTheme="minorHAnsi"/>
        </w:rPr>
        <w:t xml:space="preserve"> </w:t>
      </w:r>
      <w:r w:rsidRPr="00152C21">
        <w:rPr>
          <w:rFonts w:eastAsiaTheme="minorHAnsi"/>
        </w:rPr>
        <w:t xml:space="preserve"> </w:t>
      </w:r>
    </w:p>
    <w:p w:rsidR="005432B9" w:rsidRDefault="005432B9" w:rsidP="005F42B5">
      <w:pPr>
        <w:pStyle w:val="2"/>
        <w:ind w:firstLine="0"/>
        <w:jc w:val="center"/>
        <w:rPr>
          <w:rFonts w:eastAsiaTheme="minorHAnsi"/>
        </w:rPr>
      </w:pPr>
      <w:r>
        <w:rPr>
          <w:noProof/>
          <w:bdr w:val="none" w:sz="0" w:space="0" w:color="auto" w:frame="1"/>
          <w:lang w:eastAsia="uk-UA"/>
        </w:rPr>
        <w:drawing>
          <wp:inline distT="0" distB="0" distL="0" distR="0" wp14:anchorId="721BB81F" wp14:editId="2C737E24">
            <wp:extent cx="4068445" cy="2528570"/>
            <wp:effectExtent l="0" t="0" r="8255" b="508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ctivities.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068445" cy="2528570"/>
                    </a:xfrm>
                    <a:prstGeom prst="rect">
                      <a:avLst/>
                    </a:prstGeom>
                  </pic:spPr>
                </pic:pic>
              </a:graphicData>
            </a:graphic>
          </wp:inline>
        </w:drawing>
      </w:r>
    </w:p>
    <w:p w:rsidR="005432B9" w:rsidRPr="00492DF9" w:rsidRDefault="005432B9" w:rsidP="005F42B5">
      <w:pPr>
        <w:pStyle w:val="2"/>
        <w:spacing w:before="120"/>
        <w:ind w:firstLine="0"/>
        <w:jc w:val="center"/>
        <w:rPr>
          <w:rFonts w:eastAsiaTheme="minorHAnsi"/>
          <w:sz w:val="22"/>
        </w:rPr>
      </w:pPr>
      <w:r w:rsidRPr="00492DF9">
        <w:rPr>
          <w:noProof/>
          <w:sz w:val="22"/>
          <w:bdr w:val="none" w:sz="0" w:space="0" w:color="auto" w:frame="1"/>
        </w:rPr>
        <w:t>Рис. 1.4.</w:t>
      </w:r>
      <w:r w:rsidRPr="00492DF9">
        <w:rPr>
          <w:sz w:val="22"/>
          <w:bdr w:val="none" w:sz="0" w:space="0" w:color="auto" w:frame="1"/>
        </w:rPr>
        <w:t xml:space="preserve"> </w:t>
      </w:r>
      <w:r w:rsidRPr="00492DF9">
        <w:rPr>
          <w:sz w:val="22"/>
        </w:rPr>
        <w:t>Адміністративно-господарська діяльність оборонного відомства як об’єкт впровадження автоматизованих систем</w:t>
      </w:r>
    </w:p>
    <w:p w:rsidR="005432B9" w:rsidRDefault="005432B9" w:rsidP="005F42B5">
      <w:pPr>
        <w:pStyle w:val="2"/>
        <w:rPr>
          <w:rFonts w:eastAsiaTheme="minorHAnsi"/>
        </w:rPr>
      </w:pPr>
    </w:p>
    <w:p w:rsidR="005432B9" w:rsidRPr="00BE5BD0" w:rsidRDefault="005432B9" w:rsidP="005F42B5">
      <w:pPr>
        <w:pStyle w:val="2"/>
      </w:pPr>
      <w:r w:rsidRPr="00BE5BD0">
        <w:t>Управління оборонними ресурсами включає:</w:t>
      </w:r>
    </w:p>
    <w:p w:rsidR="005432B9" w:rsidRPr="00BE5BD0" w:rsidRDefault="005432B9" w:rsidP="00A97567">
      <w:pPr>
        <w:pStyle w:val="2"/>
        <w:numPr>
          <w:ilvl w:val="0"/>
          <w:numId w:val="8"/>
        </w:numPr>
      </w:pPr>
      <w:r>
        <w:t>організаційну</w:t>
      </w:r>
      <w:r w:rsidRPr="00BE5BD0">
        <w:t xml:space="preserve"> структур</w:t>
      </w:r>
      <w:r>
        <w:t>у</w:t>
      </w:r>
      <w:r w:rsidRPr="00BE5BD0">
        <w:t>:</w:t>
      </w:r>
    </w:p>
    <w:p w:rsidR="005432B9" w:rsidRPr="00BE5BD0" w:rsidRDefault="005432B9" w:rsidP="00A97567">
      <w:pPr>
        <w:pStyle w:val="2"/>
        <w:numPr>
          <w:ilvl w:val="0"/>
          <w:numId w:val="9"/>
        </w:numPr>
      </w:pPr>
      <w:r w:rsidRPr="00BE5BD0">
        <w:t>ведення даних про склад, дислокацію та чисельність;</w:t>
      </w:r>
    </w:p>
    <w:p w:rsidR="005432B9" w:rsidRPr="00BE5BD0" w:rsidRDefault="005432B9" w:rsidP="00A97567">
      <w:pPr>
        <w:pStyle w:val="2"/>
        <w:numPr>
          <w:ilvl w:val="0"/>
          <w:numId w:val="9"/>
        </w:numPr>
      </w:pPr>
      <w:r w:rsidRPr="00BE5BD0">
        <w:lastRenderedPageBreak/>
        <w:t>ведення штатів і табелів;</w:t>
      </w:r>
    </w:p>
    <w:p w:rsidR="005432B9" w:rsidRPr="00BE5BD0" w:rsidRDefault="005432B9" w:rsidP="00A97567">
      <w:pPr>
        <w:pStyle w:val="2"/>
        <w:numPr>
          <w:ilvl w:val="0"/>
          <w:numId w:val="9"/>
        </w:numPr>
      </w:pPr>
      <w:r w:rsidRPr="00BE5BD0">
        <w:t>управління організаційними заходами;</w:t>
      </w:r>
    </w:p>
    <w:p w:rsidR="005432B9" w:rsidRPr="00BE5BD0" w:rsidRDefault="005432B9" w:rsidP="00A97567">
      <w:pPr>
        <w:pStyle w:val="2"/>
        <w:numPr>
          <w:ilvl w:val="0"/>
          <w:numId w:val="9"/>
        </w:numPr>
      </w:pPr>
      <w:r w:rsidRPr="00BE5BD0">
        <w:t>планування мобілізаційного розгортання;</w:t>
      </w:r>
    </w:p>
    <w:p w:rsidR="005432B9" w:rsidRDefault="005432B9" w:rsidP="00A97567">
      <w:pPr>
        <w:pStyle w:val="2"/>
        <w:numPr>
          <w:ilvl w:val="0"/>
          <w:numId w:val="9"/>
        </w:numPr>
      </w:pPr>
      <w:r w:rsidRPr="00BE5BD0">
        <w:t>експертне оцінювання;</w:t>
      </w:r>
    </w:p>
    <w:p w:rsidR="005432B9" w:rsidRPr="00B66AC0" w:rsidRDefault="005432B9" w:rsidP="00A97567">
      <w:pPr>
        <w:pStyle w:val="2"/>
        <w:numPr>
          <w:ilvl w:val="0"/>
          <w:numId w:val="8"/>
        </w:numPr>
      </w:pPr>
      <w:r>
        <w:t>оборонн</w:t>
      </w:r>
      <w:r w:rsidRPr="00B66AC0">
        <w:t>е план</w:t>
      </w:r>
      <w:r>
        <w:t>ування та</w:t>
      </w:r>
      <w:r w:rsidRPr="00B66AC0">
        <w:t xml:space="preserve"> оперативне упра</w:t>
      </w:r>
      <w:r>
        <w:t>вління</w:t>
      </w:r>
      <w:r w:rsidRPr="00BD082F">
        <w:rPr>
          <w:lang w:val="ru-RU"/>
        </w:rPr>
        <w:t>:</w:t>
      </w:r>
    </w:p>
    <w:p w:rsidR="005432B9" w:rsidRPr="00B66AC0" w:rsidRDefault="005432B9" w:rsidP="00A97567">
      <w:pPr>
        <w:pStyle w:val="2"/>
        <w:numPr>
          <w:ilvl w:val="0"/>
          <w:numId w:val="10"/>
        </w:numPr>
      </w:pPr>
      <w:r>
        <w:t>моні</w:t>
      </w:r>
      <w:r w:rsidRPr="00B66AC0">
        <w:t>торинг с</w:t>
      </w:r>
      <w:r>
        <w:t>тану ресурсів та аналі</w:t>
      </w:r>
      <w:r w:rsidRPr="00B66AC0">
        <w:t>тич</w:t>
      </w:r>
      <w:r>
        <w:t>на звітність</w:t>
      </w:r>
      <w:r w:rsidRPr="00BE5BD0">
        <w:t>;</w:t>
      </w:r>
    </w:p>
    <w:p w:rsidR="005432B9" w:rsidRPr="00B66AC0" w:rsidRDefault="005432B9" w:rsidP="00A97567">
      <w:pPr>
        <w:pStyle w:val="2"/>
        <w:numPr>
          <w:ilvl w:val="0"/>
          <w:numId w:val="10"/>
        </w:numPr>
      </w:pPr>
      <w:r w:rsidRPr="00B66AC0">
        <w:t>модел</w:t>
      </w:r>
      <w:r>
        <w:t>ювання перспективни</w:t>
      </w:r>
      <w:r w:rsidRPr="00B66AC0">
        <w:t>х структур</w:t>
      </w:r>
      <w:r w:rsidRPr="00BE5BD0">
        <w:t>;</w:t>
      </w:r>
    </w:p>
    <w:p w:rsidR="005432B9" w:rsidRPr="00B66AC0" w:rsidRDefault="005432B9" w:rsidP="00A97567">
      <w:pPr>
        <w:pStyle w:val="2"/>
        <w:numPr>
          <w:ilvl w:val="0"/>
          <w:numId w:val="10"/>
        </w:numPr>
      </w:pPr>
      <w:r w:rsidRPr="00B66AC0">
        <w:t>план</w:t>
      </w:r>
      <w:r>
        <w:t xml:space="preserve">ування </w:t>
      </w:r>
      <w:r w:rsidRPr="00B66AC0">
        <w:t>реформ</w:t>
      </w:r>
      <w:r>
        <w:t>ування. Оці</w:t>
      </w:r>
      <w:r w:rsidRPr="00B66AC0">
        <w:t xml:space="preserve">нка </w:t>
      </w:r>
      <w:r>
        <w:t>й оптимізаці</w:t>
      </w:r>
      <w:r w:rsidRPr="00B66AC0">
        <w:t>я</w:t>
      </w:r>
      <w:r w:rsidRPr="00BE5BD0">
        <w:t>;</w:t>
      </w:r>
    </w:p>
    <w:p w:rsidR="005432B9" w:rsidRPr="00B66AC0" w:rsidRDefault="005432B9" w:rsidP="00A97567">
      <w:pPr>
        <w:pStyle w:val="2"/>
        <w:numPr>
          <w:ilvl w:val="0"/>
          <w:numId w:val="10"/>
        </w:numPr>
      </w:pPr>
      <w:r>
        <w:t>оцінка ефективності перспективни</w:t>
      </w:r>
      <w:r w:rsidRPr="00B66AC0">
        <w:t>х структур</w:t>
      </w:r>
      <w:r w:rsidRPr="00BE5BD0">
        <w:t>;</w:t>
      </w:r>
    </w:p>
    <w:p w:rsidR="005432B9" w:rsidRPr="00B66AC0" w:rsidRDefault="005432B9" w:rsidP="00A97567">
      <w:pPr>
        <w:pStyle w:val="2"/>
        <w:numPr>
          <w:ilvl w:val="0"/>
          <w:numId w:val="10"/>
        </w:numPr>
      </w:pPr>
      <w:r w:rsidRPr="00B66AC0">
        <w:t>модел</w:t>
      </w:r>
      <w:r>
        <w:t>ювання стратегі</w:t>
      </w:r>
      <w:r w:rsidRPr="00B66AC0">
        <w:t>ч</w:t>
      </w:r>
      <w:r>
        <w:t>н</w:t>
      </w:r>
      <w:r w:rsidRPr="00B66AC0">
        <w:t xml:space="preserve">ого </w:t>
      </w:r>
      <w:r w:rsidRPr="00BE5BD0">
        <w:t>розгортання</w:t>
      </w:r>
      <w:r w:rsidRPr="00B66AC0">
        <w:t xml:space="preserve"> </w:t>
      </w:r>
      <w:r>
        <w:t>та бойових ді</w:t>
      </w:r>
      <w:r w:rsidRPr="00B66AC0">
        <w:t>й</w:t>
      </w:r>
      <w:r w:rsidRPr="00BE5BD0">
        <w:t>;</w:t>
      </w:r>
    </w:p>
    <w:p w:rsidR="005432B9" w:rsidRPr="00B66AC0" w:rsidRDefault="005432B9" w:rsidP="00A97567">
      <w:pPr>
        <w:pStyle w:val="2"/>
        <w:numPr>
          <w:ilvl w:val="0"/>
          <w:numId w:val="8"/>
        </w:numPr>
      </w:pPr>
      <w:r>
        <w:t>фінансову ді</w:t>
      </w:r>
      <w:r w:rsidRPr="00B66AC0">
        <w:t>я</w:t>
      </w:r>
      <w:r>
        <w:t>льні</w:t>
      </w:r>
      <w:r w:rsidRPr="00B66AC0">
        <w:t xml:space="preserve">сть </w:t>
      </w:r>
      <w:r>
        <w:t>і</w:t>
      </w:r>
      <w:r w:rsidRPr="00B66AC0">
        <w:t xml:space="preserve"> </w:t>
      </w:r>
      <w:r>
        <w:t>договірну ро</w:t>
      </w:r>
      <w:r w:rsidRPr="00B66AC0">
        <w:t>бот</w:t>
      </w:r>
      <w:r>
        <w:t>у</w:t>
      </w:r>
      <w:r w:rsidRPr="00BD082F">
        <w:rPr>
          <w:lang w:val="ru-RU"/>
        </w:rPr>
        <w:t>:</w:t>
      </w:r>
    </w:p>
    <w:p w:rsidR="005432B9" w:rsidRPr="00B66AC0" w:rsidRDefault="005432B9" w:rsidP="00A97567">
      <w:pPr>
        <w:pStyle w:val="2"/>
        <w:numPr>
          <w:ilvl w:val="0"/>
          <w:numId w:val="11"/>
        </w:numPr>
      </w:pPr>
      <w:r w:rsidRPr="00282E81">
        <w:t>формування</w:t>
      </w:r>
      <w:r>
        <w:t xml:space="preserve"> бюджету</w:t>
      </w:r>
      <w:r w:rsidRPr="00BE5BD0">
        <w:t>;</w:t>
      </w:r>
    </w:p>
    <w:p w:rsidR="005432B9" w:rsidRPr="00B66AC0" w:rsidRDefault="005432B9" w:rsidP="00A97567">
      <w:pPr>
        <w:pStyle w:val="2"/>
        <w:numPr>
          <w:ilvl w:val="0"/>
          <w:numId w:val="11"/>
        </w:numPr>
      </w:pPr>
      <w:r>
        <w:t>фінансови</w:t>
      </w:r>
      <w:r w:rsidRPr="00B66AC0">
        <w:t>й</w:t>
      </w:r>
      <w:r>
        <w:t xml:space="preserve"> облік</w:t>
      </w:r>
      <w:r w:rsidRPr="00B66AC0">
        <w:t xml:space="preserve"> центр</w:t>
      </w:r>
      <w:r>
        <w:t>алізовани</w:t>
      </w:r>
      <w:r w:rsidRPr="00B66AC0">
        <w:t>х поставок</w:t>
      </w:r>
      <w:r w:rsidRPr="00BE5BD0">
        <w:t>;</w:t>
      </w:r>
    </w:p>
    <w:p w:rsidR="005432B9" w:rsidRDefault="005432B9" w:rsidP="00A97567">
      <w:pPr>
        <w:pStyle w:val="2"/>
        <w:numPr>
          <w:ilvl w:val="0"/>
          <w:numId w:val="11"/>
        </w:numPr>
      </w:pPr>
      <w:r>
        <w:t>бухгалтерський облік</w:t>
      </w:r>
      <w:r w:rsidRPr="00BE5BD0">
        <w:t>;</w:t>
      </w:r>
    </w:p>
    <w:p w:rsidR="005432B9" w:rsidRPr="00B66AC0" w:rsidRDefault="005432B9" w:rsidP="00A97567">
      <w:pPr>
        <w:pStyle w:val="2"/>
        <w:numPr>
          <w:ilvl w:val="0"/>
          <w:numId w:val="11"/>
        </w:numPr>
      </w:pPr>
      <w:r>
        <w:t>ведення договорів на закупівлю та розробку</w:t>
      </w:r>
      <w:r w:rsidRPr="00BE5BD0">
        <w:t>;</w:t>
      </w:r>
    </w:p>
    <w:p w:rsidR="005432B9" w:rsidRDefault="005432B9" w:rsidP="00A97567">
      <w:pPr>
        <w:pStyle w:val="2"/>
        <w:numPr>
          <w:ilvl w:val="0"/>
          <w:numId w:val="7"/>
        </w:numPr>
      </w:pPr>
      <w:r>
        <w:t>управління персоналом</w:t>
      </w:r>
      <w:r>
        <w:rPr>
          <w:lang w:val="en-US"/>
        </w:rPr>
        <w:t>:</w:t>
      </w:r>
    </w:p>
    <w:p w:rsidR="005432B9" w:rsidRDefault="005432B9" w:rsidP="00A97567">
      <w:pPr>
        <w:pStyle w:val="2"/>
        <w:numPr>
          <w:ilvl w:val="0"/>
          <w:numId w:val="12"/>
        </w:numPr>
      </w:pPr>
      <w:r>
        <w:t>персональний облік особового складу</w:t>
      </w:r>
      <w:r w:rsidRPr="00BE5BD0">
        <w:t>;</w:t>
      </w:r>
    </w:p>
    <w:p w:rsidR="005432B9" w:rsidRDefault="005432B9" w:rsidP="00A97567">
      <w:pPr>
        <w:pStyle w:val="2"/>
        <w:numPr>
          <w:ilvl w:val="0"/>
          <w:numId w:val="12"/>
        </w:numPr>
      </w:pPr>
      <w:r w:rsidRPr="003F2019">
        <w:rPr>
          <w:rFonts w:eastAsia="Times New Roman"/>
        </w:rPr>
        <w:t>штатно-посадовий облік</w:t>
      </w:r>
      <w:r w:rsidRPr="00BE5BD0">
        <w:t>;</w:t>
      </w:r>
    </w:p>
    <w:p w:rsidR="005432B9" w:rsidRDefault="005432B9" w:rsidP="00A97567">
      <w:pPr>
        <w:pStyle w:val="2"/>
        <w:numPr>
          <w:ilvl w:val="0"/>
          <w:numId w:val="12"/>
        </w:numPr>
      </w:pPr>
      <w:r w:rsidRPr="003F2019">
        <w:rPr>
          <w:rFonts w:eastAsia="Times New Roman"/>
        </w:rPr>
        <w:t>ведення наказів</w:t>
      </w:r>
      <w:r w:rsidRPr="00BE5BD0">
        <w:t>;</w:t>
      </w:r>
    </w:p>
    <w:p w:rsidR="005432B9" w:rsidRDefault="005432B9" w:rsidP="00A97567">
      <w:pPr>
        <w:pStyle w:val="2"/>
        <w:numPr>
          <w:ilvl w:val="0"/>
          <w:numId w:val="12"/>
        </w:numPr>
      </w:pPr>
      <w:r w:rsidRPr="003F2019">
        <w:rPr>
          <w:rFonts w:eastAsia="Times New Roman"/>
        </w:rPr>
        <w:t>підбір та розміщення кадрів</w:t>
      </w:r>
      <w:r w:rsidRPr="00BE5BD0">
        <w:t>;</w:t>
      </w:r>
    </w:p>
    <w:p w:rsidR="005432B9" w:rsidRDefault="005432B9" w:rsidP="00A97567">
      <w:pPr>
        <w:pStyle w:val="2"/>
        <w:numPr>
          <w:ilvl w:val="0"/>
          <w:numId w:val="12"/>
        </w:numPr>
      </w:pPr>
      <w:r w:rsidRPr="003F2019">
        <w:rPr>
          <w:rFonts w:eastAsia="Times New Roman"/>
        </w:rPr>
        <w:t>підбір на контрактну службу</w:t>
      </w:r>
      <w:r w:rsidRPr="00BE5BD0">
        <w:t>;</w:t>
      </w:r>
    </w:p>
    <w:p w:rsidR="005432B9" w:rsidRPr="003F2019" w:rsidRDefault="005432B9" w:rsidP="00A97567">
      <w:pPr>
        <w:pStyle w:val="2"/>
        <w:numPr>
          <w:ilvl w:val="0"/>
          <w:numId w:val="12"/>
        </w:numPr>
      </w:pPr>
      <w:r w:rsidRPr="003F2019">
        <w:rPr>
          <w:rFonts w:eastAsia="Times New Roman"/>
        </w:rPr>
        <w:t>облік та планування призовників та мобілізаційного резерву у військкоматах</w:t>
      </w:r>
      <w:r w:rsidRPr="00BE5BD0">
        <w:t>;</w:t>
      </w:r>
    </w:p>
    <w:p w:rsidR="005432B9" w:rsidRDefault="005432B9" w:rsidP="00A97567">
      <w:pPr>
        <w:pStyle w:val="2"/>
        <w:numPr>
          <w:ilvl w:val="0"/>
          <w:numId w:val="7"/>
        </w:numPr>
      </w:pPr>
      <w:r>
        <w:t>управління матеріальним забезпеченням</w:t>
      </w:r>
      <w:r>
        <w:rPr>
          <w:lang w:val="en-US"/>
        </w:rPr>
        <w:t>:</w:t>
      </w:r>
    </w:p>
    <w:p w:rsidR="005432B9" w:rsidRDefault="005432B9" w:rsidP="00A97567">
      <w:pPr>
        <w:pStyle w:val="2"/>
        <w:numPr>
          <w:ilvl w:val="0"/>
          <w:numId w:val="13"/>
        </w:numPr>
      </w:pPr>
      <w:r>
        <w:t>класифікація озброєння, військової техніки та матеріальних засобів</w:t>
      </w:r>
      <w:r w:rsidRPr="00BE5BD0">
        <w:t>;</w:t>
      </w:r>
    </w:p>
    <w:p w:rsidR="005432B9" w:rsidRDefault="005432B9" w:rsidP="00A97567">
      <w:pPr>
        <w:pStyle w:val="2"/>
        <w:numPr>
          <w:ilvl w:val="0"/>
          <w:numId w:val="13"/>
        </w:numPr>
      </w:pPr>
      <w:r>
        <w:t>планування потреби у матеріальних засобах</w:t>
      </w:r>
      <w:r w:rsidRPr="00BE5BD0">
        <w:t>;</w:t>
      </w:r>
    </w:p>
    <w:p w:rsidR="005432B9" w:rsidRDefault="005432B9" w:rsidP="00A97567">
      <w:pPr>
        <w:pStyle w:val="2"/>
        <w:numPr>
          <w:ilvl w:val="0"/>
          <w:numId w:val="13"/>
        </w:numPr>
      </w:pPr>
      <w:r>
        <w:t>ведення державного оборонного замовлення</w:t>
      </w:r>
      <w:r w:rsidRPr="00BE5BD0">
        <w:t>;</w:t>
      </w:r>
    </w:p>
    <w:p w:rsidR="005432B9" w:rsidRDefault="005432B9" w:rsidP="00A97567">
      <w:pPr>
        <w:pStyle w:val="2"/>
        <w:numPr>
          <w:ilvl w:val="0"/>
          <w:numId w:val="13"/>
        </w:numPr>
      </w:pPr>
      <w:r>
        <w:t>ведення програми розвитку озброєнь.</w:t>
      </w:r>
    </w:p>
    <w:p w:rsidR="005432B9" w:rsidRPr="00B82CF3" w:rsidRDefault="005432B9" w:rsidP="005F42B5">
      <w:pPr>
        <w:pStyle w:val="2"/>
      </w:pPr>
      <w:r w:rsidRPr="00A14524">
        <w:t xml:space="preserve">Автоматизовані програмні системи </w:t>
      </w:r>
      <w:r w:rsidRPr="00D3576E">
        <w:t>управління оборонними ресурсами</w:t>
      </w:r>
      <w:r>
        <w:t xml:space="preserve"> наведені на рис. 1.5. </w:t>
      </w:r>
      <w:r w:rsidRPr="00B82CF3">
        <w:t xml:space="preserve">У даному навчальному посібнику розглядаються такі </w:t>
      </w:r>
      <w:r>
        <w:t>системи</w:t>
      </w:r>
      <w:r w:rsidRPr="00B82CF3">
        <w:t>:</w:t>
      </w:r>
    </w:p>
    <w:p w:rsidR="005432B9" w:rsidRPr="00B82CF3" w:rsidRDefault="005432B9" w:rsidP="00A97567">
      <w:pPr>
        <w:pStyle w:val="2"/>
        <w:numPr>
          <w:ilvl w:val="0"/>
          <w:numId w:val="6"/>
        </w:numPr>
      </w:pPr>
      <w:r w:rsidRPr="00B82CF3">
        <w:t>підтримки оборонного планування «РЕСУРС»;</w:t>
      </w:r>
    </w:p>
    <w:p w:rsidR="005432B9" w:rsidRPr="00B82CF3" w:rsidRDefault="005432B9" w:rsidP="00A97567">
      <w:pPr>
        <w:pStyle w:val="2"/>
        <w:numPr>
          <w:ilvl w:val="0"/>
          <w:numId w:val="6"/>
        </w:numPr>
      </w:pPr>
      <w:r w:rsidRPr="00B82CF3">
        <w:t>планування мобілізаційного розгортання «СТВОЛ»;</w:t>
      </w:r>
    </w:p>
    <w:p w:rsidR="005432B9" w:rsidRPr="00B82CF3" w:rsidRDefault="005432B9" w:rsidP="00A97567">
      <w:pPr>
        <w:pStyle w:val="2"/>
        <w:numPr>
          <w:ilvl w:val="0"/>
          <w:numId w:val="6"/>
        </w:numPr>
      </w:pPr>
      <w:r w:rsidRPr="00B82CF3">
        <w:t>підтримки планування розвитку озброєння «КЛЕОПАТРА»;</w:t>
      </w:r>
    </w:p>
    <w:p w:rsidR="005432B9" w:rsidRPr="00B82CF3" w:rsidRDefault="005432B9" w:rsidP="00A97567">
      <w:pPr>
        <w:pStyle w:val="2"/>
        <w:numPr>
          <w:ilvl w:val="0"/>
          <w:numId w:val="6"/>
        </w:numPr>
      </w:pPr>
      <w:r w:rsidRPr="00B82CF3">
        <w:t>обліку та управління особовим складом «ПЕРСОНАЛ»;</w:t>
      </w:r>
    </w:p>
    <w:p w:rsidR="005432B9" w:rsidRPr="00B82CF3" w:rsidRDefault="005432B9" w:rsidP="00A97567">
      <w:pPr>
        <w:pStyle w:val="2"/>
        <w:numPr>
          <w:ilvl w:val="0"/>
          <w:numId w:val="6"/>
        </w:numPr>
      </w:pPr>
      <w:r w:rsidRPr="00B82CF3">
        <w:t>єдина система управління адмін</w:t>
      </w:r>
      <w:r>
        <w:t>істративно-господарською діяльні</w:t>
      </w:r>
      <w:r w:rsidRPr="00B82CF3">
        <w:t>стю ЗС України (на платформі SAP AG);</w:t>
      </w:r>
    </w:p>
    <w:p w:rsidR="005432B9" w:rsidRDefault="005432B9" w:rsidP="00A97567">
      <w:pPr>
        <w:pStyle w:val="2"/>
        <w:numPr>
          <w:ilvl w:val="0"/>
          <w:numId w:val="6"/>
        </w:numPr>
      </w:pPr>
      <w:r w:rsidRPr="00B82CF3">
        <w:t>інструментальна програмна система «ЕФЕС»;</w:t>
      </w:r>
    </w:p>
    <w:p w:rsidR="005432B9" w:rsidRPr="00AD14B5" w:rsidRDefault="005432B9" w:rsidP="00A97567">
      <w:pPr>
        <w:pStyle w:val="2"/>
        <w:numPr>
          <w:ilvl w:val="0"/>
          <w:numId w:val="6"/>
        </w:numPr>
      </w:pPr>
      <w:r w:rsidRPr="00B82CF3">
        <w:t>планування логістичного забезпечення з ви</w:t>
      </w:r>
      <w:r>
        <w:t>користанням системи НАТО LOGFAS</w:t>
      </w:r>
      <w:r w:rsidRPr="00BD082F">
        <w:rPr>
          <w:lang w:val="ru-RU"/>
        </w:rPr>
        <w:t>;</w:t>
      </w:r>
    </w:p>
    <w:p w:rsidR="005432B9" w:rsidRDefault="005432B9" w:rsidP="00A97567">
      <w:pPr>
        <w:pStyle w:val="2"/>
        <w:numPr>
          <w:ilvl w:val="0"/>
          <w:numId w:val="6"/>
        </w:numPr>
      </w:pPr>
      <w:r w:rsidRPr="00B82CF3">
        <w:t>автоматизації</w:t>
      </w:r>
      <w:r>
        <w:t xml:space="preserve"> повсякденної діяльності військової частини</w:t>
      </w:r>
      <w:r w:rsidRPr="00B82CF3">
        <w:t xml:space="preserve"> управління військовою частиною «РУСЛО»</w:t>
      </w:r>
      <w:r w:rsidRPr="00C040B1">
        <w:rPr>
          <w:lang w:val="en-US"/>
        </w:rPr>
        <w:t xml:space="preserve"> </w:t>
      </w:r>
      <w:r>
        <w:rPr>
          <w:lang w:val="en-US"/>
        </w:rPr>
        <w:t>;</w:t>
      </w:r>
    </w:p>
    <w:p w:rsidR="005432B9" w:rsidRDefault="005432B9" w:rsidP="00A97567">
      <w:pPr>
        <w:pStyle w:val="2"/>
        <w:numPr>
          <w:ilvl w:val="0"/>
          <w:numId w:val="6"/>
        </w:numPr>
      </w:pPr>
      <w:r w:rsidRPr="00C040B1">
        <w:rPr>
          <w:lang w:val="ru-RU"/>
        </w:rPr>
        <w:t>у</w:t>
      </w:r>
      <w:r>
        <w:t>правління фінансуванням централізованого постачання і послуг «ДЕЛЬТА»</w:t>
      </w:r>
      <w:r w:rsidRPr="00B82CF3">
        <w:t>;</w:t>
      </w:r>
    </w:p>
    <w:p w:rsidR="005432B9" w:rsidRDefault="005432B9" w:rsidP="00A97567">
      <w:pPr>
        <w:pStyle w:val="2"/>
        <w:numPr>
          <w:ilvl w:val="0"/>
          <w:numId w:val="6"/>
        </w:numPr>
      </w:pPr>
      <w:r>
        <w:t>управління діяльністю військової частини «ПЛАСТ».</w:t>
      </w:r>
    </w:p>
    <w:p w:rsidR="005432B9" w:rsidRDefault="005432B9" w:rsidP="005F42B5">
      <w:pPr>
        <w:pStyle w:val="2"/>
        <w:ind w:left="927" w:firstLine="0"/>
        <w:rPr>
          <w:rFonts w:eastAsiaTheme="minorHAnsi"/>
        </w:rPr>
      </w:pPr>
    </w:p>
    <w:p w:rsidR="005432B9" w:rsidRPr="00991A0D" w:rsidRDefault="005432B9" w:rsidP="005F42B5">
      <w:pPr>
        <w:pStyle w:val="2"/>
        <w:ind w:left="927" w:firstLine="0"/>
        <w:rPr>
          <w:rFonts w:eastAsiaTheme="minorHAnsi"/>
        </w:rPr>
      </w:pPr>
    </w:p>
    <w:p w:rsidR="005432B9" w:rsidRPr="00EE5179" w:rsidRDefault="005432B9" w:rsidP="005F42B5">
      <w:pPr>
        <w:pStyle w:val="2"/>
        <w:ind w:firstLine="0"/>
        <w:jc w:val="center"/>
      </w:pPr>
      <w:r>
        <w:rPr>
          <w:noProof/>
          <w:lang w:eastAsia="uk-UA"/>
        </w:rPr>
        <w:drawing>
          <wp:inline distT="0" distB="0" distL="0" distR="0" wp14:anchorId="65BAEEBD" wp14:editId="4F65A353">
            <wp:extent cx="4068445" cy="2371725"/>
            <wp:effectExtent l="0" t="0" r="8255" b="952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ystems.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068445" cy="2371725"/>
                    </a:xfrm>
                    <a:prstGeom prst="rect">
                      <a:avLst/>
                    </a:prstGeom>
                  </pic:spPr>
                </pic:pic>
              </a:graphicData>
            </a:graphic>
          </wp:inline>
        </w:drawing>
      </w:r>
    </w:p>
    <w:p w:rsidR="005432B9" w:rsidRPr="00174B0B" w:rsidRDefault="005432B9" w:rsidP="005F42B5">
      <w:pPr>
        <w:pStyle w:val="2"/>
        <w:spacing w:before="120"/>
        <w:ind w:firstLine="0"/>
        <w:jc w:val="center"/>
      </w:pPr>
      <w:r w:rsidRPr="00EE5179">
        <w:t>Рис. 1.</w:t>
      </w:r>
      <w:r>
        <w:t>5</w:t>
      </w:r>
      <w:r w:rsidRPr="00EE5179">
        <w:t>. Автоматизовані програмні</w:t>
      </w:r>
      <w:r>
        <w:t xml:space="preserve"> системи </w:t>
      </w:r>
      <w:r w:rsidRPr="00B82CF3">
        <w:t>DRMIS</w:t>
      </w:r>
    </w:p>
    <w:p w:rsidR="005432B9" w:rsidRDefault="005432B9" w:rsidP="005F42B5">
      <w:pPr>
        <w:pStyle w:val="2"/>
        <w:ind w:firstLine="0"/>
        <w:jc w:val="center"/>
        <w:rPr>
          <w:highlight w:val="yellow"/>
        </w:rPr>
      </w:pPr>
    </w:p>
    <w:p w:rsidR="005432B9" w:rsidRDefault="005432B9" w:rsidP="005F42B5">
      <w:pPr>
        <w:pStyle w:val="2"/>
      </w:pPr>
    </w:p>
    <w:p w:rsidR="005432B9" w:rsidRDefault="005432B9" w:rsidP="005F42B5">
      <w:pPr>
        <w:pStyle w:val="2"/>
      </w:pPr>
      <w:r>
        <w:t>На рис. 1.6 наведена інформація про функціональні програмні комплекси управління організаційною структурою.</w:t>
      </w:r>
    </w:p>
    <w:p w:rsidR="005432B9" w:rsidRDefault="005432B9" w:rsidP="005F42B5">
      <w:pPr>
        <w:pStyle w:val="2"/>
      </w:pPr>
    </w:p>
    <w:p w:rsidR="005432B9" w:rsidRDefault="005432B9" w:rsidP="005F42B5">
      <w:pPr>
        <w:pStyle w:val="2"/>
        <w:ind w:firstLine="0"/>
        <w:jc w:val="center"/>
      </w:pPr>
      <w:r>
        <w:rPr>
          <w:noProof/>
          <w:lang w:eastAsia="uk-UA"/>
        </w:rPr>
        <w:drawing>
          <wp:inline distT="0" distB="0" distL="0" distR="0" wp14:anchorId="093778C1" wp14:editId="3020302C">
            <wp:extent cx="4068445" cy="2454275"/>
            <wp:effectExtent l="0" t="0" r="8255" b="317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rg.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068445" cy="2454275"/>
                    </a:xfrm>
                    <a:prstGeom prst="rect">
                      <a:avLst/>
                    </a:prstGeom>
                  </pic:spPr>
                </pic:pic>
              </a:graphicData>
            </a:graphic>
          </wp:inline>
        </w:drawing>
      </w:r>
    </w:p>
    <w:p w:rsidR="005432B9" w:rsidRPr="00C624F8" w:rsidRDefault="005432B9" w:rsidP="005F42B5">
      <w:pPr>
        <w:pStyle w:val="2"/>
        <w:spacing w:before="120"/>
        <w:ind w:firstLine="0"/>
        <w:jc w:val="center"/>
        <w:rPr>
          <w:sz w:val="22"/>
        </w:rPr>
      </w:pPr>
      <w:r w:rsidRPr="00C624F8">
        <w:rPr>
          <w:sz w:val="22"/>
        </w:rPr>
        <w:t>Рис. 1.6. Функціональні програмні комплекси</w:t>
      </w:r>
      <w:r w:rsidRPr="00C624F8">
        <w:rPr>
          <w:sz w:val="22"/>
          <w:lang w:val="ru-RU"/>
        </w:rPr>
        <w:t xml:space="preserve"> </w:t>
      </w:r>
      <w:r w:rsidRPr="00C624F8">
        <w:rPr>
          <w:sz w:val="22"/>
        </w:rPr>
        <w:t>управління організаційною структурою</w:t>
      </w:r>
    </w:p>
    <w:p w:rsidR="005432B9" w:rsidRDefault="005432B9" w:rsidP="005F42B5">
      <w:pPr>
        <w:pStyle w:val="2"/>
      </w:pPr>
    </w:p>
    <w:p w:rsidR="005432B9" w:rsidRPr="00BD082F" w:rsidRDefault="005432B9" w:rsidP="005F42B5">
      <w:pPr>
        <w:pStyle w:val="2"/>
        <w:rPr>
          <w:lang w:val="ru-RU"/>
        </w:rPr>
      </w:pPr>
      <w:r w:rsidRPr="00241E79">
        <w:t>Функціональні підсистеми управління персоналом</w:t>
      </w:r>
      <w:r>
        <w:t xml:space="preserve"> включають</w:t>
      </w:r>
      <w:r w:rsidRPr="00BD082F">
        <w:rPr>
          <w:lang w:val="ru-RU"/>
        </w:rPr>
        <w:t>:</w:t>
      </w:r>
    </w:p>
    <w:p w:rsidR="005432B9" w:rsidRPr="00241E79" w:rsidRDefault="005432B9" w:rsidP="00A97567">
      <w:pPr>
        <w:pStyle w:val="2"/>
        <w:numPr>
          <w:ilvl w:val="0"/>
          <w:numId w:val="14"/>
        </w:numPr>
      </w:pPr>
      <w:r w:rsidRPr="00241E79">
        <w:t>ведення наказів:</w:t>
      </w:r>
    </w:p>
    <w:p w:rsidR="005432B9" w:rsidRPr="00241E79" w:rsidRDefault="005432B9" w:rsidP="00A97567">
      <w:pPr>
        <w:pStyle w:val="2"/>
        <w:numPr>
          <w:ilvl w:val="0"/>
          <w:numId w:val="15"/>
        </w:numPr>
      </w:pPr>
      <w:r w:rsidRPr="00241E79">
        <w:t>підготовка та рознесення проектів наказів;</w:t>
      </w:r>
    </w:p>
    <w:p w:rsidR="005432B9" w:rsidRPr="00241E79" w:rsidRDefault="005432B9" w:rsidP="00A97567">
      <w:pPr>
        <w:pStyle w:val="2"/>
        <w:numPr>
          <w:ilvl w:val="0"/>
          <w:numId w:val="15"/>
        </w:numPr>
      </w:pPr>
      <w:r w:rsidRPr="00241E79">
        <w:t>організація робіт з присвоєння військових звань та нагородження;</w:t>
      </w:r>
    </w:p>
    <w:p w:rsidR="005432B9" w:rsidRPr="00241E79" w:rsidRDefault="005432B9" w:rsidP="00A97567">
      <w:pPr>
        <w:pStyle w:val="2"/>
        <w:numPr>
          <w:ilvl w:val="0"/>
          <w:numId w:val="14"/>
        </w:numPr>
      </w:pPr>
      <w:r w:rsidRPr="00241E79">
        <w:t>облік та звітність:</w:t>
      </w:r>
    </w:p>
    <w:p w:rsidR="005432B9" w:rsidRPr="00241E79" w:rsidRDefault="005432B9" w:rsidP="00A97567">
      <w:pPr>
        <w:pStyle w:val="2"/>
        <w:numPr>
          <w:ilvl w:val="0"/>
          <w:numId w:val="16"/>
        </w:numPr>
      </w:pPr>
      <w:r w:rsidRPr="00241E79">
        <w:t>персональний облік військовослужбовців ЗС України та службовців;</w:t>
      </w:r>
    </w:p>
    <w:p w:rsidR="005432B9" w:rsidRPr="00241E79" w:rsidRDefault="005432B9" w:rsidP="00A97567">
      <w:pPr>
        <w:pStyle w:val="2"/>
        <w:numPr>
          <w:ilvl w:val="0"/>
          <w:numId w:val="16"/>
        </w:numPr>
      </w:pPr>
      <w:r w:rsidRPr="00241E79">
        <w:t>штатно-посадовий облік;</w:t>
      </w:r>
    </w:p>
    <w:p w:rsidR="005432B9" w:rsidRPr="00241E79" w:rsidRDefault="005432B9" w:rsidP="00A97567">
      <w:pPr>
        <w:pStyle w:val="2"/>
        <w:numPr>
          <w:ilvl w:val="0"/>
          <w:numId w:val="16"/>
        </w:numPr>
      </w:pPr>
      <w:r w:rsidRPr="00241E79">
        <w:t>аналіз даних за категоріями та формування звітних форм;</w:t>
      </w:r>
    </w:p>
    <w:p w:rsidR="005432B9" w:rsidRPr="00241E79" w:rsidRDefault="005432B9" w:rsidP="00A97567">
      <w:pPr>
        <w:pStyle w:val="2"/>
        <w:numPr>
          <w:ilvl w:val="0"/>
          <w:numId w:val="16"/>
        </w:numPr>
      </w:pPr>
      <w:r w:rsidRPr="00241E79">
        <w:t>облік вибулих військовослужбовців ЗС та службовців;</w:t>
      </w:r>
    </w:p>
    <w:p w:rsidR="005432B9" w:rsidRPr="00241E79" w:rsidRDefault="005432B9" w:rsidP="00A97567">
      <w:pPr>
        <w:pStyle w:val="2"/>
        <w:numPr>
          <w:ilvl w:val="0"/>
          <w:numId w:val="14"/>
        </w:numPr>
      </w:pPr>
      <w:r w:rsidRPr="00241E79">
        <w:lastRenderedPageBreak/>
        <w:t>підбір та розстановка кадрів:</w:t>
      </w:r>
    </w:p>
    <w:p w:rsidR="005432B9" w:rsidRPr="00241E79" w:rsidRDefault="005432B9" w:rsidP="00A97567">
      <w:pPr>
        <w:pStyle w:val="2"/>
        <w:numPr>
          <w:ilvl w:val="0"/>
          <w:numId w:val="17"/>
        </w:numPr>
      </w:pPr>
      <w:r w:rsidRPr="00241E79">
        <w:t>багатокритеріальний пошук кандидатів та вакансій;</w:t>
      </w:r>
    </w:p>
    <w:p w:rsidR="005432B9" w:rsidRPr="00241E79" w:rsidRDefault="005432B9" w:rsidP="00A97567">
      <w:pPr>
        <w:pStyle w:val="2"/>
        <w:numPr>
          <w:ilvl w:val="0"/>
          <w:numId w:val="17"/>
        </w:numPr>
      </w:pPr>
      <w:r w:rsidRPr="00241E79">
        <w:t xml:space="preserve">формування </w:t>
      </w:r>
      <w:r w:rsidRPr="00E143FB">
        <w:t>щаблів кар’єрного</w:t>
      </w:r>
      <w:r w:rsidRPr="00241E79">
        <w:t xml:space="preserve"> зростання;</w:t>
      </w:r>
    </w:p>
    <w:p w:rsidR="005432B9" w:rsidRPr="00241E79" w:rsidRDefault="005432B9" w:rsidP="00A97567">
      <w:pPr>
        <w:pStyle w:val="2"/>
        <w:numPr>
          <w:ilvl w:val="0"/>
          <w:numId w:val="17"/>
        </w:numPr>
      </w:pPr>
      <w:r w:rsidRPr="00241E79">
        <w:t>планування комплектування слухачами та розробка планів розподілу випускників ВВНУ;</w:t>
      </w:r>
    </w:p>
    <w:p w:rsidR="005432B9" w:rsidRPr="00241E79" w:rsidRDefault="005432B9" w:rsidP="00A97567">
      <w:pPr>
        <w:pStyle w:val="2"/>
        <w:numPr>
          <w:ilvl w:val="0"/>
          <w:numId w:val="17"/>
        </w:numPr>
      </w:pPr>
      <w:r w:rsidRPr="00241E79">
        <w:t>розрахунок потреб ЗС України у особовому складі.</w:t>
      </w:r>
    </w:p>
    <w:p w:rsidR="005432B9" w:rsidRPr="00BD082F" w:rsidRDefault="005432B9" w:rsidP="005F42B5">
      <w:pPr>
        <w:pStyle w:val="2"/>
        <w:rPr>
          <w:lang w:val="ru-RU"/>
        </w:rPr>
      </w:pPr>
      <w:r>
        <w:t xml:space="preserve">Функції програмної системи </w:t>
      </w:r>
      <w:r w:rsidRPr="00FE4681">
        <w:t>обліку фінансування централізованих постачань</w:t>
      </w:r>
      <w:r>
        <w:t xml:space="preserve"> наведені на рис. 1.7. </w:t>
      </w:r>
    </w:p>
    <w:p w:rsidR="005432B9" w:rsidRDefault="005432B9" w:rsidP="005F42B5">
      <w:pPr>
        <w:pStyle w:val="2"/>
      </w:pPr>
    </w:p>
    <w:p w:rsidR="005432B9" w:rsidRDefault="005432B9" w:rsidP="005F42B5">
      <w:pPr>
        <w:pStyle w:val="2"/>
        <w:ind w:firstLine="0"/>
        <w:jc w:val="center"/>
      </w:pPr>
      <w:r>
        <w:rPr>
          <w:noProof/>
          <w:lang w:eastAsia="uk-UA"/>
        </w:rPr>
        <w:drawing>
          <wp:inline distT="0" distB="0" distL="0" distR="0" wp14:anchorId="5DE4DA54" wp14:editId="2F98BA42">
            <wp:extent cx="4064400" cy="2728800"/>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ntr_post.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4064400" cy="2728800"/>
                    </a:xfrm>
                    <a:prstGeom prst="rect">
                      <a:avLst/>
                    </a:prstGeom>
                  </pic:spPr>
                </pic:pic>
              </a:graphicData>
            </a:graphic>
          </wp:inline>
        </w:drawing>
      </w:r>
    </w:p>
    <w:p w:rsidR="005432B9" w:rsidRPr="00C624F8" w:rsidRDefault="005432B9" w:rsidP="005F42B5">
      <w:pPr>
        <w:pStyle w:val="2"/>
        <w:spacing w:before="120"/>
        <w:ind w:firstLine="0"/>
        <w:jc w:val="center"/>
        <w:rPr>
          <w:sz w:val="22"/>
        </w:rPr>
      </w:pPr>
      <w:r w:rsidRPr="00C624F8">
        <w:rPr>
          <w:sz w:val="22"/>
        </w:rPr>
        <w:t>Рис. 1.7. Функції програмної системи обліку фінансування централізованих постачань</w:t>
      </w:r>
    </w:p>
    <w:p w:rsidR="005432B9" w:rsidRDefault="005432B9" w:rsidP="005F42B5">
      <w:pPr>
        <w:pStyle w:val="2"/>
      </w:pPr>
    </w:p>
    <w:p w:rsidR="005432B9" w:rsidRDefault="005432B9" w:rsidP="005F42B5">
      <w:pPr>
        <w:pStyle w:val="2"/>
      </w:pPr>
      <w:r w:rsidRPr="00BD51B5">
        <w:t xml:space="preserve">Функціональні програмні комплекси </w:t>
      </w:r>
      <w:r>
        <w:t>а</w:t>
      </w:r>
      <w:r w:rsidRPr="00BD51B5">
        <w:t>втоматизації повсякденної діяльності військової частини відображені на рис. 1.</w:t>
      </w:r>
      <w:r>
        <w:t>8</w:t>
      </w:r>
      <w:r w:rsidRPr="00BD51B5">
        <w:t>.</w:t>
      </w:r>
    </w:p>
    <w:p w:rsidR="005432B9" w:rsidRDefault="005432B9" w:rsidP="005F42B5">
      <w:pPr>
        <w:pStyle w:val="2"/>
      </w:pPr>
      <w:r w:rsidRPr="00AF47C6">
        <w:t>Програмні комплекси оцінки ефективності</w:t>
      </w:r>
      <w:r>
        <w:t>, розгортання та використання військових сил наведено на рис. 1.9.</w:t>
      </w:r>
    </w:p>
    <w:p w:rsidR="005432B9" w:rsidRDefault="005432B9" w:rsidP="005F42B5">
      <w:pPr>
        <w:pStyle w:val="2"/>
      </w:pPr>
    </w:p>
    <w:p w:rsidR="005432B9" w:rsidRDefault="005432B9" w:rsidP="005F42B5">
      <w:pPr>
        <w:pStyle w:val="2"/>
        <w:ind w:firstLine="0"/>
        <w:jc w:val="center"/>
      </w:pPr>
      <w:r>
        <w:rPr>
          <w:noProof/>
          <w:lang w:eastAsia="uk-UA"/>
        </w:rPr>
        <w:drawing>
          <wp:inline distT="0" distB="0" distL="0" distR="0" wp14:anchorId="112E457B" wp14:editId="372C2872">
            <wp:extent cx="3348000" cy="2260800"/>
            <wp:effectExtent l="0" t="0" r="5080" b="635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vs.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348000" cy="2260800"/>
                    </a:xfrm>
                    <a:prstGeom prst="rect">
                      <a:avLst/>
                    </a:prstGeom>
                  </pic:spPr>
                </pic:pic>
              </a:graphicData>
            </a:graphic>
          </wp:inline>
        </w:drawing>
      </w:r>
    </w:p>
    <w:p w:rsidR="005432B9" w:rsidRPr="00C624F8" w:rsidRDefault="005432B9" w:rsidP="005F42B5">
      <w:pPr>
        <w:pStyle w:val="2"/>
        <w:spacing w:before="120"/>
        <w:ind w:firstLine="0"/>
        <w:jc w:val="center"/>
        <w:rPr>
          <w:sz w:val="22"/>
        </w:rPr>
      </w:pPr>
      <w:r w:rsidRPr="00C624F8">
        <w:rPr>
          <w:sz w:val="22"/>
        </w:rPr>
        <w:t>Рис. 1.8. Функціональні програмні комплекси автоматизації повсякденної діяльності військової частини</w:t>
      </w:r>
    </w:p>
    <w:p w:rsidR="005432B9" w:rsidRDefault="005432B9" w:rsidP="005F42B5">
      <w:pPr>
        <w:pStyle w:val="4"/>
      </w:pPr>
    </w:p>
    <w:p w:rsidR="005432B9" w:rsidRDefault="005432B9" w:rsidP="005F42B5">
      <w:pPr>
        <w:pStyle w:val="4"/>
      </w:pPr>
    </w:p>
    <w:p w:rsidR="005432B9" w:rsidRDefault="005432B9" w:rsidP="005F42B5">
      <w:pPr>
        <w:pStyle w:val="4"/>
        <w:ind w:firstLine="0"/>
        <w:jc w:val="center"/>
      </w:pPr>
      <w:r>
        <w:rPr>
          <w:noProof/>
          <w:lang w:eastAsia="uk-UA"/>
        </w:rPr>
        <w:drawing>
          <wp:inline distT="0" distB="0" distL="0" distR="0" wp14:anchorId="34187010" wp14:editId="288FD6B4">
            <wp:extent cx="3423600" cy="2242800"/>
            <wp:effectExtent l="0" t="0" r="5715" b="571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ntr bd.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423600" cy="2242800"/>
                    </a:xfrm>
                    <a:prstGeom prst="rect">
                      <a:avLst/>
                    </a:prstGeom>
                  </pic:spPr>
                </pic:pic>
              </a:graphicData>
            </a:graphic>
          </wp:inline>
        </w:drawing>
      </w:r>
    </w:p>
    <w:p w:rsidR="005432B9" w:rsidRPr="00C624F8" w:rsidRDefault="005432B9" w:rsidP="005F42B5">
      <w:pPr>
        <w:pStyle w:val="4"/>
        <w:spacing w:before="120"/>
        <w:ind w:firstLine="0"/>
        <w:jc w:val="center"/>
        <w:rPr>
          <w:sz w:val="22"/>
        </w:rPr>
      </w:pPr>
      <w:r w:rsidRPr="00C624F8">
        <w:rPr>
          <w:sz w:val="22"/>
        </w:rPr>
        <w:t>Рис. 1.9. Програмні комплекси оцінки ефективності, розгортання та використання збройних сил</w:t>
      </w:r>
    </w:p>
    <w:p w:rsidR="005432B9" w:rsidRPr="007E293A" w:rsidRDefault="005432B9" w:rsidP="005F42B5">
      <w:pPr>
        <w:pStyle w:val="Heading20"/>
        <w:rPr>
          <w:noProof/>
          <w:bdr w:val="none" w:sz="0" w:space="0" w:color="auto" w:frame="1"/>
          <w:lang w:val="en-US"/>
        </w:rPr>
      </w:pPr>
      <w:bookmarkStart w:id="11" w:name="_Toc138076073"/>
      <w:bookmarkStart w:id="12" w:name="_Toc138782085"/>
      <w:r w:rsidRPr="007E293A">
        <w:rPr>
          <w:noProof/>
          <w:bdr w:val="none" w:sz="0" w:space="0" w:color="auto" w:frame="1"/>
          <w:lang w:val="en-US"/>
        </w:rPr>
        <w:t>Питання для самоконтролю</w:t>
      </w:r>
      <w:bookmarkEnd w:id="11"/>
      <w:bookmarkEnd w:id="12"/>
    </w:p>
    <w:p w:rsidR="005432B9" w:rsidRPr="000717F5" w:rsidRDefault="005432B9" w:rsidP="00A97567">
      <w:pPr>
        <w:pStyle w:val="ListParagraph"/>
        <w:widowControl w:val="0"/>
        <w:numPr>
          <w:ilvl w:val="0"/>
          <w:numId w:val="2"/>
        </w:numPr>
        <w:tabs>
          <w:tab w:val="left" w:pos="993"/>
        </w:tabs>
        <w:spacing w:line="288" w:lineRule="auto"/>
        <w:rPr>
          <w:sz w:val="24"/>
          <w:szCs w:val="24"/>
          <w:bdr w:val="none" w:sz="0" w:space="0" w:color="auto" w:frame="1"/>
        </w:rPr>
      </w:pPr>
      <w:r w:rsidRPr="000717F5">
        <w:rPr>
          <w:sz w:val="24"/>
          <w:szCs w:val="24"/>
          <w:bdr w:val="none" w:sz="0" w:space="0" w:color="auto" w:frame="1"/>
        </w:rPr>
        <w:t>Що таке автоматизована система управління військами</w:t>
      </w:r>
      <w:r w:rsidRPr="000717F5">
        <w:rPr>
          <w:sz w:val="24"/>
          <w:szCs w:val="24"/>
          <w:bdr w:val="none" w:sz="0" w:space="0" w:color="auto" w:frame="1"/>
          <w:lang w:val="ru-RU"/>
        </w:rPr>
        <w:t>?</w:t>
      </w:r>
    </w:p>
    <w:p w:rsidR="005432B9" w:rsidRPr="000717F5" w:rsidRDefault="005432B9" w:rsidP="00A97567">
      <w:pPr>
        <w:pStyle w:val="ListParagraph"/>
        <w:widowControl w:val="0"/>
        <w:numPr>
          <w:ilvl w:val="0"/>
          <w:numId w:val="2"/>
        </w:numPr>
        <w:tabs>
          <w:tab w:val="left" w:pos="993"/>
        </w:tabs>
        <w:spacing w:line="288" w:lineRule="auto"/>
        <w:rPr>
          <w:sz w:val="24"/>
          <w:szCs w:val="24"/>
          <w:bdr w:val="none" w:sz="0" w:space="0" w:color="auto" w:frame="1"/>
        </w:rPr>
      </w:pPr>
      <w:r w:rsidRPr="000717F5">
        <w:rPr>
          <w:sz w:val="24"/>
          <w:szCs w:val="24"/>
          <w:bdr w:val="none" w:sz="0" w:space="0" w:color="auto" w:frame="1"/>
        </w:rPr>
        <w:t>Що таке DRMIS та C4ISR?</w:t>
      </w:r>
    </w:p>
    <w:p w:rsidR="005432B9" w:rsidRPr="000717F5" w:rsidRDefault="005432B9" w:rsidP="00A97567">
      <w:pPr>
        <w:pStyle w:val="ListParagraph"/>
        <w:widowControl w:val="0"/>
        <w:numPr>
          <w:ilvl w:val="0"/>
          <w:numId w:val="2"/>
        </w:numPr>
        <w:tabs>
          <w:tab w:val="left" w:pos="993"/>
        </w:tabs>
        <w:spacing w:line="288" w:lineRule="auto"/>
        <w:rPr>
          <w:sz w:val="24"/>
          <w:szCs w:val="24"/>
          <w:bdr w:val="none" w:sz="0" w:space="0" w:color="auto" w:frame="1"/>
        </w:rPr>
      </w:pPr>
      <w:r w:rsidRPr="000717F5">
        <w:rPr>
          <w:sz w:val="24"/>
          <w:szCs w:val="24"/>
          <w:bdr w:val="none" w:sz="0" w:space="0" w:color="auto" w:frame="1"/>
        </w:rPr>
        <w:t>Назвіть приклади систем, що входять до складу єдиної інформаційної системи управління оборонними ресурсами.</w:t>
      </w:r>
    </w:p>
    <w:p w:rsidR="005432B9" w:rsidRPr="000717F5" w:rsidRDefault="005432B9" w:rsidP="00A97567">
      <w:pPr>
        <w:pStyle w:val="ListParagraph"/>
        <w:widowControl w:val="0"/>
        <w:numPr>
          <w:ilvl w:val="0"/>
          <w:numId w:val="2"/>
        </w:numPr>
        <w:tabs>
          <w:tab w:val="left" w:pos="993"/>
        </w:tabs>
        <w:spacing w:line="288" w:lineRule="auto"/>
        <w:rPr>
          <w:sz w:val="24"/>
          <w:szCs w:val="24"/>
          <w:bdr w:val="none" w:sz="0" w:space="0" w:color="auto" w:frame="1"/>
        </w:rPr>
      </w:pPr>
      <w:r w:rsidRPr="000717F5">
        <w:rPr>
          <w:sz w:val="24"/>
          <w:szCs w:val="24"/>
          <w:bdr w:val="none" w:sz="0" w:space="0" w:color="auto" w:frame="1"/>
        </w:rPr>
        <w:t>Назвіть приклади систем що входять до складу автоматизованої системи оперативного управління ЗСУ.</w:t>
      </w:r>
    </w:p>
    <w:p w:rsidR="005432B9" w:rsidRPr="000717F5" w:rsidRDefault="005432B9" w:rsidP="00A97567">
      <w:pPr>
        <w:pStyle w:val="ListParagraph"/>
        <w:widowControl w:val="0"/>
        <w:numPr>
          <w:ilvl w:val="0"/>
          <w:numId w:val="2"/>
        </w:numPr>
        <w:tabs>
          <w:tab w:val="left" w:pos="993"/>
        </w:tabs>
        <w:spacing w:line="288" w:lineRule="auto"/>
        <w:rPr>
          <w:sz w:val="24"/>
          <w:szCs w:val="24"/>
          <w:bdr w:val="none" w:sz="0" w:space="0" w:color="auto" w:frame="1"/>
        </w:rPr>
      </w:pPr>
      <w:r w:rsidRPr="000717F5">
        <w:rPr>
          <w:sz w:val="24"/>
          <w:szCs w:val="24"/>
          <w:bdr w:val="none" w:sz="0" w:space="0" w:color="auto" w:frame="1"/>
        </w:rPr>
        <w:t>Що включає управління оборонними ресурсами</w:t>
      </w:r>
      <w:r w:rsidRPr="000717F5">
        <w:rPr>
          <w:sz w:val="24"/>
          <w:szCs w:val="24"/>
          <w:bdr w:val="none" w:sz="0" w:space="0" w:color="auto" w:frame="1"/>
          <w:lang w:val="ru-RU"/>
        </w:rPr>
        <w:t>?</w:t>
      </w:r>
    </w:p>
    <w:p w:rsidR="005432B9" w:rsidRPr="000717F5" w:rsidRDefault="005432B9" w:rsidP="00A97567">
      <w:pPr>
        <w:pStyle w:val="ListParagraph"/>
        <w:widowControl w:val="0"/>
        <w:numPr>
          <w:ilvl w:val="0"/>
          <w:numId w:val="2"/>
        </w:numPr>
        <w:tabs>
          <w:tab w:val="left" w:pos="993"/>
        </w:tabs>
        <w:spacing w:line="288" w:lineRule="auto"/>
        <w:rPr>
          <w:sz w:val="24"/>
          <w:szCs w:val="24"/>
          <w:bdr w:val="none" w:sz="0" w:space="0" w:color="auto" w:frame="1"/>
        </w:rPr>
      </w:pPr>
      <w:r w:rsidRPr="000717F5">
        <w:rPr>
          <w:sz w:val="24"/>
          <w:szCs w:val="24"/>
          <w:bdr w:val="none" w:sz="0" w:space="0" w:color="auto" w:frame="1"/>
        </w:rPr>
        <w:t>Якими є функціональні підсистеми управління персоналом</w:t>
      </w:r>
      <w:r w:rsidRPr="000717F5">
        <w:rPr>
          <w:sz w:val="24"/>
          <w:szCs w:val="24"/>
          <w:bdr w:val="none" w:sz="0" w:space="0" w:color="auto" w:frame="1"/>
          <w:lang w:val="ru-RU"/>
        </w:rPr>
        <w:t>?</w:t>
      </w:r>
    </w:p>
    <w:p w:rsidR="005432B9" w:rsidRPr="000717F5" w:rsidRDefault="005432B9" w:rsidP="00A97567">
      <w:pPr>
        <w:pStyle w:val="ListParagraph"/>
        <w:widowControl w:val="0"/>
        <w:numPr>
          <w:ilvl w:val="0"/>
          <w:numId w:val="2"/>
        </w:numPr>
        <w:tabs>
          <w:tab w:val="left" w:pos="993"/>
        </w:tabs>
        <w:spacing w:line="288" w:lineRule="auto"/>
        <w:rPr>
          <w:sz w:val="24"/>
          <w:szCs w:val="24"/>
          <w:bdr w:val="none" w:sz="0" w:space="0" w:color="auto" w:frame="1"/>
        </w:rPr>
      </w:pPr>
      <w:r w:rsidRPr="000717F5">
        <w:rPr>
          <w:sz w:val="24"/>
          <w:szCs w:val="24"/>
          <w:bdr w:val="none" w:sz="0" w:space="0" w:color="auto" w:frame="1"/>
        </w:rPr>
        <w:t>Назвіть функції програмної системи обліку фінансування централізованих постачань.</w:t>
      </w:r>
    </w:p>
    <w:p w:rsidR="00894DFC" w:rsidRPr="000717F5" w:rsidRDefault="005432B9" w:rsidP="00A97567">
      <w:pPr>
        <w:pStyle w:val="ListParagraph"/>
        <w:widowControl w:val="0"/>
        <w:numPr>
          <w:ilvl w:val="0"/>
          <w:numId w:val="2"/>
        </w:numPr>
        <w:tabs>
          <w:tab w:val="left" w:pos="993"/>
        </w:tabs>
        <w:spacing w:line="288" w:lineRule="auto"/>
        <w:rPr>
          <w:sz w:val="24"/>
          <w:szCs w:val="24"/>
          <w:bdr w:val="none" w:sz="0" w:space="0" w:color="auto" w:frame="1"/>
        </w:rPr>
      </w:pPr>
      <w:r w:rsidRPr="000717F5">
        <w:rPr>
          <w:sz w:val="24"/>
          <w:szCs w:val="24"/>
          <w:bdr w:val="none" w:sz="0" w:space="0" w:color="auto" w:frame="1"/>
        </w:rPr>
        <w:t>Які функціональні програмні комплекси виконують автоматизацію повсякденної діяльності військової частини?</w:t>
      </w:r>
    </w:p>
    <w:p w:rsidR="007F576C" w:rsidRPr="00794770" w:rsidRDefault="005432B9" w:rsidP="00A97567">
      <w:pPr>
        <w:pStyle w:val="ListParagraph"/>
        <w:widowControl w:val="0"/>
        <w:numPr>
          <w:ilvl w:val="0"/>
          <w:numId w:val="2"/>
        </w:numPr>
        <w:tabs>
          <w:tab w:val="left" w:pos="993"/>
        </w:tabs>
        <w:spacing w:line="288" w:lineRule="auto"/>
        <w:rPr>
          <w:sz w:val="22"/>
          <w:bdr w:val="none" w:sz="0" w:space="0" w:color="auto" w:frame="1"/>
        </w:rPr>
      </w:pPr>
      <w:r w:rsidRPr="000717F5">
        <w:rPr>
          <w:sz w:val="24"/>
          <w:szCs w:val="24"/>
          <w:bdr w:val="none" w:sz="0" w:space="0" w:color="auto" w:frame="1"/>
        </w:rPr>
        <w:t>Назвіть програмні комплекси оцінки ефективності, розгортання та використання військових сил.</w:t>
      </w:r>
    </w:p>
    <w:p w:rsidR="00794770" w:rsidRPr="000675FF" w:rsidRDefault="00794770" w:rsidP="005F42B5">
      <w:pPr>
        <w:pStyle w:val="ListParagraph"/>
        <w:widowControl w:val="0"/>
        <w:tabs>
          <w:tab w:val="left" w:pos="993"/>
        </w:tabs>
        <w:spacing w:line="288" w:lineRule="auto"/>
        <w:ind w:left="851" w:firstLine="0"/>
        <w:rPr>
          <w:sz w:val="24"/>
          <w:szCs w:val="24"/>
          <w:bdr w:val="none" w:sz="0" w:space="0" w:color="auto" w:frame="1"/>
          <w:lang w:val="ru-RU"/>
        </w:rPr>
      </w:pPr>
    </w:p>
    <w:p w:rsidR="00794770" w:rsidRPr="000675FF" w:rsidRDefault="00794770" w:rsidP="005F42B5">
      <w:pPr>
        <w:spacing w:line="288" w:lineRule="auto"/>
        <w:rPr>
          <w:rFonts w:ascii="Times New Roman" w:hAnsi="Times New Roman"/>
          <w:sz w:val="24"/>
          <w:szCs w:val="24"/>
          <w:bdr w:val="none" w:sz="0" w:space="0" w:color="auto" w:frame="1"/>
        </w:rPr>
      </w:pPr>
      <w:r w:rsidRPr="000675FF">
        <w:rPr>
          <w:sz w:val="24"/>
          <w:szCs w:val="24"/>
          <w:bdr w:val="none" w:sz="0" w:space="0" w:color="auto" w:frame="1"/>
        </w:rPr>
        <w:br w:type="page"/>
      </w:r>
    </w:p>
    <w:p w:rsidR="005F42B5" w:rsidRPr="0037314B" w:rsidRDefault="005F42B5" w:rsidP="005F42B5">
      <w:pPr>
        <w:pStyle w:val="Heading1"/>
        <w:ind w:left="567"/>
        <w:rPr>
          <w:rFonts w:cs="Times New Roman"/>
          <w:b w:val="0"/>
          <w:bCs w:val="0"/>
          <w:sz w:val="22"/>
        </w:rPr>
      </w:pPr>
      <w:bookmarkStart w:id="13" w:name="_Toc138076074"/>
      <w:bookmarkStart w:id="14" w:name="_Toc138782086"/>
      <w:r>
        <w:lastRenderedPageBreak/>
        <w:t>2</w:t>
      </w:r>
      <w:r w:rsidRPr="00BD082F">
        <w:rPr>
          <w:lang w:val="ru-RU"/>
        </w:rPr>
        <w:t>.</w:t>
      </w:r>
      <w:r w:rsidR="00FB3EAB">
        <w:rPr>
          <w:lang w:val="en-US"/>
        </w:rPr>
        <w:t> </w:t>
      </w:r>
      <w:r>
        <w:t>Інформаційно-аналітична система</w:t>
      </w:r>
      <w:r w:rsidRPr="000E7735">
        <w:t xml:space="preserve"> підтримки оборонного планування </w:t>
      </w:r>
      <w:r w:rsidRPr="00D94B27">
        <w:rPr>
          <w:rFonts w:eastAsiaTheme="minorHAnsi"/>
        </w:rPr>
        <w:t>«РЕСУРС»</w:t>
      </w:r>
      <w:bookmarkEnd w:id="13"/>
      <w:bookmarkEnd w:id="14"/>
    </w:p>
    <w:p w:rsidR="00747B2E" w:rsidRPr="00747B2E" w:rsidRDefault="00747B2E" w:rsidP="00747B2E">
      <w:pPr>
        <w:pStyle w:val="1"/>
        <w:ind w:left="5103" w:firstLine="0"/>
        <w:rPr>
          <w:rFonts w:eastAsiaTheme="minorHAnsi"/>
          <w:i/>
        </w:rPr>
      </w:pPr>
      <w:r w:rsidRPr="00747B2E">
        <w:rPr>
          <w:rFonts w:eastAsiaTheme="minorHAnsi"/>
          <w:i/>
        </w:rPr>
        <w:t>«Немає виправдання для того, щоб не мати знань (розуміння) про свої власні сили (ресурси)»</w:t>
      </w:r>
    </w:p>
    <w:p w:rsidR="00747B2E" w:rsidRDefault="00747B2E" w:rsidP="00747B2E">
      <w:pPr>
        <w:pStyle w:val="1"/>
        <w:ind w:left="5103" w:firstLine="0"/>
        <w:rPr>
          <w:rFonts w:eastAsiaTheme="minorHAnsi"/>
        </w:rPr>
      </w:pPr>
      <w:r w:rsidRPr="00747B2E">
        <w:rPr>
          <w:rFonts w:eastAsiaTheme="minorHAnsi"/>
          <w:i/>
        </w:rPr>
        <w:t>/Наполеон Бонапарт, 1805 р./</w:t>
      </w:r>
    </w:p>
    <w:p w:rsidR="00747B2E" w:rsidRDefault="00747B2E" w:rsidP="005F42B5">
      <w:pPr>
        <w:pStyle w:val="1"/>
        <w:rPr>
          <w:rFonts w:eastAsiaTheme="minorHAnsi"/>
        </w:rPr>
      </w:pPr>
    </w:p>
    <w:p w:rsidR="005F42B5" w:rsidRPr="00327489" w:rsidRDefault="005F42B5" w:rsidP="005F42B5">
      <w:pPr>
        <w:pStyle w:val="1"/>
        <w:rPr>
          <w:rFonts w:eastAsiaTheme="minorHAnsi"/>
        </w:rPr>
      </w:pPr>
      <w:r w:rsidRPr="00327489">
        <w:rPr>
          <w:rFonts w:eastAsiaTheme="minorHAnsi"/>
        </w:rPr>
        <w:t xml:space="preserve">З метою оцінки сучасного стану Збройних Сил та інших військових формувань, всебічний аналіз кількісних і вартісних показників, визначення оптимального майбутнього обрису Збройних Сил, для реалізації заходів оборонного огляду, а в подальшому середньострокового та короткострокового планування (зокрема, з метою розробки Державної програми розвитку (ДПР) ЗСУ на 2006–2011 роки), було прийнято рішення щодо створення об’єктивної інформаційної бази даних оборонних ресурсів, а саме їх обліку, моніторингу (оцінки стану), моделювання перспективної структури ЗСУ, оцінки оборонних витрат та оптимізації їх використання. </w:t>
      </w:r>
    </w:p>
    <w:p w:rsidR="005F42B5" w:rsidRPr="00327489" w:rsidRDefault="005F42B5" w:rsidP="005F42B5">
      <w:pPr>
        <w:pStyle w:val="1"/>
        <w:rPr>
          <w:rFonts w:eastAsiaTheme="minorHAnsi"/>
        </w:rPr>
      </w:pPr>
      <w:r w:rsidRPr="00327489">
        <w:rPr>
          <w:rFonts w:eastAsiaTheme="minorHAnsi"/>
        </w:rPr>
        <w:t>Для реалізації цього завдання Головним управлінням оборонного планування Генерального штабу ЗСУ сумісно з Науково-дослідним інститутом автоматизованих комп’ютерних систем «ЕКОТЕХ» розроблено інформаційно-аналітичну систему підтримки оборонного планування «РЕСУРС».</w:t>
      </w:r>
    </w:p>
    <w:p w:rsidR="005F42B5" w:rsidRPr="00327489" w:rsidRDefault="005F42B5" w:rsidP="005F42B5">
      <w:pPr>
        <w:pStyle w:val="1"/>
        <w:rPr>
          <w:rFonts w:eastAsiaTheme="minorHAnsi"/>
        </w:rPr>
      </w:pPr>
      <w:r w:rsidRPr="00327489">
        <w:rPr>
          <w:rFonts w:eastAsiaTheme="minorHAnsi"/>
        </w:rPr>
        <w:t>Повний цикл оборонного планування може виконуватися лише на основі ретельно відпрацьованих організаційних процедур з використанням спеціалізованого програмного забезпечення.</w:t>
      </w:r>
    </w:p>
    <w:p w:rsidR="005F42B5" w:rsidRPr="00327489" w:rsidRDefault="005F42B5" w:rsidP="005F42B5">
      <w:pPr>
        <w:pStyle w:val="1"/>
        <w:rPr>
          <w:rFonts w:eastAsiaTheme="minorHAnsi"/>
        </w:rPr>
      </w:pPr>
      <w:r w:rsidRPr="00327489">
        <w:rPr>
          <w:rFonts w:eastAsiaTheme="minorHAnsi"/>
        </w:rPr>
        <w:t>До спеціалізованих програмних засобів системи обробки інформації оборонного планування відносяться — спеціальне програмне забезпечення ІАС «РЕСУРС» у складі 23 програмних комплексів, спеціальне програмне забезпечення ІАС «ПЕРСОНАЛ» та ІАС «КЛЕОПАТРА», програмна система</w:t>
      </w:r>
      <w:r>
        <w:rPr>
          <w:rFonts w:eastAsiaTheme="minorHAnsi"/>
        </w:rPr>
        <w:t xml:space="preserve"> </w:t>
      </w:r>
      <w:r w:rsidRPr="00327489">
        <w:rPr>
          <w:rFonts w:eastAsiaTheme="minorHAnsi"/>
        </w:rPr>
        <w:t>«РУСЛО» та програмний комплекс (ПК) «ДЕЛЬТА». До мереж зв’язку відносяться «КАРПАТИ», «ДНІПРО».</w:t>
      </w:r>
    </w:p>
    <w:p w:rsidR="005F42B5" w:rsidRPr="00327489" w:rsidRDefault="005F42B5" w:rsidP="005F42B5">
      <w:pPr>
        <w:pStyle w:val="1"/>
        <w:rPr>
          <w:rFonts w:eastAsiaTheme="minorHAnsi"/>
        </w:rPr>
      </w:pPr>
      <w:r w:rsidRPr="00327489">
        <w:rPr>
          <w:rFonts w:eastAsiaTheme="minorHAnsi"/>
        </w:rPr>
        <w:t>Відповідно до виконання заходів оборонного планування була створена система обробки інформації оборонного планування, інструментально-технологічну підтримку якої здійснює ІАС «РЕСУРС» для виконання наступних завдань:</w:t>
      </w:r>
    </w:p>
    <w:p w:rsidR="005F42B5" w:rsidRPr="00327489" w:rsidRDefault="005F42B5" w:rsidP="00A97567">
      <w:pPr>
        <w:pStyle w:val="1"/>
        <w:numPr>
          <w:ilvl w:val="0"/>
          <w:numId w:val="35"/>
        </w:numPr>
        <w:ind w:left="1040"/>
        <w:rPr>
          <w:rFonts w:eastAsiaTheme="minorHAnsi"/>
        </w:rPr>
      </w:pPr>
      <w:r w:rsidRPr="00327489">
        <w:rPr>
          <w:rFonts w:eastAsiaTheme="minorHAnsi"/>
        </w:rPr>
        <w:t>збір інформації щодо фактичної структури, складу й стану ЗСУ;</w:t>
      </w:r>
    </w:p>
    <w:p w:rsidR="005F42B5" w:rsidRPr="00327489" w:rsidRDefault="005F42B5" w:rsidP="00A97567">
      <w:pPr>
        <w:pStyle w:val="1"/>
        <w:numPr>
          <w:ilvl w:val="0"/>
          <w:numId w:val="35"/>
        </w:numPr>
        <w:ind w:left="1040"/>
        <w:rPr>
          <w:rFonts w:eastAsiaTheme="minorHAnsi"/>
        </w:rPr>
      </w:pPr>
      <w:r w:rsidRPr="00327489">
        <w:rPr>
          <w:rFonts w:eastAsiaTheme="minorHAnsi"/>
        </w:rPr>
        <w:t>визначення варіантів перспективного складу та структури ЗСУ;</w:t>
      </w:r>
    </w:p>
    <w:p w:rsidR="005F42B5" w:rsidRPr="00327489" w:rsidRDefault="005F42B5" w:rsidP="00A97567">
      <w:pPr>
        <w:pStyle w:val="1"/>
        <w:numPr>
          <w:ilvl w:val="0"/>
          <w:numId w:val="35"/>
        </w:numPr>
        <w:ind w:left="1040"/>
        <w:rPr>
          <w:rFonts w:eastAsiaTheme="minorHAnsi"/>
        </w:rPr>
      </w:pPr>
      <w:r w:rsidRPr="00327489">
        <w:rPr>
          <w:rFonts w:eastAsiaTheme="minorHAnsi"/>
        </w:rPr>
        <w:t>моніторингу існуючого та перспективного стану ЗСУ;</w:t>
      </w:r>
    </w:p>
    <w:p w:rsidR="005F42B5" w:rsidRPr="00327489" w:rsidRDefault="005F42B5" w:rsidP="00A97567">
      <w:pPr>
        <w:pStyle w:val="1"/>
        <w:numPr>
          <w:ilvl w:val="0"/>
          <w:numId w:val="35"/>
        </w:numPr>
        <w:ind w:left="1040"/>
        <w:rPr>
          <w:rFonts w:eastAsiaTheme="minorHAnsi"/>
        </w:rPr>
      </w:pPr>
      <w:r w:rsidRPr="00327489">
        <w:rPr>
          <w:rFonts w:eastAsiaTheme="minorHAnsi"/>
        </w:rPr>
        <w:t>визначення можливих варіантів організаційних заходів з реформування структури Збройних Сил (від поточного до перспективного стану) з урахуванням існуючих обмежень на витрати бюджетних коштів та чисельності особового складу;</w:t>
      </w:r>
    </w:p>
    <w:p w:rsidR="005F42B5" w:rsidRPr="00327489" w:rsidRDefault="005F42B5" w:rsidP="00A97567">
      <w:pPr>
        <w:pStyle w:val="1"/>
        <w:numPr>
          <w:ilvl w:val="0"/>
          <w:numId w:val="35"/>
        </w:numPr>
        <w:ind w:left="1040"/>
        <w:rPr>
          <w:rFonts w:eastAsiaTheme="minorHAnsi"/>
        </w:rPr>
      </w:pPr>
      <w:r w:rsidRPr="00327489">
        <w:rPr>
          <w:rFonts w:eastAsiaTheme="minorHAnsi"/>
        </w:rPr>
        <w:t>оцінка витрат на проведення організаційних заходів ;</w:t>
      </w:r>
    </w:p>
    <w:p w:rsidR="005F42B5" w:rsidRPr="00327489" w:rsidRDefault="005F42B5" w:rsidP="00A97567">
      <w:pPr>
        <w:pStyle w:val="1"/>
        <w:numPr>
          <w:ilvl w:val="0"/>
          <w:numId w:val="35"/>
        </w:numPr>
        <w:ind w:left="1040"/>
        <w:rPr>
          <w:rFonts w:eastAsiaTheme="minorHAnsi"/>
        </w:rPr>
      </w:pPr>
      <w:r w:rsidRPr="00327489">
        <w:rPr>
          <w:rFonts w:eastAsiaTheme="minorHAnsi"/>
        </w:rPr>
        <w:t>оцінка вартості утримання прогнозованої структури ЗСУ з урахуванням організаційних заходів;</w:t>
      </w:r>
    </w:p>
    <w:p w:rsidR="005F42B5" w:rsidRPr="00327489" w:rsidRDefault="005F42B5" w:rsidP="00A97567">
      <w:pPr>
        <w:pStyle w:val="1"/>
        <w:numPr>
          <w:ilvl w:val="0"/>
          <w:numId w:val="35"/>
        </w:numPr>
        <w:ind w:left="1040"/>
        <w:rPr>
          <w:rFonts w:eastAsiaTheme="minorHAnsi"/>
        </w:rPr>
      </w:pPr>
      <w:r w:rsidRPr="00327489">
        <w:rPr>
          <w:rFonts w:eastAsiaTheme="minorHAnsi"/>
        </w:rPr>
        <w:t>оцінка ефективності застосування ЗСУ в перспективному складі та структурі при вирішенні завдань середньострокового планування;</w:t>
      </w:r>
    </w:p>
    <w:p w:rsidR="005F42B5" w:rsidRPr="00327489" w:rsidRDefault="005F42B5" w:rsidP="00A97567">
      <w:pPr>
        <w:pStyle w:val="1"/>
        <w:numPr>
          <w:ilvl w:val="0"/>
          <w:numId w:val="35"/>
        </w:numPr>
        <w:ind w:left="1040"/>
        <w:rPr>
          <w:rFonts w:eastAsiaTheme="minorHAnsi"/>
        </w:rPr>
      </w:pPr>
      <w:r w:rsidRPr="00327489">
        <w:rPr>
          <w:rFonts w:eastAsiaTheme="minorHAnsi"/>
        </w:rPr>
        <w:t>оцінка (аналіз) ефективності перспективних структур;</w:t>
      </w:r>
    </w:p>
    <w:p w:rsidR="005F42B5" w:rsidRPr="00327489" w:rsidRDefault="005F42B5" w:rsidP="00A97567">
      <w:pPr>
        <w:pStyle w:val="1"/>
        <w:numPr>
          <w:ilvl w:val="0"/>
          <w:numId w:val="35"/>
        </w:numPr>
        <w:ind w:left="1040"/>
        <w:rPr>
          <w:rFonts w:eastAsiaTheme="minorHAnsi"/>
        </w:rPr>
      </w:pPr>
      <w:r w:rsidRPr="00327489">
        <w:rPr>
          <w:rFonts w:eastAsiaTheme="minorHAnsi"/>
        </w:rPr>
        <w:lastRenderedPageBreak/>
        <w:t>порівняльний аналіз прогнозованого та фактичного стану ЗСУ в результаті проведення організаційних заходів.</w:t>
      </w:r>
    </w:p>
    <w:p w:rsidR="005F42B5" w:rsidRPr="00327489" w:rsidRDefault="005F42B5" w:rsidP="00323679">
      <w:pPr>
        <w:pStyle w:val="1"/>
        <w:ind w:left="1040" w:firstLine="0"/>
      </w:pPr>
      <w:r w:rsidRPr="00327489">
        <w:t>ІАС «Ресурс» призначена для:</w:t>
      </w:r>
    </w:p>
    <w:p w:rsidR="005F42B5" w:rsidRPr="00327489" w:rsidRDefault="005F42B5" w:rsidP="00A97567">
      <w:pPr>
        <w:pStyle w:val="1"/>
        <w:numPr>
          <w:ilvl w:val="0"/>
          <w:numId w:val="35"/>
        </w:numPr>
        <w:ind w:left="1040"/>
      </w:pPr>
      <w:r w:rsidRPr="00327489">
        <w:t xml:space="preserve">введення, зберігання, виведення та відображення інформації середньострокового та короткострокового планування у структурних підрозділах Генерального штабу ЗСУ та органах військового управління, що вирішують задачі оборонного планування; </w:t>
      </w:r>
    </w:p>
    <w:p w:rsidR="005F42B5" w:rsidRPr="00327489" w:rsidRDefault="005F42B5" w:rsidP="00A97567">
      <w:pPr>
        <w:pStyle w:val="1"/>
        <w:numPr>
          <w:ilvl w:val="0"/>
          <w:numId w:val="35"/>
        </w:numPr>
        <w:ind w:left="1040"/>
      </w:pPr>
      <w:r w:rsidRPr="00327489">
        <w:t>проведення розрахунків, моделювання, аналізу інформації середньострокового й короткострокового планування та формування звітних документів.</w:t>
      </w:r>
    </w:p>
    <w:p w:rsidR="005F42B5" w:rsidRPr="00327489" w:rsidRDefault="005F42B5" w:rsidP="005F42B5">
      <w:pPr>
        <w:pStyle w:val="Heading20"/>
        <w:rPr>
          <w:bdr w:val="none" w:sz="0" w:space="0" w:color="auto" w:frame="1"/>
        </w:rPr>
      </w:pPr>
      <w:bookmarkStart w:id="15" w:name="_Toc138076075"/>
      <w:bookmarkStart w:id="16" w:name="_Toc138782087"/>
      <w:bookmarkStart w:id="17" w:name="_Toc136340165"/>
      <w:r>
        <w:rPr>
          <w:bdr w:val="none" w:sz="0" w:space="0" w:color="auto" w:frame="1"/>
        </w:rPr>
        <w:t>2</w:t>
      </w:r>
      <w:r w:rsidRPr="00327489">
        <w:rPr>
          <w:bdr w:val="none" w:sz="0" w:space="0" w:color="auto" w:frame="1"/>
        </w:rPr>
        <w:t xml:space="preserve">.1. Структура ІАС </w:t>
      </w:r>
      <w:r w:rsidRPr="00327489">
        <w:rPr>
          <w:rFonts w:eastAsiaTheme="minorHAnsi"/>
        </w:rPr>
        <w:t>«РЕСУРС»</w:t>
      </w:r>
      <w:r w:rsidRPr="00327489">
        <w:rPr>
          <w:bdr w:val="none" w:sz="0" w:space="0" w:color="auto" w:frame="1"/>
        </w:rPr>
        <w:t xml:space="preserve"> </w:t>
      </w:r>
      <w:r w:rsidRPr="0006310E">
        <w:rPr>
          <w:bdr w:val="none" w:sz="0" w:space="0" w:color="auto" w:frame="1"/>
          <w:lang w:val="uk-UA"/>
        </w:rPr>
        <w:t>та призначення</w:t>
      </w:r>
      <w:r w:rsidR="001C0546">
        <w:rPr>
          <w:bdr w:val="none" w:sz="0" w:space="0" w:color="auto" w:frame="1"/>
          <w:lang w:val="uk-UA"/>
        </w:rPr>
        <w:t xml:space="preserve"> її</w:t>
      </w:r>
      <w:r w:rsidRPr="0006310E">
        <w:rPr>
          <w:bdr w:val="none" w:sz="0" w:space="0" w:color="auto" w:frame="1"/>
          <w:lang w:val="uk-UA"/>
        </w:rPr>
        <w:t xml:space="preserve"> підсистем</w:t>
      </w:r>
      <w:bookmarkEnd w:id="15"/>
      <w:bookmarkEnd w:id="16"/>
      <w:r w:rsidRPr="00327489">
        <w:rPr>
          <w:bdr w:val="none" w:sz="0" w:space="0" w:color="auto" w:frame="1"/>
        </w:rPr>
        <w:t xml:space="preserve"> </w:t>
      </w:r>
    </w:p>
    <w:p w:rsidR="005F42B5" w:rsidRPr="00327489" w:rsidRDefault="005F42B5" w:rsidP="005F42B5">
      <w:pPr>
        <w:pStyle w:val="1"/>
        <w:rPr>
          <w:bdr w:val="none" w:sz="0" w:space="0" w:color="auto" w:frame="1"/>
        </w:rPr>
      </w:pPr>
      <w:r w:rsidRPr="00327489">
        <w:rPr>
          <w:bdr w:val="none" w:sz="0" w:space="0" w:color="auto" w:frame="1"/>
        </w:rPr>
        <w:t>ІАС «РЕСУРС» включає такі підсистеми:</w:t>
      </w:r>
    </w:p>
    <w:p w:rsidR="005F42B5" w:rsidRPr="00327489" w:rsidRDefault="005F42B5" w:rsidP="00A97567">
      <w:pPr>
        <w:pStyle w:val="1"/>
        <w:numPr>
          <w:ilvl w:val="0"/>
          <w:numId w:val="32"/>
        </w:numPr>
        <w:rPr>
          <w:bdr w:val="none" w:sz="0" w:space="0" w:color="auto" w:frame="1"/>
        </w:rPr>
      </w:pPr>
      <w:r w:rsidRPr="00327489">
        <w:rPr>
          <w:bdr w:val="none" w:sz="0" w:space="0" w:color="auto" w:frame="1"/>
        </w:rPr>
        <w:t>підсистема обліку оборонних ресурсів та моніторингу їх стану;</w:t>
      </w:r>
    </w:p>
    <w:p w:rsidR="005F42B5" w:rsidRPr="00327489" w:rsidRDefault="005F42B5" w:rsidP="00A97567">
      <w:pPr>
        <w:pStyle w:val="1"/>
        <w:numPr>
          <w:ilvl w:val="0"/>
          <w:numId w:val="32"/>
        </w:numPr>
        <w:rPr>
          <w:bdr w:val="none" w:sz="0" w:space="0" w:color="auto" w:frame="1"/>
        </w:rPr>
      </w:pPr>
      <w:r w:rsidRPr="00327489">
        <w:rPr>
          <w:bdr w:val="none" w:sz="0" w:space="0" w:color="auto" w:frame="1"/>
        </w:rPr>
        <w:t>підсистема моделювання структури оборонних ресурсів та оцінки оборонних витрат;</w:t>
      </w:r>
    </w:p>
    <w:p w:rsidR="005F42B5" w:rsidRPr="00327489" w:rsidRDefault="005F42B5" w:rsidP="00A97567">
      <w:pPr>
        <w:pStyle w:val="1"/>
        <w:numPr>
          <w:ilvl w:val="0"/>
          <w:numId w:val="32"/>
        </w:numPr>
        <w:rPr>
          <w:bdr w:val="none" w:sz="0" w:space="0" w:color="auto" w:frame="1"/>
        </w:rPr>
      </w:pPr>
      <w:r w:rsidRPr="00327489">
        <w:rPr>
          <w:bdr w:val="none" w:sz="0" w:space="0" w:color="auto" w:frame="1"/>
        </w:rPr>
        <w:t xml:space="preserve">підсистема планування пропозицій до бюджету </w:t>
      </w:r>
      <w:r w:rsidRPr="00327489">
        <w:t>МОУ</w:t>
      </w:r>
      <w:r w:rsidRPr="00327489">
        <w:rPr>
          <w:bdr w:val="none" w:sz="0" w:space="0" w:color="auto" w:frame="1"/>
        </w:rPr>
        <w:t>;</w:t>
      </w:r>
    </w:p>
    <w:p w:rsidR="005F42B5" w:rsidRPr="00327489" w:rsidRDefault="005F42B5" w:rsidP="00A97567">
      <w:pPr>
        <w:pStyle w:val="1"/>
        <w:numPr>
          <w:ilvl w:val="0"/>
          <w:numId w:val="32"/>
        </w:numPr>
        <w:rPr>
          <w:bdr w:val="none" w:sz="0" w:space="0" w:color="auto" w:frame="1"/>
        </w:rPr>
      </w:pPr>
      <w:r w:rsidRPr="00327489">
        <w:rPr>
          <w:bdr w:val="none" w:sz="0" w:space="0" w:color="auto" w:frame="1"/>
        </w:rPr>
        <w:t>підсистема оборонного планування сил підтримки;</w:t>
      </w:r>
    </w:p>
    <w:p w:rsidR="005F42B5" w:rsidRPr="00327489" w:rsidRDefault="005F42B5" w:rsidP="00A97567">
      <w:pPr>
        <w:pStyle w:val="1"/>
        <w:numPr>
          <w:ilvl w:val="0"/>
          <w:numId w:val="32"/>
        </w:numPr>
        <w:rPr>
          <w:bdr w:val="none" w:sz="0" w:space="0" w:color="auto" w:frame="1"/>
        </w:rPr>
      </w:pPr>
      <w:r w:rsidRPr="00327489">
        <w:rPr>
          <w:bdr w:val="none" w:sz="0" w:space="0" w:color="auto" w:frame="1"/>
        </w:rPr>
        <w:t>підсистема інформаційно-аналітичного забезпечення діяльності керівних органів Міністерства оборони України та органів державної влади.</w:t>
      </w:r>
    </w:p>
    <w:p w:rsidR="005F42B5" w:rsidRPr="00327489" w:rsidRDefault="005F42B5" w:rsidP="005F42B5">
      <w:pPr>
        <w:pStyle w:val="1"/>
        <w:rPr>
          <w:bdr w:val="none" w:sz="0" w:space="0" w:color="auto" w:frame="1"/>
        </w:rPr>
      </w:pPr>
      <w:r w:rsidRPr="00327489">
        <w:rPr>
          <w:bdr w:val="none" w:sz="0" w:space="0" w:color="auto" w:frame="1"/>
        </w:rPr>
        <w:t xml:space="preserve">Загальна структура ІАС «РЕСУРС» наведена на рис. </w:t>
      </w:r>
      <w:r>
        <w:rPr>
          <w:bdr w:val="none" w:sz="0" w:space="0" w:color="auto" w:frame="1"/>
        </w:rPr>
        <w:t>2</w:t>
      </w:r>
      <w:r w:rsidRPr="00327489">
        <w:rPr>
          <w:bdr w:val="none" w:sz="0" w:space="0" w:color="auto" w:frame="1"/>
        </w:rPr>
        <w:t>.1.</w:t>
      </w:r>
    </w:p>
    <w:p w:rsidR="005F42B5" w:rsidRDefault="005F42B5" w:rsidP="005F42B5">
      <w:pPr>
        <w:pStyle w:val="1"/>
        <w:rPr>
          <w:bdr w:val="none" w:sz="0" w:space="0" w:color="auto" w:frame="1"/>
        </w:rPr>
      </w:pPr>
    </w:p>
    <w:p w:rsidR="005F42B5" w:rsidRDefault="00310197" w:rsidP="005F42B5">
      <w:pPr>
        <w:pStyle w:val="1"/>
        <w:ind w:firstLine="0"/>
        <w:jc w:val="center"/>
        <w:rPr>
          <w:bdr w:val="none" w:sz="0" w:space="0" w:color="auto" w:frame="1"/>
        </w:rPr>
      </w:pPr>
      <w:r w:rsidRPr="00CA139C">
        <w:object w:dxaOrig="15570" w:dyaOrig="1066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8.9pt;height:309.4pt;mso-position-horizontal:absolute" o:ole="" fillcolor="window">
            <v:imagedata r:id="rId19" o:title="" gain="86232f" blacklevel="-4588f"/>
          </v:shape>
          <o:OLEObject Type="Embed" ProgID="Visio.Drawing.11" ShapeID="_x0000_i1025" DrawAspect="Content" ObjectID="_1749546960" r:id="rId20"/>
        </w:object>
      </w:r>
    </w:p>
    <w:p w:rsidR="005F42B5" w:rsidRPr="00932525" w:rsidRDefault="005F42B5" w:rsidP="005F42B5">
      <w:pPr>
        <w:pStyle w:val="1"/>
        <w:ind w:firstLine="0"/>
        <w:jc w:val="center"/>
        <w:rPr>
          <w:sz w:val="22"/>
          <w:bdr w:val="none" w:sz="0" w:space="0" w:color="auto" w:frame="1"/>
        </w:rPr>
      </w:pPr>
      <w:r w:rsidRPr="00932525">
        <w:rPr>
          <w:sz w:val="22"/>
          <w:bdr w:val="none" w:sz="0" w:space="0" w:color="auto" w:frame="1"/>
        </w:rPr>
        <w:t>Рис. 2.1. Структура ІАС «Ресурс»</w:t>
      </w:r>
    </w:p>
    <w:p w:rsidR="00B83254" w:rsidRPr="000675FF" w:rsidRDefault="00B83254" w:rsidP="00B83254">
      <w:pPr>
        <w:pStyle w:val="Heading3"/>
        <w:rPr>
          <w:bdr w:val="none" w:sz="0" w:space="0" w:color="auto" w:frame="1"/>
          <w:lang w:val="ru-RU"/>
        </w:rPr>
      </w:pPr>
      <w:bookmarkStart w:id="18" w:name="_Toc138782088"/>
      <w:r w:rsidRPr="000675FF">
        <w:rPr>
          <w:bdr w:val="none" w:sz="0" w:space="0" w:color="auto" w:frame="1"/>
          <w:lang w:val="ru-RU"/>
        </w:rPr>
        <w:lastRenderedPageBreak/>
        <w:t>2.1.</w:t>
      </w:r>
      <w:r w:rsidR="005F42B5" w:rsidRPr="00876F9B">
        <w:rPr>
          <w:bdr w:val="none" w:sz="0" w:space="0" w:color="auto" w:frame="1"/>
        </w:rPr>
        <w:t>1. Підсистема обліку оборонних ресурсів та моніторингу їх стану</w:t>
      </w:r>
      <w:bookmarkEnd w:id="18"/>
    </w:p>
    <w:p w:rsidR="005F42B5" w:rsidRPr="00876F9B" w:rsidRDefault="002D3CD1" w:rsidP="005F42B5">
      <w:pPr>
        <w:pStyle w:val="1"/>
        <w:rPr>
          <w:bdr w:val="none" w:sz="0" w:space="0" w:color="auto" w:frame="1"/>
        </w:rPr>
      </w:pPr>
      <w:r>
        <w:rPr>
          <w:bdr w:val="none" w:sz="0" w:space="0" w:color="auto" w:frame="1"/>
        </w:rPr>
        <w:t xml:space="preserve">Підсистема </w:t>
      </w:r>
      <w:r w:rsidR="005F42B5" w:rsidRPr="00876F9B">
        <w:rPr>
          <w:bdr w:val="none" w:sz="0" w:space="0" w:color="auto" w:frame="1"/>
        </w:rPr>
        <w:t xml:space="preserve">призначена для збирання, введення та збереження нормативно-довідкових даних оборонного планування, фактичних та нормативних даних щодо забезпеченості та вартості утримання військових формувань, централізованих видатків на їх утримання, а також для первинного аналізу цих даних та для підтримки сервісних функцій з ведення баз даних та інформаційного обміну. </w:t>
      </w:r>
    </w:p>
    <w:p w:rsidR="005F42B5" w:rsidRPr="00876F9B" w:rsidRDefault="005F42B5" w:rsidP="005F42B5">
      <w:pPr>
        <w:pStyle w:val="1"/>
        <w:rPr>
          <w:bdr w:val="none" w:sz="0" w:space="0" w:color="auto" w:frame="1"/>
        </w:rPr>
      </w:pPr>
      <w:r w:rsidRPr="00876F9B">
        <w:rPr>
          <w:bdr w:val="none" w:sz="0" w:space="0" w:color="auto" w:frame="1"/>
        </w:rPr>
        <w:t>Програмні засоби підсистеми забезпечують введення та збереження даних щодо стану забезпеченості та вартості утримання військових формувань (формулярів військових частин ЗСУ та формулярів забезпечувальних органів) в єдиному сховищі.</w:t>
      </w:r>
    </w:p>
    <w:p w:rsidR="005F42B5" w:rsidRPr="00876F9B" w:rsidRDefault="005F42B5" w:rsidP="005F42B5">
      <w:pPr>
        <w:pStyle w:val="1"/>
        <w:rPr>
          <w:bdr w:val="none" w:sz="0" w:space="0" w:color="auto" w:frame="1"/>
        </w:rPr>
      </w:pPr>
      <w:r w:rsidRPr="00876F9B">
        <w:rPr>
          <w:bdr w:val="none" w:sz="0" w:space="0" w:color="auto" w:frame="1"/>
        </w:rPr>
        <w:t xml:space="preserve">Програмні засоби підсистеми забезпечують введення нормативно-довідкової інформації, словників та класифікаторів у базу даних, їх відображення на екрані, на паперових та магнітних носіях. </w:t>
      </w:r>
    </w:p>
    <w:p w:rsidR="005F42B5" w:rsidRPr="00876F9B" w:rsidRDefault="005F42B5" w:rsidP="005F42B5">
      <w:pPr>
        <w:pStyle w:val="1"/>
        <w:rPr>
          <w:bdr w:val="none" w:sz="0" w:space="0" w:color="auto" w:frame="1"/>
        </w:rPr>
      </w:pPr>
      <w:r w:rsidRPr="00876F9B">
        <w:rPr>
          <w:bdr w:val="none" w:sz="0" w:space="0" w:color="auto" w:frame="1"/>
        </w:rPr>
        <w:t>Засобами підсистеми здійснюється первинний аналіз (моніторинг) отриманої інформації, а саме:</w:t>
      </w:r>
    </w:p>
    <w:p w:rsidR="005F42B5" w:rsidRPr="00FB404C" w:rsidRDefault="005F42B5" w:rsidP="00A97567">
      <w:pPr>
        <w:pStyle w:val="1"/>
        <w:numPr>
          <w:ilvl w:val="0"/>
          <w:numId w:val="36"/>
        </w:numPr>
        <w:rPr>
          <w:bdr w:val="none" w:sz="0" w:space="0" w:color="auto" w:frame="1"/>
        </w:rPr>
      </w:pPr>
      <w:r w:rsidRPr="00FB404C">
        <w:rPr>
          <w:bdr w:val="none" w:sz="0" w:space="0" w:color="auto" w:frame="1"/>
        </w:rPr>
        <w:t>одержання узагальнених показників, що характеризують стан оборонних ресурсів;</w:t>
      </w:r>
    </w:p>
    <w:p w:rsidR="005F42B5" w:rsidRPr="00FB404C" w:rsidRDefault="005F42B5" w:rsidP="00A97567">
      <w:pPr>
        <w:pStyle w:val="1"/>
        <w:numPr>
          <w:ilvl w:val="0"/>
          <w:numId w:val="36"/>
        </w:numPr>
        <w:rPr>
          <w:bdr w:val="none" w:sz="0" w:space="0" w:color="auto" w:frame="1"/>
        </w:rPr>
      </w:pPr>
      <w:r w:rsidRPr="00FB404C">
        <w:rPr>
          <w:bdr w:val="none" w:sz="0" w:space="0" w:color="auto" w:frame="1"/>
        </w:rPr>
        <w:t>оцінка усереднених показників;</w:t>
      </w:r>
    </w:p>
    <w:p w:rsidR="005F42B5" w:rsidRPr="00FB404C" w:rsidRDefault="005F42B5" w:rsidP="00A97567">
      <w:pPr>
        <w:pStyle w:val="1"/>
        <w:numPr>
          <w:ilvl w:val="0"/>
          <w:numId w:val="36"/>
        </w:numPr>
        <w:rPr>
          <w:bdr w:val="none" w:sz="0" w:space="0" w:color="auto" w:frame="1"/>
        </w:rPr>
      </w:pPr>
      <w:r w:rsidRPr="00FB404C">
        <w:rPr>
          <w:bdr w:val="none" w:sz="0" w:space="0" w:color="auto" w:frame="1"/>
        </w:rPr>
        <w:t>порівняльний аналіз показників стану різних військових формувань.</w:t>
      </w:r>
    </w:p>
    <w:p w:rsidR="005F42B5" w:rsidRDefault="005F42B5" w:rsidP="005F42B5">
      <w:pPr>
        <w:pStyle w:val="1"/>
        <w:rPr>
          <w:bdr w:val="none" w:sz="0" w:space="0" w:color="auto" w:frame="1"/>
        </w:rPr>
      </w:pPr>
      <w:r w:rsidRPr="00FB404C">
        <w:rPr>
          <w:bdr w:val="none" w:sz="0" w:space="0" w:color="auto" w:frame="1"/>
        </w:rPr>
        <w:t>Моніторинг</w:t>
      </w:r>
      <w:r>
        <w:rPr>
          <w:bdr w:val="none" w:sz="0" w:space="0" w:color="auto" w:frame="1"/>
        </w:rPr>
        <w:t xml:space="preserve"> </w:t>
      </w:r>
      <w:r w:rsidRPr="001E2DD6">
        <w:t>проводиться</w:t>
      </w:r>
      <w:r w:rsidRPr="00FB404C">
        <w:rPr>
          <w:bdr w:val="none" w:sz="0" w:space="0" w:color="auto" w:frame="1"/>
        </w:rPr>
        <w:t xml:space="preserve"> за різними ознаками військових формувань, що визначають їх призначення, рівень ієрархії та інші ключові параметри.</w:t>
      </w:r>
    </w:p>
    <w:p w:rsidR="005F42B5" w:rsidRPr="00AC4954" w:rsidRDefault="005F42B5" w:rsidP="005F42B5">
      <w:pPr>
        <w:pStyle w:val="1"/>
        <w:rPr>
          <w:bdr w:val="none" w:sz="0" w:space="0" w:color="auto" w:frame="1"/>
        </w:rPr>
      </w:pPr>
      <w:r w:rsidRPr="00AC4954">
        <w:rPr>
          <w:bdr w:val="none" w:sz="0" w:space="0" w:color="auto" w:frame="1"/>
        </w:rPr>
        <w:t>Моніторинг виконується для фактичних та перспективних військових формувань за такими показниками:</w:t>
      </w:r>
    </w:p>
    <w:p w:rsidR="005F42B5" w:rsidRPr="00AC4954" w:rsidRDefault="005F42B5" w:rsidP="00A97567">
      <w:pPr>
        <w:pStyle w:val="1"/>
        <w:numPr>
          <w:ilvl w:val="0"/>
          <w:numId w:val="37"/>
        </w:numPr>
        <w:rPr>
          <w:bdr w:val="none" w:sz="0" w:space="0" w:color="auto" w:frame="1"/>
        </w:rPr>
      </w:pPr>
      <w:r w:rsidRPr="00AC4954">
        <w:rPr>
          <w:bdr w:val="none" w:sz="0" w:space="0" w:color="auto" w:frame="1"/>
        </w:rPr>
        <w:t>укомплектованість та витрати на утримання особового складу;</w:t>
      </w:r>
    </w:p>
    <w:p w:rsidR="005F42B5" w:rsidRPr="00AC4954" w:rsidRDefault="005F42B5" w:rsidP="00A97567">
      <w:pPr>
        <w:pStyle w:val="1"/>
        <w:numPr>
          <w:ilvl w:val="0"/>
          <w:numId w:val="37"/>
        </w:numPr>
        <w:rPr>
          <w:bdr w:val="none" w:sz="0" w:space="0" w:color="auto" w:frame="1"/>
        </w:rPr>
      </w:pPr>
      <w:r w:rsidRPr="00AC4954">
        <w:rPr>
          <w:bdr w:val="none" w:sz="0" w:space="0" w:color="auto" w:frame="1"/>
        </w:rPr>
        <w:t>кількість і характеристики будинків та споруд, витрати на їх утримання;</w:t>
      </w:r>
    </w:p>
    <w:p w:rsidR="005F42B5" w:rsidRPr="00AC4954" w:rsidRDefault="005F42B5" w:rsidP="00A97567">
      <w:pPr>
        <w:pStyle w:val="1"/>
        <w:numPr>
          <w:ilvl w:val="0"/>
          <w:numId w:val="37"/>
        </w:numPr>
        <w:rPr>
          <w:bdr w:val="none" w:sz="0" w:space="0" w:color="auto" w:frame="1"/>
        </w:rPr>
      </w:pPr>
      <w:r w:rsidRPr="00AC4954">
        <w:rPr>
          <w:bdr w:val="none" w:sz="0" w:space="0" w:color="auto" w:frame="1"/>
        </w:rPr>
        <w:t>забезпеченість, стан</w:t>
      </w:r>
      <w:r>
        <w:rPr>
          <w:bdr w:val="none" w:sz="0" w:space="0" w:color="auto" w:frame="1"/>
        </w:rPr>
        <w:t xml:space="preserve"> озброєння та військової</w:t>
      </w:r>
      <w:r w:rsidRPr="00D63C76">
        <w:rPr>
          <w:bdr w:val="none" w:sz="0" w:space="0" w:color="auto" w:frame="1"/>
        </w:rPr>
        <w:t xml:space="preserve"> технік</w:t>
      </w:r>
      <w:r>
        <w:rPr>
          <w:bdr w:val="none" w:sz="0" w:space="0" w:color="auto" w:frame="1"/>
        </w:rPr>
        <w:t>и</w:t>
      </w:r>
      <w:r w:rsidRPr="00AC4954">
        <w:rPr>
          <w:bdr w:val="none" w:sz="0" w:space="0" w:color="auto" w:frame="1"/>
        </w:rPr>
        <w:t xml:space="preserve"> </w:t>
      </w:r>
      <w:r>
        <w:rPr>
          <w:bdr w:val="none" w:sz="0" w:space="0" w:color="auto" w:frame="1"/>
        </w:rPr>
        <w:t>(</w:t>
      </w:r>
      <w:r w:rsidRPr="00AC4954">
        <w:rPr>
          <w:bdr w:val="none" w:sz="0" w:space="0" w:color="auto" w:frame="1"/>
        </w:rPr>
        <w:t>ОВТ</w:t>
      </w:r>
      <w:r>
        <w:rPr>
          <w:bdr w:val="none" w:sz="0" w:space="0" w:color="auto" w:frame="1"/>
        </w:rPr>
        <w:t>)</w:t>
      </w:r>
      <w:r w:rsidRPr="00AC4954">
        <w:rPr>
          <w:bdr w:val="none" w:sz="0" w:space="0" w:color="auto" w:frame="1"/>
        </w:rPr>
        <w:t xml:space="preserve"> та витрати на утримання;</w:t>
      </w:r>
    </w:p>
    <w:p w:rsidR="005F42B5" w:rsidRPr="00AC4954" w:rsidRDefault="005F42B5" w:rsidP="00A97567">
      <w:pPr>
        <w:pStyle w:val="1"/>
        <w:numPr>
          <w:ilvl w:val="0"/>
          <w:numId w:val="37"/>
        </w:numPr>
        <w:rPr>
          <w:bdr w:val="none" w:sz="0" w:space="0" w:color="auto" w:frame="1"/>
        </w:rPr>
      </w:pPr>
      <w:r w:rsidRPr="00AC4954">
        <w:rPr>
          <w:bdr w:val="none" w:sz="0" w:space="0" w:color="auto" w:frame="1"/>
        </w:rPr>
        <w:t>забезпеченість матеріальними засобами та їх витрати;</w:t>
      </w:r>
    </w:p>
    <w:p w:rsidR="005F42B5" w:rsidRPr="00AC4954" w:rsidRDefault="005F42B5" w:rsidP="00A97567">
      <w:pPr>
        <w:pStyle w:val="1"/>
        <w:numPr>
          <w:ilvl w:val="0"/>
          <w:numId w:val="37"/>
        </w:numPr>
        <w:rPr>
          <w:bdr w:val="none" w:sz="0" w:space="0" w:color="auto" w:frame="1"/>
        </w:rPr>
      </w:pPr>
      <w:r w:rsidRPr="00AC4954">
        <w:rPr>
          <w:bdr w:val="none" w:sz="0" w:space="0" w:color="auto" w:frame="1"/>
        </w:rPr>
        <w:t>заходи з підготовки особового складу та витрати на їх проведення;</w:t>
      </w:r>
    </w:p>
    <w:p w:rsidR="005F42B5" w:rsidRPr="00AC4954" w:rsidRDefault="005F42B5" w:rsidP="00A97567">
      <w:pPr>
        <w:pStyle w:val="1"/>
        <w:numPr>
          <w:ilvl w:val="0"/>
          <w:numId w:val="37"/>
        </w:numPr>
        <w:rPr>
          <w:bdr w:val="none" w:sz="0" w:space="0" w:color="auto" w:frame="1"/>
        </w:rPr>
      </w:pPr>
      <w:r w:rsidRPr="00AC4954">
        <w:rPr>
          <w:bdr w:val="none" w:sz="0" w:space="0" w:color="auto" w:frame="1"/>
        </w:rPr>
        <w:t>підсумкові фінансові показники (за кодами економічної класифікації видатків, за кодами програмної класифікації видатків, за статтями кошторису</w:t>
      </w:r>
      <w:r>
        <w:rPr>
          <w:bdr w:val="none" w:sz="0" w:space="0" w:color="auto" w:frame="1"/>
        </w:rPr>
        <w:t xml:space="preserve"> міністерства оборони </w:t>
      </w:r>
      <w:r w:rsidRPr="00AC4954">
        <w:rPr>
          <w:bdr w:val="none" w:sz="0" w:space="0" w:color="auto" w:frame="1"/>
        </w:rPr>
        <w:t>України, підсумкові витрати на утримання особового складу, бойову, мобілізаційну та гуманітарну підготовку, витрати на ОВТ, на матеріальні засоби, на утримання основних фондів).</w:t>
      </w:r>
    </w:p>
    <w:p w:rsidR="005F42B5" w:rsidRPr="00AC4954" w:rsidRDefault="005F42B5" w:rsidP="005F42B5">
      <w:pPr>
        <w:pStyle w:val="1"/>
        <w:rPr>
          <w:bdr w:val="none" w:sz="0" w:space="0" w:color="auto" w:frame="1"/>
        </w:rPr>
      </w:pPr>
      <w:r w:rsidRPr="00AC4954">
        <w:rPr>
          <w:bdr w:val="none" w:sz="0" w:space="0" w:color="auto" w:frame="1"/>
        </w:rPr>
        <w:t>Програмні засоби підсистеми обліку оборонних ресурсів та моніторингу їх стану забезпечують отримання регламентованих звітів певної структури з визначеними переліками показників щодо</w:t>
      </w:r>
      <w:r>
        <w:rPr>
          <w:bdr w:val="none" w:sz="0" w:space="0" w:color="auto" w:frame="1"/>
        </w:rPr>
        <w:t xml:space="preserve"> </w:t>
      </w:r>
      <w:r w:rsidRPr="00AC4954">
        <w:rPr>
          <w:bdr w:val="none" w:sz="0" w:space="0" w:color="auto" w:frame="1"/>
        </w:rPr>
        <w:t xml:space="preserve">фактичної та перспективної структури й складу Збройних Сил, їх стану та витрат на їхнє утримання, порівняльний аналіз показників стану різних військових формувань, отримання довільних довідок, перегляд довільних показників, графічне відображення інформації. </w:t>
      </w:r>
    </w:p>
    <w:p w:rsidR="005F42B5" w:rsidRPr="00AC4954" w:rsidRDefault="005F42B5" w:rsidP="005F42B5">
      <w:pPr>
        <w:pStyle w:val="1"/>
        <w:rPr>
          <w:bdr w:val="none" w:sz="0" w:space="0" w:color="auto" w:frame="1"/>
        </w:rPr>
      </w:pPr>
      <w:r w:rsidRPr="00AC4954">
        <w:rPr>
          <w:bdr w:val="none" w:sz="0" w:space="0" w:color="auto" w:frame="1"/>
        </w:rPr>
        <w:t xml:space="preserve">Програмні засоби підсистеми обліку оборонних ресурсів забезпечують проведення інформаційного обміну між об’єктами ІАС «РЕСУРС» та з іншими системами (ІАС ПМР «СТВОЛ-М/1», ІАС «КЛЕОПАТРА», </w:t>
      </w:r>
      <w:r w:rsidRPr="00BD0045">
        <w:rPr>
          <w:bdr w:val="none" w:sz="0" w:space="0" w:color="auto" w:frame="1"/>
        </w:rPr>
        <w:t>ІС «ВЗАЄМОДІЯ»</w:t>
      </w:r>
      <w:r w:rsidRPr="00AC4954">
        <w:rPr>
          <w:bdr w:val="none" w:sz="0" w:space="0" w:color="auto" w:frame="1"/>
        </w:rPr>
        <w:t>).</w:t>
      </w:r>
    </w:p>
    <w:p w:rsidR="00C231AE" w:rsidRPr="00C231AE" w:rsidRDefault="005F42B5" w:rsidP="00C231AE">
      <w:pPr>
        <w:pStyle w:val="Heading3"/>
      </w:pPr>
      <w:bookmarkStart w:id="19" w:name="_Toc138782089"/>
      <w:r w:rsidRPr="00C231AE">
        <w:lastRenderedPageBreak/>
        <w:t>2.</w:t>
      </w:r>
      <w:r w:rsidR="00C231AE" w:rsidRPr="00C231AE">
        <w:t>1.2.</w:t>
      </w:r>
      <w:r w:rsidRPr="00C231AE">
        <w:t> Підсистема моделювання структури оборонних ресурсів та оцінки оборонних витрат</w:t>
      </w:r>
      <w:bookmarkEnd w:id="19"/>
      <w:r w:rsidRPr="00C231AE">
        <w:t xml:space="preserve"> </w:t>
      </w:r>
    </w:p>
    <w:p w:rsidR="005F42B5" w:rsidRPr="00AC4954" w:rsidRDefault="00C231AE" w:rsidP="005F42B5">
      <w:pPr>
        <w:pStyle w:val="1"/>
        <w:rPr>
          <w:bdr w:val="none" w:sz="0" w:space="0" w:color="auto" w:frame="1"/>
        </w:rPr>
      </w:pPr>
      <w:r>
        <w:rPr>
          <w:bdr w:val="none" w:sz="0" w:space="0" w:color="auto" w:frame="1"/>
        </w:rPr>
        <w:t xml:space="preserve">Підсистема </w:t>
      </w:r>
      <w:r w:rsidR="005F42B5" w:rsidRPr="00AC4954">
        <w:rPr>
          <w:bdr w:val="none" w:sz="0" w:space="0" w:color="auto" w:frame="1"/>
        </w:rPr>
        <w:t xml:space="preserve">призначена для створення інформаційної моделі перспективного складу та структури ЗС на основі фактичних та нормативних (в тому числі штатних) даних і розрахунку витрат на утримання та підготовку ЗС, для планування реформування ЗС і розрахунку витрат на проведення організаційних заходів з реформування. </w:t>
      </w:r>
    </w:p>
    <w:p w:rsidR="005F42B5" w:rsidRPr="00AC4954" w:rsidRDefault="005F42B5" w:rsidP="005F42B5">
      <w:pPr>
        <w:pStyle w:val="1"/>
        <w:rPr>
          <w:bdr w:val="none" w:sz="0" w:space="0" w:color="auto" w:frame="1"/>
        </w:rPr>
      </w:pPr>
      <w:r w:rsidRPr="00AC4954">
        <w:rPr>
          <w:bdr w:val="none" w:sz="0" w:space="0" w:color="auto" w:frame="1"/>
        </w:rPr>
        <w:t>Програмні засоби підсистеми забезпечують введення даних щодо перспективного складу та структури</w:t>
      </w:r>
      <w:r>
        <w:rPr>
          <w:bdr w:val="none" w:sz="0" w:space="0" w:color="auto" w:frame="1"/>
        </w:rPr>
        <w:t xml:space="preserve"> </w:t>
      </w:r>
      <w:r w:rsidRPr="00AC4954">
        <w:rPr>
          <w:bdr w:val="none" w:sz="0" w:space="0" w:color="auto" w:frame="1"/>
        </w:rPr>
        <w:t>Збройних Сил на базі перспективних та існуючих військових формувань з використанням інформації щодо перспективних штатів, ведення яких підтримується засобами підсистеми. На базі таких військових формувань визначається перспективний склад Збройних Сил та оцінюються витрати на їх утримання і підготовку.</w:t>
      </w:r>
    </w:p>
    <w:p w:rsidR="005F42B5" w:rsidRPr="00AC4954" w:rsidRDefault="005F42B5" w:rsidP="005F42B5">
      <w:pPr>
        <w:pStyle w:val="1"/>
        <w:rPr>
          <w:bdr w:val="none" w:sz="0" w:space="0" w:color="auto" w:frame="1"/>
        </w:rPr>
      </w:pPr>
      <w:r w:rsidRPr="00AC4954">
        <w:rPr>
          <w:bdr w:val="none" w:sz="0" w:space="0" w:color="auto" w:frame="1"/>
        </w:rPr>
        <w:t>Для переходу до перспективної структури Збройних Сил планується виконання відповідних організаційних заходів з реформування:</w:t>
      </w:r>
    </w:p>
    <w:p w:rsidR="005F42B5" w:rsidRPr="00AC4954" w:rsidRDefault="005F42B5" w:rsidP="00A97567">
      <w:pPr>
        <w:pStyle w:val="1"/>
        <w:numPr>
          <w:ilvl w:val="0"/>
          <w:numId w:val="38"/>
        </w:numPr>
        <w:rPr>
          <w:bdr w:val="none" w:sz="0" w:space="0" w:color="auto" w:frame="1"/>
        </w:rPr>
      </w:pPr>
      <w:r w:rsidRPr="00AC4954">
        <w:rPr>
          <w:bdr w:val="none" w:sz="0" w:space="0" w:color="auto" w:frame="1"/>
        </w:rPr>
        <w:t>формування (або створення), як вид організаційного заходу, передбачає створення нової військової частини</w:t>
      </w:r>
      <w:r w:rsidRPr="00BD082F">
        <w:rPr>
          <w:bdr w:val="none" w:sz="0" w:space="0" w:color="auto" w:frame="1"/>
          <w:lang w:val="ru-RU"/>
        </w:rPr>
        <w:t>;</w:t>
      </w:r>
    </w:p>
    <w:p w:rsidR="005F42B5" w:rsidRPr="00AC4954" w:rsidRDefault="005F42B5" w:rsidP="00A97567">
      <w:pPr>
        <w:pStyle w:val="1"/>
        <w:numPr>
          <w:ilvl w:val="0"/>
          <w:numId w:val="38"/>
        </w:numPr>
        <w:rPr>
          <w:bdr w:val="none" w:sz="0" w:space="0" w:color="auto" w:frame="1"/>
        </w:rPr>
      </w:pPr>
      <w:r w:rsidRPr="00AC4954">
        <w:rPr>
          <w:bdr w:val="none" w:sz="0" w:space="0" w:color="auto" w:frame="1"/>
        </w:rPr>
        <w:t>розформування (або ліквідація), як вид організаційного заходу, передбачає ліквідацію військової частини, штатної організації і адміністративно-господарчої одиниці Збройних Сил</w:t>
      </w:r>
      <w:r w:rsidRPr="00BD082F">
        <w:rPr>
          <w:bdr w:val="none" w:sz="0" w:space="0" w:color="auto" w:frame="1"/>
        </w:rPr>
        <w:t>;</w:t>
      </w:r>
    </w:p>
    <w:p w:rsidR="005F42B5" w:rsidRPr="00AC4954" w:rsidRDefault="005F42B5" w:rsidP="00A97567">
      <w:pPr>
        <w:pStyle w:val="1"/>
        <w:numPr>
          <w:ilvl w:val="0"/>
          <w:numId w:val="38"/>
        </w:numPr>
        <w:rPr>
          <w:bdr w:val="none" w:sz="0" w:space="0" w:color="auto" w:frame="1"/>
        </w:rPr>
      </w:pPr>
      <w:r w:rsidRPr="00AC4954">
        <w:rPr>
          <w:bdr w:val="none" w:sz="0" w:space="0" w:color="auto" w:frame="1"/>
        </w:rPr>
        <w:t>переформування в нову військову частину передбачається для однієї або для декількох військових частин</w:t>
      </w:r>
      <w:r w:rsidRPr="00BD082F">
        <w:rPr>
          <w:bdr w:val="none" w:sz="0" w:space="0" w:color="auto" w:frame="1"/>
          <w:lang w:val="ru-RU"/>
        </w:rPr>
        <w:t>;</w:t>
      </w:r>
    </w:p>
    <w:p w:rsidR="005F42B5" w:rsidRPr="00AC4954" w:rsidRDefault="005F42B5" w:rsidP="00A97567">
      <w:pPr>
        <w:pStyle w:val="1"/>
        <w:numPr>
          <w:ilvl w:val="0"/>
          <w:numId w:val="38"/>
        </w:numPr>
        <w:rPr>
          <w:bdr w:val="none" w:sz="0" w:space="0" w:color="auto" w:frame="1"/>
        </w:rPr>
      </w:pPr>
      <w:r w:rsidRPr="00AC4954">
        <w:rPr>
          <w:bdr w:val="none" w:sz="0" w:space="0" w:color="auto" w:frame="1"/>
        </w:rPr>
        <w:t>переведення на інші штати передбачає переведення військової частини</w:t>
      </w:r>
      <w:r>
        <w:rPr>
          <w:bdr w:val="none" w:sz="0" w:space="0" w:color="auto" w:frame="1"/>
        </w:rPr>
        <w:t xml:space="preserve"> </w:t>
      </w:r>
      <w:r w:rsidRPr="00AC4954">
        <w:rPr>
          <w:bdr w:val="none" w:sz="0" w:space="0" w:color="auto" w:frame="1"/>
        </w:rPr>
        <w:t>на інший штат або інший індекс цього штату з іншою організаційною структурою, чисельністю особового складу, озброєння і військової техніки</w:t>
      </w:r>
      <w:r w:rsidRPr="00BD082F">
        <w:rPr>
          <w:bdr w:val="none" w:sz="0" w:space="0" w:color="auto" w:frame="1"/>
        </w:rPr>
        <w:t>;</w:t>
      </w:r>
    </w:p>
    <w:p w:rsidR="005F42B5" w:rsidRPr="00AC4954" w:rsidRDefault="005F42B5" w:rsidP="00A97567">
      <w:pPr>
        <w:pStyle w:val="1"/>
        <w:numPr>
          <w:ilvl w:val="0"/>
          <w:numId w:val="38"/>
        </w:numPr>
        <w:rPr>
          <w:bdr w:val="none" w:sz="0" w:space="0" w:color="auto" w:frame="1"/>
        </w:rPr>
      </w:pPr>
      <w:r w:rsidRPr="00AC4954">
        <w:rPr>
          <w:bdr w:val="none" w:sz="0" w:space="0" w:color="auto" w:frame="1"/>
        </w:rPr>
        <w:t>внесення змін до штату спрямоване на внесення відповідних змін до організаційної структури, чисельності, озброєння і військової техніки, які передбачені у існуючому штаті</w:t>
      </w:r>
      <w:r>
        <w:rPr>
          <w:bdr w:val="none" w:sz="0" w:space="0" w:color="auto" w:frame="1"/>
        </w:rPr>
        <w:t xml:space="preserve"> </w:t>
      </w:r>
      <w:r w:rsidRPr="00AC4954">
        <w:rPr>
          <w:bdr w:val="none" w:sz="0" w:space="0" w:color="auto" w:frame="1"/>
        </w:rPr>
        <w:t>військової</w:t>
      </w:r>
      <w:r>
        <w:rPr>
          <w:bdr w:val="none" w:sz="0" w:space="0" w:color="auto" w:frame="1"/>
        </w:rPr>
        <w:t xml:space="preserve"> </w:t>
      </w:r>
      <w:r w:rsidRPr="00AC4954">
        <w:rPr>
          <w:bdr w:val="none" w:sz="0" w:space="0" w:color="auto" w:frame="1"/>
        </w:rPr>
        <w:t>частини</w:t>
      </w:r>
      <w:r w:rsidRPr="00BD082F">
        <w:rPr>
          <w:bdr w:val="none" w:sz="0" w:space="0" w:color="auto" w:frame="1"/>
        </w:rPr>
        <w:t>;</w:t>
      </w:r>
    </w:p>
    <w:p w:rsidR="005F42B5" w:rsidRPr="00AC4954" w:rsidRDefault="005F42B5" w:rsidP="00A97567">
      <w:pPr>
        <w:pStyle w:val="1"/>
        <w:numPr>
          <w:ilvl w:val="0"/>
          <w:numId w:val="38"/>
        </w:numPr>
        <w:rPr>
          <w:bdr w:val="none" w:sz="0" w:space="0" w:color="auto" w:frame="1"/>
        </w:rPr>
      </w:pPr>
      <w:r w:rsidRPr="00AC4954">
        <w:rPr>
          <w:bdr w:val="none" w:sz="0" w:space="0" w:color="auto" w:frame="1"/>
        </w:rPr>
        <w:t>перепідпорядкування передбачає зміну підпорядкованості військової частини та зміну її коду за схемою обліку</w:t>
      </w:r>
      <w:r w:rsidRPr="00BD082F">
        <w:rPr>
          <w:bdr w:val="none" w:sz="0" w:space="0" w:color="auto" w:frame="1"/>
        </w:rPr>
        <w:t>;</w:t>
      </w:r>
    </w:p>
    <w:p w:rsidR="005F42B5" w:rsidRPr="00AC4954" w:rsidRDefault="005F42B5" w:rsidP="00A97567">
      <w:pPr>
        <w:pStyle w:val="1"/>
        <w:numPr>
          <w:ilvl w:val="0"/>
          <w:numId w:val="38"/>
        </w:numPr>
        <w:rPr>
          <w:bdr w:val="none" w:sz="0" w:space="0" w:color="auto" w:frame="1"/>
        </w:rPr>
      </w:pPr>
      <w:r w:rsidRPr="00AC4954">
        <w:rPr>
          <w:bdr w:val="none" w:sz="0" w:space="0" w:color="auto" w:frame="1"/>
        </w:rPr>
        <w:t>передислокація передбачає зміну місця</w:t>
      </w:r>
      <w:r>
        <w:rPr>
          <w:bdr w:val="none" w:sz="0" w:space="0" w:color="auto" w:frame="1"/>
        </w:rPr>
        <w:t xml:space="preserve"> дислокації військової частини.</w:t>
      </w:r>
    </w:p>
    <w:p w:rsidR="005F42B5" w:rsidRPr="00AC4954" w:rsidRDefault="005F42B5" w:rsidP="005F42B5">
      <w:pPr>
        <w:pStyle w:val="1"/>
        <w:rPr>
          <w:bdr w:val="none" w:sz="0" w:space="0" w:color="auto" w:frame="1"/>
        </w:rPr>
      </w:pPr>
      <w:r w:rsidRPr="00AC4954">
        <w:rPr>
          <w:bdr w:val="none" w:sz="0" w:space="0" w:color="auto" w:frame="1"/>
        </w:rPr>
        <w:t>Виконання кожного з цих організаційних заходів потребує певних витрат, пов’язаних зі звільненням особового складу та забезпеченням житлом, з переміщенням особового складу, ОВТ і матеріальних засобів, з ліквідацією наслідків військової діяльності. Програмні засоби системи надають можливість розрахунку витрат на проведення організаційних заходів, запланованих у директивах та проектах організаційних заходів.</w:t>
      </w:r>
    </w:p>
    <w:p w:rsidR="005F42B5" w:rsidRPr="00AC4954" w:rsidRDefault="005F42B5" w:rsidP="005F42B5">
      <w:pPr>
        <w:pStyle w:val="1"/>
        <w:rPr>
          <w:bdr w:val="none" w:sz="0" w:space="0" w:color="auto" w:frame="1"/>
        </w:rPr>
      </w:pPr>
      <w:r w:rsidRPr="00AC4954">
        <w:rPr>
          <w:bdr w:val="none" w:sz="0" w:space="0" w:color="auto" w:frame="1"/>
        </w:rPr>
        <w:t>Для створення проекту організаційних заходів з реформування здійснюється порівняння поточної структури ЗС та перспективної, автоматично визначається перелік необхідних організаційних заходів. При плануванні організаційних заходів здійснюється оптимізація плану за критерієм чисельності ЗСУ та витрат на їх проведення. Програмними засобами системи проводиться експертне оцінювання створеного плану реформування.</w:t>
      </w:r>
    </w:p>
    <w:p w:rsidR="005F42B5" w:rsidRPr="00AC4954" w:rsidRDefault="005F42B5" w:rsidP="005F42B5">
      <w:pPr>
        <w:pStyle w:val="1"/>
        <w:rPr>
          <w:bdr w:val="none" w:sz="0" w:space="0" w:color="auto" w:frame="1"/>
        </w:rPr>
      </w:pPr>
      <w:r w:rsidRPr="00AC4954">
        <w:rPr>
          <w:bdr w:val="none" w:sz="0" w:space="0" w:color="auto" w:frame="1"/>
        </w:rPr>
        <w:t>Програмні засоби підсистеми забезпечують створення інформаційної моделі прогнозованої структури та складу Збройних Сил з урахуванням їх чисельності в результаті виконання запланованих організаційних заходів</w:t>
      </w:r>
    </w:p>
    <w:p w:rsidR="005F42B5" w:rsidRPr="00AC4954" w:rsidRDefault="005F42B5" w:rsidP="005F42B5">
      <w:pPr>
        <w:pStyle w:val="1"/>
        <w:rPr>
          <w:bdr w:val="none" w:sz="0" w:space="0" w:color="auto" w:frame="1"/>
        </w:rPr>
      </w:pPr>
      <w:r w:rsidRPr="00AC4954">
        <w:rPr>
          <w:bdr w:val="none" w:sz="0" w:space="0" w:color="auto" w:frame="1"/>
        </w:rPr>
        <w:lastRenderedPageBreak/>
        <w:t>Програмні засоби підсистеми забезпечують оцінювання перспективної структури ЗС за бойовими потенціалами з метою аналізу її ефективності при виконанні певних завдань окремими угрупованнями.</w:t>
      </w:r>
    </w:p>
    <w:p w:rsidR="00936E43" w:rsidRDefault="00936E43" w:rsidP="00936E43">
      <w:pPr>
        <w:pStyle w:val="Heading3"/>
        <w:rPr>
          <w:bdr w:val="none" w:sz="0" w:space="0" w:color="auto" w:frame="1"/>
        </w:rPr>
      </w:pPr>
      <w:bookmarkStart w:id="20" w:name="_Toc138782090"/>
      <w:r>
        <w:rPr>
          <w:bdr w:val="none" w:sz="0" w:space="0" w:color="auto" w:frame="1"/>
        </w:rPr>
        <w:t>2.1.</w:t>
      </w:r>
      <w:r w:rsidR="005F42B5">
        <w:rPr>
          <w:bdr w:val="none" w:sz="0" w:space="0" w:color="auto" w:frame="1"/>
        </w:rPr>
        <w:t>3. </w:t>
      </w:r>
      <w:r w:rsidR="005F42B5" w:rsidRPr="00F07995">
        <w:rPr>
          <w:bdr w:val="none" w:sz="0" w:space="0" w:color="auto" w:frame="1"/>
        </w:rPr>
        <w:t>Підсистема формування пропозицій до бюджету МО України</w:t>
      </w:r>
      <w:bookmarkEnd w:id="20"/>
      <w:r w:rsidR="005F42B5" w:rsidRPr="00AC4954">
        <w:rPr>
          <w:bdr w:val="none" w:sz="0" w:space="0" w:color="auto" w:frame="1"/>
        </w:rPr>
        <w:t xml:space="preserve"> </w:t>
      </w:r>
    </w:p>
    <w:p w:rsidR="005F42B5" w:rsidRPr="00AC4954" w:rsidRDefault="00936E43" w:rsidP="005F42B5">
      <w:pPr>
        <w:pStyle w:val="1"/>
        <w:rPr>
          <w:bdr w:val="none" w:sz="0" w:space="0" w:color="auto" w:frame="1"/>
        </w:rPr>
      </w:pPr>
      <w:r>
        <w:rPr>
          <w:bdr w:val="none" w:sz="0" w:space="0" w:color="auto" w:frame="1"/>
        </w:rPr>
        <w:t xml:space="preserve">Підсистема </w:t>
      </w:r>
      <w:r w:rsidR="005F42B5" w:rsidRPr="00AC4954">
        <w:rPr>
          <w:bdr w:val="none" w:sz="0" w:space="0" w:color="auto" w:frame="1"/>
        </w:rPr>
        <w:t xml:space="preserve">призначена для визначення потреб у фінансових ресурсах, необхідних для утримання, підготовки та реформування ЗС України, за кодами програмної класифікації видатків (КПКВ), кодами економічної класифікації видатків (КЕКВ), а також для формування пропозицій до бюджетного запиту й пропозицій щодо розподілення коштів бюджету МО України з урахуванням потреб і визначених пріоритетів. </w:t>
      </w:r>
    </w:p>
    <w:p w:rsidR="005F42B5" w:rsidRPr="00AC4954" w:rsidRDefault="005F42B5" w:rsidP="005F42B5">
      <w:pPr>
        <w:pStyle w:val="1"/>
        <w:rPr>
          <w:bdr w:val="none" w:sz="0" w:space="0" w:color="auto" w:frame="1"/>
        </w:rPr>
      </w:pPr>
      <w:r w:rsidRPr="00AC4954">
        <w:rPr>
          <w:bdr w:val="none" w:sz="0" w:space="0" w:color="auto" w:frame="1"/>
        </w:rPr>
        <w:t xml:space="preserve">Програмні засоби підсистеми підтримують процес формування пропозицій до бюджету МО України в ході оборонного планування та процес розподілу бюджетних коштів у ЗС для забезпечення виконання планових заходів за комплексом програм. На основі аналізу інформації щодо децентралізованих і централізованих загальних фінансових потреб </w:t>
      </w:r>
      <w:r>
        <w:rPr>
          <w:bdr w:val="none" w:sz="0" w:space="0" w:color="auto" w:frame="1"/>
        </w:rPr>
        <w:t>військової частини</w:t>
      </w:r>
      <w:r w:rsidRPr="00AC4954">
        <w:rPr>
          <w:bdr w:val="none" w:sz="0" w:space="0" w:color="auto" w:frame="1"/>
        </w:rPr>
        <w:t xml:space="preserve"> на наступний період визначаються дані щодо потреби в коштах за КПКВ і КЕВК та формуються пропозиції до бюджетного запиту. Формування бюджетного запиту</w:t>
      </w:r>
      <w:r>
        <w:rPr>
          <w:bdr w:val="none" w:sz="0" w:space="0" w:color="auto" w:frame="1"/>
        </w:rPr>
        <w:t xml:space="preserve"> </w:t>
      </w:r>
      <w:r w:rsidRPr="00AC4954">
        <w:rPr>
          <w:bdr w:val="none" w:sz="0" w:space="0" w:color="auto" w:frame="1"/>
        </w:rPr>
        <w:t>та розподіл коштів виконується для загального (ЗФ) і спеціального фондів (СФ).</w:t>
      </w:r>
    </w:p>
    <w:p w:rsidR="005F42B5" w:rsidRPr="00AC4954" w:rsidRDefault="005F42B5" w:rsidP="005F42B5">
      <w:pPr>
        <w:pStyle w:val="1"/>
        <w:rPr>
          <w:bdr w:val="none" w:sz="0" w:space="0" w:color="auto" w:frame="1"/>
        </w:rPr>
      </w:pPr>
      <w:r w:rsidRPr="00AC4954">
        <w:rPr>
          <w:bdr w:val="none" w:sz="0" w:space="0" w:color="auto" w:frame="1"/>
        </w:rPr>
        <w:t>Програмні засоби підсистеми призначені також для аналізу, контролю виконання бюджету МО та формування рекомендацій щодо його розподілу на паритетних чи пріоритетних засадах, у тому числі для ситуацій, коли фінансові ресурси обмежені. Під час аналізу визначаються борги, в тому числі борги щодо розподілу за минулі місяці, рекомендації щодо розподілу фінансів на наступні місяці за</w:t>
      </w:r>
      <w:r>
        <w:rPr>
          <w:bdr w:val="none" w:sz="0" w:space="0" w:color="auto" w:frame="1"/>
        </w:rPr>
        <w:t xml:space="preserve"> </w:t>
      </w:r>
      <w:r w:rsidRPr="00AC4954">
        <w:rPr>
          <w:bdr w:val="none" w:sz="0" w:space="0" w:color="auto" w:frame="1"/>
        </w:rPr>
        <w:t>ЗФ і СФ на поточний рік.</w:t>
      </w:r>
    </w:p>
    <w:p w:rsidR="004773C4" w:rsidRPr="000675FF" w:rsidRDefault="004773C4" w:rsidP="004773C4">
      <w:pPr>
        <w:pStyle w:val="Heading3"/>
        <w:rPr>
          <w:bdr w:val="none" w:sz="0" w:space="0" w:color="auto" w:frame="1"/>
          <w:lang w:val="ru-RU"/>
        </w:rPr>
      </w:pPr>
      <w:bookmarkStart w:id="21" w:name="_Toc138782091"/>
      <w:r>
        <w:rPr>
          <w:bdr w:val="none" w:sz="0" w:space="0" w:color="auto" w:frame="1"/>
        </w:rPr>
        <w:t>2.1.</w:t>
      </w:r>
      <w:r w:rsidR="005F42B5">
        <w:rPr>
          <w:bdr w:val="none" w:sz="0" w:space="0" w:color="auto" w:frame="1"/>
        </w:rPr>
        <w:t>4. </w:t>
      </w:r>
      <w:r w:rsidR="005F42B5" w:rsidRPr="00E64A96">
        <w:rPr>
          <w:bdr w:val="none" w:sz="0" w:space="0" w:color="auto" w:frame="1"/>
        </w:rPr>
        <w:t>Підсистема оборонного планування сил підтримки</w:t>
      </w:r>
      <w:bookmarkEnd w:id="21"/>
      <w:r w:rsidR="005F42B5" w:rsidRPr="00AC4954">
        <w:rPr>
          <w:bdr w:val="none" w:sz="0" w:space="0" w:color="auto" w:frame="1"/>
        </w:rPr>
        <w:t xml:space="preserve"> </w:t>
      </w:r>
    </w:p>
    <w:p w:rsidR="005F42B5" w:rsidRPr="00AC4954" w:rsidRDefault="004773C4" w:rsidP="005F42B5">
      <w:pPr>
        <w:pStyle w:val="1"/>
        <w:rPr>
          <w:bdr w:val="none" w:sz="0" w:space="0" w:color="auto" w:frame="1"/>
        </w:rPr>
      </w:pPr>
      <w:r>
        <w:rPr>
          <w:bdr w:val="none" w:sz="0" w:space="0" w:color="auto" w:frame="1"/>
        </w:rPr>
        <w:t xml:space="preserve">Підсистема </w:t>
      </w:r>
      <w:r w:rsidR="005F42B5" w:rsidRPr="00AC4954">
        <w:rPr>
          <w:bdr w:val="none" w:sz="0" w:space="0" w:color="auto" w:frame="1"/>
        </w:rPr>
        <w:t xml:space="preserve">призначена для збирання, накопичення та збереження фактичних і нормативних даних щодо наявності та стану матеріально-технічного забезпечення ЗС України, для аналізу цих даних та планування матеріально-технічного забезпечення ЗС України. </w:t>
      </w:r>
    </w:p>
    <w:p w:rsidR="005F42B5" w:rsidRPr="00AC4954" w:rsidRDefault="005F42B5" w:rsidP="005F42B5">
      <w:pPr>
        <w:pStyle w:val="1"/>
        <w:rPr>
          <w:bdr w:val="none" w:sz="0" w:space="0" w:color="auto" w:frame="1"/>
        </w:rPr>
      </w:pPr>
      <w:r w:rsidRPr="00AC4954">
        <w:rPr>
          <w:bdr w:val="none" w:sz="0" w:space="0" w:color="auto" w:frame="1"/>
        </w:rPr>
        <w:t xml:space="preserve">Програмні засоби підсистеми забезпечують обробку інформації щодо потреби матеріально-технічного забезпечення ЗС та наявності матеріально-технічних ресурсів на арсеналах, базах і складах у розрізі номенклатури відповідної служби з метою обліку та контролю оборонних ресурсів сил підтримки. </w:t>
      </w:r>
    </w:p>
    <w:p w:rsidR="005F42B5" w:rsidRPr="00AC4954" w:rsidRDefault="005F42B5" w:rsidP="005F42B5">
      <w:pPr>
        <w:pStyle w:val="1"/>
        <w:rPr>
          <w:bdr w:val="none" w:sz="0" w:space="0" w:color="auto" w:frame="1"/>
        </w:rPr>
      </w:pPr>
      <w:r>
        <w:rPr>
          <w:bdr w:val="none" w:sz="0" w:space="0" w:color="auto" w:frame="1"/>
        </w:rPr>
        <w:t xml:space="preserve">У </w:t>
      </w:r>
      <w:r w:rsidRPr="00AC4954">
        <w:rPr>
          <w:bdr w:val="none" w:sz="0" w:space="0" w:color="auto" w:frame="1"/>
        </w:rPr>
        <w:t>підсистемі ведеться облік матеріально-технічного забезпечення за такими показниками:</w:t>
      </w:r>
    </w:p>
    <w:p w:rsidR="005F42B5" w:rsidRPr="00AC4954" w:rsidRDefault="005F42B5" w:rsidP="00A97567">
      <w:pPr>
        <w:pStyle w:val="1"/>
        <w:numPr>
          <w:ilvl w:val="0"/>
          <w:numId w:val="39"/>
        </w:numPr>
        <w:rPr>
          <w:bdr w:val="none" w:sz="0" w:space="0" w:color="auto" w:frame="1"/>
        </w:rPr>
      </w:pPr>
      <w:r w:rsidRPr="00AC4954">
        <w:rPr>
          <w:bdr w:val="none" w:sz="0" w:space="0" w:color="auto" w:frame="1"/>
        </w:rPr>
        <w:t>забезпеченість озброєнням, військовою технікою ОВТ, боєприпасами та їх вартість;</w:t>
      </w:r>
    </w:p>
    <w:p w:rsidR="005F42B5" w:rsidRPr="00AC4954" w:rsidRDefault="005F42B5" w:rsidP="00A97567">
      <w:pPr>
        <w:pStyle w:val="1"/>
        <w:numPr>
          <w:ilvl w:val="0"/>
          <w:numId w:val="39"/>
        </w:numPr>
        <w:rPr>
          <w:bdr w:val="none" w:sz="0" w:space="0" w:color="auto" w:frame="1"/>
        </w:rPr>
      </w:pPr>
      <w:r w:rsidRPr="00AC4954">
        <w:rPr>
          <w:bdr w:val="none" w:sz="0" w:space="0" w:color="auto" w:frame="1"/>
        </w:rPr>
        <w:t>наявність озброєння, військової техніки, боєприпасів, що знаходяться на зберіганні для забезпечення інших частин, та їх вартість;</w:t>
      </w:r>
    </w:p>
    <w:p w:rsidR="005F42B5" w:rsidRPr="00AC4954" w:rsidRDefault="005F42B5" w:rsidP="00A97567">
      <w:pPr>
        <w:pStyle w:val="1"/>
        <w:numPr>
          <w:ilvl w:val="0"/>
          <w:numId w:val="39"/>
        </w:numPr>
        <w:rPr>
          <w:bdr w:val="none" w:sz="0" w:space="0" w:color="auto" w:frame="1"/>
        </w:rPr>
      </w:pPr>
      <w:r w:rsidRPr="00AC4954">
        <w:rPr>
          <w:bdr w:val="none" w:sz="0" w:space="0" w:color="auto" w:frame="1"/>
        </w:rPr>
        <w:t>фактичні та нормативні витрати на утримання ОВТ за звітний період;</w:t>
      </w:r>
    </w:p>
    <w:p w:rsidR="005F42B5" w:rsidRPr="00AC4954" w:rsidRDefault="005F42B5" w:rsidP="00A97567">
      <w:pPr>
        <w:pStyle w:val="1"/>
        <w:numPr>
          <w:ilvl w:val="0"/>
          <w:numId w:val="39"/>
        </w:numPr>
        <w:rPr>
          <w:bdr w:val="none" w:sz="0" w:space="0" w:color="auto" w:frame="1"/>
        </w:rPr>
      </w:pPr>
      <w:r w:rsidRPr="00AC4954">
        <w:rPr>
          <w:bdr w:val="none" w:sz="0" w:space="0" w:color="auto" w:frame="1"/>
        </w:rPr>
        <w:t>фактичні та нормативні витрати за звітний період на озброєння, військову техніку, боєприпаси, що знаходяться на зберіганні для забезпечення інших частин, та утилізацію;</w:t>
      </w:r>
    </w:p>
    <w:p w:rsidR="005F42B5" w:rsidRPr="00AC4954" w:rsidRDefault="005F42B5" w:rsidP="00A97567">
      <w:pPr>
        <w:pStyle w:val="1"/>
        <w:numPr>
          <w:ilvl w:val="0"/>
          <w:numId w:val="39"/>
        </w:numPr>
        <w:rPr>
          <w:bdr w:val="none" w:sz="0" w:space="0" w:color="auto" w:frame="1"/>
        </w:rPr>
      </w:pPr>
      <w:r w:rsidRPr="00AC4954">
        <w:rPr>
          <w:bdr w:val="none" w:sz="0" w:space="0" w:color="auto" w:frame="1"/>
        </w:rPr>
        <w:t>виведення з експлуатації, модернізація, закупівля ОВТ;</w:t>
      </w:r>
    </w:p>
    <w:p w:rsidR="005F42B5" w:rsidRPr="00AC4954" w:rsidRDefault="005F42B5" w:rsidP="00A97567">
      <w:pPr>
        <w:pStyle w:val="1"/>
        <w:numPr>
          <w:ilvl w:val="0"/>
          <w:numId w:val="39"/>
        </w:numPr>
        <w:rPr>
          <w:bdr w:val="none" w:sz="0" w:space="0" w:color="auto" w:frame="1"/>
        </w:rPr>
      </w:pPr>
      <w:r w:rsidRPr="00AC4954">
        <w:rPr>
          <w:bdr w:val="none" w:sz="0" w:space="0" w:color="auto" w:frame="1"/>
        </w:rPr>
        <w:lastRenderedPageBreak/>
        <w:t>забезпеченість матеріальними засобами (МЗ) та їх вартість;</w:t>
      </w:r>
    </w:p>
    <w:p w:rsidR="005F42B5" w:rsidRPr="00AC4954" w:rsidRDefault="005F42B5" w:rsidP="00A97567">
      <w:pPr>
        <w:pStyle w:val="1"/>
        <w:numPr>
          <w:ilvl w:val="0"/>
          <w:numId w:val="39"/>
        </w:numPr>
        <w:rPr>
          <w:bdr w:val="none" w:sz="0" w:space="0" w:color="auto" w:frame="1"/>
        </w:rPr>
      </w:pPr>
      <w:r w:rsidRPr="00AC4954">
        <w:rPr>
          <w:bdr w:val="none" w:sz="0" w:space="0" w:color="auto" w:frame="1"/>
        </w:rPr>
        <w:t>наявність матеріальних засобів, що знаходяться на зберіганні для забезпечення інших частин, та їх вартість;</w:t>
      </w:r>
    </w:p>
    <w:p w:rsidR="005F42B5" w:rsidRPr="00AC4954" w:rsidRDefault="005F42B5" w:rsidP="00A97567">
      <w:pPr>
        <w:pStyle w:val="1"/>
        <w:numPr>
          <w:ilvl w:val="0"/>
          <w:numId w:val="39"/>
        </w:numPr>
        <w:rPr>
          <w:bdr w:val="none" w:sz="0" w:space="0" w:color="auto" w:frame="1"/>
        </w:rPr>
      </w:pPr>
      <w:r w:rsidRPr="00AC4954">
        <w:rPr>
          <w:bdr w:val="none" w:sz="0" w:space="0" w:color="auto" w:frame="1"/>
        </w:rPr>
        <w:t>фактичні та нормативні витрати матеріальних засобів.</w:t>
      </w:r>
    </w:p>
    <w:p w:rsidR="005F42B5" w:rsidRPr="00AC4954" w:rsidRDefault="005F42B5" w:rsidP="005F42B5">
      <w:pPr>
        <w:pStyle w:val="1"/>
        <w:rPr>
          <w:bdr w:val="none" w:sz="0" w:space="0" w:color="auto" w:frame="1"/>
        </w:rPr>
      </w:pPr>
      <w:r w:rsidRPr="00AC4954">
        <w:rPr>
          <w:bdr w:val="none" w:sz="0" w:space="0" w:color="auto" w:frame="1"/>
        </w:rPr>
        <w:t xml:space="preserve">Програмні засоби підсистеми дозволяють імпортувати дані формулярів щодо наявності та стану ОВТ і МЗ, отримані від військових частин, баз, складів та арсеналів, а також здійснювати подальшу обробку отриманих даних (перегляд, коригування). Засобами підсистеми проводиться первинний аналіз (моніторинг) отриманої інформації та отримання регламентованих звітів певної структури з визначеними переліками показників, отримання довільних довідок. </w:t>
      </w:r>
    </w:p>
    <w:p w:rsidR="005F42B5" w:rsidRPr="00AC4954" w:rsidRDefault="005F42B5" w:rsidP="005F42B5">
      <w:pPr>
        <w:pStyle w:val="1"/>
        <w:rPr>
          <w:bdr w:val="none" w:sz="0" w:space="0" w:color="auto" w:frame="1"/>
        </w:rPr>
      </w:pPr>
      <w:r w:rsidRPr="00AC4954">
        <w:rPr>
          <w:bdr w:val="none" w:sz="0" w:space="0" w:color="auto" w:frame="1"/>
        </w:rPr>
        <w:t xml:space="preserve">Засобами підсистеми проводиться планування матеріально-технічного забезпечення ЗС та формування відповідних планів щодо перерозподілу ОВТ та МЗ між </w:t>
      </w:r>
      <w:r>
        <w:rPr>
          <w:bdr w:val="none" w:sz="0" w:space="0" w:color="auto" w:frame="1"/>
        </w:rPr>
        <w:t>ВЧ</w:t>
      </w:r>
      <w:r w:rsidRPr="00AC4954">
        <w:rPr>
          <w:bdr w:val="none" w:sz="0" w:space="0" w:color="auto" w:frame="1"/>
        </w:rPr>
        <w:t>, закупівлі ОВТ та МЗ, ремонту та відновлення боєздатності ОВТ, утилізації ОВТ, створення, накопичення та оновлення запасів.</w:t>
      </w:r>
    </w:p>
    <w:p w:rsidR="00954AAF" w:rsidRPr="000675FF" w:rsidRDefault="00954AAF" w:rsidP="00954AAF">
      <w:pPr>
        <w:pStyle w:val="Heading3"/>
        <w:rPr>
          <w:bdr w:val="none" w:sz="0" w:space="0" w:color="auto" w:frame="1"/>
          <w:lang w:val="ru-RU"/>
        </w:rPr>
      </w:pPr>
      <w:bookmarkStart w:id="22" w:name="_Toc138782092"/>
      <w:r w:rsidRPr="000675FF">
        <w:rPr>
          <w:bdr w:val="none" w:sz="0" w:space="0" w:color="auto" w:frame="1"/>
          <w:lang w:val="ru-RU"/>
        </w:rPr>
        <w:t>2.1.</w:t>
      </w:r>
      <w:r w:rsidR="005F42B5">
        <w:rPr>
          <w:bdr w:val="none" w:sz="0" w:space="0" w:color="auto" w:frame="1"/>
        </w:rPr>
        <w:t>5. </w:t>
      </w:r>
      <w:r w:rsidR="005F42B5" w:rsidRPr="00E9737F">
        <w:rPr>
          <w:bdr w:val="none" w:sz="0" w:space="0" w:color="auto" w:frame="1"/>
        </w:rPr>
        <w:t>Підсистема інформаційно-аналітичного забезпечення діяльності керівних органів Міністерства оборони України та органів державної влади</w:t>
      </w:r>
      <w:bookmarkEnd w:id="22"/>
    </w:p>
    <w:p w:rsidR="005F42B5" w:rsidRPr="00AC4954" w:rsidRDefault="00954AAF" w:rsidP="005F42B5">
      <w:pPr>
        <w:pStyle w:val="1"/>
        <w:rPr>
          <w:bdr w:val="none" w:sz="0" w:space="0" w:color="auto" w:frame="1"/>
        </w:rPr>
      </w:pPr>
      <w:r>
        <w:rPr>
          <w:bdr w:val="none" w:sz="0" w:space="0" w:color="auto" w:frame="1"/>
        </w:rPr>
        <w:t xml:space="preserve">Підсистема </w:t>
      </w:r>
      <w:r w:rsidR="005F42B5" w:rsidRPr="00AC4954">
        <w:rPr>
          <w:bdr w:val="none" w:sz="0" w:space="0" w:color="auto" w:frame="1"/>
        </w:rPr>
        <w:t>призначена для збирання та аналізу інформації щодо поточного стану та діяльності Збройних Сил України, стану виконання заходів оборонного планування, а також для формування регламентованих звітних доповідей та довідок для керівних органів Міністерства оборони України та органів державної влади України.</w:t>
      </w:r>
    </w:p>
    <w:p w:rsidR="005F42B5" w:rsidRPr="00AC4954" w:rsidRDefault="005F42B5" w:rsidP="005F42B5">
      <w:pPr>
        <w:pStyle w:val="1"/>
        <w:rPr>
          <w:bdr w:val="none" w:sz="0" w:space="0" w:color="auto" w:frame="1"/>
        </w:rPr>
      </w:pPr>
      <w:r w:rsidRPr="00AC4954">
        <w:rPr>
          <w:bdr w:val="none" w:sz="0" w:space="0" w:color="auto" w:frame="1"/>
        </w:rPr>
        <w:t>Програмні засоби підсистеми забезпечують підготовку статистичної інформації в органах військового управління, які подають її до</w:t>
      </w:r>
      <w:r>
        <w:rPr>
          <w:bdr w:val="none" w:sz="0" w:space="0" w:color="auto" w:frame="1"/>
        </w:rPr>
        <w:t xml:space="preserve"> ц</w:t>
      </w:r>
      <w:r w:rsidRPr="00533B47">
        <w:rPr>
          <w:bdr w:val="none" w:sz="0" w:space="0" w:color="auto" w:frame="1"/>
        </w:rPr>
        <w:t>ентр</w:t>
      </w:r>
      <w:r>
        <w:rPr>
          <w:bdr w:val="none" w:sz="0" w:space="0" w:color="auto" w:frame="1"/>
        </w:rPr>
        <w:t>у</w:t>
      </w:r>
      <w:r w:rsidRPr="00533B47">
        <w:rPr>
          <w:bdr w:val="none" w:sz="0" w:space="0" w:color="auto" w:frame="1"/>
        </w:rPr>
        <w:t xml:space="preserve"> обробки інформації оборонного планування</w:t>
      </w:r>
      <w:r w:rsidRPr="00AC4954">
        <w:rPr>
          <w:bdr w:val="none" w:sz="0" w:space="0" w:color="auto" w:frame="1"/>
        </w:rPr>
        <w:t xml:space="preserve"> </w:t>
      </w:r>
      <w:r>
        <w:rPr>
          <w:bdr w:val="none" w:sz="0" w:space="0" w:color="auto" w:frame="1"/>
        </w:rPr>
        <w:t>(</w:t>
      </w:r>
      <w:r w:rsidRPr="00AC4954">
        <w:rPr>
          <w:bdr w:val="none" w:sz="0" w:space="0" w:color="auto" w:frame="1"/>
        </w:rPr>
        <w:t>ЦОІОП</w:t>
      </w:r>
      <w:r>
        <w:rPr>
          <w:bdr w:val="none" w:sz="0" w:space="0" w:color="auto" w:frame="1"/>
        </w:rPr>
        <w:t>)</w:t>
      </w:r>
      <w:r w:rsidRPr="00AC4954">
        <w:rPr>
          <w:bdr w:val="none" w:sz="0" w:space="0" w:color="auto" w:frame="1"/>
        </w:rPr>
        <w:t xml:space="preserve"> </w:t>
      </w:r>
      <w:r>
        <w:rPr>
          <w:bdr w:val="none" w:sz="0" w:space="0" w:color="auto" w:frame="1"/>
        </w:rPr>
        <w:t>для</w:t>
      </w:r>
      <w:r w:rsidRPr="00AC4954">
        <w:rPr>
          <w:bdr w:val="none" w:sz="0" w:space="0" w:color="auto" w:frame="1"/>
        </w:rPr>
        <w:t xml:space="preserve"> введення та збереження цієї інформації, а також її використання при формуванні звітних доповідей за створеними шаблонами та довідок щодо стану ЗСУ.</w:t>
      </w:r>
    </w:p>
    <w:p w:rsidR="005F42B5" w:rsidRPr="00BD082F" w:rsidRDefault="005F42B5" w:rsidP="005F42B5">
      <w:pPr>
        <w:pStyle w:val="1"/>
        <w:rPr>
          <w:bdr w:val="none" w:sz="0" w:space="0" w:color="auto" w:frame="1"/>
        </w:rPr>
      </w:pPr>
      <w:r w:rsidRPr="00AC4954">
        <w:rPr>
          <w:bdr w:val="none" w:sz="0" w:space="0" w:color="auto" w:frame="1"/>
        </w:rPr>
        <w:t>Всі програмні засоби ІАС працюють в єдиному інформаційному просторі, звертаючись до централізованої бази даних для збереження і отримання інформації. При розміщенні програмних засобів ІАС на окремих робочих станціях централізована база даних, що ведеться на сервері</w:t>
      </w:r>
      <w:r>
        <w:rPr>
          <w:bdr w:val="none" w:sz="0" w:space="0" w:color="auto" w:frame="1"/>
        </w:rPr>
        <w:t xml:space="preserve"> ло</w:t>
      </w:r>
      <w:r w:rsidRPr="0056368E">
        <w:rPr>
          <w:bdr w:val="none" w:sz="0" w:space="0" w:color="auto" w:frame="1"/>
        </w:rPr>
        <w:t>кальн</w:t>
      </w:r>
      <w:r>
        <w:rPr>
          <w:bdr w:val="none" w:sz="0" w:space="0" w:color="auto" w:frame="1"/>
        </w:rPr>
        <w:t>ої</w:t>
      </w:r>
      <w:r w:rsidRPr="0056368E">
        <w:rPr>
          <w:bdr w:val="none" w:sz="0" w:space="0" w:color="auto" w:frame="1"/>
        </w:rPr>
        <w:t xml:space="preserve"> комп’ютерн</w:t>
      </w:r>
      <w:r>
        <w:rPr>
          <w:bdr w:val="none" w:sz="0" w:space="0" w:color="auto" w:frame="1"/>
        </w:rPr>
        <w:t>ої мережі</w:t>
      </w:r>
      <w:r w:rsidRPr="00AC4954">
        <w:rPr>
          <w:bdr w:val="none" w:sz="0" w:space="0" w:color="auto" w:frame="1"/>
        </w:rPr>
        <w:t>, або окремі таблиці з неї переносяться на робочу станцію шляхом виконання функцій обміну.</w:t>
      </w:r>
    </w:p>
    <w:p w:rsidR="005F42B5" w:rsidRPr="00137EF0" w:rsidRDefault="005F42B5" w:rsidP="005F42B5">
      <w:pPr>
        <w:pStyle w:val="Heading20"/>
        <w:rPr>
          <w:bdr w:val="none" w:sz="0" w:space="0" w:color="auto" w:frame="1"/>
          <w:lang w:val="uk-UA"/>
        </w:rPr>
      </w:pPr>
      <w:bookmarkStart w:id="23" w:name="_Toc138076076"/>
      <w:bookmarkStart w:id="24" w:name="_Toc138782093"/>
      <w:r w:rsidRPr="00137EF0">
        <w:rPr>
          <w:bdr w:val="none" w:sz="0" w:space="0" w:color="auto" w:frame="1"/>
          <w:lang w:val="uk-UA"/>
        </w:rPr>
        <w:t xml:space="preserve">2.2. Програмні комплекси, що входять до складу ІАС </w:t>
      </w:r>
      <w:r w:rsidRPr="00137EF0">
        <w:rPr>
          <w:rFonts w:eastAsiaTheme="minorHAnsi"/>
          <w:lang w:val="uk-UA"/>
        </w:rPr>
        <w:t>«РЕСУРС»</w:t>
      </w:r>
      <w:bookmarkEnd w:id="23"/>
      <w:bookmarkEnd w:id="24"/>
      <w:r w:rsidRPr="00137EF0">
        <w:rPr>
          <w:bdr w:val="none" w:sz="0" w:space="0" w:color="auto" w:frame="1"/>
          <w:lang w:val="uk-UA"/>
        </w:rPr>
        <w:t xml:space="preserve"> </w:t>
      </w:r>
    </w:p>
    <w:p w:rsidR="005F42B5" w:rsidRPr="00CF35AB" w:rsidRDefault="005F42B5" w:rsidP="005F42B5">
      <w:pPr>
        <w:pStyle w:val="1"/>
      </w:pPr>
      <w:r w:rsidRPr="00CF35AB">
        <w:t>Програмні комплекси, що реалізують функції розглянутих у попередньому підрозділі підсистем, призначені для:</w:t>
      </w:r>
    </w:p>
    <w:p w:rsidR="005F42B5" w:rsidRPr="00CF35AB" w:rsidRDefault="005F42B5" w:rsidP="00A97567">
      <w:pPr>
        <w:pStyle w:val="1"/>
        <w:numPr>
          <w:ilvl w:val="0"/>
          <w:numId w:val="57"/>
        </w:numPr>
      </w:pPr>
      <w:r w:rsidRPr="00CF35AB">
        <w:t>збору інформації щодо фактичної структури, складу й стану Збройних Сил (інформація подається у вигляді формуляру військової частини, який містить як фактичні так і нормативні дані);</w:t>
      </w:r>
    </w:p>
    <w:p w:rsidR="005F42B5" w:rsidRPr="00F43233" w:rsidRDefault="005F42B5" w:rsidP="00A97567">
      <w:pPr>
        <w:pStyle w:val="1"/>
        <w:numPr>
          <w:ilvl w:val="0"/>
          <w:numId w:val="57"/>
        </w:numPr>
      </w:pPr>
      <w:r w:rsidRPr="00F43233">
        <w:t>моделювання варіантів перспективного складу та структури ЗСУ перспективних штатів;</w:t>
      </w:r>
    </w:p>
    <w:p w:rsidR="005F42B5" w:rsidRPr="00CF35AB" w:rsidRDefault="005F42B5" w:rsidP="00A97567">
      <w:pPr>
        <w:pStyle w:val="1"/>
        <w:numPr>
          <w:ilvl w:val="0"/>
          <w:numId w:val="57"/>
        </w:numPr>
      </w:pPr>
      <w:r w:rsidRPr="00F43233">
        <w:t>моніторингу існуючого та перспективного</w:t>
      </w:r>
      <w:r w:rsidRPr="00CF35AB">
        <w:t xml:space="preserve"> стану ЗСУ з отриманням відповідних довідок та звітів;</w:t>
      </w:r>
    </w:p>
    <w:p w:rsidR="005F42B5" w:rsidRPr="00CF35AB" w:rsidRDefault="005F42B5" w:rsidP="00A97567">
      <w:pPr>
        <w:pStyle w:val="1"/>
        <w:numPr>
          <w:ilvl w:val="0"/>
          <w:numId w:val="57"/>
        </w:numPr>
      </w:pPr>
      <w:r w:rsidRPr="00CF35AB">
        <w:lastRenderedPageBreak/>
        <w:t>визначення можливих варіантів організаційних заходів з реформування структури Збройних Сил (від поточного до перспективного складу) з урахуванням існуючих обмежень на витрати бюджетних коштів та чисельності особового складу;</w:t>
      </w:r>
    </w:p>
    <w:p w:rsidR="005F42B5" w:rsidRPr="00CF35AB" w:rsidRDefault="005F42B5" w:rsidP="00A97567">
      <w:pPr>
        <w:pStyle w:val="1"/>
        <w:numPr>
          <w:ilvl w:val="0"/>
          <w:numId w:val="57"/>
        </w:numPr>
      </w:pPr>
      <w:r w:rsidRPr="00CF35AB">
        <w:t>розрахунку витрат на проведення організаційних заходів;</w:t>
      </w:r>
    </w:p>
    <w:p w:rsidR="005F42B5" w:rsidRPr="00CF35AB" w:rsidRDefault="005F42B5" w:rsidP="00A97567">
      <w:pPr>
        <w:pStyle w:val="1"/>
        <w:numPr>
          <w:ilvl w:val="0"/>
          <w:numId w:val="57"/>
        </w:numPr>
      </w:pPr>
      <w:r w:rsidRPr="00CF35AB">
        <w:t>розрахунку вартості утримання прогнозованої структури ЗСУ з урахуванням організаційних заходів;</w:t>
      </w:r>
    </w:p>
    <w:p w:rsidR="005F42B5" w:rsidRPr="00CF35AB" w:rsidRDefault="005F42B5" w:rsidP="00A97567">
      <w:pPr>
        <w:pStyle w:val="1"/>
        <w:numPr>
          <w:ilvl w:val="0"/>
          <w:numId w:val="57"/>
        </w:numPr>
      </w:pPr>
      <w:r w:rsidRPr="00CF35AB">
        <w:t>оцінювання (аналізу) ефективності перспективної структури та складу ЗСУ при виконанні визначених завдань;</w:t>
      </w:r>
    </w:p>
    <w:p w:rsidR="005F42B5" w:rsidRPr="00CF35AB" w:rsidRDefault="005F42B5" w:rsidP="00A97567">
      <w:pPr>
        <w:pStyle w:val="1"/>
        <w:numPr>
          <w:ilvl w:val="0"/>
          <w:numId w:val="57"/>
        </w:numPr>
      </w:pPr>
      <w:r w:rsidRPr="00CF35AB">
        <w:t>порівняльного аналізу прогнозованого та фактичного стану ЗСУ в результаті проведення організаційних заходів;</w:t>
      </w:r>
    </w:p>
    <w:p w:rsidR="005F42B5" w:rsidRPr="00CF35AB" w:rsidRDefault="005F42B5" w:rsidP="00A97567">
      <w:pPr>
        <w:pStyle w:val="1"/>
        <w:numPr>
          <w:ilvl w:val="0"/>
          <w:numId w:val="57"/>
        </w:numPr>
      </w:pPr>
      <w:r w:rsidRPr="00CF35AB">
        <w:t>формування пропозицій до проекту бюджету Міністерства оборони України;</w:t>
      </w:r>
    </w:p>
    <w:p w:rsidR="005F42B5" w:rsidRPr="00CF35AB" w:rsidRDefault="005F42B5" w:rsidP="00A97567">
      <w:pPr>
        <w:pStyle w:val="1"/>
        <w:numPr>
          <w:ilvl w:val="0"/>
          <w:numId w:val="57"/>
        </w:numPr>
      </w:pPr>
      <w:r w:rsidRPr="00CF35AB">
        <w:t>здійснення заходів оборонного планування сил підтримки;</w:t>
      </w:r>
    </w:p>
    <w:p w:rsidR="005F42B5" w:rsidRPr="00CF35AB" w:rsidRDefault="005F42B5" w:rsidP="00A97567">
      <w:pPr>
        <w:pStyle w:val="1"/>
        <w:numPr>
          <w:ilvl w:val="0"/>
          <w:numId w:val="57"/>
        </w:numPr>
      </w:pPr>
      <w:r w:rsidRPr="00CF35AB">
        <w:t>інформаційно-аналітичного забезпечення діяльності керівних органів Міністерства оборони України;</w:t>
      </w:r>
    </w:p>
    <w:p w:rsidR="005F42B5" w:rsidRPr="00CF35AB" w:rsidRDefault="005F42B5" w:rsidP="00A97567">
      <w:pPr>
        <w:pStyle w:val="1"/>
        <w:numPr>
          <w:ilvl w:val="0"/>
          <w:numId w:val="57"/>
        </w:numPr>
      </w:pPr>
      <w:r w:rsidRPr="00CF35AB">
        <w:t xml:space="preserve">ведення інформаційного обміну з ІАС </w:t>
      </w:r>
      <w:r w:rsidRPr="00CF35AB">
        <w:rPr>
          <w:bdr w:val="none" w:sz="0" w:space="0" w:color="auto" w:frame="1"/>
        </w:rPr>
        <w:t>«</w:t>
      </w:r>
      <w:r w:rsidRPr="00CF35AB">
        <w:t>СТВОЛ</w:t>
      </w:r>
      <w:r w:rsidRPr="00CF35AB">
        <w:rPr>
          <w:bdr w:val="none" w:sz="0" w:space="0" w:color="auto" w:frame="1"/>
        </w:rPr>
        <w:t>»</w:t>
      </w:r>
      <w:r w:rsidRPr="00CF35AB">
        <w:t xml:space="preserve">, </w:t>
      </w:r>
      <w:r w:rsidRPr="00CF35AB">
        <w:rPr>
          <w:bdr w:val="none" w:sz="0" w:space="0" w:color="auto" w:frame="1"/>
        </w:rPr>
        <w:t>«</w:t>
      </w:r>
      <w:r w:rsidRPr="00CF35AB">
        <w:t>ПЕРСОНАЛ</w:t>
      </w:r>
      <w:r w:rsidRPr="00CF35AB">
        <w:rPr>
          <w:bdr w:val="none" w:sz="0" w:space="0" w:color="auto" w:frame="1"/>
        </w:rPr>
        <w:t>»</w:t>
      </w:r>
      <w:r w:rsidRPr="00CF35AB">
        <w:t xml:space="preserve">, </w:t>
      </w:r>
      <w:r w:rsidRPr="00CF35AB">
        <w:rPr>
          <w:bdr w:val="none" w:sz="0" w:space="0" w:color="auto" w:frame="1"/>
        </w:rPr>
        <w:t>«</w:t>
      </w:r>
      <w:r w:rsidRPr="00CF35AB">
        <w:t>КЛЕОПАТРА</w:t>
      </w:r>
      <w:r w:rsidRPr="00CF35AB">
        <w:rPr>
          <w:bdr w:val="none" w:sz="0" w:space="0" w:color="auto" w:frame="1"/>
        </w:rPr>
        <w:t>»</w:t>
      </w:r>
      <w:r w:rsidRPr="00CF35AB">
        <w:t xml:space="preserve">, </w:t>
      </w:r>
      <w:r w:rsidRPr="00CF35AB">
        <w:rPr>
          <w:bdr w:val="none" w:sz="0" w:space="0" w:color="auto" w:frame="1"/>
        </w:rPr>
        <w:t>«</w:t>
      </w:r>
      <w:r>
        <w:t>РУСЛО</w:t>
      </w:r>
      <w:r w:rsidRPr="00CF35AB">
        <w:rPr>
          <w:bdr w:val="none" w:sz="0" w:space="0" w:color="auto" w:frame="1"/>
        </w:rPr>
        <w:t>»</w:t>
      </w:r>
      <w:r w:rsidRPr="00CF35AB">
        <w:t>;</w:t>
      </w:r>
    </w:p>
    <w:p w:rsidR="005F42B5" w:rsidRPr="00CF35AB" w:rsidRDefault="005F42B5" w:rsidP="00A97567">
      <w:pPr>
        <w:pStyle w:val="1"/>
        <w:numPr>
          <w:ilvl w:val="0"/>
          <w:numId w:val="57"/>
        </w:numPr>
      </w:pPr>
      <w:r w:rsidRPr="00CF35AB">
        <w:t>ведення користувачів системи, надання їм прав доступу до ресурсів системи згідно з їх повноваженнями.</w:t>
      </w:r>
    </w:p>
    <w:p w:rsidR="005F42B5" w:rsidRDefault="005F42B5" w:rsidP="005F42B5">
      <w:pPr>
        <w:pStyle w:val="1"/>
      </w:pPr>
      <w:r w:rsidRPr="00CF35AB">
        <w:t>У табл. </w:t>
      </w:r>
      <w:r>
        <w:t>2</w:t>
      </w:r>
      <w:r w:rsidRPr="00CF35AB">
        <w:t>.1 наведено перелік програмних комплексів, що входять до складу підсистем ІАС «РЕСУРС».</w:t>
      </w:r>
    </w:p>
    <w:p w:rsidR="005F42B5" w:rsidRPr="00CF35AB" w:rsidRDefault="005F42B5" w:rsidP="005F42B5">
      <w:pPr>
        <w:pStyle w:val="1"/>
      </w:pPr>
      <w:r w:rsidRPr="003609AF">
        <w:t>Користувачами програмних комплексів є фахівці Центрів обробки інформації оборонного планування відповідних структурних підрозділів оборонного планування органів військового управління, які використовують програмні комплекси у своїй діяльності для отримання актуальної, достовірної інформації щодо стану Збройних Сил та для виконання заходів по середньостроковому та короткостроковому плануванню.</w:t>
      </w:r>
    </w:p>
    <w:p w:rsidR="00A20F4A" w:rsidRPr="000675FF" w:rsidRDefault="00A20F4A" w:rsidP="005F42B5">
      <w:pPr>
        <w:pStyle w:val="1"/>
        <w:spacing w:after="120"/>
        <w:ind w:left="567" w:firstLine="0"/>
        <w:jc w:val="left"/>
        <w:rPr>
          <w:i/>
          <w:sz w:val="22"/>
          <w:lang w:val="ru-RU"/>
        </w:rPr>
      </w:pPr>
    </w:p>
    <w:p w:rsidR="005F42B5" w:rsidRPr="00D4425F" w:rsidRDefault="005F42B5" w:rsidP="005F42B5">
      <w:pPr>
        <w:pStyle w:val="1"/>
        <w:spacing w:after="120"/>
        <w:ind w:left="567" w:firstLine="0"/>
        <w:jc w:val="left"/>
        <w:rPr>
          <w:sz w:val="22"/>
          <w:lang w:val="ru-RU"/>
        </w:rPr>
      </w:pPr>
      <w:r w:rsidRPr="00D4425F">
        <w:rPr>
          <w:i/>
          <w:sz w:val="22"/>
        </w:rPr>
        <w:t>Таблиця 2.1</w:t>
      </w:r>
      <w:r w:rsidRPr="00D4425F">
        <w:rPr>
          <w:sz w:val="22"/>
        </w:rPr>
        <w:t xml:space="preserve">. </w:t>
      </w:r>
      <w:r w:rsidRPr="00D4425F">
        <w:rPr>
          <w:b/>
          <w:sz w:val="22"/>
        </w:rPr>
        <w:t xml:space="preserve">Програмні комплекси, що входять до складу функціональних підсистем ІАС </w:t>
      </w:r>
      <w:r w:rsidRPr="00D4425F">
        <w:rPr>
          <w:b/>
          <w:sz w:val="22"/>
          <w:bdr w:val="none" w:sz="0" w:space="0" w:color="auto" w:frame="1"/>
        </w:rPr>
        <w:t>«РЕСУРС»</w:t>
      </w:r>
    </w:p>
    <w:tbl>
      <w:tblPr>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107" w:type="dxa"/>
          <w:right w:w="107" w:type="dxa"/>
        </w:tblCellMar>
        <w:tblLook w:val="0000" w:firstRow="0" w:lastRow="0" w:firstColumn="0" w:lastColumn="0" w:noHBand="0" w:noVBand="0"/>
      </w:tblPr>
      <w:tblGrid>
        <w:gridCol w:w="2865"/>
        <w:gridCol w:w="6986"/>
      </w:tblGrid>
      <w:tr w:rsidR="005F42B5" w:rsidRPr="00137EF0" w:rsidTr="00F1389C">
        <w:trPr>
          <w:tblHeader/>
        </w:trPr>
        <w:tc>
          <w:tcPr>
            <w:tcW w:w="1454" w:type="pct"/>
          </w:tcPr>
          <w:p w:rsidR="005F42B5" w:rsidRPr="00137EF0" w:rsidRDefault="005F42B5" w:rsidP="008554ED">
            <w:pPr>
              <w:pStyle w:val="BodyText"/>
              <w:spacing w:after="0" w:line="288" w:lineRule="auto"/>
              <w:ind w:firstLine="0"/>
              <w:jc w:val="center"/>
              <w:rPr>
                <w:rFonts w:cs="Times New Roman"/>
                <w:b/>
                <w:sz w:val="22"/>
              </w:rPr>
            </w:pPr>
            <w:r w:rsidRPr="00137EF0">
              <w:rPr>
                <w:rFonts w:cs="Times New Roman"/>
                <w:b/>
                <w:sz w:val="22"/>
              </w:rPr>
              <w:t>Підсистема ІАС</w:t>
            </w:r>
          </w:p>
        </w:tc>
        <w:tc>
          <w:tcPr>
            <w:tcW w:w="3546" w:type="pct"/>
          </w:tcPr>
          <w:p w:rsidR="005F42B5" w:rsidRPr="00137EF0" w:rsidRDefault="005F42B5" w:rsidP="008554ED">
            <w:pPr>
              <w:pStyle w:val="BodyText"/>
              <w:spacing w:after="0" w:line="288" w:lineRule="auto"/>
              <w:ind w:firstLine="0"/>
              <w:jc w:val="left"/>
              <w:rPr>
                <w:rFonts w:cs="Times New Roman"/>
                <w:b/>
                <w:sz w:val="22"/>
              </w:rPr>
            </w:pPr>
            <w:r w:rsidRPr="00137EF0">
              <w:rPr>
                <w:rFonts w:cs="Times New Roman"/>
                <w:b/>
                <w:sz w:val="22"/>
              </w:rPr>
              <w:t>Програмні комплекси</w:t>
            </w:r>
          </w:p>
        </w:tc>
      </w:tr>
      <w:tr w:rsidR="005F42B5" w:rsidRPr="00137EF0" w:rsidTr="00F1389C">
        <w:tc>
          <w:tcPr>
            <w:tcW w:w="1454" w:type="pct"/>
          </w:tcPr>
          <w:p w:rsidR="005F42B5" w:rsidRPr="00137EF0" w:rsidRDefault="005F42B5" w:rsidP="008554ED">
            <w:pPr>
              <w:spacing w:after="0" w:line="288" w:lineRule="auto"/>
              <w:rPr>
                <w:rFonts w:ascii="Times New Roman" w:hAnsi="Times New Roman"/>
                <w:lang w:val="uk-UA"/>
              </w:rPr>
            </w:pPr>
            <w:r w:rsidRPr="00137EF0">
              <w:rPr>
                <w:rFonts w:ascii="Times New Roman" w:hAnsi="Times New Roman"/>
                <w:lang w:val="uk-UA"/>
              </w:rPr>
              <w:t>1. Підсистема обліку оборонних ресурсів та моніторингу їх стану</w:t>
            </w:r>
          </w:p>
        </w:tc>
        <w:tc>
          <w:tcPr>
            <w:tcW w:w="3546" w:type="pct"/>
          </w:tcPr>
          <w:p w:rsidR="005F42B5" w:rsidRPr="00137EF0" w:rsidRDefault="005F42B5" w:rsidP="008554ED">
            <w:pPr>
              <w:spacing w:after="0" w:line="288" w:lineRule="auto"/>
              <w:rPr>
                <w:rFonts w:ascii="Times New Roman" w:hAnsi="Times New Roman"/>
                <w:lang w:val="uk-UA"/>
              </w:rPr>
            </w:pPr>
            <w:r w:rsidRPr="00137EF0">
              <w:rPr>
                <w:rFonts w:ascii="Times New Roman" w:hAnsi="Times New Roman"/>
                <w:lang w:val="uk-UA"/>
              </w:rPr>
              <w:t>1. Програмний комплекс обліку оборонних ресурсів</w:t>
            </w:r>
          </w:p>
          <w:p w:rsidR="005F42B5" w:rsidRPr="00137EF0" w:rsidRDefault="005F42B5" w:rsidP="008554ED">
            <w:pPr>
              <w:spacing w:after="0" w:line="288" w:lineRule="auto"/>
              <w:rPr>
                <w:rFonts w:ascii="Times New Roman" w:hAnsi="Times New Roman"/>
                <w:lang w:val="uk-UA"/>
              </w:rPr>
            </w:pPr>
            <w:r w:rsidRPr="00137EF0">
              <w:rPr>
                <w:rFonts w:ascii="Times New Roman" w:hAnsi="Times New Roman"/>
                <w:lang w:val="uk-UA"/>
              </w:rPr>
              <w:t>(Локальна версія введення формулярів військової частини та SQL версія ведення бази даних формулярів)</w:t>
            </w:r>
          </w:p>
          <w:p w:rsidR="005F42B5" w:rsidRPr="00137EF0" w:rsidRDefault="005F42B5" w:rsidP="008554ED">
            <w:pPr>
              <w:spacing w:after="0" w:line="288" w:lineRule="auto"/>
              <w:rPr>
                <w:rFonts w:ascii="Times New Roman" w:hAnsi="Times New Roman"/>
                <w:lang w:val="uk-UA"/>
              </w:rPr>
            </w:pPr>
            <w:r w:rsidRPr="00137EF0">
              <w:rPr>
                <w:rFonts w:ascii="Times New Roman" w:hAnsi="Times New Roman"/>
                <w:lang w:val="uk-UA"/>
              </w:rPr>
              <w:t>(ПК Формуляр)</w:t>
            </w:r>
          </w:p>
        </w:tc>
      </w:tr>
      <w:tr w:rsidR="005F42B5" w:rsidRPr="00137EF0" w:rsidTr="00F1389C">
        <w:tc>
          <w:tcPr>
            <w:tcW w:w="1454" w:type="pct"/>
          </w:tcPr>
          <w:p w:rsidR="005F42B5" w:rsidRPr="00137EF0" w:rsidRDefault="005F42B5" w:rsidP="008554ED">
            <w:pPr>
              <w:spacing w:after="0" w:line="288" w:lineRule="auto"/>
              <w:rPr>
                <w:rFonts w:ascii="Times New Roman" w:hAnsi="Times New Roman"/>
                <w:lang w:val="uk-UA"/>
              </w:rPr>
            </w:pPr>
          </w:p>
        </w:tc>
        <w:tc>
          <w:tcPr>
            <w:tcW w:w="3546" w:type="pct"/>
          </w:tcPr>
          <w:p w:rsidR="005F42B5" w:rsidRPr="00137EF0" w:rsidRDefault="005F42B5" w:rsidP="008554ED">
            <w:pPr>
              <w:spacing w:after="0" w:line="288" w:lineRule="auto"/>
              <w:rPr>
                <w:rFonts w:ascii="Times New Roman" w:hAnsi="Times New Roman"/>
                <w:lang w:val="uk-UA"/>
              </w:rPr>
            </w:pPr>
            <w:r w:rsidRPr="00137EF0">
              <w:rPr>
                <w:rFonts w:ascii="Times New Roman" w:hAnsi="Times New Roman"/>
                <w:lang w:val="uk-UA"/>
              </w:rPr>
              <w:t>2. Програмний комплекс моніторингу стану оборонних ресурсів</w:t>
            </w:r>
          </w:p>
          <w:p w:rsidR="005F42B5" w:rsidRPr="00137EF0" w:rsidRDefault="005F42B5" w:rsidP="008554ED">
            <w:pPr>
              <w:spacing w:after="0" w:line="288" w:lineRule="auto"/>
              <w:rPr>
                <w:rFonts w:ascii="Times New Roman" w:hAnsi="Times New Roman"/>
                <w:lang w:val="uk-UA"/>
              </w:rPr>
            </w:pPr>
            <w:r w:rsidRPr="00137EF0">
              <w:rPr>
                <w:rFonts w:ascii="Times New Roman" w:hAnsi="Times New Roman"/>
                <w:lang w:val="uk-UA"/>
              </w:rPr>
              <w:t>(ПК Моніторинг)</w:t>
            </w:r>
          </w:p>
        </w:tc>
      </w:tr>
      <w:tr w:rsidR="005F42B5" w:rsidRPr="00137EF0" w:rsidTr="00F1389C">
        <w:tc>
          <w:tcPr>
            <w:tcW w:w="1454" w:type="pct"/>
          </w:tcPr>
          <w:p w:rsidR="005F42B5" w:rsidRPr="00137EF0" w:rsidRDefault="005F42B5" w:rsidP="008554ED">
            <w:pPr>
              <w:spacing w:after="0" w:line="288" w:lineRule="auto"/>
              <w:rPr>
                <w:rFonts w:ascii="Times New Roman" w:hAnsi="Times New Roman"/>
                <w:lang w:val="uk-UA"/>
              </w:rPr>
            </w:pPr>
          </w:p>
        </w:tc>
        <w:tc>
          <w:tcPr>
            <w:tcW w:w="3546" w:type="pct"/>
          </w:tcPr>
          <w:p w:rsidR="005F42B5" w:rsidRPr="00137EF0" w:rsidRDefault="005F42B5" w:rsidP="008554ED">
            <w:pPr>
              <w:spacing w:after="0" w:line="288" w:lineRule="auto"/>
              <w:rPr>
                <w:rFonts w:ascii="Times New Roman" w:hAnsi="Times New Roman"/>
                <w:lang w:val="uk-UA"/>
              </w:rPr>
            </w:pPr>
            <w:r w:rsidRPr="00137EF0">
              <w:rPr>
                <w:rFonts w:ascii="Times New Roman" w:hAnsi="Times New Roman"/>
                <w:lang w:val="uk-UA"/>
              </w:rPr>
              <w:t xml:space="preserve">3. Програмний комплекс одержання довільних довідок </w:t>
            </w:r>
          </w:p>
          <w:p w:rsidR="005F42B5" w:rsidRPr="00137EF0" w:rsidRDefault="005F42B5" w:rsidP="008554ED">
            <w:pPr>
              <w:spacing w:after="0" w:line="288" w:lineRule="auto"/>
              <w:rPr>
                <w:rFonts w:ascii="Times New Roman" w:hAnsi="Times New Roman"/>
                <w:lang w:val="uk-UA"/>
              </w:rPr>
            </w:pPr>
            <w:r w:rsidRPr="00137EF0">
              <w:rPr>
                <w:rFonts w:ascii="Times New Roman" w:hAnsi="Times New Roman"/>
                <w:lang w:val="uk-UA"/>
              </w:rPr>
              <w:t>(ПК Довільні довідки)</w:t>
            </w:r>
          </w:p>
        </w:tc>
      </w:tr>
      <w:tr w:rsidR="005F42B5" w:rsidRPr="00137EF0" w:rsidTr="00F1389C">
        <w:tc>
          <w:tcPr>
            <w:tcW w:w="1454" w:type="pct"/>
          </w:tcPr>
          <w:p w:rsidR="005F42B5" w:rsidRPr="00137EF0" w:rsidRDefault="005F42B5" w:rsidP="008554ED">
            <w:pPr>
              <w:spacing w:after="0" w:line="288" w:lineRule="auto"/>
              <w:rPr>
                <w:rFonts w:ascii="Times New Roman" w:hAnsi="Times New Roman"/>
                <w:lang w:val="uk-UA"/>
              </w:rPr>
            </w:pPr>
          </w:p>
        </w:tc>
        <w:tc>
          <w:tcPr>
            <w:tcW w:w="3546" w:type="pct"/>
          </w:tcPr>
          <w:p w:rsidR="005F42B5" w:rsidRPr="00137EF0" w:rsidRDefault="005F42B5" w:rsidP="008554ED">
            <w:pPr>
              <w:spacing w:after="0" w:line="288" w:lineRule="auto"/>
              <w:rPr>
                <w:rFonts w:ascii="Times New Roman" w:hAnsi="Times New Roman"/>
                <w:lang w:val="uk-UA"/>
              </w:rPr>
            </w:pPr>
            <w:r w:rsidRPr="00137EF0">
              <w:rPr>
                <w:rFonts w:ascii="Times New Roman" w:hAnsi="Times New Roman"/>
                <w:lang w:val="uk-UA"/>
              </w:rPr>
              <w:t xml:space="preserve">4. Програмний комплекс одержання регламентованих звітів </w:t>
            </w:r>
          </w:p>
          <w:p w:rsidR="005F42B5" w:rsidRPr="00137EF0" w:rsidRDefault="005F42B5" w:rsidP="008554ED">
            <w:pPr>
              <w:spacing w:after="0" w:line="288" w:lineRule="auto"/>
              <w:rPr>
                <w:rFonts w:ascii="Times New Roman" w:hAnsi="Times New Roman"/>
                <w:lang w:val="uk-UA"/>
              </w:rPr>
            </w:pPr>
            <w:r w:rsidRPr="00137EF0">
              <w:rPr>
                <w:rFonts w:ascii="Times New Roman" w:hAnsi="Times New Roman"/>
                <w:lang w:val="uk-UA"/>
              </w:rPr>
              <w:t>(ПК Регламентовані звіти)</w:t>
            </w:r>
          </w:p>
        </w:tc>
      </w:tr>
      <w:tr w:rsidR="005F42B5" w:rsidRPr="00137EF0" w:rsidTr="00F1389C">
        <w:tc>
          <w:tcPr>
            <w:tcW w:w="1454" w:type="pct"/>
          </w:tcPr>
          <w:p w:rsidR="005F42B5" w:rsidRPr="00137EF0" w:rsidRDefault="005F42B5" w:rsidP="008554ED">
            <w:pPr>
              <w:spacing w:after="0" w:line="288" w:lineRule="auto"/>
              <w:rPr>
                <w:rFonts w:ascii="Times New Roman" w:hAnsi="Times New Roman"/>
                <w:lang w:val="uk-UA"/>
              </w:rPr>
            </w:pPr>
          </w:p>
        </w:tc>
        <w:tc>
          <w:tcPr>
            <w:tcW w:w="3546" w:type="pct"/>
          </w:tcPr>
          <w:p w:rsidR="005F42B5" w:rsidRPr="00137EF0" w:rsidRDefault="005F42B5" w:rsidP="008554ED">
            <w:pPr>
              <w:spacing w:after="0" w:line="288" w:lineRule="auto"/>
              <w:rPr>
                <w:rFonts w:ascii="Times New Roman" w:hAnsi="Times New Roman"/>
                <w:lang w:val="uk-UA"/>
              </w:rPr>
            </w:pPr>
            <w:r w:rsidRPr="00137EF0">
              <w:rPr>
                <w:rFonts w:ascii="Times New Roman" w:hAnsi="Times New Roman"/>
                <w:lang w:val="uk-UA"/>
              </w:rPr>
              <w:t xml:space="preserve">5. Програмний комплекс ведення нормативно-довідкової інформації та класифікаторів </w:t>
            </w:r>
          </w:p>
          <w:p w:rsidR="005F42B5" w:rsidRPr="00137EF0" w:rsidRDefault="005F42B5" w:rsidP="008554ED">
            <w:pPr>
              <w:spacing w:after="0" w:line="288" w:lineRule="auto"/>
              <w:rPr>
                <w:rFonts w:ascii="Times New Roman" w:hAnsi="Times New Roman"/>
                <w:lang w:val="uk-UA"/>
              </w:rPr>
            </w:pPr>
            <w:r w:rsidRPr="00137EF0">
              <w:rPr>
                <w:rFonts w:ascii="Times New Roman" w:hAnsi="Times New Roman"/>
                <w:lang w:val="uk-UA"/>
              </w:rPr>
              <w:t>(ПК Нормативи)</w:t>
            </w:r>
          </w:p>
        </w:tc>
      </w:tr>
      <w:tr w:rsidR="005F42B5" w:rsidRPr="00137EF0" w:rsidTr="00F1389C">
        <w:tc>
          <w:tcPr>
            <w:tcW w:w="1454" w:type="pct"/>
          </w:tcPr>
          <w:p w:rsidR="005F42B5" w:rsidRPr="00137EF0" w:rsidRDefault="005F42B5" w:rsidP="008554ED">
            <w:pPr>
              <w:spacing w:after="0" w:line="288" w:lineRule="auto"/>
              <w:rPr>
                <w:rFonts w:ascii="Times New Roman" w:hAnsi="Times New Roman"/>
                <w:lang w:val="uk-UA"/>
              </w:rPr>
            </w:pPr>
          </w:p>
        </w:tc>
        <w:tc>
          <w:tcPr>
            <w:tcW w:w="3546" w:type="pct"/>
          </w:tcPr>
          <w:p w:rsidR="005F42B5" w:rsidRPr="00137EF0" w:rsidRDefault="005F42B5" w:rsidP="008554ED">
            <w:pPr>
              <w:spacing w:after="0" w:line="288" w:lineRule="auto"/>
              <w:rPr>
                <w:rFonts w:ascii="Times New Roman" w:hAnsi="Times New Roman"/>
                <w:lang w:val="uk-UA"/>
              </w:rPr>
            </w:pPr>
            <w:r w:rsidRPr="00137EF0">
              <w:rPr>
                <w:rFonts w:ascii="Times New Roman" w:hAnsi="Times New Roman"/>
                <w:lang w:val="uk-UA"/>
              </w:rPr>
              <w:t xml:space="preserve">6. Програмний комплекс ведення інформаційного обміну </w:t>
            </w:r>
          </w:p>
          <w:p w:rsidR="005F42B5" w:rsidRPr="00137EF0" w:rsidRDefault="005F42B5" w:rsidP="008554ED">
            <w:pPr>
              <w:spacing w:after="0" w:line="288" w:lineRule="auto"/>
              <w:rPr>
                <w:rFonts w:ascii="Times New Roman" w:hAnsi="Times New Roman"/>
                <w:lang w:val="uk-UA"/>
              </w:rPr>
            </w:pPr>
            <w:r w:rsidRPr="00137EF0">
              <w:rPr>
                <w:rFonts w:ascii="Times New Roman" w:hAnsi="Times New Roman"/>
                <w:lang w:val="uk-UA"/>
              </w:rPr>
              <w:lastRenderedPageBreak/>
              <w:t>(ПК Обмін)</w:t>
            </w:r>
          </w:p>
        </w:tc>
      </w:tr>
      <w:tr w:rsidR="005F42B5" w:rsidRPr="00137EF0" w:rsidTr="00F1389C">
        <w:tc>
          <w:tcPr>
            <w:tcW w:w="1454" w:type="pct"/>
          </w:tcPr>
          <w:p w:rsidR="005F42B5" w:rsidRPr="00137EF0" w:rsidRDefault="005F42B5" w:rsidP="008554ED">
            <w:pPr>
              <w:spacing w:after="0" w:line="288" w:lineRule="auto"/>
              <w:rPr>
                <w:rFonts w:ascii="Times New Roman" w:hAnsi="Times New Roman"/>
                <w:lang w:val="uk-UA"/>
              </w:rPr>
            </w:pPr>
          </w:p>
        </w:tc>
        <w:tc>
          <w:tcPr>
            <w:tcW w:w="3546" w:type="pct"/>
          </w:tcPr>
          <w:p w:rsidR="005F42B5" w:rsidRPr="00137EF0" w:rsidRDefault="005F42B5" w:rsidP="008554ED">
            <w:pPr>
              <w:spacing w:after="0" w:line="288" w:lineRule="auto"/>
              <w:rPr>
                <w:rFonts w:ascii="Times New Roman" w:hAnsi="Times New Roman"/>
                <w:lang w:val="uk-UA"/>
              </w:rPr>
            </w:pPr>
            <w:r w:rsidRPr="00137EF0">
              <w:rPr>
                <w:rFonts w:ascii="Times New Roman" w:hAnsi="Times New Roman"/>
                <w:lang w:val="uk-UA"/>
              </w:rPr>
              <w:t>7. Програмний комплекс адміністратора бази даних</w:t>
            </w:r>
          </w:p>
          <w:p w:rsidR="005F42B5" w:rsidRPr="00137EF0" w:rsidRDefault="005F42B5" w:rsidP="008554ED">
            <w:pPr>
              <w:spacing w:after="0" w:line="288" w:lineRule="auto"/>
              <w:rPr>
                <w:rFonts w:ascii="Times New Roman" w:hAnsi="Times New Roman"/>
                <w:lang w:val="uk-UA"/>
              </w:rPr>
            </w:pPr>
            <w:r w:rsidRPr="00137EF0">
              <w:rPr>
                <w:rFonts w:ascii="Times New Roman" w:hAnsi="Times New Roman"/>
                <w:lang w:val="uk-UA"/>
              </w:rPr>
              <w:t>(ПК Адміністратор БД)</w:t>
            </w:r>
          </w:p>
        </w:tc>
      </w:tr>
      <w:tr w:rsidR="005F42B5" w:rsidRPr="00137EF0" w:rsidTr="00F1389C">
        <w:tc>
          <w:tcPr>
            <w:tcW w:w="1454" w:type="pct"/>
          </w:tcPr>
          <w:p w:rsidR="005F42B5" w:rsidRPr="00137EF0" w:rsidRDefault="005F42B5" w:rsidP="008554ED">
            <w:pPr>
              <w:spacing w:after="0" w:line="288" w:lineRule="auto"/>
              <w:rPr>
                <w:rFonts w:ascii="Times New Roman" w:hAnsi="Times New Roman"/>
                <w:lang w:val="uk-UA"/>
              </w:rPr>
            </w:pPr>
          </w:p>
        </w:tc>
        <w:tc>
          <w:tcPr>
            <w:tcW w:w="3546" w:type="pct"/>
          </w:tcPr>
          <w:p w:rsidR="005F42B5" w:rsidRPr="00137EF0" w:rsidRDefault="005F42B5" w:rsidP="008554ED">
            <w:pPr>
              <w:spacing w:after="0" w:line="288" w:lineRule="auto"/>
              <w:rPr>
                <w:rFonts w:ascii="Times New Roman" w:hAnsi="Times New Roman"/>
                <w:lang w:val="uk-UA"/>
              </w:rPr>
            </w:pPr>
            <w:r w:rsidRPr="00137EF0">
              <w:rPr>
                <w:rFonts w:ascii="Times New Roman" w:hAnsi="Times New Roman"/>
                <w:lang w:val="uk-UA"/>
              </w:rPr>
              <w:t xml:space="preserve">8. Програмний комплекс обліку централізованих видатків забезпечувальних органів Міністерства оборони України </w:t>
            </w:r>
          </w:p>
          <w:p w:rsidR="005F42B5" w:rsidRPr="00137EF0" w:rsidRDefault="005F42B5" w:rsidP="008554ED">
            <w:pPr>
              <w:spacing w:after="0" w:line="288" w:lineRule="auto"/>
              <w:rPr>
                <w:rFonts w:ascii="Times New Roman" w:hAnsi="Times New Roman"/>
                <w:lang w:val="uk-UA"/>
              </w:rPr>
            </w:pPr>
            <w:r w:rsidRPr="00137EF0">
              <w:rPr>
                <w:rFonts w:ascii="Times New Roman" w:hAnsi="Times New Roman"/>
                <w:lang w:val="uk-UA"/>
              </w:rPr>
              <w:t>(ПК Централізований формуляр)</w:t>
            </w:r>
          </w:p>
        </w:tc>
      </w:tr>
      <w:tr w:rsidR="005F42B5" w:rsidRPr="00137EF0" w:rsidTr="00F1389C">
        <w:tc>
          <w:tcPr>
            <w:tcW w:w="1454" w:type="pct"/>
          </w:tcPr>
          <w:p w:rsidR="005F42B5" w:rsidRPr="00137EF0" w:rsidRDefault="005F42B5" w:rsidP="008554ED">
            <w:pPr>
              <w:spacing w:after="0" w:line="288" w:lineRule="auto"/>
              <w:rPr>
                <w:rFonts w:ascii="Times New Roman" w:hAnsi="Times New Roman"/>
                <w:lang w:val="uk-UA"/>
              </w:rPr>
            </w:pPr>
            <w:r w:rsidRPr="00137EF0">
              <w:rPr>
                <w:rFonts w:ascii="Times New Roman" w:hAnsi="Times New Roman"/>
                <w:lang w:val="uk-UA"/>
              </w:rPr>
              <w:t>2. Підсистема моделювання структури оборонних ресурсів та визначення оборонних витрат</w:t>
            </w:r>
          </w:p>
        </w:tc>
        <w:tc>
          <w:tcPr>
            <w:tcW w:w="3546" w:type="pct"/>
          </w:tcPr>
          <w:p w:rsidR="005F42B5" w:rsidRPr="00137EF0" w:rsidRDefault="005F42B5" w:rsidP="008554ED">
            <w:pPr>
              <w:spacing w:after="0" w:line="288" w:lineRule="auto"/>
              <w:rPr>
                <w:rFonts w:ascii="Times New Roman" w:hAnsi="Times New Roman"/>
                <w:lang w:val="uk-UA"/>
              </w:rPr>
            </w:pPr>
            <w:r w:rsidRPr="00137EF0">
              <w:rPr>
                <w:rFonts w:ascii="Times New Roman" w:hAnsi="Times New Roman"/>
                <w:lang w:val="uk-UA"/>
              </w:rPr>
              <w:t xml:space="preserve">9. Програмний комплекс оцінки вартості утримання перспективних військових формувань </w:t>
            </w:r>
          </w:p>
          <w:p w:rsidR="005F42B5" w:rsidRPr="00137EF0" w:rsidRDefault="005F42B5" w:rsidP="008554ED">
            <w:pPr>
              <w:spacing w:after="0" w:line="288" w:lineRule="auto"/>
              <w:rPr>
                <w:rFonts w:ascii="Times New Roman" w:hAnsi="Times New Roman"/>
                <w:lang w:val="uk-UA"/>
              </w:rPr>
            </w:pPr>
            <w:r w:rsidRPr="00137EF0">
              <w:rPr>
                <w:rFonts w:ascii="Times New Roman" w:hAnsi="Times New Roman"/>
                <w:lang w:val="uk-UA"/>
              </w:rPr>
              <w:t>(ПК Перспективний формуляр)</w:t>
            </w:r>
          </w:p>
        </w:tc>
      </w:tr>
      <w:tr w:rsidR="005F42B5" w:rsidRPr="00137EF0" w:rsidTr="00F1389C">
        <w:tc>
          <w:tcPr>
            <w:tcW w:w="1454" w:type="pct"/>
          </w:tcPr>
          <w:p w:rsidR="005F42B5" w:rsidRPr="00137EF0" w:rsidRDefault="005F42B5" w:rsidP="008554ED">
            <w:pPr>
              <w:spacing w:after="0" w:line="288" w:lineRule="auto"/>
              <w:rPr>
                <w:rFonts w:ascii="Times New Roman" w:hAnsi="Times New Roman"/>
                <w:lang w:val="uk-UA"/>
              </w:rPr>
            </w:pPr>
          </w:p>
        </w:tc>
        <w:tc>
          <w:tcPr>
            <w:tcW w:w="3546" w:type="pct"/>
          </w:tcPr>
          <w:p w:rsidR="005F42B5" w:rsidRPr="00137EF0" w:rsidRDefault="005F42B5" w:rsidP="008554ED">
            <w:pPr>
              <w:spacing w:after="0" w:line="288" w:lineRule="auto"/>
              <w:rPr>
                <w:rFonts w:ascii="Times New Roman" w:hAnsi="Times New Roman"/>
                <w:lang w:val="uk-UA"/>
              </w:rPr>
            </w:pPr>
            <w:r w:rsidRPr="00137EF0">
              <w:rPr>
                <w:rFonts w:ascii="Times New Roman" w:hAnsi="Times New Roman"/>
                <w:lang w:val="uk-UA"/>
              </w:rPr>
              <w:t>10. Програмний комплекс планування організаційних заходів з реформування Збройних Сил та прогнозування складу ЗС в результаті виконання організаційних заходів з реформування</w:t>
            </w:r>
          </w:p>
          <w:p w:rsidR="005F42B5" w:rsidRPr="00137EF0" w:rsidRDefault="005F42B5" w:rsidP="008554ED">
            <w:pPr>
              <w:tabs>
                <w:tab w:val="num" w:pos="1080"/>
              </w:tabs>
              <w:spacing w:after="0" w:line="288" w:lineRule="auto"/>
              <w:rPr>
                <w:rFonts w:ascii="Times New Roman" w:hAnsi="Times New Roman"/>
                <w:lang w:val="uk-UA"/>
              </w:rPr>
            </w:pPr>
            <w:r w:rsidRPr="00137EF0">
              <w:rPr>
                <w:rFonts w:ascii="Times New Roman" w:hAnsi="Times New Roman"/>
                <w:lang w:val="uk-UA"/>
              </w:rPr>
              <w:t>(ПК Планування ОЗ)</w:t>
            </w:r>
          </w:p>
        </w:tc>
      </w:tr>
      <w:tr w:rsidR="005F42B5" w:rsidRPr="00137EF0" w:rsidTr="00F1389C">
        <w:tc>
          <w:tcPr>
            <w:tcW w:w="1454" w:type="pct"/>
          </w:tcPr>
          <w:p w:rsidR="005F42B5" w:rsidRPr="00137EF0" w:rsidRDefault="005F42B5" w:rsidP="008554ED">
            <w:pPr>
              <w:spacing w:after="0" w:line="288" w:lineRule="auto"/>
              <w:rPr>
                <w:rFonts w:ascii="Times New Roman" w:hAnsi="Times New Roman"/>
                <w:lang w:val="uk-UA"/>
              </w:rPr>
            </w:pPr>
          </w:p>
        </w:tc>
        <w:tc>
          <w:tcPr>
            <w:tcW w:w="3546" w:type="pct"/>
          </w:tcPr>
          <w:p w:rsidR="005F42B5" w:rsidRPr="00137EF0" w:rsidRDefault="005F42B5" w:rsidP="008554ED">
            <w:pPr>
              <w:spacing w:after="0" w:line="288" w:lineRule="auto"/>
              <w:rPr>
                <w:rFonts w:ascii="Times New Roman" w:hAnsi="Times New Roman"/>
                <w:lang w:val="uk-UA"/>
              </w:rPr>
            </w:pPr>
            <w:r w:rsidRPr="00137EF0">
              <w:rPr>
                <w:rFonts w:ascii="Times New Roman" w:hAnsi="Times New Roman"/>
                <w:lang w:val="uk-UA"/>
              </w:rPr>
              <w:t>11. Програмний комплекс оцінки витрат на проведення організаційних заходів з реформування ЗС</w:t>
            </w:r>
          </w:p>
          <w:p w:rsidR="005F42B5" w:rsidRPr="00137EF0" w:rsidRDefault="005F42B5" w:rsidP="008554ED">
            <w:pPr>
              <w:tabs>
                <w:tab w:val="num" w:pos="1080"/>
              </w:tabs>
              <w:spacing w:after="0" w:line="288" w:lineRule="auto"/>
              <w:rPr>
                <w:rFonts w:ascii="Times New Roman" w:hAnsi="Times New Roman"/>
                <w:lang w:val="uk-UA"/>
              </w:rPr>
            </w:pPr>
            <w:r w:rsidRPr="00137EF0">
              <w:rPr>
                <w:rFonts w:ascii="Times New Roman" w:hAnsi="Times New Roman"/>
                <w:lang w:val="uk-UA"/>
              </w:rPr>
              <w:t>(ПК Вартість ОЗ)</w:t>
            </w:r>
          </w:p>
        </w:tc>
      </w:tr>
      <w:tr w:rsidR="005F42B5" w:rsidRPr="00137EF0" w:rsidTr="00F1389C">
        <w:tc>
          <w:tcPr>
            <w:tcW w:w="1454" w:type="pct"/>
          </w:tcPr>
          <w:p w:rsidR="005F42B5" w:rsidRPr="00137EF0" w:rsidRDefault="005F42B5" w:rsidP="008554ED">
            <w:pPr>
              <w:spacing w:after="0" w:line="288" w:lineRule="auto"/>
              <w:rPr>
                <w:rFonts w:ascii="Times New Roman" w:hAnsi="Times New Roman"/>
                <w:lang w:val="uk-UA"/>
              </w:rPr>
            </w:pPr>
          </w:p>
        </w:tc>
        <w:tc>
          <w:tcPr>
            <w:tcW w:w="3546" w:type="pct"/>
          </w:tcPr>
          <w:p w:rsidR="005F42B5" w:rsidRPr="00137EF0" w:rsidRDefault="005F42B5" w:rsidP="008554ED">
            <w:pPr>
              <w:spacing w:after="0" w:line="288" w:lineRule="auto"/>
              <w:rPr>
                <w:rFonts w:ascii="Times New Roman" w:hAnsi="Times New Roman"/>
                <w:lang w:val="uk-UA"/>
              </w:rPr>
            </w:pPr>
            <w:r w:rsidRPr="00137EF0">
              <w:rPr>
                <w:rFonts w:ascii="Times New Roman" w:hAnsi="Times New Roman"/>
                <w:lang w:val="uk-UA"/>
              </w:rPr>
              <w:t xml:space="preserve">12. Програмний комплекс експертного оцінювання стану військових формувань </w:t>
            </w:r>
          </w:p>
          <w:p w:rsidR="005F42B5" w:rsidRPr="00137EF0" w:rsidRDefault="005F42B5" w:rsidP="008554ED">
            <w:pPr>
              <w:tabs>
                <w:tab w:val="num" w:pos="1080"/>
              </w:tabs>
              <w:spacing w:after="0" w:line="288" w:lineRule="auto"/>
              <w:rPr>
                <w:rFonts w:ascii="Times New Roman" w:hAnsi="Times New Roman"/>
                <w:lang w:val="uk-UA"/>
              </w:rPr>
            </w:pPr>
            <w:r w:rsidRPr="00137EF0">
              <w:rPr>
                <w:rFonts w:ascii="Times New Roman" w:hAnsi="Times New Roman"/>
                <w:lang w:val="uk-UA"/>
              </w:rPr>
              <w:t>(ПК Експертиза)</w:t>
            </w:r>
          </w:p>
        </w:tc>
      </w:tr>
      <w:tr w:rsidR="005F42B5" w:rsidRPr="00137EF0" w:rsidTr="00F1389C">
        <w:tc>
          <w:tcPr>
            <w:tcW w:w="1454" w:type="pct"/>
          </w:tcPr>
          <w:p w:rsidR="005F42B5" w:rsidRPr="00137EF0" w:rsidRDefault="005F42B5" w:rsidP="008554ED">
            <w:pPr>
              <w:spacing w:after="0" w:line="288" w:lineRule="auto"/>
              <w:rPr>
                <w:rFonts w:ascii="Times New Roman" w:hAnsi="Times New Roman"/>
                <w:lang w:val="uk-UA"/>
              </w:rPr>
            </w:pPr>
          </w:p>
        </w:tc>
        <w:tc>
          <w:tcPr>
            <w:tcW w:w="3546" w:type="pct"/>
          </w:tcPr>
          <w:p w:rsidR="005F42B5" w:rsidRPr="00137EF0" w:rsidRDefault="005F42B5" w:rsidP="008554ED">
            <w:pPr>
              <w:tabs>
                <w:tab w:val="num" w:pos="1080"/>
              </w:tabs>
              <w:spacing w:after="0" w:line="288" w:lineRule="auto"/>
              <w:rPr>
                <w:rFonts w:ascii="Times New Roman" w:hAnsi="Times New Roman"/>
                <w:lang w:val="uk-UA"/>
              </w:rPr>
            </w:pPr>
            <w:r w:rsidRPr="00137EF0">
              <w:rPr>
                <w:rFonts w:ascii="Times New Roman" w:hAnsi="Times New Roman"/>
                <w:lang w:val="uk-UA"/>
              </w:rPr>
              <w:t>13. Програмний комплекс ведення перспективних штатів</w:t>
            </w:r>
          </w:p>
          <w:p w:rsidR="005F42B5" w:rsidRPr="00137EF0" w:rsidRDefault="005F42B5" w:rsidP="008554ED">
            <w:pPr>
              <w:tabs>
                <w:tab w:val="num" w:pos="1080"/>
              </w:tabs>
              <w:spacing w:after="0" w:line="288" w:lineRule="auto"/>
              <w:rPr>
                <w:rFonts w:ascii="Times New Roman" w:hAnsi="Times New Roman"/>
                <w:lang w:val="uk-UA"/>
              </w:rPr>
            </w:pPr>
            <w:r w:rsidRPr="00137EF0">
              <w:rPr>
                <w:rFonts w:ascii="Times New Roman" w:hAnsi="Times New Roman"/>
                <w:lang w:val="uk-UA"/>
              </w:rPr>
              <w:t>(ПК Перспективні штати)</w:t>
            </w:r>
          </w:p>
        </w:tc>
      </w:tr>
      <w:tr w:rsidR="005F42B5" w:rsidRPr="00137EF0" w:rsidTr="00F1389C">
        <w:tc>
          <w:tcPr>
            <w:tcW w:w="1454" w:type="pct"/>
          </w:tcPr>
          <w:p w:rsidR="005F42B5" w:rsidRPr="00137EF0" w:rsidRDefault="005F42B5" w:rsidP="008554ED">
            <w:pPr>
              <w:spacing w:after="0" w:line="288" w:lineRule="auto"/>
              <w:rPr>
                <w:rFonts w:ascii="Times New Roman" w:hAnsi="Times New Roman"/>
                <w:lang w:val="uk-UA"/>
              </w:rPr>
            </w:pPr>
          </w:p>
        </w:tc>
        <w:tc>
          <w:tcPr>
            <w:tcW w:w="3546" w:type="pct"/>
          </w:tcPr>
          <w:p w:rsidR="005F42B5" w:rsidRPr="00137EF0" w:rsidRDefault="005F42B5" w:rsidP="008554ED">
            <w:pPr>
              <w:tabs>
                <w:tab w:val="num" w:pos="1134"/>
              </w:tabs>
              <w:spacing w:after="0" w:line="288" w:lineRule="auto"/>
              <w:rPr>
                <w:rFonts w:ascii="Times New Roman" w:hAnsi="Times New Roman"/>
                <w:lang w:val="uk-UA"/>
              </w:rPr>
            </w:pPr>
            <w:r w:rsidRPr="00137EF0">
              <w:rPr>
                <w:rFonts w:ascii="Times New Roman" w:hAnsi="Times New Roman"/>
                <w:lang w:val="uk-UA"/>
              </w:rPr>
              <w:t>14. Програмний комплекс формування та оптимізації планів організаційних заходів з реформування Збройних Сил</w:t>
            </w:r>
          </w:p>
          <w:p w:rsidR="005F42B5" w:rsidRPr="00137EF0" w:rsidRDefault="005F42B5" w:rsidP="008554ED">
            <w:pPr>
              <w:tabs>
                <w:tab w:val="num" w:pos="1080"/>
              </w:tabs>
              <w:spacing w:after="0" w:line="288" w:lineRule="auto"/>
              <w:rPr>
                <w:rFonts w:ascii="Times New Roman" w:hAnsi="Times New Roman"/>
                <w:lang w:val="uk-UA"/>
              </w:rPr>
            </w:pPr>
            <w:r w:rsidRPr="00137EF0">
              <w:rPr>
                <w:rFonts w:ascii="Times New Roman" w:hAnsi="Times New Roman"/>
                <w:lang w:val="uk-UA"/>
              </w:rPr>
              <w:t>(ПК ПЛАРЕФ)</w:t>
            </w:r>
          </w:p>
        </w:tc>
      </w:tr>
      <w:tr w:rsidR="005F42B5" w:rsidRPr="00137EF0" w:rsidTr="00F1389C">
        <w:tc>
          <w:tcPr>
            <w:tcW w:w="1454" w:type="pct"/>
          </w:tcPr>
          <w:p w:rsidR="005F42B5" w:rsidRPr="00137EF0" w:rsidRDefault="005F42B5" w:rsidP="008554ED">
            <w:pPr>
              <w:spacing w:after="0" w:line="288" w:lineRule="auto"/>
              <w:rPr>
                <w:rFonts w:ascii="Times New Roman" w:hAnsi="Times New Roman"/>
                <w:lang w:val="uk-UA"/>
              </w:rPr>
            </w:pPr>
          </w:p>
        </w:tc>
        <w:tc>
          <w:tcPr>
            <w:tcW w:w="3546" w:type="pct"/>
          </w:tcPr>
          <w:p w:rsidR="005F42B5" w:rsidRPr="00137EF0" w:rsidRDefault="005F42B5" w:rsidP="008554ED">
            <w:pPr>
              <w:tabs>
                <w:tab w:val="num" w:pos="1134"/>
              </w:tabs>
              <w:spacing w:after="0" w:line="288" w:lineRule="auto"/>
              <w:rPr>
                <w:rFonts w:ascii="Times New Roman" w:hAnsi="Times New Roman"/>
                <w:lang w:val="uk-UA"/>
              </w:rPr>
            </w:pPr>
            <w:r w:rsidRPr="00137EF0">
              <w:rPr>
                <w:rFonts w:ascii="Times New Roman" w:hAnsi="Times New Roman"/>
                <w:lang w:val="uk-UA"/>
              </w:rPr>
              <w:t>15. Програмний комплекс експертного оцінювання проектів планів реформування ЗС</w:t>
            </w:r>
          </w:p>
          <w:p w:rsidR="005F42B5" w:rsidRPr="00137EF0" w:rsidRDefault="005F42B5" w:rsidP="008554ED">
            <w:pPr>
              <w:tabs>
                <w:tab w:val="num" w:pos="1080"/>
              </w:tabs>
              <w:spacing w:after="0" w:line="288" w:lineRule="auto"/>
              <w:rPr>
                <w:rFonts w:ascii="Times New Roman" w:hAnsi="Times New Roman"/>
                <w:lang w:val="uk-UA"/>
              </w:rPr>
            </w:pPr>
            <w:r w:rsidRPr="00137EF0">
              <w:rPr>
                <w:rFonts w:ascii="Times New Roman" w:hAnsi="Times New Roman"/>
                <w:lang w:val="uk-UA"/>
              </w:rPr>
              <w:t>(ПК ЕКСПЕРПП)</w:t>
            </w:r>
          </w:p>
        </w:tc>
      </w:tr>
      <w:tr w:rsidR="005F42B5" w:rsidRPr="00137EF0" w:rsidTr="00F1389C">
        <w:tc>
          <w:tcPr>
            <w:tcW w:w="1454" w:type="pct"/>
          </w:tcPr>
          <w:p w:rsidR="005F42B5" w:rsidRPr="00137EF0" w:rsidRDefault="005F42B5" w:rsidP="008554ED">
            <w:pPr>
              <w:spacing w:after="0" w:line="288" w:lineRule="auto"/>
              <w:rPr>
                <w:rFonts w:ascii="Times New Roman" w:hAnsi="Times New Roman"/>
                <w:lang w:val="uk-UA"/>
              </w:rPr>
            </w:pPr>
          </w:p>
        </w:tc>
        <w:tc>
          <w:tcPr>
            <w:tcW w:w="3546" w:type="pct"/>
          </w:tcPr>
          <w:p w:rsidR="005F42B5" w:rsidRPr="00137EF0" w:rsidRDefault="005F42B5" w:rsidP="008554ED">
            <w:pPr>
              <w:tabs>
                <w:tab w:val="num" w:pos="1134"/>
              </w:tabs>
              <w:spacing w:after="0" w:line="288" w:lineRule="auto"/>
              <w:rPr>
                <w:rFonts w:ascii="Times New Roman" w:hAnsi="Times New Roman"/>
                <w:lang w:val="uk-UA"/>
              </w:rPr>
            </w:pPr>
            <w:r w:rsidRPr="00137EF0">
              <w:rPr>
                <w:rFonts w:ascii="Times New Roman" w:hAnsi="Times New Roman"/>
                <w:lang w:val="uk-UA"/>
              </w:rPr>
              <w:t>16. Програмний комплекс оцінювання (аналізу) ефективності перспективної структури та складу ЗС України при виконанні визначених завдань</w:t>
            </w:r>
          </w:p>
          <w:p w:rsidR="005F42B5" w:rsidRPr="00137EF0" w:rsidRDefault="005F42B5" w:rsidP="008554ED">
            <w:pPr>
              <w:tabs>
                <w:tab w:val="num" w:pos="1080"/>
              </w:tabs>
              <w:spacing w:after="0" w:line="288" w:lineRule="auto"/>
              <w:rPr>
                <w:rFonts w:ascii="Times New Roman" w:hAnsi="Times New Roman"/>
                <w:lang w:val="uk-UA"/>
              </w:rPr>
            </w:pPr>
            <w:r w:rsidRPr="00137EF0">
              <w:rPr>
                <w:rFonts w:ascii="Times New Roman" w:hAnsi="Times New Roman"/>
                <w:lang w:val="uk-UA"/>
              </w:rPr>
              <w:t>(ПК Ефективність)</w:t>
            </w:r>
          </w:p>
        </w:tc>
      </w:tr>
      <w:tr w:rsidR="005F42B5" w:rsidRPr="00137EF0" w:rsidTr="00F1389C">
        <w:tc>
          <w:tcPr>
            <w:tcW w:w="1454" w:type="pct"/>
          </w:tcPr>
          <w:p w:rsidR="005F42B5" w:rsidRPr="00137EF0" w:rsidRDefault="005F42B5" w:rsidP="008554ED">
            <w:pPr>
              <w:spacing w:after="0" w:line="288" w:lineRule="auto"/>
              <w:rPr>
                <w:rFonts w:ascii="Times New Roman" w:hAnsi="Times New Roman"/>
                <w:lang w:val="uk-UA"/>
              </w:rPr>
            </w:pPr>
            <w:r w:rsidRPr="00137EF0">
              <w:rPr>
                <w:rFonts w:ascii="Times New Roman" w:hAnsi="Times New Roman"/>
                <w:lang w:val="uk-UA"/>
              </w:rPr>
              <w:t>3. Підсистема планування пропозицій до бюджету МО України</w:t>
            </w:r>
          </w:p>
        </w:tc>
        <w:tc>
          <w:tcPr>
            <w:tcW w:w="3546" w:type="pct"/>
          </w:tcPr>
          <w:p w:rsidR="005F42B5" w:rsidRPr="00137EF0" w:rsidRDefault="005F42B5" w:rsidP="008554ED">
            <w:pPr>
              <w:tabs>
                <w:tab w:val="num" w:pos="1134"/>
              </w:tabs>
              <w:spacing w:after="0" w:line="288" w:lineRule="auto"/>
              <w:rPr>
                <w:rFonts w:ascii="Times New Roman" w:hAnsi="Times New Roman"/>
                <w:lang w:val="uk-UA"/>
              </w:rPr>
            </w:pPr>
            <w:r w:rsidRPr="00137EF0">
              <w:rPr>
                <w:rFonts w:ascii="Times New Roman" w:hAnsi="Times New Roman"/>
                <w:lang w:val="uk-UA"/>
              </w:rPr>
              <w:t>17. Програмний комплекс формування пропозицій до бюджету МО України</w:t>
            </w:r>
          </w:p>
          <w:p w:rsidR="005F42B5" w:rsidRPr="00137EF0" w:rsidRDefault="005F42B5" w:rsidP="008554ED">
            <w:pPr>
              <w:tabs>
                <w:tab w:val="num" w:pos="1080"/>
              </w:tabs>
              <w:spacing w:after="0" w:line="288" w:lineRule="auto"/>
              <w:rPr>
                <w:rFonts w:ascii="Times New Roman" w:hAnsi="Times New Roman"/>
                <w:lang w:val="uk-UA"/>
              </w:rPr>
            </w:pPr>
            <w:r w:rsidRPr="00137EF0">
              <w:rPr>
                <w:rFonts w:ascii="Times New Roman" w:hAnsi="Times New Roman"/>
                <w:lang w:val="uk-UA"/>
              </w:rPr>
              <w:t>(ПК Бюджет)</w:t>
            </w:r>
          </w:p>
          <w:p w:rsidR="005F42B5" w:rsidRPr="00137EF0" w:rsidRDefault="005F42B5" w:rsidP="008554ED">
            <w:pPr>
              <w:tabs>
                <w:tab w:val="num" w:pos="1080"/>
              </w:tabs>
              <w:spacing w:after="0" w:line="288" w:lineRule="auto"/>
              <w:rPr>
                <w:rFonts w:ascii="Times New Roman" w:hAnsi="Times New Roman"/>
                <w:lang w:val="uk-UA"/>
              </w:rPr>
            </w:pPr>
          </w:p>
        </w:tc>
      </w:tr>
      <w:tr w:rsidR="005F42B5" w:rsidRPr="00137EF0" w:rsidTr="00F1389C">
        <w:tc>
          <w:tcPr>
            <w:tcW w:w="1454" w:type="pct"/>
          </w:tcPr>
          <w:p w:rsidR="005F42B5" w:rsidRPr="00137EF0" w:rsidRDefault="005F42B5" w:rsidP="008554ED">
            <w:pPr>
              <w:spacing w:after="0" w:line="288" w:lineRule="auto"/>
              <w:rPr>
                <w:rFonts w:ascii="Times New Roman" w:hAnsi="Times New Roman"/>
                <w:lang w:val="uk-UA"/>
              </w:rPr>
            </w:pPr>
          </w:p>
        </w:tc>
        <w:tc>
          <w:tcPr>
            <w:tcW w:w="3546" w:type="pct"/>
          </w:tcPr>
          <w:p w:rsidR="005F42B5" w:rsidRPr="00137EF0" w:rsidRDefault="005F42B5" w:rsidP="008554ED">
            <w:pPr>
              <w:tabs>
                <w:tab w:val="num" w:pos="1134"/>
              </w:tabs>
              <w:spacing w:after="0" w:line="288" w:lineRule="auto"/>
              <w:rPr>
                <w:rFonts w:ascii="Times New Roman" w:hAnsi="Times New Roman"/>
                <w:lang w:val="uk-UA"/>
              </w:rPr>
            </w:pPr>
            <w:r w:rsidRPr="00137EF0">
              <w:rPr>
                <w:rFonts w:ascii="Times New Roman" w:hAnsi="Times New Roman"/>
                <w:lang w:val="uk-UA"/>
              </w:rPr>
              <w:t>18. Програмний комплекс моніторингу стану виконання бюджету МОУ</w:t>
            </w:r>
          </w:p>
          <w:p w:rsidR="005F42B5" w:rsidRPr="00137EF0" w:rsidRDefault="005F42B5" w:rsidP="008554ED">
            <w:pPr>
              <w:tabs>
                <w:tab w:val="num" w:pos="1080"/>
              </w:tabs>
              <w:spacing w:after="0" w:line="288" w:lineRule="auto"/>
              <w:rPr>
                <w:rFonts w:ascii="Times New Roman" w:hAnsi="Times New Roman"/>
                <w:lang w:val="uk-UA"/>
              </w:rPr>
            </w:pPr>
            <w:r w:rsidRPr="00137EF0">
              <w:rPr>
                <w:rFonts w:ascii="Times New Roman" w:hAnsi="Times New Roman"/>
                <w:lang w:val="uk-UA"/>
              </w:rPr>
              <w:t>(ПК Моніторинг бюджету)</w:t>
            </w:r>
          </w:p>
        </w:tc>
      </w:tr>
      <w:tr w:rsidR="005F42B5" w:rsidRPr="00137EF0" w:rsidTr="00F1389C">
        <w:tc>
          <w:tcPr>
            <w:tcW w:w="1454" w:type="pct"/>
          </w:tcPr>
          <w:p w:rsidR="005F42B5" w:rsidRPr="00137EF0" w:rsidRDefault="005F42B5" w:rsidP="008554ED">
            <w:pPr>
              <w:spacing w:after="0" w:line="288" w:lineRule="auto"/>
              <w:rPr>
                <w:rFonts w:ascii="Times New Roman" w:hAnsi="Times New Roman"/>
                <w:lang w:val="uk-UA"/>
              </w:rPr>
            </w:pPr>
            <w:r w:rsidRPr="00137EF0">
              <w:rPr>
                <w:rFonts w:ascii="Times New Roman" w:hAnsi="Times New Roman"/>
                <w:lang w:val="uk-UA"/>
              </w:rPr>
              <w:t>4. Підсистема оборонного планування сил підтримки</w:t>
            </w:r>
          </w:p>
        </w:tc>
        <w:tc>
          <w:tcPr>
            <w:tcW w:w="3546" w:type="pct"/>
          </w:tcPr>
          <w:p w:rsidR="005F42B5" w:rsidRPr="00137EF0" w:rsidRDefault="005F42B5" w:rsidP="008554ED">
            <w:pPr>
              <w:tabs>
                <w:tab w:val="num" w:pos="1134"/>
              </w:tabs>
              <w:spacing w:after="0" w:line="288" w:lineRule="auto"/>
              <w:rPr>
                <w:rFonts w:ascii="Times New Roman" w:hAnsi="Times New Roman"/>
                <w:lang w:val="uk-UA"/>
              </w:rPr>
            </w:pPr>
            <w:r w:rsidRPr="00137EF0">
              <w:rPr>
                <w:rFonts w:ascii="Times New Roman" w:hAnsi="Times New Roman"/>
                <w:lang w:val="uk-UA"/>
              </w:rPr>
              <w:t>19. Програмний комплекс обліку та моніторингу наявності та стану матеріально-технічного забезпечення ЗС України</w:t>
            </w:r>
          </w:p>
          <w:p w:rsidR="005F42B5" w:rsidRPr="00137EF0" w:rsidRDefault="005F42B5" w:rsidP="008554ED">
            <w:pPr>
              <w:tabs>
                <w:tab w:val="num" w:pos="1080"/>
              </w:tabs>
              <w:spacing w:after="0" w:line="288" w:lineRule="auto"/>
              <w:rPr>
                <w:rFonts w:ascii="Times New Roman" w:hAnsi="Times New Roman"/>
                <w:lang w:val="uk-UA"/>
              </w:rPr>
            </w:pPr>
            <w:r w:rsidRPr="00137EF0">
              <w:rPr>
                <w:rFonts w:ascii="Times New Roman" w:hAnsi="Times New Roman"/>
                <w:lang w:val="uk-UA"/>
              </w:rPr>
              <w:t>(ПК Облік матеріально-технічних засобів (МТЗ)</w:t>
            </w:r>
          </w:p>
        </w:tc>
      </w:tr>
      <w:tr w:rsidR="005F42B5" w:rsidRPr="00137EF0" w:rsidTr="00F1389C">
        <w:tc>
          <w:tcPr>
            <w:tcW w:w="1454" w:type="pct"/>
          </w:tcPr>
          <w:p w:rsidR="005F42B5" w:rsidRPr="00137EF0" w:rsidRDefault="005F42B5" w:rsidP="008554ED">
            <w:pPr>
              <w:spacing w:after="0" w:line="288" w:lineRule="auto"/>
              <w:rPr>
                <w:rFonts w:ascii="Times New Roman" w:hAnsi="Times New Roman"/>
                <w:lang w:val="uk-UA"/>
              </w:rPr>
            </w:pPr>
          </w:p>
        </w:tc>
        <w:tc>
          <w:tcPr>
            <w:tcW w:w="3546" w:type="pct"/>
          </w:tcPr>
          <w:p w:rsidR="005F42B5" w:rsidRPr="00137EF0" w:rsidRDefault="005F42B5" w:rsidP="008554ED">
            <w:pPr>
              <w:tabs>
                <w:tab w:val="num" w:pos="1134"/>
              </w:tabs>
              <w:spacing w:after="0" w:line="288" w:lineRule="auto"/>
              <w:rPr>
                <w:rFonts w:ascii="Times New Roman" w:hAnsi="Times New Roman"/>
                <w:lang w:val="uk-UA"/>
              </w:rPr>
            </w:pPr>
            <w:r w:rsidRPr="00137EF0">
              <w:rPr>
                <w:rFonts w:ascii="Times New Roman" w:hAnsi="Times New Roman"/>
                <w:lang w:val="uk-UA"/>
              </w:rPr>
              <w:t>20. Програмний комплекс планування матеріально-технічного забезпечення ЗС України</w:t>
            </w:r>
          </w:p>
          <w:p w:rsidR="005F42B5" w:rsidRPr="00137EF0" w:rsidRDefault="005F42B5" w:rsidP="008554ED">
            <w:pPr>
              <w:tabs>
                <w:tab w:val="num" w:pos="1080"/>
              </w:tabs>
              <w:spacing w:after="0" w:line="288" w:lineRule="auto"/>
              <w:rPr>
                <w:rFonts w:ascii="Times New Roman" w:hAnsi="Times New Roman"/>
                <w:lang w:val="uk-UA"/>
              </w:rPr>
            </w:pPr>
            <w:r w:rsidRPr="00137EF0">
              <w:rPr>
                <w:rFonts w:ascii="Times New Roman" w:hAnsi="Times New Roman"/>
                <w:lang w:val="uk-UA"/>
              </w:rPr>
              <w:t>(ПК Планування МТЗ)</w:t>
            </w:r>
          </w:p>
        </w:tc>
      </w:tr>
      <w:tr w:rsidR="005F42B5" w:rsidRPr="00137EF0" w:rsidTr="00F1389C">
        <w:tc>
          <w:tcPr>
            <w:tcW w:w="1454" w:type="pct"/>
          </w:tcPr>
          <w:p w:rsidR="005F42B5" w:rsidRPr="00137EF0" w:rsidRDefault="005F42B5" w:rsidP="008554ED">
            <w:pPr>
              <w:spacing w:after="0" w:line="288" w:lineRule="auto"/>
              <w:rPr>
                <w:rFonts w:ascii="Times New Roman" w:hAnsi="Times New Roman"/>
                <w:lang w:val="uk-UA"/>
              </w:rPr>
            </w:pPr>
            <w:r w:rsidRPr="00137EF0">
              <w:rPr>
                <w:rFonts w:ascii="Times New Roman" w:hAnsi="Times New Roman"/>
                <w:lang w:val="uk-UA"/>
              </w:rPr>
              <w:t xml:space="preserve">5. Підсистема інформаційно-аналітичного </w:t>
            </w:r>
            <w:r w:rsidRPr="00137EF0">
              <w:rPr>
                <w:rFonts w:ascii="Times New Roman" w:hAnsi="Times New Roman"/>
                <w:lang w:val="uk-UA"/>
              </w:rPr>
              <w:lastRenderedPageBreak/>
              <w:t>забезпечення діяльності керівних органів Міністерства Оборони України та органів державної влади</w:t>
            </w:r>
          </w:p>
          <w:p w:rsidR="005F42B5" w:rsidRPr="00137EF0" w:rsidRDefault="005F42B5" w:rsidP="008554ED">
            <w:pPr>
              <w:spacing w:after="0" w:line="288" w:lineRule="auto"/>
              <w:rPr>
                <w:rFonts w:ascii="Times New Roman" w:hAnsi="Times New Roman"/>
                <w:lang w:val="uk-UA"/>
              </w:rPr>
            </w:pPr>
          </w:p>
        </w:tc>
        <w:tc>
          <w:tcPr>
            <w:tcW w:w="3546" w:type="pct"/>
          </w:tcPr>
          <w:p w:rsidR="005F42B5" w:rsidRPr="00137EF0" w:rsidRDefault="005F42B5" w:rsidP="008554ED">
            <w:pPr>
              <w:tabs>
                <w:tab w:val="num" w:pos="1080"/>
              </w:tabs>
              <w:spacing w:after="0" w:line="288" w:lineRule="auto"/>
              <w:rPr>
                <w:rFonts w:ascii="Times New Roman" w:hAnsi="Times New Roman"/>
                <w:lang w:val="uk-UA"/>
              </w:rPr>
            </w:pPr>
            <w:r w:rsidRPr="00137EF0">
              <w:rPr>
                <w:rFonts w:ascii="Times New Roman" w:hAnsi="Times New Roman"/>
                <w:lang w:val="uk-UA"/>
              </w:rPr>
              <w:lastRenderedPageBreak/>
              <w:t>21. Програмний комплекс підготовки даних для інформаційно-аналітичного забезпечення керівних органів</w:t>
            </w:r>
          </w:p>
          <w:p w:rsidR="005F42B5" w:rsidRPr="00137EF0" w:rsidRDefault="005F42B5" w:rsidP="008554ED">
            <w:pPr>
              <w:tabs>
                <w:tab w:val="num" w:pos="1080"/>
              </w:tabs>
              <w:spacing w:after="0" w:line="288" w:lineRule="auto"/>
              <w:rPr>
                <w:rFonts w:ascii="Times New Roman" w:hAnsi="Times New Roman"/>
                <w:lang w:val="uk-UA"/>
              </w:rPr>
            </w:pPr>
            <w:r w:rsidRPr="00137EF0">
              <w:rPr>
                <w:rFonts w:ascii="Times New Roman" w:hAnsi="Times New Roman"/>
                <w:lang w:val="uk-UA"/>
              </w:rPr>
              <w:lastRenderedPageBreak/>
              <w:t>(ПК Підготовка)</w:t>
            </w:r>
          </w:p>
        </w:tc>
      </w:tr>
      <w:tr w:rsidR="005F42B5" w:rsidRPr="00137EF0" w:rsidTr="00F1389C">
        <w:tc>
          <w:tcPr>
            <w:tcW w:w="1454" w:type="pct"/>
          </w:tcPr>
          <w:p w:rsidR="005F42B5" w:rsidRPr="00137EF0" w:rsidRDefault="005F42B5" w:rsidP="008554ED">
            <w:pPr>
              <w:spacing w:after="0" w:line="288" w:lineRule="auto"/>
              <w:rPr>
                <w:rFonts w:ascii="Times New Roman" w:hAnsi="Times New Roman"/>
                <w:lang w:val="uk-UA"/>
              </w:rPr>
            </w:pPr>
          </w:p>
        </w:tc>
        <w:tc>
          <w:tcPr>
            <w:tcW w:w="3546" w:type="pct"/>
          </w:tcPr>
          <w:p w:rsidR="005F42B5" w:rsidRPr="00137EF0" w:rsidRDefault="005F42B5" w:rsidP="008554ED">
            <w:pPr>
              <w:tabs>
                <w:tab w:val="num" w:pos="1080"/>
              </w:tabs>
              <w:spacing w:after="0" w:line="288" w:lineRule="auto"/>
              <w:rPr>
                <w:rFonts w:ascii="Times New Roman" w:hAnsi="Times New Roman"/>
                <w:lang w:val="uk-UA"/>
              </w:rPr>
            </w:pPr>
            <w:r w:rsidRPr="00137EF0">
              <w:rPr>
                <w:rFonts w:ascii="Times New Roman" w:hAnsi="Times New Roman"/>
                <w:lang w:val="uk-UA"/>
              </w:rPr>
              <w:t>22. Програмний комплекс ведення регламентованої інформації для інформаційно-аналітичного забезпечення керівних органів</w:t>
            </w:r>
          </w:p>
          <w:p w:rsidR="005F42B5" w:rsidRPr="00137EF0" w:rsidRDefault="005F42B5" w:rsidP="008554ED">
            <w:pPr>
              <w:tabs>
                <w:tab w:val="num" w:pos="1080"/>
              </w:tabs>
              <w:spacing w:after="0" w:line="288" w:lineRule="auto"/>
              <w:rPr>
                <w:rFonts w:ascii="Times New Roman" w:hAnsi="Times New Roman"/>
                <w:lang w:val="uk-UA"/>
              </w:rPr>
            </w:pPr>
            <w:r w:rsidRPr="00137EF0">
              <w:rPr>
                <w:rFonts w:ascii="Times New Roman" w:hAnsi="Times New Roman"/>
                <w:lang w:val="uk-UA"/>
              </w:rPr>
              <w:t>(ПК Ввід)</w:t>
            </w:r>
          </w:p>
        </w:tc>
      </w:tr>
      <w:tr w:rsidR="005F42B5" w:rsidRPr="00137EF0" w:rsidTr="00F1389C">
        <w:tc>
          <w:tcPr>
            <w:tcW w:w="1454" w:type="pct"/>
          </w:tcPr>
          <w:p w:rsidR="005F42B5" w:rsidRPr="00137EF0" w:rsidRDefault="005F42B5" w:rsidP="008554ED">
            <w:pPr>
              <w:spacing w:after="0" w:line="288" w:lineRule="auto"/>
              <w:rPr>
                <w:rFonts w:ascii="Times New Roman" w:hAnsi="Times New Roman"/>
                <w:lang w:val="uk-UA"/>
              </w:rPr>
            </w:pPr>
          </w:p>
        </w:tc>
        <w:tc>
          <w:tcPr>
            <w:tcW w:w="3546" w:type="pct"/>
          </w:tcPr>
          <w:p w:rsidR="005F42B5" w:rsidRPr="00137EF0" w:rsidRDefault="005F42B5" w:rsidP="008554ED">
            <w:pPr>
              <w:tabs>
                <w:tab w:val="num" w:pos="1080"/>
              </w:tabs>
              <w:spacing w:after="0" w:line="288" w:lineRule="auto"/>
              <w:rPr>
                <w:rFonts w:ascii="Times New Roman" w:hAnsi="Times New Roman"/>
                <w:lang w:val="uk-UA"/>
              </w:rPr>
            </w:pPr>
            <w:r w:rsidRPr="00137EF0">
              <w:rPr>
                <w:rFonts w:ascii="Times New Roman" w:hAnsi="Times New Roman"/>
                <w:lang w:val="uk-UA"/>
              </w:rPr>
              <w:t>23. Програмний комплекс підготовки та формування звітних доповідей та довідок для інформаційно-аналітичного забезпечення керівних органів (ПК Звітні доповіді)</w:t>
            </w:r>
          </w:p>
        </w:tc>
      </w:tr>
    </w:tbl>
    <w:p w:rsidR="00E620CF" w:rsidRPr="000675FF" w:rsidRDefault="00E620CF" w:rsidP="005F42B5">
      <w:pPr>
        <w:pStyle w:val="1"/>
        <w:rPr>
          <w:lang w:val="ru-RU"/>
        </w:rPr>
      </w:pPr>
    </w:p>
    <w:p w:rsidR="005F42B5" w:rsidRPr="003609AF" w:rsidRDefault="005F42B5" w:rsidP="005F42B5">
      <w:pPr>
        <w:pStyle w:val="1"/>
      </w:pPr>
      <w:r w:rsidRPr="003609AF">
        <w:t>Схема взаємодії ПК для оцінки програм за критерієм ресурсно-економічного обґрунтування наведена на рис. </w:t>
      </w:r>
      <w:r>
        <w:t>2</w:t>
      </w:r>
      <w:r w:rsidRPr="003609AF">
        <w:t>.2.</w:t>
      </w:r>
    </w:p>
    <w:p w:rsidR="005F42B5" w:rsidRDefault="005F42B5" w:rsidP="005F42B5">
      <w:pPr>
        <w:pStyle w:val="1"/>
      </w:pPr>
    </w:p>
    <w:p w:rsidR="005F42B5" w:rsidRDefault="005F42B5" w:rsidP="005F42B5">
      <w:pPr>
        <w:pStyle w:val="1"/>
        <w:ind w:firstLine="0"/>
        <w:jc w:val="center"/>
      </w:pPr>
      <w:r>
        <w:rPr>
          <w:noProof/>
          <w:lang w:eastAsia="uk-UA"/>
        </w:rPr>
        <w:drawing>
          <wp:inline distT="0" distB="0" distL="0" distR="0" wp14:anchorId="04CB926F" wp14:editId="10BD58C3">
            <wp:extent cx="5904000" cy="3942000"/>
            <wp:effectExtent l="0" t="0" r="1905" b="190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urs 2.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904000" cy="3942000"/>
                    </a:xfrm>
                    <a:prstGeom prst="rect">
                      <a:avLst/>
                    </a:prstGeom>
                  </pic:spPr>
                </pic:pic>
              </a:graphicData>
            </a:graphic>
          </wp:inline>
        </w:drawing>
      </w:r>
    </w:p>
    <w:p w:rsidR="005F42B5" w:rsidRPr="00D34EEC" w:rsidRDefault="005F42B5" w:rsidP="005F42B5">
      <w:pPr>
        <w:pStyle w:val="1"/>
        <w:spacing w:before="120"/>
        <w:ind w:firstLine="0"/>
        <w:jc w:val="center"/>
        <w:rPr>
          <w:sz w:val="22"/>
          <w:lang w:val="ru-RU"/>
        </w:rPr>
      </w:pPr>
      <w:r w:rsidRPr="00D34EEC">
        <w:rPr>
          <w:sz w:val="22"/>
        </w:rPr>
        <w:t>Рис. 2.2. Схема взаємодії ПК для оцінки програм за критерієм ресурсно-економічного обґрунтування</w:t>
      </w:r>
    </w:p>
    <w:p w:rsidR="005F42B5" w:rsidRPr="00137EF0" w:rsidRDefault="005F42B5" w:rsidP="005F42B5">
      <w:pPr>
        <w:pStyle w:val="Heading20"/>
        <w:rPr>
          <w:bdr w:val="none" w:sz="0" w:space="0" w:color="auto" w:frame="1"/>
          <w:lang w:val="uk-UA"/>
        </w:rPr>
      </w:pPr>
      <w:bookmarkStart w:id="25" w:name="_Toc138076077"/>
      <w:bookmarkStart w:id="26" w:name="_Toc138782094"/>
      <w:r w:rsidRPr="00137EF0">
        <w:rPr>
          <w:bdr w:val="none" w:sz="0" w:space="0" w:color="auto" w:frame="1"/>
          <w:lang w:val="uk-UA"/>
        </w:rPr>
        <w:t>Питання для самоконтролю</w:t>
      </w:r>
      <w:bookmarkEnd w:id="17"/>
      <w:bookmarkEnd w:id="25"/>
      <w:bookmarkEnd w:id="26"/>
    </w:p>
    <w:p w:rsidR="005F42B5" w:rsidRPr="00595A26" w:rsidRDefault="005F42B5" w:rsidP="00A97567">
      <w:pPr>
        <w:pStyle w:val="ListParagraph"/>
        <w:widowControl w:val="0"/>
        <w:numPr>
          <w:ilvl w:val="0"/>
          <w:numId w:val="30"/>
        </w:numPr>
        <w:tabs>
          <w:tab w:val="left" w:pos="993"/>
        </w:tabs>
        <w:spacing w:line="288" w:lineRule="auto"/>
        <w:rPr>
          <w:sz w:val="24"/>
          <w:szCs w:val="24"/>
          <w:bdr w:val="none" w:sz="0" w:space="0" w:color="auto" w:frame="1"/>
        </w:rPr>
      </w:pPr>
      <w:r w:rsidRPr="00595A26">
        <w:rPr>
          <w:sz w:val="24"/>
          <w:szCs w:val="24"/>
          <w:bdr w:val="none" w:sz="0" w:space="0" w:color="auto" w:frame="1"/>
        </w:rPr>
        <w:t>Для чого призначена ІАС «РЕСУРС»</w:t>
      </w:r>
      <w:r w:rsidRPr="00595A26">
        <w:rPr>
          <w:sz w:val="24"/>
          <w:szCs w:val="24"/>
          <w:bdr w:val="none" w:sz="0" w:space="0" w:color="auto" w:frame="1"/>
          <w:lang w:val="ru-RU"/>
        </w:rPr>
        <w:t>?</w:t>
      </w:r>
    </w:p>
    <w:p w:rsidR="005F42B5" w:rsidRPr="00595A26" w:rsidRDefault="005F42B5" w:rsidP="00A97567">
      <w:pPr>
        <w:pStyle w:val="ListParagraph"/>
        <w:widowControl w:val="0"/>
        <w:numPr>
          <w:ilvl w:val="0"/>
          <w:numId w:val="30"/>
        </w:numPr>
        <w:tabs>
          <w:tab w:val="left" w:pos="993"/>
        </w:tabs>
        <w:spacing w:line="288" w:lineRule="auto"/>
        <w:rPr>
          <w:sz w:val="24"/>
          <w:szCs w:val="24"/>
          <w:bdr w:val="none" w:sz="0" w:space="0" w:color="auto" w:frame="1"/>
        </w:rPr>
      </w:pPr>
      <w:r w:rsidRPr="00595A26">
        <w:rPr>
          <w:sz w:val="24"/>
          <w:szCs w:val="24"/>
          <w:bdr w:val="none" w:sz="0" w:space="0" w:color="auto" w:frame="1"/>
        </w:rPr>
        <w:t>Які підсистеми входять до складу ІАС «РЕСУРС» та для чого вони призначені</w:t>
      </w:r>
      <w:r w:rsidRPr="00595A26">
        <w:rPr>
          <w:sz w:val="24"/>
          <w:szCs w:val="24"/>
          <w:bdr w:val="none" w:sz="0" w:space="0" w:color="auto" w:frame="1"/>
          <w:lang w:val="ru-RU"/>
        </w:rPr>
        <w:t>?</w:t>
      </w:r>
    </w:p>
    <w:p w:rsidR="005F42B5" w:rsidRPr="00483D26" w:rsidRDefault="005F42B5" w:rsidP="00A97567">
      <w:pPr>
        <w:pStyle w:val="ListParagraph"/>
        <w:widowControl w:val="0"/>
        <w:numPr>
          <w:ilvl w:val="0"/>
          <w:numId w:val="30"/>
        </w:numPr>
        <w:tabs>
          <w:tab w:val="left" w:pos="993"/>
        </w:tabs>
        <w:spacing w:line="288" w:lineRule="auto"/>
        <w:rPr>
          <w:b/>
          <w:sz w:val="22"/>
        </w:rPr>
      </w:pPr>
      <w:r w:rsidRPr="00595A26">
        <w:rPr>
          <w:sz w:val="24"/>
          <w:szCs w:val="24"/>
          <w:bdr w:val="none" w:sz="0" w:space="0" w:color="auto" w:frame="1"/>
        </w:rPr>
        <w:t>Які програмні комплекси входять до складу функціональних підсистем ІАС «РЕСУРС»</w:t>
      </w:r>
      <w:r w:rsidRPr="00595A26">
        <w:rPr>
          <w:sz w:val="24"/>
          <w:szCs w:val="24"/>
          <w:bdr w:val="none" w:sz="0" w:space="0" w:color="auto" w:frame="1"/>
          <w:lang w:val="ru-RU"/>
        </w:rPr>
        <w:t>?</w:t>
      </w:r>
      <w:r w:rsidRPr="00483D26">
        <w:rPr>
          <w:b/>
          <w:sz w:val="22"/>
        </w:rPr>
        <w:br w:type="page"/>
      </w:r>
    </w:p>
    <w:p w:rsidR="005F42B5" w:rsidRPr="0037314B" w:rsidRDefault="005F42B5" w:rsidP="005F42B5">
      <w:pPr>
        <w:pStyle w:val="Heading1"/>
        <w:ind w:left="567"/>
        <w:rPr>
          <w:rFonts w:cs="Times New Roman"/>
          <w:b w:val="0"/>
          <w:bCs w:val="0"/>
          <w:sz w:val="22"/>
        </w:rPr>
      </w:pPr>
      <w:bookmarkStart w:id="27" w:name="_Toc138076078"/>
      <w:bookmarkStart w:id="28" w:name="_Toc138782095"/>
      <w:r>
        <w:lastRenderedPageBreak/>
        <w:t>3</w:t>
      </w:r>
      <w:r w:rsidRPr="00BD082F">
        <w:rPr>
          <w:lang w:val="ru-RU"/>
        </w:rPr>
        <w:t>.</w:t>
      </w:r>
      <w:r w:rsidR="00914CA8">
        <w:rPr>
          <w:lang w:val="en-US"/>
        </w:rPr>
        <w:t> </w:t>
      </w:r>
      <w:r w:rsidRPr="009B5116">
        <w:t>Облік оборонних ресурсів за допомогою формуляра</w:t>
      </w:r>
      <w:r w:rsidRPr="00BD082F">
        <w:rPr>
          <w:lang w:val="ru-RU"/>
        </w:rPr>
        <w:t xml:space="preserve"> </w:t>
      </w:r>
      <w:r>
        <w:t>ТИПОВОЇ УСТАНОВИ</w:t>
      </w:r>
      <w:bookmarkEnd w:id="27"/>
      <w:bookmarkEnd w:id="28"/>
    </w:p>
    <w:p w:rsidR="005F42B5" w:rsidRPr="00DA58A5" w:rsidRDefault="005F42B5" w:rsidP="005F42B5">
      <w:pPr>
        <w:pStyle w:val="1"/>
        <w:rPr>
          <w:rFonts w:eastAsiaTheme="minorHAnsi"/>
        </w:rPr>
      </w:pPr>
      <w:r w:rsidRPr="00DA58A5">
        <w:rPr>
          <w:rFonts w:eastAsiaTheme="minorHAnsi"/>
        </w:rPr>
        <w:t>Програмний комплекс «Формуляр військової частини</w:t>
      </w:r>
      <w:r>
        <w:rPr>
          <w:rFonts w:eastAsiaTheme="minorHAnsi"/>
        </w:rPr>
        <w:t xml:space="preserve"> </w:t>
      </w:r>
      <w:r w:rsidRPr="00DA58A5">
        <w:rPr>
          <w:rFonts w:eastAsiaTheme="minorHAnsi"/>
        </w:rPr>
        <w:t>(установи)»</w:t>
      </w:r>
      <w:r w:rsidRPr="00BD082F">
        <w:rPr>
          <w:rFonts w:eastAsiaTheme="minorHAnsi"/>
        </w:rPr>
        <w:t xml:space="preserve"> [13</w:t>
      </w:r>
      <w:r>
        <w:rPr>
          <w:rFonts w:eastAsiaTheme="minorHAnsi"/>
        </w:rPr>
        <w:t xml:space="preserve">, </w:t>
      </w:r>
      <w:r w:rsidRPr="00BD082F">
        <w:rPr>
          <w:rFonts w:eastAsiaTheme="minorHAnsi"/>
        </w:rPr>
        <w:t>14]</w:t>
      </w:r>
      <w:r w:rsidRPr="00DA58A5">
        <w:rPr>
          <w:rFonts w:eastAsiaTheme="minorHAnsi"/>
        </w:rPr>
        <w:t xml:space="preserve"> є складовою частиною інформаційно-аналітичної системи «РЕСУРС» і призначений для надання оперативної допомоги керівному складу ЗСУ в отриманні повної, достовірної інформації про якісний та кількісний стан військових частин (установ), витрати на їх утримання, забезпеченість та стан озброєння та військової техніки та матеріально-технічних засобів, бойової підготовки, </w:t>
      </w:r>
      <w:r w:rsidRPr="00282E81">
        <w:rPr>
          <w:rFonts w:eastAsiaTheme="minorHAnsi"/>
          <w:noProof/>
        </w:rPr>
        <w:t>підготовки</w:t>
      </w:r>
      <w:r w:rsidRPr="00DA58A5">
        <w:rPr>
          <w:rFonts w:eastAsiaTheme="minorHAnsi"/>
        </w:rPr>
        <w:t xml:space="preserve"> з мобілізаційних питань та національно-патріотичної підготовки, повсякденну діяльність.</w:t>
      </w:r>
    </w:p>
    <w:p w:rsidR="005F42B5" w:rsidRPr="00DA58A5" w:rsidRDefault="005F42B5" w:rsidP="005F42B5">
      <w:pPr>
        <w:pStyle w:val="1"/>
        <w:rPr>
          <w:rFonts w:eastAsiaTheme="minorHAnsi"/>
        </w:rPr>
      </w:pPr>
      <w:r w:rsidRPr="00DA58A5">
        <w:rPr>
          <w:rFonts w:eastAsiaTheme="minorHAnsi"/>
        </w:rPr>
        <w:t xml:space="preserve">Формуляр військової частини ЗСУ є документом, що містить інформацію про військову частину, яка необхідна для організації її повсякденної діяльності, підтримання бойової та мобілізаційної готовності, підготовки до виконання завдань за призначенням. </w:t>
      </w:r>
    </w:p>
    <w:p w:rsidR="005F42B5" w:rsidRDefault="005F42B5" w:rsidP="005F42B5">
      <w:pPr>
        <w:pStyle w:val="1"/>
        <w:rPr>
          <w:rFonts w:eastAsiaTheme="minorHAnsi"/>
        </w:rPr>
      </w:pPr>
      <w:r w:rsidRPr="00DA58A5">
        <w:rPr>
          <w:rFonts w:eastAsiaTheme="minorHAnsi"/>
        </w:rPr>
        <w:t>Головне призначення формуляра військової частини:</w:t>
      </w:r>
    </w:p>
    <w:p w:rsidR="005F42B5" w:rsidRPr="00AC4954" w:rsidRDefault="005F42B5" w:rsidP="00A97567">
      <w:pPr>
        <w:pStyle w:val="1"/>
        <w:numPr>
          <w:ilvl w:val="0"/>
          <w:numId w:val="33"/>
        </w:numPr>
        <w:rPr>
          <w:bdr w:val="none" w:sz="0" w:space="0" w:color="auto" w:frame="1"/>
        </w:rPr>
      </w:pPr>
      <w:r>
        <w:rPr>
          <w:rFonts w:eastAsiaTheme="minorHAnsi"/>
        </w:rPr>
        <w:t>н</w:t>
      </w:r>
      <w:r w:rsidRPr="00DA58A5">
        <w:rPr>
          <w:rFonts w:eastAsiaTheme="minorHAnsi"/>
        </w:rPr>
        <w:t>акопичення, верифікація та збереження даних за усі військові ф</w:t>
      </w:r>
      <w:r>
        <w:rPr>
          <w:rFonts w:eastAsiaTheme="minorHAnsi"/>
        </w:rPr>
        <w:t>ормування ЗСУ в єдиному сховищі</w:t>
      </w:r>
      <w:r w:rsidRPr="00AC4954">
        <w:rPr>
          <w:bdr w:val="none" w:sz="0" w:space="0" w:color="auto" w:frame="1"/>
        </w:rPr>
        <w:t>;</w:t>
      </w:r>
    </w:p>
    <w:p w:rsidR="005F42B5" w:rsidRDefault="005F42B5" w:rsidP="00A97567">
      <w:pPr>
        <w:pStyle w:val="1"/>
        <w:numPr>
          <w:ilvl w:val="0"/>
          <w:numId w:val="33"/>
        </w:numPr>
        <w:rPr>
          <w:rFonts w:eastAsiaTheme="minorHAnsi"/>
        </w:rPr>
      </w:pPr>
      <w:r w:rsidRPr="004354F9">
        <w:rPr>
          <w:rFonts w:eastAsiaTheme="minorHAnsi"/>
        </w:rPr>
        <w:t>облік, систематизація та оперативне опрацювання інформації щодо структури та стану оборонних ресурсів ЗСУ:</w:t>
      </w:r>
      <w:r w:rsidRPr="004354F9">
        <w:rPr>
          <w:bdr w:val="none" w:sz="0" w:space="0" w:color="auto" w:frame="1"/>
        </w:rPr>
        <w:t xml:space="preserve"> </w:t>
      </w:r>
      <w:r w:rsidRPr="004354F9">
        <w:rPr>
          <w:rFonts w:eastAsiaTheme="minorHAnsi"/>
        </w:rPr>
        <w:t xml:space="preserve">особового складу, ОВТ, матеріальних засобів, основних фондів, підготовки особового складу, </w:t>
      </w:r>
      <w:r>
        <w:rPr>
          <w:rFonts w:eastAsiaTheme="minorHAnsi"/>
        </w:rPr>
        <w:t>інших (наприклад земельних)</w:t>
      </w:r>
      <w:r w:rsidRPr="00BD082F">
        <w:rPr>
          <w:rFonts w:eastAsiaTheme="minorHAnsi"/>
          <w:lang w:val="ru-RU"/>
        </w:rPr>
        <w:t>;</w:t>
      </w:r>
    </w:p>
    <w:p w:rsidR="005F42B5" w:rsidRPr="004354F9" w:rsidRDefault="005F42B5" w:rsidP="00A97567">
      <w:pPr>
        <w:pStyle w:val="1"/>
        <w:numPr>
          <w:ilvl w:val="0"/>
          <w:numId w:val="33"/>
        </w:numPr>
        <w:rPr>
          <w:rFonts w:eastAsiaTheme="minorHAnsi"/>
        </w:rPr>
      </w:pPr>
      <w:r>
        <w:rPr>
          <w:rFonts w:eastAsiaTheme="minorHAnsi"/>
        </w:rPr>
        <w:t>м</w:t>
      </w:r>
      <w:r w:rsidRPr="004354F9">
        <w:rPr>
          <w:rFonts w:eastAsiaTheme="minorHAnsi"/>
        </w:rPr>
        <w:t>оніторинг та аналіз зібраних даних за ЗСУ (вид ЗСУ, оперативне командування, з’єднання).</w:t>
      </w:r>
    </w:p>
    <w:p w:rsidR="005F42B5" w:rsidRDefault="005F42B5" w:rsidP="005F42B5">
      <w:pPr>
        <w:pStyle w:val="1"/>
        <w:rPr>
          <w:rFonts w:eastAsiaTheme="minorHAnsi"/>
        </w:rPr>
      </w:pPr>
      <w:r w:rsidRPr="00DA58A5">
        <w:rPr>
          <w:rFonts w:eastAsiaTheme="minorHAnsi"/>
        </w:rPr>
        <w:t xml:space="preserve">Програмний комплекс «Формуляр військової частини (установи)» </w:t>
      </w:r>
      <w:r>
        <w:rPr>
          <w:rFonts w:eastAsiaTheme="minorHAnsi"/>
        </w:rPr>
        <w:t>складається з двох компонентів:</w:t>
      </w:r>
    </w:p>
    <w:p w:rsidR="005F42B5" w:rsidRDefault="005F42B5" w:rsidP="00A97567">
      <w:pPr>
        <w:pStyle w:val="1"/>
        <w:numPr>
          <w:ilvl w:val="0"/>
          <w:numId w:val="34"/>
        </w:numPr>
        <w:rPr>
          <w:rFonts w:eastAsiaTheme="minorHAnsi"/>
        </w:rPr>
      </w:pPr>
      <w:r w:rsidRPr="00DA58A5">
        <w:rPr>
          <w:rFonts w:eastAsiaTheme="minorHAnsi"/>
        </w:rPr>
        <w:t>локальна версія</w:t>
      </w:r>
      <w:r>
        <w:rPr>
          <w:rFonts w:eastAsiaTheme="minorHAnsi"/>
        </w:rPr>
        <w:t xml:space="preserve"> — </w:t>
      </w:r>
      <w:r w:rsidRPr="00DA58A5">
        <w:rPr>
          <w:rFonts w:eastAsiaTheme="minorHAnsi"/>
        </w:rPr>
        <w:t>призначена для введення та експорту даних формуляра за кожну окрему військову частину</w:t>
      </w:r>
    </w:p>
    <w:p w:rsidR="005F42B5" w:rsidRPr="00545056" w:rsidRDefault="005F42B5" w:rsidP="00A97567">
      <w:pPr>
        <w:pStyle w:val="1"/>
        <w:numPr>
          <w:ilvl w:val="0"/>
          <w:numId w:val="34"/>
        </w:numPr>
        <w:rPr>
          <w:rFonts w:eastAsiaTheme="minorHAnsi"/>
        </w:rPr>
      </w:pPr>
      <w:r w:rsidRPr="00545056">
        <w:rPr>
          <w:rFonts w:eastAsiaTheme="minorHAnsi"/>
        </w:rPr>
        <w:t>SQL версія</w:t>
      </w:r>
      <w:r>
        <w:rPr>
          <w:rFonts w:eastAsiaTheme="minorHAnsi"/>
        </w:rPr>
        <w:t xml:space="preserve"> — </w:t>
      </w:r>
      <w:r w:rsidRPr="00545056">
        <w:rPr>
          <w:rFonts w:eastAsiaTheme="minorHAnsi"/>
        </w:rPr>
        <w:t>призначена для імпорту даних, отриманих від військових частин (локальна версія), обробки та</w:t>
      </w:r>
      <w:r>
        <w:rPr>
          <w:rFonts w:eastAsiaTheme="minorHAnsi"/>
        </w:rPr>
        <w:t xml:space="preserve"> подальшої передачі до органів управління вищого рівня.</w:t>
      </w:r>
    </w:p>
    <w:p w:rsidR="005F42B5" w:rsidRPr="00203CBF" w:rsidRDefault="005F42B5" w:rsidP="005F42B5">
      <w:pPr>
        <w:pStyle w:val="1"/>
        <w:rPr>
          <w:rFonts w:eastAsiaTheme="minorHAnsi"/>
        </w:rPr>
      </w:pPr>
      <w:r w:rsidRPr="00203CBF">
        <w:rPr>
          <w:rFonts w:eastAsiaTheme="minorHAnsi"/>
        </w:rPr>
        <w:t xml:space="preserve">Формуляр військової частини є зведеним статистичним документом, який заповнюється окремо за кожну військову частину й подається усіма бюджетними військовими частинами яким присвоєно ідентифікаційний код. </w:t>
      </w:r>
    </w:p>
    <w:p w:rsidR="005F42B5" w:rsidRPr="00203CBF" w:rsidRDefault="005F42B5" w:rsidP="005F42B5">
      <w:pPr>
        <w:pStyle w:val="1"/>
      </w:pPr>
      <w:r w:rsidRPr="00203CBF">
        <w:rPr>
          <w:rFonts w:eastAsiaTheme="minorHAnsi"/>
        </w:rPr>
        <w:t xml:space="preserve">Формуляр військової частини розробляється у військовій частині за допомогою програмного комплексу </w:t>
      </w:r>
      <w:r>
        <w:rPr>
          <w:rFonts w:eastAsiaTheme="minorHAnsi"/>
        </w:rPr>
        <w:t>«</w:t>
      </w:r>
      <w:r w:rsidRPr="00203CBF">
        <w:t>Формуляр військової частини (установи)</w:t>
      </w:r>
      <w:r w:rsidRPr="00DA58A5">
        <w:rPr>
          <w:rFonts w:eastAsiaTheme="minorHAnsi"/>
        </w:rPr>
        <w:t>»</w:t>
      </w:r>
      <w:r w:rsidRPr="00203CBF">
        <w:rPr>
          <w:rFonts w:eastAsiaTheme="minorHAnsi"/>
        </w:rPr>
        <w:t xml:space="preserve"> станом на звітну дату за даними, які відображаються у документах фінансової звітності та даними інвентаризації військової частини згідно наказів, інструкцій, методик Міністерства оборони України та інших нормативно-правових актів України у порядку, встановленому Табелем термінових донесень Генерального штабу ЗС України (ГШ ЗСУ). </w:t>
      </w:r>
    </w:p>
    <w:p w:rsidR="005F42B5" w:rsidRPr="00203CBF" w:rsidRDefault="005F42B5" w:rsidP="005F42B5">
      <w:pPr>
        <w:pStyle w:val="1"/>
      </w:pPr>
      <w:r w:rsidRPr="00203CBF">
        <w:t>Він містить поточну інформацію щодо запланованих організаційних заходів, фінансові показники щодо утримання особового складу, укомплектованості та стану ОВТ, МТЗ, організації фінансового забезпечення та господарської діяльності військової частини.</w:t>
      </w:r>
    </w:p>
    <w:p w:rsidR="005F42B5" w:rsidRPr="00203CBF" w:rsidRDefault="005F42B5" w:rsidP="005F42B5">
      <w:pPr>
        <w:pStyle w:val="1"/>
      </w:pPr>
      <w:r w:rsidRPr="00203CBF">
        <w:t>Формуляр</w:t>
      </w:r>
      <w:r>
        <w:t xml:space="preserve"> складається з таких розділів.</w:t>
      </w:r>
    </w:p>
    <w:p w:rsidR="005F42B5" w:rsidRPr="00203CBF" w:rsidRDefault="005F42B5" w:rsidP="005F42B5">
      <w:pPr>
        <w:pStyle w:val="1"/>
      </w:pPr>
      <w:r w:rsidRPr="00CD485C">
        <w:rPr>
          <w:i/>
        </w:rPr>
        <w:lastRenderedPageBreak/>
        <w:t>Титульний аркуш</w:t>
      </w:r>
      <w:r w:rsidRPr="00203CBF">
        <w:t>. У цьому розділі містяться дані про дислокацію, повне дійсне та умовне найменування, схему організації, схему військового містечка, призначення та іншу довідкову інформацію.</w:t>
      </w:r>
    </w:p>
    <w:p w:rsidR="005F42B5" w:rsidRPr="00203CBF" w:rsidRDefault="005F42B5" w:rsidP="005F42B5">
      <w:pPr>
        <w:pStyle w:val="1"/>
      </w:pPr>
      <w:r w:rsidRPr="00CD485C">
        <w:rPr>
          <w:i/>
        </w:rPr>
        <w:t>Особовий склад</w:t>
      </w:r>
      <w:r w:rsidRPr="00203CBF">
        <w:t>.</w:t>
      </w:r>
      <w:r>
        <w:t xml:space="preserve"> </w:t>
      </w:r>
      <w:r w:rsidRPr="00203CBF">
        <w:t>У цьому розділі містяться дані про штатну та списочну чисельність усіх категорій особового складу, а також витрати на їх утримання за відповідними кодами економічної класифікації видатків та кодами видатків.</w:t>
      </w:r>
    </w:p>
    <w:p w:rsidR="005F42B5" w:rsidRPr="00203CBF" w:rsidRDefault="005F42B5" w:rsidP="005F42B5">
      <w:pPr>
        <w:pStyle w:val="1"/>
      </w:pPr>
      <w:r w:rsidRPr="00CD485C">
        <w:rPr>
          <w:i/>
        </w:rPr>
        <w:t>Утримання фондів</w:t>
      </w:r>
      <w:r w:rsidRPr="00203CBF">
        <w:t>. У цьому розділі міститься інформація про усі фонди, характеристики та вартість будівель і споруд, причальних споруд</w:t>
      </w:r>
      <w:r>
        <w:t>,</w:t>
      </w:r>
      <w:r w:rsidRPr="00203CBF">
        <w:t xml:space="preserve"> аеродромів; забезпеченість житлом; витрати на утримання будівель і споруд; витрати на енергоносії та водопостачання (нормативні витрати та фактичні при наявності).</w:t>
      </w:r>
    </w:p>
    <w:p w:rsidR="005F42B5" w:rsidRPr="00203CBF" w:rsidRDefault="005F42B5" w:rsidP="005F42B5">
      <w:pPr>
        <w:pStyle w:val="1"/>
      </w:pPr>
      <w:r w:rsidRPr="00CD485C">
        <w:rPr>
          <w:i/>
        </w:rPr>
        <w:t>Забезпеченість озброєнням та військовою технікою, боєприпасами, матеріальними засобами, витрати на їх утримання і зберігання</w:t>
      </w:r>
      <w:r w:rsidRPr="00203CBF">
        <w:t>. У цьому розділі міститься інформація про забезпеченість, якісний стан, вартість утримання усіх видів ОВТ, МТЗ за службами забезпечення (фактичні та нормативні витрати).</w:t>
      </w:r>
    </w:p>
    <w:p w:rsidR="005F42B5" w:rsidRPr="00203CBF" w:rsidRDefault="005F42B5" w:rsidP="005F42B5">
      <w:pPr>
        <w:pStyle w:val="1"/>
      </w:pPr>
      <w:r w:rsidRPr="00CD485C">
        <w:rPr>
          <w:i/>
        </w:rPr>
        <w:t>Витрати на бойову підготовку, підготовку з мобілізаційних питань та національно-патріотичну підготовку</w:t>
      </w:r>
      <w:r w:rsidRPr="00203CBF">
        <w:t>. У цьому розділі міститься інформація про грошові витрати, витрати ОВТ та МТЗ за видами підготовки, а також можливості військової</w:t>
      </w:r>
      <w:r>
        <w:t xml:space="preserve"> </w:t>
      </w:r>
      <w:r w:rsidRPr="00203CBF">
        <w:t>частини щодо підготовки та навчання особового складу.</w:t>
      </w:r>
    </w:p>
    <w:p w:rsidR="005F42B5" w:rsidRPr="00203CBF" w:rsidRDefault="005F42B5" w:rsidP="005F42B5">
      <w:pPr>
        <w:pStyle w:val="1"/>
      </w:pPr>
      <w:r w:rsidRPr="00EE01C1">
        <w:rPr>
          <w:i/>
        </w:rPr>
        <w:t>Підсумкові показники</w:t>
      </w:r>
      <w:r w:rsidRPr="00203CBF">
        <w:t xml:space="preserve">. Цей розділ містить підсумкові показники діяльності </w:t>
      </w:r>
      <w:r w:rsidRPr="00203CBF">
        <w:rPr>
          <w:rFonts w:eastAsiaTheme="minorHAnsi"/>
        </w:rPr>
        <w:t>військової частини</w:t>
      </w:r>
      <w:r w:rsidRPr="00203CBF">
        <w:t>, а також до цього розділу вводяться показники щодо потреби на наступний період за КПКВ, КЕКВ, кодами видатків.</w:t>
      </w:r>
    </w:p>
    <w:p w:rsidR="005F42B5" w:rsidRPr="00203CBF" w:rsidRDefault="005F42B5" w:rsidP="005F42B5">
      <w:pPr>
        <w:pStyle w:val="1"/>
      </w:pPr>
      <w:r w:rsidRPr="00203CBF">
        <w:t>Підписи командирів щодо достовірності заповнення формуляру.</w:t>
      </w:r>
    </w:p>
    <w:p w:rsidR="005F42B5" w:rsidRPr="00203CBF" w:rsidRDefault="005F42B5" w:rsidP="005F42B5">
      <w:pPr>
        <w:pStyle w:val="1"/>
        <w:rPr>
          <w:rFonts w:eastAsiaTheme="minorHAnsi"/>
        </w:rPr>
      </w:pPr>
      <w:r w:rsidRPr="00203CBF">
        <w:rPr>
          <w:rFonts w:eastAsiaTheme="minorHAnsi"/>
        </w:rPr>
        <w:t>За достовірність наданої інформації відповідають командир військової частини, начальник інформаційно-аналітичної групи, начальник фінансового органу, начальники служб забезпечення.</w:t>
      </w:r>
    </w:p>
    <w:p w:rsidR="005F42B5" w:rsidRPr="00203CBF" w:rsidRDefault="005F42B5" w:rsidP="005F42B5">
      <w:pPr>
        <w:pStyle w:val="1"/>
        <w:rPr>
          <w:rFonts w:eastAsiaTheme="minorHAnsi"/>
        </w:rPr>
      </w:pPr>
      <w:r w:rsidRPr="00203CBF">
        <w:rPr>
          <w:rFonts w:eastAsiaTheme="minorHAnsi"/>
        </w:rPr>
        <w:t>До заповнення відповідних розділів формуляра залучаються:</w:t>
      </w:r>
    </w:p>
    <w:p w:rsidR="005F42B5" w:rsidRPr="00203CBF" w:rsidRDefault="005F42B5" w:rsidP="00A97567">
      <w:pPr>
        <w:pStyle w:val="1"/>
        <w:numPr>
          <w:ilvl w:val="0"/>
          <w:numId w:val="41"/>
        </w:numPr>
        <w:rPr>
          <w:rFonts w:eastAsiaTheme="minorHAnsi"/>
        </w:rPr>
      </w:pPr>
      <w:r w:rsidRPr="00203CBF">
        <w:rPr>
          <w:rFonts w:eastAsiaTheme="minorHAnsi"/>
        </w:rPr>
        <w:t>начальник штабу військової частини;</w:t>
      </w:r>
    </w:p>
    <w:p w:rsidR="005F42B5" w:rsidRPr="00203CBF" w:rsidRDefault="005F42B5" w:rsidP="00A97567">
      <w:pPr>
        <w:pStyle w:val="1"/>
        <w:numPr>
          <w:ilvl w:val="0"/>
          <w:numId w:val="41"/>
        </w:numPr>
        <w:rPr>
          <w:rFonts w:eastAsiaTheme="minorHAnsi"/>
        </w:rPr>
      </w:pPr>
      <w:r w:rsidRPr="00203CBF">
        <w:rPr>
          <w:rFonts w:eastAsiaTheme="minorHAnsi"/>
        </w:rPr>
        <w:t>заступники командира військової частини з озброєння та тилу;</w:t>
      </w:r>
    </w:p>
    <w:p w:rsidR="005F42B5" w:rsidRPr="00203CBF" w:rsidRDefault="005F42B5" w:rsidP="00A97567">
      <w:pPr>
        <w:pStyle w:val="1"/>
        <w:numPr>
          <w:ilvl w:val="0"/>
          <w:numId w:val="41"/>
        </w:numPr>
        <w:rPr>
          <w:rFonts w:eastAsiaTheme="minorHAnsi"/>
        </w:rPr>
      </w:pPr>
      <w:r w:rsidRPr="00203CBF">
        <w:rPr>
          <w:rFonts w:eastAsiaTheme="minorHAnsi"/>
        </w:rPr>
        <w:t>начальники родів військ та служб;</w:t>
      </w:r>
    </w:p>
    <w:p w:rsidR="005F42B5" w:rsidRPr="00203CBF" w:rsidRDefault="005F42B5" w:rsidP="00A97567">
      <w:pPr>
        <w:pStyle w:val="1"/>
        <w:numPr>
          <w:ilvl w:val="0"/>
          <w:numId w:val="41"/>
        </w:numPr>
        <w:rPr>
          <w:rFonts w:eastAsiaTheme="minorHAnsi"/>
        </w:rPr>
      </w:pPr>
      <w:r w:rsidRPr="00203CBF">
        <w:rPr>
          <w:rFonts w:eastAsiaTheme="minorHAnsi"/>
        </w:rPr>
        <w:t>представник фінансового органу;</w:t>
      </w:r>
    </w:p>
    <w:p w:rsidR="005F42B5" w:rsidRPr="00203CBF" w:rsidRDefault="005F42B5" w:rsidP="00A97567">
      <w:pPr>
        <w:pStyle w:val="1"/>
        <w:numPr>
          <w:ilvl w:val="0"/>
          <w:numId w:val="41"/>
        </w:numPr>
        <w:rPr>
          <w:rFonts w:eastAsiaTheme="minorHAnsi"/>
        </w:rPr>
      </w:pPr>
      <w:r w:rsidRPr="00203CBF">
        <w:rPr>
          <w:rFonts w:eastAsiaTheme="minorHAnsi"/>
        </w:rPr>
        <w:t>начальник квартирно-експлуатаційної служби (КЕС);</w:t>
      </w:r>
    </w:p>
    <w:p w:rsidR="005F42B5" w:rsidRPr="00203CBF" w:rsidRDefault="005F42B5" w:rsidP="00A97567">
      <w:pPr>
        <w:pStyle w:val="1"/>
        <w:numPr>
          <w:ilvl w:val="0"/>
          <w:numId w:val="41"/>
        </w:numPr>
        <w:rPr>
          <w:rFonts w:eastAsiaTheme="minorHAnsi"/>
        </w:rPr>
      </w:pPr>
      <w:r w:rsidRPr="00203CBF">
        <w:rPr>
          <w:rFonts w:eastAsiaTheme="minorHAnsi"/>
        </w:rPr>
        <w:t xml:space="preserve">інші посадові особи (в залежності від специфіки частини). </w:t>
      </w:r>
    </w:p>
    <w:p w:rsidR="005F42B5" w:rsidRDefault="005F42B5" w:rsidP="005F42B5">
      <w:pPr>
        <w:pStyle w:val="1"/>
      </w:pPr>
      <w:r w:rsidRPr="00203CBF">
        <w:t>Після заповнення та перевірки даних засобами програмного комплексу, створюється звітна форма та виконується операції експорту даних. При цьому формується архівний файл, який містить формуляр військової частини. Архівний файл формуляра військової частини разом з супроводжувальним листом подається на гнучких носіях інформації (ГМД-3,5) або на оптичних носіях інформації (CD-R, CD-RW, DVD-R, DVD-RW) у встановлених форматах та пересилається за підпорядкованістю до органу військового управління вищого рівня на магнітних носіях, або за допомогою засобів спеціального зв’язку та за окремим розпорядженням у друкованому вигляді.</w:t>
      </w:r>
    </w:p>
    <w:p w:rsidR="005F42B5" w:rsidRPr="00203CBF" w:rsidRDefault="005F42B5" w:rsidP="005F42B5">
      <w:pPr>
        <w:pStyle w:val="Heading20"/>
      </w:pPr>
      <w:bookmarkStart w:id="29" w:name="_Toc138076079"/>
      <w:bookmarkStart w:id="30" w:name="_Toc138782096"/>
      <w:r>
        <w:lastRenderedPageBreak/>
        <w:t xml:space="preserve">3.1. </w:t>
      </w:r>
      <w:r w:rsidRPr="00D93EB3">
        <w:rPr>
          <w:lang w:val="uk-UA"/>
        </w:rPr>
        <w:t>Титул формуляра та утримання особового складу</w:t>
      </w:r>
      <w:bookmarkEnd w:id="29"/>
      <w:bookmarkEnd w:id="30"/>
    </w:p>
    <w:p w:rsidR="00E46522" w:rsidRPr="000675FF" w:rsidRDefault="005F42B5" w:rsidP="00E46522">
      <w:pPr>
        <w:pStyle w:val="Heading3"/>
        <w:rPr>
          <w:lang w:val="ru-RU"/>
        </w:rPr>
      </w:pPr>
      <w:bookmarkStart w:id="31" w:name="_Toc138782097"/>
      <w:r>
        <w:t>3.1.1. </w:t>
      </w:r>
      <w:r w:rsidRPr="00A21AE6">
        <w:t>Титул формуляра військової частини</w:t>
      </w:r>
      <w:bookmarkEnd w:id="31"/>
    </w:p>
    <w:p w:rsidR="005F42B5" w:rsidRDefault="005F42B5" w:rsidP="005F42B5">
      <w:pPr>
        <w:pStyle w:val="1"/>
      </w:pPr>
      <w:r>
        <w:t>Титульний аркуш (рис.</w:t>
      </w:r>
      <w:r w:rsidR="00E46522">
        <w:rPr>
          <w:lang w:val="en-US"/>
        </w:rPr>
        <w:t> </w:t>
      </w:r>
      <w:r>
        <w:t>3.1</w:t>
      </w:r>
      <w:r w:rsidRPr="009C34EE">
        <w:t>)</w:t>
      </w:r>
      <w:r>
        <w:t xml:space="preserve"> </w:t>
      </w:r>
      <w:r w:rsidRPr="009C34EE">
        <w:t>заповнюється на підставі керівних документів, розпоряджень та вимог відповідних посадових осіб МОУ щодо проведення організаційних заходів, які проводяться з військовою частиною.</w:t>
      </w:r>
    </w:p>
    <w:p w:rsidR="005F42B5" w:rsidRDefault="005F42B5" w:rsidP="005F42B5">
      <w:pPr>
        <w:pStyle w:val="1"/>
        <w:ind w:firstLine="0"/>
        <w:jc w:val="center"/>
      </w:pPr>
    </w:p>
    <w:p w:rsidR="005F42B5" w:rsidRDefault="005F42B5" w:rsidP="005F42B5">
      <w:pPr>
        <w:pStyle w:val="1"/>
        <w:ind w:firstLine="0"/>
        <w:jc w:val="center"/>
      </w:pPr>
      <w:r>
        <w:rPr>
          <w:noProof/>
          <w:lang w:eastAsia="uk-UA"/>
        </w:rPr>
        <w:drawing>
          <wp:inline distT="0" distB="0" distL="0" distR="0" wp14:anchorId="24980E58" wp14:editId="786B0129">
            <wp:extent cx="5601600" cy="4194000"/>
            <wp:effectExtent l="0" t="0" r="0" b="0"/>
            <wp:docPr id="1024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43" name="Picture 3"/>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601600" cy="4194000"/>
                    </a:xfrm>
                    <a:prstGeom prst="rect">
                      <a:avLst/>
                    </a:prstGeom>
                    <a:noFill/>
                    <a:ln>
                      <a:noFill/>
                    </a:ln>
                    <a:extLst/>
                  </pic:spPr>
                </pic:pic>
              </a:graphicData>
            </a:graphic>
          </wp:inline>
        </w:drawing>
      </w:r>
    </w:p>
    <w:p w:rsidR="005F42B5" w:rsidRPr="00256487" w:rsidRDefault="005F42B5" w:rsidP="005F42B5">
      <w:pPr>
        <w:pStyle w:val="1"/>
        <w:spacing w:before="120"/>
        <w:ind w:firstLine="0"/>
        <w:jc w:val="center"/>
        <w:rPr>
          <w:sz w:val="22"/>
        </w:rPr>
      </w:pPr>
      <w:r w:rsidRPr="00256487">
        <w:rPr>
          <w:sz w:val="22"/>
        </w:rPr>
        <w:t>Рис. 3.1. Титул формуляру</w:t>
      </w:r>
    </w:p>
    <w:p w:rsidR="005F42B5" w:rsidRDefault="005F42B5" w:rsidP="005F42B5">
      <w:pPr>
        <w:pStyle w:val="1"/>
        <w:rPr>
          <w:rFonts w:eastAsiaTheme="minorEastAsia"/>
        </w:rPr>
      </w:pPr>
    </w:p>
    <w:p w:rsidR="005F42B5" w:rsidRPr="005E068D" w:rsidRDefault="005F42B5" w:rsidP="005F42B5">
      <w:pPr>
        <w:pStyle w:val="1"/>
        <w:rPr>
          <w:szCs w:val="24"/>
        </w:rPr>
      </w:pPr>
      <w:r w:rsidRPr="005E068D">
        <w:rPr>
          <w:rFonts w:eastAsiaTheme="minorEastAsia"/>
        </w:rPr>
        <w:t>На титулі вказуються:</w:t>
      </w:r>
      <w:r w:rsidRPr="005E068D">
        <w:rPr>
          <w:rFonts w:eastAsiaTheme="minorEastAsia"/>
          <w:color w:val="000000" w:themeColor="text1"/>
        </w:rPr>
        <w:t xml:space="preserve"> </w:t>
      </w:r>
    </w:p>
    <w:p w:rsidR="005F42B5" w:rsidRPr="005E068D" w:rsidRDefault="005F42B5" w:rsidP="00A97567">
      <w:pPr>
        <w:pStyle w:val="1"/>
        <w:numPr>
          <w:ilvl w:val="0"/>
          <w:numId w:val="41"/>
        </w:numPr>
        <w:rPr>
          <w:szCs w:val="24"/>
        </w:rPr>
      </w:pPr>
      <w:r w:rsidRPr="005E068D">
        <w:rPr>
          <w:rFonts w:eastAsiaTheme="minorEastAsia"/>
          <w:color w:val="000000" w:themeColor="text1"/>
        </w:rPr>
        <w:t>найменування військової частини (з’єднання, об’єднання, виду Збройних Сил,</w:t>
      </w:r>
      <w:r>
        <w:rPr>
          <w:rFonts w:eastAsiaTheme="minorEastAsia"/>
          <w:color w:val="000000" w:themeColor="text1"/>
        </w:rPr>
        <w:t xml:space="preserve"> управління</w:t>
      </w:r>
      <w:r w:rsidRPr="005E068D">
        <w:rPr>
          <w:rFonts w:eastAsiaTheme="minorEastAsia"/>
          <w:color w:val="000000" w:themeColor="text1"/>
        </w:rPr>
        <w:t xml:space="preserve"> </w:t>
      </w:r>
      <w:r>
        <w:t>Центрального апарату Міністерства оборони України</w:t>
      </w:r>
      <w:r w:rsidRPr="005E068D">
        <w:rPr>
          <w:rFonts w:eastAsiaTheme="minorEastAsia"/>
          <w:color w:val="000000" w:themeColor="text1"/>
        </w:rPr>
        <w:t xml:space="preserve"> </w:t>
      </w:r>
      <w:r>
        <w:rPr>
          <w:rFonts w:eastAsiaTheme="minorEastAsia"/>
          <w:color w:val="000000" w:themeColor="text1"/>
        </w:rPr>
        <w:t>(</w:t>
      </w:r>
      <w:r w:rsidRPr="005E068D">
        <w:rPr>
          <w:rFonts w:eastAsiaTheme="minorEastAsia"/>
          <w:color w:val="000000" w:themeColor="text1"/>
        </w:rPr>
        <w:t>ЦАМО</w:t>
      </w:r>
      <w:r>
        <w:rPr>
          <w:rFonts w:eastAsiaTheme="minorEastAsia"/>
          <w:color w:val="000000" w:themeColor="text1"/>
        </w:rPr>
        <w:t>)</w:t>
      </w:r>
      <w:r w:rsidRPr="005E068D">
        <w:rPr>
          <w:rFonts w:eastAsiaTheme="minorEastAsia"/>
          <w:color w:val="000000" w:themeColor="text1"/>
        </w:rPr>
        <w:t xml:space="preserve"> та ГШ);</w:t>
      </w:r>
    </w:p>
    <w:p w:rsidR="005F42B5" w:rsidRPr="005E068D" w:rsidRDefault="005F42B5" w:rsidP="00A97567">
      <w:pPr>
        <w:pStyle w:val="1"/>
        <w:numPr>
          <w:ilvl w:val="0"/>
          <w:numId w:val="41"/>
        </w:numPr>
        <w:rPr>
          <w:szCs w:val="24"/>
        </w:rPr>
      </w:pPr>
      <w:r w:rsidRPr="005E068D">
        <w:rPr>
          <w:rFonts w:eastAsiaTheme="minorEastAsia"/>
          <w:color w:val="000000" w:themeColor="text1"/>
        </w:rPr>
        <w:t xml:space="preserve">ідентифікаційний код; </w:t>
      </w:r>
    </w:p>
    <w:p w:rsidR="005F42B5" w:rsidRPr="005E068D" w:rsidRDefault="005F42B5" w:rsidP="00A97567">
      <w:pPr>
        <w:pStyle w:val="1"/>
        <w:numPr>
          <w:ilvl w:val="0"/>
          <w:numId w:val="41"/>
        </w:numPr>
        <w:rPr>
          <w:szCs w:val="24"/>
        </w:rPr>
      </w:pPr>
      <w:r w:rsidRPr="005E068D">
        <w:rPr>
          <w:rFonts w:eastAsiaTheme="minorEastAsia"/>
          <w:color w:val="000000" w:themeColor="text1"/>
        </w:rPr>
        <w:t>код за схемою обліку;</w:t>
      </w:r>
    </w:p>
    <w:p w:rsidR="005F42B5" w:rsidRPr="005E068D" w:rsidRDefault="005F42B5" w:rsidP="00A97567">
      <w:pPr>
        <w:pStyle w:val="1"/>
        <w:numPr>
          <w:ilvl w:val="0"/>
          <w:numId w:val="41"/>
        </w:numPr>
        <w:rPr>
          <w:szCs w:val="24"/>
        </w:rPr>
      </w:pPr>
      <w:r w:rsidRPr="005E068D">
        <w:rPr>
          <w:rFonts w:eastAsiaTheme="minorEastAsia"/>
          <w:color w:val="000000" w:themeColor="text1"/>
        </w:rPr>
        <w:t>умовне найменування;</w:t>
      </w:r>
    </w:p>
    <w:p w:rsidR="005F42B5" w:rsidRPr="005E068D" w:rsidRDefault="005F42B5" w:rsidP="00A97567">
      <w:pPr>
        <w:pStyle w:val="1"/>
        <w:numPr>
          <w:ilvl w:val="0"/>
          <w:numId w:val="41"/>
        </w:numPr>
        <w:rPr>
          <w:szCs w:val="24"/>
        </w:rPr>
      </w:pPr>
      <w:r w:rsidRPr="005E068D">
        <w:rPr>
          <w:rFonts w:eastAsiaTheme="minorEastAsia"/>
          <w:color w:val="000000" w:themeColor="text1"/>
        </w:rPr>
        <w:t>дислокація;</w:t>
      </w:r>
    </w:p>
    <w:p w:rsidR="005F42B5" w:rsidRPr="005E068D" w:rsidRDefault="005F42B5" w:rsidP="00A97567">
      <w:pPr>
        <w:pStyle w:val="1"/>
        <w:numPr>
          <w:ilvl w:val="0"/>
          <w:numId w:val="41"/>
        </w:numPr>
        <w:rPr>
          <w:szCs w:val="24"/>
        </w:rPr>
      </w:pPr>
      <w:r w:rsidRPr="005E068D">
        <w:rPr>
          <w:rFonts w:eastAsiaTheme="minorEastAsia"/>
          <w:color w:val="000000" w:themeColor="text1"/>
        </w:rPr>
        <w:t>номер штату мирного</w:t>
      </w:r>
      <w:r>
        <w:rPr>
          <w:rFonts w:eastAsiaTheme="minorEastAsia"/>
          <w:color w:val="000000" w:themeColor="text1"/>
        </w:rPr>
        <w:t xml:space="preserve"> </w:t>
      </w:r>
      <w:r w:rsidRPr="005E068D">
        <w:rPr>
          <w:rFonts w:eastAsiaTheme="minorEastAsia"/>
          <w:color w:val="000000" w:themeColor="text1"/>
        </w:rPr>
        <w:t>часу;</w:t>
      </w:r>
    </w:p>
    <w:p w:rsidR="005F42B5" w:rsidRPr="005E068D" w:rsidRDefault="005F42B5" w:rsidP="00A97567">
      <w:pPr>
        <w:pStyle w:val="1"/>
        <w:numPr>
          <w:ilvl w:val="0"/>
          <w:numId w:val="41"/>
        </w:numPr>
        <w:rPr>
          <w:szCs w:val="24"/>
        </w:rPr>
      </w:pPr>
      <w:r>
        <w:rPr>
          <w:rFonts w:eastAsiaTheme="minorEastAsia"/>
          <w:color w:val="000000" w:themeColor="text1"/>
        </w:rPr>
        <w:t>відомості про заплановані</w:t>
      </w:r>
      <w:r w:rsidRPr="005E068D">
        <w:rPr>
          <w:rFonts w:eastAsiaTheme="minorEastAsia"/>
          <w:color w:val="000000" w:themeColor="text1"/>
        </w:rPr>
        <w:t>;</w:t>
      </w:r>
    </w:p>
    <w:p w:rsidR="005F42B5" w:rsidRDefault="005F42B5" w:rsidP="00A97567">
      <w:pPr>
        <w:pStyle w:val="1"/>
        <w:numPr>
          <w:ilvl w:val="0"/>
          <w:numId w:val="41"/>
        </w:numPr>
        <w:rPr>
          <w:szCs w:val="24"/>
        </w:rPr>
      </w:pPr>
      <w:r w:rsidRPr="005E068D">
        <w:rPr>
          <w:rFonts w:eastAsiaTheme="minorEastAsia"/>
          <w:color w:val="000000" w:themeColor="text1"/>
        </w:rPr>
        <w:t xml:space="preserve">організаційні заходи з частиною </w:t>
      </w:r>
      <w:r>
        <w:rPr>
          <w:rFonts w:eastAsiaTheme="minorEastAsia"/>
          <w:color w:val="000000" w:themeColor="text1"/>
        </w:rPr>
        <w:t>(установою)</w:t>
      </w:r>
      <w:r w:rsidRPr="005E068D">
        <w:rPr>
          <w:rFonts w:eastAsiaTheme="minorEastAsia"/>
          <w:color w:val="000000" w:themeColor="text1"/>
        </w:rPr>
        <w:t>;</w:t>
      </w:r>
    </w:p>
    <w:p w:rsidR="005F42B5" w:rsidRPr="005E068D" w:rsidRDefault="005F42B5" w:rsidP="00A97567">
      <w:pPr>
        <w:pStyle w:val="1"/>
        <w:numPr>
          <w:ilvl w:val="0"/>
          <w:numId w:val="41"/>
        </w:numPr>
        <w:rPr>
          <w:szCs w:val="24"/>
        </w:rPr>
      </w:pPr>
      <w:r>
        <w:rPr>
          <w:szCs w:val="24"/>
        </w:rPr>
        <w:t>с</w:t>
      </w:r>
      <w:r w:rsidRPr="005E068D">
        <w:rPr>
          <w:rFonts w:eastAsiaTheme="minorEastAsia" w:cstheme="minorBidi"/>
          <w:color w:val="000000" w:themeColor="text1"/>
        </w:rPr>
        <w:t>хема організації</w:t>
      </w:r>
      <w:r>
        <w:rPr>
          <w:rFonts w:eastAsiaTheme="minorEastAsia" w:cstheme="minorBidi"/>
          <w:color w:val="000000" w:themeColor="text1"/>
        </w:rPr>
        <w:t>.</w:t>
      </w:r>
    </w:p>
    <w:p w:rsidR="005F42B5" w:rsidRPr="00203CBF" w:rsidRDefault="005F42B5" w:rsidP="005F42B5">
      <w:pPr>
        <w:pStyle w:val="1"/>
      </w:pPr>
      <w:r w:rsidRPr="00203CBF">
        <w:t xml:space="preserve">У </w:t>
      </w:r>
      <w:r>
        <w:t>рядку</w:t>
      </w:r>
      <w:r w:rsidRPr="00203CBF">
        <w:t xml:space="preserve"> </w:t>
      </w:r>
      <w:r>
        <w:rPr>
          <w:b/>
        </w:rPr>
        <w:t>«</w:t>
      </w:r>
      <w:r w:rsidRPr="00203CBF">
        <w:rPr>
          <w:b/>
          <w:bCs/>
        </w:rPr>
        <w:t>Повне найменування</w:t>
      </w:r>
      <w:r w:rsidRPr="00AB09C3">
        <w:rPr>
          <w:b/>
        </w:rPr>
        <w:t>»</w:t>
      </w:r>
      <w:r w:rsidRPr="00203CBF">
        <w:t xml:space="preserve"> вказується повне дійсне найменування військової частини без вказання почесних найменувань та нагород та її вищестоя</w:t>
      </w:r>
      <w:r>
        <w:t>щ</w:t>
      </w:r>
      <w:r w:rsidRPr="00203CBF">
        <w:t xml:space="preserve">і органи управління, </w:t>
      </w:r>
      <w:r w:rsidRPr="00203CBF">
        <w:lastRenderedPageBreak/>
        <w:t>що містяться у витягу з наказу (директиви) про проведення організаційних заходів (формування, переформування, перейменування, перепідпорядкування, передача зі складу (прийняття до складу)).</w:t>
      </w:r>
    </w:p>
    <w:p w:rsidR="005F42B5" w:rsidRPr="00203CBF" w:rsidRDefault="005F42B5" w:rsidP="005F42B5">
      <w:pPr>
        <w:pStyle w:val="1"/>
      </w:pPr>
      <w:r w:rsidRPr="00203CBF">
        <w:t>Наприклад: 0 реактивно-артилерійський полк 000 механізованої дивізії 0-го АК Північного ОК.</w:t>
      </w:r>
    </w:p>
    <w:p w:rsidR="005F42B5" w:rsidRPr="00203CBF" w:rsidRDefault="005F42B5" w:rsidP="005F42B5">
      <w:pPr>
        <w:pStyle w:val="1"/>
      </w:pPr>
      <w:r w:rsidRPr="00203CBF">
        <w:t xml:space="preserve">У </w:t>
      </w:r>
      <w:r>
        <w:t>рядку</w:t>
      </w:r>
      <w:r w:rsidRPr="00203CBF">
        <w:t xml:space="preserve"> </w:t>
      </w:r>
      <w:r>
        <w:rPr>
          <w:b/>
        </w:rPr>
        <w:t>«</w:t>
      </w:r>
      <w:r w:rsidRPr="00203CBF">
        <w:rPr>
          <w:b/>
          <w:bCs/>
        </w:rPr>
        <w:t>Ідентифікаційний код</w:t>
      </w:r>
      <w:r w:rsidRPr="00AB09C3">
        <w:rPr>
          <w:b/>
        </w:rPr>
        <w:t>»</w:t>
      </w:r>
      <w:r>
        <w:rPr>
          <w:rFonts w:asciiTheme="minorHAnsi" w:hAnsiTheme="minorHAnsi"/>
        </w:rPr>
        <w:t xml:space="preserve"> </w:t>
      </w:r>
      <w:r w:rsidRPr="00203CBF">
        <w:t>вказується цифровий код, який міститься у витягу з наказу (директиви) про проведення організаційних заходів (формування, переформування, надання ідентифікаційного коду), згідно з яким він наданий військовій частині.</w:t>
      </w:r>
      <w:r>
        <w:t xml:space="preserve"> </w:t>
      </w:r>
      <w:r w:rsidRPr="00203CBF">
        <w:t>Міститься на мастиковій печатці та кутовому штампі військової частини та на довідці з Єдиного державного реєстру підприємств та організацій України, яка зберігається у фінансовому підрозділі військової частини.</w:t>
      </w:r>
    </w:p>
    <w:p w:rsidR="005F42B5" w:rsidRPr="00203CBF" w:rsidRDefault="005F42B5" w:rsidP="005F42B5">
      <w:pPr>
        <w:pStyle w:val="1"/>
      </w:pPr>
      <w:r w:rsidRPr="00203CBF">
        <w:t>Кількість друкованих знаків</w:t>
      </w:r>
      <w:r>
        <w:t xml:space="preserve"> — </w:t>
      </w:r>
      <w:r w:rsidRPr="00203CBF">
        <w:t>8.</w:t>
      </w:r>
    </w:p>
    <w:p w:rsidR="005F42B5" w:rsidRPr="00203CBF" w:rsidRDefault="005F42B5" w:rsidP="005F42B5">
      <w:pPr>
        <w:pStyle w:val="1"/>
      </w:pPr>
      <w:r w:rsidRPr="00203CBF">
        <w:t xml:space="preserve">У </w:t>
      </w:r>
      <w:r>
        <w:t>рядку</w:t>
      </w:r>
      <w:r w:rsidRPr="00203CBF">
        <w:t xml:space="preserve"> </w:t>
      </w:r>
      <w:r>
        <w:rPr>
          <w:b/>
        </w:rPr>
        <w:t>«</w:t>
      </w:r>
      <w:r w:rsidRPr="00203CBF">
        <w:rPr>
          <w:b/>
          <w:bCs/>
        </w:rPr>
        <w:t>Умовне найменування</w:t>
      </w:r>
      <w:r w:rsidRPr="00AB09C3">
        <w:rPr>
          <w:b/>
        </w:rPr>
        <w:t>»</w:t>
      </w:r>
      <w:r>
        <w:rPr>
          <w:rFonts w:asciiTheme="minorHAnsi" w:hAnsiTheme="minorHAnsi"/>
        </w:rPr>
        <w:t xml:space="preserve"> </w:t>
      </w:r>
      <w:r w:rsidRPr="00203CBF">
        <w:t>вказується літеро-цифровий код, який міститься у витягу з наказу (директиви) про проведення організаційних заходів (формування, переформування, передислокації, надання умовного найменування), згідно з яким воно надане військовій частині. Міститься на мастиковій печатці та кутовому штампі військової частини.</w:t>
      </w:r>
    </w:p>
    <w:p w:rsidR="005F42B5" w:rsidRPr="00203CBF" w:rsidRDefault="005F42B5" w:rsidP="005F42B5">
      <w:pPr>
        <w:pStyle w:val="1"/>
      </w:pPr>
      <w:r w:rsidRPr="00203CBF">
        <w:t>Наприклад: А0000.</w:t>
      </w:r>
    </w:p>
    <w:p w:rsidR="005F42B5" w:rsidRPr="00203CBF" w:rsidRDefault="005F42B5" w:rsidP="005F42B5">
      <w:pPr>
        <w:pStyle w:val="1"/>
      </w:pPr>
      <w:r w:rsidRPr="00203CBF">
        <w:t xml:space="preserve">Кількість друкованих знаків </w:t>
      </w:r>
      <w:r>
        <w:t xml:space="preserve">— </w:t>
      </w:r>
      <w:r w:rsidRPr="00203CBF">
        <w:t>5.</w:t>
      </w:r>
    </w:p>
    <w:p w:rsidR="005F42B5" w:rsidRPr="00203CBF" w:rsidRDefault="005F42B5" w:rsidP="005F42B5">
      <w:pPr>
        <w:pStyle w:val="1"/>
      </w:pPr>
      <w:r>
        <w:t>Рядки</w:t>
      </w:r>
      <w:r w:rsidRPr="00203CBF">
        <w:t xml:space="preserve"> </w:t>
      </w:r>
      <w:r>
        <w:rPr>
          <w:b/>
        </w:rPr>
        <w:t>«</w:t>
      </w:r>
      <w:r w:rsidRPr="00203CBF">
        <w:rPr>
          <w:b/>
          <w:bCs/>
        </w:rPr>
        <w:t>Вид ЗС</w:t>
      </w:r>
      <w:r w:rsidRPr="00AB09C3">
        <w:rPr>
          <w:b/>
        </w:rPr>
        <w:t>»</w:t>
      </w:r>
      <w:r w:rsidRPr="00203CBF">
        <w:t xml:space="preserve">, </w:t>
      </w:r>
      <w:r>
        <w:rPr>
          <w:b/>
        </w:rPr>
        <w:t>«</w:t>
      </w:r>
      <w:r w:rsidRPr="00203CBF">
        <w:rPr>
          <w:b/>
          <w:bCs/>
        </w:rPr>
        <w:t>Р</w:t>
      </w:r>
      <w:r>
        <w:rPr>
          <w:b/>
          <w:bCs/>
        </w:rPr>
        <w:t>і</w:t>
      </w:r>
      <w:r w:rsidRPr="00203CBF">
        <w:rPr>
          <w:b/>
          <w:bCs/>
        </w:rPr>
        <w:t>д військ</w:t>
      </w:r>
      <w:r w:rsidRPr="00AB09C3">
        <w:rPr>
          <w:b/>
        </w:rPr>
        <w:t>»</w:t>
      </w:r>
      <w:r w:rsidRPr="00203CBF">
        <w:t xml:space="preserve">, </w:t>
      </w:r>
      <w:r>
        <w:rPr>
          <w:b/>
        </w:rPr>
        <w:t>«</w:t>
      </w:r>
      <w:r w:rsidRPr="00203CBF">
        <w:rPr>
          <w:b/>
          <w:bCs/>
        </w:rPr>
        <w:t>Призначення</w:t>
      </w:r>
      <w:r w:rsidRPr="00AB09C3">
        <w:rPr>
          <w:b/>
        </w:rPr>
        <w:t>»</w:t>
      </w:r>
      <w:r w:rsidRPr="00203CBF">
        <w:t xml:space="preserve"> військовою частиною не заповнюються.</w:t>
      </w:r>
    </w:p>
    <w:p w:rsidR="005F42B5" w:rsidRPr="00203CBF" w:rsidRDefault="005F42B5" w:rsidP="005F42B5">
      <w:pPr>
        <w:pStyle w:val="1"/>
      </w:pPr>
      <w:r w:rsidRPr="00203CBF">
        <w:t xml:space="preserve">У </w:t>
      </w:r>
      <w:r>
        <w:t>рядку</w:t>
      </w:r>
      <w:r w:rsidRPr="00203CBF">
        <w:t xml:space="preserve"> </w:t>
      </w:r>
      <w:r>
        <w:rPr>
          <w:b/>
        </w:rPr>
        <w:t>«</w:t>
      </w:r>
      <w:r w:rsidRPr="00203CBF">
        <w:rPr>
          <w:b/>
          <w:bCs/>
        </w:rPr>
        <w:t>Код за схемою обліку</w:t>
      </w:r>
      <w:r w:rsidRPr="00AB09C3">
        <w:rPr>
          <w:b/>
        </w:rPr>
        <w:t>»</w:t>
      </w:r>
      <w:r>
        <w:rPr>
          <w:rFonts w:asciiTheme="minorHAnsi" w:hAnsiTheme="minorHAnsi"/>
        </w:rPr>
        <w:t xml:space="preserve"> </w:t>
      </w:r>
      <w:r w:rsidRPr="00203CBF">
        <w:t>вказується літеро-цифровий код, який міститься у витягу з наказу (директиви) про проведення організаційних заходів (формування, переформування). Код за схемою обліку змінюється при виконанні організаційного заходу передача зі складу (прийняття до складу) коли</w:t>
      </w:r>
      <w:r>
        <w:t xml:space="preserve"> </w:t>
      </w:r>
      <w:r w:rsidRPr="00203CBF">
        <w:t>військова частина передається</w:t>
      </w:r>
      <w:r>
        <w:t xml:space="preserve"> </w:t>
      </w:r>
      <w:r w:rsidRPr="00203CBF">
        <w:t>із підпорядкування</w:t>
      </w:r>
      <w:r>
        <w:t xml:space="preserve"> </w:t>
      </w:r>
      <w:r w:rsidRPr="00203CBF">
        <w:t xml:space="preserve">одного органу військового управління до підпорядкування іншому органу військового управління. Міститься у розрахунках комплектування військової частини особовим складом та технікою. </w:t>
      </w:r>
    </w:p>
    <w:p w:rsidR="005F42B5" w:rsidRPr="00203CBF" w:rsidRDefault="005F42B5" w:rsidP="005F42B5">
      <w:pPr>
        <w:pStyle w:val="1"/>
      </w:pPr>
      <w:r w:rsidRPr="00203CBF">
        <w:t xml:space="preserve">Кількість друкованих знаків </w:t>
      </w:r>
      <w:r>
        <w:t>—</w:t>
      </w:r>
      <w:r w:rsidRPr="00203CBF">
        <w:t xml:space="preserve"> до 12.</w:t>
      </w:r>
    </w:p>
    <w:p w:rsidR="005F42B5" w:rsidRPr="00203CBF" w:rsidRDefault="005F42B5" w:rsidP="005F42B5">
      <w:pPr>
        <w:pStyle w:val="1"/>
      </w:pPr>
      <w:r>
        <w:t>Рядок</w:t>
      </w:r>
      <w:r w:rsidRPr="00203CBF">
        <w:t xml:space="preserve"> </w:t>
      </w:r>
      <w:r>
        <w:rPr>
          <w:b/>
        </w:rPr>
        <w:t>«</w:t>
      </w:r>
      <w:r w:rsidRPr="00203CBF">
        <w:rPr>
          <w:b/>
          <w:bCs/>
        </w:rPr>
        <w:t>Код КОАТУ</w:t>
      </w:r>
      <w:r w:rsidRPr="00AB09C3">
        <w:rPr>
          <w:b/>
        </w:rPr>
        <w:t>»</w:t>
      </w:r>
      <w:r w:rsidRPr="00203CBF">
        <w:t xml:space="preserve"> (Код за класифікатором об’єктів адміністративно-територіального устрою України) військовою частиною не заповнюється.</w:t>
      </w:r>
    </w:p>
    <w:p w:rsidR="005F42B5" w:rsidRPr="00203CBF" w:rsidRDefault="005F42B5" w:rsidP="005F42B5">
      <w:pPr>
        <w:pStyle w:val="1"/>
      </w:pPr>
      <w:r w:rsidRPr="00203CBF">
        <w:t xml:space="preserve">У </w:t>
      </w:r>
      <w:r>
        <w:t>рядку</w:t>
      </w:r>
      <w:r>
        <w:rPr>
          <w:b/>
        </w:rPr>
        <w:t xml:space="preserve"> «</w:t>
      </w:r>
      <w:r w:rsidRPr="00203CBF">
        <w:rPr>
          <w:b/>
          <w:bCs/>
        </w:rPr>
        <w:t>Термін готовності</w:t>
      </w:r>
      <w:r w:rsidRPr="00AB09C3">
        <w:rPr>
          <w:b/>
        </w:rPr>
        <w:t>»</w:t>
      </w:r>
      <w:r w:rsidRPr="00203CBF">
        <w:t xml:space="preserve"> вказується термін готовності, який визначений у витягу зі Схеми мобілізаційного розгортання ЗСУ.</w:t>
      </w:r>
    </w:p>
    <w:p w:rsidR="005F42B5" w:rsidRPr="00203CBF" w:rsidRDefault="005F42B5" w:rsidP="005F42B5">
      <w:pPr>
        <w:pStyle w:val="1"/>
      </w:pPr>
      <w:r w:rsidRPr="00203CBF">
        <w:t xml:space="preserve">Наприклад: М15. </w:t>
      </w:r>
    </w:p>
    <w:p w:rsidR="005F42B5" w:rsidRPr="00203CBF" w:rsidRDefault="005F42B5" w:rsidP="005F42B5">
      <w:pPr>
        <w:pStyle w:val="1"/>
      </w:pPr>
      <w:r w:rsidRPr="00203CBF">
        <w:t xml:space="preserve">У </w:t>
      </w:r>
      <w:r>
        <w:t>рядку</w:t>
      </w:r>
      <w:r>
        <w:rPr>
          <w:b/>
        </w:rPr>
        <w:t xml:space="preserve"> «</w:t>
      </w:r>
      <w:r w:rsidRPr="00203CBF">
        <w:rPr>
          <w:b/>
          <w:bCs/>
        </w:rPr>
        <w:t>Позивний</w:t>
      </w:r>
      <w:r w:rsidRPr="00AB09C3">
        <w:rPr>
          <w:b/>
        </w:rPr>
        <w:t>»</w:t>
      </w:r>
      <w:r>
        <w:rPr>
          <w:rFonts w:asciiTheme="minorHAnsi" w:hAnsiTheme="minorHAnsi"/>
        </w:rPr>
        <w:t xml:space="preserve"> </w:t>
      </w:r>
      <w:r w:rsidRPr="00203CBF">
        <w:t>вказується позивний вузлів зв’язку.</w:t>
      </w:r>
      <w:r>
        <w:t xml:space="preserve"> </w:t>
      </w:r>
    </w:p>
    <w:p w:rsidR="005F42B5" w:rsidRPr="00203CBF" w:rsidRDefault="005F42B5" w:rsidP="005F42B5">
      <w:pPr>
        <w:pStyle w:val="1"/>
        <w:rPr>
          <w:b/>
        </w:rPr>
      </w:pPr>
      <w:r w:rsidRPr="00203CBF">
        <w:t>Наприклад:</w:t>
      </w:r>
      <w:r>
        <w:t xml:space="preserve"> </w:t>
      </w:r>
      <w:r w:rsidRPr="00203CBF">
        <w:t>ДІАФАН.</w:t>
      </w:r>
    </w:p>
    <w:p w:rsidR="005F42B5" w:rsidRPr="00203CBF" w:rsidRDefault="005F42B5" w:rsidP="005F42B5">
      <w:pPr>
        <w:pStyle w:val="1"/>
      </w:pPr>
      <w:r w:rsidRPr="00203CBF">
        <w:t xml:space="preserve">У </w:t>
      </w:r>
      <w:r>
        <w:t>рядку</w:t>
      </w:r>
      <w:r>
        <w:rPr>
          <w:b/>
        </w:rPr>
        <w:t xml:space="preserve"> «</w:t>
      </w:r>
      <w:r w:rsidRPr="00203CBF">
        <w:rPr>
          <w:b/>
        </w:rPr>
        <w:t>Несення бойового чергування</w:t>
      </w:r>
      <w:r w:rsidRPr="00AB09C3">
        <w:rPr>
          <w:b/>
        </w:rPr>
        <w:t>»</w:t>
      </w:r>
      <w:r w:rsidRPr="00203CBF">
        <w:rPr>
          <w:b/>
        </w:rPr>
        <w:t xml:space="preserve"> </w:t>
      </w:r>
      <w:r w:rsidRPr="00203CBF">
        <w:t>вказується тільки Так або Ні.</w:t>
      </w:r>
    </w:p>
    <w:p w:rsidR="005F42B5" w:rsidRPr="00203CBF" w:rsidRDefault="005F42B5" w:rsidP="005F42B5">
      <w:pPr>
        <w:pStyle w:val="1"/>
      </w:pPr>
      <w:r w:rsidRPr="00203CBF">
        <w:t xml:space="preserve">У </w:t>
      </w:r>
      <w:r>
        <w:t>рядку</w:t>
      </w:r>
      <w:r>
        <w:rPr>
          <w:b/>
        </w:rPr>
        <w:t xml:space="preserve"> «</w:t>
      </w:r>
      <w:r w:rsidRPr="00203CBF">
        <w:rPr>
          <w:b/>
        </w:rPr>
        <w:t>Функціональний розподіл</w:t>
      </w:r>
      <w:r w:rsidRPr="00AB09C3">
        <w:rPr>
          <w:b/>
        </w:rPr>
        <w:t>»</w:t>
      </w:r>
      <w:r>
        <w:t xml:space="preserve"> </w:t>
      </w:r>
      <w:r w:rsidRPr="00203CBF">
        <w:t xml:space="preserve">вказується функціональне призначення військової частини. </w:t>
      </w:r>
    </w:p>
    <w:p w:rsidR="005F42B5" w:rsidRPr="00203CBF" w:rsidRDefault="005F42B5" w:rsidP="005F42B5">
      <w:pPr>
        <w:pStyle w:val="1"/>
      </w:pPr>
      <w:r w:rsidRPr="00203CBF">
        <w:t xml:space="preserve">У </w:t>
      </w:r>
      <w:r>
        <w:t>рядку</w:t>
      </w:r>
      <w:r w:rsidRPr="00203CBF">
        <w:t xml:space="preserve"> </w:t>
      </w:r>
      <w:r>
        <w:rPr>
          <w:b/>
        </w:rPr>
        <w:t>«</w:t>
      </w:r>
      <w:r w:rsidRPr="00203CBF">
        <w:rPr>
          <w:b/>
        </w:rPr>
        <w:t>Дислокація: область, район, населений пункт</w:t>
      </w:r>
      <w:r w:rsidRPr="00AB09C3">
        <w:rPr>
          <w:b/>
        </w:rPr>
        <w:t>»</w:t>
      </w:r>
      <w:r>
        <w:rPr>
          <w:rFonts w:asciiTheme="minorHAnsi" w:hAnsiTheme="minorHAnsi"/>
        </w:rPr>
        <w:t xml:space="preserve"> </w:t>
      </w:r>
      <w:r w:rsidRPr="00203CBF">
        <w:rPr>
          <w:bCs/>
        </w:rPr>
        <w:t>вказується</w:t>
      </w:r>
      <w:r>
        <w:rPr>
          <w:bCs/>
        </w:rPr>
        <w:t xml:space="preserve"> </w:t>
      </w:r>
      <w:r w:rsidRPr="00203CBF">
        <w:t xml:space="preserve">місце розташування військових частин визначено у витягу зі Схеми мобілізаційного розгортання ЗСУ. Якщо військова частина дислокується у декількох військових містечках, то вводяться </w:t>
      </w:r>
      <w:r w:rsidRPr="00203CBF">
        <w:lastRenderedPageBreak/>
        <w:t>дані щодо місця дислокації штабу (управління) військової частини, за яку відпрацьовується формуляр. Кількість друкованих знаків</w:t>
      </w:r>
      <w:r>
        <w:t xml:space="preserve"> — </w:t>
      </w:r>
      <w:r w:rsidRPr="00203CBF">
        <w:t>до 12.</w:t>
      </w:r>
    </w:p>
    <w:p w:rsidR="005F42B5" w:rsidRPr="00203CBF" w:rsidRDefault="005F42B5" w:rsidP="005F42B5">
      <w:pPr>
        <w:pStyle w:val="1"/>
      </w:pPr>
      <w:r w:rsidRPr="00203CBF">
        <w:t xml:space="preserve">У </w:t>
      </w:r>
      <w:r>
        <w:t>рядку</w:t>
      </w:r>
      <w:r>
        <w:rPr>
          <w:b/>
        </w:rPr>
        <w:t xml:space="preserve"> «</w:t>
      </w:r>
      <w:r w:rsidRPr="00203CBF">
        <w:rPr>
          <w:b/>
        </w:rPr>
        <w:t>Поштовий індекс, гарнізон, військове містечко, №№</w:t>
      </w:r>
      <w:r w:rsidRPr="00AB09C3">
        <w:rPr>
          <w:b/>
        </w:rPr>
        <w:t>»</w:t>
      </w:r>
      <w:r>
        <w:rPr>
          <w:rFonts w:asciiTheme="minorHAnsi" w:hAnsiTheme="minorHAnsi"/>
        </w:rPr>
        <w:t xml:space="preserve"> </w:t>
      </w:r>
      <w:r w:rsidRPr="00203CBF">
        <w:t>вказується поштовий</w:t>
      </w:r>
      <w:r>
        <w:t xml:space="preserve"> індекс, військовий гарнізон, номер </w:t>
      </w:r>
      <w:r w:rsidRPr="00203CBF">
        <w:t>військового містечка. Якщо військова частина дислокується в декількох військових містечках, то заносяться дані щодо місця дислокації штабу (управління) військової частини, за яку відпрацьовується формуляр.</w:t>
      </w:r>
    </w:p>
    <w:p w:rsidR="005F42B5" w:rsidRPr="00203CBF" w:rsidRDefault="005F42B5" w:rsidP="005F42B5">
      <w:pPr>
        <w:pStyle w:val="1"/>
      </w:pPr>
      <w:r w:rsidRPr="00203CBF">
        <w:t xml:space="preserve">У </w:t>
      </w:r>
      <w:r>
        <w:t>рядку</w:t>
      </w:r>
      <w:r w:rsidRPr="00203CBF">
        <w:t xml:space="preserve"> </w:t>
      </w:r>
      <w:r>
        <w:rPr>
          <w:b/>
        </w:rPr>
        <w:t>«</w:t>
      </w:r>
      <w:r w:rsidRPr="00203CBF">
        <w:rPr>
          <w:b/>
          <w:bCs/>
        </w:rPr>
        <w:t>Координати</w:t>
      </w:r>
      <w:r w:rsidRPr="00AB09C3">
        <w:rPr>
          <w:b/>
        </w:rPr>
        <w:t>»</w:t>
      </w:r>
      <w:r>
        <w:rPr>
          <w:rFonts w:asciiTheme="minorHAnsi" w:hAnsiTheme="minorHAnsi"/>
        </w:rPr>
        <w:t xml:space="preserve"> </w:t>
      </w:r>
      <w:r w:rsidRPr="00203CBF">
        <w:t>вказується плоскі прямокутні координати Х,</w:t>
      </w:r>
      <w:r>
        <w:t xml:space="preserve"> </w:t>
      </w:r>
      <w:r w:rsidRPr="00203CBF">
        <w:t>У, які визначаються по мапі за місцем розташування штабу (управління) та мають 7 знаків.</w:t>
      </w:r>
    </w:p>
    <w:p w:rsidR="005F42B5" w:rsidRPr="00203CBF" w:rsidRDefault="005F42B5" w:rsidP="005F42B5">
      <w:pPr>
        <w:pStyle w:val="1"/>
        <w:rPr>
          <w:iCs/>
        </w:rPr>
      </w:pPr>
      <w:r w:rsidRPr="00203CBF">
        <w:rPr>
          <w:iCs/>
        </w:rPr>
        <w:t>Наприклад: Х</w:t>
      </w:r>
      <w:r>
        <w:rPr>
          <w:iCs/>
        </w:rPr>
        <w:t> </w:t>
      </w:r>
      <w:r w:rsidRPr="00203CBF">
        <w:rPr>
          <w:iCs/>
        </w:rPr>
        <w:t>=</w:t>
      </w:r>
      <w:r>
        <w:rPr>
          <w:iCs/>
        </w:rPr>
        <w:t> </w:t>
      </w:r>
      <w:r w:rsidRPr="00203CBF">
        <w:rPr>
          <w:iCs/>
        </w:rPr>
        <w:t>0000000; Y</w:t>
      </w:r>
      <w:r>
        <w:rPr>
          <w:iCs/>
        </w:rPr>
        <w:t> </w:t>
      </w:r>
      <w:r w:rsidRPr="00203CBF">
        <w:rPr>
          <w:iCs/>
        </w:rPr>
        <w:t>=</w:t>
      </w:r>
      <w:r>
        <w:rPr>
          <w:iCs/>
        </w:rPr>
        <w:t> </w:t>
      </w:r>
      <w:r w:rsidRPr="00203CBF">
        <w:rPr>
          <w:iCs/>
        </w:rPr>
        <w:t>0000000.</w:t>
      </w:r>
    </w:p>
    <w:p w:rsidR="005F42B5" w:rsidRPr="00203CBF" w:rsidRDefault="005F42B5" w:rsidP="005F42B5">
      <w:pPr>
        <w:pStyle w:val="1"/>
      </w:pPr>
      <w:r w:rsidRPr="00203CBF">
        <w:t xml:space="preserve">У </w:t>
      </w:r>
      <w:r>
        <w:t>рядку</w:t>
      </w:r>
      <w:r w:rsidRPr="00203CBF">
        <w:t xml:space="preserve"> </w:t>
      </w:r>
      <w:r>
        <w:rPr>
          <w:b/>
        </w:rPr>
        <w:t>«</w:t>
      </w:r>
      <w:r w:rsidRPr="00203CBF">
        <w:rPr>
          <w:b/>
        </w:rPr>
        <w:t>Населення</w:t>
      </w:r>
      <w:r w:rsidRPr="00AB09C3">
        <w:rPr>
          <w:b/>
        </w:rPr>
        <w:t>»</w:t>
      </w:r>
      <w:r w:rsidRPr="00203CBF">
        <w:t xml:space="preserve"> вказується кількість цивільного населення, що проживає у населеному пункті (гарнізоні) де знаходиться пункт постійної дислокації (ППД) частини. Вказується тільки у цифрах. Скорочені написи </w:t>
      </w:r>
      <w:r>
        <w:t>«</w:t>
      </w:r>
      <w:r w:rsidRPr="00203CBF">
        <w:t>тис.</w:t>
      </w:r>
      <w:r w:rsidRPr="001E1C92">
        <w:rPr>
          <w:rFonts w:asciiTheme="minorHAnsi" w:hAnsiTheme="minorHAnsi"/>
        </w:rPr>
        <w:t>»</w:t>
      </w:r>
      <w:r w:rsidRPr="00203CBF">
        <w:t xml:space="preserve"> або </w:t>
      </w:r>
      <w:r>
        <w:t>«</w:t>
      </w:r>
      <w:r w:rsidRPr="00203CBF">
        <w:t>млн.</w:t>
      </w:r>
      <w:r w:rsidRPr="001E1C92">
        <w:rPr>
          <w:rFonts w:asciiTheme="minorHAnsi" w:hAnsiTheme="minorHAnsi"/>
        </w:rPr>
        <w:t>»</w:t>
      </w:r>
      <w:r w:rsidRPr="00203CBF">
        <w:t xml:space="preserve"> не застосовувати.</w:t>
      </w:r>
    </w:p>
    <w:p w:rsidR="005F42B5" w:rsidRPr="00203CBF" w:rsidRDefault="005F42B5" w:rsidP="005F42B5">
      <w:pPr>
        <w:pStyle w:val="1"/>
      </w:pPr>
      <w:r w:rsidRPr="00203CBF">
        <w:t>Наприклад: 57000.</w:t>
      </w:r>
    </w:p>
    <w:p w:rsidR="005F42B5" w:rsidRPr="00203CBF" w:rsidRDefault="005F42B5" w:rsidP="005F42B5">
      <w:pPr>
        <w:pStyle w:val="1"/>
      </w:pPr>
      <w:r w:rsidRPr="00203CBF">
        <w:t xml:space="preserve">У </w:t>
      </w:r>
      <w:r>
        <w:t>рядку</w:t>
      </w:r>
      <w:r w:rsidRPr="00203CBF">
        <w:t xml:space="preserve"> </w:t>
      </w:r>
      <w:r>
        <w:rPr>
          <w:b/>
        </w:rPr>
        <w:t>«</w:t>
      </w:r>
      <w:r w:rsidRPr="00203CBF">
        <w:rPr>
          <w:b/>
        </w:rPr>
        <w:t>№ штату МЧ</w:t>
      </w:r>
      <w:r w:rsidRPr="00AB09C3">
        <w:rPr>
          <w:b/>
        </w:rPr>
        <w:t>»</w:t>
      </w:r>
      <w:r>
        <w:rPr>
          <w:rFonts w:asciiTheme="minorHAnsi" w:hAnsiTheme="minorHAnsi"/>
        </w:rPr>
        <w:t xml:space="preserve"> </w:t>
      </w:r>
      <w:r w:rsidRPr="00203CBF">
        <w:t xml:space="preserve">вказується номер та індекс штату мирного часу, на якому утримується частина, який міститься у витягу з наказу (директиви) про проведення організаційних заходів (формування, переформування, переведення на інший штат). </w:t>
      </w:r>
    </w:p>
    <w:p w:rsidR="005F42B5" w:rsidRPr="00203CBF" w:rsidRDefault="005F42B5" w:rsidP="005F42B5">
      <w:pPr>
        <w:pStyle w:val="1"/>
      </w:pPr>
      <w:r w:rsidRPr="00203CBF">
        <w:t>Кількість друкованих знаків</w:t>
      </w:r>
      <w:r>
        <w:t xml:space="preserve"> — </w:t>
      </w:r>
      <w:r w:rsidRPr="00203CBF">
        <w:t>до 13.</w:t>
      </w:r>
    </w:p>
    <w:p w:rsidR="005F42B5" w:rsidRPr="00203CBF" w:rsidRDefault="005F42B5" w:rsidP="005F42B5">
      <w:pPr>
        <w:pStyle w:val="1"/>
      </w:pPr>
      <w:r w:rsidRPr="00203CBF">
        <w:t>Наприклад: 00/000-51(01) (без пробілів).</w:t>
      </w:r>
    </w:p>
    <w:p w:rsidR="005F42B5" w:rsidRPr="00203CBF" w:rsidRDefault="005F42B5" w:rsidP="005F42B5">
      <w:pPr>
        <w:pStyle w:val="1"/>
      </w:pPr>
      <w:r w:rsidRPr="00203CBF">
        <w:t>Якщо військова частина сформована та утримується на штаті воєнного часу</w:t>
      </w:r>
      <w:r>
        <w:t>,</w:t>
      </w:r>
      <w:r w:rsidRPr="00203CBF">
        <w:t xml:space="preserve"> вказується номер та індекс штату воєнного часу.</w:t>
      </w:r>
    </w:p>
    <w:p w:rsidR="005F42B5" w:rsidRPr="00203CBF" w:rsidRDefault="005F42B5" w:rsidP="005F42B5">
      <w:pPr>
        <w:pStyle w:val="1"/>
      </w:pPr>
      <w:r w:rsidRPr="00203CBF">
        <w:t>Наприклад: 00/000-01</w:t>
      </w:r>
    </w:p>
    <w:p w:rsidR="005F42B5" w:rsidRPr="00203CBF" w:rsidRDefault="005F42B5" w:rsidP="005F42B5">
      <w:pPr>
        <w:pStyle w:val="1"/>
      </w:pPr>
      <w:r>
        <w:t>Рядок</w:t>
      </w:r>
      <w:r w:rsidRPr="00203CBF">
        <w:t xml:space="preserve"> </w:t>
      </w:r>
      <w:r>
        <w:rPr>
          <w:b/>
        </w:rPr>
        <w:t>«</w:t>
      </w:r>
      <w:r w:rsidRPr="00203CBF">
        <w:rPr>
          <w:b/>
        </w:rPr>
        <w:t>Штатний розклад</w:t>
      </w:r>
      <w:r w:rsidRPr="00AB09C3">
        <w:rPr>
          <w:b/>
        </w:rPr>
        <w:t>»</w:t>
      </w:r>
      <w:r w:rsidRPr="00203CBF">
        <w:t xml:space="preserve"> заповнюється тільки тими військовими частинами, які мають затверджені штатні розписи згідно лімітів чисельності МОУ. Вказується обліковий номер штатного розпису та дату його затвердження. </w:t>
      </w:r>
    </w:p>
    <w:p w:rsidR="005F42B5" w:rsidRPr="00203CBF" w:rsidRDefault="005F42B5" w:rsidP="005F42B5">
      <w:pPr>
        <w:pStyle w:val="1"/>
      </w:pPr>
      <w:r w:rsidRPr="00203CBF">
        <w:t>Кількість знаків</w:t>
      </w:r>
      <w:r>
        <w:t xml:space="preserve"> — </w:t>
      </w:r>
      <w:r w:rsidRPr="00203CBF">
        <w:t xml:space="preserve">до 24. </w:t>
      </w:r>
    </w:p>
    <w:p w:rsidR="005F42B5" w:rsidRPr="00203CBF" w:rsidRDefault="005F42B5" w:rsidP="005F42B5">
      <w:pPr>
        <w:pStyle w:val="1"/>
      </w:pPr>
      <w:r w:rsidRPr="00203CBF">
        <w:t>Наприклад: Ш/р №</w:t>
      </w:r>
      <w:r>
        <w:t> </w:t>
      </w:r>
      <w:r w:rsidRPr="00203CBF">
        <w:t>1 від 01.01.01</w:t>
      </w:r>
      <w:r>
        <w:t> </w:t>
      </w:r>
      <w:r w:rsidRPr="00203CBF">
        <w:t>р. або Ш/р №№ 1; 23 від 01.01.01</w:t>
      </w:r>
      <w:r>
        <w:t> </w:t>
      </w:r>
      <w:r w:rsidRPr="00203CBF">
        <w:t>р.</w:t>
      </w:r>
    </w:p>
    <w:p w:rsidR="005F42B5" w:rsidRPr="00203CBF" w:rsidRDefault="005F42B5" w:rsidP="005F42B5">
      <w:pPr>
        <w:pStyle w:val="1"/>
      </w:pPr>
      <w:r w:rsidRPr="00203CBF">
        <w:t>Внутрішні штатні розписи, на яких утримуються працівники на госпрозрахунку та не забезпечуються МОУ, не вказуються.</w:t>
      </w:r>
    </w:p>
    <w:p w:rsidR="005F42B5" w:rsidRPr="00203CBF" w:rsidRDefault="005F42B5" w:rsidP="005F42B5">
      <w:pPr>
        <w:pStyle w:val="1"/>
      </w:pPr>
      <w:r w:rsidRPr="00203CBF">
        <w:t xml:space="preserve">У </w:t>
      </w:r>
      <w:r>
        <w:t xml:space="preserve">рядку </w:t>
      </w:r>
      <w:r w:rsidRPr="00420D19">
        <w:rPr>
          <w:b/>
        </w:rPr>
        <w:t>«Назва та відстань до найближчої залізничної станції</w:t>
      </w:r>
      <w:r w:rsidRPr="00AB09C3">
        <w:rPr>
          <w:b/>
        </w:rPr>
        <w:t>»</w:t>
      </w:r>
      <w:r>
        <w:rPr>
          <w:rFonts w:asciiTheme="minorHAnsi" w:hAnsiTheme="minorHAnsi"/>
        </w:rPr>
        <w:t xml:space="preserve"> </w:t>
      </w:r>
      <w:r w:rsidRPr="00203CBF">
        <w:t>вказується найближча до населеного пункту, в якому розташована військова частина залізнична станція. Одиниця виміру</w:t>
      </w:r>
      <w:r>
        <w:t> —</w:t>
      </w:r>
      <w:r w:rsidRPr="00203CBF">
        <w:t xml:space="preserve"> км.</w:t>
      </w:r>
    </w:p>
    <w:p w:rsidR="005F42B5" w:rsidRPr="00203CBF" w:rsidRDefault="005F42B5" w:rsidP="005F42B5">
      <w:pPr>
        <w:pStyle w:val="1"/>
      </w:pPr>
      <w:r w:rsidRPr="00203CBF">
        <w:t xml:space="preserve">Наприклад: </w:t>
      </w:r>
      <w:r>
        <w:t>ст. Луцьк, Львівської зал —</w:t>
      </w:r>
      <w:r w:rsidRPr="00203CBF">
        <w:t xml:space="preserve"> 41 км.</w:t>
      </w:r>
    </w:p>
    <w:p w:rsidR="005F42B5" w:rsidRPr="00203CBF" w:rsidRDefault="005F42B5" w:rsidP="005F42B5">
      <w:pPr>
        <w:pStyle w:val="1"/>
        <w:rPr>
          <w:b/>
          <w:spacing w:val="-2"/>
          <w:bdr w:val="none" w:sz="0" w:space="0" w:color="auto" w:frame="1"/>
        </w:rPr>
      </w:pPr>
      <w:r w:rsidRPr="00203CBF">
        <w:t xml:space="preserve">У </w:t>
      </w:r>
      <w:r>
        <w:t>рядку</w:t>
      </w:r>
      <w:r>
        <w:rPr>
          <w:b/>
          <w:bCs/>
        </w:rPr>
        <w:t xml:space="preserve"> «</w:t>
      </w:r>
      <w:r w:rsidRPr="00203CBF">
        <w:rPr>
          <w:b/>
          <w:bCs/>
        </w:rPr>
        <w:t>Оргзаходи</w:t>
      </w:r>
      <w:r w:rsidRPr="00AB09C3">
        <w:rPr>
          <w:b/>
        </w:rPr>
        <w:t>»</w:t>
      </w:r>
      <w:r w:rsidRPr="00203CBF">
        <w:t xml:space="preserve"> здійснюється посилання тільки на відповідний</w:t>
      </w:r>
      <w:r>
        <w:t xml:space="preserve"> </w:t>
      </w:r>
      <w:r w:rsidRPr="00203CBF">
        <w:t>наказ (директиву) МОУ та ГШ ЗСУ</w:t>
      </w:r>
      <w:r>
        <w:t xml:space="preserve"> </w:t>
      </w:r>
      <w:r w:rsidRPr="00203CBF">
        <w:t>про проведення організаційних заходів, вказувати її номер, дату виходу та стислі вимоги. Посилання на директиви, накази командувачів військ оперативних командувань не допускається</w:t>
      </w:r>
      <w:r>
        <w:t xml:space="preserve"> </w:t>
      </w:r>
      <w:r w:rsidRPr="007D2E9A">
        <w:t xml:space="preserve">(табл. </w:t>
      </w:r>
      <w:r>
        <w:t>3.</w:t>
      </w:r>
      <w:r w:rsidRPr="007D2E9A">
        <w:t>1).</w:t>
      </w:r>
    </w:p>
    <w:p w:rsidR="005F42B5" w:rsidRPr="00203CBF" w:rsidRDefault="005F42B5" w:rsidP="005F42B5">
      <w:pPr>
        <w:pStyle w:val="1"/>
      </w:pPr>
      <w:r w:rsidRPr="00203CBF">
        <w:t xml:space="preserve">Максимальна кількість знаків в </w:t>
      </w:r>
      <w:r>
        <w:t>рядках</w:t>
      </w:r>
      <w:r w:rsidRPr="00203CBF">
        <w:t>:</w:t>
      </w:r>
    </w:p>
    <w:p w:rsidR="005F42B5" w:rsidRPr="00203CBF" w:rsidRDefault="005F42B5" w:rsidP="005F42B5">
      <w:pPr>
        <w:pStyle w:val="1"/>
      </w:pPr>
      <w:r>
        <w:t>«</w:t>
      </w:r>
      <w:r w:rsidRPr="00203CBF">
        <w:t>Номер директиви</w:t>
      </w:r>
      <w:r w:rsidRPr="00723F9F">
        <w:t>»</w:t>
      </w:r>
      <w:r w:rsidRPr="00203CBF">
        <w:t xml:space="preserve"> </w:t>
      </w:r>
      <w:r>
        <w:t>—</w:t>
      </w:r>
      <w:r w:rsidRPr="00203CBF">
        <w:t xml:space="preserve"> 12;</w:t>
      </w:r>
    </w:p>
    <w:p w:rsidR="005F42B5" w:rsidRPr="00203CBF" w:rsidRDefault="005F42B5" w:rsidP="005F42B5">
      <w:pPr>
        <w:pStyle w:val="1"/>
      </w:pPr>
      <w:r>
        <w:t>«</w:t>
      </w:r>
      <w:r w:rsidRPr="00203CBF">
        <w:t>Дата реєстрації</w:t>
      </w:r>
      <w:r w:rsidRPr="00723F9F">
        <w:t>»</w:t>
      </w:r>
      <w:r w:rsidRPr="00203CBF">
        <w:t xml:space="preserve"> </w:t>
      </w:r>
      <w:r>
        <w:t>—</w:t>
      </w:r>
      <w:r w:rsidRPr="00203CBF">
        <w:t xml:space="preserve"> 10;</w:t>
      </w:r>
    </w:p>
    <w:p w:rsidR="005F42B5" w:rsidRPr="00203CBF" w:rsidRDefault="005F42B5" w:rsidP="005F42B5">
      <w:pPr>
        <w:pStyle w:val="1"/>
      </w:pPr>
      <w:r>
        <w:t>«</w:t>
      </w:r>
      <w:r w:rsidRPr="00203CBF">
        <w:t>Зміст заходу</w:t>
      </w:r>
      <w:r w:rsidRPr="00723F9F">
        <w:t>»</w:t>
      </w:r>
      <w:r w:rsidRPr="00203CBF">
        <w:t xml:space="preserve"> </w:t>
      </w:r>
      <w:r>
        <w:t>—</w:t>
      </w:r>
      <w:r w:rsidRPr="00203CBF">
        <w:t xml:space="preserve"> 255.</w:t>
      </w:r>
    </w:p>
    <w:p w:rsidR="005F42B5" w:rsidRDefault="005F42B5" w:rsidP="005F42B5">
      <w:pPr>
        <w:pStyle w:val="1"/>
      </w:pPr>
    </w:p>
    <w:p w:rsidR="007D384C" w:rsidRPr="000675FF" w:rsidRDefault="007D384C" w:rsidP="005F42B5">
      <w:pPr>
        <w:pStyle w:val="1"/>
        <w:ind w:left="567" w:firstLine="0"/>
        <w:jc w:val="left"/>
        <w:rPr>
          <w:lang w:val="ru-RU"/>
        </w:rPr>
      </w:pPr>
    </w:p>
    <w:p w:rsidR="007D384C" w:rsidRPr="000675FF" w:rsidRDefault="007D384C" w:rsidP="005F42B5">
      <w:pPr>
        <w:pStyle w:val="1"/>
        <w:ind w:left="567" w:firstLine="0"/>
        <w:jc w:val="left"/>
        <w:rPr>
          <w:lang w:val="ru-RU"/>
        </w:rPr>
      </w:pPr>
    </w:p>
    <w:p w:rsidR="005F42B5" w:rsidRPr="007D384C" w:rsidRDefault="005F42B5" w:rsidP="005F42B5">
      <w:pPr>
        <w:pStyle w:val="1"/>
        <w:ind w:left="567" w:firstLine="0"/>
        <w:jc w:val="left"/>
        <w:rPr>
          <w:sz w:val="22"/>
        </w:rPr>
      </w:pPr>
      <w:r w:rsidRPr="007D384C">
        <w:rPr>
          <w:i/>
          <w:sz w:val="22"/>
        </w:rPr>
        <w:lastRenderedPageBreak/>
        <w:t>Таблиця 3.1</w:t>
      </w:r>
      <w:r w:rsidRPr="007D384C">
        <w:rPr>
          <w:sz w:val="22"/>
        </w:rPr>
        <w:t xml:space="preserve">. </w:t>
      </w:r>
      <w:r w:rsidRPr="007D384C">
        <w:rPr>
          <w:b/>
          <w:sz w:val="22"/>
        </w:rPr>
        <w:t>Приклад введення даних у рядок «Оргзаходи»</w:t>
      </w:r>
    </w:p>
    <w:p w:rsidR="005F42B5" w:rsidRPr="007D384C" w:rsidRDefault="005F42B5" w:rsidP="005F42B5">
      <w:pPr>
        <w:pStyle w:val="1"/>
        <w:rPr>
          <w:b/>
          <w:sz w:val="22"/>
        </w:rPr>
      </w:pPr>
    </w:p>
    <w:tbl>
      <w:tblPr>
        <w:tblW w:w="5000" w:type="pct"/>
        <w:jc w:val="center"/>
        <w:tblCellMar>
          <w:left w:w="0" w:type="dxa"/>
          <w:right w:w="0" w:type="dxa"/>
        </w:tblCellMar>
        <w:tblLook w:val="0000" w:firstRow="0" w:lastRow="0" w:firstColumn="0" w:lastColumn="0" w:noHBand="0" w:noVBand="0"/>
      </w:tblPr>
      <w:tblGrid>
        <w:gridCol w:w="1603"/>
        <w:gridCol w:w="1952"/>
        <w:gridCol w:w="6116"/>
      </w:tblGrid>
      <w:tr w:rsidR="005F42B5" w:rsidRPr="007D384C" w:rsidTr="009B4136">
        <w:trPr>
          <w:trHeight w:val="263"/>
          <w:jc w:val="center"/>
        </w:trPr>
        <w:tc>
          <w:tcPr>
            <w:tcW w:w="829" w:type="pct"/>
            <w:tcBorders>
              <w:top w:val="single" w:sz="4" w:space="0" w:color="auto"/>
              <w:left w:val="single" w:sz="4" w:space="0" w:color="auto"/>
              <w:bottom w:val="single" w:sz="4" w:space="0" w:color="auto"/>
              <w:right w:val="single" w:sz="4" w:space="0" w:color="auto"/>
            </w:tcBorders>
            <w:tcMar>
              <w:top w:w="17" w:type="dxa"/>
              <w:left w:w="17" w:type="dxa"/>
              <w:bottom w:w="0" w:type="dxa"/>
              <w:right w:w="17" w:type="dxa"/>
            </w:tcMar>
            <w:vAlign w:val="center"/>
          </w:tcPr>
          <w:p w:rsidR="005F42B5" w:rsidRPr="007D384C" w:rsidRDefault="005F42B5" w:rsidP="005F42B5">
            <w:pPr>
              <w:pStyle w:val="1"/>
              <w:ind w:firstLine="0"/>
              <w:jc w:val="center"/>
              <w:rPr>
                <w:rFonts w:eastAsia="Arial Unicode MS"/>
                <w:b/>
                <w:iCs/>
                <w:sz w:val="22"/>
              </w:rPr>
            </w:pPr>
            <w:r w:rsidRPr="007D384C">
              <w:rPr>
                <w:b/>
                <w:iCs/>
                <w:sz w:val="22"/>
              </w:rPr>
              <w:t>Номер директиви</w:t>
            </w:r>
          </w:p>
        </w:tc>
        <w:tc>
          <w:tcPr>
            <w:tcW w:w="1009" w:type="pct"/>
            <w:tcBorders>
              <w:top w:val="single" w:sz="4" w:space="0" w:color="auto"/>
              <w:left w:val="nil"/>
              <w:bottom w:val="single" w:sz="4" w:space="0" w:color="auto"/>
              <w:right w:val="single" w:sz="4" w:space="0" w:color="auto"/>
            </w:tcBorders>
            <w:tcMar>
              <w:top w:w="17" w:type="dxa"/>
              <w:left w:w="17" w:type="dxa"/>
              <w:bottom w:w="0" w:type="dxa"/>
              <w:right w:w="17" w:type="dxa"/>
            </w:tcMar>
            <w:vAlign w:val="center"/>
          </w:tcPr>
          <w:p w:rsidR="005F42B5" w:rsidRPr="007D384C" w:rsidRDefault="005F42B5" w:rsidP="005F42B5">
            <w:pPr>
              <w:pStyle w:val="1"/>
              <w:ind w:firstLine="0"/>
              <w:jc w:val="center"/>
              <w:rPr>
                <w:rFonts w:eastAsia="Arial Unicode MS"/>
                <w:b/>
                <w:iCs/>
                <w:sz w:val="22"/>
              </w:rPr>
            </w:pPr>
            <w:r w:rsidRPr="007D384C">
              <w:rPr>
                <w:b/>
                <w:iCs/>
                <w:sz w:val="22"/>
              </w:rPr>
              <w:t>Дата директиви</w:t>
            </w:r>
          </w:p>
        </w:tc>
        <w:tc>
          <w:tcPr>
            <w:tcW w:w="3163" w:type="pct"/>
            <w:tcBorders>
              <w:top w:val="single" w:sz="4" w:space="0" w:color="auto"/>
              <w:left w:val="nil"/>
              <w:bottom w:val="single" w:sz="4" w:space="0" w:color="auto"/>
              <w:right w:val="single" w:sz="4" w:space="0" w:color="auto"/>
            </w:tcBorders>
            <w:noWrap/>
            <w:tcMar>
              <w:top w:w="17" w:type="dxa"/>
              <w:left w:w="17" w:type="dxa"/>
              <w:bottom w:w="0" w:type="dxa"/>
              <w:right w:w="17" w:type="dxa"/>
            </w:tcMar>
            <w:vAlign w:val="center"/>
          </w:tcPr>
          <w:p w:rsidR="005F42B5" w:rsidRPr="007D384C" w:rsidRDefault="005F42B5" w:rsidP="005F42B5">
            <w:pPr>
              <w:pStyle w:val="1"/>
              <w:ind w:firstLine="0"/>
              <w:jc w:val="center"/>
              <w:rPr>
                <w:rFonts w:eastAsia="Arial Unicode MS"/>
                <w:b/>
                <w:iCs/>
                <w:sz w:val="22"/>
              </w:rPr>
            </w:pPr>
            <w:r w:rsidRPr="007D384C">
              <w:rPr>
                <w:b/>
                <w:iCs/>
                <w:sz w:val="22"/>
              </w:rPr>
              <w:t>Зміст заходу</w:t>
            </w:r>
          </w:p>
        </w:tc>
      </w:tr>
      <w:tr w:rsidR="005F42B5" w:rsidRPr="007D384C" w:rsidTr="009B4136">
        <w:trPr>
          <w:trHeight w:val="139"/>
          <w:jc w:val="center"/>
        </w:trPr>
        <w:tc>
          <w:tcPr>
            <w:tcW w:w="829" w:type="pct"/>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5F42B5" w:rsidRPr="007D384C" w:rsidRDefault="005F42B5" w:rsidP="005F42B5">
            <w:pPr>
              <w:pStyle w:val="1"/>
              <w:ind w:firstLine="0"/>
              <w:jc w:val="center"/>
              <w:rPr>
                <w:rFonts w:eastAsia="Arial Unicode MS"/>
                <w:iCs/>
                <w:sz w:val="22"/>
              </w:rPr>
            </w:pPr>
            <w:r w:rsidRPr="007D384C">
              <w:rPr>
                <w:iCs/>
                <w:sz w:val="22"/>
                <w:lang w:val="en-US"/>
              </w:rPr>
              <w:t>XXX</w:t>
            </w:r>
            <w:r w:rsidRPr="007D384C">
              <w:rPr>
                <w:iCs/>
                <w:sz w:val="22"/>
              </w:rPr>
              <w:t>/</w:t>
            </w:r>
            <w:r w:rsidRPr="007D384C">
              <w:rPr>
                <w:iCs/>
                <w:sz w:val="22"/>
                <w:lang w:val="en-US"/>
              </w:rPr>
              <w:t>X</w:t>
            </w:r>
            <w:r w:rsidRPr="007D384C">
              <w:rPr>
                <w:iCs/>
                <w:sz w:val="22"/>
              </w:rPr>
              <w:t>/011</w:t>
            </w:r>
          </w:p>
        </w:tc>
        <w:tc>
          <w:tcPr>
            <w:tcW w:w="1009" w:type="pct"/>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5F42B5" w:rsidRPr="007D384C" w:rsidRDefault="005F42B5" w:rsidP="005F42B5">
            <w:pPr>
              <w:pStyle w:val="1"/>
              <w:ind w:firstLine="0"/>
              <w:jc w:val="center"/>
              <w:rPr>
                <w:rFonts w:eastAsia="Arial Unicode MS"/>
                <w:iCs/>
                <w:sz w:val="22"/>
              </w:rPr>
            </w:pPr>
            <w:r w:rsidRPr="007D384C">
              <w:rPr>
                <w:iCs/>
                <w:sz w:val="22"/>
              </w:rPr>
              <w:t>02.12.2002</w:t>
            </w:r>
          </w:p>
        </w:tc>
        <w:tc>
          <w:tcPr>
            <w:tcW w:w="3163" w:type="pct"/>
            <w:tcBorders>
              <w:top w:val="single" w:sz="4" w:space="0" w:color="auto"/>
              <w:left w:val="single" w:sz="4" w:space="0" w:color="auto"/>
              <w:bottom w:val="single" w:sz="4" w:space="0" w:color="auto"/>
              <w:right w:val="single" w:sz="4" w:space="0" w:color="auto"/>
            </w:tcBorders>
            <w:tcMar>
              <w:top w:w="17" w:type="dxa"/>
              <w:left w:w="17" w:type="dxa"/>
              <w:bottom w:w="0" w:type="dxa"/>
              <w:right w:w="17" w:type="dxa"/>
            </w:tcMar>
          </w:tcPr>
          <w:p w:rsidR="005F42B5" w:rsidRPr="007D384C" w:rsidRDefault="005F42B5" w:rsidP="005F42B5">
            <w:pPr>
              <w:pStyle w:val="1"/>
              <w:ind w:firstLine="0"/>
              <w:jc w:val="left"/>
              <w:rPr>
                <w:rFonts w:eastAsia="Arial Unicode MS"/>
                <w:iCs/>
                <w:sz w:val="22"/>
              </w:rPr>
            </w:pPr>
            <w:r w:rsidRPr="007D384C">
              <w:rPr>
                <w:iCs/>
                <w:sz w:val="22"/>
              </w:rPr>
              <w:t>до 30.10.03 розформувати</w:t>
            </w:r>
          </w:p>
        </w:tc>
      </w:tr>
      <w:tr w:rsidR="005F42B5" w:rsidRPr="007D384C" w:rsidTr="009B4136">
        <w:trPr>
          <w:trHeight w:val="92"/>
          <w:jc w:val="center"/>
        </w:trPr>
        <w:tc>
          <w:tcPr>
            <w:tcW w:w="5000" w:type="pct"/>
            <w:gridSpan w:val="3"/>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5F42B5" w:rsidRPr="007D384C" w:rsidRDefault="005F42B5" w:rsidP="005F42B5">
            <w:pPr>
              <w:pStyle w:val="1"/>
              <w:ind w:firstLine="0"/>
              <w:jc w:val="center"/>
              <w:rPr>
                <w:iCs/>
                <w:sz w:val="22"/>
              </w:rPr>
            </w:pPr>
            <w:r w:rsidRPr="007D384C">
              <w:rPr>
                <w:iCs/>
                <w:sz w:val="22"/>
              </w:rPr>
              <w:t>або</w:t>
            </w:r>
          </w:p>
        </w:tc>
      </w:tr>
      <w:tr w:rsidR="005F42B5" w:rsidRPr="007D384C" w:rsidTr="009B4136">
        <w:trPr>
          <w:trHeight w:val="146"/>
          <w:jc w:val="center"/>
        </w:trPr>
        <w:tc>
          <w:tcPr>
            <w:tcW w:w="829" w:type="pct"/>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5F42B5" w:rsidRPr="007D384C" w:rsidRDefault="005F42B5" w:rsidP="005F42B5">
            <w:pPr>
              <w:pStyle w:val="1"/>
              <w:ind w:firstLine="0"/>
              <w:jc w:val="center"/>
              <w:rPr>
                <w:rFonts w:eastAsia="Arial Unicode MS"/>
                <w:iCs/>
                <w:sz w:val="22"/>
              </w:rPr>
            </w:pPr>
            <w:r w:rsidRPr="007D384C">
              <w:rPr>
                <w:iCs/>
                <w:sz w:val="22"/>
                <w:lang w:val="en-US"/>
              </w:rPr>
              <w:t>XXX</w:t>
            </w:r>
            <w:r w:rsidRPr="007D384C">
              <w:rPr>
                <w:iCs/>
                <w:sz w:val="22"/>
              </w:rPr>
              <w:t>/</w:t>
            </w:r>
            <w:r w:rsidRPr="007D384C">
              <w:rPr>
                <w:iCs/>
                <w:sz w:val="22"/>
                <w:lang w:val="en-US"/>
              </w:rPr>
              <w:t>X</w:t>
            </w:r>
            <w:r w:rsidRPr="007D384C">
              <w:rPr>
                <w:iCs/>
                <w:sz w:val="22"/>
              </w:rPr>
              <w:t>/015</w:t>
            </w:r>
          </w:p>
        </w:tc>
        <w:tc>
          <w:tcPr>
            <w:tcW w:w="1009" w:type="pct"/>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5F42B5" w:rsidRPr="007D384C" w:rsidRDefault="005F42B5" w:rsidP="005F42B5">
            <w:pPr>
              <w:pStyle w:val="1"/>
              <w:ind w:firstLine="0"/>
              <w:jc w:val="center"/>
              <w:rPr>
                <w:rFonts w:eastAsia="Arial Unicode MS"/>
                <w:iCs/>
                <w:sz w:val="22"/>
              </w:rPr>
            </w:pPr>
            <w:r w:rsidRPr="007D384C">
              <w:rPr>
                <w:iCs/>
                <w:sz w:val="22"/>
              </w:rPr>
              <w:t>02.12.2002</w:t>
            </w:r>
          </w:p>
        </w:tc>
        <w:tc>
          <w:tcPr>
            <w:tcW w:w="3163" w:type="pct"/>
            <w:tcBorders>
              <w:top w:val="single" w:sz="4" w:space="0" w:color="auto"/>
              <w:left w:val="single" w:sz="4" w:space="0" w:color="auto"/>
              <w:bottom w:val="single" w:sz="4" w:space="0" w:color="auto"/>
              <w:right w:val="single" w:sz="4" w:space="0" w:color="auto"/>
            </w:tcBorders>
            <w:tcMar>
              <w:top w:w="17" w:type="dxa"/>
              <w:left w:w="17" w:type="dxa"/>
              <w:bottom w:w="0" w:type="dxa"/>
              <w:right w:w="17" w:type="dxa"/>
            </w:tcMar>
          </w:tcPr>
          <w:p w:rsidR="005F42B5" w:rsidRPr="007D384C" w:rsidRDefault="005F42B5" w:rsidP="005F42B5">
            <w:pPr>
              <w:pStyle w:val="1"/>
              <w:ind w:firstLine="0"/>
              <w:jc w:val="left"/>
              <w:rPr>
                <w:rFonts w:eastAsia="Arial Unicode MS"/>
                <w:iCs/>
                <w:sz w:val="22"/>
              </w:rPr>
            </w:pPr>
            <w:r w:rsidRPr="007D384C">
              <w:rPr>
                <w:iCs/>
                <w:sz w:val="22"/>
              </w:rPr>
              <w:t>до 30.10.03 переформувати у 214 батальйон РХБ захисту</w:t>
            </w:r>
          </w:p>
        </w:tc>
      </w:tr>
      <w:tr w:rsidR="005F42B5" w:rsidRPr="007D384C" w:rsidTr="009B4136">
        <w:trPr>
          <w:trHeight w:val="68"/>
          <w:jc w:val="center"/>
        </w:trPr>
        <w:tc>
          <w:tcPr>
            <w:tcW w:w="5000" w:type="pct"/>
            <w:gridSpan w:val="3"/>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5F42B5" w:rsidRPr="007D384C" w:rsidRDefault="005F42B5" w:rsidP="005F42B5">
            <w:pPr>
              <w:pStyle w:val="1"/>
              <w:ind w:firstLine="0"/>
              <w:jc w:val="center"/>
              <w:rPr>
                <w:iCs/>
                <w:sz w:val="22"/>
              </w:rPr>
            </w:pPr>
            <w:r w:rsidRPr="007D384C">
              <w:rPr>
                <w:iCs/>
                <w:sz w:val="22"/>
              </w:rPr>
              <w:t>або</w:t>
            </w:r>
          </w:p>
        </w:tc>
      </w:tr>
      <w:tr w:rsidR="005F42B5" w:rsidRPr="007D384C" w:rsidTr="009B4136">
        <w:trPr>
          <w:trHeight w:val="168"/>
          <w:jc w:val="center"/>
        </w:trPr>
        <w:tc>
          <w:tcPr>
            <w:tcW w:w="829" w:type="pct"/>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5F42B5" w:rsidRPr="007D384C" w:rsidRDefault="005F42B5" w:rsidP="005F42B5">
            <w:pPr>
              <w:pStyle w:val="1"/>
              <w:ind w:firstLine="0"/>
              <w:jc w:val="center"/>
              <w:rPr>
                <w:rFonts w:eastAsia="Arial Unicode MS"/>
                <w:iCs/>
                <w:sz w:val="22"/>
              </w:rPr>
            </w:pPr>
            <w:r w:rsidRPr="007D384C">
              <w:rPr>
                <w:iCs/>
                <w:sz w:val="22"/>
                <w:lang w:val="en-US"/>
              </w:rPr>
              <w:t>XXX</w:t>
            </w:r>
            <w:r w:rsidRPr="007D384C">
              <w:rPr>
                <w:iCs/>
                <w:sz w:val="22"/>
              </w:rPr>
              <w:t>/</w:t>
            </w:r>
            <w:r w:rsidRPr="007D384C">
              <w:rPr>
                <w:iCs/>
                <w:sz w:val="22"/>
                <w:lang w:val="en-US"/>
              </w:rPr>
              <w:t>X/</w:t>
            </w:r>
            <w:r w:rsidRPr="007D384C">
              <w:rPr>
                <w:iCs/>
                <w:sz w:val="22"/>
              </w:rPr>
              <w:t>019</w:t>
            </w:r>
          </w:p>
        </w:tc>
        <w:tc>
          <w:tcPr>
            <w:tcW w:w="1009" w:type="pct"/>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5F42B5" w:rsidRPr="007D384C" w:rsidRDefault="005F42B5" w:rsidP="005F42B5">
            <w:pPr>
              <w:pStyle w:val="1"/>
              <w:ind w:firstLine="0"/>
              <w:jc w:val="center"/>
              <w:rPr>
                <w:rFonts w:eastAsia="Arial Unicode MS"/>
                <w:iCs/>
                <w:sz w:val="22"/>
              </w:rPr>
            </w:pPr>
            <w:r w:rsidRPr="007D384C">
              <w:rPr>
                <w:iCs/>
                <w:sz w:val="22"/>
              </w:rPr>
              <w:t>02.12.2002</w:t>
            </w:r>
          </w:p>
        </w:tc>
        <w:tc>
          <w:tcPr>
            <w:tcW w:w="3163" w:type="pct"/>
            <w:tcBorders>
              <w:top w:val="single" w:sz="4" w:space="0" w:color="auto"/>
              <w:left w:val="single" w:sz="4" w:space="0" w:color="auto"/>
              <w:bottom w:val="single" w:sz="4" w:space="0" w:color="auto"/>
              <w:right w:val="single" w:sz="4" w:space="0" w:color="auto"/>
            </w:tcBorders>
            <w:tcMar>
              <w:top w:w="17" w:type="dxa"/>
              <w:left w:w="17" w:type="dxa"/>
              <w:bottom w:w="0" w:type="dxa"/>
              <w:right w:w="17" w:type="dxa"/>
            </w:tcMar>
          </w:tcPr>
          <w:p w:rsidR="005F42B5" w:rsidRPr="007D384C" w:rsidRDefault="005F42B5" w:rsidP="005F42B5">
            <w:pPr>
              <w:pStyle w:val="1"/>
              <w:ind w:firstLine="0"/>
              <w:jc w:val="left"/>
              <w:rPr>
                <w:rFonts w:eastAsia="Arial Unicode MS"/>
                <w:iCs/>
                <w:sz w:val="22"/>
              </w:rPr>
            </w:pPr>
            <w:r w:rsidRPr="007D384C">
              <w:rPr>
                <w:iCs/>
                <w:sz w:val="22"/>
              </w:rPr>
              <w:t>до 30.10.03 скоротити чисельність на 25% (50 чоловік)</w:t>
            </w:r>
          </w:p>
        </w:tc>
      </w:tr>
    </w:tbl>
    <w:p w:rsidR="005F42B5" w:rsidRPr="007D384C" w:rsidRDefault="005F42B5" w:rsidP="005F42B5">
      <w:pPr>
        <w:pStyle w:val="1"/>
        <w:rPr>
          <w:sz w:val="22"/>
        </w:rPr>
      </w:pPr>
    </w:p>
    <w:p w:rsidR="005F42B5" w:rsidRPr="00203CBF" w:rsidRDefault="005F42B5" w:rsidP="005F42B5">
      <w:pPr>
        <w:pStyle w:val="1"/>
      </w:pPr>
      <w:r w:rsidRPr="00203CBF">
        <w:t xml:space="preserve">У </w:t>
      </w:r>
      <w:r>
        <w:t>рядку</w:t>
      </w:r>
      <w:r w:rsidRPr="00203CBF">
        <w:t xml:space="preserve"> </w:t>
      </w:r>
      <w:r>
        <w:rPr>
          <w:b/>
        </w:rPr>
        <w:t>«</w:t>
      </w:r>
      <w:r w:rsidRPr="00203CBF">
        <w:rPr>
          <w:b/>
        </w:rPr>
        <w:t>Основні завдання, призначення та можливості</w:t>
      </w:r>
      <w:r w:rsidRPr="005E3948">
        <w:rPr>
          <w:b/>
        </w:rPr>
        <w:t>»</w:t>
      </w:r>
      <w:r w:rsidRPr="00203CBF">
        <w:t xml:space="preserve"> вказуються основні завдання, призначення та можливості військової частини, які визначені у Положенні про військову частину,</w:t>
      </w:r>
      <w:r>
        <w:t xml:space="preserve"> </w:t>
      </w:r>
      <w:r w:rsidRPr="00203CBF">
        <w:t>а також перелік усіх військових частин у яких дана військова частина знаходиться на відповідних видах забезпечення.</w:t>
      </w:r>
    </w:p>
    <w:p w:rsidR="005F42B5" w:rsidRDefault="005F42B5" w:rsidP="005F42B5">
      <w:pPr>
        <w:pStyle w:val="1"/>
      </w:pPr>
      <w:r>
        <w:t>Рядок</w:t>
      </w:r>
      <w:r w:rsidRPr="00203CBF">
        <w:t xml:space="preserve"> заповнювати у наступній послідовності</w:t>
      </w:r>
      <w:r>
        <w:t xml:space="preserve">, </w:t>
      </w:r>
      <w:r w:rsidRPr="00203CBF">
        <w:t>наприклад:</w:t>
      </w:r>
    </w:p>
    <w:p w:rsidR="005F42B5" w:rsidRPr="00203CBF" w:rsidRDefault="005F42B5" w:rsidP="005F42B5">
      <w:pPr>
        <w:pStyle w:val="1"/>
      </w:pPr>
    </w:p>
    <w:p w:rsidR="005F42B5" w:rsidRPr="00203CBF" w:rsidRDefault="005F42B5" w:rsidP="005F42B5">
      <w:pPr>
        <w:pStyle w:val="1"/>
      </w:pPr>
      <w:r w:rsidRPr="00203CBF">
        <w:rPr>
          <w:b/>
        </w:rPr>
        <w:t>Призначення частини</w:t>
      </w:r>
    </w:p>
    <w:p w:rsidR="005F42B5" w:rsidRPr="00203CBF" w:rsidRDefault="005F42B5" w:rsidP="005F42B5">
      <w:pPr>
        <w:pStyle w:val="1"/>
        <w:rPr>
          <w:b/>
        </w:rPr>
      </w:pPr>
      <w:r w:rsidRPr="00203CBF">
        <w:rPr>
          <w:b/>
        </w:rPr>
        <w:t xml:space="preserve">Основними завданнями частини є </w:t>
      </w:r>
    </w:p>
    <w:p w:rsidR="005F42B5" w:rsidRPr="00203CBF" w:rsidRDefault="005F42B5" w:rsidP="005F42B5">
      <w:pPr>
        <w:pStyle w:val="1"/>
        <w:ind w:firstLine="851"/>
      </w:pPr>
      <w:r w:rsidRPr="00203CBF">
        <w:t>в обороні</w:t>
      </w:r>
      <w:r>
        <w:t xml:space="preserve"> </w:t>
      </w:r>
      <w:r w:rsidRPr="00203CBF">
        <w:t>–</w:t>
      </w:r>
      <w:r>
        <w:t xml:space="preserve"> </w:t>
      </w:r>
    </w:p>
    <w:p w:rsidR="005F42B5" w:rsidRPr="00203CBF" w:rsidRDefault="005F42B5" w:rsidP="005F42B5">
      <w:pPr>
        <w:pStyle w:val="1"/>
        <w:ind w:firstLine="851"/>
      </w:pPr>
      <w:r w:rsidRPr="00203CBF">
        <w:t>у наступі</w:t>
      </w:r>
      <w:r>
        <w:t xml:space="preserve"> </w:t>
      </w:r>
      <w:r w:rsidRPr="00203CBF">
        <w:t>–</w:t>
      </w:r>
      <w:r>
        <w:t xml:space="preserve"> </w:t>
      </w:r>
    </w:p>
    <w:p w:rsidR="005F42B5" w:rsidRPr="00203CBF" w:rsidRDefault="005F42B5" w:rsidP="005F42B5">
      <w:pPr>
        <w:pStyle w:val="1"/>
        <w:ind w:firstLine="851"/>
      </w:pPr>
      <w:r w:rsidRPr="00203CBF">
        <w:t>при пересуванні –</w:t>
      </w:r>
    </w:p>
    <w:p w:rsidR="005F42B5" w:rsidRPr="00203CBF" w:rsidRDefault="005F42B5" w:rsidP="005F42B5">
      <w:pPr>
        <w:pStyle w:val="1"/>
      </w:pPr>
      <w:r w:rsidRPr="00203CBF">
        <w:rPr>
          <w:b/>
        </w:rPr>
        <w:t>Можливості частини</w:t>
      </w:r>
    </w:p>
    <w:p w:rsidR="005F42B5" w:rsidRPr="00203CBF" w:rsidRDefault="005F42B5" w:rsidP="005F42B5">
      <w:pPr>
        <w:pStyle w:val="1"/>
      </w:pPr>
      <w:r w:rsidRPr="00203CBF">
        <w:t>1. Бойові можливості:</w:t>
      </w:r>
    </w:p>
    <w:p w:rsidR="005F42B5" w:rsidRPr="00203CBF" w:rsidRDefault="005F42B5" w:rsidP="005F42B5">
      <w:pPr>
        <w:pStyle w:val="1"/>
      </w:pPr>
      <w:r w:rsidRPr="00203CBF">
        <w:t>2. Вогневі можливості:</w:t>
      </w:r>
    </w:p>
    <w:p w:rsidR="005F42B5" w:rsidRPr="00203CBF" w:rsidRDefault="005F42B5" w:rsidP="005F42B5">
      <w:pPr>
        <w:pStyle w:val="1"/>
        <w:ind w:firstLine="851"/>
      </w:pPr>
      <w:r w:rsidRPr="00203CBF">
        <w:t>а) артилерії:</w:t>
      </w:r>
    </w:p>
    <w:p w:rsidR="005F42B5" w:rsidRPr="00203CBF" w:rsidRDefault="005F42B5" w:rsidP="005F42B5">
      <w:pPr>
        <w:pStyle w:val="1"/>
        <w:ind w:firstLine="851"/>
      </w:pPr>
      <w:r w:rsidRPr="00203CBF">
        <w:t>б) підрозділів ППО:</w:t>
      </w:r>
    </w:p>
    <w:p w:rsidR="005F42B5" w:rsidRPr="00203CBF" w:rsidRDefault="005F42B5" w:rsidP="005F42B5">
      <w:pPr>
        <w:pStyle w:val="1"/>
        <w:ind w:firstLine="851"/>
      </w:pPr>
      <w:r w:rsidRPr="00203CBF">
        <w:t>в) механізованих і танкових підрозділів:</w:t>
      </w:r>
    </w:p>
    <w:p w:rsidR="005F42B5" w:rsidRPr="00203CBF" w:rsidRDefault="005F42B5" w:rsidP="005F42B5">
      <w:pPr>
        <w:pStyle w:val="1"/>
      </w:pPr>
      <w:r w:rsidRPr="00203CBF">
        <w:t>3. Можливості за видами бойового забезпечення:</w:t>
      </w:r>
    </w:p>
    <w:p w:rsidR="005F42B5" w:rsidRPr="00203CBF" w:rsidRDefault="005F42B5" w:rsidP="005F42B5">
      <w:pPr>
        <w:pStyle w:val="1"/>
      </w:pPr>
      <w:r w:rsidRPr="00203CBF">
        <w:t>4. Можливості з технічного забезпечення:</w:t>
      </w:r>
    </w:p>
    <w:p w:rsidR="005F42B5" w:rsidRPr="00203CBF" w:rsidRDefault="005F42B5" w:rsidP="005F42B5">
      <w:pPr>
        <w:pStyle w:val="1"/>
      </w:pPr>
      <w:r w:rsidRPr="00203CBF">
        <w:t>5. Можливості з тилового забезпечення:</w:t>
      </w:r>
    </w:p>
    <w:p w:rsidR="005F42B5" w:rsidRPr="00203CBF" w:rsidRDefault="005F42B5" w:rsidP="005F42B5">
      <w:pPr>
        <w:pStyle w:val="1"/>
      </w:pPr>
      <w:r w:rsidRPr="00203CBF">
        <w:t>6. Можливості з медичного забезпечення:</w:t>
      </w:r>
    </w:p>
    <w:p w:rsidR="005F42B5" w:rsidRPr="00203CBF" w:rsidRDefault="005F42B5" w:rsidP="005F42B5">
      <w:pPr>
        <w:pStyle w:val="1"/>
      </w:pPr>
      <w:r w:rsidRPr="00203CBF">
        <w:t>7. Можливості з морально-психологічного забезпечення:</w:t>
      </w:r>
    </w:p>
    <w:p w:rsidR="005F42B5" w:rsidRPr="00203CBF" w:rsidRDefault="005F42B5" w:rsidP="005F42B5">
      <w:pPr>
        <w:pStyle w:val="1"/>
      </w:pPr>
      <w:r w:rsidRPr="00203CBF">
        <w:t>8. Можливості з фінансового забезпечення:</w:t>
      </w:r>
    </w:p>
    <w:p w:rsidR="005F42B5" w:rsidRPr="00203CBF" w:rsidRDefault="005F42B5" w:rsidP="005F42B5">
      <w:pPr>
        <w:pStyle w:val="1"/>
      </w:pPr>
      <w:r w:rsidRPr="00203CBF">
        <w:rPr>
          <w:b/>
        </w:rPr>
        <w:t>Стисла характеристика частини (наприклад):</w:t>
      </w:r>
      <w:r>
        <w:rPr>
          <w:b/>
        </w:rPr>
        <w:t xml:space="preserve"> </w:t>
      </w:r>
      <w:r w:rsidRPr="00203CBF">
        <w:t xml:space="preserve">в/ч А0000 утримується (або утримує) на житлових фондах в/ч А0001, перебуває (або утримує) на фінансовому забезпеченні у фінансовій </w:t>
      </w:r>
      <w:r>
        <w:t xml:space="preserve">службі в/ч А0002 та на ... </w:t>
      </w:r>
      <w:r w:rsidRPr="00203CBF">
        <w:t>(перелічити на яких) видах забезпечення перебуває (або утримує) в/ч А0003.</w:t>
      </w:r>
    </w:p>
    <w:p w:rsidR="005F42B5" w:rsidRPr="00203CBF" w:rsidRDefault="005F42B5" w:rsidP="005F42B5">
      <w:pPr>
        <w:pStyle w:val="1"/>
      </w:pPr>
      <w:r w:rsidRPr="00203CBF">
        <w:t xml:space="preserve">У </w:t>
      </w:r>
      <w:r>
        <w:t>рядку</w:t>
      </w:r>
      <w:r w:rsidRPr="00203CBF">
        <w:t xml:space="preserve"> </w:t>
      </w:r>
      <w:r>
        <w:rPr>
          <w:b/>
        </w:rPr>
        <w:t>«</w:t>
      </w:r>
      <w:r w:rsidRPr="00203CBF">
        <w:rPr>
          <w:b/>
        </w:rPr>
        <w:t>Реквізити</w:t>
      </w:r>
      <w:r w:rsidRPr="000B36BE">
        <w:rPr>
          <w:b/>
        </w:rPr>
        <w:t>»</w:t>
      </w:r>
      <w:r w:rsidRPr="00203CBF">
        <w:t xml:space="preserve"> вказується інформація, яку надає начальник фінансового органу військової частини:</w:t>
      </w:r>
    </w:p>
    <w:p w:rsidR="005F42B5" w:rsidRPr="00203CBF" w:rsidRDefault="005F42B5" w:rsidP="005F42B5">
      <w:pPr>
        <w:pStyle w:val="1"/>
      </w:pPr>
      <w:r w:rsidRPr="00203CBF">
        <w:t>ЗКПО</w:t>
      </w:r>
      <w:r>
        <w:t xml:space="preserve"> — </w:t>
      </w:r>
      <w:r w:rsidRPr="00203CBF">
        <w:t>загальний класифікатор підприємств та організацій, надається під час реєстрації установи та характеризує види діяльності</w:t>
      </w:r>
      <w:r>
        <w:t xml:space="preserve"> — </w:t>
      </w:r>
      <w:r w:rsidRPr="00203CBF">
        <w:t>8 цифр.</w:t>
      </w:r>
      <w:r>
        <w:t xml:space="preserve"> </w:t>
      </w:r>
    </w:p>
    <w:p w:rsidR="005F42B5" w:rsidRPr="00203CBF" w:rsidRDefault="005F42B5" w:rsidP="005F42B5">
      <w:pPr>
        <w:pStyle w:val="1"/>
        <w:rPr>
          <w:lang w:val="ru-RU"/>
        </w:rPr>
      </w:pPr>
      <w:r w:rsidRPr="00203CBF">
        <w:rPr>
          <w:lang w:val="ru-RU"/>
        </w:rPr>
        <w:t>МФО</w:t>
      </w:r>
      <w:r>
        <w:rPr>
          <w:lang w:val="ru-RU"/>
        </w:rPr>
        <w:t xml:space="preserve"> — </w:t>
      </w:r>
      <w:r w:rsidRPr="00EA7EA1">
        <w:t>це</w:t>
      </w:r>
      <w:r w:rsidRPr="00203CBF">
        <w:rPr>
          <w:lang w:val="ru-RU"/>
        </w:rPr>
        <w:t xml:space="preserve"> код банку</w:t>
      </w:r>
      <w:r>
        <w:t xml:space="preserve"> — </w:t>
      </w:r>
      <w:r w:rsidRPr="00203CBF">
        <w:rPr>
          <w:lang w:val="ru-RU"/>
        </w:rPr>
        <w:t>6</w:t>
      </w:r>
      <w:r w:rsidRPr="00203CBF">
        <w:t xml:space="preserve"> цифр.</w:t>
      </w:r>
    </w:p>
    <w:p w:rsidR="005F42B5" w:rsidRPr="00203CBF" w:rsidRDefault="005F42B5" w:rsidP="005F42B5">
      <w:pPr>
        <w:pStyle w:val="1"/>
      </w:pPr>
      <w:r w:rsidRPr="00203CBF">
        <w:lastRenderedPageBreak/>
        <w:t>Свідоцтво платника ПДВ</w:t>
      </w:r>
      <w:r>
        <w:t xml:space="preserve"> — </w:t>
      </w:r>
      <w:r w:rsidRPr="00203CBF">
        <w:t>тільки для установ, що його сплачують (індивідуальний податковий номер, надає податкова адміністрація району, де знаходиться військова частина).</w:t>
      </w:r>
      <w:r>
        <w:t xml:space="preserve"> Індивідуальний податковий но</w:t>
      </w:r>
      <w:r w:rsidRPr="00203CBF">
        <w:t>мер платника</w:t>
      </w:r>
      <w:r>
        <w:t xml:space="preserve"> </w:t>
      </w:r>
      <w:r w:rsidRPr="00203CBF">
        <w:t>податку на додану вартість</w:t>
      </w:r>
      <w:r>
        <w:t xml:space="preserve"> — </w:t>
      </w:r>
      <w:r w:rsidRPr="00203CBF">
        <w:t>12</w:t>
      </w:r>
      <w:r>
        <w:t xml:space="preserve"> </w:t>
      </w:r>
      <w:r w:rsidRPr="00203CBF">
        <w:t xml:space="preserve">цифр. </w:t>
      </w:r>
    </w:p>
    <w:p w:rsidR="005F42B5" w:rsidRPr="00203CBF" w:rsidRDefault="005F42B5" w:rsidP="005F42B5">
      <w:pPr>
        <w:pStyle w:val="1"/>
      </w:pPr>
      <w:r w:rsidRPr="00203CBF">
        <w:t>Розрахунковий рахунок</w:t>
      </w:r>
      <w:r>
        <w:t xml:space="preserve"> — </w:t>
      </w:r>
      <w:r w:rsidRPr="00203CBF">
        <w:t xml:space="preserve">рахунок з якого здійснюються операції, пов’язані із забезпеченням основної діяльності частини, надається казначейством. В </w:t>
      </w:r>
      <w:r>
        <w:t xml:space="preserve">рядку </w:t>
      </w:r>
      <w:r w:rsidRPr="00203CBF">
        <w:t>вказуються усі отримані рахунки та банки, з якими військова частина уклала угоду.</w:t>
      </w:r>
    </w:p>
    <w:p w:rsidR="005F42B5" w:rsidRDefault="005F42B5" w:rsidP="005F42B5">
      <w:pPr>
        <w:pStyle w:val="1"/>
        <w:rPr>
          <w:bdr w:val="none" w:sz="0" w:space="0" w:color="auto" w:frame="1"/>
        </w:rPr>
      </w:pPr>
      <w:r w:rsidRPr="00203CBF">
        <w:t xml:space="preserve">У </w:t>
      </w:r>
      <w:r>
        <w:t>рядку</w:t>
      </w:r>
      <w:r>
        <w:rPr>
          <w:b/>
        </w:rPr>
        <w:t xml:space="preserve"> «</w:t>
      </w:r>
      <w:r w:rsidRPr="00203CBF">
        <w:rPr>
          <w:b/>
        </w:rPr>
        <w:t>Керівний склад</w:t>
      </w:r>
      <w:r w:rsidRPr="000B36BE">
        <w:rPr>
          <w:b/>
        </w:rPr>
        <w:t>»</w:t>
      </w:r>
      <w:r>
        <w:rPr>
          <w:rFonts w:asciiTheme="minorHAnsi" w:hAnsiTheme="minorHAnsi"/>
        </w:rPr>
        <w:t xml:space="preserve"> </w:t>
      </w:r>
      <w:r w:rsidRPr="00203CBF">
        <w:t>вказується дані щодо військового звання, прізвища, ім’я та по батькові, дати народження, з якого часу на посаді, який військовий навчальний заклад та у якому році закінчив) командира військової частини, начальника штабу та заступників командира військової частини.</w:t>
      </w:r>
    </w:p>
    <w:p w:rsidR="005F42B5" w:rsidRDefault="005F42B5" w:rsidP="005F42B5">
      <w:pPr>
        <w:pStyle w:val="1"/>
      </w:pPr>
      <w:r w:rsidRPr="00203CBF">
        <w:rPr>
          <w:bdr w:val="none" w:sz="0" w:space="0" w:color="auto" w:frame="1"/>
        </w:rPr>
        <w:t>Схема організації військової частини</w:t>
      </w:r>
      <w:r>
        <w:rPr>
          <w:bdr w:val="none" w:sz="0" w:space="0" w:color="auto" w:frame="1"/>
        </w:rPr>
        <w:t xml:space="preserve"> </w:t>
      </w:r>
      <w:r w:rsidRPr="00203CBF">
        <w:t xml:space="preserve">відпрацьовується </w:t>
      </w:r>
      <w:r w:rsidRPr="00203CBF">
        <w:rPr>
          <w:bdr w:val="none" w:sz="0" w:space="0" w:color="auto" w:frame="1"/>
        </w:rPr>
        <w:t xml:space="preserve">під керівництвом начальника штабу військової частини </w:t>
      </w:r>
      <w:r w:rsidRPr="00203CBF">
        <w:t xml:space="preserve">за допомогою програмного забезпечення </w:t>
      </w:r>
      <w:r w:rsidRPr="00203CBF">
        <w:rPr>
          <w:lang w:val="en-US"/>
        </w:rPr>
        <w:t>Microsoft</w:t>
      </w:r>
      <w:r>
        <w:t xml:space="preserve"> </w:t>
      </w:r>
      <w:r w:rsidRPr="00203CBF">
        <w:rPr>
          <w:lang w:val="en-US"/>
        </w:rPr>
        <w:t>Ex</w:t>
      </w:r>
      <w:r w:rsidRPr="00203CBF">
        <w:t>с</w:t>
      </w:r>
      <w:r w:rsidRPr="00203CBF">
        <w:rPr>
          <w:lang w:val="en-US"/>
        </w:rPr>
        <w:t>el</w:t>
      </w:r>
      <w:r w:rsidRPr="00203CBF">
        <w:t xml:space="preserve"> шляхом накладання окремих надписів та ліній згідно штату на якому вона утримується</w:t>
      </w:r>
      <w:r>
        <w:rPr>
          <w:lang w:val="en-US"/>
        </w:rPr>
        <w:t> </w:t>
      </w:r>
      <w:r w:rsidRPr="00BD082F">
        <w:t>[13]</w:t>
      </w:r>
      <w:r w:rsidRPr="00203CBF">
        <w:t>.</w:t>
      </w:r>
      <w:r>
        <w:t xml:space="preserve"> </w:t>
      </w:r>
      <w:r w:rsidRPr="007A6164">
        <w:t>Не допускається виконання схеми організації за допомогою програмного забезпечення Microsoft Word з подальшим копіюванням її у ПК «Формуляр».</w:t>
      </w:r>
    </w:p>
    <w:p w:rsidR="005F42B5" w:rsidRPr="00203CBF" w:rsidRDefault="005F42B5" w:rsidP="005F42B5">
      <w:pPr>
        <w:pStyle w:val="List3"/>
        <w:tabs>
          <w:tab w:val="left" w:pos="7020"/>
        </w:tabs>
        <w:spacing w:line="288" w:lineRule="auto"/>
        <w:ind w:left="-24" w:firstLine="308"/>
        <w:jc w:val="both"/>
        <w:rPr>
          <w:sz w:val="22"/>
          <w:bdr w:val="none" w:sz="0" w:space="0" w:color="auto" w:frame="1"/>
        </w:rPr>
      </w:pPr>
      <w:r w:rsidRPr="00203CBF">
        <w:rPr>
          <w:sz w:val="22"/>
          <w:bdr w:val="none" w:sz="0" w:space="0" w:color="auto" w:frame="1"/>
        </w:rPr>
        <w:t>Схема організації військової частини</w:t>
      </w:r>
      <w:r>
        <w:rPr>
          <w:sz w:val="22"/>
          <w:bdr w:val="none" w:sz="0" w:space="0" w:color="auto" w:frame="1"/>
        </w:rPr>
        <w:t xml:space="preserve"> —</w:t>
      </w:r>
      <w:r w:rsidRPr="00203CBF">
        <w:rPr>
          <w:sz w:val="22"/>
          <w:bdr w:val="none" w:sz="0" w:space="0" w:color="auto" w:frame="1"/>
        </w:rPr>
        <w:t xml:space="preserve"> це графічне зображення її організаційної структури із зазначенням дійсного найменування та дислокації, штатної чисельності особового складу, кількості основного озброєння та техніки за індексами мирного та воєнного часу. </w:t>
      </w:r>
    </w:p>
    <w:p w:rsidR="005F42B5" w:rsidRDefault="005F42B5" w:rsidP="005F42B5">
      <w:pPr>
        <w:pStyle w:val="1"/>
        <w:rPr>
          <w:bdr w:val="none" w:sz="0" w:space="0" w:color="auto" w:frame="1"/>
        </w:rPr>
      </w:pPr>
      <w:r w:rsidRPr="00203CBF">
        <w:rPr>
          <w:bdr w:val="none" w:sz="0" w:space="0" w:color="auto" w:frame="1"/>
        </w:rPr>
        <w:t>Порядок відпрацювання схеми організації військової частини визначено в</w:t>
      </w:r>
      <w:r>
        <w:rPr>
          <w:bdr w:val="none" w:sz="0" w:space="0" w:color="auto" w:frame="1"/>
        </w:rPr>
        <w:t xml:space="preserve"> </w:t>
      </w:r>
      <w:r w:rsidRPr="009567D3">
        <w:t>«</w:t>
      </w:r>
      <w:r w:rsidRPr="00203CBF">
        <w:rPr>
          <w:bdr w:val="none" w:sz="0" w:space="0" w:color="auto" w:frame="1"/>
        </w:rPr>
        <w:t>Інструкції з розробки штатів і табелів до штатів органів військового управління, військових частин, військових навчальних закладів, установ та організацій</w:t>
      </w:r>
      <w:r w:rsidRPr="009567D3">
        <w:t>»</w:t>
      </w:r>
      <w:r w:rsidRPr="00203CBF">
        <w:rPr>
          <w:bdr w:val="none" w:sz="0" w:space="0" w:color="auto" w:frame="1"/>
        </w:rPr>
        <w:t>, затвердженої наказом Міністерства оборони України від 30.12.2016 р. № 740.</w:t>
      </w:r>
    </w:p>
    <w:p w:rsidR="005F42B5" w:rsidRDefault="005F42B5" w:rsidP="00BC519C">
      <w:pPr>
        <w:pStyle w:val="Heading3"/>
      </w:pPr>
      <w:bookmarkStart w:id="32" w:name="_Toc138782098"/>
      <w:r>
        <w:t>3.</w:t>
      </w:r>
      <w:r w:rsidRPr="00366658">
        <w:t>1.2.</w:t>
      </w:r>
      <w:r>
        <w:t> </w:t>
      </w:r>
      <w:r w:rsidRPr="00366658">
        <w:rPr>
          <w:bdr w:val="none" w:sz="0" w:space="0" w:color="auto" w:frame="1"/>
        </w:rPr>
        <w:t>Утримання особового складу</w:t>
      </w:r>
      <w:bookmarkEnd w:id="32"/>
      <w:r w:rsidRPr="00366658">
        <w:t xml:space="preserve"> </w:t>
      </w:r>
    </w:p>
    <w:p w:rsidR="005F42B5" w:rsidRPr="00BD082F" w:rsidRDefault="005F42B5" w:rsidP="005F42B5">
      <w:pPr>
        <w:pStyle w:val="1"/>
        <w:rPr>
          <w:lang w:val="ru-RU"/>
        </w:rPr>
      </w:pPr>
      <w:r>
        <w:t xml:space="preserve">Даний розділ </w:t>
      </w:r>
      <w:r>
        <w:rPr>
          <w:szCs w:val="20"/>
        </w:rPr>
        <w:t>заповнюється під керівництвом начальника штабу, начальника кадрового органу (стройової частини) військової частини згідно з діючим штатом та штатним розкладом і</w:t>
      </w:r>
      <w:r>
        <w:t xml:space="preserve"> включає інформацію про</w:t>
      </w:r>
      <w:r w:rsidRPr="00BD082F">
        <w:rPr>
          <w:lang w:val="ru-RU"/>
        </w:rPr>
        <w:t>:</w:t>
      </w:r>
    </w:p>
    <w:p w:rsidR="005F42B5" w:rsidRDefault="005F42B5" w:rsidP="00A97567">
      <w:pPr>
        <w:pStyle w:val="1"/>
        <w:numPr>
          <w:ilvl w:val="0"/>
          <w:numId w:val="41"/>
        </w:numPr>
        <w:rPr>
          <w:bdr w:val="none" w:sz="0" w:space="0" w:color="auto" w:frame="1"/>
        </w:rPr>
      </w:pPr>
      <w:r>
        <w:rPr>
          <w:bdr w:val="none" w:sz="0" w:space="0" w:color="auto" w:frame="1"/>
          <w:lang w:val="ru-RU"/>
        </w:rPr>
        <w:t>у</w:t>
      </w:r>
      <w:r w:rsidRPr="006B2829">
        <w:rPr>
          <w:bdr w:val="none" w:sz="0" w:space="0" w:color="auto" w:frame="1"/>
        </w:rPr>
        <w:t>уко</w:t>
      </w:r>
      <w:r>
        <w:rPr>
          <w:bdr w:val="none" w:sz="0" w:space="0" w:color="auto" w:frame="1"/>
        </w:rPr>
        <w:t>мплектованість особовим складом (рис. 3.2)</w:t>
      </w:r>
      <w:r>
        <w:rPr>
          <w:bdr w:val="none" w:sz="0" w:space="0" w:color="auto" w:frame="1"/>
          <w:lang w:val="en-US"/>
        </w:rPr>
        <w:t>:</w:t>
      </w:r>
    </w:p>
    <w:p w:rsidR="005F42B5" w:rsidRPr="004C763B" w:rsidRDefault="005F42B5" w:rsidP="00A97567">
      <w:pPr>
        <w:pStyle w:val="1"/>
        <w:numPr>
          <w:ilvl w:val="0"/>
          <w:numId w:val="42"/>
        </w:numPr>
        <w:rPr>
          <w:bdr w:val="none" w:sz="0" w:space="0" w:color="auto" w:frame="1"/>
        </w:rPr>
      </w:pPr>
      <w:r>
        <w:rPr>
          <w:bdr w:val="none" w:sz="0" w:space="0" w:color="auto" w:frame="1"/>
        </w:rPr>
        <w:t>штатну чисельність мирного часу</w:t>
      </w:r>
      <w:r>
        <w:rPr>
          <w:bdr w:val="none" w:sz="0" w:space="0" w:color="auto" w:frame="1"/>
          <w:lang w:val="en-US"/>
        </w:rPr>
        <w:t>;</w:t>
      </w:r>
    </w:p>
    <w:p w:rsidR="005F42B5" w:rsidRDefault="005F42B5" w:rsidP="00A97567">
      <w:pPr>
        <w:pStyle w:val="1"/>
        <w:numPr>
          <w:ilvl w:val="0"/>
          <w:numId w:val="42"/>
        </w:numPr>
        <w:rPr>
          <w:bdr w:val="none" w:sz="0" w:space="0" w:color="auto" w:frame="1"/>
        </w:rPr>
      </w:pPr>
      <w:r>
        <w:rPr>
          <w:bdr w:val="none" w:sz="0" w:space="0" w:color="auto" w:frame="1"/>
        </w:rPr>
        <w:t>списочну</w:t>
      </w:r>
      <w:r w:rsidRPr="004C763B">
        <w:rPr>
          <w:bdr w:val="none" w:sz="0" w:space="0" w:color="auto" w:frame="1"/>
        </w:rPr>
        <w:t xml:space="preserve"> чисельність особового складу (війс</w:t>
      </w:r>
      <w:r>
        <w:rPr>
          <w:bdr w:val="none" w:sz="0" w:space="0" w:color="auto" w:frame="1"/>
        </w:rPr>
        <w:t>ьковослужбовців та працівників)</w:t>
      </w:r>
      <w:r w:rsidRPr="00BD082F">
        <w:rPr>
          <w:bdr w:val="none" w:sz="0" w:space="0" w:color="auto" w:frame="1"/>
          <w:lang w:val="ru-RU"/>
        </w:rPr>
        <w:t>;</w:t>
      </w:r>
    </w:p>
    <w:p w:rsidR="005F42B5" w:rsidRPr="003B48CB" w:rsidRDefault="005F42B5" w:rsidP="00A97567">
      <w:pPr>
        <w:pStyle w:val="1"/>
        <w:numPr>
          <w:ilvl w:val="0"/>
          <w:numId w:val="42"/>
        </w:numPr>
        <w:rPr>
          <w:bdr w:val="none" w:sz="0" w:space="0" w:color="auto" w:frame="1"/>
        </w:rPr>
      </w:pPr>
      <w:r w:rsidRPr="003B48CB">
        <w:rPr>
          <w:bdr w:val="none" w:sz="0" w:space="0" w:color="auto" w:frame="1"/>
        </w:rPr>
        <w:t>чисельність прикомандированих, які утримуються в частині на забезпеченні</w:t>
      </w:r>
      <w:r w:rsidRPr="00BD082F">
        <w:rPr>
          <w:bdr w:val="none" w:sz="0" w:space="0" w:color="auto" w:frame="1"/>
          <w:lang w:val="ru-RU"/>
        </w:rPr>
        <w:t>;</w:t>
      </w:r>
    </w:p>
    <w:p w:rsidR="005F42B5" w:rsidRDefault="005F42B5" w:rsidP="00A97567">
      <w:pPr>
        <w:pStyle w:val="1"/>
        <w:numPr>
          <w:ilvl w:val="0"/>
          <w:numId w:val="41"/>
        </w:numPr>
        <w:rPr>
          <w:bdr w:val="none" w:sz="0" w:space="0" w:color="auto" w:frame="1"/>
        </w:rPr>
      </w:pPr>
      <w:r w:rsidRPr="00D4681D">
        <w:rPr>
          <w:bdr w:val="none" w:sz="0" w:space="0" w:color="auto" w:frame="1"/>
        </w:rPr>
        <w:t>фактичні витрати на утримання особового складу (списочного)</w:t>
      </w:r>
      <w:r>
        <w:rPr>
          <w:bdr w:val="none" w:sz="0" w:space="0" w:color="auto" w:frame="1"/>
        </w:rPr>
        <w:t xml:space="preserve"> (рис. 3.3)</w:t>
      </w:r>
      <w:r w:rsidRPr="00BD082F">
        <w:rPr>
          <w:bdr w:val="none" w:sz="0" w:space="0" w:color="auto" w:frame="1"/>
          <w:lang w:val="ru-RU"/>
        </w:rPr>
        <w:t>;</w:t>
      </w:r>
    </w:p>
    <w:p w:rsidR="005F42B5" w:rsidRDefault="005F42B5" w:rsidP="00A97567">
      <w:pPr>
        <w:pStyle w:val="1"/>
        <w:numPr>
          <w:ilvl w:val="0"/>
          <w:numId w:val="41"/>
        </w:numPr>
        <w:rPr>
          <w:bdr w:val="none" w:sz="0" w:space="0" w:color="auto" w:frame="1"/>
        </w:rPr>
      </w:pPr>
      <w:r>
        <w:rPr>
          <w:bdr w:val="none" w:sz="0" w:space="0" w:color="auto" w:frame="1"/>
        </w:rPr>
        <w:t>н</w:t>
      </w:r>
      <w:r w:rsidRPr="00D4681D">
        <w:rPr>
          <w:bdr w:val="none" w:sz="0" w:space="0" w:color="auto" w:frame="1"/>
        </w:rPr>
        <w:t>ормативні витрати на утримання особового складу (штатного).</w:t>
      </w:r>
    </w:p>
    <w:p w:rsidR="005F42B5" w:rsidRPr="00363315" w:rsidRDefault="005F42B5" w:rsidP="005F42B5">
      <w:pPr>
        <w:pStyle w:val="1"/>
      </w:pPr>
    </w:p>
    <w:p w:rsidR="005F42B5" w:rsidRDefault="005F42B5" w:rsidP="005F42B5">
      <w:pPr>
        <w:pStyle w:val="1"/>
        <w:ind w:firstLine="0"/>
        <w:jc w:val="center"/>
        <w:rPr>
          <w:bdr w:val="none" w:sz="0" w:space="0" w:color="auto" w:frame="1"/>
        </w:rPr>
      </w:pPr>
      <w:r>
        <w:rPr>
          <w:noProof/>
          <w:bdr w:val="none" w:sz="0" w:space="0" w:color="auto" w:frame="1"/>
          <w:lang w:eastAsia="uk-UA"/>
        </w:rPr>
        <w:lastRenderedPageBreak/>
        <w:drawing>
          <wp:inline distT="0" distB="0" distL="0" distR="0" wp14:anchorId="3C186EC4" wp14:editId="105E2C33">
            <wp:extent cx="5536800" cy="4122000"/>
            <wp:effectExtent l="0" t="0" r="698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ject 102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536800" cy="4122000"/>
                    </a:xfrm>
                    <a:prstGeom prst="rect">
                      <a:avLst/>
                    </a:prstGeom>
                    <a:noFill/>
                    <a:ln>
                      <a:noFill/>
                    </a:ln>
                    <a:effectLst/>
                  </pic:spPr>
                </pic:pic>
              </a:graphicData>
            </a:graphic>
          </wp:inline>
        </w:drawing>
      </w:r>
    </w:p>
    <w:p w:rsidR="005F42B5" w:rsidRPr="00D6185F" w:rsidRDefault="005F42B5" w:rsidP="005F42B5">
      <w:pPr>
        <w:pStyle w:val="1"/>
        <w:spacing w:before="120"/>
        <w:ind w:firstLine="0"/>
        <w:jc w:val="center"/>
        <w:rPr>
          <w:sz w:val="22"/>
          <w:bdr w:val="none" w:sz="0" w:space="0" w:color="auto" w:frame="1"/>
        </w:rPr>
      </w:pPr>
      <w:r w:rsidRPr="00D6185F">
        <w:rPr>
          <w:sz w:val="22"/>
          <w:bdr w:val="none" w:sz="0" w:space="0" w:color="auto" w:frame="1"/>
        </w:rPr>
        <w:t xml:space="preserve">Рис. 3.2. </w:t>
      </w:r>
      <w:r w:rsidRPr="00D6185F">
        <w:rPr>
          <w:sz w:val="22"/>
          <w:bdr w:val="none" w:sz="0" w:space="0" w:color="auto" w:frame="1"/>
          <w:lang w:val="ru-RU"/>
        </w:rPr>
        <w:t>У</w:t>
      </w:r>
      <w:r w:rsidRPr="00D6185F">
        <w:rPr>
          <w:sz w:val="22"/>
          <w:bdr w:val="none" w:sz="0" w:space="0" w:color="auto" w:frame="1"/>
        </w:rPr>
        <w:t>укомплектованість особовим складом</w:t>
      </w:r>
    </w:p>
    <w:p w:rsidR="005F42B5" w:rsidRDefault="005F42B5" w:rsidP="005F42B5">
      <w:pPr>
        <w:pStyle w:val="1"/>
      </w:pPr>
    </w:p>
    <w:p w:rsidR="005F42B5" w:rsidRDefault="005F42B5" w:rsidP="005F42B5">
      <w:pPr>
        <w:pStyle w:val="1"/>
        <w:rPr>
          <w:bdr w:val="none" w:sz="0" w:space="0" w:color="auto" w:frame="1"/>
        </w:rPr>
      </w:pPr>
      <w:r w:rsidRPr="00394A97">
        <w:rPr>
          <w:bdr w:val="none" w:sz="0" w:space="0" w:color="auto" w:frame="1"/>
        </w:rPr>
        <w:t>Фактична чисельність працівників ЗС Укр</w:t>
      </w:r>
      <w:r>
        <w:rPr>
          <w:bdr w:val="none" w:sz="0" w:space="0" w:color="auto" w:frame="1"/>
        </w:rPr>
        <w:t>аїни та витрати на їх утримання</w:t>
      </w:r>
      <w:r w:rsidRPr="00394A97">
        <w:rPr>
          <w:bdr w:val="none" w:sz="0" w:space="0" w:color="auto" w:frame="1"/>
        </w:rPr>
        <w:t xml:space="preserve"> заповнюється під керівництвом начальника штабу, начальника кадрового органу (стройової частини) військової частини згідно книги штатно-посадового обліку особового складу за участю начальника фінансово-економічного органу за фактичною (списочною) чисельністю працівників, що утримуються за штатом та штатним розписом (кількість працівників, що працюють не за повною ставкою, враховується за кількістю повних ставок штату та штатного розпису)згідно фактичних витрат на їх утримання за звітний період</w:t>
      </w:r>
      <w:r>
        <w:rPr>
          <w:bdr w:val="none" w:sz="0" w:space="0" w:color="auto" w:frame="1"/>
        </w:rPr>
        <w:t xml:space="preserve"> </w:t>
      </w:r>
      <w:r w:rsidRPr="00394A97">
        <w:rPr>
          <w:bdr w:val="none" w:sz="0" w:space="0" w:color="auto" w:frame="1"/>
        </w:rPr>
        <w:t>(квартал, рік)</w:t>
      </w:r>
      <w:r>
        <w:rPr>
          <w:bdr w:val="none" w:sz="0" w:space="0" w:color="auto" w:frame="1"/>
        </w:rPr>
        <w:t xml:space="preserve"> </w:t>
      </w:r>
      <w:r w:rsidRPr="00394A97">
        <w:rPr>
          <w:bdr w:val="none" w:sz="0" w:space="0" w:color="auto" w:frame="1"/>
        </w:rPr>
        <w:t>з наростаючим підсумком з початку року, шляхом активізації пункту меню «Особовий склад/Фактична чисельність працівників та витрати на їх утримання»</w:t>
      </w:r>
      <w:r>
        <w:rPr>
          <w:bdr w:val="none" w:sz="0" w:space="0" w:color="auto" w:frame="1"/>
        </w:rPr>
        <w:t>.</w:t>
      </w:r>
    </w:p>
    <w:p w:rsidR="005F42B5" w:rsidRPr="0082672B" w:rsidRDefault="005F42B5" w:rsidP="005F42B5">
      <w:pPr>
        <w:pStyle w:val="1"/>
      </w:pPr>
    </w:p>
    <w:p w:rsidR="005F42B5" w:rsidRDefault="005F42B5" w:rsidP="005F42B5">
      <w:pPr>
        <w:pStyle w:val="1"/>
        <w:spacing w:before="120"/>
        <w:ind w:firstLine="0"/>
        <w:jc w:val="center"/>
        <w:rPr>
          <w:bdr w:val="none" w:sz="0" w:space="0" w:color="auto" w:frame="1"/>
        </w:rPr>
      </w:pPr>
      <w:r>
        <w:rPr>
          <w:noProof/>
          <w:bdr w:val="none" w:sz="0" w:space="0" w:color="auto" w:frame="1"/>
          <w:lang w:eastAsia="uk-UA"/>
        </w:rPr>
        <w:lastRenderedPageBreak/>
        <w:drawing>
          <wp:inline distT="0" distB="0" distL="0" distR="0" wp14:anchorId="07D24F96" wp14:editId="2A43E3AB">
            <wp:extent cx="5518800" cy="4179600"/>
            <wp:effectExtent l="0" t="0" r="571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ject 3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518800" cy="4179600"/>
                    </a:xfrm>
                    <a:prstGeom prst="rect">
                      <a:avLst/>
                    </a:prstGeom>
                    <a:noFill/>
                    <a:ln>
                      <a:noFill/>
                    </a:ln>
                    <a:effectLst/>
                  </pic:spPr>
                </pic:pic>
              </a:graphicData>
            </a:graphic>
          </wp:inline>
        </w:drawing>
      </w:r>
    </w:p>
    <w:p w:rsidR="005F42B5" w:rsidRPr="00AA1D6F" w:rsidRDefault="005F42B5" w:rsidP="005F42B5">
      <w:pPr>
        <w:pStyle w:val="1"/>
        <w:spacing w:before="120"/>
        <w:ind w:firstLine="0"/>
        <w:jc w:val="center"/>
        <w:rPr>
          <w:sz w:val="22"/>
        </w:rPr>
      </w:pPr>
      <w:r w:rsidRPr="00AA1D6F">
        <w:rPr>
          <w:sz w:val="22"/>
        </w:rPr>
        <w:t>Рис. 3.3. Фактичні витрати на утримання особового складу (списочного) та нормативні витрати на утримання особового складу (штатного)</w:t>
      </w:r>
    </w:p>
    <w:p w:rsidR="005F42B5" w:rsidRDefault="005F42B5" w:rsidP="005F42B5">
      <w:pPr>
        <w:pStyle w:val="1"/>
        <w:ind w:firstLine="0"/>
        <w:jc w:val="center"/>
      </w:pPr>
    </w:p>
    <w:p w:rsidR="005F42B5" w:rsidRDefault="005F42B5" w:rsidP="005F42B5">
      <w:pPr>
        <w:pStyle w:val="1"/>
        <w:rPr>
          <w:bdr w:val="none" w:sz="0" w:space="0" w:color="auto" w:frame="1"/>
        </w:rPr>
      </w:pPr>
      <w:r w:rsidRPr="00937EE8">
        <w:rPr>
          <w:bdr w:val="none" w:sz="0" w:space="0" w:color="auto" w:frame="1"/>
        </w:rPr>
        <w:t>Дані про фактичну чисельність, заробітну плату та нарахування на заробітну плату вводяться окремо по кожному КПКВ за якими частина фінансувалась</w:t>
      </w:r>
      <w:r>
        <w:rPr>
          <w:bdr w:val="none" w:sz="0" w:space="0" w:color="auto" w:frame="1"/>
        </w:rPr>
        <w:t xml:space="preserve"> </w:t>
      </w:r>
      <w:r w:rsidRPr="00937EE8">
        <w:rPr>
          <w:bdr w:val="none" w:sz="0" w:space="0" w:color="auto" w:frame="1"/>
        </w:rPr>
        <w:t>шляхом підведення курсору та натиснення лівої клавіші «миші» на «КПКВ» у верхній частині вікна. Вибір відповідної папки (КЕКВ/код видатків) наприклад «Заробітна плата штатних працівників» або «Заробітна плата працівників, які утримуються за штатним розписом» здійснюється шляхом підведення курсору до відповідної папки та натиснення лівої клавіші «миші». Після вибору відповідної папки</w:t>
      </w:r>
      <w:r>
        <w:rPr>
          <w:bdr w:val="none" w:sz="0" w:space="0" w:color="auto" w:frame="1"/>
        </w:rPr>
        <w:t xml:space="preserve"> </w:t>
      </w:r>
      <w:r w:rsidRPr="00937EE8">
        <w:rPr>
          <w:bdr w:val="none" w:sz="0" w:space="0" w:color="auto" w:frame="1"/>
        </w:rPr>
        <w:t>з правої сторони таблиці активізується позначка «Заповнити».</w:t>
      </w:r>
    </w:p>
    <w:p w:rsidR="005F42B5" w:rsidRPr="00C846FB" w:rsidRDefault="005F42B5" w:rsidP="005F42B5">
      <w:pPr>
        <w:pStyle w:val="1"/>
        <w:rPr>
          <w:bdr w:val="none" w:sz="0" w:space="0" w:color="auto" w:frame="1"/>
        </w:rPr>
      </w:pPr>
      <w:r>
        <w:rPr>
          <w:bdr w:val="none" w:sz="0" w:space="0" w:color="auto" w:frame="1"/>
        </w:rPr>
        <w:t>Ф</w:t>
      </w:r>
      <w:r w:rsidRPr="00D4681D">
        <w:rPr>
          <w:bdr w:val="none" w:sz="0" w:space="0" w:color="auto" w:frame="1"/>
        </w:rPr>
        <w:t>актичні витрати</w:t>
      </w:r>
      <w:r>
        <w:rPr>
          <w:bdr w:val="none" w:sz="0" w:space="0" w:color="auto" w:frame="1"/>
        </w:rPr>
        <w:t xml:space="preserve"> </w:t>
      </w:r>
      <w:r w:rsidRPr="00203CBF">
        <w:t>заповню</w:t>
      </w:r>
      <w:r>
        <w:t>ю</w:t>
      </w:r>
      <w:r w:rsidRPr="00203CBF">
        <w:t>ться військовими частинами</w:t>
      </w:r>
      <w:r>
        <w:t xml:space="preserve"> </w:t>
      </w:r>
      <w:r w:rsidRPr="00203CBF">
        <w:t>за участю начальника фінансово-економічного органу за фактичними витратами коштів на утримання особового складу військової частини за списком,</w:t>
      </w:r>
      <w:r>
        <w:t xml:space="preserve"> </w:t>
      </w:r>
      <w:r w:rsidRPr="00203CBF">
        <w:t>з урахуванням особового складу інших військових частин, які перебувають на їхньому забезпеченні</w:t>
      </w:r>
      <w:r>
        <w:t xml:space="preserve"> </w:t>
      </w:r>
      <w:r w:rsidRPr="00203CBF">
        <w:t xml:space="preserve">за звітний період з наростаючим підсумком з початку року, які використані у військовій частин через реєстраційні рахунки державних органів казначейства </w:t>
      </w:r>
      <w:r w:rsidRPr="00203CBF">
        <w:rPr>
          <w:bCs/>
        </w:rPr>
        <w:t xml:space="preserve">відповідно до </w:t>
      </w:r>
      <w:r w:rsidRPr="00203CBF">
        <w:t xml:space="preserve">Зведення про виконання кошторисів за звітний період шляхом активізації пункту меню </w:t>
      </w:r>
      <w:r>
        <w:t>«</w:t>
      </w:r>
      <w:r w:rsidRPr="00203CBF">
        <w:t>Особовий склад/Фактичні витрати</w:t>
      </w:r>
      <w:r w:rsidRPr="009567D3">
        <w:t>»</w:t>
      </w:r>
      <w:r w:rsidRPr="00203CBF">
        <w:t>.</w:t>
      </w:r>
    </w:p>
    <w:p w:rsidR="005F42B5" w:rsidRPr="007E5456" w:rsidRDefault="005F42B5" w:rsidP="005F42B5">
      <w:pPr>
        <w:pStyle w:val="Heading20"/>
        <w:rPr>
          <w:lang w:val="uk-UA"/>
        </w:rPr>
      </w:pPr>
      <w:bookmarkStart w:id="33" w:name="_Toc138076080"/>
      <w:bookmarkStart w:id="34" w:name="_Toc138782099"/>
      <w:r w:rsidRPr="000675FF">
        <w:rPr>
          <w:lang w:val="uk-UA"/>
        </w:rPr>
        <w:lastRenderedPageBreak/>
        <w:t xml:space="preserve">3.2. </w:t>
      </w:r>
      <w:r w:rsidRPr="007E5456">
        <w:rPr>
          <w:lang w:val="uk-UA"/>
        </w:rPr>
        <w:t>Розквартирування та утримання фондів, озброєння, військова техніка, боєприпаси, матеріальні засоби та витрати на їх утримання</w:t>
      </w:r>
      <w:bookmarkEnd w:id="33"/>
      <w:bookmarkEnd w:id="34"/>
    </w:p>
    <w:p w:rsidR="00380002" w:rsidRPr="000675FF" w:rsidRDefault="005F42B5" w:rsidP="00380002">
      <w:pPr>
        <w:pStyle w:val="Heading3"/>
      </w:pPr>
      <w:bookmarkStart w:id="35" w:name="_Toc138782100"/>
      <w:r>
        <w:t xml:space="preserve">3.2.1. </w:t>
      </w:r>
      <w:r w:rsidRPr="00203CBF">
        <w:t>Розквартирування та утримання фондів</w:t>
      </w:r>
      <w:bookmarkEnd w:id="35"/>
    </w:p>
    <w:p w:rsidR="005F42B5" w:rsidRDefault="005F42B5" w:rsidP="005F42B5">
      <w:pPr>
        <w:pStyle w:val="1"/>
        <w:spacing w:before="120"/>
      </w:pPr>
      <w:r w:rsidRPr="00203CBF">
        <w:t>Обліку підлягає нерухоме військове майно, що відноситься до сфери управління МОУ, у тому числі передане МОУ згідно з постановами (розпорядженнями) Кабінету Міністрів України; будівлі, споруди та об’єкти благоустрою, що належали іншим центральним органам виконавчої влади, виконавчим комітетам місцевих рад і передані МОУ у постійне чи тимчасове користування на умовах оренди, позички тощо на термін більше року.</w:t>
      </w:r>
    </w:p>
    <w:p w:rsidR="005F42B5" w:rsidRPr="007728FD" w:rsidRDefault="005F42B5" w:rsidP="005F42B5">
      <w:pPr>
        <w:pStyle w:val="1"/>
      </w:pPr>
      <w:r w:rsidRPr="007728FD">
        <w:t>Внесення інформації про розквартирування та утримання фондів складається з наступних розділів:</w:t>
      </w:r>
    </w:p>
    <w:p w:rsidR="005F42B5" w:rsidRPr="007728FD" w:rsidRDefault="005F42B5" w:rsidP="00A97567">
      <w:pPr>
        <w:pStyle w:val="1"/>
        <w:numPr>
          <w:ilvl w:val="0"/>
          <w:numId w:val="41"/>
        </w:numPr>
      </w:pPr>
      <w:r w:rsidRPr="007728FD">
        <w:t xml:space="preserve">основні фонди та мережі (рис. </w:t>
      </w:r>
      <w:r>
        <w:t>3.</w:t>
      </w:r>
      <w:r w:rsidRPr="007728FD">
        <w:t>4):</w:t>
      </w:r>
    </w:p>
    <w:p w:rsidR="005F42B5" w:rsidRPr="007728FD" w:rsidRDefault="005F42B5" w:rsidP="00A97567">
      <w:pPr>
        <w:pStyle w:val="1"/>
        <w:numPr>
          <w:ilvl w:val="0"/>
          <w:numId w:val="43"/>
        </w:numPr>
      </w:pPr>
      <w:r w:rsidRPr="007728FD">
        <w:t xml:space="preserve">кількість військових містечок, у яких розміщується військова частина; </w:t>
      </w:r>
    </w:p>
    <w:p w:rsidR="005F42B5" w:rsidRPr="007728FD" w:rsidRDefault="005F42B5" w:rsidP="00A97567">
      <w:pPr>
        <w:pStyle w:val="1"/>
        <w:numPr>
          <w:ilvl w:val="0"/>
          <w:numId w:val="43"/>
        </w:numPr>
      </w:pPr>
      <w:r w:rsidRPr="007728FD">
        <w:t>загальна площа земельних ділянок;</w:t>
      </w:r>
    </w:p>
    <w:p w:rsidR="005F42B5" w:rsidRPr="007728FD" w:rsidRDefault="005F42B5" w:rsidP="00A97567">
      <w:pPr>
        <w:pStyle w:val="1"/>
        <w:numPr>
          <w:ilvl w:val="0"/>
          <w:numId w:val="43"/>
        </w:numPr>
      </w:pPr>
      <w:r w:rsidRPr="007728FD">
        <w:t xml:space="preserve">кількість будівель та споруд, їх загальна площа; </w:t>
      </w:r>
    </w:p>
    <w:p w:rsidR="005F42B5" w:rsidRPr="007728FD" w:rsidRDefault="005F42B5" w:rsidP="00A97567">
      <w:pPr>
        <w:pStyle w:val="1"/>
        <w:numPr>
          <w:ilvl w:val="0"/>
          <w:numId w:val="43"/>
        </w:numPr>
      </w:pPr>
      <w:r w:rsidRPr="007728FD">
        <w:t>кількість будівель та споруд, що вислужили встановлений термін;</w:t>
      </w:r>
    </w:p>
    <w:p w:rsidR="005F42B5" w:rsidRPr="007728FD" w:rsidRDefault="005F42B5" w:rsidP="00A97567">
      <w:pPr>
        <w:pStyle w:val="1"/>
        <w:numPr>
          <w:ilvl w:val="0"/>
          <w:numId w:val="43"/>
        </w:numPr>
      </w:pPr>
      <w:r w:rsidRPr="007728FD">
        <w:t xml:space="preserve">кількісні та якісні показники водопостачання, теплопостачання, електропостачання, каналізаційних станцій, трансформаторних підстанцій; </w:t>
      </w:r>
    </w:p>
    <w:p w:rsidR="005F42B5" w:rsidRPr="007728FD" w:rsidRDefault="005F42B5" w:rsidP="00A97567">
      <w:pPr>
        <w:pStyle w:val="1"/>
        <w:numPr>
          <w:ilvl w:val="0"/>
          <w:numId w:val="43"/>
        </w:numPr>
      </w:pPr>
      <w:r w:rsidRPr="007728FD">
        <w:t>загальна залишкова вартість будівель та споруд відповідно до балансу військової частин;</w:t>
      </w:r>
    </w:p>
    <w:p w:rsidR="005F42B5" w:rsidRPr="007728FD" w:rsidRDefault="005F42B5" w:rsidP="00A97567">
      <w:pPr>
        <w:pStyle w:val="1"/>
        <w:numPr>
          <w:ilvl w:val="0"/>
          <w:numId w:val="41"/>
        </w:numPr>
      </w:pPr>
      <w:r w:rsidRPr="007728FD">
        <w:t>наявність, характеристики та вартість будівель і споруд (рис. </w:t>
      </w:r>
      <w:r>
        <w:t>3.</w:t>
      </w:r>
      <w:r w:rsidRPr="007728FD">
        <w:t>5):</w:t>
      </w:r>
    </w:p>
    <w:p w:rsidR="005F42B5" w:rsidRPr="007728FD" w:rsidRDefault="005F42B5" w:rsidP="00A97567">
      <w:pPr>
        <w:pStyle w:val="1"/>
        <w:numPr>
          <w:ilvl w:val="0"/>
          <w:numId w:val="44"/>
        </w:numPr>
      </w:pPr>
      <w:r w:rsidRPr="007728FD">
        <w:t>кількість, будівельний об’єм, площа та місткість будівель та споруд, загальна залишкова вартість будівель та їх обладнання;</w:t>
      </w:r>
    </w:p>
    <w:p w:rsidR="005F42B5" w:rsidRPr="007728FD" w:rsidRDefault="005F42B5" w:rsidP="00A97567">
      <w:pPr>
        <w:pStyle w:val="1"/>
        <w:numPr>
          <w:ilvl w:val="0"/>
          <w:numId w:val="44"/>
        </w:numPr>
      </w:pPr>
      <w:r w:rsidRPr="007728FD">
        <w:t>дані щодо забезпеченості військовослужбовців житлом;</w:t>
      </w:r>
    </w:p>
    <w:p w:rsidR="005F42B5" w:rsidRPr="007728FD" w:rsidRDefault="005F42B5" w:rsidP="00A97567">
      <w:pPr>
        <w:pStyle w:val="ListParagraph"/>
        <w:numPr>
          <w:ilvl w:val="0"/>
          <w:numId w:val="44"/>
        </w:numPr>
        <w:spacing w:line="288" w:lineRule="auto"/>
      </w:pPr>
      <w:r w:rsidRPr="007728FD">
        <w:rPr>
          <w:rFonts w:eastAsia="Times New Roman"/>
          <w:sz w:val="22"/>
          <w:lang w:eastAsia="ru-RU"/>
        </w:rPr>
        <w:t>характеристики та вартість аеродромів;</w:t>
      </w:r>
    </w:p>
    <w:p w:rsidR="005F42B5" w:rsidRPr="007728FD" w:rsidRDefault="005F42B5" w:rsidP="00A97567">
      <w:pPr>
        <w:pStyle w:val="1"/>
        <w:numPr>
          <w:ilvl w:val="0"/>
          <w:numId w:val="41"/>
        </w:numPr>
      </w:pPr>
      <w:r w:rsidRPr="007728FD">
        <w:t xml:space="preserve">витрати (за минулий рік) на утримання будівель і споруд: </w:t>
      </w:r>
    </w:p>
    <w:p w:rsidR="005F42B5" w:rsidRPr="007728FD" w:rsidRDefault="005F42B5" w:rsidP="00A97567">
      <w:pPr>
        <w:pStyle w:val="1"/>
        <w:numPr>
          <w:ilvl w:val="0"/>
          <w:numId w:val="45"/>
        </w:numPr>
      </w:pPr>
      <w:r w:rsidRPr="007728FD">
        <w:t xml:space="preserve">поточний ремонт будівель та споруд; </w:t>
      </w:r>
    </w:p>
    <w:p w:rsidR="005F42B5" w:rsidRPr="007728FD" w:rsidRDefault="005F42B5" w:rsidP="00A97567">
      <w:pPr>
        <w:pStyle w:val="1"/>
        <w:numPr>
          <w:ilvl w:val="0"/>
          <w:numId w:val="45"/>
        </w:numPr>
      </w:pPr>
      <w:r w:rsidRPr="007728FD">
        <w:t xml:space="preserve">капітальний ремонт будівель та споруд; </w:t>
      </w:r>
    </w:p>
    <w:p w:rsidR="005F42B5" w:rsidRPr="007728FD" w:rsidRDefault="005F42B5" w:rsidP="00A97567">
      <w:pPr>
        <w:pStyle w:val="1"/>
        <w:numPr>
          <w:ilvl w:val="0"/>
          <w:numId w:val="45"/>
        </w:numPr>
      </w:pPr>
      <w:r w:rsidRPr="007728FD">
        <w:t>відповідні нормативні витрати;</w:t>
      </w:r>
    </w:p>
    <w:p w:rsidR="005F42B5" w:rsidRPr="007728FD" w:rsidRDefault="005F42B5" w:rsidP="00A97567">
      <w:pPr>
        <w:pStyle w:val="1"/>
        <w:numPr>
          <w:ilvl w:val="0"/>
          <w:numId w:val="45"/>
        </w:numPr>
      </w:pPr>
      <w:r w:rsidRPr="007728FD">
        <w:t>оренду житла для військовослужбовців;</w:t>
      </w:r>
    </w:p>
    <w:p w:rsidR="005F42B5" w:rsidRPr="007728FD" w:rsidRDefault="005F42B5" w:rsidP="00A97567">
      <w:pPr>
        <w:pStyle w:val="1"/>
        <w:numPr>
          <w:ilvl w:val="0"/>
          <w:numId w:val="41"/>
        </w:numPr>
      </w:pPr>
      <w:r w:rsidRPr="007728FD">
        <w:t>витрати на енергоносії та водопостачання:</w:t>
      </w:r>
    </w:p>
    <w:p w:rsidR="005F42B5" w:rsidRPr="007728FD" w:rsidRDefault="005F42B5" w:rsidP="00A97567">
      <w:pPr>
        <w:pStyle w:val="1"/>
        <w:numPr>
          <w:ilvl w:val="0"/>
          <w:numId w:val="46"/>
        </w:numPr>
      </w:pPr>
      <w:r w:rsidRPr="007728FD">
        <w:t>кількість спожитих за минулий рік енергоносіїв та води;</w:t>
      </w:r>
    </w:p>
    <w:p w:rsidR="005F42B5" w:rsidRPr="007728FD" w:rsidRDefault="005F42B5" w:rsidP="00A97567">
      <w:pPr>
        <w:pStyle w:val="1"/>
        <w:numPr>
          <w:ilvl w:val="0"/>
          <w:numId w:val="46"/>
        </w:numPr>
      </w:pPr>
      <w:r w:rsidRPr="007728FD">
        <w:t xml:space="preserve">найменування організацій-постачальників; </w:t>
      </w:r>
    </w:p>
    <w:p w:rsidR="005F42B5" w:rsidRPr="007728FD" w:rsidRDefault="005F42B5" w:rsidP="00A97567">
      <w:pPr>
        <w:pStyle w:val="1"/>
        <w:numPr>
          <w:ilvl w:val="0"/>
          <w:numId w:val="46"/>
        </w:numPr>
      </w:pPr>
      <w:r w:rsidRPr="007728FD">
        <w:t>заборгованість за минулий рік;</w:t>
      </w:r>
    </w:p>
    <w:p w:rsidR="005F42B5" w:rsidRPr="007728FD" w:rsidRDefault="005F42B5" w:rsidP="00A97567">
      <w:pPr>
        <w:pStyle w:val="1"/>
        <w:numPr>
          <w:ilvl w:val="0"/>
          <w:numId w:val="46"/>
        </w:numPr>
      </w:pPr>
      <w:r w:rsidRPr="007728FD">
        <w:t>нормативна потреба енергоносіїв та води;</w:t>
      </w:r>
    </w:p>
    <w:p w:rsidR="005F42B5" w:rsidRPr="007728FD" w:rsidRDefault="005F42B5" w:rsidP="00A97567">
      <w:pPr>
        <w:pStyle w:val="1"/>
        <w:numPr>
          <w:ilvl w:val="0"/>
          <w:numId w:val="46"/>
        </w:numPr>
      </w:pPr>
      <w:r w:rsidRPr="007728FD">
        <w:t>вартість енергоносіїв та води.</w:t>
      </w:r>
    </w:p>
    <w:p w:rsidR="00157D8E" w:rsidRPr="000675FF" w:rsidRDefault="005F42B5" w:rsidP="00157D8E">
      <w:pPr>
        <w:pStyle w:val="Heading3"/>
        <w:rPr>
          <w:lang w:val="ru-RU"/>
        </w:rPr>
      </w:pPr>
      <w:bookmarkStart w:id="36" w:name="_Toc138782101"/>
      <w:r>
        <w:lastRenderedPageBreak/>
        <w:t>3.</w:t>
      </w:r>
      <w:r w:rsidRPr="00BE0128">
        <w:t>2.2.</w:t>
      </w:r>
      <w:r>
        <w:t> О</w:t>
      </w:r>
      <w:r w:rsidRPr="00BE0128">
        <w:t>зброєння, військова техніка, боєприпаси, матеріальні засоби та витрати на їх утримання</w:t>
      </w:r>
      <w:bookmarkEnd w:id="36"/>
    </w:p>
    <w:p w:rsidR="005F42B5" w:rsidRDefault="005F42B5" w:rsidP="005F42B5">
      <w:pPr>
        <w:pStyle w:val="1"/>
      </w:pPr>
      <w:r w:rsidRPr="00203CBF">
        <w:t>Облік військового майна у ЗСУ є складовою частиною бухгалтерського обліку та являє собою систему обробки та підготовки інформації, необхідної для прийняття управлінських рішень щодо забезпечення військових частин ЗСУ матеріальними цінностями. Обліку підлягає все військове майно незалежно від його призначення та джерел надходження.</w:t>
      </w:r>
    </w:p>
    <w:p w:rsidR="005F42B5" w:rsidRPr="007728FD" w:rsidRDefault="005F42B5" w:rsidP="005F42B5">
      <w:pPr>
        <w:pStyle w:val="1"/>
      </w:pPr>
    </w:p>
    <w:p w:rsidR="005F42B5" w:rsidRDefault="005F42B5" w:rsidP="005F42B5">
      <w:pPr>
        <w:pStyle w:val="1"/>
        <w:ind w:firstLine="0"/>
        <w:jc w:val="center"/>
      </w:pPr>
      <w:r>
        <w:rPr>
          <w:noProof/>
          <w:lang w:eastAsia="uk-UA"/>
        </w:rPr>
        <w:drawing>
          <wp:inline distT="0" distB="0" distL="0" distR="0" wp14:anchorId="0981D71D" wp14:editId="55262BA8">
            <wp:extent cx="5630400" cy="4176000"/>
            <wp:effectExtent l="0" t="0" r="8890" b="0"/>
            <wp:docPr id="2048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83" name="Picture 3"/>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630400" cy="4176000"/>
                    </a:xfrm>
                    <a:prstGeom prst="rect">
                      <a:avLst/>
                    </a:prstGeom>
                    <a:noFill/>
                    <a:ln>
                      <a:noFill/>
                    </a:ln>
                    <a:extLst/>
                  </pic:spPr>
                </pic:pic>
              </a:graphicData>
            </a:graphic>
          </wp:inline>
        </w:drawing>
      </w:r>
    </w:p>
    <w:p w:rsidR="005F42B5" w:rsidRPr="000675FF" w:rsidRDefault="005F42B5" w:rsidP="005F42B5">
      <w:pPr>
        <w:pStyle w:val="1"/>
        <w:spacing w:before="120"/>
        <w:ind w:firstLine="0"/>
        <w:jc w:val="center"/>
        <w:rPr>
          <w:sz w:val="22"/>
          <w:lang w:val="ru-RU"/>
        </w:rPr>
      </w:pPr>
      <w:r w:rsidRPr="005515A3">
        <w:rPr>
          <w:sz w:val="22"/>
        </w:rPr>
        <w:t>Рис. 3.4. Основні фонди та мережі</w:t>
      </w:r>
    </w:p>
    <w:p w:rsidR="005F42B5" w:rsidRDefault="005F42B5" w:rsidP="005F42B5">
      <w:pPr>
        <w:pStyle w:val="1"/>
        <w:rPr>
          <w:b/>
        </w:rPr>
      </w:pPr>
    </w:p>
    <w:p w:rsidR="005F42B5" w:rsidRDefault="005F42B5" w:rsidP="005F42B5">
      <w:pPr>
        <w:pStyle w:val="1"/>
      </w:pPr>
      <w:r w:rsidRPr="002550C8">
        <w:t>Внесення інформації</w:t>
      </w:r>
      <w:r>
        <w:t xml:space="preserve"> про військове майно складається з таких розділів</w:t>
      </w:r>
      <w:r w:rsidRPr="00BD082F">
        <w:rPr>
          <w:lang w:val="ru-RU"/>
        </w:rPr>
        <w:t>:</w:t>
      </w:r>
    </w:p>
    <w:p w:rsidR="005F42B5" w:rsidRPr="00E27E61" w:rsidRDefault="005F42B5" w:rsidP="00A97567">
      <w:pPr>
        <w:pStyle w:val="1"/>
        <w:numPr>
          <w:ilvl w:val="0"/>
          <w:numId w:val="47"/>
        </w:numPr>
      </w:pPr>
      <w:r>
        <w:t>забезпеченість та вартість озброєння, військової техніки, боєприпасів (рис. 3.6). Вказується все озброєння і військова техніка (по марках і модифікаціях) відповідно до штату військової частини та табеля до нього за відповідними кодами класифікатора</w:t>
      </w:r>
      <w:r w:rsidRPr="00BD082F">
        <w:rPr>
          <w:lang w:val="ru-RU"/>
        </w:rPr>
        <w:t>:</w:t>
      </w:r>
    </w:p>
    <w:p w:rsidR="005F42B5" w:rsidRDefault="005F42B5" w:rsidP="00A97567">
      <w:pPr>
        <w:pStyle w:val="1"/>
        <w:numPr>
          <w:ilvl w:val="0"/>
          <w:numId w:val="48"/>
        </w:numPr>
      </w:pPr>
      <w:r>
        <w:t>потреба воєнного часу</w:t>
      </w:r>
      <w:r>
        <w:rPr>
          <w:lang w:val="en-US"/>
        </w:rPr>
        <w:t>;</w:t>
      </w:r>
      <w:r>
        <w:t xml:space="preserve"> </w:t>
      </w:r>
    </w:p>
    <w:p w:rsidR="005F42B5" w:rsidRDefault="005F42B5" w:rsidP="00A97567">
      <w:pPr>
        <w:pStyle w:val="1"/>
        <w:numPr>
          <w:ilvl w:val="0"/>
          <w:numId w:val="48"/>
        </w:numPr>
      </w:pPr>
      <w:r>
        <w:t>потреба мирного часу</w:t>
      </w:r>
      <w:r>
        <w:rPr>
          <w:lang w:val="en-US"/>
        </w:rPr>
        <w:t>;</w:t>
      </w:r>
      <w:r>
        <w:t xml:space="preserve"> </w:t>
      </w:r>
    </w:p>
    <w:p w:rsidR="005F42B5" w:rsidRDefault="005F42B5" w:rsidP="00A97567">
      <w:pPr>
        <w:pStyle w:val="1"/>
        <w:numPr>
          <w:ilvl w:val="0"/>
          <w:numId w:val="48"/>
        </w:numPr>
      </w:pPr>
      <w:r>
        <w:t>наявність на час складання формуляру</w:t>
      </w:r>
      <w:r w:rsidRPr="00BD082F">
        <w:rPr>
          <w:lang w:val="ru-RU"/>
        </w:rPr>
        <w:t>;</w:t>
      </w:r>
      <w:r>
        <w:t xml:space="preserve"> </w:t>
      </w:r>
    </w:p>
    <w:p w:rsidR="005F42B5" w:rsidRDefault="005F42B5" w:rsidP="00A97567">
      <w:pPr>
        <w:pStyle w:val="1"/>
        <w:numPr>
          <w:ilvl w:val="0"/>
          <w:numId w:val="48"/>
        </w:numPr>
      </w:pPr>
      <w:r>
        <w:t>відсоток забезпеченості на мирний час</w:t>
      </w:r>
      <w:r w:rsidRPr="00BD082F">
        <w:rPr>
          <w:lang w:val="ru-RU"/>
        </w:rPr>
        <w:t>;</w:t>
      </w:r>
    </w:p>
    <w:p w:rsidR="005F42B5" w:rsidRDefault="005F42B5" w:rsidP="00A97567">
      <w:pPr>
        <w:pStyle w:val="1"/>
        <w:numPr>
          <w:ilvl w:val="0"/>
          <w:numId w:val="48"/>
        </w:numPr>
      </w:pPr>
      <w:r>
        <w:t>відсоток забезпеченості на воєнний час</w:t>
      </w:r>
      <w:r w:rsidRPr="00BD082F">
        <w:rPr>
          <w:lang w:val="ru-RU"/>
        </w:rPr>
        <w:t>;</w:t>
      </w:r>
    </w:p>
    <w:p w:rsidR="005F42B5" w:rsidRDefault="005F42B5" w:rsidP="00A97567">
      <w:pPr>
        <w:pStyle w:val="1"/>
        <w:numPr>
          <w:ilvl w:val="0"/>
          <w:numId w:val="48"/>
        </w:numPr>
      </w:pPr>
      <w:r>
        <w:t>стан</w:t>
      </w:r>
      <w:r>
        <w:rPr>
          <w:lang w:val="en-US"/>
        </w:rPr>
        <w:t>;</w:t>
      </w:r>
      <w:r>
        <w:t xml:space="preserve"> </w:t>
      </w:r>
    </w:p>
    <w:p w:rsidR="005F42B5" w:rsidRDefault="005F42B5" w:rsidP="00A97567">
      <w:pPr>
        <w:pStyle w:val="1"/>
        <w:numPr>
          <w:ilvl w:val="0"/>
          <w:numId w:val="48"/>
        </w:numPr>
      </w:pPr>
      <w:r>
        <w:t>залишкова вартість</w:t>
      </w:r>
      <w:r w:rsidRPr="000F43D6">
        <w:rPr>
          <w:lang w:val="en-US"/>
        </w:rPr>
        <w:t>;</w:t>
      </w:r>
    </w:p>
    <w:p w:rsidR="005F42B5" w:rsidRPr="00CA65CE" w:rsidRDefault="005F42B5" w:rsidP="00A97567">
      <w:pPr>
        <w:pStyle w:val="1"/>
        <w:numPr>
          <w:ilvl w:val="0"/>
          <w:numId w:val="47"/>
        </w:numPr>
      </w:pPr>
      <w:r w:rsidRPr="00CA65CE">
        <w:lastRenderedPageBreak/>
        <w:t xml:space="preserve">фактичні витрати за рік (рис. </w:t>
      </w:r>
      <w:r>
        <w:t>3.</w:t>
      </w:r>
      <w:r w:rsidRPr="00CA65CE">
        <w:t>7). Зазначаються фактичні витрачені у звітному періоді кошти та матеріали у грошовому еквіваленті: на зберігання, експлуатацію, ремонт ОВТ (поточний, регламентований, середній, капітальний);</w:t>
      </w:r>
    </w:p>
    <w:p w:rsidR="005F42B5" w:rsidRDefault="005F42B5" w:rsidP="00A97567">
      <w:pPr>
        <w:pStyle w:val="1"/>
        <w:numPr>
          <w:ilvl w:val="0"/>
          <w:numId w:val="47"/>
        </w:numPr>
      </w:pPr>
      <w:r>
        <w:t>нормативні витрати на рік. Нормативні витрати частини на рік для забезпечення утримання ОВТ, визначених у попередньому пункті.</w:t>
      </w:r>
    </w:p>
    <w:p w:rsidR="005F42B5" w:rsidRPr="00BD082F" w:rsidRDefault="005F42B5" w:rsidP="005F42B5">
      <w:pPr>
        <w:pStyle w:val="1"/>
        <w:rPr>
          <w:lang w:val="ru-RU"/>
        </w:rPr>
      </w:pPr>
    </w:p>
    <w:p w:rsidR="005F42B5" w:rsidRDefault="005F42B5" w:rsidP="005F42B5">
      <w:pPr>
        <w:pStyle w:val="1"/>
        <w:spacing w:before="120"/>
        <w:ind w:firstLine="0"/>
        <w:jc w:val="center"/>
      </w:pPr>
      <w:r>
        <w:rPr>
          <w:noProof/>
          <w:lang w:eastAsia="uk-UA"/>
        </w:rPr>
        <w:drawing>
          <wp:inline distT="0" distB="0" distL="0" distR="0" wp14:anchorId="3465A7BF" wp14:editId="3AE10A73">
            <wp:extent cx="4770000" cy="35280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ject 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770000" cy="3528000"/>
                    </a:xfrm>
                    <a:prstGeom prst="rect">
                      <a:avLst/>
                    </a:prstGeom>
                    <a:noFill/>
                    <a:ln>
                      <a:noFill/>
                    </a:ln>
                    <a:effectLst/>
                  </pic:spPr>
                </pic:pic>
              </a:graphicData>
            </a:graphic>
          </wp:inline>
        </w:drawing>
      </w:r>
    </w:p>
    <w:p w:rsidR="005F42B5" w:rsidRPr="009C2894" w:rsidRDefault="005F42B5" w:rsidP="005F42B5">
      <w:pPr>
        <w:pStyle w:val="1"/>
        <w:spacing w:before="120"/>
        <w:ind w:firstLine="0"/>
        <w:jc w:val="center"/>
        <w:rPr>
          <w:sz w:val="22"/>
        </w:rPr>
      </w:pPr>
      <w:r w:rsidRPr="009C2894">
        <w:rPr>
          <w:sz w:val="22"/>
        </w:rPr>
        <w:t>Рис. 3.5. Характеристики та вартість будівель і споруд</w:t>
      </w:r>
    </w:p>
    <w:p w:rsidR="005F42B5" w:rsidRDefault="005F42B5" w:rsidP="005F42B5">
      <w:pPr>
        <w:pStyle w:val="1"/>
        <w:ind w:left="1287" w:firstLine="0"/>
      </w:pPr>
    </w:p>
    <w:p w:rsidR="005F42B5" w:rsidRDefault="005F42B5" w:rsidP="005F42B5">
      <w:pPr>
        <w:pStyle w:val="1"/>
        <w:ind w:firstLine="0"/>
        <w:jc w:val="center"/>
      </w:pPr>
      <w:r>
        <w:rPr>
          <w:noProof/>
          <w:lang w:eastAsia="uk-UA"/>
        </w:rPr>
        <w:drawing>
          <wp:inline distT="0" distB="0" distL="0" distR="0" wp14:anchorId="665AC33A" wp14:editId="43008606">
            <wp:extent cx="4788000" cy="34560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ject 3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788000" cy="3456000"/>
                    </a:xfrm>
                    <a:prstGeom prst="rect">
                      <a:avLst/>
                    </a:prstGeom>
                    <a:noFill/>
                    <a:ln>
                      <a:noFill/>
                    </a:ln>
                    <a:effectLst/>
                  </pic:spPr>
                </pic:pic>
              </a:graphicData>
            </a:graphic>
          </wp:inline>
        </w:drawing>
      </w:r>
    </w:p>
    <w:p w:rsidR="005F42B5" w:rsidRPr="009C2894" w:rsidRDefault="005F42B5" w:rsidP="005F42B5">
      <w:pPr>
        <w:pStyle w:val="1"/>
        <w:spacing w:before="120"/>
        <w:ind w:firstLine="0"/>
        <w:jc w:val="center"/>
        <w:rPr>
          <w:sz w:val="22"/>
        </w:rPr>
      </w:pPr>
      <w:r w:rsidRPr="009C2894">
        <w:rPr>
          <w:sz w:val="22"/>
        </w:rPr>
        <w:t>Рис. 3.6. Забезпеченість та вартість озброєння, військової техніки, боєприпасів</w:t>
      </w:r>
    </w:p>
    <w:p w:rsidR="005F42B5" w:rsidRPr="00A91F91" w:rsidRDefault="005F42B5" w:rsidP="005F42B5">
      <w:pPr>
        <w:pStyle w:val="1"/>
        <w:ind w:left="927" w:firstLine="0"/>
      </w:pPr>
    </w:p>
    <w:p w:rsidR="009C2894" w:rsidRPr="000675FF" w:rsidRDefault="009C2894" w:rsidP="009C2894">
      <w:pPr>
        <w:pStyle w:val="Heading3"/>
      </w:pPr>
    </w:p>
    <w:p w:rsidR="005F42B5" w:rsidRDefault="005F42B5" w:rsidP="009C2894">
      <w:pPr>
        <w:pStyle w:val="Heading3"/>
      </w:pPr>
      <w:bookmarkStart w:id="37" w:name="_Toc138782102"/>
      <w:r>
        <w:t>3.</w:t>
      </w:r>
      <w:r w:rsidRPr="00001410">
        <w:t>2.3. Забезпеченість матеріальними засобами та витрати на них</w:t>
      </w:r>
      <w:bookmarkEnd w:id="37"/>
      <w:r w:rsidRPr="00001410">
        <w:t xml:space="preserve"> </w:t>
      </w:r>
    </w:p>
    <w:p w:rsidR="005F42B5" w:rsidRPr="0049178A" w:rsidRDefault="005F42B5" w:rsidP="005F42B5">
      <w:pPr>
        <w:pStyle w:val="1"/>
      </w:pPr>
      <w:r w:rsidRPr="0049178A">
        <w:t>Заповнюються такі розділи:</w:t>
      </w:r>
    </w:p>
    <w:p w:rsidR="005F42B5" w:rsidRPr="0049178A" w:rsidRDefault="005F42B5" w:rsidP="00A97567">
      <w:pPr>
        <w:pStyle w:val="1"/>
        <w:numPr>
          <w:ilvl w:val="0"/>
          <w:numId w:val="49"/>
        </w:numPr>
      </w:pPr>
      <w:r w:rsidRPr="0049178A">
        <w:t>забезпеченість та вартість матеріальних засобів (рис. </w:t>
      </w:r>
      <w:r>
        <w:t>3.</w:t>
      </w:r>
      <w:r w:rsidRPr="0049178A">
        <w:t>8). Вказуються матеріальні засоби (по марках і модифікаціях) відповідно до штату військової частини та табеля до нього за відповідними кодами класифікатора:</w:t>
      </w:r>
    </w:p>
    <w:p w:rsidR="005F42B5" w:rsidRPr="0049178A" w:rsidRDefault="005F42B5" w:rsidP="00A97567">
      <w:pPr>
        <w:pStyle w:val="1"/>
        <w:numPr>
          <w:ilvl w:val="0"/>
          <w:numId w:val="50"/>
        </w:numPr>
      </w:pPr>
      <w:r w:rsidRPr="0049178A">
        <w:t>потреба мирного часу</w:t>
      </w:r>
      <w:r w:rsidRPr="00CA65CE">
        <w:t>;</w:t>
      </w:r>
    </w:p>
    <w:p w:rsidR="005F42B5" w:rsidRPr="0049178A" w:rsidRDefault="005F42B5" w:rsidP="00A97567">
      <w:pPr>
        <w:pStyle w:val="1"/>
        <w:numPr>
          <w:ilvl w:val="0"/>
          <w:numId w:val="50"/>
        </w:numPr>
      </w:pPr>
      <w:r w:rsidRPr="0049178A">
        <w:t>потреба воєнного часу</w:t>
      </w:r>
      <w:r w:rsidRPr="00CA65CE">
        <w:t>;</w:t>
      </w:r>
      <w:r w:rsidRPr="0049178A">
        <w:t xml:space="preserve"> </w:t>
      </w:r>
    </w:p>
    <w:p w:rsidR="005F42B5" w:rsidRPr="0049178A" w:rsidRDefault="005F42B5" w:rsidP="00A97567">
      <w:pPr>
        <w:pStyle w:val="1"/>
        <w:numPr>
          <w:ilvl w:val="0"/>
          <w:numId w:val="50"/>
        </w:numPr>
      </w:pPr>
      <w:r w:rsidRPr="0049178A">
        <w:t>наявність на час складання формуляру</w:t>
      </w:r>
      <w:r w:rsidRPr="00CA65CE">
        <w:t>;</w:t>
      </w:r>
    </w:p>
    <w:p w:rsidR="005F42B5" w:rsidRPr="0049178A" w:rsidRDefault="005F42B5" w:rsidP="00A97567">
      <w:pPr>
        <w:pStyle w:val="1"/>
        <w:numPr>
          <w:ilvl w:val="0"/>
          <w:numId w:val="50"/>
        </w:numPr>
      </w:pPr>
      <w:r w:rsidRPr="0049178A">
        <w:t>відсоток забезпеченості на мирний час</w:t>
      </w:r>
      <w:r w:rsidRPr="00CA65CE">
        <w:t>;</w:t>
      </w:r>
      <w:r w:rsidRPr="0049178A">
        <w:t xml:space="preserve"> </w:t>
      </w:r>
    </w:p>
    <w:p w:rsidR="005F42B5" w:rsidRPr="0049178A" w:rsidRDefault="005F42B5" w:rsidP="00A97567">
      <w:pPr>
        <w:pStyle w:val="1"/>
        <w:numPr>
          <w:ilvl w:val="0"/>
          <w:numId w:val="50"/>
        </w:numPr>
      </w:pPr>
      <w:r w:rsidRPr="0049178A">
        <w:t>відсоток забезпеченості на воєнний час</w:t>
      </w:r>
      <w:r w:rsidRPr="00CA65CE">
        <w:t>;</w:t>
      </w:r>
    </w:p>
    <w:p w:rsidR="005F42B5" w:rsidRDefault="005F42B5" w:rsidP="00A97567">
      <w:pPr>
        <w:pStyle w:val="1"/>
        <w:numPr>
          <w:ilvl w:val="0"/>
          <w:numId w:val="50"/>
        </w:numPr>
      </w:pPr>
      <w:r w:rsidRPr="0049178A">
        <w:t>вартість (за одиницю) зразку</w:t>
      </w:r>
      <w:r w:rsidRPr="00CA65CE">
        <w:t>;</w:t>
      </w:r>
    </w:p>
    <w:p w:rsidR="005F42B5" w:rsidRDefault="005F42B5" w:rsidP="00A97567">
      <w:pPr>
        <w:pStyle w:val="1"/>
        <w:numPr>
          <w:ilvl w:val="0"/>
          <w:numId w:val="50"/>
        </w:numPr>
      </w:pPr>
      <w:r w:rsidRPr="0049178A">
        <w:t>залишкова вартість.</w:t>
      </w:r>
    </w:p>
    <w:p w:rsidR="005F42B5" w:rsidRDefault="005F42B5" w:rsidP="00A97567">
      <w:pPr>
        <w:pStyle w:val="1"/>
        <w:numPr>
          <w:ilvl w:val="0"/>
          <w:numId w:val="49"/>
        </w:numPr>
      </w:pPr>
      <w:r w:rsidRPr="000756A4">
        <w:t xml:space="preserve">фактичні витрати матеріальних засобів (рис. </w:t>
      </w:r>
      <w:r>
        <w:t>3.</w:t>
      </w:r>
      <w:r w:rsidRPr="000756A4">
        <w:t>9). Заповнюється на підставі фактично витрачених матеріальних засобів та коштів на їх утримання за звітній період. Використовуються вихідні дані з річного плану, господарської діяльності, плану бойової підготовки частини;</w:t>
      </w:r>
    </w:p>
    <w:p w:rsidR="005F42B5" w:rsidRDefault="005F42B5" w:rsidP="00A97567">
      <w:pPr>
        <w:pStyle w:val="1"/>
        <w:numPr>
          <w:ilvl w:val="0"/>
          <w:numId w:val="49"/>
        </w:numPr>
      </w:pPr>
      <w:r w:rsidRPr="000756A4">
        <w:t>нормативні витрати на матеріальні засоби. Дані несуть інформацію про планові витрати на наступний звітній період.</w:t>
      </w:r>
    </w:p>
    <w:p w:rsidR="005F42B5" w:rsidRDefault="005F42B5" w:rsidP="005F42B5">
      <w:pPr>
        <w:pStyle w:val="1"/>
        <w:spacing w:before="120"/>
        <w:ind w:firstLine="0"/>
        <w:jc w:val="center"/>
      </w:pPr>
      <w:r>
        <w:rPr>
          <w:noProof/>
          <w:lang w:eastAsia="uk-UA"/>
        </w:rPr>
        <w:drawing>
          <wp:inline distT="0" distB="0" distL="0" distR="0" wp14:anchorId="06227AFC" wp14:editId="73D4D11D">
            <wp:extent cx="5529600" cy="3942000"/>
            <wp:effectExtent l="0" t="0" r="0" b="190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ject 3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529600" cy="3942000"/>
                    </a:xfrm>
                    <a:prstGeom prst="rect">
                      <a:avLst/>
                    </a:prstGeom>
                    <a:noFill/>
                    <a:ln>
                      <a:noFill/>
                    </a:ln>
                    <a:effectLst/>
                  </pic:spPr>
                </pic:pic>
              </a:graphicData>
            </a:graphic>
          </wp:inline>
        </w:drawing>
      </w:r>
    </w:p>
    <w:p w:rsidR="005F42B5" w:rsidRPr="009C2894" w:rsidRDefault="005F42B5" w:rsidP="005F42B5">
      <w:pPr>
        <w:pStyle w:val="1"/>
        <w:spacing w:before="120"/>
        <w:ind w:firstLine="0"/>
        <w:jc w:val="center"/>
        <w:rPr>
          <w:sz w:val="22"/>
        </w:rPr>
      </w:pPr>
      <w:r w:rsidRPr="009C2894">
        <w:rPr>
          <w:sz w:val="22"/>
        </w:rPr>
        <w:t>Рис. 3.7. Фактичні витрати на утримання озброєння та техніки</w:t>
      </w:r>
    </w:p>
    <w:p w:rsidR="005F42B5" w:rsidRDefault="005F42B5" w:rsidP="005F42B5">
      <w:pPr>
        <w:pStyle w:val="1"/>
      </w:pPr>
    </w:p>
    <w:p w:rsidR="005F42B5" w:rsidRDefault="005F42B5" w:rsidP="005F42B5">
      <w:pPr>
        <w:pStyle w:val="1"/>
        <w:ind w:firstLine="0"/>
        <w:jc w:val="center"/>
      </w:pPr>
      <w:r>
        <w:rPr>
          <w:noProof/>
          <w:lang w:eastAsia="uk-UA"/>
        </w:rPr>
        <w:drawing>
          <wp:inline distT="0" distB="0" distL="0" distR="0" wp14:anchorId="46672EE2" wp14:editId="7F7E7CEC">
            <wp:extent cx="5551200" cy="3999600"/>
            <wp:effectExtent l="0" t="0" r="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ject 3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551200" cy="3999600"/>
                    </a:xfrm>
                    <a:prstGeom prst="rect">
                      <a:avLst/>
                    </a:prstGeom>
                    <a:noFill/>
                    <a:ln>
                      <a:noFill/>
                    </a:ln>
                    <a:effectLst/>
                  </pic:spPr>
                </pic:pic>
              </a:graphicData>
            </a:graphic>
          </wp:inline>
        </w:drawing>
      </w:r>
    </w:p>
    <w:p w:rsidR="005F42B5" w:rsidRPr="00A25016" w:rsidRDefault="005F42B5" w:rsidP="005F42B5">
      <w:pPr>
        <w:pStyle w:val="1"/>
        <w:spacing w:before="120"/>
        <w:ind w:firstLine="0"/>
        <w:jc w:val="center"/>
        <w:rPr>
          <w:sz w:val="22"/>
        </w:rPr>
      </w:pPr>
      <w:r w:rsidRPr="00A25016">
        <w:rPr>
          <w:sz w:val="22"/>
        </w:rPr>
        <w:t>Рис. 3.8. Забезпеченість та вартість матеріальних засобів</w:t>
      </w:r>
    </w:p>
    <w:p w:rsidR="005F42B5" w:rsidRPr="00F43FAB" w:rsidRDefault="005F42B5" w:rsidP="005F42B5">
      <w:pPr>
        <w:pStyle w:val="Heading20"/>
        <w:rPr>
          <w:lang w:val="uk-UA"/>
        </w:rPr>
      </w:pPr>
      <w:bookmarkStart w:id="38" w:name="_Toc138076081"/>
      <w:bookmarkStart w:id="39" w:name="_Toc138782103"/>
      <w:r w:rsidRPr="000675FF">
        <w:rPr>
          <w:lang w:val="uk-UA"/>
        </w:rPr>
        <w:t xml:space="preserve">3.3. </w:t>
      </w:r>
      <w:r w:rsidRPr="00F43FAB">
        <w:rPr>
          <w:lang w:val="uk-UA"/>
        </w:rPr>
        <w:t>Витрати на бойову, мобілізаційну та гуманітарну підготовку, наявність навчально-матеріальної бази та підсумкові фінансові показники</w:t>
      </w:r>
      <w:bookmarkEnd w:id="38"/>
      <w:bookmarkEnd w:id="39"/>
    </w:p>
    <w:p w:rsidR="005F42B5" w:rsidRDefault="005F42B5" w:rsidP="00FD4590">
      <w:pPr>
        <w:pStyle w:val="Heading3"/>
      </w:pPr>
      <w:bookmarkStart w:id="40" w:name="_Toc138782104"/>
      <w:r>
        <w:t>3.</w:t>
      </w:r>
      <w:r w:rsidRPr="00A51305">
        <w:t>3.1.</w:t>
      </w:r>
      <w:r>
        <w:rPr>
          <w:lang w:val="en-US"/>
        </w:rPr>
        <w:t> </w:t>
      </w:r>
      <w:r w:rsidRPr="00227FC0">
        <w:t>Витрати на бойову, мобілізаційну та гуманітарну підготовку</w:t>
      </w:r>
      <w:r>
        <w:t xml:space="preserve">, наявність </w:t>
      </w:r>
      <w:r w:rsidRPr="00D13315">
        <w:t>навчально-матеріальної бази</w:t>
      </w:r>
      <w:bookmarkEnd w:id="40"/>
    </w:p>
    <w:p w:rsidR="005F42B5" w:rsidRDefault="005F42B5" w:rsidP="005F42B5">
      <w:pPr>
        <w:pStyle w:val="1"/>
      </w:pPr>
      <w:r w:rsidRPr="00CC6568">
        <w:rPr>
          <w:i/>
        </w:rPr>
        <w:t>Бойова підготовка</w:t>
      </w:r>
      <w:r w:rsidRPr="00CC6568">
        <w:t xml:space="preserve"> — це цілеспрямований та організований процес навчання і виховання військовослужбовців (офіцерів, сержантів і старшин, солдатів) та підготовки (улагодження) органів військового управління (штабів) тактичного рівня, а також екіпажів, розрахунків, обслуг, команд, підрозділів, військових частин (кораблів) з метою досягнення їх готовності до виконання завдань за призначенням як у мирний час, так і в особливий період.</w:t>
      </w:r>
    </w:p>
    <w:p w:rsidR="005F42B5" w:rsidRDefault="005F42B5" w:rsidP="005F42B5">
      <w:pPr>
        <w:pStyle w:val="1"/>
      </w:pPr>
    </w:p>
    <w:p w:rsidR="005F42B5" w:rsidRDefault="005F42B5" w:rsidP="005F42B5">
      <w:pPr>
        <w:pStyle w:val="1"/>
        <w:ind w:firstLine="0"/>
        <w:jc w:val="center"/>
      </w:pPr>
      <w:r>
        <w:rPr>
          <w:noProof/>
          <w:lang w:eastAsia="uk-UA"/>
        </w:rPr>
        <w:lastRenderedPageBreak/>
        <w:drawing>
          <wp:inline distT="0" distB="0" distL="0" distR="0" wp14:anchorId="328B6E5C" wp14:editId="2A158661">
            <wp:extent cx="5558400" cy="4154400"/>
            <wp:effectExtent l="0" t="0" r="444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ject 3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558400" cy="4154400"/>
                    </a:xfrm>
                    <a:prstGeom prst="rect">
                      <a:avLst/>
                    </a:prstGeom>
                    <a:noFill/>
                    <a:ln>
                      <a:noFill/>
                    </a:ln>
                    <a:effectLst/>
                  </pic:spPr>
                </pic:pic>
              </a:graphicData>
            </a:graphic>
          </wp:inline>
        </w:drawing>
      </w:r>
    </w:p>
    <w:p w:rsidR="005F42B5" w:rsidRPr="008D7FFD" w:rsidRDefault="005F42B5" w:rsidP="005F42B5">
      <w:pPr>
        <w:pStyle w:val="1"/>
        <w:spacing w:before="120"/>
        <w:ind w:firstLine="0"/>
        <w:jc w:val="center"/>
        <w:rPr>
          <w:b/>
          <w:sz w:val="22"/>
        </w:rPr>
      </w:pPr>
      <w:r w:rsidRPr="008D7FFD">
        <w:rPr>
          <w:sz w:val="22"/>
        </w:rPr>
        <w:t>Рис. 3.9. Фактичні витрати матеріальних засобів</w:t>
      </w:r>
    </w:p>
    <w:p w:rsidR="005F42B5" w:rsidRPr="00CC6568" w:rsidRDefault="005F42B5" w:rsidP="005F42B5">
      <w:pPr>
        <w:pStyle w:val="1"/>
      </w:pPr>
      <w:r w:rsidRPr="00CC6568">
        <w:t xml:space="preserve"> </w:t>
      </w:r>
    </w:p>
    <w:p w:rsidR="005F42B5" w:rsidRPr="00203CBF" w:rsidRDefault="005F42B5" w:rsidP="005F42B5">
      <w:pPr>
        <w:pStyle w:val="1"/>
      </w:pPr>
      <w:r w:rsidRPr="00CC6568">
        <w:t>Бойова підготовка</w:t>
      </w:r>
      <w:r>
        <w:t xml:space="preserve"> </w:t>
      </w:r>
      <w:r w:rsidRPr="00CC6568">
        <w:t>складається з:</w:t>
      </w:r>
      <w:r w:rsidRPr="00203CBF">
        <w:t xml:space="preserve"> </w:t>
      </w:r>
    </w:p>
    <w:p w:rsidR="005F42B5" w:rsidRPr="008D0270" w:rsidRDefault="005F42B5" w:rsidP="00A97567">
      <w:pPr>
        <w:pStyle w:val="1"/>
        <w:numPr>
          <w:ilvl w:val="0"/>
          <w:numId w:val="54"/>
        </w:numPr>
      </w:pPr>
      <w:r w:rsidRPr="008D0270">
        <w:t xml:space="preserve">індивідуальної підготовки офіцерів, сержантів та солдатів штабів, військових частин і підрозділів ланки тактичного рівня; </w:t>
      </w:r>
    </w:p>
    <w:p w:rsidR="005F42B5" w:rsidRPr="008D0270" w:rsidRDefault="005F42B5" w:rsidP="00A97567">
      <w:pPr>
        <w:pStyle w:val="1"/>
        <w:numPr>
          <w:ilvl w:val="0"/>
          <w:numId w:val="54"/>
        </w:numPr>
      </w:pPr>
      <w:r w:rsidRPr="008D0270">
        <w:t>колективної підготовки штабів, військових частин і підрозділів.</w:t>
      </w:r>
    </w:p>
    <w:p w:rsidR="005F42B5" w:rsidRPr="00203CBF" w:rsidRDefault="005F42B5" w:rsidP="005F42B5">
      <w:pPr>
        <w:pStyle w:val="1"/>
      </w:pPr>
      <w:r w:rsidRPr="00203CBF">
        <w:t>У ході проведення заходів бойової підготовки витрачається значна кількість боєприпасів, матеріальних засобів, зношується озброєння, військова техніка, полігонне та навчальне обладнання, об’єкти навчально-матеріальної бази, витрачаються кошти на забезпечення проведення заходів бойової підготовки за кошторисом</w:t>
      </w:r>
      <w:r>
        <w:t xml:space="preserve"> </w:t>
      </w:r>
      <w:r w:rsidRPr="00203CBF">
        <w:t xml:space="preserve">МОУ. </w:t>
      </w:r>
    </w:p>
    <w:p w:rsidR="005F42B5" w:rsidRPr="00203CBF" w:rsidRDefault="005F42B5" w:rsidP="005F42B5">
      <w:pPr>
        <w:pStyle w:val="1"/>
      </w:pPr>
      <w:r w:rsidRPr="00203CBF">
        <w:t xml:space="preserve">Поповнення ресурсів, які витрачаються в ході виконання заходів бойової підготовки, здійснюється шляхом: </w:t>
      </w:r>
    </w:p>
    <w:p w:rsidR="005F42B5" w:rsidRPr="00A97488" w:rsidRDefault="005F42B5" w:rsidP="00A97567">
      <w:pPr>
        <w:pStyle w:val="1"/>
        <w:numPr>
          <w:ilvl w:val="0"/>
          <w:numId w:val="55"/>
        </w:numPr>
      </w:pPr>
      <w:r w:rsidRPr="00A97488">
        <w:t xml:space="preserve">забезпечення військ ОВТ, боєприпасами, імітаційними, МТЗ; </w:t>
      </w:r>
    </w:p>
    <w:p w:rsidR="005F42B5" w:rsidRPr="00A97488" w:rsidRDefault="005F42B5" w:rsidP="00A97567">
      <w:pPr>
        <w:pStyle w:val="1"/>
        <w:numPr>
          <w:ilvl w:val="0"/>
          <w:numId w:val="55"/>
        </w:numPr>
      </w:pPr>
      <w:r w:rsidRPr="00A97488">
        <w:t xml:space="preserve">проведення поточного обслуговування та ремонту ОВТ полігонного і навчального обладнання, об’єктів навчально-матеріальної бази; </w:t>
      </w:r>
    </w:p>
    <w:p w:rsidR="005F42B5" w:rsidRPr="00A97488" w:rsidRDefault="005F42B5" w:rsidP="00A97567">
      <w:pPr>
        <w:pStyle w:val="1"/>
        <w:numPr>
          <w:ilvl w:val="0"/>
          <w:numId w:val="55"/>
        </w:numPr>
      </w:pPr>
      <w:r w:rsidRPr="00A97488">
        <w:t xml:space="preserve">виділення необхідної кількості коштів для оновлення витратних засобів. </w:t>
      </w:r>
    </w:p>
    <w:p w:rsidR="005F42B5" w:rsidRDefault="005F42B5" w:rsidP="005F42B5">
      <w:pPr>
        <w:pStyle w:val="1"/>
      </w:pPr>
      <w:r w:rsidRPr="00203CBF">
        <w:rPr>
          <w:iCs/>
        </w:rPr>
        <w:t xml:space="preserve">Планові витрати на проведення заходів бойової підготовки військ (сил) складаються з </w:t>
      </w:r>
      <w:r w:rsidRPr="00203CBF">
        <w:t>вартості матеріальних засобів, які витрачаються на етапі підготовки до проведення заходів бойової підготовки та на етапі їх проведення.</w:t>
      </w:r>
    </w:p>
    <w:p w:rsidR="005F42B5" w:rsidRDefault="005F42B5" w:rsidP="005F42B5">
      <w:pPr>
        <w:pStyle w:val="1"/>
      </w:pPr>
      <w:r w:rsidRPr="00244174">
        <w:rPr>
          <w:i/>
        </w:rPr>
        <w:t>Мобілізаційн</w:t>
      </w:r>
      <w:r>
        <w:rPr>
          <w:i/>
        </w:rPr>
        <w:t>а п</w:t>
      </w:r>
      <w:r w:rsidRPr="00244174">
        <w:rPr>
          <w:i/>
        </w:rPr>
        <w:t>ідготовка</w:t>
      </w:r>
      <w:r>
        <w:rPr>
          <w:i/>
        </w:rPr>
        <w:t xml:space="preserve"> </w:t>
      </w:r>
      <w:r>
        <w:t>— система навчальних заходів, які проводяться у мирний час з метою підготовки до організованого та у визначені строки приведення військової частини у боєздатний стан в особливий період.</w:t>
      </w:r>
    </w:p>
    <w:p w:rsidR="005F42B5" w:rsidRDefault="005F42B5" w:rsidP="005F42B5">
      <w:pPr>
        <w:pStyle w:val="1"/>
      </w:pPr>
      <w:r>
        <w:t>Підготовка з мобілізаційних питань включає:</w:t>
      </w:r>
    </w:p>
    <w:p w:rsidR="005F42B5" w:rsidRDefault="005F42B5" w:rsidP="00A97567">
      <w:pPr>
        <w:pStyle w:val="1"/>
        <w:numPr>
          <w:ilvl w:val="0"/>
          <w:numId w:val="56"/>
        </w:numPr>
      </w:pPr>
      <w:r>
        <w:lastRenderedPageBreak/>
        <w:t>підготовку військовослужбовців та працівників у системі індивідуальної підготовки;</w:t>
      </w:r>
    </w:p>
    <w:p w:rsidR="005F42B5" w:rsidRDefault="005F42B5" w:rsidP="00A97567">
      <w:pPr>
        <w:pStyle w:val="1"/>
        <w:numPr>
          <w:ilvl w:val="0"/>
          <w:numId w:val="56"/>
        </w:numPr>
      </w:pPr>
      <w:r>
        <w:t>колективну підготовку органів військового управління, військових частин та військових комісаріатів.</w:t>
      </w:r>
    </w:p>
    <w:p w:rsidR="005F42B5" w:rsidRDefault="005F42B5" w:rsidP="005F42B5">
      <w:pPr>
        <w:pStyle w:val="1"/>
        <w:rPr>
          <w:b/>
        </w:rPr>
      </w:pPr>
      <w:r>
        <w:t>Планові витрати на проведення заходів підготовки з мобілізаційних питань складаються з вартості матеріальних засобів, які витрачаються на етапі підготовки до проведення заходів підготовки з мобілізаційних питань та на етапі їх проведення.</w:t>
      </w:r>
    </w:p>
    <w:p w:rsidR="005F42B5" w:rsidRDefault="005F42B5" w:rsidP="005F42B5">
      <w:pPr>
        <w:pStyle w:val="1"/>
      </w:pPr>
      <w:r>
        <w:t>Заповнюються такі розділи</w:t>
      </w:r>
      <w:r>
        <w:rPr>
          <w:lang w:val="en-US"/>
        </w:rPr>
        <w:t>:</w:t>
      </w:r>
    </w:p>
    <w:p w:rsidR="005F42B5" w:rsidRDefault="005F42B5" w:rsidP="00A97567">
      <w:pPr>
        <w:pStyle w:val="1"/>
        <w:numPr>
          <w:ilvl w:val="0"/>
          <w:numId w:val="51"/>
        </w:numPr>
      </w:pPr>
      <w:r>
        <w:t>витрати на бойову, мобілізаційну та гуманітарну підготовку (рис. 3.10). Вказуються фактичні та нормативні витрати на проведення заходів:</w:t>
      </w:r>
    </w:p>
    <w:p w:rsidR="005F42B5" w:rsidRDefault="005F42B5" w:rsidP="00A97567">
      <w:pPr>
        <w:pStyle w:val="1"/>
        <w:numPr>
          <w:ilvl w:val="0"/>
          <w:numId w:val="52"/>
        </w:numPr>
      </w:pPr>
      <w:r>
        <w:t xml:space="preserve">бойової та оперативної підготовки; </w:t>
      </w:r>
    </w:p>
    <w:p w:rsidR="005F42B5" w:rsidRDefault="005F42B5" w:rsidP="00A97567">
      <w:pPr>
        <w:pStyle w:val="1"/>
        <w:numPr>
          <w:ilvl w:val="0"/>
          <w:numId w:val="52"/>
        </w:numPr>
      </w:pPr>
      <w:r>
        <w:t>мобілізаційної підготовки;</w:t>
      </w:r>
    </w:p>
    <w:p w:rsidR="005F42B5" w:rsidRPr="00227FC0" w:rsidRDefault="005F42B5" w:rsidP="00A97567">
      <w:pPr>
        <w:pStyle w:val="1"/>
        <w:numPr>
          <w:ilvl w:val="0"/>
          <w:numId w:val="52"/>
        </w:numPr>
      </w:pPr>
      <w:r>
        <w:t>гуманітарної підготовки</w:t>
      </w:r>
      <w:r>
        <w:rPr>
          <w:lang w:val="en-US"/>
        </w:rPr>
        <w:t>;</w:t>
      </w:r>
    </w:p>
    <w:p w:rsidR="005F42B5" w:rsidRDefault="005F42B5" w:rsidP="00A97567">
      <w:pPr>
        <w:pStyle w:val="1"/>
        <w:numPr>
          <w:ilvl w:val="0"/>
          <w:numId w:val="51"/>
        </w:numPr>
      </w:pPr>
      <w:r>
        <w:t xml:space="preserve">наявність навчально-матеріальної бази (рис. 3.11). Вноситься характеристика наявних елементів навчально-матеріальної бази: </w:t>
      </w:r>
    </w:p>
    <w:p w:rsidR="005F42B5" w:rsidRDefault="005F42B5" w:rsidP="00A97567">
      <w:pPr>
        <w:pStyle w:val="1"/>
        <w:numPr>
          <w:ilvl w:val="0"/>
          <w:numId w:val="53"/>
        </w:numPr>
      </w:pPr>
      <w:r>
        <w:t xml:space="preserve">найменування, </w:t>
      </w:r>
    </w:p>
    <w:p w:rsidR="005F42B5" w:rsidRDefault="005F42B5" w:rsidP="00A97567">
      <w:pPr>
        <w:pStyle w:val="1"/>
        <w:numPr>
          <w:ilvl w:val="0"/>
          <w:numId w:val="53"/>
        </w:numPr>
      </w:pPr>
      <w:r>
        <w:t>ємність,</w:t>
      </w:r>
    </w:p>
    <w:p w:rsidR="005F42B5" w:rsidRDefault="005F42B5" w:rsidP="00A97567">
      <w:pPr>
        <w:pStyle w:val="1"/>
        <w:numPr>
          <w:ilvl w:val="0"/>
          <w:numId w:val="53"/>
        </w:numPr>
      </w:pPr>
      <w:r>
        <w:t>максимальні можливості.</w:t>
      </w:r>
    </w:p>
    <w:p w:rsidR="005F42B5" w:rsidRDefault="005F42B5" w:rsidP="005F42B5">
      <w:pPr>
        <w:pStyle w:val="1"/>
      </w:pPr>
    </w:p>
    <w:p w:rsidR="005F42B5" w:rsidRDefault="005F42B5" w:rsidP="005F42B5">
      <w:pPr>
        <w:pStyle w:val="1"/>
        <w:ind w:firstLine="0"/>
        <w:jc w:val="center"/>
      </w:pPr>
      <w:r>
        <w:rPr>
          <w:noProof/>
          <w:lang w:eastAsia="uk-UA"/>
        </w:rPr>
        <w:drawing>
          <wp:inline distT="0" distB="0" distL="0" distR="0" wp14:anchorId="16D1119B" wp14:editId="6D9D1D08">
            <wp:extent cx="4431600" cy="3096000"/>
            <wp:effectExtent l="0" t="0" r="762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431600" cy="3096000"/>
                    </a:xfrm>
                    <a:prstGeom prst="rect">
                      <a:avLst/>
                    </a:prstGeom>
                    <a:noFill/>
                    <a:ln>
                      <a:noFill/>
                    </a:ln>
                  </pic:spPr>
                </pic:pic>
              </a:graphicData>
            </a:graphic>
          </wp:inline>
        </w:drawing>
      </w:r>
    </w:p>
    <w:p w:rsidR="005F42B5" w:rsidRPr="00E358ED" w:rsidRDefault="005F42B5" w:rsidP="005F42B5">
      <w:pPr>
        <w:pStyle w:val="1"/>
        <w:spacing w:before="120"/>
        <w:ind w:firstLine="0"/>
        <w:jc w:val="center"/>
        <w:rPr>
          <w:sz w:val="22"/>
        </w:rPr>
      </w:pPr>
      <w:r w:rsidRPr="00E358ED">
        <w:rPr>
          <w:sz w:val="22"/>
        </w:rPr>
        <w:t>Рис. 3.10. Витрати на бойову, мобілізаційну та гуманітарну підготовку</w:t>
      </w:r>
    </w:p>
    <w:p w:rsidR="005F42B5" w:rsidRDefault="005F42B5" w:rsidP="005F42B5">
      <w:pPr>
        <w:pStyle w:val="1"/>
        <w:spacing w:before="120"/>
        <w:ind w:firstLine="0"/>
        <w:jc w:val="center"/>
      </w:pPr>
      <w:r>
        <w:rPr>
          <w:noProof/>
          <w:lang w:eastAsia="uk-UA"/>
        </w:rPr>
        <w:lastRenderedPageBreak/>
        <w:drawing>
          <wp:inline distT="0" distB="0" distL="0" distR="0" wp14:anchorId="3F6F9ED0" wp14:editId="382C6269">
            <wp:extent cx="5598000" cy="4176000"/>
            <wp:effectExtent l="0" t="0" r="317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ject 3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598000" cy="4176000"/>
                    </a:xfrm>
                    <a:prstGeom prst="rect">
                      <a:avLst/>
                    </a:prstGeom>
                    <a:noFill/>
                    <a:ln>
                      <a:noFill/>
                    </a:ln>
                    <a:effectLst/>
                  </pic:spPr>
                </pic:pic>
              </a:graphicData>
            </a:graphic>
          </wp:inline>
        </w:drawing>
      </w:r>
    </w:p>
    <w:p w:rsidR="005F42B5" w:rsidRPr="00511698" w:rsidRDefault="005F42B5" w:rsidP="005F42B5">
      <w:pPr>
        <w:pStyle w:val="1"/>
        <w:spacing w:before="120"/>
        <w:ind w:firstLine="0"/>
        <w:jc w:val="center"/>
        <w:rPr>
          <w:sz w:val="22"/>
        </w:rPr>
      </w:pPr>
      <w:r w:rsidRPr="00511698">
        <w:rPr>
          <w:sz w:val="22"/>
        </w:rPr>
        <w:t>Рис. 3.11. Наявність навчально-матеріальної бази</w:t>
      </w:r>
    </w:p>
    <w:p w:rsidR="005F42B5" w:rsidRDefault="005F42B5" w:rsidP="005F42B5">
      <w:pPr>
        <w:pStyle w:val="1"/>
      </w:pPr>
    </w:p>
    <w:p w:rsidR="005F42B5" w:rsidRPr="000675FF" w:rsidRDefault="005F42B5" w:rsidP="00511698">
      <w:pPr>
        <w:pStyle w:val="Heading3"/>
        <w:rPr>
          <w:lang w:val="ru-RU"/>
        </w:rPr>
      </w:pPr>
      <w:bookmarkStart w:id="41" w:name="_Toc138782105"/>
      <w:r>
        <w:t>3.</w:t>
      </w:r>
      <w:r w:rsidRPr="000724DD">
        <w:t>3.2.</w:t>
      </w:r>
      <w:r w:rsidR="00511698">
        <w:t> Підсумкові фінансові показники</w:t>
      </w:r>
      <w:bookmarkEnd w:id="41"/>
    </w:p>
    <w:p w:rsidR="005F42B5" w:rsidRPr="00CF18AB" w:rsidRDefault="005F42B5" w:rsidP="005F42B5">
      <w:pPr>
        <w:pStyle w:val="1"/>
      </w:pPr>
      <w:r w:rsidRPr="00CF18AB">
        <w:t>Введення підсумкових фінансових показників здійснюється по наступних розділах:</w:t>
      </w:r>
    </w:p>
    <w:p w:rsidR="005F42B5" w:rsidRPr="00CF18AB" w:rsidRDefault="005F42B5" w:rsidP="00A97567">
      <w:pPr>
        <w:pStyle w:val="1"/>
        <w:numPr>
          <w:ilvl w:val="0"/>
          <w:numId w:val="51"/>
        </w:numPr>
      </w:pPr>
      <w:r w:rsidRPr="00CF18AB">
        <w:t>витрати на утримання військової частини на підставі даних бухгалтерського обліку в тисячах гривень (рис. </w:t>
      </w:r>
      <w:r>
        <w:t>3.</w:t>
      </w:r>
      <w:r w:rsidRPr="00CF18AB">
        <w:t>12). Заповнюється начальниками служб та начальником фінансового органа військової частини;</w:t>
      </w:r>
    </w:p>
    <w:p w:rsidR="005F42B5" w:rsidRPr="00CF18AB" w:rsidRDefault="005F42B5" w:rsidP="00A97567">
      <w:pPr>
        <w:pStyle w:val="1"/>
        <w:numPr>
          <w:ilvl w:val="0"/>
          <w:numId w:val="51"/>
        </w:numPr>
      </w:pPr>
      <w:r w:rsidRPr="00CF18AB">
        <w:t>витрати на утримання військової частини за кодами програмної класифікації видатків в тисячах гривень. Заповнюється начальниками служб та начальником фінансового органа військової частини;</w:t>
      </w:r>
    </w:p>
    <w:p w:rsidR="005F42B5" w:rsidRPr="00BD082F" w:rsidRDefault="005F42B5" w:rsidP="00A97567">
      <w:pPr>
        <w:pStyle w:val="1"/>
        <w:numPr>
          <w:ilvl w:val="0"/>
          <w:numId w:val="51"/>
        </w:numPr>
        <w:rPr>
          <w:lang w:val="ru-RU"/>
        </w:rPr>
      </w:pPr>
      <w:r w:rsidRPr="00CF18AB">
        <w:t xml:space="preserve">вартість утримання, витрати на підготовку особового складу, загальна залишкова вартість озброєння, військової техніки, боєприпасів, матеріальних засобів та фондів. Вводяться підсумкові дані на основі вищевказаних даних (рис. </w:t>
      </w:r>
      <w:r>
        <w:t>3.</w:t>
      </w:r>
      <w:r w:rsidRPr="00CF18AB">
        <w:t>13). Можуть бути введені вручну або отримані в результаті розрахунку. Окремо вводяться або підраховуються дані щодо вартості озброєння та військової техніки, матеріальних засобів по службах забезпечення.</w:t>
      </w:r>
    </w:p>
    <w:p w:rsidR="005F42B5" w:rsidRDefault="005F42B5" w:rsidP="005F42B5">
      <w:pPr>
        <w:pStyle w:val="1"/>
      </w:pPr>
    </w:p>
    <w:p w:rsidR="005F42B5" w:rsidRDefault="005F42B5" w:rsidP="005F42B5">
      <w:pPr>
        <w:pStyle w:val="1"/>
        <w:ind w:firstLine="0"/>
        <w:jc w:val="center"/>
      </w:pPr>
      <w:r>
        <w:rPr>
          <w:noProof/>
          <w:lang w:eastAsia="uk-UA"/>
        </w:rPr>
        <w:lastRenderedPageBreak/>
        <w:drawing>
          <wp:inline distT="0" distB="0" distL="0" distR="0" wp14:anchorId="19C82F9D" wp14:editId="2FD748DE">
            <wp:extent cx="5504400" cy="4118400"/>
            <wp:effectExtent l="0" t="0" r="127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ject 3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504400" cy="4118400"/>
                    </a:xfrm>
                    <a:prstGeom prst="rect">
                      <a:avLst/>
                    </a:prstGeom>
                    <a:noFill/>
                    <a:ln>
                      <a:noFill/>
                    </a:ln>
                    <a:effectLst/>
                  </pic:spPr>
                </pic:pic>
              </a:graphicData>
            </a:graphic>
          </wp:inline>
        </w:drawing>
      </w:r>
    </w:p>
    <w:p w:rsidR="005F42B5" w:rsidRPr="00467410" w:rsidRDefault="005F42B5" w:rsidP="005F42B5">
      <w:pPr>
        <w:pStyle w:val="1"/>
        <w:spacing w:before="120"/>
        <w:ind w:firstLine="0"/>
        <w:jc w:val="center"/>
        <w:rPr>
          <w:sz w:val="22"/>
        </w:rPr>
      </w:pPr>
      <w:r w:rsidRPr="00467410">
        <w:rPr>
          <w:sz w:val="22"/>
        </w:rPr>
        <w:t>Рис. 3.12. Витрати на утримання</w:t>
      </w:r>
    </w:p>
    <w:p w:rsidR="005F42B5" w:rsidRDefault="005F42B5" w:rsidP="005F42B5">
      <w:pPr>
        <w:pStyle w:val="1"/>
        <w:ind w:firstLine="0"/>
        <w:jc w:val="center"/>
      </w:pPr>
    </w:p>
    <w:p w:rsidR="005F42B5" w:rsidRDefault="005F42B5" w:rsidP="005F42B5">
      <w:pPr>
        <w:pStyle w:val="1"/>
      </w:pPr>
      <w:r w:rsidRPr="00F50AD7">
        <w:t>Програмний комплекс забезпечує створення звітних документів у вигляді таблиць по кожному розділу формуляру (пункт меню «Звітність»): за військову частину (установу),</w:t>
      </w:r>
      <w:r>
        <w:t xml:space="preserve"> </w:t>
      </w:r>
      <w:r w:rsidRPr="00F50AD7">
        <w:t xml:space="preserve">з’єднання, об’єднання в цілому, ЗСУ в цілому. </w:t>
      </w:r>
    </w:p>
    <w:p w:rsidR="005F42B5" w:rsidRDefault="005F42B5" w:rsidP="005F42B5">
      <w:pPr>
        <w:pStyle w:val="1"/>
      </w:pPr>
      <w:r w:rsidRPr="00F50AD7">
        <w:t>Після перевірки достовірності даних та заповнення всіх розділів формуляру, формуляри візуються підписами та печатк</w:t>
      </w:r>
      <w:r>
        <w:t>ами відповідних посадових осіб.</w:t>
      </w:r>
    </w:p>
    <w:p w:rsidR="005F42B5" w:rsidRDefault="005F42B5" w:rsidP="005F42B5">
      <w:pPr>
        <w:pStyle w:val="1"/>
      </w:pPr>
      <w:r w:rsidRPr="00F50AD7">
        <w:t>Перший примірник формуляру у вигляді брошури та у електронному вигляді надсилається за підпорядкованістю до ГШ ЗСУ для введення до центральної бази даних.</w:t>
      </w:r>
    </w:p>
    <w:p w:rsidR="005F42B5" w:rsidRDefault="005F42B5" w:rsidP="005F42B5">
      <w:pPr>
        <w:pStyle w:val="1"/>
      </w:pPr>
    </w:p>
    <w:p w:rsidR="005F42B5" w:rsidRDefault="005F42B5" w:rsidP="005F42B5">
      <w:pPr>
        <w:pStyle w:val="1"/>
        <w:ind w:firstLine="0"/>
        <w:jc w:val="center"/>
      </w:pPr>
      <w:r>
        <w:rPr>
          <w:noProof/>
          <w:lang w:eastAsia="uk-UA"/>
        </w:rPr>
        <w:lastRenderedPageBreak/>
        <w:drawing>
          <wp:inline distT="0" distB="0" distL="0" distR="0" wp14:anchorId="71133447" wp14:editId="08C97A83">
            <wp:extent cx="5482800" cy="4111200"/>
            <wp:effectExtent l="0" t="0" r="3810" b="381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ject 3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482800" cy="4111200"/>
                    </a:xfrm>
                    <a:prstGeom prst="rect">
                      <a:avLst/>
                    </a:prstGeom>
                    <a:noFill/>
                    <a:ln>
                      <a:noFill/>
                    </a:ln>
                    <a:effectLst/>
                  </pic:spPr>
                </pic:pic>
              </a:graphicData>
            </a:graphic>
          </wp:inline>
        </w:drawing>
      </w:r>
    </w:p>
    <w:p w:rsidR="005F42B5" w:rsidRPr="000E5522" w:rsidRDefault="005F42B5" w:rsidP="005F42B5">
      <w:pPr>
        <w:pStyle w:val="1"/>
        <w:spacing w:before="120"/>
        <w:ind w:firstLine="0"/>
        <w:jc w:val="center"/>
        <w:rPr>
          <w:sz w:val="22"/>
        </w:rPr>
      </w:pPr>
      <w:r w:rsidRPr="000E5522">
        <w:rPr>
          <w:sz w:val="22"/>
        </w:rPr>
        <w:t>Рис. 3.13. Вартість утримання о</w:t>
      </w:r>
      <w:r w:rsidRPr="000E5522">
        <w:rPr>
          <w:sz w:val="22"/>
          <w:bdr w:val="none" w:sz="0" w:space="0" w:color="auto" w:frame="1"/>
        </w:rPr>
        <w:t>зброєння та військової техніки</w:t>
      </w:r>
      <w:r w:rsidRPr="000E5522">
        <w:rPr>
          <w:sz w:val="22"/>
        </w:rPr>
        <w:t>, боєприпасів, матеріальних засобів та фондів</w:t>
      </w:r>
    </w:p>
    <w:p w:rsidR="005F42B5" w:rsidRPr="00F43FAB" w:rsidRDefault="005F42B5" w:rsidP="005F42B5">
      <w:pPr>
        <w:pStyle w:val="Heading20"/>
        <w:rPr>
          <w:bdr w:val="none" w:sz="0" w:space="0" w:color="auto" w:frame="1"/>
          <w:lang w:val="uk-UA"/>
        </w:rPr>
      </w:pPr>
      <w:bookmarkStart w:id="42" w:name="_Toc138076082"/>
      <w:bookmarkStart w:id="43" w:name="_Toc138782106"/>
      <w:r w:rsidRPr="00F43FAB">
        <w:rPr>
          <w:bdr w:val="none" w:sz="0" w:space="0" w:color="auto" w:frame="1"/>
          <w:lang w:val="uk-UA"/>
        </w:rPr>
        <w:t>Питання для самоконтролю</w:t>
      </w:r>
      <w:bookmarkEnd w:id="42"/>
      <w:bookmarkEnd w:id="43"/>
    </w:p>
    <w:p w:rsidR="005F42B5" w:rsidRPr="00F945AB" w:rsidRDefault="005F42B5" w:rsidP="00A97567">
      <w:pPr>
        <w:pStyle w:val="ListParagraph"/>
        <w:widowControl w:val="0"/>
        <w:numPr>
          <w:ilvl w:val="0"/>
          <w:numId w:val="143"/>
        </w:numPr>
        <w:tabs>
          <w:tab w:val="left" w:pos="993"/>
        </w:tabs>
        <w:spacing w:line="288" w:lineRule="auto"/>
        <w:rPr>
          <w:sz w:val="24"/>
          <w:szCs w:val="24"/>
          <w:bdr w:val="none" w:sz="0" w:space="0" w:color="auto" w:frame="1"/>
        </w:rPr>
      </w:pPr>
      <w:r w:rsidRPr="00F945AB">
        <w:rPr>
          <w:sz w:val="24"/>
          <w:szCs w:val="24"/>
          <w:bdr w:val="none" w:sz="0" w:space="0" w:color="auto" w:frame="1"/>
        </w:rPr>
        <w:t>Що таке формуляр військової частини ЗСУ</w:t>
      </w:r>
      <w:r w:rsidRPr="00F945AB">
        <w:rPr>
          <w:sz w:val="24"/>
          <w:szCs w:val="24"/>
          <w:bdr w:val="none" w:sz="0" w:space="0" w:color="auto" w:frame="1"/>
          <w:lang w:val="ru-RU"/>
        </w:rPr>
        <w:t>?</w:t>
      </w:r>
    </w:p>
    <w:p w:rsidR="005F42B5" w:rsidRPr="00F945AB" w:rsidRDefault="005F42B5" w:rsidP="00A97567">
      <w:pPr>
        <w:pStyle w:val="ListParagraph"/>
        <w:widowControl w:val="0"/>
        <w:numPr>
          <w:ilvl w:val="0"/>
          <w:numId w:val="143"/>
        </w:numPr>
        <w:tabs>
          <w:tab w:val="left" w:pos="993"/>
        </w:tabs>
        <w:spacing w:line="288" w:lineRule="auto"/>
        <w:rPr>
          <w:sz w:val="24"/>
          <w:szCs w:val="24"/>
          <w:bdr w:val="none" w:sz="0" w:space="0" w:color="auto" w:frame="1"/>
        </w:rPr>
      </w:pPr>
      <w:r w:rsidRPr="00F945AB">
        <w:rPr>
          <w:sz w:val="24"/>
          <w:szCs w:val="24"/>
          <w:bdr w:val="none" w:sz="0" w:space="0" w:color="auto" w:frame="1"/>
        </w:rPr>
        <w:t>Ким розробляється формуляр військової частини</w:t>
      </w:r>
      <w:r w:rsidRPr="00F945AB">
        <w:rPr>
          <w:sz w:val="24"/>
          <w:szCs w:val="24"/>
          <w:bdr w:val="none" w:sz="0" w:space="0" w:color="auto" w:frame="1"/>
          <w:lang w:val="ru-RU"/>
        </w:rPr>
        <w:t>?</w:t>
      </w:r>
    </w:p>
    <w:p w:rsidR="005F42B5" w:rsidRPr="00F945AB" w:rsidRDefault="005F42B5" w:rsidP="00A97567">
      <w:pPr>
        <w:pStyle w:val="ListParagraph"/>
        <w:widowControl w:val="0"/>
        <w:numPr>
          <w:ilvl w:val="0"/>
          <w:numId w:val="143"/>
        </w:numPr>
        <w:tabs>
          <w:tab w:val="left" w:pos="993"/>
        </w:tabs>
        <w:spacing w:line="288" w:lineRule="auto"/>
        <w:rPr>
          <w:sz w:val="24"/>
          <w:szCs w:val="24"/>
          <w:bdr w:val="none" w:sz="0" w:space="0" w:color="auto" w:frame="1"/>
        </w:rPr>
      </w:pPr>
      <w:r w:rsidRPr="00F945AB">
        <w:rPr>
          <w:sz w:val="24"/>
          <w:szCs w:val="24"/>
          <w:bdr w:val="none" w:sz="0" w:space="0" w:color="auto" w:frame="1"/>
        </w:rPr>
        <w:t>Які показники включають до формуляра військової частини?</w:t>
      </w:r>
    </w:p>
    <w:p w:rsidR="005F42B5" w:rsidRPr="00F945AB" w:rsidRDefault="005F42B5" w:rsidP="00A97567">
      <w:pPr>
        <w:pStyle w:val="ListParagraph"/>
        <w:widowControl w:val="0"/>
        <w:numPr>
          <w:ilvl w:val="0"/>
          <w:numId w:val="143"/>
        </w:numPr>
        <w:tabs>
          <w:tab w:val="left" w:pos="993"/>
        </w:tabs>
        <w:spacing w:line="288" w:lineRule="auto"/>
        <w:rPr>
          <w:sz w:val="24"/>
          <w:szCs w:val="24"/>
          <w:bdr w:val="none" w:sz="0" w:space="0" w:color="auto" w:frame="1"/>
        </w:rPr>
      </w:pPr>
      <w:r w:rsidRPr="00F945AB">
        <w:rPr>
          <w:sz w:val="24"/>
          <w:szCs w:val="24"/>
          <w:bdr w:val="none" w:sz="0" w:space="0" w:color="auto" w:frame="1"/>
        </w:rPr>
        <w:t>На яких носіях інформації подається формуляр військової частини?</w:t>
      </w:r>
    </w:p>
    <w:p w:rsidR="005F42B5" w:rsidRPr="00F945AB" w:rsidRDefault="005F42B5" w:rsidP="00A97567">
      <w:pPr>
        <w:pStyle w:val="ListParagraph"/>
        <w:widowControl w:val="0"/>
        <w:numPr>
          <w:ilvl w:val="0"/>
          <w:numId w:val="143"/>
        </w:numPr>
        <w:tabs>
          <w:tab w:val="left" w:pos="993"/>
        </w:tabs>
        <w:spacing w:line="288" w:lineRule="auto"/>
        <w:rPr>
          <w:sz w:val="24"/>
          <w:szCs w:val="24"/>
          <w:bdr w:val="none" w:sz="0" w:space="0" w:color="auto" w:frame="1"/>
        </w:rPr>
      </w:pPr>
      <w:r w:rsidRPr="00F945AB">
        <w:rPr>
          <w:sz w:val="24"/>
          <w:szCs w:val="24"/>
        </w:rPr>
        <w:t>Які дані вказуються у рядку «</w:t>
      </w:r>
      <w:r w:rsidRPr="00F945AB">
        <w:rPr>
          <w:bCs/>
          <w:sz w:val="24"/>
          <w:szCs w:val="24"/>
        </w:rPr>
        <w:t>Повне найменування</w:t>
      </w:r>
      <w:r w:rsidRPr="00F945AB">
        <w:rPr>
          <w:sz w:val="24"/>
          <w:szCs w:val="24"/>
        </w:rPr>
        <w:t>»</w:t>
      </w:r>
      <w:r w:rsidRPr="00F945AB">
        <w:rPr>
          <w:sz w:val="24"/>
          <w:szCs w:val="24"/>
          <w:bdr w:val="none" w:sz="0" w:space="0" w:color="auto" w:frame="1"/>
        </w:rPr>
        <w:t>?</w:t>
      </w:r>
    </w:p>
    <w:p w:rsidR="005F42B5" w:rsidRPr="00F945AB" w:rsidRDefault="005F42B5" w:rsidP="00A97567">
      <w:pPr>
        <w:pStyle w:val="ListParagraph"/>
        <w:widowControl w:val="0"/>
        <w:numPr>
          <w:ilvl w:val="0"/>
          <w:numId w:val="143"/>
        </w:numPr>
        <w:tabs>
          <w:tab w:val="left" w:pos="993"/>
        </w:tabs>
        <w:spacing w:line="288" w:lineRule="auto"/>
        <w:rPr>
          <w:sz w:val="24"/>
          <w:szCs w:val="24"/>
          <w:bdr w:val="none" w:sz="0" w:space="0" w:color="auto" w:frame="1"/>
        </w:rPr>
      </w:pPr>
      <w:r w:rsidRPr="00F945AB">
        <w:rPr>
          <w:sz w:val="24"/>
          <w:szCs w:val="24"/>
        </w:rPr>
        <w:t>Які дані вказуються у рядку «Дислокація: область, район, населений пункт»</w:t>
      </w:r>
      <w:r w:rsidRPr="00F945AB">
        <w:rPr>
          <w:sz w:val="24"/>
          <w:szCs w:val="24"/>
          <w:bdr w:val="none" w:sz="0" w:space="0" w:color="auto" w:frame="1"/>
        </w:rPr>
        <w:t>?</w:t>
      </w:r>
    </w:p>
    <w:p w:rsidR="005F42B5" w:rsidRPr="00F945AB" w:rsidRDefault="005F42B5" w:rsidP="00A97567">
      <w:pPr>
        <w:pStyle w:val="ListParagraph"/>
        <w:widowControl w:val="0"/>
        <w:numPr>
          <w:ilvl w:val="0"/>
          <w:numId w:val="143"/>
        </w:numPr>
        <w:tabs>
          <w:tab w:val="left" w:pos="993"/>
        </w:tabs>
        <w:spacing w:line="288" w:lineRule="auto"/>
        <w:rPr>
          <w:sz w:val="24"/>
          <w:szCs w:val="24"/>
          <w:bdr w:val="none" w:sz="0" w:space="0" w:color="auto" w:frame="1"/>
        </w:rPr>
      </w:pPr>
      <w:r w:rsidRPr="00F945AB">
        <w:rPr>
          <w:sz w:val="24"/>
          <w:szCs w:val="24"/>
        </w:rPr>
        <w:t>Які дані вказуються у рядку «Штатний розклад»</w:t>
      </w:r>
      <w:r w:rsidRPr="00F945AB">
        <w:rPr>
          <w:sz w:val="24"/>
          <w:szCs w:val="24"/>
          <w:bdr w:val="none" w:sz="0" w:space="0" w:color="auto" w:frame="1"/>
        </w:rPr>
        <w:t>?</w:t>
      </w:r>
    </w:p>
    <w:p w:rsidR="005F42B5" w:rsidRPr="00F945AB" w:rsidRDefault="005F42B5" w:rsidP="00A97567">
      <w:pPr>
        <w:pStyle w:val="ListParagraph"/>
        <w:widowControl w:val="0"/>
        <w:numPr>
          <w:ilvl w:val="0"/>
          <w:numId w:val="143"/>
        </w:numPr>
        <w:tabs>
          <w:tab w:val="left" w:pos="993"/>
        </w:tabs>
        <w:spacing w:line="288" w:lineRule="auto"/>
        <w:rPr>
          <w:sz w:val="24"/>
          <w:szCs w:val="24"/>
          <w:bdr w:val="none" w:sz="0" w:space="0" w:color="auto" w:frame="1"/>
        </w:rPr>
      </w:pPr>
      <w:r w:rsidRPr="00F945AB">
        <w:rPr>
          <w:sz w:val="24"/>
          <w:szCs w:val="24"/>
        </w:rPr>
        <w:t>Які дані вказуються у рядку «</w:t>
      </w:r>
      <w:r w:rsidRPr="00F945AB">
        <w:rPr>
          <w:bCs/>
          <w:sz w:val="24"/>
          <w:szCs w:val="24"/>
        </w:rPr>
        <w:t>Оргзаходи</w:t>
      </w:r>
      <w:r w:rsidRPr="00F945AB">
        <w:rPr>
          <w:sz w:val="24"/>
          <w:szCs w:val="24"/>
        </w:rPr>
        <w:t>»</w:t>
      </w:r>
      <w:r w:rsidRPr="00F945AB">
        <w:rPr>
          <w:sz w:val="24"/>
          <w:szCs w:val="24"/>
          <w:bdr w:val="none" w:sz="0" w:space="0" w:color="auto" w:frame="1"/>
        </w:rPr>
        <w:t>?</w:t>
      </w:r>
    </w:p>
    <w:p w:rsidR="005F42B5" w:rsidRPr="00F945AB" w:rsidRDefault="005F42B5" w:rsidP="00A97567">
      <w:pPr>
        <w:pStyle w:val="ListParagraph"/>
        <w:widowControl w:val="0"/>
        <w:numPr>
          <w:ilvl w:val="0"/>
          <w:numId w:val="143"/>
        </w:numPr>
        <w:tabs>
          <w:tab w:val="left" w:pos="993"/>
        </w:tabs>
        <w:spacing w:line="288" w:lineRule="auto"/>
        <w:rPr>
          <w:sz w:val="24"/>
          <w:szCs w:val="24"/>
          <w:bdr w:val="none" w:sz="0" w:space="0" w:color="auto" w:frame="1"/>
        </w:rPr>
      </w:pPr>
      <w:r w:rsidRPr="00F945AB">
        <w:rPr>
          <w:sz w:val="24"/>
          <w:szCs w:val="24"/>
        </w:rPr>
        <w:t>Які дані вказуються у рядку «Керівний склад»</w:t>
      </w:r>
      <w:r w:rsidRPr="00F945AB">
        <w:rPr>
          <w:sz w:val="24"/>
          <w:szCs w:val="24"/>
          <w:bdr w:val="none" w:sz="0" w:space="0" w:color="auto" w:frame="1"/>
        </w:rPr>
        <w:t>?</w:t>
      </w:r>
    </w:p>
    <w:p w:rsidR="005F42B5" w:rsidRPr="00F945AB" w:rsidRDefault="005F42B5" w:rsidP="00A97567">
      <w:pPr>
        <w:pStyle w:val="ListParagraph"/>
        <w:widowControl w:val="0"/>
        <w:numPr>
          <w:ilvl w:val="0"/>
          <w:numId w:val="143"/>
        </w:numPr>
        <w:tabs>
          <w:tab w:val="left" w:pos="993"/>
        </w:tabs>
        <w:spacing w:line="288" w:lineRule="auto"/>
        <w:rPr>
          <w:sz w:val="24"/>
          <w:szCs w:val="24"/>
          <w:bdr w:val="none" w:sz="0" w:space="0" w:color="auto" w:frame="1"/>
        </w:rPr>
      </w:pPr>
      <w:r w:rsidRPr="00F945AB">
        <w:rPr>
          <w:sz w:val="24"/>
          <w:szCs w:val="24"/>
          <w:bdr w:val="none" w:sz="0" w:space="0" w:color="auto" w:frame="1"/>
        </w:rPr>
        <w:t>Що таке схема організації військової частини?</w:t>
      </w:r>
    </w:p>
    <w:p w:rsidR="005F42B5" w:rsidRPr="00F945AB" w:rsidRDefault="005F42B5" w:rsidP="00A97567">
      <w:pPr>
        <w:pStyle w:val="ListParagraph"/>
        <w:widowControl w:val="0"/>
        <w:numPr>
          <w:ilvl w:val="0"/>
          <w:numId w:val="143"/>
        </w:numPr>
        <w:tabs>
          <w:tab w:val="left" w:pos="993"/>
        </w:tabs>
        <w:spacing w:line="288" w:lineRule="auto"/>
        <w:rPr>
          <w:sz w:val="24"/>
          <w:szCs w:val="24"/>
          <w:bdr w:val="none" w:sz="0" w:space="0" w:color="auto" w:frame="1"/>
        </w:rPr>
      </w:pPr>
      <w:r w:rsidRPr="00F945AB">
        <w:rPr>
          <w:sz w:val="24"/>
          <w:szCs w:val="24"/>
          <w:bdr w:val="none" w:sz="0" w:space="0" w:color="auto" w:frame="1"/>
        </w:rPr>
        <w:t>По яких розділах вносяться дані про розквартирування та утримання фондів?</w:t>
      </w:r>
    </w:p>
    <w:p w:rsidR="005F42B5" w:rsidRPr="00F945AB" w:rsidRDefault="005F42B5" w:rsidP="00A97567">
      <w:pPr>
        <w:pStyle w:val="ListParagraph"/>
        <w:widowControl w:val="0"/>
        <w:numPr>
          <w:ilvl w:val="0"/>
          <w:numId w:val="143"/>
        </w:numPr>
        <w:tabs>
          <w:tab w:val="left" w:pos="993"/>
        </w:tabs>
        <w:spacing w:line="288" w:lineRule="auto"/>
        <w:rPr>
          <w:sz w:val="24"/>
          <w:szCs w:val="24"/>
          <w:bdr w:val="none" w:sz="0" w:space="0" w:color="auto" w:frame="1"/>
        </w:rPr>
      </w:pPr>
      <w:r w:rsidRPr="00F945AB">
        <w:rPr>
          <w:sz w:val="24"/>
          <w:szCs w:val="24"/>
          <w:bdr w:val="none" w:sz="0" w:space="0" w:color="auto" w:frame="1"/>
        </w:rPr>
        <w:t>Які розділи включає введення інформації про військове майно?</w:t>
      </w:r>
    </w:p>
    <w:p w:rsidR="005F42B5" w:rsidRPr="00F945AB" w:rsidRDefault="005F42B5" w:rsidP="00A97567">
      <w:pPr>
        <w:pStyle w:val="ListParagraph"/>
        <w:widowControl w:val="0"/>
        <w:numPr>
          <w:ilvl w:val="0"/>
          <w:numId w:val="143"/>
        </w:numPr>
        <w:tabs>
          <w:tab w:val="left" w:pos="993"/>
        </w:tabs>
        <w:spacing w:line="288" w:lineRule="auto"/>
        <w:rPr>
          <w:sz w:val="24"/>
          <w:szCs w:val="24"/>
          <w:bdr w:val="none" w:sz="0" w:space="0" w:color="auto" w:frame="1"/>
        </w:rPr>
      </w:pPr>
      <w:r w:rsidRPr="00F945AB">
        <w:rPr>
          <w:sz w:val="24"/>
          <w:szCs w:val="24"/>
          <w:bdr w:val="none" w:sz="0" w:space="0" w:color="auto" w:frame="1"/>
        </w:rPr>
        <w:t>Що таке бойова та мобілізаційна підготовки</w:t>
      </w:r>
      <w:r w:rsidRPr="00F945AB">
        <w:rPr>
          <w:sz w:val="24"/>
          <w:szCs w:val="24"/>
          <w:bdr w:val="none" w:sz="0" w:space="0" w:color="auto" w:frame="1"/>
          <w:lang w:val="ru-RU"/>
        </w:rPr>
        <w:t>?</w:t>
      </w:r>
    </w:p>
    <w:p w:rsidR="005F42B5" w:rsidRPr="00F945AB" w:rsidRDefault="005F42B5" w:rsidP="00A97567">
      <w:pPr>
        <w:pStyle w:val="ListParagraph"/>
        <w:widowControl w:val="0"/>
        <w:numPr>
          <w:ilvl w:val="0"/>
          <w:numId w:val="143"/>
        </w:numPr>
        <w:tabs>
          <w:tab w:val="left" w:pos="993"/>
        </w:tabs>
        <w:spacing w:line="288" w:lineRule="auto"/>
        <w:rPr>
          <w:sz w:val="24"/>
          <w:szCs w:val="24"/>
          <w:bdr w:val="none" w:sz="0" w:space="0" w:color="auto" w:frame="1"/>
        </w:rPr>
      </w:pPr>
      <w:r w:rsidRPr="00F945AB">
        <w:rPr>
          <w:sz w:val="24"/>
          <w:szCs w:val="24"/>
          <w:bdr w:val="none" w:sz="0" w:space="0" w:color="auto" w:frame="1"/>
        </w:rPr>
        <w:t>Які розділи включають в себе заповнення</w:t>
      </w:r>
      <w:r w:rsidRPr="00F945AB">
        <w:rPr>
          <w:sz w:val="24"/>
          <w:szCs w:val="24"/>
          <w:bdr w:val="none" w:sz="0" w:space="0" w:color="auto" w:frame="1"/>
          <w:lang w:val="ru-RU"/>
        </w:rPr>
        <w:t xml:space="preserve"> </w:t>
      </w:r>
      <w:r w:rsidRPr="00F945AB">
        <w:rPr>
          <w:sz w:val="24"/>
          <w:szCs w:val="24"/>
          <w:bdr w:val="none" w:sz="0" w:space="0" w:color="auto" w:frame="1"/>
        </w:rPr>
        <w:t>даних про витрати на бойову, мобілізаційну та гуманітарну підготовку</w:t>
      </w:r>
      <w:r w:rsidRPr="00F945AB">
        <w:rPr>
          <w:sz w:val="24"/>
          <w:szCs w:val="24"/>
          <w:bdr w:val="none" w:sz="0" w:space="0" w:color="auto" w:frame="1"/>
          <w:lang w:val="ru-RU"/>
        </w:rPr>
        <w:t>?</w:t>
      </w:r>
    </w:p>
    <w:p w:rsidR="005F42B5" w:rsidRPr="009567D3" w:rsidRDefault="005F42B5" w:rsidP="00A97567">
      <w:pPr>
        <w:pStyle w:val="ListParagraph"/>
        <w:widowControl w:val="0"/>
        <w:numPr>
          <w:ilvl w:val="0"/>
          <w:numId w:val="143"/>
        </w:numPr>
        <w:tabs>
          <w:tab w:val="left" w:pos="993"/>
        </w:tabs>
        <w:spacing w:line="288" w:lineRule="auto"/>
        <w:rPr>
          <w:sz w:val="22"/>
          <w:bdr w:val="none" w:sz="0" w:space="0" w:color="auto" w:frame="1"/>
        </w:rPr>
      </w:pPr>
      <w:r w:rsidRPr="00F945AB">
        <w:rPr>
          <w:sz w:val="24"/>
          <w:szCs w:val="24"/>
          <w:bdr w:val="none" w:sz="0" w:space="0" w:color="auto" w:frame="1"/>
        </w:rPr>
        <w:t>Що включають підсумкові фінансові показники</w:t>
      </w:r>
      <w:r w:rsidRPr="00F945AB">
        <w:rPr>
          <w:sz w:val="24"/>
          <w:szCs w:val="24"/>
          <w:bdr w:val="none" w:sz="0" w:space="0" w:color="auto" w:frame="1"/>
          <w:lang w:val="ru-RU"/>
        </w:rPr>
        <w:t>?</w:t>
      </w:r>
    </w:p>
    <w:p w:rsidR="005F42B5" w:rsidRPr="004D2BC1" w:rsidRDefault="005F42B5" w:rsidP="005F42B5">
      <w:pPr>
        <w:pStyle w:val="1"/>
      </w:pPr>
    </w:p>
    <w:p w:rsidR="005F42B5" w:rsidRDefault="005F42B5" w:rsidP="005F42B5">
      <w:pPr>
        <w:spacing w:line="288" w:lineRule="auto"/>
      </w:pPr>
      <w:r>
        <w:br w:type="page"/>
      </w:r>
    </w:p>
    <w:p w:rsidR="005F42B5" w:rsidRPr="0037314B" w:rsidRDefault="005F42B5" w:rsidP="005F42B5">
      <w:pPr>
        <w:pStyle w:val="Heading1"/>
        <w:ind w:left="567"/>
        <w:rPr>
          <w:rFonts w:cs="Times New Roman"/>
          <w:b w:val="0"/>
          <w:bCs w:val="0"/>
          <w:sz w:val="22"/>
        </w:rPr>
      </w:pPr>
      <w:bookmarkStart w:id="44" w:name="_Toc138076083"/>
      <w:bookmarkStart w:id="45" w:name="_Toc138782107"/>
      <w:r w:rsidRPr="00660038">
        <w:lastRenderedPageBreak/>
        <w:t>4</w:t>
      </w:r>
      <w:r w:rsidRPr="00BD082F">
        <w:rPr>
          <w:lang w:val="ru-RU"/>
        </w:rPr>
        <w:t>.</w:t>
      </w:r>
      <w:r w:rsidR="00FF40AC">
        <w:rPr>
          <w:lang w:val="en-US"/>
        </w:rPr>
        <w:t> </w:t>
      </w:r>
      <w:r w:rsidRPr="00660038">
        <w:t>Інструментальні засоби ресурсно-ефективного конструювання програмного забезпечення оборонного планування. Імітаційне моделювання.</w:t>
      </w:r>
      <w:bookmarkEnd w:id="44"/>
      <w:bookmarkEnd w:id="45"/>
    </w:p>
    <w:p w:rsidR="005F42B5" w:rsidRDefault="005F42B5" w:rsidP="005F42B5">
      <w:pPr>
        <w:pStyle w:val="1"/>
        <w:rPr>
          <w:rFonts w:eastAsiaTheme="majorEastAsia"/>
        </w:rPr>
      </w:pPr>
      <w:r>
        <w:rPr>
          <w:rFonts w:eastAsiaTheme="majorEastAsia"/>
        </w:rPr>
        <w:t>В даному розділі розглядаються програмні засоби</w:t>
      </w:r>
      <w:r w:rsidRPr="00722522">
        <w:rPr>
          <w:rFonts w:eastAsiaTheme="majorEastAsia"/>
        </w:rPr>
        <w:t xml:space="preserve"> «СТВОЛ», «КЛЕОПАТРА»</w:t>
      </w:r>
      <w:r>
        <w:rPr>
          <w:rFonts w:eastAsiaTheme="majorEastAsia"/>
        </w:rPr>
        <w:t xml:space="preserve"> та </w:t>
      </w:r>
      <w:r w:rsidRPr="005D1CA8">
        <w:rPr>
          <w:rFonts w:eastAsiaTheme="majorEastAsia"/>
        </w:rPr>
        <w:t>«ЕФЕС»</w:t>
      </w:r>
      <w:r>
        <w:rPr>
          <w:rFonts w:eastAsiaTheme="majorEastAsia"/>
        </w:rPr>
        <w:t>, що відносяться до інструментарію</w:t>
      </w:r>
      <w:r w:rsidRPr="00722522">
        <w:rPr>
          <w:rFonts w:eastAsiaTheme="majorEastAsia"/>
        </w:rPr>
        <w:t xml:space="preserve"> ресурсно</w:t>
      </w:r>
      <w:r>
        <w:rPr>
          <w:rFonts w:eastAsiaTheme="majorEastAsia"/>
        </w:rPr>
        <w:t>-</w:t>
      </w:r>
      <w:r w:rsidRPr="00722522">
        <w:rPr>
          <w:rFonts w:eastAsiaTheme="majorEastAsia"/>
        </w:rPr>
        <w:t>ефективного конструю</w:t>
      </w:r>
      <w:r>
        <w:rPr>
          <w:rFonts w:eastAsiaTheme="majorEastAsia"/>
        </w:rPr>
        <w:t>вання програмного забезпечення оборонного планування і розглядаються у наступних підрозділах.</w:t>
      </w:r>
    </w:p>
    <w:p w:rsidR="005F42B5" w:rsidRPr="00F43FAB" w:rsidRDefault="005F42B5" w:rsidP="005F42B5">
      <w:pPr>
        <w:pStyle w:val="Heading20"/>
        <w:rPr>
          <w:lang w:val="uk-UA"/>
        </w:rPr>
      </w:pPr>
      <w:bookmarkStart w:id="46" w:name="_Toc138076084"/>
      <w:bookmarkStart w:id="47" w:name="_Toc138782108"/>
      <w:r w:rsidRPr="00F43FAB">
        <w:rPr>
          <w:lang w:val="uk-UA"/>
        </w:rPr>
        <w:t>4.1. ІАС «СТВОЛ» управління організаційною структурою</w:t>
      </w:r>
      <w:bookmarkEnd w:id="46"/>
      <w:bookmarkEnd w:id="47"/>
      <w:r w:rsidRPr="00F43FAB">
        <w:rPr>
          <w:lang w:val="uk-UA"/>
        </w:rPr>
        <w:t xml:space="preserve"> </w:t>
      </w:r>
    </w:p>
    <w:p w:rsidR="005F42B5" w:rsidRPr="00456AA0" w:rsidRDefault="005F42B5" w:rsidP="005F42B5">
      <w:pPr>
        <w:pStyle w:val="1"/>
        <w:rPr>
          <w:rFonts w:eastAsiaTheme="majorEastAsia"/>
        </w:rPr>
      </w:pPr>
      <w:r>
        <w:rPr>
          <w:rFonts w:eastAsiaTheme="majorEastAsia"/>
        </w:rPr>
        <w:t>Система</w:t>
      </w:r>
      <w:r w:rsidRPr="00456AA0">
        <w:rPr>
          <w:rFonts w:eastAsiaTheme="majorEastAsia"/>
        </w:rPr>
        <w:t xml:space="preserve"> «СТВОЛ» призначена для забезпечення своєчасного подання управлінню Г</w:t>
      </w:r>
      <w:r>
        <w:rPr>
          <w:rFonts w:eastAsiaTheme="majorEastAsia"/>
        </w:rPr>
        <w:t>Ш ЗСУ</w:t>
      </w:r>
      <w:r w:rsidRPr="00456AA0">
        <w:rPr>
          <w:rFonts w:eastAsiaTheme="majorEastAsia"/>
        </w:rPr>
        <w:t xml:space="preserve"> достовірної інформації, необхідної для прийняття ефективних рішень в процесі планування мобілізаційного розгортання в Збройних Силах України, та прове</w:t>
      </w:r>
      <w:r>
        <w:rPr>
          <w:rFonts w:eastAsiaTheme="majorEastAsia"/>
        </w:rPr>
        <w:t>дення аналізу цієї інформації. З</w:t>
      </w:r>
      <w:r w:rsidRPr="00456AA0">
        <w:rPr>
          <w:rFonts w:eastAsiaTheme="majorEastAsia"/>
        </w:rPr>
        <w:t>абезпечує</w:t>
      </w:r>
      <w:r>
        <w:rPr>
          <w:rFonts w:eastAsiaTheme="majorEastAsia"/>
        </w:rPr>
        <w:t xml:space="preserve"> </w:t>
      </w:r>
      <w:r w:rsidRPr="00456AA0">
        <w:rPr>
          <w:rFonts w:eastAsiaTheme="majorEastAsia"/>
        </w:rPr>
        <w:t>автоматизацію</w:t>
      </w:r>
      <w:r>
        <w:rPr>
          <w:rFonts w:eastAsiaTheme="majorEastAsia"/>
        </w:rPr>
        <w:t xml:space="preserve"> </w:t>
      </w:r>
      <w:r w:rsidRPr="00456AA0">
        <w:rPr>
          <w:rFonts w:eastAsiaTheme="majorEastAsia"/>
        </w:rPr>
        <w:t>діяльн</w:t>
      </w:r>
      <w:r>
        <w:rPr>
          <w:rFonts w:eastAsiaTheme="majorEastAsia"/>
        </w:rPr>
        <w:t>ості</w:t>
      </w:r>
      <w:r w:rsidRPr="00456AA0">
        <w:rPr>
          <w:rFonts w:eastAsiaTheme="majorEastAsia"/>
        </w:rPr>
        <w:t xml:space="preserve"> органів мобілізаційного планування та військових комісаріатів. Реалізує функції обліку, планування та аналізу мобілізаційних та призовних ресурсів.</w:t>
      </w:r>
    </w:p>
    <w:p w:rsidR="005F42B5" w:rsidRDefault="005F42B5" w:rsidP="005F42B5">
      <w:pPr>
        <w:pStyle w:val="1"/>
        <w:rPr>
          <w:rFonts w:eastAsiaTheme="majorEastAsia"/>
        </w:rPr>
      </w:pPr>
      <w:r w:rsidRPr="00456AA0">
        <w:rPr>
          <w:rFonts w:eastAsiaTheme="majorEastAsia"/>
        </w:rPr>
        <w:t>В ІАС здійснюється ведення основних даних щодо</w:t>
      </w:r>
      <w:r>
        <w:rPr>
          <w:rFonts w:eastAsiaTheme="majorEastAsia"/>
        </w:rPr>
        <w:t xml:space="preserve"> </w:t>
      </w:r>
      <w:r w:rsidRPr="00456AA0">
        <w:rPr>
          <w:rFonts w:eastAsiaTheme="majorEastAsia"/>
        </w:rPr>
        <w:t>складу та структури Збройних Сил, штатів і табелів до них, організаційних директив, які потім передаютьс</w:t>
      </w:r>
      <w:r>
        <w:rPr>
          <w:rFonts w:eastAsiaTheme="majorEastAsia"/>
        </w:rPr>
        <w:t>я в інші системи Збройних Сил. Система</w:t>
      </w:r>
      <w:r w:rsidRPr="00456AA0">
        <w:rPr>
          <w:rFonts w:eastAsiaTheme="majorEastAsia"/>
        </w:rPr>
        <w:t xml:space="preserve"> забезпечує облік та аналіз стану мобілізаційної готовності з’єднань та частин Збройних Сил, формування звітної документації у відповідності з діючими нормативними документами.</w:t>
      </w:r>
    </w:p>
    <w:p w:rsidR="005F42B5" w:rsidRPr="00BD082F" w:rsidRDefault="005F42B5" w:rsidP="005F42B5">
      <w:pPr>
        <w:pStyle w:val="1"/>
        <w:rPr>
          <w:rFonts w:eastAsiaTheme="majorEastAsia"/>
          <w:lang w:val="ru-RU"/>
        </w:rPr>
      </w:pPr>
      <w:r>
        <w:rPr>
          <w:rFonts w:eastAsiaTheme="majorEastAsia"/>
        </w:rPr>
        <w:t>ІАС включає такі програмні комплекси</w:t>
      </w:r>
      <w:r w:rsidRPr="00BD082F">
        <w:rPr>
          <w:rFonts w:eastAsiaTheme="majorEastAsia"/>
          <w:lang w:val="ru-RU"/>
        </w:rPr>
        <w:t>:</w:t>
      </w:r>
    </w:p>
    <w:p w:rsidR="005F42B5" w:rsidRPr="00495840" w:rsidRDefault="005F42B5" w:rsidP="00A97567">
      <w:pPr>
        <w:pStyle w:val="1"/>
        <w:numPr>
          <w:ilvl w:val="0"/>
          <w:numId w:val="59"/>
        </w:numPr>
        <w:rPr>
          <w:rFonts w:eastAsiaTheme="majorEastAsia"/>
        </w:rPr>
      </w:pPr>
      <w:r w:rsidRPr="00495840">
        <w:rPr>
          <w:rFonts w:eastAsiaTheme="majorEastAsia"/>
        </w:rPr>
        <w:t>аналіз складу штатної чисельності військ (сил) та стану ЗСУ з урахуванням організаційних заходів, які плануються («Оргзаходи»);</w:t>
      </w:r>
    </w:p>
    <w:p w:rsidR="005F42B5" w:rsidRPr="00495840" w:rsidRDefault="005F42B5" w:rsidP="00A97567">
      <w:pPr>
        <w:pStyle w:val="1"/>
        <w:numPr>
          <w:ilvl w:val="0"/>
          <w:numId w:val="59"/>
        </w:numPr>
        <w:rPr>
          <w:rFonts w:eastAsiaTheme="majorEastAsia"/>
        </w:rPr>
      </w:pPr>
      <w:r w:rsidRPr="00495840">
        <w:rPr>
          <w:rFonts w:eastAsiaTheme="majorEastAsia"/>
        </w:rPr>
        <w:t>розробка та ведення штатів, табелів до них на мирний та воєнний час («Штати»);</w:t>
      </w:r>
    </w:p>
    <w:p w:rsidR="005F42B5" w:rsidRPr="00495840" w:rsidRDefault="005F42B5" w:rsidP="00A97567">
      <w:pPr>
        <w:pStyle w:val="1"/>
        <w:numPr>
          <w:ilvl w:val="0"/>
          <w:numId w:val="59"/>
        </w:numPr>
        <w:rPr>
          <w:rFonts w:eastAsiaTheme="majorEastAsia"/>
        </w:rPr>
      </w:pPr>
      <w:r w:rsidRPr="00495840">
        <w:rPr>
          <w:rFonts w:eastAsiaTheme="majorEastAsia"/>
        </w:rPr>
        <w:t>розробка та ведення табелів до штатів на мирний та воєнний час («Табелі»);</w:t>
      </w:r>
    </w:p>
    <w:p w:rsidR="005F42B5" w:rsidRPr="00495840" w:rsidRDefault="005F42B5" w:rsidP="00A97567">
      <w:pPr>
        <w:pStyle w:val="1"/>
        <w:numPr>
          <w:ilvl w:val="0"/>
          <w:numId w:val="59"/>
        </w:numPr>
        <w:rPr>
          <w:rFonts w:eastAsiaTheme="majorEastAsia"/>
        </w:rPr>
      </w:pPr>
      <w:r w:rsidRPr="00495840">
        <w:rPr>
          <w:rFonts w:eastAsiaTheme="majorEastAsia"/>
        </w:rPr>
        <w:t>ведення обліку складу і дислокації військ («Дислокація»);</w:t>
      </w:r>
    </w:p>
    <w:p w:rsidR="005F42B5" w:rsidRPr="00495840" w:rsidRDefault="005F42B5" w:rsidP="00A97567">
      <w:pPr>
        <w:pStyle w:val="1"/>
        <w:numPr>
          <w:ilvl w:val="0"/>
          <w:numId w:val="59"/>
        </w:numPr>
        <w:rPr>
          <w:rFonts w:eastAsiaTheme="majorEastAsia"/>
        </w:rPr>
      </w:pPr>
      <w:r w:rsidRPr="00495840">
        <w:rPr>
          <w:rFonts w:eastAsiaTheme="majorEastAsia"/>
        </w:rPr>
        <w:t>загальний облік мобілізаційних ресурсів («Загальне»);</w:t>
      </w:r>
    </w:p>
    <w:p w:rsidR="005F42B5" w:rsidRPr="00495840" w:rsidRDefault="005F42B5" w:rsidP="00A97567">
      <w:pPr>
        <w:pStyle w:val="1"/>
        <w:numPr>
          <w:ilvl w:val="0"/>
          <w:numId w:val="59"/>
        </w:numPr>
        <w:rPr>
          <w:rFonts w:eastAsiaTheme="majorEastAsia"/>
        </w:rPr>
      </w:pPr>
      <w:r w:rsidRPr="00495840">
        <w:rPr>
          <w:rFonts w:eastAsiaTheme="majorEastAsia"/>
        </w:rPr>
        <w:t>розробка і ведення Схеми (виписки зі Схеми) мобілізаційного розгортання Збройних Сил України («Схема»);</w:t>
      </w:r>
    </w:p>
    <w:p w:rsidR="005F42B5" w:rsidRPr="00495840" w:rsidRDefault="005F42B5" w:rsidP="00A97567">
      <w:pPr>
        <w:pStyle w:val="1"/>
        <w:numPr>
          <w:ilvl w:val="0"/>
          <w:numId w:val="59"/>
        </w:numPr>
        <w:rPr>
          <w:rFonts w:eastAsiaTheme="majorEastAsia"/>
        </w:rPr>
      </w:pPr>
      <w:r w:rsidRPr="00495840">
        <w:rPr>
          <w:rFonts w:eastAsiaTheme="majorEastAsia"/>
        </w:rPr>
        <w:t>ведення обліку та аналіз стану мобілізаційної готовності з’єднань та частин ЗС України («Готовність»).</w:t>
      </w:r>
    </w:p>
    <w:p w:rsidR="00691D1C" w:rsidRPr="000675FF" w:rsidRDefault="005F42B5" w:rsidP="00691D1C">
      <w:pPr>
        <w:pStyle w:val="Heading3"/>
        <w:rPr>
          <w:lang w:val="ru-RU"/>
        </w:rPr>
      </w:pPr>
      <w:bookmarkStart w:id="48" w:name="_Toc138782109"/>
      <w:r>
        <w:t>4.</w:t>
      </w:r>
      <w:r w:rsidRPr="00EA624E">
        <w:t>1.1. Оргзаходи</w:t>
      </w:r>
      <w:bookmarkEnd w:id="48"/>
    </w:p>
    <w:p w:rsidR="005F42B5" w:rsidRPr="00353DF6" w:rsidRDefault="005F42B5" w:rsidP="005F42B5">
      <w:pPr>
        <w:pStyle w:val="1"/>
        <w:rPr>
          <w:rFonts w:eastAsiaTheme="majorEastAsia"/>
        </w:rPr>
      </w:pPr>
      <w:r w:rsidRPr="00353DF6">
        <w:rPr>
          <w:rFonts w:eastAsiaTheme="majorEastAsia"/>
        </w:rPr>
        <w:t>Функціональний програмний комплекс підтримує реалізацію наступних автоматизованих функцій:</w:t>
      </w:r>
    </w:p>
    <w:p w:rsidR="005F42B5" w:rsidRPr="00353DF6" w:rsidRDefault="005F42B5" w:rsidP="00A97567">
      <w:pPr>
        <w:pStyle w:val="1"/>
        <w:numPr>
          <w:ilvl w:val="0"/>
          <w:numId w:val="60"/>
        </w:numPr>
        <w:rPr>
          <w:rFonts w:eastAsiaTheme="majorEastAsia"/>
        </w:rPr>
      </w:pPr>
      <w:r w:rsidRPr="00353DF6">
        <w:rPr>
          <w:rFonts w:eastAsiaTheme="majorEastAsia"/>
        </w:rPr>
        <w:t>формування інформації, що відповідає різним типам</w:t>
      </w:r>
      <w:r>
        <w:rPr>
          <w:rFonts w:eastAsiaTheme="majorEastAsia"/>
        </w:rPr>
        <w:t xml:space="preserve"> організаційних заходів </w:t>
      </w:r>
      <w:r w:rsidRPr="00353DF6">
        <w:rPr>
          <w:rFonts w:eastAsiaTheme="majorEastAsia"/>
        </w:rPr>
        <w:t>щодо військових частин (формування, розформування, переформування, перепідпорядкування, передислокування, перейменування, переведення на інший штат, внесення змін до штату);</w:t>
      </w:r>
    </w:p>
    <w:p w:rsidR="005F42B5" w:rsidRPr="00353DF6" w:rsidRDefault="005F42B5" w:rsidP="00A97567">
      <w:pPr>
        <w:pStyle w:val="1"/>
        <w:numPr>
          <w:ilvl w:val="0"/>
          <w:numId w:val="60"/>
        </w:numPr>
        <w:rPr>
          <w:rFonts w:eastAsiaTheme="majorEastAsia"/>
        </w:rPr>
      </w:pPr>
      <w:r w:rsidRPr="00353DF6">
        <w:rPr>
          <w:rFonts w:eastAsiaTheme="majorEastAsia"/>
        </w:rPr>
        <w:t>формування, редагування та перегляд директив з організаційних питань щодо реформування ЗСУ;</w:t>
      </w:r>
    </w:p>
    <w:p w:rsidR="005F42B5" w:rsidRPr="00353DF6" w:rsidRDefault="005F42B5" w:rsidP="00A97567">
      <w:pPr>
        <w:pStyle w:val="1"/>
        <w:numPr>
          <w:ilvl w:val="0"/>
          <w:numId w:val="60"/>
        </w:numPr>
        <w:rPr>
          <w:rFonts w:eastAsiaTheme="majorEastAsia"/>
        </w:rPr>
      </w:pPr>
      <w:r w:rsidRPr="00353DF6">
        <w:rPr>
          <w:rFonts w:eastAsiaTheme="majorEastAsia"/>
        </w:rPr>
        <w:lastRenderedPageBreak/>
        <w:t>розрахунок перспективного складу ЗСУ;</w:t>
      </w:r>
    </w:p>
    <w:p w:rsidR="005F42B5" w:rsidRPr="00353DF6" w:rsidRDefault="005F42B5" w:rsidP="00A97567">
      <w:pPr>
        <w:pStyle w:val="1"/>
        <w:numPr>
          <w:ilvl w:val="0"/>
          <w:numId w:val="60"/>
        </w:numPr>
        <w:rPr>
          <w:rFonts w:eastAsiaTheme="majorEastAsia"/>
        </w:rPr>
      </w:pPr>
      <w:r w:rsidRPr="00353DF6">
        <w:rPr>
          <w:rFonts w:eastAsiaTheme="majorEastAsia"/>
        </w:rPr>
        <w:t xml:space="preserve">розрахунок можливого складу ЗСУ; </w:t>
      </w:r>
    </w:p>
    <w:p w:rsidR="005F42B5" w:rsidRDefault="005F42B5" w:rsidP="00A97567">
      <w:pPr>
        <w:pStyle w:val="1"/>
        <w:numPr>
          <w:ilvl w:val="0"/>
          <w:numId w:val="60"/>
        </w:numPr>
        <w:rPr>
          <w:rFonts w:eastAsiaTheme="majorEastAsia"/>
        </w:rPr>
      </w:pPr>
      <w:r w:rsidRPr="00353DF6">
        <w:rPr>
          <w:rFonts w:eastAsiaTheme="majorEastAsia"/>
        </w:rPr>
        <w:t>формування звітів (плану реформування ЗСУ, графіку контролю виконання організаційних заходів у військових частинах, довідки щодо проведення організаційних заходів у ВЧ, про штатну чисельність у</w:t>
      </w:r>
      <w:r>
        <w:rPr>
          <w:rFonts w:eastAsiaTheme="majorEastAsia"/>
        </w:rPr>
        <w:t xml:space="preserve"> </w:t>
      </w:r>
      <w:r w:rsidRPr="00353DF6">
        <w:rPr>
          <w:rFonts w:eastAsiaTheme="majorEastAsia"/>
        </w:rPr>
        <w:t>різних розрізах за даними запланованих організаційних заходів, про штатну чисельність у</w:t>
      </w:r>
      <w:r>
        <w:rPr>
          <w:rFonts w:eastAsiaTheme="majorEastAsia"/>
        </w:rPr>
        <w:t xml:space="preserve"> </w:t>
      </w:r>
      <w:r w:rsidRPr="00353DF6">
        <w:rPr>
          <w:rFonts w:eastAsiaTheme="majorEastAsia"/>
        </w:rPr>
        <w:t>різних розрізах за даними виконаних організаційних заходів).</w:t>
      </w:r>
    </w:p>
    <w:p w:rsidR="005F42B5" w:rsidRPr="00C017DF" w:rsidRDefault="005F42B5" w:rsidP="005F42B5">
      <w:pPr>
        <w:pStyle w:val="1"/>
        <w:rPr>
          <w:rFonts w:eastAsiaTheme="majorEastAsia"/>
        </w:rPr>
      </w:pPr>
      <w:r>
        <w:t>Головна екранна форма (рис. 4.</w:t>
      </w:r>
      <w:r w:rsidRPr="00C017DF">
        <w:t xml:space="preserve">1) з’являється після запуску </w:t>
      </w:r>
      <w:r>
        <w:t xml:space="preserve">програмного комплексу </w:t>
      </w:r>
      <w:r w:rsidRPr="00EA624E">
        <w:rPr>
          <w:rFonts w:eastAsiaTheme="majorEastAsia"/>
        </w:rPr>
        <w:t>(«Оргзаходи»)</w:t>
      </w:r>
      <w:r w:rsidRPr="00C017DF">
        <w:t xml:space="preserve">. Через меню </w:t>
      </w:r>
      <w:r>
        <w:t xml:space="preserve">форми </w:t>
      </w:r>
      <w:r w:rsidRPr="00C017DF">
        <w:t>виконуються всі операції</w:t>
      </w:r>
      <w:r>
        <w:t xml:space="preserve"> комплексу</w:t>
      </w:r>
      <w:r w:rsidRPr="00C017DF">
        <w:t>.</w:t>
      </w:r>
    </w:p>
    <w:p w:rsidR="004B23A2" w:rsidRPr="000675FF" w:rsidRDefault="005F42B5" w:rsidP="004B23A2">
      <w:pPr>
        <w:pStyle w:val="Heading3"/>
      </w:pPr>
      <w:bookmarkStart w:id="49" w:name="_Toc138782110"/>
      <w:r>
        <w:t>4.1</w:t>
      </w:r>
      <w:r w:rsidRPr="006D6451">
        <w:t>.2.</w:t>
      </w:r>
      <w:r>
        <w:t> </w:t>
      </w:r>
      <w:r w:rsidRPr="006D6451">
        <w:t>Штати</w:t>
      </w:r>
      <w:bookmarkEnd w:id="49"/>
    </w:p>
    <w:p w:rsidR="005F42B5" w:rsidRDefault="005F42B5" w:rsidP="005F42B5">
      <w:pPr>
        <w:pStyle w:val="1"/>
      </w:pPr>
      <w:r w:rsidRPr="006D6451">
        <w:t>Програмний комплекс використовується відділом ведення баз даних штатів, штатної чисельності та організаційних заходів Центра обробки інформації оборонного планування, а також структурними підрозділами органів військового управління, на які покладена задача розробки штатів.</w:t>
      </w:r>
    </w:p>
    <w:p w:rsidR="005F42B5" w:rsidRDefault="005F42B5" w:rsidP="005F42B5">
      <w:pPr>
        <w:pStyle w:val="1"/>
        <w:rPr>
          <w:rFonts w:eastAsiaTheme="majorEastAsia"/>
        </w:rPr>
      </w:pPr>
    </w:p>
    <w:p w:rsidR="005F42B5" w:rsidRDefault="005F42B5" w:rsidP="005F42B5">
      <w:pPr>
        <w:pStyle w:val="1"/>
        <w:ind w:firstLine="0"/>
        <w:jc w:val="center"/>
        <w:rPr>
          <w:rFonts w:eastAsiaTheme="majorEastAsia"/>
        </w:rPr>
      </w:pPr>
      <w:r>
        <w:rPr>
          <w:noProof/>
          <w:lang w:eastAsia="uk-UA"/>
        </w:rPr>
        <w:drawing>
          <wp:inline distT="0" distB="0" distL="0" distR="0" wp14:anchorId="346DAAAA" wp14:editId="6E3902A3">
            <wp:extent cx="5025600" cy="3751200"/>
            <wp:effectExtent l="0" t="0" r="3810" b="190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025600" cy="3751200"/>
                    </a:xfrm>
                    <a:prstGeom prst="rect">
                      <a:avLst/>
                    </a:prstGeom>
                    <a:noFill/>
                    <a:ln>
                      <a:noFill/>
                    </a:ln>
                  </pic:spPr>
                </pic:pic>
              </a:graphicData>
            </a:graphic>
          </wp:inline>
        </w:drawing>
      </w:r>
    </w:p>
    <w:p w:rsidR="005F42B5" w:rsidRPr="0011573D" w:rsidRDefault="005F42B5" w:rsidP="005F42B5">
      <w:pPr>
        <w:pStyle w:val="1"/>
        <w:spacing w:before="120"/>
        <w:ind w:firstLine="0"/>
        <w:jc w:val="center"/>
        <w:rPr>
          <w:rFonts w:eastAsiaTheme="majorEastAsia"/>
          <w:sz w:val="22"/>
        </w:rPr>
      </w:pPr>
      <w:r w:rsidRPr="0011573D">
        <w:rPr>
          <w:rFonts w:eastAsiaTheme="majorEastAsia"/>
          <w:sz w:val="22"/>
        </w:rPr>
        <w:t>Рис. 4.1. Головна екранна форма програмного комплексу «Оргзаходи»</w:t>
      </w:r>
    </w:p>
    <w:p w:rsidR="005F42B5" w:rsidRDefault="005F42B5" w:rsidP="005F42B5">
      <w:pPr>
        <w:pStyle w:val="1"/>
        <w:rPr>
          <w:rFonts w:eastAsiaTheme="majorEastAsia"/>
        </w:rPr>
      </w:pPr>
    </w:p>
    <w:p w:rsidR="005F42B5" w:rsidRPr="00751AF0" w:rsidRDefault="005F42B5" w:rsidP="005F42B5">
      <w:pPr>
        <w:pStyle w:val="1"/>
        <w:rPr>
          <w:rFonts w:eastAsiaTheme="majorEastAsia"/>
        </w:rPr>
      </w:pPr>
      <w:r w:rsidRPr="006D6451">
        <w:t>Програмний комплекс</w:t>
      </w:r>
      <w:r w:rsidRPr="00751AF0">
        <w:rPr>
          <w:rFonts w:eastAsiaTheme="majorEastAsia"/>
        </w:rPr>
        <w:t xml:space="preserve"> </w:t>
      </w:r>
      <w:r>
        <w:rPr>
          <w:rFonts w:eastAsiaTheme="majorEastAsia"/>
        </w:rPr>
        <w:t>призначений</w:t>
      </w:r>
      <w:r w:rsidRPr="00751AF0">
        <w:rPr>
          <w:rFonts w:eastAsiaTheme="majorEastAsia"/>
        </w:rPr>
        <w:t xml:space="preserve"> для:</w:t>
      </w:r>
    </w:p>
    <w:p w:rsidR="005F42B5" w:rsidRPr="00751AF0" w:rsidRDefault="005F42B5" w:rsidP="00A97567">
      <w:pPr>
        <w:pStyle w:val="1"/>
        <w:numPr>
          <w:ilvl w:val="0"/>
          <w:numId w:val="61"/>
        </w:numPr>
        <w:rPr>
          <w:rFonts w:eastAsiaTheme="majorEastAsia"/>
        </w:rPr>
      </w:pPr>
      <w:r w:rsidRPr="00751AF0">
        <w:rPr>
          <w:rFonts w:eastAsiaTheme="majorEastAsia"/>
        </w:rPr>
        <w:t>удосконалення організаційної структури Збройних Сил за рахунок науково обґрунтованих вимог оптимального поєднання особового складу та основного озброєння і техніки для найбільш ефективного їх застосування в бою, організації навчання та повсякденної діяльності військ;</w:t>
      </w:r>
    </w:p>
    <w:p w:rsidR="005F42B5" w:rsidRPr="00751AF0" w:rsidRDefault="005F42B5" w:rsidP="00A97567">
      <w:pPr>
        <w:pStyle w:val="1"/>
        <w:numPr>
          <w:ilvl w:val="0"/>
          <w:numId w:val="61"/>
        </w:numPr>
        <w:rPr>
          <w:rFonts w:eastAsiaTheme="majorEastAsia"/>
        </w:rPr>
      </w:pPr>
      <w:r w:rsidRPr="00751AF0">
        <w:rPr>
          <w:rFonts w:eastAsiaTheme="majorEastAsia"/>
        </w:rPr>
        <w:lastRenderedPageBreak/>
        <w:t>забезпечення автоматизованої розробки штатів військових частин на основі підготовлених початкових даних;</w:t>
      </w:r>
    </w:p>
    <w:p w:rsidR="005F42B5" w:rsidRPr="00751AF0" w:rsidRDefault="005F42B5" w:rsidP="00A97567">
      <w:pPr>
        <w:pStyle w:val="1"/>
        <w:numPr>
          <w:ilvl w:val="0"/>
          <w:numId w:val="61"/>
        </w:numPr>
        <w:rPr>
          <w:rFonts w:eastAsiaTheme="majorEastAsia"/>
        </w:rPr>
      </w:pPr>
      <w:r w:rsidRPr="00751AF0">
        <w:rPr>
          <w:rFonts w:eastAsiaTheme="majorEastAsia"/>
        </w:rPr>
        <w:t>забезпечення автоматизованого обліку штатної чисельності частин та установ;</w:t>
      </w:r>
    </w:p>
    <w:p w:rsidR="005F42B5" w:rsidRPr="006D6451" w:rsidRDefault="005F42B5" w:rsidP="00A97567">
      <w:pPr>
        <w:pStyle w:val="1"/>
        <w:numPr>
          <w:ilvl w:val="0"/>
          <w:numId w:val="61"/>
        </w:numPr>
        <w:rPr>
          <w:rFonts w:eastAsiaTheme="majorEastAsia"/>
        </w:rPr>
      </w:pPr>
      <w:r w:rsidRPr="00751AF0">
        <w:rPr>
          <w:rFonts w:eastAsiaTheme="majorEastAsia"/>
        </w:rPr>
        <w:t>забезпечення автоматизованого обміну інформацією між штабами усіх рівнів.</w:t>
      </w:r>
    </w:p>
    <w:p w:rsidR="005F42B5" w:rsidRDefault="005F42B5" w:rsidP="005F42B5">
      <w:pPr>
        <w:pStyle w:val="1"/>
        <w:rPr>
          <w:rFonts w:eastAsiaTheme="majorEastAsia"/>
        </w:rPr>
      </w:pPr>
      <w:r w:rsidRPr="003D70AC">
        <w:t>Головна екранна форма</w:t>
      </w:r>
      <w:r>
        <w:t xml:space="preserve"> </w:t>
      </w:r>
      <w:r w:rsidRPr="003D70AC">
        <w:t>програмного комплексу (рис. </w:t>
      </w:r>
      <w:r>
        <w:t>4.</w:t>
      </w:r>
      <w:r w:rsidRPr="003D70AC">
        <w:t>2) містить список занесених до бази даних штатів та список автоматизованих програмним комплексом функцій ведення штатів та довідників в вигляді меню.</w:t>
      </w:r>
    </w:p>
    <w:p w:rsidR="005F42B5" w:rsidRDefault="005F42B5" w:rsidP="005F42B5">
      <w:pPr>
        <w:pStyle w:val="1"/>
        <w:rPr>
          <w:rFonts w:eastAsiaTheme="majorEastAsia"/>
        </w:rPr>
      </w:pPr>
    </w:p>
    <w:p w:rsidR="005F42B5" w:rsidRDefault="005F42B5" w:rsidP="005F42B5">
      <w:pPr>
        <w:pStyle w:val="1"/>
        <w:ind w:firstLine="0"/>
        <w:jc w:val="center"/>
        <w:rPr>
          <w:rFonts w:eastAsiaTheme="majorEastAsia"/>
        </w:rPr>
      </w:pPr>
      <w:r w:rsidRPr="005A1322">
        <w:rPr>
          <w:noProof/>
          <w:lang w:eastAsia="uk-UA"/>
        </w:rPr>
        <w:t xml:space="preserve"> </w:t>
      </w:r>
      <w:r>
        <w:rPr>
          <w:noProof/>
          <w:lang w:eastAsia="uk-UA"/>
        </w:rPr>
        <w:drawing>
          <wp:inline distT="0" distB="0" distL="0" distR="0" wp14:anchorId="1C2720FA" wp14:editId="2428D0BE">
            <wp:extent cx="5727600" cy="4136400"/>
            <wp:effectExtent l="0" t="0" r="698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36" cstate="print">
                      <a:extLst>
                        <a:ext uri="{28A0092B-C50C-407E-A947-70E740481C1C}">
                          <a14:useLocalDpi xmlns:a14="http://schemas.microsoft.com/office/drawing/2010/main" val="0"/>
                        </a:ext>
                      </a:extLst>
                    </a:blip>
                    <a:srcRect b="3445"/>
                    <a:stretch>
                      <a:fillRect/>
                    </a:stretch>
                  </pic:blipFill>
                  <pic:spPr bwMode="auto">
                    <a:xfrm>
                      <a:off x="0" y="0"/>
                      <a:ext cx="5727600" cy="4136400"/>
                    </a:xfrm>
                    <a:prstGeom prst="rect">
                      <a:avLst/>
                    </a:prstGeom>
                    <a:noFill/>
                    <a:ln>
                      <a:noFill/>
                    </a:ln>
                  </pic:spPr>
                </pic:pic>
              </a:graphicData>
            </a:graphic>
          </wp:inline>
        </w:drawing>
      </w:r>
    </w:p>
    <w:p w:rsidR="005F42B5" w:rsidRPr="00E6265B" w:rsidRDefault="005F42B5" w:rsidP="005F42B5">
      <w:pPr>
        <w:pStyle w:val="1"/>
        <w:spacing w:before="120"/>
        <w:ind w:firstLine="0"/>
        <w:jc w:val="center"/>
        <w:rPr>
          <w:rFonts w:eastAsiaTheme="majorEastAsia"/>
          <w:sz w:val="22"/>
        </w:rPr>
      </w:pPr>
      <w:r w:rsidRPr="00E6265B">
        <w:rPr>
          <w:rFonts w:eastAsiaTheme="majorEastAsia"/>
          <w:sz w:val="22"/>
        </w:rPr>
        <w:t>Рис. 4.2. Головна екранна форма програмного комплексу «Штати»</w:t>
      </w:r>
    </w:p>
    <w:p w:rsidR="00E6265B" w:rsidRPr="000675FF" w:rsidRDefault="005F42B5" w:rsidP="00E6265B">
      <w:pPr>
        <w:pStyle w:val="Heading3"/>
        <w:rPr>
          <w:lang w:val="ru-RU"/>
        </w:rPr>
      </w:pPr>
      <w:bookmarkStart w:id="50" w:name="_Toc138782111"/>
      <w:r>
        <w:t>4.</w:t>
      </w:r>
      <w:r w:rsidR="00E6265B">
        <w:t>1.3. Табелі</w:t>
      </w:r>
      <w:bookmarkEnd w:id="50"/>
    </w:p>
    <w:p w:rsidR="005F42B5" w:rsidRPr="00204FDF" w:rsidRDefault="005F42B5" w:rsidP="005F42B5">
      <w:pPr>
        <w:pStyle w:val="1"/>
      </w:pPr>
      <w:r w:rsidRPr="00204FDF">
        <w:t>Табелі розширюють опис та удосконалюють облік основного озброєння і техніки штату. Функціональний програмний комплекс «Табелі» забезпечує автоматизовану розробку табелів до штатів військових частин.</w:t>
      </w:r>
    </w:p>
    <w:p w:rsidR="005F42B5" w:rsidRDefault="005F42B5" w:rsidP="005F42B5">
      <w:pPr>
        <w:pStyle w:val="1"/>
      </w:pPr>
      <w:r>
        <w:t>Програмний комплекс призначений для:</w:t>
      </w:r>
    </w:p>
    <w:p w:rsidR="005F42B5" w:rsidRDefault="005F42B5" w:rsidP="00A97567">
      <w:pPr>
        <w:pStyle w:val="1"/>
        <w:numPr>
          <w:ilvl w:val="0"/>
          <w:numId w:val="62"/>
        </w:numPr>
      </w:pPr>
      <w:r>
        <w:t>удосконалення організаційної структури Збройних Сил за рахунок науково обґрунтованих вимог оптимального поєднання особового складу та основного озброєння і техніки для найбільш ефективного їх застосування в бою, організації навчання та повсякденної діяльності військ;</w:t>
      </w:r>
    </w:p>
    <w:p w:rsidR="005F42B5" w:rsidRDefault="005F42B5" w:rsidP="00A97567">
      <w:pPr>
        <w:pStyle w:val="1"/>
        <w:numPr>
          <w:ilvl w:val="0"/>
          <w:numId w:val="62"/>
        </w:numPr>
      </w:pPr>
      <w:r>
        <w:t>автоматизації обліку основного озброєння і техніки штату;</w:t>
      </w:r>
    </w:p>
    <w:p w:rsidR="005F42B5" w:rsidRDefault="005F42B5" w:rsidP="00A97567">
      <w:pPr>
        <w:pStyle w:val="1"/>
        <w:numPr>
          <w:ilvl w:val="0"/>
          <w:numId w:val="62"/>
        </w:numPr>
      </w:pPr>
      <w:r>
        <w:t>забезпечення автоматизованого обміну інформацією між штабами усіх рівнів.</w:t>
      </w:r>
    </w:p>
    <w:p w:rsidR="005F42B5" w:rsidRDefault="005F42B5" w:rsidP="005F42B5">
      <w:pPr>
        <w:pStyle w:val="1"/>
      </w:pPr>
      <w:r w:rsidRPr="00AF1CD6">
        <w:rPr>
          <w:rFonts w:eastAsiaTheme="majorEastAsia"/>
        </w:rPr>
        <w:lastRenderedPageBreak/>
        <w:t>Головна</w:t>
      </w:r>
      <w:r>
        <w:rPr>
          <w:rFonts w:eastAsiaTheme="majorEastAsia"/>
        </w:rPr>
        <w:t xml:space="preserve"> екранна форма комплексу (рис. 4.3) </w:t>
      </w:r>
      <w:r w:rsidRPr="00AF1CD6">
        <w:rPr>
          <w:rFonts w:eastAsiaTheme="majorEastAsia"/>
        </w:rPr>
        <w:t>містить перелік штатів до яких допускається розробка табелів та список автоматизованих функціональним програмним комплексом функцій ведення табелів та довідників в вигляді меню.</w:t>
      </w:r>
    </w:p>
    <w:p w:rsidR="005F42B5" w:rsidRDefault="005F42B5" w:rsidP="005F42B5">
      <w:pPr>
        <w:pStyle w:val="1"/>
      </w:pPr>
    </w:p>
    <w:p w:rsidR="005F42B5" w:rsidRDefault="005F42B5" w:rsidP="005F42B5">
      <w:pPr>
        <w:pStyle w:val="1"/>
        <w:ind w:firstLine="0"/>
        <w:jc w:val="center"/>
        <w:rPr>
          <w:rFonts w:eastAsiaTheme="majorEastAsia"/>
        </w:rPr>
      </w:pPr>
      <w:r>
        <w:rPr>
          <w:noProof/>
          <w:lang w:eastAsia="uk-UA"/>
        </w:rPr>
        <w:drawing>
          <wp:inline distT="0" distB="0" distL="0" distR="0" wp14:anchorId="4CDCCC29" wp14:editId="4D911124">
            <wp:extent cx="5634000" cy="2163600"/>
            <wp:effectExtent l="0" t="0" r="5080" b="825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7" cstate="print">
                      <a:extLst>
                        <a:ext uri="{28A0092B-C50C-407E-A947-70E740481C1C}">
                          <a14:useLocalDpi xmlns:a14="http://schemas.microsoft.com/office/drawing/2010/main" val="0"/>
                        </a:ext>
                      </a:extLst>
                    </a:blip>
                    <a:srcRect b="48759"/>
                    <a:stretch>
                      <a:fillRect/>
                    </a:stretch>
                  </pic:blipFill>
                  <pic:spPr bwMode="auto">
                    <a:xfrm>
                      <a:off x="0" y="0"/>
                      <a:ext cx="5634000" cy="2163600"/>
                    </a:xfrm>
                    <a:prstGeom prst="rect">
                      <a:avLst/>
                    </a:prstGeom>
                    <a:noFill/>
                    <a:ln>
                      <a:noFill/>
                    </a:ln>
                  </pic:spPr>
                </pic:pic>
              </a:graphicData>
            </a:graphic>
          </wp:inline>
        </w:drawing>
      </w:r>
    </w:p>
    <w:p w:rsidR="005F42B5" w:rsidRPr="00E6265B" w:rsidRDefault="005F42B5" w:rsidP="005F42B5">
      <w:pPr>
        <w:pStyle w:val="1"/>
        <w:spacing w:before="120"/>
        <w:ind w:firstLine="0"/>
        <w:jc w:val="center"/>
        <w:rPr>
          <w:rFonts w:eastAsiaTheme="majorEastAsia"/>
          <w:sz w:val="22"/>
        </w:rPr>
      </w:pPr>
      <w:r w:rsidRPr="00E6265B">
        <w:rPr>
          <w:rFonts w:eastAsiaTheme="majorEastAsia"/>
          <w:sz w:val="22"/>
        </w:rPr>
        <w:t>Рис. 4.3. Головна екранна форма комплексу «Табелі»</w:t>
      </w:r>
    </w:p>
    <w:p w:rsidR="005F42B5" w:rsidRDefault="005F42B5" w:rsidP="005F42B5">
      <w:pPr>
        <w:pStyle w:val="1"/>
        <w:ind w:firstLine="0"/>
        <w:jc w:val="center"/>
        <w:rPr>
          <w:rFonts w:eastAsiaTheme="majorEastAsia"/>
        </w:rPr>
      </w:pPr>
    </w:p>
    <w:p w:rsidR="00E6265B" w:rsidRPr="000675FF" w:rsidRDefault="005F42B5" w:rsidP="00E6265B">
      <w:pPr>
        <w:pStyle w:val="Heading3"/>
      </w:pPr>
      <w:bookmarkStart w:id="51" w:name="_Toc138782112"/>
      <w:r>
        <w:t>4.</w:t>
      </w:r>
      <w:r w:rsidRPr="003D1D20">
        <w:t>1.4. Дислокація</w:t>
      </w:r>
      <w:bookmarkEnd w:id="51"/>
    </w:p>
    <w:p w:rsidR="005F42B5" w:rsidRDefault="005F42B5" w:rsidP="005F42B5">
      <w:pPr>
        <w:pStyle w:val="1"/>
      </w:pPr>
      <w:r w:rsidRPr="00AE05BA">
        <w:t xml:space="preserve">Функціональний програмний комплекс </w:t>
      </w:r>
      <w:r w:rsidRPr="00456AA0">
        <w:rPr>
          <w:rFonts w:eastAsiaTheme="majorEastAsia"/>
        </w:rPr>
        <w:t>«</w:t>
      </w:r>
      <w:r w:rsidRPr="00AE05BA">
        <w:t>Дислокація</w:t>
      </w:r>
      <w:r w:rsidRPr="00456AA0">
        <w:rPr>
          <w:rFonts w:eastAsiaTheme="majorEastAsia"/>
        </w:rPr>
        <w:t>»</w:t>
      </w:r>
      <w:r w:rsidRPr="00AE05BA">
        <w:t xml:space="preserve"> призначено для посадових осіб організаційно-мобілізаційних структур органів військового управління усіх рівнів ієрархії функціональними обов’язками яких є ведення даних щодо дислокації.</w:t>
      </w:r>
    </w:p>
    <w:p w:rsidR="005F42B5" w:rsidRPr="00571ED2" w:rsidRDefault="005F42B5" w:rsidP="005F42B5">
      <w:pPr>
        <w:pStyle w:val="1"/>
        <w:rPr>
          <w:rFonts w:eastAsiaTheme="majorEastAsia"/>
        </w:rPr>
      </w:pPr>
      <w:r w:rsidRPr="00571ED2">
        <w:rPr>
          <w:rFonts w:eastAsiaTheme="majorEastAsia"/>
        </w:rPr>
        <w:t>Ведення обліку складу і дислокації військ є складовою частиною спеціального програмного забезпечення інформаційно-аналітичної системи планування мобілізаційного розгортання Збройних Сил України.</w:t>
      </w:r>
    </w:p>
    <w:p w:rsidR="005F42B5" w:rsidRPr="00571ED2" w:rsidRDefault="005F42B5" w:rsidP="005F42B5">
      <w:pPr>
        <w:pStyle w:val="1"/>
        <w:rPr>
          <w:rFonts w:eastAsiaTheme="majorEastAsia"/>
        </w:rPr>
      </w:pPr>
      <w:r w:rsidRPr="00571ED2">
        <w:rPr>
          <w:rFonts w:eastAsiaTheme="majorEastAsia"/>
        </w:rPr>
        <w:t>Ця програма призначена для:</w:t>
      </w:r>
    </w:p>
    <w:p w:rsidR="005F42B5" w:rsidRPr="00571ED2" w:rsidRDefault="005F42B5" w:rsidP="00A97567">
      <w:pPr>
        <w:pStyle w:val="1"/>
        <w:numPr>
          <w:ilvl w:val="0"/>
          <w:numId w:val="63"/>
        </w:numPr>
        <w:rPr>
          <w:rFonts w:eastAsiaTheme="majorEastAsia"/>
        </w:rPr>
      </w:pPr>
      <w:r>
        <w:rPr>
          <w:rFonts w:eastAsiaTheme="majorEastAsia"/>
        </w:rPr>
        <w:t>а</w:t>
      </w:r>
      <w:r w:rsidRPr="00571ED2">
        <w:rPr>
          <w:rFonts w:eastAsiaTheme="majorEastAsia"/>
        </w:rPr>
        <w:t>втоматизованого обліку складу та дислокації військ на мирний час;</w:t>
      </w:r>
    </w:p>
    <w:p w:rsidR="005F42B5" w:rsidRPr="00571ED2" w:rsidRDefault="005F42B5" w:rsidP="00A97567">
      <w:pPr>
        <w:pStyle w:val="1"/>
        <w:numPr>
          <w:ilvl w:val="0"/>
          <w:numId w:val="63"/>
        </w:numPr>
        <w:rPr>
          <w:rFonts w:eastAsiaTheme="majorEastAsia"/>
        </w:rPr>
      </w:pPr>
      <w:r>
        <w:rPr>
          <w:rFonts w:eastAsiaTheme="majorEastAsia"/>
        </w:rPr>
        <w:t>в</w:t>
      </w:r>
      <w:r w:rsidRPr="00571ED2">
        <w:rPr>
          <w:rFonts w:eastAsiaTheme="majorEastAsia"/>
        </w:rPr>
        <w:t>едення військових і загальнодержавних довідників і словників;</w:t>
      </w:r>
    </w:p>
    <w:p w:rsidR="005F42B5" w:rsidRPr="00571ED2" w:rsidRDefault="005F42B5" w:rsidP="00A97567">
      <w:pPr>
        <w:pStyle w:val="1"/>
        <w:numPr>
          <w:ilvl w:val="0"/>
          <w:numId w:val="63"/>
        </w:numPr>
        <w:rPr>
          <w:rFonts w:eastAsiaTheme="majorEastAsia"/>
        </w:rPr>
      </w:pPr>
      <w:r>
        <w:rPr>
          <w:rFonts w:eastAsiaTheme="majorEastAsia"/>
        </w:rPr>
        <w:t>в</w:t>
      </w:r>
      <w:r w:rsidRPr="00571ED2">
        <w:rPr>
          <w:rFonts w:eastAsiaTheme="majorEastAsia"/>
        </w:rPr>
        <w:t>едення штатної чисельності військових частин;</w:t>
      </w:r>
    </w:p>
    <w:p w:rsidR="005F42B5" w:rsidRPr="00571ED2" w:rsidRDefault="005F42B5" w:rsidP="00A97567">
      <w:pPr>
        <w:pStyle w:val="1"/>
        <w:numPr>
          <w:ilvl w:val="0"/>
          <w:numId w:val="63"/>
        </w:numPr>
        <w:rPr>
          <w:rFonts w:eastAsiaTheme="majorEastAsia"/>
        </w:rPr>
      </w:pPr>
      <w:r>
        <w:rPr>
          <w:rFonts w:eastAsiaTheme="majorEastAsia"/>
        </w:rPr>
        <w:t>д</w:t>
      </w:r>
      <w:r w:rsidRPr="00571ED2">
        <w:rPr>
          <w:rFonts w:eastAsiaTheme="majorEastAsia"/>
        </w:rPr>
        <w:t>рук донесень та довідок за встановленою формою;</w:t>
      </w:r>
    </w:p>
    <w:p w:rsidR="005F42B5" w:rsidRPr="00571ED2" w:rsidRDefault="005F42B5" w:rsidP="00A97567">
      <w:pPr>
        <w:pStyle w:val="1"/>
        <w:numPr>
          <w:ilvl w:val="0"/>
          <w:numId w:val="63"/>
        </w:numPr>
        <w:rPr>
          <w:rFonts w:eastAsiaTheme="majorEastAsia"/>
        </w:rPr>
      </w:pPr>
      <w:r>
        <w:rPr>
          <w:rFonts w:eastAsiaTheme="majorEastAsia"/>
        </w:rPr>
        <w:t>в</w:t>
      </w:r>
      <w:r w:rsidRPr="00571ED2">
        <w:rPr>
          <w:rFonts w:eastAsiaTheme="majorEastAsia"/>
        </w:rPr>
        <w:t>ідбір військових частин (установ) за критеріями;</w:t>
      </w:r>
    </w:p>
    <w:p w:rsidR="005F42B5" w:rsidRPr="00571ED2" w:rsidRDefault="005F42B5" w:rsidP="00A97567">
      <w:pPr>
        <w:pStyle w:val="1"/>
        <w:numPr>
          <w:ilvl w:val="0"/>
          <w:numId w:val="63"/>
        </w:numPr>
        <w:rPr>
          <w:rFonts w:eastAsiaTheme="majorEastAsia"/>
        </w:rPr>
      </w:pPr>
      <w:r>
        <w:rPr>
          <w:rFonts w:eastAsiaTheme="majorEastAsia"/>
        </w:rPr>
        <w:t>п</w:t>
      </w:r>
      <w:r w:rsidRPr="00571ED2">
        <w:rPr>
          <w:rFonts w:eastAsiaTheme="majorEastAsia"/>
        </w:rPr>
        <w:t>ідключення до бази даних;</w:t>
      </w:r>
    </w:p>
    <w:p w:rsidR="005F42B5" w:rsidRDefault="005F42B5" w:rsidP="00A97567">
      <w:pPr>
        <w:pStyle w:val="1"/>
        <w:numPr>
          <w:ilvl w:val="0"/>
          <w:numId w:val="63"/>
        </w:numPr>
        <w:rPr>
          <w:rFonts w:eastAsiaTheme="majorEastAsia"/>
        </w:rPr>
      </w:pPr>
      <w:r>
        <w:rPr>
          <w:rFonts w:eastAsiaTheme="majorEastAsia"/>
        </w:rPr>
        <w:t>с</w:t>
      </w:r>
      <w:r w:rsidRPr="00571ED2">
        <w:rPr>
          <w:rFonts w:eastAsiaTheme="majorEastAsia"/>
        </w:rPr>
        <w:t>творення резервної копії бази даних.</w:t>
      </w:r>
    </w:p>
    <w:p w:rsidR="005F42B5" w:rsidRDefault="005F42B5" w:rsidP="005F42B5">
      <w:pPr>
        <w:pStyle w:val="1"/>
        <w:rPr>
          <w:rFonts w:eastAsiaTheme="majorEastAsia"/>
        </w:rPr>
      </w:pPr>
      <w:r w:rsidRPr="00661DD3">
        <w:rPr>
          <w:rFonts w:eastAsiaTheme="majorEastAsia"/>
        </w:rPr>
        <w:t>Головну</w:t>
      </w:r>
      <w:r>
        <w:rPr>
          <w:rFonts w:eastAsiaTheme="majorEastAsia"/>
        </w:rPr>
        <w:t xml:space="preserve"> екранну форму програми </w:t>
      </w:r>
      <w:r w:rsidRPr="00661DD3">
        <w:rPr>
          <w:rFonts w:eastAsiaTheme="majorEastAsia"/>
        </w:rPr>
        <w:t xml:space="preserve">із активною вкладкою </w:t>
      </w:r>
      <w:r w:rsidRPr="00456AA0">
        <w:rPr>
          <w:rFonts w:eastAsiaTheme="majorEastAsia"/>
        </w:rPr>
        <w:t>«</w:t>
      </w:r>
      <w:r w:rsidRPr="00661DD3">
        <w:rPr>
          <w:rFonts w:eastAsiaTheme="majorEastAsia"/>
        </w:rPr>
        <w:t>Загальні дані</w:t>
      </w:r>
      <w:r w:rsidRPr="00456AA0">
        <w:rPr>
          <w:rFonts w:eastAsiaTheme="majorEastAsia"/>
        </w:rPr>
        <w:t>»</w:t>
      </w:r>
      <w:r w:rsidRPr="00661DD3">
        <w:rPr>
          <w:rFonts w:eastAsiaTheme="majorEastAsia"/>
        </w:rPr>
        <w:t xml:space="preserve"> відображає</w:t>
      </w:r>
      <w:r>
        <w:rPr>
          <w:rFonts w:eastAsiaTheme="majorEastAsia"/>
        </w:rPr>
        <w:t xml:space="preserve"> рис. 4.4.</w:t>
      </w:r>
    </w:p>
    <w:p w:rsidR="005F42B5" w:rsidRDefault="005F42B5" w:rsidP="005F42B5">
      <w:pPr>
        <w:pStyle w:val="1"/>
        <w:rPr>
          <w:rFonts w:eastAsiaTheme="majorEastAsia"/>
        </w:rPr>
      </w:pPr>
    </w:p>
    <w:p w:rsidR="005F42B5" w:rsidRDefault="005F42B5" w:rsidP="005F42B5">
      <w:pPr>
        <w:pStyle w:val="1"/>
        <w:ind w:firstLine="0"/>
        <w:jc w:val="center"/>
        <w:rPr>
          <w:rFonts w:eastAsiaTheme="majorEastAsia"/>
        </w:rPr>
      </w:pPr>
      <w:r w:rsidRPr="00352744">
        <w:rPr>
          <w:noProof/>
          <w:lang w:eastAsia="uk-UA"/>
        </w:rPr>
        <w:lastRenderedPageBreak/>
        <w:drawing>
          <wp:inline distT="0" distB="0" distL="0" distR="0" wp14:anchorId="514B8086" wp14:editId="588E647A">
            <wp:extent cx="5241600" cy="3769200"/>
            <wp:effectExtent l="0" t="0" r="0" b="3175"/>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241600" cy="3769200"/>
                    </a:xfrm>
                    <a:prstGeom prst="rect">
                      <a:avLst/>
                    </a:prstGeom>
                    <a:noFill/>
                    <a:ln>
                      <a:noFill/>
                    </a:ln>
                  </pic:spPr>
                </pic:pic>
              </a:graphicData>
            </a:graphic>
          </wp:inline>
        </w:drawing>
      </w:r>
    </w:p>
    <w:p w:rsidR="005F42B5" w:rsidRPr="00962184" w:rsidRDefault="005F42B5" w:rsidP="005F42B5">
      <w:pPr>
        <w:pStyle w:val="1"/>
        <w:spacing w:before="120"/>
        <w:ind w:firstLine="0"/>
        <w:jc w:val="center"/>
        <w:rPr>
          <w:rFonts w:eastAsiaTheme="majorEastAsia"/>
          <w:sz w:val="22"/>
        </w:rPr>
      </w:pPr>
      <w:r w:rsidRPr="00962184">
        <w:rPr>
          <w:rFonts w:eastAsiaTheme="majorEastAsia"/>
          <w:sz w:val="22"/>
        </w:rPr>
        <w:t>Рис. 4.4. Головна екранна форма комплексу «</w:t>
      </w:r>
      <w:r w:rsidRPr="00962184">
        <w:rPr>
          <w:sz w:val="22"/>
        </w:rPr>
        <w:t>Дислокація</w:t>
      </w:r>
      <w:r w:rsidRPr="00962184">
        <w:rPr>
          <w:rFonts w:eastAsiaTheme="majorEastAsia"/>
          <w:sz w:val="22"/>
        </w:rPr>
        <w:t>»</w:t>
      </w:r>
    </w:p>
    <w:p w:rsidR="005F42B5" w:rsidRDefault="005F42B5" w:rsidP="005F42B5">
      <w:pPr>
        <w:pStyle w:val="1"/>
        <w:rPr>
          <w:rFonts w:eastAsiaTheme="majorEastAsia"/>
        </w:rPr>
      </w:pPr>
    </w:p>
    <w:p w:rsidR="00962184" w:rsidRPr="000675FF" w:rsidRDefault="005F42B5" w:rsidP="00962184">
      <w:pPr>
        <w:pStyle w:val="Heading3"/>
        <w:rPr>
          <w:lang w:val="ru-RU"/>
        </w:rPr>
      </w:pPr>
      <w:bookmarkStart w:id="52" w:name="_Toc138782113"/>
      <w:r>
        <w:t>4.</w:t>
      </w:r>
      <w:r w:rsidRPr="00E87C5B">
        <w:t>1.5. Загальне</w:t>
      </w:r>
      <w:bookmarkEnd w:id="52"/>
    </w:p>
    <w:p w:rsidR="005F42B5" w:rsidRDefault="005F42B5" w:rsidP="005F42B5">
      <w:pPr>
        <w:pStyle w:val="1"/>
      </w:pPr>
      <w:r w:rsidRPr="00AE05BA">
        <w:t>Функціональний</w:t>
      </w:r>
      <w:r>
        <w:t xml:space="preserve"> комплекс </w:t>
      </w:r>
      <w:r w:rsidRPr="00456AA0">
        <w:rPr>
          <w:rFonts w:eastAsiaTheme="majorEastAsia"/>
        </w:rPr>
        <w:t>«</w:t>
      </w:r>
      <w:r>
        <w:rPr>
          <w:rFonts w:eastAsiaTheme="majorEastAsia"/>
        </w:rPr>
        <w:t>Загальне</w:t>
      </w:r>
      <w:r w:rsidRPr="00456AA0">
        <w:rPr>
          <w:rFonts w:eastAsiaTheme="majorEastAsia"/>
        </w:rPr>
        <w:t>»</w:t>
      </w:r>
      <w:r>
        <w:t xml:space="preserve"> призначений для:</w:t>
      </w:r>
    </w:p>
    <w:p w:rsidR="005F42B5" w:rsidRDefault="005F42B5" w:rsidP="00A97567">
      <w:pPr>
        <w:pStyle w:val="1"/>
        <w:numPr>
          <w:ilvl w:val="0"/>
          <w:numId w:val="64"/>
        </w:numPr>
      </w:pPr>
      <w:r>
        <w:t xml:space="preserve">узагальнення даних про стан мобілізаційних ресурсів </w:t>
      </w:r>
      <w:r w:rsidRPr="00E87C5B">
        <w:t>військовозобов’язаних,</w:t>
      </w:r>
      <w:r>
        <w:t xml:space="preserve"> що мешкають у кожному адміністративному районі, кожній області, кожному оперативному командуванні і ЗС України в цілому;</w:t>
      </w:r>
    </w:p>
    <w:p w:rsidR="005F42B5" w:rsidRDefault="005F42B5" w:rsidP="00A97567">
      <w:pPr>
        <w:pStyle w:val="1"/>
        <w:numPr>
          <w:ilvl w:val="0"/>
          <w:numId w:val="64"/>
        </w:numPr>
      </w:pPr>
      <w:r>
        <w:t>узагальнення даних про стан транспортних і матеріально-технічних ресурсів, які знаходяться на обліку у кожному адміністративному районі, кожній області, кожному оперативному командуванні і ЗС України в цілому;</w:t>
      </w:r>
    </w:p>
    <w:p w:rsidR="005F42B5" w:rsidRDefault="005F42B5" w:rsidP="00A97567">
      <w:pPr>
        <w:pStyle w:val="1"/>
        <w:numPr>
          <w:ilvl w:val="0"/>
          <w:numId w:val="64"/>
        </w:numPr>
      </w:pPr>
      <w:r>
        <w:t>забезпечення автоматизованої видачі звітів табеля термінових донесень (ТТД) Генерального штабу Збройних Сил України.</w:t>
      </w:r>
    </w:p>
    <w:p w:rsidR="005F42B5" w:rsidRDefault="005F42B5" w:rsidP="005F42B5">
      <w:pPr>
        <w:pStyle w:val="1"/>
      </w:pPr>
      <w:r>
        <w:t>Комплекс забезпечує виконання наступних функцій:</w:t>
      </w:r>
    </w:p>
    <w:p w:rsidR="005F42B5" w:rsidRDefault="005F42B5" w:rsidP="00A97567">
      <w:pPr>
        <w:pStyle w:val="1"/>
        <w:numPr>
          <w:ilvl w:val="0"/>
          <w:numId w:val="65"/>
        </w:numPr>
      </w:pPr>
      <w:r>
        <w:t>формування звітів ТТД;</w:t>
      </w:r>
    </w:p>
    <w:p w:rsidR="005F42B5" w:rsidRPr="008C4B09" w:rsidRDefault="005F42B5" w:rsidP="00A97567">
      <w:pPr>
        <w:pStyle w:val="1"/>
        <w:numPr>
          <w:ilvl w:val="0"/>
          <w:numId w:val="65"/>
        </w:numPr>
      </w:pPr>
      <w:r>
        <w:t xml:space="preserve">забезпечення режимів </w:t>
      </w:r>
      <w:r w:rsidRPr="008C4B09">
        <w:t>формування звітних даних рівнів оперативного командування, обласного та районного військових комісаріатів;</w:t>
      </w:r>
    </w:p>
    <w:p w:rsidR="005F42B5" w:rsidRDefault="005F42B5" w:rsidP="00A97567">
      <w:pPr>
        <w:pStyle w:val="1"/>
        <w:numPr>
          <w:ilvl w:val="0"/>
          <w:numId w:val="65"/>
        </w:numPr>
      </w:pPr>
      <w:r>
        <w:t>підготовка звітних документів до друку та експорту в Excel-файли.</w:t>
      </w:r>
    </w:p>
    <w:p w:rsidR="005F42B5" w:rsidRPr="00EC4570" w:rsidRDefault="005F42B5" w:rsidP="005F42B5">
      <w:pPr>
        <w:pStyle w:val="1"/>
      </w:pPr>
      <w:r w:rsidRPr="00EC4570">
        <w:t>Форма головного меню наведена нижче (рис. </w:t>
      </w:r>
      <w:r>
        <w:t>4.</w:t>
      </w:r>
      <w:r w:rsidRPr="00EC4570">
        <w:t>5).</w:t>
      </w:r>
    </w:p>
    <w:p w:rsidR="005F42B5" w:rsidRDefault="005F42B5" w:rsidP="005F42B5">
      <w:pPr>
        <w:pStyle w:val="1"/>
        <w:ind w:firstLine="0"/>
        <w:jc w:val="center"/>
      </w:pPr>
    </w:p>
    <w:p w:rsidR="005F42B5" w:rsidRDefault="005F42B5" w:rsidP="005F42B5">
      <w:pPr>
        <w:pStyle w:val="1"/>
        <w:ind w:firstLine="0"/>
        <w:jc w:val="center"/>
      </w:pPr>
      <w:r>
        <w:rPr>
          <w:noProof/>
          <w:lang w:eastAsia="uk-UA"/>
        </w:rPr>
        <w:lastRenderedPageBreak/>
        <w:drawing>
          <wp:inline distT="0" distB="0" distL="0" distR="0" wp14:anchorId="69B18751" wp14:editId="5AA116F3">
            <wp:extent cx="3499200" cy="961200"/>
            <wp:effectExtent l="0" t="0" r="635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499200" cy="961200"/>
                    </a:xfrm>
                    <a:prstGeom prst="rect">
                      <a:avLst/>
                    </a:prstGeom>
                    <a:noFill/>
                    <a:ln>
                      <a:noFill/>
                    </a:ln>
                  </pic:spPr>
                </pic:pic>
              </a:graphicData>
            </a:graphic>
          </wp:inline>
        </w:drawing>
      </w:r>
    </w:p>
    <w:p w:rsidR="005F42B5" w:rsidRPr="00E103E3" w:rsidRDefault="005F42B5" w:rsidP="005F42B5">
      <w:pPr>
        <w:pStyle w:val="1"/>
        <w:spacing w:before="120"/>
        <w:ind w:firstLine="0"/>
        <w:jc w:val="center"/>
        <w:rPr>
          <w:rFonts w:eastAsiaTheme="majorEastAsia"/>
          <w:sz w:val="22"/>
        </w:rPr>
      </w:pPr>
      <w:r w:rsidRPr="00E103E3">
        <w:rPr>
          <w:sz w:val="22"/>
        </w:rPr>
        <w:t xml:space="preserve">Рис. 4.5. Форма головного меню програмного комплексу </w:t>
      </w:r>
      <w:r w:rsidRPr="00E103E3">
        <w:rPr>
          <w:rFonts w:eastAsiaTheme="majorEastAsia"/>
          <w:sz w:val="22"/>
        </w:rPr>
        <w:t>«Загальне»</w:t>
      </w:r>
    </w:p>
    <w:p w:rsidR="005F42B5" w:rsidRDefault="005F42B5" w:rsidP="005F42B5">
      <w:pPr>
        <w:pStyle w:val="1"/>
      </w:pPr>
    </w:p>
    <w:p w:rsidR="005F42B5" w:rsidRDefault="005F42B5" w:rsidP="005F42B5">
      <w:pPr>
        <w:pStyle w:val="1"/>
      </w:pPr>
      <w:r>
        <w:t>Як видно з рисунку, головне меню та набір інструментів, які дублюють меню, розбито на декілька пунктів:</w:t>
      </w:r>
    </w:p>
    <w:p w:rsidR="005F42B5" w:rsidRDefault="005F42B5" w:rsidP="00A97567">
      <w:pPr>
        <w:pStyle w:val="1"/>
        <w:numPr>
          <w:ilvl w:val="0"/>
          <w:numId w:val="66"/>
        </w:numPr>
      </w:pPr>
      <w:r>
        <w:t xml:space="preserve">пункт меню </w:t>
      </w:r>
      <w:r w:rsidRPr="00456AA0">
        <w:rPr>
          <w:rFonts w:eastAsiaTheme="majorEastAsia"/>
        </w:rPr>
        <w:t>«</w:t>
      </w:r>
      <w:r>
        <w:t>Загальне</w:t>
      </w:r>
      <w:r w:rsidRPr="00456AA0">
        <w:rPr>
          <w:rFonts w:eastAsiaTheme="majorEastAsia"/>
        </w:rPr>
        <w:t>»</w:t>
      </w:r>
      <w:r>
        <w:t xml:space="preserve"> дозволяє відкрити </w:t>
      </w:r>
      <w:r w:rsidRPr="004E38C4">
        <w:rPr>
          <w:noProof/>
        </w:rPr>
        <w:t>випадаюче</w:t>
      </w:r>
      <w:r>
        <w:t xml:space="preserve"> меню, яке містить дві функції: функцію реєстрації військового організму, у рамках якого здійснюється робота, і функцію тиражування класифікаторів на нижчестоящі рівні — у нашому випадку на рівень </w:t>
      </w:r>
      <w:r w:rsidRPr="008C4B09">
        <w:t>оперативного командування</w:t>
      </w:r>
      <w:r>
        <w:t>;</w:t>
      </w:r>
    </w:p>
    <w:p w:rsidR="005F42B5" w:rsidRDefault="005F42B5" w:rsidP="00A97567">
      <w:pPr>
        <w:pStyle w:val="1"/>
        <w:numPr>
          <w:ilvl w:val="0"/>
          <w:numId w:val="66"/>
        </w:numPr>
      </w:pPr>
      <w:r>
        <w:t xml:space="preserve">пункт меню </w:t>
      </w:r>
      <w:r w:rsidRPr="00456AA0">
        <w:rPr>
          <w:rFonts w:eastAsiaTheme="majorEastAsia"/>
        </w:rPr>
        <w:t>«</w:t>
      </w:r>
      <w:r>
        <w:t>Класифікатори</w:t>
      </w:r>
      <w:r w:rsidRPr="00456AA0">
        <w:rPr>
          <w:rFonts w:eastAsiaTheme="majorEastAsia"/>
        </w:rPr>
        <w:t>»</w:t>
      </w:r>
      <w:r>
        <w:t xml:space="preserve"> дозволяє здійснити перехід до модуля ведення класифікаторів та довідників;</w:t>
      </w:r>
    </w:p>
    <w:p w:rsidR="005F42B5" w:rsidRDefault="005F42B5" w:rsidP="00A97567">
      <w:pPr>
        <w:pStyle w:val="1"/>
        <w:numPr>
          <w:ilvl w:val="0"/>
          <w:numId w:val="66"/>
        </w:numPr>
      </w:pPr>
      <w:r>
        <w:t xml:space="preserve">пункт меню </w:t>
      </w:r>
      <w:r w:rsidRPr="006668C6">
        <w:rPr>
          <w:rFonts w:eastAsiaTheme="majorEastAsia"/>
        </w:rPr>
        <w:t>«</w:t>
      </w:r>
      <w:r>
        <w:t>Звіти</w:t>
      </w:r>
      <w:r w:rsidRPr="006668C6">
        <w:rPr>
          <w:rFonts w:eastAsiaTheme="majorEastAsia"/>
        </w:rPr>
        <w:t>»</w:t>
      </w:r>
      <w:r>
        <w:t xml:space="preserve"> дозволяє здійснити перехід до модуля генерації, огляду та друку звітів.</w:t>
      </w:r>
    </w:p>
    <w:p w:rsidR="00EE6D21" w:rsidRPr="000675FF" w:rsidRDefault="005F42B5" w:rsidP="00EE6D21">
      <w:pPr>
        <w:pStyle w:val="Heading3"/>
        <w:rPr>
          <w:lang w:val="ru-RU"/>
        </w:rPr>
      </w:pPr>
      <w:bookmarkStart w:id="53" w:name="_Toc138782114"/>
      <w:r>
        <w:t>4.</w:t>
      </w:r>
      <w:r w:rsidRPr="00D042DA">
        <w:t>1.6. Схемa</w:t>
      </w:r>
      <w:bookmarkEnd w:id="53"/>
    </w:p>
    <w:p w:rsidR="005F42B5" w:rsidRDefault="005F42B5" w:rsidP="005F42B5">
      <w:pPr>
        <w:pStyle w:val="1"/>
      </w:pPr>
      <w:r w:rsidRPr="00AE05BA">
        <w:t>Функціональний</w:t>
      </w:r>
      <w:r>
        <w:t xml:space="preserve"> програмний комплекс підтримує реалізацію наступних автоматизованих функцій:</w:t>
      </w:r>
    </w:p>
    <w:p w:rsidR="005F42B5" w:rsidRDefault="005F42B5" w:rsidP="00A97567">
      <w:pPr>
        <w:pStyle w:val="1"/>
        <w:numPr>
          <w:ilvl w:val="0"/>
          <w:numId w:val="67"/>
        </w:numPr>
      </w:pPr>
      <w:r>
        <w:t>автоматизованого обліку складу військ на воєнний час (представлення військових організмів (ВО) у вигляді списку);</w:t>
      </w:r>
    </w:p>
    <w:p w:rsidR="005F42B5" w:rsidRDefault="005F42B5" w:rsidP="00A97567">
      <w:pPr>
        <w:pStyle w:val="1"/>
        <w:numPr>
          <w:ilvl w:val="0"/>
          <w:numId w:val="67"/>
        </w:numPr>
      </w:pPr>
      <w:r>
        <w:t>навігації по списку та перегляд інформації по виділеному ВО;</w:t>
      </w:r>
    </w:p>
    <w:p w:rsidR="005F42B5" w:rsidRDefault="005F42B5" w:rsidP="00A97567">
      <w:pPr>
        <w:pStyle w:val="1"/>
        <w:numPr>
          <w:ilvl w:val="0"/>
          <w:numId w:val="67"/>
        </w:numPr>
      </w:pPr>
      <w:r>
        <w:t>створення нового запису ВО та наповнення інформацією щодо цього організму;</w:t>
      </w:r>
    </w:p>
    <w:p w:rsidR="005F42B5" w:rsidRDefault="005F42B5" w:rsidP="00A97567">
      <w:pPr>
        <w:pStyle w:val="1"/>
        <w:numPr>
          <w:ilvl w:val="0"/>
          <w:numId w:val="67"/>
        </w:numPr>
      </w:pPr>
      <w:r>
        <w:t>редагування інформації про вже існуючий ВО та вилучення запису про існуючий ВО;</w:t>
      </w:r>
    </w:p>
    <w:p w:rsidR="005F42B5" w:rsidRDefault="005F42B5" w:rsidP="00A97567">
      <w:pPr>
        <w:pStyle w:val="1"/>
        <w:numPr>
          <w:ilvl w:val="0"/>
          <w:numId w:val="67"/>
        </w:numPr>
      </w:pPr>
      <w:r>
        <w:t>побудова дерева підпорядкованості ВО.</w:t>
      </w:r>
    </w:p>
    <w:p w:rsidR="005F42B5" w:rsidRDefault="005F42B5" w:rsidP="005F42B5">
      <w:pPr>
        <w:pStyle w:val="1"/>
      </w:pPr>
      <w:r>
        <w:t>Основні функції комплексу:</w:t>
      </w:r>
    </w:p>
    <w:p w:rsidR="005F42B5" w:rsidRDefault="005F42B5" w:rsidP="00A97567">
      <w:pPr>
        <w:pStyle w:val="1"/>
        <w:numPr>
          <w:ilvl w:val="0"/>
          <w:numId w:val="68"/>
        </w:numPr>
      </w:pPr>
      <w:r>
        <w:t>створення та редагування класифікатора складу військ воєнного часу;</w:t>
      </w:r>
    </w:p>
    <w:p w:rsidR="005F42B5" w:rsidRDefault="005F42B5" w:rsidP="00A97567">
      <w:pPr>
        <w:pStyle w:val="1"/>
        <w:numPr>
          <w:ilvl w:val="0"/>
          <w:numId w:val="68"/>
        </w:numPr>
      </w:pPr>
      <w:r>
        <w:t>фільтрація та пошук ВО в класифікаторі складу військ;</w:t>
      </w:r>
    </w:p>
    <w:p w:rsidR="005F42B5" w:rsidRDefault="005F42B5" w:rsidP="00A97567">
      <w:pPr>
        <w:pStyle w:val="1"/>
        <w:numPr>
          <w:ilvl w:val="0"/>
          <w:numId w:val="68"/>
        </w:numPr>
      </w:pPr>
      <w:r>
        <w:t>формування порядку розгортання ВО;</w:t>
      </w:r>
    </w:p>
    <w:p w:rsidR="005F42B5" w:rsidRDefault="005F42B5" w:rsidP="00A97567">
      <w:pPr>
        <w:pStyle w:val="1"/>
        <w:numPr>
          <w:ilvl w:val="0"/>
          <w:numId w:val="68"/>
        </w:numPr>
      </w:pPr>
      <w:r>
        <w:t>формування Схеми мобілізаційного розгортання;</w:t>
      </w:r>
    </w:p>
    <w:p w:rsidR="005F42B5" w:rsidRDefault="005F42B5" w:rsidP="00A97567">
      <w:pPr>
        <w:pStyle w:val="1"/>
        <w:numPr>
          <w:ilvl w:val="0"/>
          <w:numId w:val="68"/>
        </w:numPr>
      </w:pPr>
      <w:r>
        <w:t>формування оргзаходів;</w:t>
      </w:r>
    </w:p>
    <w:p w:rsidR="005F42B5" w:rsidRDefault="005F42B5" w:rsidP="00A97567">
      <w:pPr>
        <w:pStyle w:val="1"/>
        <w:numPr>
          <w:ilvl w:val="0"/>
          <w:numId w:val="68"/>
        </w:numPr>
      </w:pPr>
      <w:r>
        <w:t>обмін даними між різними серверами БД.</w:t>
      </w:r>
    </w:p>
    <w:p w:rsidR="005F42B5" w:rsidRDefault="005F42B5" w:rsidP="005F42B5">
      <w:pPr>
        <w:pStyle w:val="1"/>
      </w:pPr>
      <w:r w:rsidRPr="00E86630">
        <w:t>Головна</w:t>
      </w:r>
      <w:r>
        <w:t xml:space="preserve"> екранна форма (рис. 4.6) </w:t>
      </w:r>
      <w:r w:rsidRPr="00E86630">
        <w:t>містить список автоматизованих функцій в вигляді меню, схему складу військ воєнного часу т</w:t>
      </w:r>
      <w:r>
        <w:t>а дані про виділений в схемі ВО</w:t>
      </w:r>
      <w:r w:rsidRPr="00E86630">
        <w:t>.</w:t>
      </w:r>
    </w:p>
    <w:p w:rsidR="005F42B5" w:rsidRDefault="005F42B5" w:rsidP="005F42B5">
      <w:pPr>
        <w:pStyle w:val="1"/>
      </w:pPr>
      <w:r>
        <w:rPr>
          <w:b/>
        </w:rPr>
        <w:t>4.</w:t>
      </w:r>
      <w:r w:rsidRPr="00D042DA">
        <w:rPr>
          <w:b/>
        </w:rPr>
        <w:t>1.7. </w:t>
      </w:r>
      <w:r w:rsidRPr="00D042DA">
        <w:rPr>
          <w:rFonts w:eastAsiaTheme="majorEastAsia"/>
          <w:b/>
        </w:rPr>
        <w:t>Готовність</w:t>
      </w:r>
      <w:r w:rsidRPr="00D042DA">
        <w:rPr>
          <w:b/>
        </w:rPr>
        <w:t>.</w:t>
      </w:r>
      <w:r w:rsidRPr="003D70AC">
        <w:t xml:space="preserve"> </w:t>
      </w:r>
      <w:r w:rsidRPr="00AE05BA">
        <w:t>Функціональний</w:t>
      </w:r>
      <w:r>
        <w:t xml:space="preserve"> програмний комплекс призначений для:</w:t>
      </w:r>
    </w:p>
    <w:p w:rsidR="005F42B5" w:rsidRDefault="005F42B5" w:rsidP="00A97567">
      <w:pPr>
        <w:pStyle w:val="1"/>
        <w:numPr>
          <w:ilvl w:val="0"/>
          <w:numId w:val="69"/>
        </w:numPr>
      </w:pPr>
      <w:r>
        <w:t>автоматизації діяльності по створенню червоного донесення;</w:t>
      </w:r>
    </w:p>
    <w:p w:rsidR="005F42B5" w:rsidRDefault="005F42B5" w:rsidP="00A97567">
      <w:pPr>
        <w:pStyle w:val="1"/>
        <w:numPr>
          <w:ilvl w:val="0"/>
          <w:numId w:val="69"/>
        </w:numPr>
      </w:pPr>
      <w:r>
        <w:t>процесів одержання, підтримання в актуальному стані, зберігання, обліку інформації про мобілізаційну готовність військових організмів;</w:t>
      </w:r>
    </w:p>
    <w:p w:rsidR="005F42B5" w:rsidRDefault="005F42B5" w:rsidP="00A97567">
      <w:pPr>
        <w:pStyle w:val="1"/>
        <w:numPr>
          <w:ilvl w:val="0"/>
          <w:numId w:val="69"/>
        </w:numPr>
      </w:pPr>
      <w:r>
        <w:lastRenderedPageBreak/>
        <w:t>розробки мобілізаційних планів на рівні органів управління об’єднань, оперативних командувань, видів Збройних Сил, залізничних військ, центру обробки інформації оборонного планування;</w:t>
      </w:r>
    </w:p>
    <w:p w:rsidR="005F42B5" w:rsidRDefault="005F42B5" w:rsidP="00A97567">
      <w:pPr>
        <w:pStyle w:val="1"/>
        <w:numPr>
          <w:ilvl w:val="0"/>
          <w:numId w:val="69"/>
        </w:numPr>
      </w:pPr>
      <w:r>
        <w:t>створення на магнітних носіях електронної картотеки щодо мобілізаційної готовності органів управління, з’єднань, частин, установ і закладів, які включені до схеми мобілізаційного розгортання і знаходяться на самостійних штатах;</w:t>
      </w:r>
    </w:p>
    <w:p w:rsidR="005F42B5" w:rsidRDefault="005F42B5" w:rsidP="00A97567">
      <w:pPr>
        <w:pStyle w:val="1"/>
        <w:numPr>
          <w:ilvl w:val="0"/>
          <w:numId w:val="69"/>
        </w:numPr>
      </w:pPr>
      <w:r>
        <w:t>удосконалення організаційної структури Збройних Сил за рахунок науково обґрунтованих вимог оптимального поєднання особового складу та основного озброєння і техніки для найбільш ефективного їх застосування в бою, організації навчання та повсякденної діяльності військ;</w:t>
      </w:r>
    </w:p>
    <w:p w:rsidR="005F42B5" w:rsidRDefault="005F42B5" w:rsidP="00A97567">
      <w:pPr>
        <w:pStyle w:val="1"/>
        <w:numPr>
          <w:ilvl w:val="0"/>
          <w:numId w:val="69"/>
        </w:numPr>
      </w:pPr>
      <w:r>
        <w:t>розширення можливостей системи одержання звітів, довідок та іншої інформації про мобілізаційну готовність;</w:t>
      </w:r>
    </w:p>
    <w:p w:rsidR="005F42B5" w:rsidRDefault="005F42B5" w:rsidP="00A97567">
      <w:pPr>
        <w:pStyle w:val="1"/>
        <w:numPr>
          <w:ilvl w:val="0"/>
          <w:numId w:val="69"/>
        </w:numPr>
      </w:pPr>
      <w:r>
        <w:t>картографічної підтримки довідкової інформації про дислокацію об’єднань, з’єднань, частин і установ ЗСУ;</w:t>
      </w:r>
    </w:p>
    <w:p w:rsidR="005F42B5" w:rsidRPr="0053723B" w:rsidRDefault="005F42B5" w:rsidP="00A97567">
      <w:pPr>
        <w:pStyle w:val="1"/>
        <w:numPr>
          <w:ilvl w:val="0"/>
          <w:numId w:val="69"/>
        </w:numPr>
        <w:rPr>
          <w:rFonts w:eastAsiaTheme="majorEastAsia"/>
        </w:rPr>
      </w:pPr>
      <w:r>
        <w:t>забезпечення автоматизованого обміну інформацією між штабами усіх рівнів.</w:t>
      </w:r>
    </w:p>
    <w:p w:rsidR="005F42B5" w:rsidRDefault="005F42B5" w:rsidP="005F42B5">
      <w:pPr>
        <w:spacing w:line="288" w:lineRule="auto"/>
        <w:rPr>
          <w:rFonts w:eastAsiaTheme="majorEastAsia"/>
          <w:b/>
          <w:sz w:val="24"/>
          <w:szCs w:val="20"/>
          <w:lang w:eastAsia="ru-RU"/>
        </w:rPr>
      </w:pPr>
    </w:p>
    <w:p w:rsidR="005F42B5" w:rsidRDefault="005F42B5" w:rsidP="005F42B5">
      <w:pPr>
        <w:pStyle w:val="1"/>
        <w:ind w:firstLine="0"/>
        <w:jc w:val="center"/>
        <w:rPr>
          <w:rFonts w:eastAsiaTheme="majorEastAsia"/>
        </w:rPr>
      </w:pPr>
      <w:r>
        <w:rPr>
          <w:noProof/>
          <w:lang w:eastAsia="uk-UA"/>
        </w:rPr>
        <w:drawing>
          <wp:inline distT="0" distB="0" distL="0" distR="0" wp14:anchorId="70FA5106" wp14:editId="4E0350D5">
            <wp:extent cx="5634000" cy="4222800"/>
            <wp:effectExtent l="0" t="0" r="5080" b="635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634000" cy="4222800"/>
                    </a:xfrm>
                    <a:prstGeom prst="rect">
                      <a:avLst/>
                    </a:prstGeom>
                    <a:noFill/>
                    <a:ln>
                      <a:noFill/>
                    </a:ln>
                  </pic:spPr>
                </pic:pic>
              </a:graphicData>
            </a:graphic>
          </wp:inline>
        </w:drawing>
      </w:r>
    </w:p>
    <w:p w:rsidR="005F42B5" w:rsidRPr="005A1BA2" w:rsidRDefault="005F42B5" w:rsidP="005F42B5">
      <w:pPr>
        <w:pStyle w:val="1"/>
        <w:spacing w:before="120"/>
        <w:ind w:firstLine="0"/>
        <w:jc w:val="center"/>
        <w:rPr>
          <w:rFonts w:eastAsiaTheme="majorEastAsia"/>
          <w:sz w:val="22"/>
        </w:rPr>
      </w:pPr>
      <w:r w:rsidRPr="005A1BA2">
        <w:rPr>
          <w:rFonts w:eastAsiaTheme="majorEastAsia"/>
          <w:sz w:val="22"/>
        </w:rPr>
        <w:t>Рис. 4.6. Головна екранна форма комплексу «Схема»</w:t>
      </w:r>
    </w:p>
    <w:p w:rsidR="005F42B5" w:rsidRPr="00F43FAB" w:rsidRDefault="005F42B5" w:rsidP="005F42B5">
      <w:pPr>
        <w:pStyle w:val="Heading20"/>
        <w:rPr>
          <w:lang w:val="uk-UA"/>
        </w:rPr>
      </w:pPr>
      <w:bookmarkStart w:id="54" w:name="_Toc138076085"/>
      <w:bookmarkStart w:id="55" w:name="_Toc138782115"/>
      <w:r w:rsidRPr="000675FF">
        <w:rPr>
          <w:lang w:val="uk-UA"/>
        </w:rPr>
        <w:lastRenderedPageBreak/>
        <w:t>4.2</w:t>
      </w:r>
      <w:r w:rsidRPr="00F43FAB">
        <w:rPr>
          <w:lang w:val="uk-UA"/>
        </w:rPr>
        <w:t>. ІАС «КЛЕОПАТРА» управління розробкою та закупівлею озброєння та військової техніки</w:t>
      </w:r>
      <w:bookmarkEnd w:id="54"/>
      <w:bookmarkEnd w:id="55"/>
    </w:p>
    <w:p w:rsidR="005F42B5" w:rsidRPr="00EE7B34" w:rsidRDefault="005F42B5" w:rsidP="005F42B5">
      <w:pPr>
        <w:pStyle w:val="1"/>
        <w:rPr>
          <w:rFonts w:eastAsiaTheme="majorEastAsia"/>
        </w:rPr>
      </w:pPr>
      <w:r>
        <w:rPr>
          <w:rFonts w:eastAsiaTheme="majorEastAsia"/>
        </w:rPr>
        <w:t xml:space="preserve">Система </w:t>
      </w:r>
      <w:r w:rsidRPr="00EE7B34">
        <w:rPr>
          <w:rFonts w:eastAsiaTheme="majorEastAsia"/>
        </w:rPr>
        <w:t xml:space="preserve">«КЛЕОПАТРА» призначена для інформаційно-аналітичної та науково-методичної підтримки управлінських рішень з питань планування і моніторингу розвитку озброєння та військової техніки в процесі розробки Державної програми розвитку ОВТ та Державного оборонного замовлення з науково-дослідних та дослідно-конструкторських робіт зі створення та модернізації ОВТ та на закупівлю (поставку) озброєння, військової й спеціальної техніки та іншого військового майна, будівництво, ремонт і модернізацію ОВТ для потреб Міністерства оборони України. </w:t>
      </w:r>
    </w:p>
    <w:p w:rsidR="005F42B5" w:rsidRPr="00EE7B34" w:rsidRDefault="005F42B5" w:rsidP="005F42B5">
      <w:pPr>
        <w:pStyle w:val="1"/>
        <w:rPr>
          <w:rFonts w:eastAsiaTheme="majorEastAsia"/>
        </w:rPr>
      </w:pPr>
      <w:r w:rsidRPr="00EE7B34">
        <w:rPr>
          <w:rFonts w:eastAsiaTheme="majorEastAsia"/>
        </w:rPr>
        <w:t>ІАС</w:t>
      </w:r>
      <w:r>
        <w:rPr>
          <w:rFonts w:eastAsiaTheme="majorEastAsia"/>
        </w:rPr>
        <w:t xml:space="preserve"> </w:t>
      </w:r>
      <w:r w:rsidRPr="00EE7B34">
        <w:rPr>
          <w:rFonts w:eastAsiaTheme="majorEastAsia"/>
        </w:rPr>
        <w:t>«КЛЕОПАТРА»</w:t>
      </w:r>
      <w:r>
        <w:rPr>
          <w:rFonts w:eastAsiaTheme="majorEastAsia"/>
        </w:rPr>
        <w:t xml:space="preserve"> виконує наступні функції</w:t>
      </w:r>
      <w:r w:rsidRPr="00EE7B34">
        <w:rPr>
          <w:rFonts w:eastAsiaTheme="majorEastAsia"/>
        </w:rPr>
        <w:t>:</w:t>
      </w:r>
    </w:p>
    <w:p w:rsidR="005F42B5" w:rsidRPr="00EE7B34" w:rsidRDefault="005F42B5" w:rsidP="00A97567">
      <w:pPr>
        <w:pStyle w:val="1"/>
        <w:numPr>
          <w:ilvl w:val="0"/>
          <w:numId w:val="58"/>
        </w:numPr>
        <w:rPr>
          <w:rFonts w:eastAsiaTheme="majorEastAsia"/>
        </w:rPr>
      </w:pPr>
      <w:r w:rsidRPr="00EE7B34">
        <w:rPr>
          <w:rFonts w:eastAsiaTheme="majorEastAsia"/>
        </w:rPr>
        <w:t>автоматизація процесів планування і моніторингу розвитку ОВТ у структурних підрозділах МО України та</w:t>
      </w:r>
      <w:r>
        <w:rPr>
          <w:rFonts w:eastAsiaTheme="majorEastAsia"/>
        </w:rPr>
        <w:t xml:space="preserve"> Центрального науково-дослідного</w:t>
      </w:r>
      <w:r w:rsidRPr="00397E8F">
        <w:rPr>
          <w:rFonts w:eastAsiaTheme="majorEastAsia"/>
        </w:rPr>
        <w:t xml:space="preserve"> інститут</w:t>
      </w:r>
      <w:r>
        <w:rPr>
          <w:rFonts w:eastAsiaTheme="majorEastAsia"/>
        </w:rPr>
        <w:t>у</w:t>
      </w:r>
      <w:r w:rsidRPr="00397E8F">
        <w:rPr>
          <w:rFonts w:eastAsiaTheme="majorEastAsia"/>
        </w:rPr>
        <w:t xml:space="preserve"> </w:t>
      </w:r>
      <w:r>
        <w:rPr>
          <w:rFonts w:eastAsiaTheme="majorEastAsia"/>
        </w:rPr>
        <w:t>(</w:t>
      </w:r>
      <w:r w:rsidRPr="00EE7B34">
        <w:rPr>
          <w:rFonts w:eastAsiaTheme="majorEastAsia"/>
        </w:rPr>
        <w:t>ЦНДІ</w:t>
      </w:r>
      <w:r>
        <w:rPr>
          <w:rFonts w:eastAsiaTheme="majorEastAsia"/>
        </w:rPr>
        <w:t>)</w:t>
      </w:r>
      <w:r w:rsidRPr="00EE7B34">
        <w:rPr>
          <w:rFonts w:eastAsiaTheme="majorEastAsia"/>
        </w:rPr>
        <w:t xml:space="preserve"> ОВТ ЗС України шляхом інтеграції і централізованого управління відповідними інформаційно-розрахунковими ресурсами;</w:t>
      </w:r>
    </w:p>
    <w:p w:rsidR="005F42B5" w:rsidRPr="00EE7B34" w:rsidRDefault="005F42B5" w:rsidP="00A97567">
      <w:pPr>
        <w:pStyle w:val="1"/>
        <w:numPr>
          <w:ilvl w:val="0"/>
          <w:numId w:val="58"/>
        </w:numPr>
        <w:rPr>
          <w:rFonts w:eastAsiaTheme="majorEastAsia"/>
        </w:rPr>
      </w:pPr>
      <w:r w:rsidRPr="00EE7B34">
        <w:rPr>
          <w:rFonts w:eastAsiaTheme="majorEastAsia"/>
        </w:rPr>
        <w:t xml:space="preserve">формування та аналіз варіантів проектів Державної програми розвитку ОВТ в процесі середньострокового планування; обмін відповідною інформацією з інформаційно-аналітичною системою «РЕСУРС», що використовується в </w:t>
      </w:r>
      <w:r>
        <w:rPr>
          <w:rFonts w:eastAsiaTheme="majorEastAsia"/>
        </w:rPr>
        <w:t>Генеральному штабі (ГШ)</w:t>
      </w:r>
      <w:r w:rsidRPr="00EE7B34">
        <w:rPr>
          <w:rFonts w:eastAsiaTheme="majorEastAsia"/>
        </w:rPr>
        <w:t xml:space="preserve"> ЗС України;</w:t>
      </w:r>
    </w:p>
    <w:p w:rsidR="005F42B5" w:rsidRPr="00EE7B34" w:rsidRDefault="005F42B5" w:rsidP="00A97567">
      <w:pPr>
        <w:pStyle w:val="1"/>
        <w:numPr>
          <w:ilvl w:val="0"/>
          <w:numId w:val="58"/>
        </w:numPr>
        <w:rPr>
          <w:rFonts w:eastAsiaTheme="majorEastAsia"/>
        </w:rPr>
      </w:pPr>
      <w:r w:rsidRPr="00EE7B34">
        <w:rPr>
          <w:rFonts w:eastAsiaTheme="majorEastAsia"/>
        </w:rPr>
        <w:t>формування в процесі короткострокового планування варіантів основних показників Державного оборонного замовлення з науково-дослідних та дослідно-конструкторських робіт з</w:t>
      </w:r>
      <w:r>
        <w:rPr>
          <w:rFonts w:eastAsiaTheme="majorEastAsia"/>
        </w:rPr>
        <w:t xml:space="preserve">і </w:t>
      </w:r>
      <w:r w:rsidRPr="00EE7B34">
        <w:rPr>
          <w:rFonts w:eastAsiaTheme="majorEastAsia"/>
        </w:rPr>
        <w:t>створення та модернізації ОВТ; обмін відповідною інформацією з ІАС «РЕСУРС»;</w:t>
      </w:r>
    </w:p>
    <w:p w:rsidR="005F42B5" w:rsidRPr="00EE7B34" w:rsidRDefault="005F42B5" w:rsidP="00A97567">
      <w:pPr>
        <w:pStyle w:val="1"/>
        <w:numPr>
          <w:ilvl w:val="0"/>
          <w:numId w:val="58"/>
        </w:numPr>
        <w:rPr>
          <w:rFonts w:eastAsiaTheme="majorEastAsia"/>
        </w:rPr>
      </w:pPr>
      <w:r w:rsidRPr="00EE7B34">
        <w:rPr>
          <w:rFonts w:eastAsiaTheme="majorEastAsia"/>
        </w:rPr>
        <w:t>контроль за виконанням Державного оборонного замовлення з</w:t>
      </w:r>
      <w:r>
        <w:rPr>
          <w:rFonts w:eastAsiaTheme="majorEastAsia"/>
        </w:rPr>
        <w:t xml:space="preserve"> науково-дослідних та дослідно-конструкторських робі</w:t>
      </w:r>
      <w:r w:rsidRPr="00B72149">
        <w:rPr>
          <w:rFonts w:eastAsiaTheme="majorEastAsia"/>
        </w:rPr>
        <w:t>т</w:t>
      </w:r>
      <w:r w:rsidRPr="00EE7B34">
        <w:rPr>
          <w:rFonts w:eastAsiaTheme="majorEastAsia"/>
        </w:rPr>
        <w:t xml:space="preserve"> </w:t>
      </w:r>
      <w:r>
        <w:rPr>
          <w:rFonts w:eastAsiaTheme="majorEastAsia"/>
        </w:rPr>
        <w:t>(</w:t>
      </w:r>
      <w:r w:rsidRPr="00EE7B34">
        <w:rPr>
          <w:rFonts w:eastAsiaTheme="majorEastAsia"/>
        </w:rPr>
        <w:t>НДДКР</w:t>
      </w:r>
      <w:r>
        <w:rPr>
          <w:rFonts w:eastAsiaTheme="majorEastAsia"/>
        </w:rPr>
        <w:t>)</w:t>
      </w:r>
      <w:r w:rsidRPr="00EE7B34">
        <w:rPr>
          <w:rFonts w:eastAsiaTheme="majorEastAsia"/>
        </w:rPr>
        <w:t>;</w:t>
      </w:r>
    </w:p>
    <w:p w:rsidR="005F42B5" w:rsidRPr="00EE7B34" w:rsidRDefault="005F42B5" w:rsidP="00A97567">
      <w:pPr>
        <w:pStyle w:val="1"/>
        <w:numPr>
          <w:ilvl w:val="0"/>
          <w:numId w:val="58"/>
        </w:numPr>
        <w:rPr>
          <w:rFonts w:eastAsiaTheme="majorEastAsia"/>
        </w:rPr>
      </w:pPr>
      <w:r w:rsidRPr="00EE7B34">
        <w:rPr>
          <w:rFonts w:eastAsiaTheme="majorEastAsia"/>
        </w:rPr>
        <w:t>формування в процесі короткострокового планування пропозицій до основних показників Державного оборонного замовлення на закупівлю (поставку) озброєння, військової й спеціальної техніки та іншого військового майна, пропозицій на будівництво, ремонт і модернізацію ОВТ підприємствами України та інших країн-виробників для потреб Міністерства оборони України; обмін відповідною інформацією з ІАС</w:t>
      </w:r>
      <w:r>
        <w:rPr>
          <w:rFonts w:eastAsiaTheme="majorEastAsia"/>
        </w:rPr>
        <w:t xml:space="preserve"> </w:t>
      </w:r>
      <w:r w:rsidRPr="00EE7B34">
        <w:rPr>
          <w:rFonts w:eastAsiaTheme="majorEastAsia"/>
        </w:rPr>
        <w:t>«РЕСУРС»;</w:t>
      </w:r>
    </w:p>
    <w:p w:rsidR="005F42B5" w:rsidRPr="00EE7B34" w:rsidRDefault="005F42B5" w:rsidP="00A97567">
      <w:pPr>
        <w:pStyle w:val="1"/>
        <w:numPr>
          <w:ilvl w:val="0"/>
          <w:numId w:val="58"/>
        </w:numPr>
        <w:rPr>
          <w:rFonts w:eastAsiaTheme="majorEastAsia"/>
        </w:rPr>
      </w:pPr>
      <w:r w:rsidRPr="00EE7B34">
        <w:rPr>
          <w:rFonts w:eastAsiaTheme="majorEastAsia"/>
        </w:rPr>
        <w:t>облік та ведення договорів на виконання НДДКР на стадії їх укладання та на всіх етапах їх виконання, проведення розрахунків та аналізу фінансових та техніко-економічних даних стосовно виконання Державного оборонного замовлення з НДДКР із створення та модернізації ОВТ;</w:t>
      </w:r>
    </w:p>
    <w:p w:rsidR="005F42B5" w:rsidRPr="00EE7B34" w:rsidRDefault="005F42B5" w:rsidP="00A97567">
      <w:pPr>
        <w:pStyle w:val="1"/>
        <w:numPr>
          <w:ilvl w:val="0"/>
          <w:numId w:val="58"/>
        </w:numPr>
        <w:rPr>
          <w:rFonts w:eastAsiaTheme="majorEastAsia"/>
        </w:rPr>
      </w:pPr>
      <w:r w:rsidRPr="00EE7B34">
        <w:rPr>
          <w:rFonts w:eastAsiaTheme="majorEastAsia"/>
        </w:rPr>
        <w:t>проведення розрахунків фінансово- та техніко-економічних даних стосовно виконання Державного оборонного замовлення із закупівлі (поставки) ОВТ; контроль виконання Державного оборонного замовлення із закупівлі (поставки) ОВТ;</w:t>
      </w:r>
    </w:p>
    <w:p w:rsidR="005F42B5" w:rsidRPr="00EE7B34" w:rsidRDefault="005F42B5" w:rsidP="00A97567">
      <w:pPr>
        <w:pStyle w:val="1"/>
        <w:numPr>
          <w:ilvl w:val="0"/>
          <w:numId w:val="58"/>
        </w:numPr>
        <w:rPr>
          <w:rFonts w:eastAsiaTheme="majorEastAsia"/>
        </w:rPr>
      </w:pPr>
      <w:r w:rsidRPr="00EE7B34">
        <w:rPr>
          <w:rFonts w:eastAsiaTheme="majorEastAsia"/>
        </w:rPr>
        <w:t>проведення розрахунків призначених для наукової підтримки управлінських рішень з питань планування і моніторингу розвитку ОВТ;</w:t>
      </w:r>
    </w:p>
    <w:p w:rsidR="005F42B5" w:rsidRPr="00EE7B34" w:rsidRDefault="005F42B5" w:rsidP="00A97567">
      <w:pPr>
        <w:pStyle w:val="1"/>
        <w:numPr>
          <w:ilvl w:val="0"/>
          <w:numId w:val="58"/>
        </w:numPr>
        <w:rPr>
          <w:rFonts w:eastAsiaTheme="majorEastAsia"/>
        </w:rPr>
      </w:pPr>
      <w:r w:rsidRPr="00EE7B34">
        <w:rPr>
          <w:rFonts w:eastAsiaTheme="majorEastAsia"/>
        </w:rPr>
        <w:t>облік матеріальних цінностей при виконанні НДДКР;</w:t>
      </w:r>
    </w:p>
    <w:p w:rsidR="005F42B5" w:rsidRPr="00BD082F" w:rsidRDefault="005F42B5" w:rsidP="00A97567">
      <w:pPr>
        <w:pStyle w:val="1"/>
        <w:numPr>
          <w:ilvl w:val="0"/>
          <w:numId w:val="58"/>
        </w:numPr>
        <w:rPr>
          <w:rFonts w:eastAsiaTheme="majorEastAsia"/>
          <w:lang w:val="ru-RU"/>
        </w:rPr>
      </w:pPr>
      <w:r w:rsidRPr="00EE7B34">
        <w:rPr>
          <w:rFonts w:eastAsiaTheme="majorEastAsia"/>
        </w:rPr>
        <w:t>формування звітів регламентованої та довільної форми</w:t>
      </w:r>
      <w:r>
        <w:rPr>
          <w:rFonts w:eastAsiaTheme="majorEastAsia"/>
        </w:rPr>
        <w:t>.</w:t>
      </w:r>
    </w:p>
    <w:p w:rsidR="005F42B5" w:rsidRPr="0078426F" w:rsidRDefault="005F42B5" w:rsidP="005F42B5">
      <w:pPr>
        <w:pStyle w:val="1"/>
        <w:rPr>
          <w:rFonts w:eastAsiaTheme="majorEastAsia"/>
        </w:rPr>
      </w:pPr>
      <w:r w:rsidRPr="0078426F">
        <w:rPr>
          <w:rFonts w:eastAsiaTheme="majorEastAsia"/>
        </w:rPr>
        <w:lastRenderedPageBreak/>
        <w:t>ІАС «КЛЕОПАТРА» складається з таких основних підсистем та комплексів:</w:t>
      </w:r>
    </w:p>
    <w:p w:rsidR="005F42B5" w:rsidRPr="001C3614" w:rsidRDefault="005F42B5" w:rsidP="00A97567">
      <w:pPr>
        <w:pStyle w:val="1"/>
        <w:numPr>
          <w:ilvl w:val="0"/>
          <w:numId w:val="70"/>
        </w:numPr>
        <w:rPr>
          <w:rFonts w:eastAsiaTheme="majorEastAsia"/>
        </w:rPr>
      </w:pPr>
      <w:r w:rsidRPr="001C3614">
        <w:rPr>
          <w:rFonts w:eastAsiaTheme="majorEastAsia"/>
        </w:rPr>
        <w:t>підсистема ведення та аналізу пропозицій до державної програми розвитку</w:t>
      </w:r>
      <w:r>
        <w:rPr>
          <w:rFonts w:eastAsiaTheme="majorEastAsia"/>
        </w:rPr>
        <w:t xml:space="preserve"> </w:t>
      </w:r>
      <w:r w:rsidRPr="001C3614">
        <w:rPr>
          <w:rFonts w:eastAsiaTheme="majorEastAsia"/>
        </w:rPr>
        <w:t>озброєння та військової техніки:</w:t>
      </w:r>
    </w:p>
    <w:p w:rsidR="005F42B5" w:rsidRPr="001C3614" w:rsidRDefault="005F42B5" w:rsidP="00A97567">
      <w:pPr>
        <w:pStyle w:val="1"/>
        <w:numPr>
          <w:ilvl w:val="0"/>
          <w:numId w:val="71"/>
        </w:numPr>
        <w:rPr>
          <w:rFonts w:eastAsiaTheme="majorEastAsia"/>
        </w:rPr>
      </w:pPr>
      <w:r w:rsidRPr="001C3614">
        <w:rPr>
          <w:rFonts w:eastAsiaTheme="majorEastAsia"/>
        </w:rPr>
        <w:t>ведення нормативно-довідкової інформації та класифікаторів;</w:t>
      </w:r>
    </w:p>
    <w:p w:rsidR="005F42B5" w:rsidRPr="001C3614" w:rsidRDefault="005F42B5" w:rsidP="00A97567">
      <w:pPr>
        <w:pStyle w:val="1"/>
        <w:numPr>
          <w:ilvl w:val="0"/>
          <w:numId w:val="71"/>
        </w:numPr>
        <w:rPr>
          <w:rFonts w:eastAsiaTheme="majorEastAsia"/>
        </w:rPr>
      </w:pPr>
      <w:r w:rsidRPr="001C3614">
        <w:rPr>
          <w:rFonts w:eastAsiaTheme="majorEastAsia"/>
        </w:rPr>
        <w:t>експертне оцінювання показників НДДКР та зразків ОВТ;</w:t>
      </w:r>
    </w:p>
    <w:p w:rsidR="005F42B5" w:rsidRPr="001C3614" w:rsidRDefault="005F42B5" w:rsidP="00A97567">
      <w:pPr>
        <w:pStyle w:val="1"/>
        <w:numPr>
          <w:ilvl w:val="0"/>
          <w:numId w:val="71"/>
        </w:numPr>
        <w:rPr>
          <w:rFonts w:eastAsiaTheme="majorEastAsia"/>
        </w:rPr>
      </w:pPr>
      <w:r w:rsidRPr="001C3614">
        <w:rPr>
          <w:rFonts w:eastAsiaTheme="majorEastAsia"/>
        </w:rPr>
        <w:t>формування пропозицій до державної програми розвитку ОВТ;</w:t>
      </w:r>
    </w:p>
    <w:p w:rsidR="005F42B5" w:rsidRPr="001C3614" w:rsidRDefault="005F42B5" w:rsidP="00A97567">
      <w:pPr>
        <w:pStyle w:val="1"/>
        <w:numPr>
          <w:ilvl w:val="0"/>
          <w:numId w:val="70"/>
        </w:numPr>
        <w:rPr>
          <w:rFonts w:eastAsiaTheme="majorEastAsia"/>
        </w:rPr>
      </w:pPr>
      <w:r w:rsidRPr="001C3614">
        <w:rPr>
          <w:rFonts w:eastAsiaTheme="majorEastAsia"/>
        </w:rPr>
        <w:t>підсистема ведення та аналізу пропозицій до державного оборонного замовлення з НДДКР зі створення та модернізації озброєння та закупівлі (поставки) ОВТ:</w:t>
      </w:r>
    </w:p>
    <w:p w:rsidR="005F42B5" w:rsidRPr="001C3614" w:rsidRDefault="005F42B5" w:rsidP="00A97567">
      <w:pPr>
        <w:pStyle w:val="1"/>
        <w:numPr>
          <w:ilvl w:val="0"/>
          <w:numId w:val="72"/>
        </w:numPr>
        <w:rPr>
          <w:rFonts w:eastAsiaTheme="majorEastAsia"/>
        </w:rPr>
      </w:pPr>
      <w:r w:rsidRPr="001C3614">
        <w:rPr>
          <w:rFonts w:eastAsiaTheme="majorEastAsia"/>
        </w:rPr>
        <w:t>формування та ведення пропозицій до державного оборонного замовлення на розробку та модернізацію ОВТ та контроль за його виконанням;</w:t>
      </w:r>
    </w:p>
    <w:p w:rsidR="005F42B5" w:rsidRPr="001C3614" w:rsidRDefault="005F42B5" w:rsidP="00A97567">
      <w:pPr>
        <w:pStyle w:val="1"/>
        <w:numPr>
          <w:ilvl w:val="0"/>
          <w:numId w:val="72"/>
        </w:numPr>
        <w:rPr>
          <w:rFonts w:eastAsiaTheme="majorEastAsia"/>
        </w:rPr>
      </w:pPr>
      <w:r w:rsidRPr="001C3614">
        <w:rPr>
          <w:rFonts w:eastAsiaTheme="majorEastAsia"/>
        </w:rPr>
        <w:t>формування та ведення пропозицій до державного оборонного замовлення на закупівлю ОВТ;</w:t>
      </w:r>
    </w:p>
    <w:p w:rsidR="005F42B5" w:rsidRPr="001C3614" w:rsidRDefault="005F42B5" w:rsidP="00A97567">
      <w:pPr>
        <w:pStyle w:val="1"/>
        <w:numPr>
          <w:ilvl w:val="0"/>
          <w:numId w:val="72"/>
        </w:numPr>
        <w:rPr>
          <w:rFonts w:eastAsiaTheme="majorEastAsia"/>
        </w:rPr>
      </w:pPr>
      <w:r w:rsidRPr="001C3614">
        <w:rPr>
          <w:rFonts w:eastAsiaTheme="majorEastAsia"/>
        </w:rPr>
        <w:t>ведення договорів на розробку ОВТ;</w:t>
      </w:r>
    </w:p>
    <w:p w:rsidR="005F42B5" w:rsidRPr="001C3614" w:rsidRDefault="005F42B5" w:rsidP="00A97567">
      <w:pPr>
        <w:pStyle w:val="1"/>
        <w:numPr>
          <w:ilvl w:val="0"/>
          <w:numId w:val="72"/>
        </w:numPr>
        <w:rPr>
          <w:rFonts w:eastAsiaTheme="majorEastAsia"/>
        </w:rPr>
      </w:pPr>
      <w:r w:rsidRPr="001C3614">
        <w:rPr>
          <w:rFonts w:eastAsiaTheme="majorEastAsia"/>
        </w:rPr>
        <w:t>ведення договорів на закупівлю ОВТ;</w:t>
      </w:r>
    </w:p>
    <w:p w:rsidR="005F42B5" w:rsidRPr="001C3614" w:rsidRDefault="005F42B5" w:rsidP="00A97567">
      <w:pPr>
        <w:pStyle w:val="1"/>
        <w:numPr>
          <w:ilvl w:val="0"/>
          <w:numId w:val="70"/>
        </w:numPr>
        <w:rPr>
          <w:rFonts w:eastAsiaTheme="majorEastAsia"/>
        </w:rPr>
      </w:pPr>
      <w:r w:rsidRPr="001C3614">
        <w:rPr>
          <w:rFonts w:eastAsiaTheme="majorEastAsia"/>
        </w:rPr>
        <w:t>сервісні програмні комплекси:</w:t>
      </w:r>
    </w:p>
    <w:p w:rsidR="005F42B5" w:rsidRPr="001C3614" w:rsidRDefault="005F42B5" w:rsidP="00A97567">
      <w:pPr>
        <w:pStyle w:val="1"/>
        <w:numPr>
          <w:ilvl w:val="0"/>
          <w:numId w:val="73"/>
        </w:numPr>
        <w:rPr>
          <w:rFonts w:eastAsiaTheme="majorEastAsia"/>
        </w:rPr>
      </w:pPr>
      <w:r w:rsidRPr="001C3614">
        <w:rPr>
          <w:rFonts w:eastAsiaTheme="majorEastAsia"/>
        </w:rPr>
        <w:t>ведення інформаційного обміну;</w:t>
      </w:r>
    </w:p>
    <w:p w:rsidR="005F42B5" w:rsidRPr="001C3614" w:rsidRDefault="005F42B5" w:rsidP="00A97567">
      <w:pPr>
        <w:pStyle w:val="1"/>
        <w:numPr>
          <w:ilvl w:val="0"/>
          <w:numId w:val="73"/>
        </w:numPr>
        <w:rPr>
          <w:rFonts w:eastAsiaTheme="majorEastAsia"/>
        </w:rPr>
      </w:pPr>
      <w:r w:rsidRPr="001C3614">
        <w:rPr>
          <w:rFonts w:eastAsiaTheme="majorEastAsia"/>
        </w:rPr>
        <w:t>програмний комплекс адміністратора бази даних;</w:t>
      </w:r>
    </w:p>
    <w:p w:rsidR="005F42B5" w:rsidRPr="001C3614" w:rsidRDefault="005F42B5" w:rsidP="00A97567">
      <w:pPr>
        <w:pStyle w:val="1"/>
        <w:numPr>
          <w:ilvl w:val="0"/>
          <w:numId w:val="73"/>
        </w:numPr>
        <w:rPr>
          <w:rFonts w:eastAsiaTheme="majorEastAsia"/>
        </w:rPr>
      </w:pPr>
      <w:r w:rsidRPr="001C3614">
        <w:rPr>
          <w:rFonts w:eastAsiaTheme="majorEastAsia"/>
        </w:rPr>
        <w:t>формування довільних довідок.</w:t>
      </w:r>
    </w:p>
    <w:p w:rsidR="005F42B5" w:rsidRPr="001C3614" w:rsidRDefault="005F42B5" w:rsidP="005F42B5">
      <w:pPr>
        <w:pStyle w:val="1"/>
        <w:rPr>
          <w:rFonts w:eastAsiaTheme="majorEastAsia"/>
        </w:rPr>
      </w:pPr>
      <w:r w:rsidRPr="001C3614">
        <w:rPr>
          <w:rFonts w:eastAsiaTheme="majorEastAsia"/>
        </w:rPr>
        <w:t xml:space="preserve">Об’єктно-інформаційний опис ІАС наведено на рис. </w:t>
      </w:r>
      <w:r>
        <w:rPr>
          <w:rFonts w:eastAsiaTheme="majorEastAsia"/>
        </w:rPr>
        <w:t>4.</w:t>
      </w:r>
      <w:r w:rsidRPr="001C3614">
        <w:rPr>
          <w:rFonts w:eastAsiaTheme="majorEastAsia"/>
        </w:rPr>
        <w:t>7.</w:t>
      </w:r>
    </w:p>
    <w:p w:rsidR="005F42B5" w:rsidRDefault="005F42B5" w:rsidP="005F42B5">
      <w:pPr>
        <w:pStyle w:val="1"/>
        <w:rPr>
          <w:rFonts w:eastAsiaTheme="majorEastAsia"/>
        </w:rPr>
      </w:pPr>
    </w:p>
    <w:p w:rsidR="005F42B5" w:rsidRDefault="005F42B5" w:rsidP="005F42B5">
      <w:pPr>
        <w:pStyle w:val="1"/>
        <w:ind w:firstLine="0"/>
        <w:jc w:val="center"/>
        <w:rPr>
          <w:rFonts w:eastAsiaTheme="majorEastAsia"/>
        </w:rPr>
      </w:pPr>
      <w:r w:rsidRPr="00D145C5">
        <w:rPr>
          <w:rFonts w:eastAsiaTheme="majorEastAsia"/>
          <w:noProof/>
          <w:bdr w:val="single" w:sz="4" w:space="0" w:color="auto"/>
          <w:lang w:eastAsia="uk-UA"/>
        </w:rPr>
        <w:drawing>
          <wp:inline distT="0" distB="0" distL="0" distR="0" wp14:anchorId="7040ECBE" wp14:editId="05C72E69">
            <wp:extent cx="4068445" cy="3099435"/>
            <wp:effectExtent l="0" t="0" r="8255" b="571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leo2.jpg"/>
                    <pic:cNvPicPr/>
                  </pic:nvPicPr>
                  <pic:blipFill>
                    <a:blip r:embed="rId41">
                      <a:extLst>
                        <a:ext uri="{28A0092B-C50C-407E-A947-70E740481C1C}">
                          <a14:useLocalDpi xmlns:a14="http://schemas.microsoft.com/office/drawing/2010/main" val="0"/>
                        </a:ext>
                      </a:extLst>
                    </a:blip>
                    <a:stretch>
                      <a:fillRect/>
                    </a:stretch>
                  </pic:blipFill>
                  <pic:spPr>
                    <a:xfrm>
                      <a:off x="0" y="0"/>
                      <a:ext cx="4068445" cy="3099435"/>
                    </a:xfrm>
                    <a:prstGeom prst="rect">
                      <a:avLst/>
                    </a:prstGeom>
                  </pic:spPr>
                </pic:pic>
              </a:graphicData>
            </a:graphic>
          </wp:inline>
        </w:drawing>
      </w:r>
    </w:p>
    <w:p w:rsidR="005F42B5" w:rsidRPr="00581F9F" w:rsidRDefault="005F42B5" w:rsidP="005F42B5">
      <w:pPr>
        <w:pStyle w:val="1"/>
        <w:spacing w:before="120"/>
        <w:ind w:firstLine="0"/>
        <w:jc w:val="center"/>
        <w:rPr>
          <w:rFonts w:eastAsiaTheme="majorEastAsia"/>
          <w:sz w:val="22"/>
        </w:rPr>
      </w:pPr>
      <w:r w:rsidRPr="00581F9F">
        <w:rPr>
          <w:rFonts w:eastAsiaTheme="majorEastAsia"/>
          <w:sz w:val="22"/>
        </w:rPr>
        <w:t>Рис. 4.7. Об’єктно-інформаційний опис ІАС «КЛЕОПАТРА»</w:t>
      </w:r>
    </w:p>
    <w:p w:rsidR="005F42B5" w:rsidRDefault="005F42B5" w:rsidP="005F42B5">
      <w:pPr>
        <w:pStyle w:val="1"/>
        <w:rPr>
          <w:rFonts w:eastAsiaTheme="majorEastAsia"/>
        </w:rPr>
      </w:pPr>
    </w:p>
    <w:p w:rsidR="005F42B5" w:rsidRPr="00BD082F" w:rsidRDefault="005F42B5" w:rsidP="005F42B5">
      <w:pPr>
        <w:pStyle w:val="1"/>
        <w:rPr>
          <w:rFonts w:eastAsiaTheme="majorEastAsia"/>
          <w:lang w:val="ru-RU"/>
        </w:rPr>
      </w:pPr>
      <w:r w:rsidRPr="006D1BDF">
        <w:rPr>
          <w:rFonts w:eastAsiaTheme="majorEastAsia"/>
        </w:rPr>
        <w:t>Формування та ведення Державної програми розвитку ОВТ</w:t>
      </w:r>
      <w:r>
        <w:rPr>
          <w:rFonts w:eastAsiaTheme="majorEastAsia"/>
        </w:rPr>
        <w:t xml:space="preserve"> включає</w:t>
      </w:r>
      <w:r w:rsidRPr="00BD082F">
        <w:rPr>
          <w:rFonts w:eastAsiaTheme="majorEastAsia"/>
          <w:lang w:val="ru-RU"/>
        </w:rPr>
        <w:t>:</w:t>
      </w:r>
    </w:p>
    <w:p w:rsidR="005F42B5" w:rsidRPr="00CB248C" w:rsidRDefault="005F42B5" w:rsidP="00A97567">
      <w:pPr>
        <w:pStyle w:val="1"/>
        <w:numPr>
          <w:ilvl w:val="0"/>
          <w:numId w:val="70"/>
        </w:numPr>
        <w:ind w:left="1037" w:hanging="357"/>
        <w:rPr>
          <w:rFonts w:eastAsiaTheme="majorEastAsia"/>
        </w:rPr>
      </w:pPr>
      <w:r w:rsidRPr="00CB248C">
        <w:rPr>
          <w:rFonts w:eastAsiaTheme="majorEastAsia"/>
        </w:rPr>
        <w:t>ведення інформації про:</w:t>
      </w:r>
    </w:p>
    <w:p w:rsidR="005F42B5" w:rsidRPr="00CB248C" w:rsidRDefault="005F42B5" w:rsidP="00A97567">
      <w:pPr>
        <w:pStyle w:val="1"/>
        <w:numPr>
          <w:ilvl w:val="0"/>
          <w:numId w:val="74"/>
        </w:numPr>
        <w:rPr>
          <w:rFonts w:eastAsiaTheme="majorEastAsia"/>
        </w:rPr>
      </w:pPr>
      <w:r w:rsidRPr="00CB248C">
        <w:rPr>
          <w:rFonts w:eastAsiaTheme="majorEastAsia"/>
        </w:rPr>
        <w:t xml:space="preserve">діючі зразки (системи) ОВТ із своїми тактико-технічними характеристиками та їх значеннями, а також відомі закордонні аналоги зразків ОВТ; </w:t>
      </w:r>
    </w:p>
    <w:p w:rsidR="005F42B5" w:rsidRPr="00CB248C" w:rsidRDefault="005F42B5" w:rsidP="00A97567">
      <w:pPr>
        <w:pStyle w:val="1"/>
        <w:numPr>
          <w:ilvl w:val="0"/>
          <w:numId w:val="74"/>
        </w:numPr>
        <w:rPr>
          <w:rFonts w:eastAsiaTheme="majorEastAsia"/>
        </w:rPr>
      </w:pPr>
      <w:r w:rsidRPr="00CB248C">
        <w:rPr>
          <w:rFonts w:eastAsiaTheme="majorEastAsia"/>
        </w:rPr>
        <w:t>потреба ЗСУ в ОВТ;</w:t>
      </w:r>
    </w:p>
    <w:p w:rsidR="005F42B5" w:rsidRPr="00CB248C" w:rsidRDefault="005F42B5" w:rsidP="00A97567">
      <w:pPr>
        <w:pStyle w:val="1"/>
        <w:numPr>
          <w:ilvl w:val="0"/>
          <w:numId w:val="74"/>
        </w:numPr>
        <w:rPr>
          <w:rFonts w:eastAsiaTheme="majorEastAsia"/>
        </w:rPr>
      </w:pPr>
      <w:r w:rsidRPr="00CB248C">
        <w:rPr>
          <w:rFonts w:eastAsiaTheme="majorEastAsia"/>
        </w:rPr>
        <w:lastRenderedPageBreak/>
        <w:t>тематичні картки НДДКР;</w:t>
      </w:r>
    </w:p>
    <w:p w:rsidR="005F42B5" w:rsidRPr="00CB248C" w:rsidRDefault="005F42B5" w:rsidP="00A97567">
      <w:pPr>
        <w:pStyle w:val="1"/>
        <w:numPr>
          <w:ilvl w:val="0"/>
          <w:numId w:val="74"/>
        </w:numPr>
        <w:rPr>
          <w:rFonts w:eastAsiaTheme="majorEastAsia"/>
        </w:rPr>
      </w:pPr>
      <w:r w:rsidRPr="00CB248C">
        <w:rPr>
          <w:rFonts w:eastAsiaTheme="majorEastAsia"/>
        </w:rPr>
        <w:t>підприємства оборонно-промислового комплексу;</w:t>
      </w:r>
    </w:p>
    <w:p w:rsidR="005F42B5" w:rsidRPr="00CB248C" w:rsidRDefault="005F42B5" w:rsidP="00A97567">
      <w:pPr>
        <w:pStyle w:val="1"/>
        <w:numPr>
          <w:ilvl w:val="0"/>
          <w:numId w:val="74"/>
        </w:numPr>
        <w:rPr>
          <w:rFonts w:eastAsiaTheme="majorEastAsia"/>
        </w:rPr>
      </w:pPr>
      <w:r w:rsidRPr="00CB248C">
        <w:rPr>
          <w:rFonts w:eastAsiaTheme="majorEastAsia"/>
        </w:rPr>
        <w:t>науково-технічні програми розвитку ОВТ ЗС та пріоритети їх розвитку;</w:t>
      </w:r>
    </w:p>
    <w:p w:rsidR="005F42B5" w:rsidRPr="00CB248C" w:rsidRDefault="005F42B5" w:rsidP="00A97567">
      <w:pPr>
        <w:pStyle w:val="1"/>
        <w:numPr>
          <w:ilvl w:val="0"/>
          <w:numId w:val="74"/>
        </w:numPr>
        <w:rPr>
          <w:rFonts w:eastAsiaTheme="majorEastAsia"/>
        </w:rPr>
      </w:pPr>
      <w:r w:rsidRPr="00CB248C">
        <w:rPr>
          <w:rFonts w:eastAsiaTheme="majorEastAsia"/>
        </w:rPr>
        <w:t>інформація щодо проведених тендерів;</w:t>
      </w:r>
    </w:p>
    <w:p w:rsidR="005F42B5" w:rsidRPr="00CB248C" w:rsidRDefault="005F42B5" w:rsidP="00A97567">
      <w:pPr>
        <w:pStyle w:val="1"/>
        <w:numPr>
          <w:ilvl w:val="0"/>
          <w:numId w:val="70"/>
        </w:numPr>
        <w:ind w:left="1037" w:hanging="357"/>
        <w:rPr>
          <w:rFonts w:eastAsiaTheme="majorEastAsia"/>
        </w:rPr>
      </w:pPr>
      <w:r w:rsidRPr="00CB248C">
        <w:rPr>
          <w:rFonts w:eastAsiaTheme="majorEastAsia"/>
        </w:rPr>
        <w:t>експертне оцінювання та розрахунки наступних показників НДДКР та зразків ОВТ:</w:t>
      </w:r>
    </w:p>
    <w:p w:rsidR="005F42B5" w:rsidRPr="00CB248C" w:rsidRDefault="005F42B5" w:rsidP="00A97567">
      <w:pPr>
        <w:pStyle w:val="1"/>
        <w:numPr>
          <w:ilvl w:val="0"/>
          <w:numId w:val="75"/>
        </w:numPr>
        <w:rPr>
          <w:rFonts w:eastAsiaTheme="majorEastAsia"/>
        </w:rPr>
      </w:pPr>
      <w:r w:rsidRPr="00CB248C">
        <w:rPr>
          <w:rFonts w:eastAsiaTheme="majorEastAsia"/>
        </w:rPr>
        <w:t>перспективність НДДКР;</w:t>
      </w:r>
    </w:p>
    <w:p w:rsidR="005F42B5" w:rsidRPr="00CB248C" w:rsidRDefault="005F42B5" w:rsidP="00A97567">
      <w:pPr>
        <w:pStyle w:val="1"/>
        <w:numPr>
          <w:ilvl w:val="0"/>
          <w:numId w:val="75"/>
        </w:numPr>
        <w:rPr>
          <w:rFonts w:eastAsiaTheme="majorEastAsia"/>
        </w:rPr>
      </w:pPr>
      <w:r w:rsidRPr="00CB248C">
        <w:rPr>
          <w:rFonts w:eastAsiaTheme="majorEastAsia"/>
        </w:rPr>
        <w:t>імовірність успішного завершення НДДКР;</w:t>
      </w:r>
    </w:p>
    <w:p w:rsidR="005F42B5" w:rsidRPr="00CB248C" w:rsidRDefault="005F42B5" w:rsidP="00A97567">
      <w:pPr>
        <w:pStyle w:val="1"/>
        <w:numPr>
          <w:ilvl w:val="0"/>
          <w:numId w:val="75"/>
        </w:numPr>
        <w:rPr>
          <w:rFonts w:eastAsiaTheme="majorEastAsia"/>
        </w:rPr>
      </w:pPr>
      <w:r w:rsidRPr="00CB248C">
        <w:rPr>
          <w:rFonts w:eastAsiaTheme="majorEastAsia"/>
        </w:rPr>
        <w:t>можливість реалізації НДДКР передбачуваним виконавцем;</w:t>
      </w:r>
    </w:p>
    <w:p w:rsidR="005F42B5" w:rsidRPr="00CB248C" w:rsidRDefault="005F42B5" w:rsidP="00A97567">
      <w:pPr>
        <w:pStyle w:val="1"/>
        <w:numPr>
          <w:ilvl w:val="0"/>
          <w:numId w:val="75"/>
        </w:numPr>
        <w:rPr>
          <w:rFonts w:eastAsiaTheme="majorEastAsia"/>
        </w:rPr>
      </w:pPr>
      <w:r w:rsidRPr="00CB248C">
        <w:rPr>
          <w:rFonts w:eastAsiaTheme="majorEastAsia"/>
        </w:rPr>
        <w:t>вартість серійного виробництва зразка (системи) ОВТ;</w:t>
      </w:r>
    </w:p>
    <w:p w:rsidR="005F42B5" w:rsidRPr="00CB248C" w:rsidRDefault="005F42B5" w:rsidP="00A97567">
      <w:pPr>
        <w:pStyle w:val="1"/>
        <w:numPr>
          <w:ilvl w:val="0"/>
          <w:numId w:val="70"/>
        </w:numPr>
        <w:ind w:left="1037" w:hanging="357"/>
        <w:rPr>
          <w:rFonts w:eastAsiaTheme="majorEastAsia"/>
        </w:rPr>
      </w:pPr>
      <w:r w:rsidRPr="00CB248C">
        <w:rPr>
          <w:rFonts w:eastAsiaTheme="majorEastAsia"/>
        </w:rPr>
        <w:t>формування ДПР з урахуванням існуючих договорів;</w:t>
      </w:r>
    </w:p>
    <w:p w:rsidR="005F42B5" w:rsidRPr="00CB248C" w:rsidRDefault="005F42B5" w:rsidP="00A97567">
      <w:pPr>
        <w:pStyle w:val="1"/>
        <w:numPr>
          <w:ilvl w:val="0"/>
          <w:numId w:val="70"/>
        </w:numPr>
        <w:ind w:left="1037" w:hanging="357"/>
        <w:rPr>
          <w:rFonts w:eastAsiaTheme="majorEastAsia"/>
        </w:rPr>
      </w:pPr>
      <w:r w:rsidRPr="00CB248C">
        <w:rPr>
          <w:rFonts w:eastAsiaTheme="majorEastAsia"/>
        </w:rPr>
        <w:t>коригування ДПР з урахуванням пріоритетів з метою зменшення коштів;</w:t>
      </w:r>
    </w:p>
    <w:p w:rsidR="005F42B5" w:rsidRDefault="005F42B5" w:rsidP="00A97567">
      <w:pPr>
        <w:pStyle w:val="1"/>
        <w:numPr>
          <w:ilvl w:val="0"/>
          <w:numId w:val="70"/>
        </w:numPr>
        <w:ind w:left="1037" w:hanging="357"/>
        <w:rPr>
          <w:rFonts w:eastAsiaTheme="majorEastAsia"/>
          <w:lang w:val="en-US"/>
        </w:rPr>
      </w:pPr>
      <w:r w:rsidRPr="00CB248C">
        <w:rPr>
          <w:rFonts w:eastAsiaTheme="majorEastAsia"/>
        </w:rPr>
        <w:t>ручне коригування ДПР.</w:t>
      </w:r>
    </w:p>
    <w:p w:rsidR="005F42B5" w:rsidRPr="00BC2A2B" w:rsidRDefault="005F42B5" w:rsidP="005F42B5">
      <w:pPr>
        <w:pStyle w:val="1"/>
        <w:rPr>
          <w:rFonts w:eastAsiaTheme="majorEastAsia"/>
        </w:rPr>
      </w:pPr>
      <w:r w:rsidRPr="00BC2A2B">
        <w:rPr>
          <w:rFonts w:eastAsiaTheme="majorEastAsia"/>
        </w:rPr>
        <w:t xml:space="preserve">Формування та ведення </w:t>
      </w:r>
      <w:r w:rsidRPr="00BC2A2B">
        <w:rPr>
          <w:color w:val="000000"/>
        </w:rPr>
        <w:t>державного оборонного замовлення</w:t>
      </w:r>
      <w:r w:rsidRPr="00BC2A2B">
        <w:rPr>
          <w:rFonts w:eastAsiaTheme="majorEastAsia"/>
        </w:rPr>
        <w:t xml:space="preserve"> (ДОЗ) на розробку передбачає:</w:t>
      </w:r>
    </w:p>
    <w:p w:rsidR="005F42B5" w:rsidRPr="00BC2A2B" w:rsidRDefault="005F42B5" w:rsidP="00A97567">
      <w:pPr>
        <w:pStyle w:val="1"/>
        <w:numPr>
          <w:ilvl w:val="0"/>
          <w:numId w:val="76"/>
        </w:numPr>
        <w:rPr>
          <w:rFonts w:eastAsiaTheme="majorEastAsia"/>
        </w:rPr>
      </w:pPr>
      <w:r w:rsidRPr="00BC2A2B">
        <w:rPr>
          <w:rFonts w:eastAsiaTheme="majorEastAsia"/>
        </w:rPr>
        <w:t>формування проекту ДОЗ на розробку ОВТ з урахуванням існуючих договорів та ДПР; визначення обсягів коштів на фінансування ДОЗ;</w:t>
      </w:r>
    </w:p>
    <w:p w:rsidR="005F42B5" w:rsidRPr="00BC2A2B" w:rsidRDefault="005F42B5" w:rsidP="00A97567">
      <w:pPr>
        <w:pStyle w:val="1"/>
        <w:numPr>
          <w:ilvl w:val="0"/>
          <w:numId w:val="76"/>
        </w:numPr>
        <w:rPr>
          <w:rFonts w:eastAsiaTheme="majorEastAsia"/>
        </w:rPr>
      </w:pPr>
      <w:r w:rsidRPr="00BC2A2B">
        <w:rPr>
          <w:rFonts w:eastAsiaTheme="majorEastAsia"/>
        </w:rPr>
        <w:t>формування розподілу коштів за НТП відповідно до пріоритетів розвитку ОВТ;</w:t>
      </w:r>
    </w:p>
    <w:p w:rsidR="005F42B5" w:rsidRPr="00BC2A2B" w:rsidRDefault="005F42B5" w:rsidP="00A97567">
      <w:pPr>
        <w:pStyle w:val="1"/>
        <w:numPr>
          <w:ilvl w:val="0"/>
          <w:numId w:val="76"/>
        </w:numPr>
        <w:rPr>
          <w:rFonts w:eastAsiaTheme="majorEastAsia"/>
        </w:rPr>
      </w:pPr>
      <w:r w:rsidRPr="00BC2A2B">
        <w:rPr>
          <w:rFonts w:eastAsiaTheme="majorEastAsia"/>
        </w:rPr>
        <w:t>ручне коригування проекту ДОЗ;</w:t>
      </w:r>
    </w:p>
    <w:p w:rsidR="005F42B5" w:rsidRPr="00BC2A2B" w:rsidRDefault="005F42B5" w:rsidP="00A97567">
      <w:pPr>
        <w:pStyle w:val="1"/>
        <w:numPr>
          <w:ilvl w:val="0"/>
          <w:numId w:val="76"/>
        </w:numPr>
        <w:rPr>
          <w:rFonts w:eastAsiaTheme="majorEastAsia"/>
        </w:rPr>
      </w:pPr>
      <w:r w:rsidRPr="00BC2A2B">
        <w:rPr>
          <w:rFonts w:eastAsiaTheme="majorEastAsia"/>
        </w:rPr>
        <w:t>коригування затвердженого ДОЗ;</w:t>
      </w:r>
    </w:p>
    <w:p w:rsidR="005F42B5" w:rsidRPr="00BC2A2B" w:rsidRDefault="005F42B5" w:rsidP="00A97567">
      <w:pPr>
        <w:pStyle w:val="1"/>
        <w:numPr>
          <w:ilvl w:val="0"/>
          <w:numId w:val="76"/>
        </w:numPr>
        <w:rPr>
          <w:rFonts w:eastAsiaTheme="majorEastAsia"/>
        </w:rPr>
      </w:pPr>
      <w:r w:rsidRPr="00BC2A2B">
        <w:rPr>
          <w:rFonts w:eastAsiaTheme="majorEastAsia"/>
        </w:rPr>
        <w:t>контроль виконання ДОЗ на основі договорів;</w:t>
      </w:r>
    </w:p>
    <w:p w:rsidR="005F42B5" w:rsidRPr="00BC2A2B" w:rsidRDefault="005F42B5" w:rsidP="00A97567">
      <w:pPr>
        <w:pStyle w:val="1"/>
        <w:numPr>
          <w:ilvl w:val="0"/>
          <w:numId w:val="76"/>
        </w:numPr>
        <w:rPr>
          <w:rFonts w:eastAsiaTheme="majorEastAsia"/>
        </w:rPr>
      </w:pPr>
      <w:r w:rsidRPr="00BC2A2B">
        <w:rPr>
          <w:rFonts w:eastAsiaTheme="majorEastAsia"/>
        </w:rPr>
        <w:t>формування звітів: пропозиції до проекту основних показників ДОЗ; інформаційно-аналітичні звіти про хід виконання та стан фінансування НДДКР. Моніторинг інформації;</w:t>
      </w:r>
    </w:p>
    <w:p w:rsidR="005F42B5" w:rsidRPr="00BC2A2B" w:rsidRDefault="005F42B5" w:rsidP="005F42B5">
      <w:pPr>
        <w:pStyle w:val="1"/>
        <w:rPr>
          <w:rFonts w:eastAsiaTheme="majorEastAsia"/>
        </w:rPr>
      </w:pPr>
      <w:r w:rsidRPr="00BC2A2B">
        <w:rPr>
          <w:rFonts w:eastAsiaTheme="majorEastAsia"/>
        </w:rPr>
        <w:t>Формування та ведення ДОЗ на закупівлю включає:</w:t>
      </w:r>
    </w:p>
    <w:p w:rsidR="005F42B5" w:rsidRPr="00BC2A2B" w:rsidRDefault="005F42B5" w:rsidP="00A97567">
      <w:pPr>
        <w:pStyle w:val="1"/>
        <w:numPr>
          <w:ilvl w:val="0"/>
          <w:numId w:val="76"/>
        </w:numPr>
        <w:rPr>
          <w:rFonts w:eastAsiaTheme="majorEastAsia"/>
        </w:rPr>
      </w:pPr>
      <w:r w:rsidRPr="00BC2A2B">
        <w:rPr>
          <w:rFonts w:eastAsiaTheme="majorEastAsia"/>
        </w:rPr>
        <w:t>формування ДОЗ на закупівлю ОВТ з урахуванням ДПР;</w:t>
      </w:r>
    </w:p>
    <w:p w:rsidR="005F42B5" w:rsidRPr="00BC2A2B" w:rsidRDefault="005F42B5" w:rsidP="00A97567">
      <w:pPr>
        <w:pStyle w:val="1"/>
        <w:numPr>
          <w:ilvl w:val="0"/>
          <w:numId w:val="76"/>
        </w:numPr>
        <w:rPr>
          <w:rFonts w:eastAsiaTheme="majorEastAsia"/>
        </w:rPr>
      </w:pPr>
      <w:r w:rsidRPr="00BC2A2B">
        <w:rPr>
          <w:rFonts w:eastAsiaTheme="majorEastAsia"/>
        </w:rPr>
        <w:t>імпорт замовлень на закупівлю ОВТ та МЗ з Excel-файлів; ручне коригування ДОЗ;</w:t>
      </w:r>
    </w:p>
    <w:p w:rsidR="005F42B5" w:rsidRPr="00BC2A2B" w:rsidRDefault="005F42B5" w:rsidP="00A97567">
      <w:pPr>
        <w:pStyle w:val="1"/>
        <w:numPr>
          <w:ilvl w:val="0"/>
          <w:numId w:val="76"/>
        </w:numPr>
        <w:rPr>
          <w:rFonts w:eastAsiaTheme="majorEastAsia"/>
        </w:rPr>
      </w:pPr>
      <w:r w:rsidRPr="00BC2A2B">
        <w:rPr>
          <w:rFonts w:eastAsiaTheme="majorEastAsia"/>
        </w:rPr>
        <w:t xml:space="preserve">формування розподілу коштів за НТП відповідно до пріоритетів закупівлі ОВТ; </w:t>
      </w:r>
    </w:p>
    <w:p w:rsidR="005F42B5" w:rsidRDefault="005F42B5" w:rsidP="00A97567">
      <w:pPr>
        <w:pStyle w:val="1"/>
        <w:numPr>
          <w:ilvl w:val="0"/>
          <w:numId w:val="76"/>
        </w:numPr>
        <w:rPr>
          <w:rFonts w:eastAsiaTheme="majorEastAsia"/>
        </w:rPr>
      </w:pPr>
      <w:r w:rsidRPr="00BC2A2B">
        <w:rPr>
          <w:rFonts w:eastAsiaTheme="majorEastAsia"/>
        </w:rPr>
        <w:t>контроль виконання ДОЗ на основі договорів;</w:t>
      </w:r>
    </w:p>
    <w:p w:rsidR="005F42B5" w:rsidRDefault="005F42B5" w:rsidP="00A97567">
      <w:pPr>
        <w:pStyle w:val="1"/>
        <w:numPr>
          <w:ilvl w:val="0"/>
          <w:numId w:val="76"/>
        </w:numPr>
        <w:rPr>
          <w:rFonts w:eastAsiaTheme="majorEastAsia"/>
        </w:rPr>
      </w:pPr>
      <w:r w:rsidRPr="000E0A5B">
        <w:rPr>
          <w:rFonts w:eastAsiaTheme="majorEastAsia"/>
        </w:rPr>
        <w:t>моніторинг інформації</w:t>
      </w:r>
      <w:r w:rsidRPr="00BC2A2B">
        <w:rPr>
          <w:rFonts w:eastAsiaTheme="majorEastAsia"/>
        </w:rPr>
        <w:t>;</w:t>
      </w:r>
    </w:p>
    <w:p w:rsidR="005F42B5" w:rsidRPr="000E0A5B" w:rsidRDefault="005F42B5" w:rsidP="00A97567">
      <w:pPr>
        <w:pStyle w:val="1"/>
        <w:numPr>
          <w:ilvl w:val="0"/>
          <w:numId w:val="76"/>
        </w:numPr>
        <w:rPr>
          <w:rFonts w:eastAsiaTheme="majorEastAsia"/>
        </w:rPr>
      </w:pPr>
      <w:r>
        <w:rPr>
          <w:rFonts w:eastAsiaTheme="majorEastAsia"/>
        </w:rPr>
        <w:t>ф</w:t>
      </w:r>
      <w:r w:rsidRPr="000E0A5B">
        <w:rPr>
          <w:rFonts w:eastAsiaTheme="majorEastAsia"/>
        </w:rPr>
        <w:t>ормування звітів.</w:t>
      </w:r>
    </w:p>
    <w:p w:rsidR="005F42B5" w:rsidRPr="00BC2A2B" w:rsidRDefault="005F42B5" w:rsidP="005F42B5">
      <w:pPr>
        <w:pStyle w:val="1"/>
        <w:ind w:left="567" w:firstLine="0"/>
        <w:rPr>
          <w:rFonts w:eastAsiaTheme="majorEastAsia"/>
        </w:rPr>
      </w:pPr>
      <w:r w:rsidRPr="00BC2A2B">
        <w:rPr>
          <w:rFonts w:eastAsiaTheme="majorEastAsia"/>
        </w:rPr>
        <w:t>Ведення договорів на розробку ОВТ передбачає:</w:t>
      </w:r>
    </w:p>
    <w:p w:rsidR="005F42B5" w:rsidRPr="00BC2A2B" w:rsidRDefault="005F42B5" w:rsidP="00A97567">
      <w:pPr>
        <w:pStyle w:val="1"/>
        <w:numPr>
          <w:ilvl w:val="0"/>
          <w:numId w:val="77"/>
        </w:numPr>
        <w:rPr>
          <w:rFonts w:eastAsiaTheme="majorEastAsia"/>
        </w:rPr>
      </w:pPr>
      <w:r w:rsidRPr="00BC2A2B">
        <w:rPr>
          <w:rFonts w:eastAsiaTheme="majorEastAsia"/>
        </w:rPr>
        <w:t>формування, ведення й аналіз даних по виконуваних договорах НДДКР, а також фінансово-економічних даних</w:t>
      </w:r>
    </w:p>
    <w:p w:rsidR="005F42B5" w:rsidRPr="00BC2A2B" w:rsidRDefault="005F42B5" w:rsidP="00A97567">
      <w:pPr>
        <w:pStyle w:val="1"/>
        <w:numPr>
          <w:ilvl w:val="0"/>
          <w:numId w:val="77"/>
        </w:numPr>
        <w:rPr>
          <w:rFonts w:eastAsiaTheme="majorEastAsia"/>
        </w:rPr>
      </w:pPr>
      <w:r w:rsidRPr="00BC2A2B">
        <w:rPr>
          <w:rFonts w:eastAsiaTheme="majorEastAsia"/>
        </w:rPr>
        <w:t>формування платіжних документів та регламентованих звітів з фінансово-економічних даних;</w:t>
      </w:r>
    </w:p>
    <w:p w:rsidR="005F42B5" w:rsidRPr="00BC2A2B" w:rsidRDefault="005F42B5" w:rsidP="00A97567">
      <w:pPr>
        <w:pStyle w:val="1"/>
        <w:numPr>
          <w:ilvl w:val="0"/>
          <w:numId w:val="77"/>
        </w:numPr>
        <w:rPr>
          <w:rFonts w:eastAsiaTheme="majorEastAsia"/>
        </w:rPr>
      </w:pPr>
      <w:r w:rsidRPr="00BC2A2B">
        <w:rPr>
          <w:rFonts w:eastAsiaTheme="majorEastAsia"/>
        </w:rPr>
        <w:t xml:space="preserve">оформлення і ведення договорів на виконання науково-дослідних і дослідно-конструкторських робіт в області ОВТ на стадії їхнього укладання; </w:t>
      </w:r>
    </w:p>
    <w:p w:rsidR="005F42B5" w:rsidRPr="00BC2A2B" w:rsidRDefault="005F42B5" w:rsidP="00A97567">
      <w:pPr>
        <w:pStyle w:val="1"/>
        <w:numPr>
          <w:ilvl w:val="0"/>
          <w:numId w:val="77"/>
        </w:numPr>
        <w:rPr>
          <w:rFonts w:eastAsiaTheme="majorEastAsia"/>
        </w:rPr>
      </w:pPr>
      <w:r w:rsidRPr="00BC2A2B">
        <w:rPr>
          <w:rFonts w:eastAsiaTheme="majorEastAsia"/>
        </w:rPr>
        <w:t>ведення договорів у процесі їхнього виконання;</w:t>
      </w:r>
    </w:p>
    <w:p w:rsidR="005F42B5" w:rsidRPr="00BC2A2B" w:rsidRDefault="005F42B5" w:rsidP="00A97567">
      <w:pPr>
        <w:pStyle w:val="1"/>
        <w:numPr>
          <w:ilvl w:val="0"/>
          <w:numId w:val="77"/>
        </w:numPr>
        <w:rPr>
          <w:rFonts w:eastAsiaTheme="majorEastAsia"/>
        </w:rPr>
      </w:pPr>
      <w:r w:rsidRPr="00BC2A2B">
        <w:rPr>
          <w:rFonts w:eastAsiaTheme="majorEastAsia"/>
        </w:rPr>
        <w:t>виконання фінансових розрахунків із виконавцем робіт;</w:t>
      </w:r>
    </w:p>
    <w:p w:rsidR="005F42B5" w:rsidRPr="00BC2A2B" w:rsidRDefault="005F42B5" w:rsidP="00A97567">
      <w:pPr>
        <w:pStyle w:val="1"/>
        <w:numPr>
          <w:ilvl w:val="0"/>
          <w:numId w:val="77"/>
        </w:numPr>
        <w:rPr>
          <w:rFonts w:eastAsiaTheme="majorEastAsia"/>
        </w:rPr>
      </w:pPr>
      <w:r w:rsidRPr="00BC2A2B">
        <w:rPr>
          <w:rFonts w:eastAsiaTheme="majorEastAsia"/>
        </w:rPr>
        <w:t>ведення виконаних договорів протягом необхідного терміна;</w:t>
      </w:r>
    </w:p>
    <w:p w:rsidR="005F42B5" w:rsidRPr="00BC2A2B" w:rsidRDefault="005F42B5" w:rsidP="00A97567">
      <w:pPr>
        <w:pStyle w:val="1"/>
        <w:numPr>
          <w:ilvl w:val="0"/>
          <w:numId w:val="77"/>
        </w:numPr>
        <w:rPr>
          <w:rFonts w:eastAsiaTheme="majorEastAsia"/>
        </w:rPr>
      </w:pPr>
      <w:r w:rsidRPr="00BC2A2B">
        <w:rPr>
          <w:rFonts w:eastAsiaTheme="majorEastAsia"/>
        </w:rPr>
        <w:lastRenderedPageBreak/>
        <w:t>формування обліково-статистичних довідок і звітів на усіх стадіях проходження договорів;</w:t>
      </w:r>
    </w:p>
    <w:p w:rsidR="005F42B5" w:rsidRPr="00BC2A2B" w:rsidRDefault="005F42B5" w:rsidP="005F42B5">
      <w:pPr>
        <w:pStyle w:val="1"/>
        <w:ind w:left="567" w:firstLine="0"/>
        <w:rPr>
          <w:rFonts w:eastAsiaTheme="majorEastAsia"/>
        </w:rPr>
      </w:pPr>
      <w:r w:rsidRPr="00BC2A2B">
        <w:rPr>
          <w:rFonts w:eastAsiaTheme="majorEastAsia"/>
        </w:rPr>
        <w:t>Ведення договорів на закупівлю ОВТ включає:</w:t>
      </w:r>
    </w:p>
    <w:p w:rsidR="005F42B5" w:rsidRPr="00BC2A2B" w:rsidRDefault="005F42B5" w:rsidP="00A97567">
      <w:pPr>
        <w:pStyle w:val="1"/>
        <w:numPr>
          <w:ilvl w:val="0"/>
          <w:numId w:val="78"/>
        </w:numPr>
        <w:rPr>
          <w:rFonts w:eastAsiaTheme="majorEastAsia"/>
        </w:rPr>
      </w:pPr>
      <w:r w:rsidRPr="00BC2A2B">
        <w:rPr>
          <w:rFonts w:eastAsiaTheme="majorEastAsia"/>
        </w:rPr>
        <w:t>формування, ведення й аналіз даних по договорах на закупівлю ОВТ, а також фінансово-економічних даних;</w:t>
      </w:r>
    </w:p>
    <w:p w:rsidR="005F42B5" w:rsidRPr="00BC2A2B" w:rsidRDefault="005F42B5" w:rsidP="00A97567">
      <w:pPr>
        <w:pStyle w:val="1"/>
        <w:numPr>
          <w:ilvl w:val="0"/>
          <w:numId w:val="78"/>
        </w:numPr>
        <w:rPr>
          <w:rFonts w:eastAsiaTheme="majorEastAsia"/>
        </w:rPr>
      </w:pPr>
      <w:r w:rsidRPr="00BC2A2B">
        <w:rPr>
          <w:rFonts w:eastAsiaTheme="majorEastAsia"/>
        </w:rPr>
        <w:t>формування платіжних документів, одержання регламентованих звітів з фінансово-економічних даних;</w:t>
      </w:r>
    </w:p>
    <w:p w:rsidR="005F42B5" w:rsidRPr="00BC2A2B" w:rsidRDefault="005F42B5" w:rsidP="00A97567">
      <w:pPr>
        <w:pStyle w:val="1"/>
        <w:numPr>
          <w:ilvl w:val="0"/>
          <w:numId w:val="78"/>
        </w:numPr>
        <w:rPr>
          <w:rFonts w:eastAsiaTheme="majorEastAsia"/>
        </w:rPr>
      </w:pPr>
      <w:r w:rsidRPr="00BC2A2B">
        <w:rPr>
          <w:rFonts w:eastAsiaTheme="majorEastAsia"/>
        </w:rPr>
        <w:t>ведення нормативно-довідкової інформації, що підтримує функціонування АРМ.</w:t>
      </w:r>
    </w:p>
    <w:p w:rsidR="005F42B5" w:rsidRPr="00F43FAB" w:rsidRDefault="005F42B5" w:rsidP="005F42B5">
      <w:pPr>
        <w:pStyle w:val="Heading20"/>
        <w:rPr>
          <w:lang w:val="uk-UA"/>
        </w:rPr>
      </w:pPr>
      <w:bookmarkStart w:id="56" w:name="_Toc138076086"/>
      <w:bookmarkStart w:id="57" w:name="_Toc138782116"/>
      <w:r>
        <w:t>4.</w:t>
      </w:r>
      <w:r w:rsidRPr="00BC2A2B">
        <w:t xml:space="preserve">3. </w:t>
      </w:r>
      <w:r w:rsidRPr="00F43FAB">
        <w:rPr>
          <w:lang w:val="uk-UA"/>
        </w:rPr>
        <w:t>Програмна система «ЕФЕС» оцінки ефективності, розгортання та використання військових формувань. Імітаційне моделювання</w:t>
      </w:r>
      <w:bookmarkEnd w:id="56"/>
      <w:bookmarkEnd w:id="57"/>
    </w:p>
    <w:p w:rsidR="005F42B5" w:rsidRDefault="005F42B5" w:rsidP="005F42B5">
      <w:pPr>
        <w:pStyle w:val="1"/>
        <w:rPr>
          <w:rFonts w:eastAsiaTheme="majorEastAsia"/>
        </w:rPr>
      </w:pPr>
      <w:r w:rsidRPr="00777D44">
        <w:rPr>
          <w:rFonts w:eastAsiaTheme="majorEastAsia"/>
        </w:rPr>
        <w:t xml:space="preserve">Інструментальна програмна система «ЕФЕС» призначена для забезпечення формування графіку стратегічного розгортання та оцінювання боєздатності військових формувань на основі даних системи </w:t>
      </w:r>
      <w:r w:rsidRPr="00EE7B34">
        <w:rPr>
          <w:rFonts w:eastAsiaTheme="majorEastAsia"/>
        </w:rPr>
        <w:t>«РЕСУРС»</w:t>
      </w:r>
      <w:r w:rsidRPr="00777D44">
        <w:rPr>
          <w:rFonts w:eastAsiaTheme="majorEastAsia"/>
        </w:rPr>
        <w:t>, а також для підтримки оперативної роботи в стратегічній л</w:t>
      </w:r>
      <w:r>
        <w:rPr>
          <w:rFonts w:eastAsiaTheme="majorEastAsia"/>
        </w:rPr>
        <w:t>анці управління ЗС</w:t>
      </w:r>
      <w:r w:rsidRPr="00777D44">
        <w:rPr>
          <w:rFonts w:eastAsiaTheme="majorEastAsia"/>
        </w:rPr>
        <w:t>У за рахунок автоматизації найбільш трудомістких процесів інформаційного обміну, проведення розрахунків, моделювання та візуалізації інформації, забезпечення автоматизованого моніторингу та аналізу стану ЗСУ, планування стратегічного розгортання в прив’язці до топографічної карти.</w:t>
      </w:r>
    </w:p>
    <w:p w:rsidR="005F42B5" w:rsidRDefault="005F42B5" w:rsidP="005F42B5">
      <w:pPr>
        <w:pStyle w:val="1"/>
        <w:rPr>
          <w:rFonts w:eastAsiaTheme="majorEastAsia"/>
        </w:rPr>
      </w:pPr>
      <w:r w:rsidRPr="00BF3D63">
        <w:rPr>
          <w:rFonts w:eastAsiaTheme="majorEastAsia"/>
        </w:rPr>
        <w:t>Функціональна структура</w:t>
      </w:r>
      <w:r w:rsidRPr="00BD082F">
        <w:rPr>
          <w:rFonts w:eastAsiaTheme="majorEastAsia"/>
          <w:lang w:val="ru-RU"/>
        </w:rPr>
        <w:t xml:space="preserve"> </w:t>
      </w:r>
      <w:r>
        <w:rPr>
          <w:rFonts w:eastAsiaTheme="majorEastAsia"/>
        </w:rPr>
        <w:t xml:space="preserve">інструментальної програмної системи наведена на рис. 4.8. </w:t>
      </w:r>
    </w:p>
    <w:p w:rsidR="005F42B5" w:rsidRDefault="005F42B5" w:rsidP="005F42B5">
      <w:pPr>
        <w:pStyle w:val="1"/>
        <w:rPr>
          <w:rFonts w:eastAsiaTheme="majorEastAsia"/>
        </w:rPr>
      </w:pPr>
    </w:p>
    <w:p w:rsidR="005F42B5" w:rsidRDefault="005F42B5" w:rsidP="005F42B5">
      <w:pPr>
        <w:pStyle w:val="1"/>
        <w:ind w:firstLine="0"/>
        <w:jc w:val="center"/>
        <w:rPr>
          <w:rFonts w:eastAsiaTheme="majorEastAsia"/>
        </w:rPr>
      </w:pPr>
      <w:r>
        <w:rPr>
          <w:rFonts w:eastAsiaTheme="majorEastAsia"/>
          <w:noProof/>
          <w:lang w:eastAsia="uk-UA"/>
        </w:rPr>
        <w:drawing>
          <wp:inline distT="0" distB="0" distL="0" distR="0" wp14:anchorId="454C2F83" wp14:editId="16C7855E">
            <wp:extent cx="4062730" cy="2418080"/>
            <wp:effectExtent l="0" t="0" r="0" b="127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062730" cy="2418080"/>
                    </a:xfrm>
                    <a:prstGeom prst="rect">
                      <a:avLst/>
                    </a:prstGeom>
                    <a:noFill/>
                    <a:ln>
                      <a:noFill/>
                    </a:ln>
                  </pic:spPr>
                </pic:pic>
              </a:graphicData>
            </a:graphic>
          </wp:inline>
        </w:drawing>
      </w:r>
    </w:p>
    <w:p w:rsidR="005F42B5" w:rsidRPr="00012E3E" w:rsidRDefault="005F42B5" w:rsidP="005F42B5">
      <w:pPr>
        <w:pStyle w:val="1"/>
        <w:spacing w:before="120"/>
        <w:ind w:firstLine="0"/>
        <w:jc w:val="center"/>
        <w:rPr>
          <w:rFonts w:eastAsiaTheme="majorEastAsia"/>
          <w:sz w:val="22"/>
        </w:rPr>
      </w:pPr>
      <w:r w:rsidRPr="00012E3E">
        <w:rPr>
          <w:rFonts w:eastAsiaTheme="majorEastAsia"/>
          <w:sz w:val="22"/>
        </w:rPr>
        <w:t>Рис. 4.8. Функціональна структура інструментальної програмної системи «ЕФЕС»</w:t>
      </w:r>
    </w:p>
    <w:p w:rsidR="005F42B5" w:rsidRDefault="005F42B5" w:rsidP="005F42B5">
      <w:pPr>
        <w:pStyle w:val="1"/>
        <w:rPr>
          <w:rFonts w:eastAsiaTheme="majorEastAsia"/>
        </w:rPr>
      </w:pPr>
    </w:p>
    <w:p w:rsidR="005F42B5" w:rsidRDefault="005F42B5" w:rsidP="005F42B5">
      <w:pPr>
        <w:pStyle w:val="1"/>
        <w:rPr>
          <w:rFonts w:eastAsiaTheme="majorEastAsia"/>
        </w:rPr>
      </w:pPr>
      <w:r w:rsidRPr="00C5486A">
        <w:rPr>
          <w:rFonts w:eastAsiaTheme="majorEastAsia"/>
        </w:rPr>
        <w:t>Підсистема формування вірогідних сценаріїв застосування ЗС України та моделювання бойових дій</w:t>
      </w:r>
      <w:r>
        <w:rPr>
          <w:rFonts w:eastAsiaTheme="majorEastAsia"/>
        </w:rPr>
        <w:t xml:space="preserve"> виконує наступні функції.</w:t>
      </w:r>
    </w:p>
    <w:p w:rsidR="005F42B5" w:rsidRPr="005D1FE5" w:rsidRDefault="005F42B5" w:rsidP="005F42B5">
      <w:pPr>
        <w:pStyle w:val="1"/>
        <w:rPr>
          <w:rFonts w:eastAsiaTheme="majorEastAsia"/>
        </w:rPr>
      </w:pPr>
      <w:r>
        <w:rPr>
          <w:rFonts w:eastAsiaTheme="majorEastAsia"/>
        </w:rPr>
        <w:t xml:space="preserve">1. </w:t>
      </w:r>
      <w:r w:rsidRPr="005D1FE5">
        <w:rPr>
          <w:rFonts w:eastAsiaTheme="majorEastAsia"/>
        </w:rPr>
        <w:t>Формування бібліотеки сценаріїв:</w:t>
      </w:r>
    </w:p>
    <w:p w:rsidR="005F42B5" w:rsidRPr="00B150D2" w:rsidRDefault="005F42B5" w:rsidP="00A97567">
      <w:pPr>
        <w:pStyle w:val="1"/>
        <w:numPr>
          <w:ilvl w:val="0"/>
          <w:numId w:val="79"/>
        </w:numPr>
        <w:rPr>
          <w:rFonts w:eastAsiaTheme="majorEastAsia"/>
        </w:rPr>
      </w:pPr>
      <w:r w:rsidRPr="005D1FE5">
        <w:rPr>
          <w:rFonts w:eastAsiaTheme="majorEastAsia"/>
        </w:rPr>
        <w:t>формування та збереження текстового опису можливих сценаріїв застосування об’єднань ЗС України</w:t>
      </w:r>
      <w:r w:rsidRPr="00BD082F">
        <w:rPr>
          <w:rFonts w:eastAsiaTheme="majorEastAsia"/>
          <w:lang w:val="ru-RU"/>
        </w:rPr>
        <w:t>;</w:t>
      </w:r>
    </w:p>
    <w:p w:rsidR="005F42B5" w:rsidRPr="005D1FE5" w:rsidRDefault="005F42B5" w:rsidP="00A97567">
      <w:pPr>
        <w:pStyle w:val="1"/>
        <w:numPr>
          <w:ilvl w:val="0"/>
          <w:numId w:val="79"/>
        </w:numPr>
        <w:rPr>
          <w:rFonts w:eastAsiaTheme="majorEastAsia"/>
        </w:rPr>
      </w:pPr>
      <w:r>
        <w:rPr>
          <w:rFonts w:eastAsiaTheme="majorEastAsia"/>
        </w:rPr>
        <w:t>ф</w:t>
      </w:r>
      <w:r w:rsidRPr="005D1FE5">
        <w:rPr>
          <w:rFonts w:eastAsiaTheme="majorEastAsia"/>
        </w:rPr>
        <w:t>ормалізований опис можливих сценаріїв та збереження початкових даних для моделювання можливого ходу воєнних дій</w:t>
      </w:r>
      <w:r w:rsidRPr="00BD082F">
        <w:rPr>
          <w:rFonts w:eastAsiaTheme="majorEastAsia"/>
          <w:lang w:val="ru-RU"/>
        </w:rPr>
        <w:t>;</w:t>
      </w:r>
    </w:p>
    <w:p w:rsidR="005F42B5" w:rsidRPr="005D1FE5" w:rsidRDefault="005F42B5" w:rsidP="00A97567">
      <w:pPr>
        <w:pStyle w:val="1"/>
        <w:numPr>
          <w:ilvl w:val="0"/>
          <w:numId w:val="79"/>
        </w:numPr>
        <w:rPr>
          <w:rFonts w:eastAsiaTheme="majorEastAsia"/>
        </w:rPr>
      </w:pPr>
      <w:r>
        <w:rPr>
          <w:rFonts w:eastAsiaTheme="majorEastAsia"/>
        </w:rPr>
        <w:t>к</w:t>
      </w:r>
      <w:r w:rsidRPr="005D1FE5">
        <w:rPr>
          <w:rFonts w:eastAsiaTheme="majorEastAsia"/>
        </w:rPr>
        <w:t>орегування сценаріїв та початкових даних, що зберігаються у бібліотеці сценаріїв</w:t>
      </w:r>
      <w:r w:rsidRPr="00BD082F">
        <w:rPr>
          <w:rFonts w:eastAsiaTheme="majorEastAsia"/>
        </w:rPr>
        <w:t>;</w:t>
      </w:r>
    </w:p>
    <w:p w:rsidR="005F42B5" w:rsidRDefault="005F42B5" w:rsidP="00A97567">
      <w:pPr>
        <w:pStyle w:val="1"/>
        <w:numPr>
          <w:ilvl w:val="0"/>
          <w:numId w:val="79"/>
        </w:numPr>
        <w:rPr>
          <w:rFonts w:eastAsiaTheme="majorEastAsia"/>
        </w:rPr>
      </w:pPr>
      <w:r>
        <w:rPr>
          <w:rFonts w:eastAsiaTheme="majorEastAsia"/>
        </w:rPr>
        <w:lastRenderedPageBreak/>
        <w:t>з</w:t>
      </w:r>
      <w:r w:rsidRPr="005D1FE5">
        <w:rPr>
          <w:rFonts w:eastAsiaTheme="majorEastAsia"/>
        </w:rPr>
        <w:t xml:space="preserve">берігання комплекту </w:t>
      </w:r>
      <w:r w:rsidRPr="00777D44">
        <w:rPr>
          <w:rFonts w:eastAsiaTheme="majorEastAsia"/>
        </w:rPr>
        <w:t>«</w:t>
      </w:r>
      <w:r w:rsidRPr="005D1FE5">
        <w:rPr>
          <w:rFonts w:eastAsiaTheme="majorEastAsia"/>
        </w:rPr>
        <w:t>Сценарій</w:t>
      </w:r>
      <w:r w:rsidRPr="00777D44">
        <w:rPr>
          <w:rFonts w:eastAsiaTheme="majorEastAsia"/>
        </w:rPr>
        <w:t>»</w:t>
      </w:r>
      <w:r w:rsidRPr="005D1FE5">
        <w:rPr>
          <w:rFonts w:eastAsiaTheme="majorEastAsia"/>
        </w:rPr>
        <w:t xml:space="preserve"> </w:t>
      </w:r>
      <w:r w:rsidRPr="006D7F45">
        <w:rPr>
          <w:rFonts w:eastAsiaTheme="majorEastAsia"/>
        </w:rPr>
        <w:t>(</w:t>
      </w:r>
      <w:r w:rsidRPr="006D7F45">
        <w:rPr>
          <w:rFonts w:eastAsiaTheme="majorEastAsia"/>
          <w:noProof/>
        </w:rPr>
        <w:t>сценарій</w:t>
      </w:r>
      <w:r w:rsidRPr="006D7F45">
        <w:rPr>
          <w:rFonts w:eastAsiaTheme="majorEastAsia"/>
        </w:rPr>
        <w:t>,</w:t>
      </w:r>
      <w:r w:rsidRPr="005D1FE5">
        <w:rPr>
          <w:rFonts w:eastAsiaTheme="majorEastAsia"/>
        </w:rPr>
        <w:t xml:space="preserve"> початкові дані, результати моделювання (за часовими зрізами), раціональний (достатній) бойовий склад об’єднання)</w:t>
      </w:r>
      <w:r>
        <w:rPr>
          <w:rFonts w:eastAsiaTheme="majorEastAsia"/>
        </w:rPr>
        <w:t>.</w:t>
      </w:r>
    </w:p>
    <w:p w:rsidR="005F42B5" w:rsidRDefault="005F42B5" w:rsidP="005F42B5">
      <w:pPr>
        <w:pStyle w:val="1"/>
        <w:rPr>
          <w:rFonts w:eastAsiaTheme="majorEastAsia"/>
        </w:rPr>
      </w:pPr>
      <w:r>
        <w:rPr>
          <w:rFonts w:eastAsiaTheme="majorEastAsia"/>
        </w:rPr>
        <w:t>2. </w:t>
      </w:r>
      <w:r w:rsidRPr="00A62517">
        <w:rPr>
          <w:rFonts w:eastAsiaTheme="majorEastAsia"/>
        </w:rPr>
        <w:t>Формування бойового складу об’єднань протидіючих сторін (за варіантами):</w:t>
      </w:r>
    </w:p>
    <w:p w:rsidR="005F42B5" w:rsidRDefault="005F42B5" w:rsidP="00A97567">
      <w:pPr>
        <w:pStyle w:val="1"/>
        <w:numPr>
          <w:ilvl w:val="0"/>
          <w:numId w:val="80"/>
        </w:numPr>
        <w:rPr>
          <w:rFonts w:eastAsiaTheme="majorEastAsia"/>
        </w:rPr>
      </w:pPr>
      <w:r>
        <w:rPr>
          <w:rFonts w:eastAsiaTheme="majorEastAsia"/>
        </w:rPr>
        <w:t>а</w:t>
      </w:r>
      <w:r w:rsidRPr="00A62517">
        <w:rPr>
          <w:rFonts w:eastAsiaTheme="majorEastAsia"/>
        </w:rPr>
        <w:t>втоматизований відбір військових формувань (ВФ) видів ЗС (родів військ, сил, військ) та включення їх до складу об’єднань сторін</w:t>
      </w:r>
      <w:r w:rsidRPr="00BD082F">
        <w:rPr>
          <w:rFonts w:eastAsiaTheme="majorEastAsia"/>
        </w:rPr>
        <w:t>;</w:t>
      </w:r>
    </w:p>
    <w:p w:rsidR="005F42B5" w:rsidRDefault="005F42B5" w:rsidP="00A97567">
      <w:pPr>
        <w:pStyle w:val="1"/>
        <w:numPr>
          <w:ilvl w:val="0"/>
          <w:numId w:val="80"/>
        </w:numPr>
        <w:rPr>
          <w:rFonts w:eastAsiaTheme="majorEastAsia"/>
        </w:rPr>
      </w:pPr>
      <w:r>
        <w:rPr>
          <w:rFonts w:eastAsiaTheme="majorEastAsia"/>
        </w:rPr>
        <w:t>с</w:t>
      </w:r>
      <w:r w:rsidRPr="004C44EB">
        <w:rPr>
          <w:rFonts w:eastAsiaTheme="majorEastAsia"/>
        </w:rPr>
        <w:t>татичне моделювання для попередньої оцінки збалансованості та достатності бойового складу за сферами воєнних дій (основними класами ОВТ)</w:t>
      </w:r>
      <w:r w:rsidRPr="00BD082F">
        <w:rPr>
          <w:rFonts w:eastAsiaTheme="majorEastAsia"/>
          <w:lang w:val="ru-RU"/>
        </w:rPr>
        <w:t>;</w:t>
      </w:r>
    </w:p>
    <w:p w:rsidR="005F42B5" w:rsidRDefault="005F42B5" w:rsidP="00A97567">
      <w:pPr>
        <w:pStyle w:val="1"/>
        <w:numPr>
          <w:ilvl w:val="0"/>
          <w:numId w:val="80"/>
        </w:numPr>
        <w:rPr>
          <w:rFonts w:eastAsiaTheme="majorEastAsia"/>
        </w:rPr>
      </w:pPr>
      <w:r>
        <w:rPr>
          <w:rFonts w:eastAsiaTheme="majorEastAsia"/>
        </w:rPr>
        <w:t xml:space="preserve">маніпуляції з </w:t>
      </w:r>
      <w:r w:rsidRPr="00777D44">
        <w:rPr>
          <w:rFonts w:eastAsiaTheme="majorEastAsia"/>
        </w:rPr>
        <w:t>«</w:t>
      </w:r>
      <w:r>
        <w:rPr>
          <w:rFonts w:eastAsiaTheme="majorEastAsia"/>
        </w:rPr>
        <w:t>деревом</w:t>
      </w:r>
      <w:r w:rsidRPr="00777D44">
        <w:rPr>
          <w:rFonts w:eastAsiaTheme="majorEastAsia"/>
        </w:rPr>
        <w:t>»</w:t>
      </w:r>
      <w:r w:rsidRPr="00E8595B">
        <w:rPr>
          <w:rFonts w:eastAsiaTheme="majorEastAsia"/>
        </w:rPr>
        <w:t xml:space="preserve"> військових формувань ЗС сторін</w:t>
      </w:r>
      <w:r>
        <w:rPr>
          <w:rFonts w:eastAsiaTheme="majorEastAsia"/>
        </w:rPr>
        <w:t>.</w:t>
      </w:r>
    </w:p>
    <w:p w:rsidR="005F42B5" w:rsidRPr="00C711CE" w:rsidRDefault="005F42B5" w:rsidP="005F42B5">
      <w:pPr>
        <w:pStyle w:val="1"/>
      </w:pPr>
      <w:r w:rsidRPr="00C711CE">
        <w:rPr>
          <w:rFonts w:eastAsiaTheme="majorEastAsia"/>
        </w:rPr>
        <w:t>3. </w:t>
      </w:r>
      <w:r w:rsidRPr="00C711CE">
        <w:t>Моделювання воєнних дій:</w:t>
      </w:r>
    </w:p>
    <w:p w:rsidR="005F42B5" w:rsidRPr="00C711CE" w:rsidRDefault="005F42B5" w:rsidP="00A97567">
      <w:pPr>
        <w:pStyle w:val="1"/>
        <w:numPr>
          <w:ilvl w:val="0"/>
          <w:numId w:val="81"/>
        </w:numPr>
      </w:pPr>
      <w:r>
        <w:t>о</w:t>
      </w:r>
      <w:r w:rsidRPr="00C711CE">
        <w:t>пис умов ведення воєнних дій</w:t>
      </w:r>
      <w:r w:rsidRPr="00BD082F">
        <w:rPr>
          <w:rFonts w:eastAsiaTheme="majorEastAsia"/>
          <w:lang w:val="ru-RU"/>
        </w:rPr>
        <w:t>;</w:t>
      </w:r>
    </w:p>
    <w:p w:rsidR="005F42B5" w:rsidRPr="00C711CE" w:rsidRDefault="005F42B5" w:rsidP="00A97567">
      <w:pPr>
        <w:pStyle w:val="1"/>
        <w:numPr>
          <w:ilvl w:val="0"/>
          <w:numId w:val="81"/>
        </w:numPr>
      </w:pPr>
      <w:r>
        <w:t>в</w:t>
      </w:r>
      <w:r w:rsidRPr="00C711CE">
        <w:t>ведення основних елементів задумів сторін</w:t>
      </w:r>
      <w:r w:rsidRPr="00BD082F">
        <w:rPr>
          <w:rFonts w:eastAsiaTheme="majorEastAsia"/>
          <w:lang w:val="ru-RU"/>
        </w:rPr>
        <w:t>;</w:t>
      </w:r>
    </w:p>
    <w:p w:rsidR="005F42B5" w:rsidRPr="00C711CE" w:rsidRDefault="005F42B5" w:rsidP="00A97567">
      <w:pPr>
        <w:pStyle w:val="1"/>
        <w:numPr>
          <w:ilvl w:val="0"/>
          <w:numId w:val="81"/>
        </w:numPr>
      </w:pPr>
      <w:r>
        <w:t>о</w:t>
      </w:r>
      <w:r w:rsidRPr="00C711CE">
        <w:t>перативна побудова (бойовий порядок)</w:t>
      </w:r>
      <w:r>
        <w:rPr>
          <w:rFonts w:eastAsiaTheme="majorEastAsia"/>
          <w:lang w:val="en-US"/>
        </w:rPr>
        <w:t>;</w:t>
      </w:r>
    </w:p>
    <w:p w:rsidR="005F42B5" w:rsidRPr="00C711CE" w:rsidRDefault="005F42B5" w:rsidP="00A97567">
      <w:pPr>
        <w:pStyle w:val="1"/>
        <w:numPr>
          <w:ilvl w:val="0"/>
          <w:numId w:val="81"/>
        </w:numPr>
      </w:pPr>
      <w:r>
        <w:t>н</w:t>
      </w:r>
      <w:r w:rsidRPr="00C711CE">
        <w:t>апрями головних та інших ударів (зосередження основних зусиль)</w:t>
      </w:r>
      <w:r w:rsidRPr="00BD082F">
        <w:rPr>
          <w:rFonts w:eastAsiaTheme="majorEastAsia"/>
          <w:lang w:val="ru-RU"/>
        </w:rPr>
        <w:t>;</w:t>
      </w:r>
    </w:p>
    <w:p w:rsidR="005F42B5" w:rsidRPr="00C711CE" w:rsidRDefault="005F42B5" w:rsidP="00A97567">
      <w:pPr>
        <w:pStyle w:val="1"/>
        <w:numPr>
          <w:ilvl w:val="0"/>
          <w:numId w:val="81"/>
        </w:numPr>
      </w:pPr>
      <w:r w:rsidRPr="00C711CE">
        <w:t>спосіб дій (поетапні плани)</w:t>
      </w:r>
      <w:r>
        <w:rPr>
          <w:rFonts w:eastAsiaTheme="majorEastAsia"/>
          <w:lang w:val="en-US"/>
        </w:rPr>
        <w:t>;</w:t>
      </w:r>
    </w:p>
    <w:p w:rsidR="005F42B5" w:rsidRPr="00C711CE" w:rsidRDefault="005F42B5" w:rsidP="00A97567">
      <w:pPr>
        <w:pStyle w:val="1"/>
        <w:numPr>
          <w:ilvl w:val="0"/>
          <w:numId w:val="81"/>
        </w:numPr>
      </w:pPr>
      <w:r>
        <w:t>м</w:t>
      </w:r>
      <w:r w:rsidRPr="00C711CE">
        <w:t>оделювання можливого ходу те результатів воєнних дій</w:t>
      </w:r>
      <w:r w:rsidRPr="00BD082F">
        <w:rPr>
          <w:rFonts w:eastAsiaTheme="majorEastAsia"/>
          <w:lang w:val="ru-RU"/>
        </w:rPr>
        <w:t>;</w:t>
      </w:r>
    </w:p>
    <w:p w:rsidR="005F42B5" w:rsidRDefault="005F42B5" w:rsidP="00A97567">
      <w:pPr>
        <w:pStyle w:val="1"/>
        <w:numPr>
          <w:ilvl w:val="0"/>
          <w:numId w:val="81"/>
        </w:numPr>
        <w:rPr>
          <w:rFonts w:eastAsiaTheme="majorEastAsia"/>
        </w:rPr>
      </w:pPr>
      <w:r>
        <w:t>ф</w:t>
      </w:r>
      <w:r w:rsidRPr="00C711CE">
        <w:t>ормування системи показників (критеріїв), що характеризують варіанти застосування ЗС</w:t>
      </w:r>
      <w:r>
        <w:t>.</w:t>
      </w:r>
    </w:p>
    <w:p w:rsidR="005F42B5" w:rsidRPr="007F749B" w:rsidRDefault="005F42B5" w:rsidP="00A97567">
      <w:pPr>
        <w:pStyle w:val="1"/>
        <w:numPr>
          <w:ilvl w:val="0"/>
          <w:numId w:val="30"/>
        </w:numPr>
        <w:rPr>
          <w:rFonts w:eastAsiaTheme="majorEastAsia"/>
        </w:rPr>
      </w:pPr>
      <w:r w:rsidRPr="007F749B">
        <w:rPr>
          <w:rFonts w:eastAsiaTheme="majorEastAsia"/>
        </w:rPr>
        <w:t>Проведення розрахунків</w:t>
      </w:r>
      <w:r w:rsidRPr="00C711CE">
        <w:t>:</w:t>
      </w:r>
    </w:p>
    <w:p w:rsidR="005F42B5" w:rsidRPr="007F749B" w:rsidRDefault="005F42B5" w:rsidP="00A97567">
      <w:pPr>
        <w:pStyle w:val="1"/>
        <w:numPr>
          <w:ilvl w:val="0"/>
          <w:numId w:val="82"/>
        </w:numPr>
        <w:rPr>
          <w:rFonts w:eastAsiaTheme="majorEastAsia"/>
        </w:rPr>
      </w:pPr>
      <w:r w:rsidRPr="007F749B">
        <w:rPr>
          <w:rFonts w:eastAsiaTheme="majorEastAsia"/>
        </w:rPr>
        <w:t>доукомплектування ВФ, включених до бойового складу об</w:t>
      </w:r>
      <w:r w:rsidRPr="00A62517">
        <w:rPr>
          <w:rFonts w:eastAsiaTheme="majorEastAsia"/>
        </w:rPr>
        <w:t>’</w:t>
      </w:r>
      <w:r w:rsidRPr="007F749B">
        <w:rPr>
          <w:rFonts w:eastAsiaTheme="majorEastAsia"/>
        </w:rPr>
        <w:t>єднань</w:t>
      </w:r>
      <w:r w:rsidRPr="00BD082F">
        <w:rPr>
          <w:rFonts w:eastAsiaTheme="majorEastAsia"/>
          <w:lang w:val="ru-RU"/>
        </w:rPr>
        <w:t>;</w:t>
      </w:r>
    </w:p>
    <w:p w:rsidR="005F42B5" w:rsidRPr="007F749B" w:rsidRDefault="005F42B5" w:rsidP="00A97567">
      <w:pPr>
        <w:pStyle w:val="1"/>
        <w:numPr>
          <w:ilvl w:val="0"/>
          <w:numId w:val="82"/>
        </w:numPr>
        <w:rPr>
          <w:rFonts w:eastAsiaTheme="majorEastAsia"/>
        </w:rPr>
      </w:pPr>
      <w:r w:rsidRPr="007F749B">
        <w:rPr>
          <w:rFonts w:eastAsiaTheme="majorEastAsia"/>
        </w:rPr>
        <w:t>ударної сили та можливої ширини смуги воєнних дій</w:t>
      </w:r>
      <w:r w:rsidRPr="00BD082F">
        <w:rPr>
          <w:rFonts w:eastAsiaTheme="majorEastAsia"/>
          <w:lang w:val="ru-RU"/>
        </w:rPr>
        <w:t>;</w:t>
      </w:r>
    </w:p>
    <w:p w:rsidR="005F42B5" w:rsidRPr="007F749B" w:rsidRDefault="005F42B5" w:rsidP="00A97567">
      <w:pPr>
        <w:pStyle w:val="1"/>
        <w:numPr>
          <w:ilvl w:val="0"/>
          <w:numId w:val="82"/>
        </w:numPr>
        <w:rPr>
          <w:rFonts w:eastAsiaTheme="majorEastAsia"/>
        </w:rPr>
      </w:pPr>
      <w:r w:rsidRPr="007F749B">
        <w:rPr>
          <w:rFonts w:eastAsiaTheme="majorEastAsia"/>
        </w:rPr>
        <w:t>фортифікаційного обладнання та інженерних зах</w:t>
      </w:r>
      <w:r>
        <w:rPr>
          <w:rFonts w:eastAsiaTheme="majorEastAsia"/>
        </w:rPr>
        <w:t>одів по маскуванню військ та об</w:t>
      </w:r>
      <w:r w:rsidRPr="00A62517">
        <w:rPr>
          <w:rFonts w:eastAsiaTheme="majorEastAsia"/>
        </w:rPr>
        <w:t>’</w:t>
      </w:r>
      <w:r w:rsidRPr="007F749B">
        <w:rPr>
          <w:rFonts w:eastAsiaTheme="majorEastAsia"/>
        </w:rPr>
        <w:t>єктів</w:t>
      </w:r>
      <w:r w:rsidRPr="00BD082F">
        <w:rPr>
          <w:rFonts w:eastAsiaTheme="majorEastAsia"/>
          <w:lang w:val="ru-RU"/>
        </w:rPr>
        <w:t>;</w:t>
      </w:r>
    </w:p>
    <w:p w:rsidR="005F42B5" w:rsidRPr="004A0DAE" w:rsidRDefault="005F42B5" w:rsidP="00A97567">
      <w:pPr>
        <w:pStyle w:val="1"/>
        <w:numPr>
          <w:ilvl w:val="0"/>
          <w:numId w:val="82"/>
        </w:numPr>
        <w:rPr>
          <w:rFonts w:eastAsiaTheme="majorEastAsia"/>
        </w:rPr>
      </w:pPr>
      <w:r w:rsidRPr="007F749B">
        <w:rPr>
          <w:rFonts w:eastAsiaTheme="majorEastAsia"/>
        </w:rPr>
        <w:t>співвідношення сил і засобів сторін</w:t>
      </w:r>
      <w:r>
        <w:rPr>
          <w:rFonts w:eastAsiaTheme="majorEastAsia"/>
        </w:rPr>
        <w:t>.</w:t>
      </w:r>
    </w:p>
    <w:p w:rsidR="005F42B5" w:rsidRPr="00BD082F" w:rsidRDefault="005F42B5" w:rsidP="005F42B5">
      <w:pPr>
        <w:pStyle w:val="1"/>
        <w:rPr>
          <w:lang w:val="ru-RU"/>
        </w:rPr>
      </w:pPr>
      <w:r>
        <w:t>П</w:t>
      </w:r>
      <w:r w:rsidRPr="00D25DDD">
        <w:t>ідсистема інформаційного забезпечення</w:t>
      </w:r>
      <w:r>
        <w:t xml:space="preserve"> виконує функції</w:t>
      </w:r>
      <w:r w:rsidRPr="00BD082F">
        <w:rPr>
          <w:lang w:val="ru-RU"/>
        </w:rPr>
        <w:t>:</w:t>
      </w:r>
    </w:p>
    <w:p w:rsidR="005F42B5" w:rsidRPr="00E57FB3" w:rsidRDefault="005F42B5" w:rsidP="00A97567">
      <w:pPr>
        <w:pStyle w:val="1"/>
        <w:numPr>
          <w:ilvl w:val="0"/>
          <w:numId w:val="83"/>
        </w:numPr>
      </w:pPr>
      <w:r>
        <w:t xml:space="preserve">обмін даними з ІАС ПМР </w:t>
      </w:r>
      <w:r w:rsidRPr="00777D44">
        <w:rPr>
          <w:rFonts w:eastAsiaTheme="majorEastAsia"/>
        </w:rPr>
        <w:t>«</w:t>
      </w:r>
      <w:r>
        <w:t>СТВОЛ-М/1</w:t>
      </w:r>
      <w:r w:rsidRPr="00777D44">
        <w:rPr>
          <w:rFonts w:eastAsiaTheme="majorEastAsia"/>
        </w:rPr>
        <w:t>»</w:t>
      </w:r>
      <w:r>
        <w:t xml:space="preserve"> та ІАС </w:t>
      </w:r>
      <w:r w:rsidRPr="00777D44">
        <w:rPr>
          <w:rFonts w:eastAsiaTheme="majorEastAsia"/>
        </w:rPr>
        <w:t>«</w:t>
      </w:r>
      <w:r>
        <w:t>РЕСУРС</w:t>
      </w:r>
      <w:r w:rsidRPr="00777D44">
        <w:rPr>
          <w:rFonts w:eastAsiaTheme="majorEastAsia"/>
        </w:rPr>
        <w:t>»</w:t>
      </w:r>
      <w:r>
        <w:t>:</w:t>
      </w:r>
      <w:r w:rsidRPr="00BD082F">
        <w:rPr>
          <w:lang w:val="ru-RU"/>
        </w:rPr>
        <w:t xml:space="preserve"> </w:t>
      </w:r>
      <w:r>
        <w:t>імпорт даних про положення, стан та забезпеченість військових формувань ЗС України</w:t>
      </w:r>
      <w:r w:rsidRPr="00BD082F">
        <w:rPr>
          <w:lang w:val="ru-RU"/>
        </w:rPr>
        <w:t>;</w:t>
      </w:r>
    </w:p>
    <w:p w:rsidR="005F42B5" w:rsidRDefault="005F42B5" w:rsidP="00A97567">
      <w:pPr>
        <w:pStyle w:val="1"/>
        <w:numPr>
          <w:ilvl w:val="0"/>
          <w:numId w:val="83"/>
        </w:numPr>
      </w:pPr>
      <w:r>
        <w:t>е</w:t>
      </w:r>
      <w:r w:rsidRPr="00E57FB3">
        <w:t>кспорт даних про раціональний (достатній) бойовий склад об’єднань за варіантами застосування</w:t>
      </w:r>
      <w:r w:rsidRPr="00BD082F">
        <w:rPr>
          <w:lang w:val="ru-RU"/>
        </w:rPr>
        <w:t>;</w:t>
      </w:r>
    </w:p>
    <w:p w:rsidR="005F42B5" w:rsidRPr="00A00F5A" w:rsidRDefault="005F42B5" w:rsidP="00A97567">
      <w:pPr>
        <w:pStyle w:val="1"/>
        <w:numPr>
          <w:ilvl w:val="0"/>
          <w:numId w:val="83"/>
        </w:numPr>
      </w:pPr>
      <w:r w:rsidRPr="00A00F5A">
        <w:t>ведення нормативно-довідкової інформації та класифікаторів (бази даних нормативно-довідкової інформації та класифікаторів, які використовуються</w:t>
      </w:r>
      <w:r>
        <w:t xml:space="preserve"> </w:t>
      </w:r>
      <w:r w:rsidRPr="00A00F5A">
        <w:t>іншими функціями інструментальної програмної системи);</w:t>
      </w:r>
    </w:p>
    <w:p w:rsidR="005F42B5" w:rsidRPr="00A00F5A" w:rsidRDefault="005F42B5" w:rsidP="00A97567">
      <w:pPr>
        <w:pStyle w:val="1"/>
        <w:numPr>
          <w:ilvl w:val="0"/>
          <w:numId w:val="83"/>
        </w:numPr>
      </w:pPr>
      <w:r w:rsidRPr="00A00F5A">
        <w:t>моніторинг інформації інструментальної програмної системи.</w:t>
      </w:r>
    </w:p>
    <w:p w:rsidR="005F42B5" w:rsidRDefault="005F42B5" w:rsidP="005F42B5">
      <w:pPr>
        <w:pStyle w:val="1"/>
      </w:pPr>
      <w:r w:rsidRPr="002F0009">
        <w:t>Використання</w:t>
      </w:r>
      <w:r>
        <w:t xml:space="preserve"> системи</w:t>
      </w:r>
      <w:r w:rsidRPr="002F0009">
        <w:t xml:space="preserve"> </w:t>
      </w:r>
      <w:r w:rsidRPr="00777D44">
        <w:rPr>
          <w:rFonts w:eastAsiaTheme="majorEastAsia"/>
        </w:rPr>
        <w:t>«</w:t>
      </w:r>
      <w:r>
        <w:t>ЕФЕС</w:t>
      </w:r>
      <w:r w:rsidRPr="00777D44">
        <w:rPr>
          <w:rFonts w:eastAsiaTheme="majorEastAsia"/>
        </w:rPr>
        <w:t>»</w:t>
      </w:r>
      <w:r w:rsidRPr="002F0009">
        <w:t xml:space="preserve"> для підтримки планування застосування</w:t>
      </w:r>
      <w:r>
        <w:t xml:space="preserve"> </w:t>
      </w:r>
      <w:r w:rsidRPr="002F0009">
        <w:t>Збройних Сил України</w:t>
      </w:r>
      <w:r>
        <w:t xml:space="preserve"> зображене на рис. 4.9.</w:t>
      </w:r>
    </w:p>
    <w:p w:rsidR="005F42B5" w:rsidRDefault="005F42B5" w:rsidP="005F42B5">
      <w:pPr>
        <w:pStyle w:val="1"/>
        <w:ind w:firstLine="0"/>
        <w:jc w:val="center"/>
      </w:pPr>
    </w:p>
    <w:p w:rsidR="005F42B5" w:rsidRDefault="005F42B5" w:rsidP="005F42B5">
      <w:pPr>
        <w:pStyle w:val="1"/>
        <w:ind w:firstLine="0"/>
        <w:jc w:val="center"/>
      </w:pPr>
      <w:r>
        <w:rPr>
          <w:noProof/>
          <w:lang w:eastAsia="uk-UA"/>
        </w:rPr>
        <w:lastRenderedPageBreak/>
        <w:drawing>
          <wp:inline distT="0" distB="0" distL="0" distR="0" wp14:anchorId="7F541347" wp14:editId="57748A78">
            <wp:extent cx="4068445" cy="2511425"/>
            <wp:effectExtent l="0" t="0" r="8255" b="317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fes bd.jp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4068445" cy="2511425"/>
                    </a:xfrm>
                    <a:prstGeom prst="rect">
                      <a:avLst/>
                    </a:prstGeom>
                  </pic:spPr>
                </pic:pic>
              </a:graphicData>
            </a:graphic>
          </wp:inline>
        </w:drawing>
      </w:r>
    </w:p>
    <w:p w:rsidR="005F42B5" w:rsidRPr="001E06C6" w:rsidRDefault="005F42B5" w:rsidP="005F42B5">
      <w:pPr>
        <w:pStyle w:val="1"/>
        <w:spacing w:before="120"/>
        <w:ind w:firstLine="0"/>
        <w:jc w:val="center"/>
        <w:rPr>
          <w:sz w:val="22"/>
        </w:rPr>
      </w:pPr>
      <w:r w:rsidRPr="001E06C6">
        <w:rPr>
          <w:sz w:val="22"/>
        </w:rPr>
        <w:t xml:space="preserve">Рис. 4.9. Використання інструментальної програмної системи </w:t>
      </w:r>
      <w:r w:rsidRPr="001E06C6">
        <w:rPr>
          <w:rFonts w:eastAsiaTheme="majorEastAsia"/>
          <w:sz w:val="22"/>
        </w:rPr>
        <w:t>«</w:t>
      </w:r>
      <w:r w:rsidRPr="001E06C6">
        <w:rPr>
          <w:sz w:val="22"/>
        </w:rPr>
        <w:t>ЕФЕС</w:t>
      </w:r>
      <w:r w:rsidRPr="001E06C6">
        <w:rPr>
          <w:rFonts w:eastAsiaTheme="majorEastAsia"/>
          <w:sz w:val="22"/>
        </w:rPr>
        <w:t>»</w:t>
      </w:r>
      <w:r w:rsidRPr="001E06C6">
        <w:rPr>
          <w:sz w:val="22"/>
        </w:rPr>
        <w:t xml:space="preserve"> для підтримки планування застосування ЗСУ</w:t>
      </w:r>
    </w:p>
    <w:p w:rsidR="005F42B5" w:rsidRDefault="005F42B5" w:rsidP="005F42B5">
      <w:pPr>
        <w:pStyle w:val="1"/>
      </w:pPr>
    </w:p>
    <w:p w:rsidR="005F42B5" w:rsidRDefault="005F42B5" w:rsidP="005F42B5">
      <w:pPr>
        <w:pStyle w:val="1"/>
      </w:pPr>
      <w:r w:rsidRPr="00544E6F">
        <w:t>Основні потоки вхідної та вихідної інформації</w:t>
      </w:r>
      <w:r>
        <w:t xml:space="preserve"> системи </w:t>
      </w:r>
      <w:r w:rsidRPr="00544E6F">
        <w:t>«ЕФЕС»</w:t>
      </w:r>
      <w:r>
        <w:t xml:space="preserve"> наведено на рис. 4.10.</w:t>
      </w:r>
    </w:p>
    <w:p w:rsidR="005F42B5" w:rsidRDefault="005F42B5" w:rsidP="005F42B5">
      <w:pPr>
        <w:pStyle w:val="1"/>
        <w:ind w:firstLine="0"/>
        <w:jc w:val="center"/>
      </w:pPr>
    </w:p>
    <w:p w:rsidR="005F42B5" w:rsidRDefault="005F42B5" w:rsidP="005F42B5">
      <w:pPr>
        <w:pStyle w:val="1"/>
        <w:ind w:firstLine="0"/>
        <w:jc w:val="center"/>
      </w:pPr>
      <w:r>
        <w:rPr>
          <w:noProof/>
          <w:lang w:eastAsia="uk-UA"/>
        </w:rPr>
        <w:drawing>
          <wp:inline distT="0" distB="0" distL="0" distR="0" wp14:anchorId="2CF10B37" wp14:editId="36480CDB">
            <wp:extent cx="4068445" cy="2353310"/>
            <wp:effectExtent l="0" t="0" r="8255" b="889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fes and ias.jpg"/>
                    <pic:cNvPicPr/>
                  </pic:nvPicPr>
                  <pic:blipFill>
                    <a:blip r:embed="rId44" cstate="print">
                      <a:extLst>
                        <a:ext uri="{28A0092B-C50C-407E-A947-70E740481C1C}">
                          <a14:useLocalDpi xmlns:a14="http://schemas.microsoft.com/office/drawing/2010/main" val="0"/>
                        </a:ext>
                      </a:extLst>
                    </a:blip>
                    <a:stretch>
                      <a:fillRect/>
                    </a:stretch>
                  </pic:blipFill>
                  <pic:spPr>
                    <a:xfrm>
                      <a:off x="0" y="0"/>
                      <a:ext cx="4068445" cy="2353310"/>
                    </a:xfrm>
                    <a:prstGeom prst="rect">
                      <a:avLst/>
                    </a:prstGeom>
                  </pic:spPr>
                </pic:pic>
              </a:graphicData>
            </a:graphic>
          </wp:inline>
        </w:drawing>
      </w:r>
    </w:p>
    <w:p w:rsidR="005F42B5" w:rsidRPr="00CA35BB" w:rsidRDefault="005F42B5" w:rsidP="005F42B5">
      <w:pPr>
        <w:pStyle w:val="1"/>
        <w:spacing w:before="120"/>
        <w:ind w:firstLine="0"/>
        <w:jc w:val="center"/>
        <w:rPr>
          <w:sz w:val="22"/>
        </w:rPr>
      </w:pPr>
      <w:r w:rsidRPr="00CA35BB">
        <w:rPr>
          <w:sz w:val="22"/>
        </w:rPr>
        <w:t>Рис. 4.10. Основні потоки вхідної інформації (з джерелами) та вихідної інформації інструментальної програмної системи «ЕФЕС»</w:t>
      </w:r>
    </w:p>
    <w:p w:rsidR="005F42B5" w:rsidRDefault="005F42B5" w:rsidP="005F42B5">
      <w:pPr>
        <w:pStyle w:val="1"/>
        <w:ind w:firstLine="0"/>
      </w:pPr>
      <w:r w:rsidRPr="002F0009">
        <w:t xml:space="preserve"> </w:t>
      </w:r>
    </w:p>
    <w:p w:rsidR="005F42B5" w:rsidRPr="00BD082F" w:rsidRDefault="005F42B5" w:rsidP="005F42B5">
      <w:pPr>
        <w:pStyle w:val="1"/>
        <w:rPr>
          <w:lang w:val="ru-RU"/>
        </w:rPr>
      </w:pPr>
      <w:r w:rsidRPr="00DD11B1">
        <w:t>Основна послідовність дій користувача</w:t>
      </w:r>
      <w:r>
        <w:t xml:space="preserve"> системи </w:t>
      </w:r>
      <w:r w:rsidRPr="00544E6F">
        <w:t>«ЕФЕС»</w:t>
      </w:r>
      <w:r>
        <w:t xml:space="preserve"> </w:t>
      </w:r>
      <w:r w:rsidRPr="00DD11B1">
        <w:t>при стратегічному розгортанні</w:t>
      </w:r>
      <w:r>
        <w:t xml:space="preserve"> є такою</w:t>
      </w:r>
      <w:r w:rsidRPr="00BD082F">
        <w:rPr>
          <w:lang w:val="ru-RU"/>
        </w:rPr>
        <w:t>:</w:t>
      </w:r>
    </w:p>
    <w:p w:rsidR="005F42B5" w:rsidRPr="00A00F5A" w:rsidRDefault="005F42B5" w:rsidP="00A97567">
      <w:pPr>
        <w:pStyle w:val="1"/>
        <w:numPr>
          <w:ilvl w:val="0"/>
          <w:numId w:val="84"/>
        </w:numPr>
      </w:pPr>
      <w:r w:rsidRPr="00A00F5A">
        <w:t>створення сценарію розгортання, підключення цифрової карти, вибір частин, що розгортаються;</w:t>
      </w:r>
    </w:p>
    <w:p w:rsidR="005F42B5" w:rsidRPr="00A00F5A" w:rsidRDefault="005F42B5" w:rsidP="00A97567">
      <w:pPr>
        <w:pStyle w:val="1"/>
        <w:numPr>
          <w:ilvl w:val="0"/>
          <w:numId w:val="84"/>
        </w:numPr>
      </w:pPr>
      <w:r w:rsidRPr="00A00F5A">
        <w:t>вибір району розгортання, вибір часу готовності сил, що розгортаються, сил прикриття;</w:t>
      </w:r>
    </w:p>
    <w:p w:rsidR="005F42B5" w:rsidRPr="00A00F5A" w:rsidRDefault="005F42B5" w:rsidP="00A97567">
      <w:pPr>
        <w:pStyle w:val="1"/>
        <w:numPr>
          <w:ilvl w:val="0"/>
          <w:numId w:val="84"/>
        </w:numPr>
      </w:pPr>
      <w:r w:rsidRPr="00A00F5A">
        <w:t>автоматизоване визначення маршрутів (можливо декількох) розгортання;</w:t>
      </w:r>
    </w:p>
    <w:p w:rsidR="005F42B5" w:rsidRPr="00A00F5A" w:rsidRDefault="005F42B5" w:rsidP="00A97567">
      <w:pPr>
        <w:pStyle w:val="1"/>
        <w:numPr>
          <w:ilvl w:val="0"/>
          <w:numId w:val="84"/>
        </w:numPr>
      </w:pPr>
      <w:r w:rsidRPr="00A00F5A">
        <w:t>безпосередньо моделювання з визначенням часу початку розгортання та переглядом стану частини на вказаний момент часу;</w:t>
      </w:r>
    </w:p>
    <w:p w:rsidR="005F42B5" w:rsidRDefault="005F42B5" w:rsidP="00A97567">
      <w:pPr>
        <w:pStyle w:val="1"/>
        <w:numPr>
          <w:ilvl w:val="0"/>
          <w:numId w:val="84"/>
        </w:numPr>
      </w:pPr>
      <w:r w:rsidRPr="00A00F5A">
        <w:lastRenderedPageBreak/>
        <w:t>додаткові розрахунки щодо визначення витрат палива та МТЗ, кількості вагонів (якщо перевезення по залізниці), кількості десантних кораблів, фортифікації та маскування, визначення зон прикриття ППО;</w:t>
      </w:r>
    </w:p>
    <w:p w:rsidR="005F42B5" w:rsidRDefault="005F42B5" w:rsidP="00A97567">
      <w:pPr>
        <w:pStyle w:val="1"/>
        <w:numPr>
          <w:ilvl w:val="0"/>
          <w:numId w:val="84"/>
        </w:numPr>
      </w:pPr>
      <w:r w:rsidRPr="00A00F5A">
        <w:t>отримання звітів (у тому числі графік стратегічного розгортання).</w:t>
      </w:r>
    </w:p>
    <w:p w:rsidR="005F42B5" w:rsidRPr="00B8357A" w:rsidRDefault="005F42B5" w:rsidP="005F42B5">
      <w:pPr>
        <w:pStyle w:val="1"/>
      </w:pPr>
      <w:r w:rsidRPr="00B8357A">
        <w:t xml:space="preserve">На рис. </w:t>
      </w:r>
      <w:r>
        <w:t>4.</w:t>
      </w:r>
      <w:r w:rsidRPr="00B8357A">
        <w:t>11 наведена копія екрану карти системи, на якій зображені зони виявлення на різних висотах і ураження, а також</w:t>
      </w:r>
      <w:r>
        <w:t xml:space="preserve"> система командних пунктів (тактичні позначки на цьому рисунку умовні та не відповідають сучасним вимогам, прийнятим в ЗСУ).</w:t>
      </w:r>
    </w:p>
    <w:p w:rsidR="005F42B5" w:rsidRDefault="005F42B5" w:rsidP="005F42B5">
      <w:pPr>
        <w:pStyle w:val="1"/>
      </w:pPr>
    </w:p>
    <w:p w:rsidR="005F42B5" w:rsidRDefault="005F42B5" w:rsidP="005F42B5">
      <w:pPr>
        <w:pStyle w:val="1"/>
        <w:ind w:firstLine="0"/>
        <w:jc w:val="center"/>
      </w:pPr>
      <w:r>
        <w:rPr>
          <w:noProof/>
          <w:lang w:eastAsia="uk-UA"/>
        </w:rPr>
        <w:drawing>
          <wp:inline distT="0" distB="0" distL="0" distR="0" wp14:anchorId="0521F92A" wp14:editId="03607E4D">
            <wp:extent cx="4068445" cy="3255010"/>
            <wp:effectExtent l="0" t="0" r="8255" b="2540"/>
            <wp:docPr id="352" name="Picture 69"/>
            <wp:cNvGraphicFramePr/>
            <a:graphic xmlns:a="http://schemas.openxmlformats.org/drawingml/2006/main">
              <a:graphicData uri="http://schemas.openxmlformats.org/drawingml/2006/picture">
                <pic:pic xmlns:pic="http://schemas.openxmlformats.org/drawingml/2006/picture">
                  <pic:nvPicPr>
                    <pic:cNvPr id="352" name="Picture 69"/>
                    <pic:cNvPicPr/>
                  </pic:nvPicPr>
                  <pic:blipFill>
                    <a:blip r:embed="rId45"/>
                    <a:stretch/>
                  </pic:blipFill>
                  <pic:spPr>
                    <a:xfrm>
                      <a:off x="0" y="0"/>
                      <a:ext cx="4068445" cy="3255010"/>
                    </a:xfrm>
                    <a:prstGeom prst="rect">
                      <a:avLst/>
                    </a:prstGeom>
                    <a:ln w="0">
                      <a:noFill/>
                    </a:ln>
                  </pic:spPr>
                </pic:pic>
              </a:graphicData>
            </a:graphic>
          </wp:inline>
        </w:drawing>
      </w:r>
    </w:p>
    <w:p w:rsidR="005F42B5" w:rsidRPr="00761EC3" w:rsidRDefault="005F42B5" w:rsidP="005F42B5">
      <w:pPr>
        <w:pStyle w:val="1"/>
        <w:spacing w:before="120"/>
        <w:ind w:firstLine="0"/>
        <w:jc w:val="center"/>
        <w:rPr>
          <w:sz w:val="22"/>
        </w:rPr>
      </w:pPr>
      <w:r w:rsidRPr="00761EC3">
        <w:rPr>
          <w:sz w:val="22"/>
        </w:rPr>
        <w:t>Рис. 4.11. Зони виявлення на різних висотах і ураження, а також система командних пунктів</w:t>
      </w:r>
    </w:p>
    <w:p w:rsidR="005F42B5" w:rsidRDefault="005F42B5" w:rsidP="005F42B5">
      <w:pPr>
        <w:pStyle w:val="1"/>
      </w:pPr>
    </w:p>
    <w:p w:rsidR="005F42B5" w:rsidRPr="00FC3CDC" w:rsidRDefault="005F42B5" w:rsidP="005F42B5">
      <w:pPr>
        <w:pStyle w:val="1"/>
      </w:pPr>
      <w:r w:rsidRPr="00FC3CDC">
        <w:t>За результатами моделювання видаються дані: витрати пального, матеріалів, їжі, пройдені відстані; положення військових частин, що розгортаються на обраний момент часу; використання транспортних засобів; графік стратегічного розгортання. Приклад такого графіку зображено на рис. 4.12.</w:t>
      </w:r>
    </w:p>
    <w:p w:rsidR="005F42B5" w:rsidRDefault="005F42B5" w:rsidP="005F42B5">
      <w:pPr>
        <w:pStyle w:val="1"/>
        <w:rPr>
          <w:highlight w:val="yellow"/>
        </w:rPr>
      </w:pPr>
    </w:p>
    <w:p w:rsidR="005F42B5" w:rsidRDefault="005F42B5" w:rsidP="005F42B5">
      <w:pPr>
        <w:pStyle w:val="1"/>
        <w:ind w:firstLine="0"/>
        <w:jc w:val="center"/>
        <w:rPr>
          <w:highlight w:val="yellow"/>
        </w:rPr>
      </w:pPr>
      <w:r w:rsidRPr="00FD0C67">
        <w:rPr>
          <w:noProof/>
          <w:bdr w:val="single" w:sz="4" w:space="0" w:color="auto"/>
          <w:lang w:eastAsia="uk-UA"/>
        </w:rPr>
        <w:drawing>
          <wp:inline distT="0" distB="0" distL="0" distR="0" wp14:anchorId="27DA12BC" wp14:editId="740D8A10">
            <wp:extent cx="4068445" cy="1731262"/>
            <wp:effectExtent l="0" t="0" r="8255" b="2540"/>
            <wp:docPr id="388" name="Picture 47"/>
            <wp:cNvGraphicFramePr/>
            <a:graphic xmlns:a="http://schemas.openxmlformats.org/drawingml/2006/main">
              <a:graphicData uri="http://schemas.openxmlformats.org/drawingml/2006/picture">
                <pic:pic xmlns:pic="http://schemas.openxmlformats.org/drawingml/2006/picture">
                  <pic:nvPicPr>
                    <pic:cNvPr id="388" name="Picture 47"/>
                    <pic:cNvPicPr/>
                  </pic:nvPicPr>
                  <pic:blipFill>
                    <a:blip r:embed="rId46"/>
                    <a:stretch/>
                  </pic:blipFill>
                  <pic:spPr>
                    <a:xfrm>
                      <a:off x="0" y="0"/>
                      <a:ext cx="4068445" cy="1731262"/>
                    </a:xfrm>
                    <a:prstGeom prst="rect">
                      <a:avLst/>
                    </a:prstGeom>
                    <a:ln w="0">
                      <a:noFill/>
                    </a:ln>
                  </pic:spPr>
                </pic:pic>
              </a:graphicData>
            </a:graphic>
          </wp:inline>
        </w:drawing>
      </w:r>
    </w:p>
    <w:p w:rsidR="005F42B5" w:rsidRPr="00761EC3" w:rsidRDefault="005F42B5" w:rsidP="005F42B5">
      <w:pPr>
        <w:pStyle w:val="1"/>
        <w:spacing w:before="120"/>
        <w:ind w:firstLine="0"/>
        <w:jc w:val="center"/>
        <w:rPr>
          <w:sz w:val="22"/>
        </w:rPr>
      </w:pPr>
      <w:r w:rsidRPr="00761EC3">
        <w:rPr>
          <w:sz w:val="22"/>
        </w:rPr>
        <w:t>Рис. 4.12. Графік стратегічного розгортання</w:t>
      </w:r>
    </w:p>
    <w:p w:rsidR="005F42B5" w:rsidRDefault="005F42B5" w:rsidP="005F42B5">
      <w:pPr>
        <w:pStyle w:val="1"/>
      </w:pPr>
    </w:p>
    <w:p w:rsidR="005F42B5" w:rsidRDefault="005F42B5" w:rsidP="005F42B5">
      <w:pPr>
        <w:pStyle w:val="1"/>
      </w:pPr>
      <w:r w:rsidRPr="00096380">
        <w:t>Ієрархія основних класів при</w:t>
      </w:r>
      <w:r w:rsidRPr="00BD082F">
        <w:rPr>
          <w:lang w:val="ru-RU"/>
        </w:rPr>
        <w:t xml:space="preserve"> </w:t>
      </w:r>
      <w:r>
        <w:t xml:space="preserve">застосуванні </w:t>
      </w:r>
      <w:r w:rsidRPr="00096380">
        <w:t>імітаційного моделювання</w:t>
      </w:r>
      <w:r>
        <w:t xml:space="preserve"> наведена на рис. 4.13.</w:t>
      </w:r>
    </w:p>
    <w:p w:rsidR="005F42B5" w:rsidRDefault="005F42B5" w:rsidP="005F42B5">
      <w:pPr>
        <w:pStyle w:val="1"/>
      </w:pPr>
    </w:p>
    <w:p w:rsidR="005F42B5" w:rsidRDefault="005F42B5" w:rsidP="005F42B5">
      <w:pPr>
        <w:pStyle w:val="1"/>
        <w:ind w:firstLine="0"/>
        <w:jc w:val="center"/>
      </w:pPr>
      <w:r>
        <w:rPr>
          <w:noProof/>
          <w:lang w:eastAsia="uk-UA"/>
        </w:rPr>
        <w:drawing>
          <wp:inline distT="0" distB="0" distL="0" distR="0" wp14:anchorId="46768ADD" wp14:editId="4CBA0E49">
            <wp:extent cx="3254400" cy="2235600"/>
            <wp:effectExtent l="0" t="0" r="317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fes.jpg"/>
                    <pic:cNvPicPr/>
                  </pic:nvPicPr>
                  <pic:blipFill>
                    <a:blip r:embed="rId47" cstate="print">
                      <a:extLst>
                        <a:ext uri="{28A0092B-C50C-407E-A947-70E740481C1C}">
                          <a14:useLocalDpi xmlns:a14="http://schemas.microsoft.com/office/drawing/2010/main" val="0"/>
                        </a:ext>
                      </a:extLst>
                    </a:blip>
                    <a:stretch>
                      <a:fillRect/>
                    </a:stretch>
                  </pic:blipFill>
                  <pic:spPr>
                    <a:xfrm>
                      <a:off x="0" y="0"/>
                      <a:ext cx="3254400" cy="2235600"/>
                    </a:xfrm>
                    <a:prstGeom prst="rect">
                      <a:avLst/>
                    </a:prstGeom>
                  </pic:spPr>
                </pic:pic>
              </a:graphicData>
            </a:graphic>
          </wp:inline>
        </w:drawing>
      </w:r>
    </w:p>
    <w:p w:rsidR="005F42B5" w:rsidRPr="00761EC3" w:rsidRDefault="005F42B5" w:rsidP="005F42B5">
      <w:pPr>
        <w:pStyle w:val="1"/>
        <w:ind w:firstLine="0"/>
        <w:jc w:val="center"/>
        <w:rPr>
          <w:sz w:val="22"/>
        </w:rPr>
      </w:pPr>
      <w:r w:rsidRPr="00761EC3">
        <w:rPr>
          <w:sz w:val="22"/>
        </w:rPr>
        <w:t>Рис. 4.13. Ієрархія основних класів при використанні методу імітаційного моделювання</w:t>
      </w:r>
    </w:p>
    <w:p w:rsidR="00761EC3" w:rsidRPr="000675FF" w:rsidRDefault="00761EC3" w:rsidP="005F42B5">
      <w:pPr>
        <w:pStyle w:val="1"/>
        <w:rPr>
          <w:b/>
          <w:i/>
          <w:lang w:val="ru-RU"/>
        </w:rPr>
      </w:pPr>
    </w:p>
    <w:p w:rsidR="005F42B5" w:rsidRPr="00BA2CE5" w:rsidRDefault="005F42B5" w:rsidP="005F42B5">
      <w:pPr>
        <w:pStyle w:val="1"/>
      </w:pPr>
      <w:r w:rsidRPr="00BA2CE5">
        <w:rPr>
          <w:b/>
          <w:i/>
        </w:rPr>
        <w:t>Імітаційне моделювання</w:t>
      </w:r>
      <w:r w:rsidRPr="00BA2CE5">
        <w:t xml:space="preserve"> [1</w:t>
      </w:r>
      <w:r w:rsidRPr="00BD082F">
        <w:t>5</w:t>
      </w:r>
      <w:r w:rsidRPr="00BA2CE5">
        <w:t>] — це метод дослідження, при якому досліджувана система замінюється моделлю, яка з достатньою точністю описує реальну систему, і з нею проводяться експерименти з метою отримання інформації про цю систему.</w:t>
      </w:r>
    </w:p>
    <w:p w:rsidR="005F42B5" w:rsidRPr="00BA2CE5" w:rsidRDefault="005F42B5" w:rsidP="005F42B5">
      <w:pPr>
        <w:pStyle w:val="1"/>
      </w:pPr>
      <w:r w:rsidRPr="00BA2CE5">
        <w:t xml:space="preserve">Процес функціонування складної системи можна розглядати як зміну її станів, що описуються її фазовими змінними </w:t>
      </w:r>
      <w:r w:rsidRPr="00BA2CE5">
        <w:rPr>
          <w:position w:val="-10"/>
        </w:rPr>
        <w:object w:dxaOrig="1880" w:dyaOrig="300">
          <v:shape id="_x0000_i1026" type="#_x0000_t75" style="width:93.4pt;height:16.15pt" o:ole="">
            <v:imagedata r:id="rId48" o:title=""/>
          </v:shape>
          <o:OLEObject Type="Embed" ProgID="Equation.DSMT4" ShapeID="_x0000_i1026" DrawAspect="Content" ObjectID="_1749546961" r:id="rId49"/>
        </w:object>
      </w:r>
      <w:r w:rsidRPr="00BA2CE5">
        <w:t xml:space="preserve"> в </w:t>
      </w:r>
      <w:r w:rsidRPr="00BA2CE5">
        <w:rPr>
          <w:i/>
        </w:rPr>
        <w:t>n</w:t>
      </w:r>
      <w:r w:rsidRPr="00BA2CE5">
        <w:t xml:space="preserve">-вимірному просторі. Задача імітаційного моделювання полягає в отриманні траєкторії руху даної системи в </w:t>
      </w:r>
      <w:r w:rsidRPr="00BA2CE5">
        <w:rPr>
          <w:i/>
        </w:rPr>
        <w:t>n</w:t>
      </w:r>
      <w:r w:rsidRPr="00BA2CE5">
        <w:t>-вимірному просторі (</w:t>
      </w:r>
      <w:r w:rsidRPr="00BA2CE5">
        <w:rPr>
          <w:position w:val="-10"/>
        </w:rPr>
        <w:object w:dxaOrig="1260" w:dyaOrig="300">
          <v:shape id="_x0000_i1027" type="#_x0000_t75" style="width:64.15pt;height:16.15pt" o:ole="">
            <v:imagedata r:id="rId50" o:title=""/>
          </v:shape>
          <o:OLEObject Type="Embed" ProgID="Equation.DSMT4" ShapeID="_x0000_i1027" DrawAspect="Content" ObjectID="_1749546962" r:id="rId51"/>
        </w:object>
      </w:r>
      <w:r w:rsidRPr="00BA2CE5">
        <w:t>), а також обчисленні деяких показників, що залежать від вихідних сигналів системи та їх властивостей. У цьому випадку “рух” системи розуміється в загальному значенні — як будь-яка зміна, що відбувається в ній.</w:t>
      </w:r>
    </w:p>
    <w:p w:rsidR="005F42B5" w:rsidRPr="00BA2CE5" w:rsidRDefault="005F42B5" w:rsidP="005F42B5">
      <w:pPr>
        <w:pStyle w:val="1"/>
      </w:pPr>
      <w:r w:rsidRPr="00BA2CE5">
        <w:t>Основними методами імітаційного моделювання є: аналітичний, статичного моделювання і комбінований (аналітико-статистичний) [1</w:t>
      </w:r>
      <w:r w:rsidRPr="00BD082F">
        <w:rPr>
          <w:lang w:val="ru-RU"/>
        </w:rPr>
        <w:t>6</w:t>
      </w:r>
      <w:r w:rsidRPr="00BA2CE5">
        <w:t>].</w:t>
      </w:r>
    </w:p>
    <w:p w:rsidR="005F42B5" w:rsidRPr="00BA2CE5" w:rsidRDefault="005F42B5" w:rsidP="005F42B5">
      <w:pPr>
        <w:pStyle w:val="1"/>
      </w:pPr>
      <w:r w:rsidRPr="00BA2CE5">
        <w:t xml:space="preserve">Аналітичний метод застосовується для імітації процесів в основному для малих і простих систем, де відсутній фактор випадковості. Наприклад, коли процес їх функціонування описаний диференціальними або </w:t>
      </w:r>
      <w:r w:rsidRPr="00BA2CE5">
        <w:rPr>
          <w:noProof/>
        </w:rPr>
        <w:t>інтегродиференціальними</w:t>
      </w:r>
      <w:r w:rsidRPr="00BA2CE5">
        <w:t xml:space="preserve"> рівняннями. Метод названий умовно, так як він об’єднує можливості імітації процесу, модель якого отримана у вигляді аналітично замкнутого рішення, або рішення отриманого методами обчислювальної математики.</w:t>
      </w:r>
    </w:p>
    <w:p w:rsidR="005F42B5" w:rsidRDefault="005F42B5" w:rsidP="005F42B5">
      <w:pPr>
        <w:pStyle w:val="1"/>
      </w:pPr>
      <w:r w:rsidRPr="00E35947">
        <w:t xml:space="preserve">Метод статистичного моделювання спочатку розвивався як метод статистичних випробувань (Монте-Карло). Це </w:t>
      </w:r>
      <w:r w:rsidRPr="00BD082F">
        <w:t>—</w:t>
      </w:r>
      <w:r w:rsidRPr="00E35947">
        <w:t xml:space="preserve"> чис</w:t>
      </w:r>
      <w:r>
        <w:t>ловий</w:t>
      </w:r>
      <w:r w:rsidRPr="00E35947">
        <w:t xml:space="preserve"> метод, що складається в одержанні оцінок імовірнісних характеристик, які збігаються з рішенням аналітичних задач (наприклад, з </w:t>
      </w:r>
      <w:r w:rsidRPr="0078134E">
        <w:t>розв’язанням</w:t>
      </w:r>
      <w:r w:rsidRPr="00E35947">
        <w:t xml:space="preserve"> рівнянь і обчисленням певного інтеграла). Надалі цей метод став застосовуватися для імітації процесів, що відбуваються в системах, усередині яких є джерело випадковості або які схильні до випадкових впливів. Він отримав назву ме</w:t>
      </w:r>
      <w:r>
        <w:t>тоду статистичного моделювання.</w:t>
      </w:r>
    </w:p>
    <w:p w:rsidR="005F42B5" w:rsidRDefault="005F42B5" w:rsidP="005F42B5">
      <w:pPr>
        <w:pStyle w:val="1"/>
      </w:pPr>
      <w:r w:rsidRPr="00E35947">
        <w:t>Комбінований метод (аналітико-статистичний) дозволяє об</w:t>
      </w:r>
      <w:r w:rsidRPr="00AC056B">
        <w:t>’</w:t>
      </w:r>
      <w:r w:rsidRPr="00E35947">
        <w:t xml:space="preserve">єднати </w:t>
      </w:r>
      <w:r>
        <w:t>переваги</w:t>
      </w:r>
      <w:r w:rsidRPr="00E35947">
        <w:t xml:space="preserve"> аналітичного і статистичного методів моделювання. Він застосовується в разі розробки моделі, що складається з різних модулів, </w:t>
      </w:r>
      <w:r>
        <w:t>які</w:t>
      </w:r>
      <w:r w:rsidRPr="00E35947">
        <w:t xml:space="preserve"> представляють набір як статистичних</w:t>
      </w:r>
      <w:r>
        <w:t>,</w:t>
      </w:r>
      <w:r w:rsidRPr="00E35947">
        <w:t xml:space="preserve"> так і аналітичних моделей, </w:t>
      </w:r>
      <w:r>
        <w:t>що</w:t>
      </w:r>
      <w:r w:rsidRPr="00E35947">
        <w:t xml:space="preserve"> взаємодіють як єдине ціле. Причому в набір модулів можуть входити не тільки модулі</w:t>
      </w:r>
      <w:r>
        <w:t>, що</w:t>
      </w:r>
      <w:r w:rsidRPr="00E35947">
        <w:t xml:space="preserve"> відповід</w:t>
      </w:r>
      <w:r>
        <w:t>ають</w:t>
      </w:r>
      <w:r w:rsidRPr="00E35947">
        <w:t xml:space="preserve"> динамічним моделям, але </w:t>
      </w:r>
      <w:r>
        <w:t xml:space="preserve">й модулі, які </w:t>
      </w:r>
      <w:r w:rsidRPr="00E35947">
        <w:lastRenderedPageBreak/>
        <w:t>відповід</w:t>
      </w:r>
      <w:r>
        <w:t>ають статичним математичним моделям</w:t>
      </w:r>
      <w:r w:rsidRPr="00E35947">
        <w:t>.</w:t>
      </w:r>
      <w:r>
        <w:t xml:space="preserve"> Статичне моделювання передбачає незмінність досліджуваного явища в часі. Динамічне моделювання служить для опису поведінки об’єкта в будь-який довільний змінний момент часу.</w:t>
      </w:r>
    </w:p>
    <w:p w:rsidR="005F42B5" w:rsidRPr="00F667B7" w:rsidRDefault="005F42B5" w:rsidP="005F42B5">
      <w:pPr>
        <w:pStyle w:val="1"/>
      </w:pPr>
      <w:r w:rsidRPr="00F667B7">
        <w:t>Блочно-функціональна архітектурна схема системи «ЕФЕС» зображена на рис. </w:t>
      </w:r>
      <w:r>
        <w:t>4.</w:t>
      </w:r>
      <w:r w:rsidRPr="00F667B7">
        <w:t>14. При моделюванні бойових дій, статичному моделюванні та розрахунках по фортифікації, маскуванню, строку готовності застосовуються закони Ланчестера [</w:t>
      </w:r>
      <w:r w:rsidRPr="00BD082F">
        <w:t>17</w:t>
      </w:r>
      <w:r w:rsidRPr="00F667B7">
        <w:t>] — система диференціальних рівнянь, що описують втрати протиборних сторін з плином часу.</w:t>
      </w:r>
      <w:r>
        <w:t xml:space="preserve"> </w:t>
      </w:r>
    </w:p>
    <w:p w:rsidR="005F42B5" w:rsidRDefault="005F42B5" w:rsidP="005F42B5">
      <w:pPr>
        <w:pStyle w:val="1"/>
      </w:pPr>
    </w:p>
    <w:p w:rsidR="005F42B5" w:rsidRDefault="005F42B5" w:rsidP="005F42B5">
      <w:pPr>
        <w:pStyle w:val="1"/>
        <w:ind w:firstLine="0"/>
        <w:jc w:val="center"/>
      </w:pPr>
      <w:r>
        <w:rPr>
          <w:noProof/>
          <w:lang w:eastAsia="uk-UA"/>
        </w:rPr>
        <w:drawing>
          <wp:inline distT="0" distB="0" distL="0" distR="0" wp14:anchorId="18C2E3BC" wp14:editId="07A75547">
            <wp:extent cx="5284800" cy="3121200"/>
            <wp:effectExtent l="0" t="0" r="0" b="317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fes scenarios.jpg"/>
                    <pic:cNvPicPr/>
                  </pic:nvPicPr>
                  <pic:blipFill>
                    <a:blip r:embed="rId52" cstate="print">
                      <a:extLst>
                        <a:ext uri="{28A0092B-C50C-407E-A947-70E740481C1C}">
                          <a14:useLocalDpi xmlns:a14="http://schemas.microsoft.com/office/drawing/2010/main" val="0"/>
                        </a:ext>
                      </a:extLst>
                    </a:blip>
                    <a:stretch>
                      <a:fillRect/>
                    </a:stretch>
                  </pic:blipFill>
                  <pic:spPr>
                    <a:xfrm>
                      <a:off x="0" y="0"/>
                      <a:ext cx="5284800" cy="3121200"/>
                    </a:xfrm>
                    <a:prstGeom prst="rect">
                      <a:avLst/>
                    </a:prstGeom>
                  </pic:spPr>
                </pic:pic>
              </a:graphicData>
            </a:graphic>
          </wp:inline>
        </w:drawing>
      </w:r>
    </w:p>
    <w:p w:rsidR="005F42B5" w:rsidRPr="0098025F" w:rsidRDefault="005F42B5" w:rsidP="005F42B5">
      <w:pPr>
        <w:pStyle w:val="1"/>
        <w:spacing w:before="120"/>
        <w:ind w:firstLine="0"/>
        <w:jc w:val="center"/>
        <w:rPr>
          <w:sz w:val="22"/>
        </w:rPr>
      </w:pPr>
      <w:r w:rsidRPr="0098025F">
        <w:rPr>
          <w:sz w:val="22"/>
        </w:rPr>
        <w:t>Рис. 4.14. Блочно-функціональна архітектурна схема системи «ЕФЕС»</w:t>
      </w:r>
    </w:p>
    <w:p w:rsidR="005F42B5" w:rsidRPr="00F43FAB" w:rsidRDefault="005F42B5" w:rsidP="005F42B5">
      <w:pPr>
        <w:pStyle w:val="Heading20"/>
        <w:rPr>
          <w:bdr w:val="none" w:sz="0" w:space="0" w:color="auto" w:frame="1"/>
          <w:lang w:val="uk-UA"/>
        </w:rPr>
      </w:pPr>
      <w:bookmarkStart w:id="58" w:name="_Toc138076087"/>
      <w:bookmarkStart w:id="59" w:name="_Toc138782117"/>
      <w:r w:rsidRPr="00F43FAB">
        <w:rPr>
          <w:bdr w:val="none" w:sz="0" w:space="0" w:color="auto" w:frame="1"/>
          <w:lang w:val="uk-UA"/>
        </w:rPr>
        <w:t>Питання для самоконтролю</w:t>
      </w:r>
      <w:bookmarkEnd w:id="58"/>
      <w:bookmarkEnd w:id="59"/>
    </w:p>
    <w:p w:rsidR="005F42B5" w:rsidRPr="003C14EC" w:rsidRDefault="005F42B5" w:rsidP="00A97567">
      <w:pPr>
        <w:pStyle w:val="ListParagraph"/>
        <w:widowControl w:val="0"/>
        <w:numPr>
          <w:ilvl w:val="0"/>
          <w:numId w:val="85"/>
        </w:numPr>
        <w:tabs>
          <w:tab w:val="left" w:pos="993"/>
        </w:tabs>
        <w:spacing w:line="288" w:lineRule="auto"/>
        <w:rPr>
          <w:sz w:val="24"/>
          <w:szCs w:val="24"/>
          <w:bdr w:val="none" w:sz="0" w:space="0" w:color="auto" w:frame="1"/>
        </w:rPr>
      </w:pPr>
      <w:r w:rsidRPr="003C14EC">
        <w:rPr>
          <w:sz w:val="24"/>
          <w:szCs w:val="24"/>
          <w:bdr w:val="none" w:sz="0" w:space="0" w:color="auto" w:frame="1"/>
        </w:rPr>
        <w:t>Для чого призначена ІАС «СТВОЛ»</w:t>
      </w:r>
      <w:r w:rsidRPr="003C14EC">
        <w:rPr>
          <w:sz w:val="24"/>
          <w:szCs w:val="24"/>
          <w:bdr w:val="none" w:sz="0" w:space="0" w:color="auto" w:frame="1"/>
          <w:lang w:val="ru-RU"/>
        </w:rPr>
        <w:t>?</w:t>
      </w:r>
    </w:p>
    <w:p w:rsidR="005F42B5" w:rsidRPr="003C14EC" w:rsidRDefault="005F42B5" w:rsidP="00A97567">
      <w:pPr>
        <w:pStyle w:val="ListParagraph"/>
        <w:widowControl w:val="0"/>
        <w:numPr>
          <w:ilvl w:val="0"/>
          <w:numId w:val="85"/>
        </w:numPr>
        <w:tabs>
          <w:tab w:val="left" w:pos="993"/>
        </w:tabs>
        <w:spacing w:line="288" w:lineRule="auto"/>
        <w:rPr>
          <w:sz w:val="24"/>
          <w:szCs w:val="24"/>
          <w:bdr w:val="none" w:sz="0" w:space="0" w:color="auto" w:frame="1"/>
        </w:rPr>
      </w:pPr>
      <w:r w:rsidRPr="003C14EC">
        <w:rPr>
          <w:sz w:val="24"/>
          <w:szCs w:val="24"/>
          <w:bdr w:val="none" w:sz="0" w:space="0" w:color="auto" w:frame="1"/>
        </w:rPr>
        <w:t>Які програмні комплекси входять до складу ІАС «СТВОЛ»</w:t>
      </w:r>
      <w:r w:rsidRPr="003C14EC">
        <w:rPr>
          <w:sz w:val="24"/>
          <w:szCs w:val="24"/>
          <w:bdr w:val="none" w:sz="0" w:space="0" w:color="auto" w:frame="1"/>
          <w:lang w:val="ru-RU"/>
        </w:rPr>
        <w:t>?</w:t>
      </w:r>
    </w:p>
    <w:p w:rsidR="005F42B5" w:rsidRPr="003C14EC" w:rsidRDefault="005F42B5" w:rsidP="00A97567">
      <w:pPr>
        <w:pStyle w:val="ListParagraph"/>
        <w:widowControl w:val="0"/>
        <w:numPr>
          <w:ilvl w:val="0"/>
          <w:numId w:val="85"/>
        </w:numPr>
        <w:tabs>
          <w:tab w:val="left" w:pos="993"/>
        </w:tabs>
        <w:spacing w:line="288" w:lineRule="auto"/>
        <w:rPr>
          <w:sz w:val="24"/>
          <w:szCs w:val="24"/>
          <w:bdr w:val="none" w:sz="0" w:space="0" w:color="auto" w:frame="1"/>
        </w:rPr>
      </w:pPr>
      <w:r w:rsidRPr="003C14EC">
        <w:rPr>
          <w:sz w:val="24"/>
          <w:szCs w:val="24"/>
          <w:bdr w:val="none" w:sz="0" w:space="0" w:color="auto" w:frame="1"/>
        </w:rPr>
        <w:t>Якими є основні функції ІАС «КЛЕОПАТРА»</w:t>
      </w:r>
      <w:r w:rsidRPr="003C14EC">
        <w:rPr>
          <w:sz w:val="24"/>
          <w:szCs w:val="24"/>
          <w:bdr w:val="none" w:sz="0" w:space="0" w:color="auto" w:frame="1"/>
          <w:lang w:val="ru-RU"/>
        </w:rPr>
        <w:t>?</w:t>
      </w:r>
    </w:p>
    <w:p w:rsidR="005F42B5" w:rsidRPr="003C14EC" w:rsidRDefault="005F42B5" w:rsidP="00A97567">
      <w:pPr>
        <w:pStyle w:val="ListParagraph"/>
        <w:widowControl w:val="0"/>
        <w:numPr>
          <w:ilvl w:val="0"/>
          <w:numId w:val="85"/>
        </w:numPr>
        <w:tabs>
          <w:tab w:val="left" w:pos="993"/>
        </w:tabs>
        <w:spacing w:line="288" w:lineRule="auto"/>
        <w:rPr>
          <w:sz w:val="24"/>
          <w:szCs w:val="24"/>
          <w:bdr w:val="none" w:sz="0" w:space="0" w:color="auto" w:frame="1"/>
        </w:rPr>
      </w:pPr>
      <w:r w:rsidRPr="003C14EC">
        <w:rPr>
          <w:sz w:val="24"/>
          <w:szCs w:val="24"/>
          <w:bdr w:val="none" w:sz="0" w:space="0" w:color="auto" w:frame="1"/>
        </w:rPr>
        <w:t>Назвіть основні програмні підсистеми та комплекси ІАС «КЛЕОПАТРА».</w:t>
      </w:r>
    </w:p>
    <w:p w:rsidR="005F42B5" w:rsidRPr="003C14EC" w:rsidRDefault="005F42B5" w:rsidP="00A97567">
      <w:pPr>
        <w:pStyle w:val="ListParagraph"/>
        <w:widowControl w:val="0"/>
        <w:numPr>
          <w:ilvl w:val="0"/>
          <w:numId w:val="85"/>
        </w:numPr>
        <w:tabs>
          <w:tab w:val="left" w:pos="993"/>
        </w:tabs>
        <w:spacing w:line="288" w:lineRule="auto"/>
        <w:rPr>
          <w:sz w:val="24"/>
          <w:szCs w:val="24"/>
          <w:bdr w:val="none" w:sz="0" w:space="0" w:color="auto" w:frame="1"/>
        </w:rPr>
      </w:pPr>
      <w:r w:rsidRPr="003C14EC">
        <w:rPr>
          <w:sz w:val="24"/>
          <w:szCs w:val="24"/>
          <w:bdr w:val="none" w:sz="0" w:space="0" w:color="auto" w:frame="1"/>
        </w:rPr>
        <w:t>Для чого призначена інструментальна програмна система «ЕФЕС»</w:t>
      </w:r>
      <w:r w:rsidRPr="003C14EC">
        <w:rPr>
          <w:sz w:val="24"/>
          <w:szCs w:val="24"/>
          <w:bdr w:val="none" w:sz="0" w:space="0" w:color="auto" w:frame="1"/>
          <w:lang w:val="ru-RU"/>
        </w:rPr>
        <w:t>?</w:t>
      </w:r>
    </w:p>
    <w:p w:rsidR="005F42B5" w:rsidRPr="003C14EC" w:rsidRDefault="005F42B5" w:rsidP="00A97567">
      <w:pPr>
        <w:pStyle w:val="ListParagraph"/>
        <w:widowControl w:val="0"/>
        <w:numPr>
          <w:ilvl w:val="0"/>
          <w:numId w:val="85"/>
        </w:numPr>
        <w:tabs>
          <w:tab w:val="left" w:pos="993"/>
        </w:tabs>
        <w:spacing w:line="288" w:lineRule="auto"/>
        <w:rPr>
          <w:sz w:val="24"/>
          <w:szCs w:val="24"/>
          <w:bdr w:val="none" w:sz="0" w:space="0" w:color="auto" w:frame="1"/>
        </w:rPr>
      </w:pPr>
      <w:r w:rsidRPr="003C14EC">
        <w:rPr>
          <w:sz w:val="24"/>
          <w:szCs w:val="24"/>
          <w:bdr w:val="none" w:sz="0" w:space="0" w:color="auto" w:frame="1"/>
        </w:rPr>
        <w:t>З яких програмних комплексів складається система «ЕФЕС»</w:t>
      </w:r>
      <w:r w:rsidRPr="003C14EC">
        <w:rPr>
          <w:sz w:val="24"/>
          <w:szCs w:val="24"/>
          <w:bdr w:val="none" w:sz="0" w:space="0" w:color="auto" w:frame="1"/>
          <w:lang w:val="ru-RU"/>
        </w:rPr>
        <w:t>?</w:t>
      </w:r>
    </w:p>
    <w:p w:rsidR="005F42B5" w:rsidRPr="003C14EC" w:rsidRDefault="005F42B5" w:rsidP="00A97567">
      <w:pPr>
        <w:pStyle w:val="ListParagraph"/>
        <w:widowControl w:val="0"/>
        <w:numPr>
          <w:ilvl w:val="0"/>
          <w:numId w:val="85"/>
        </w:numPr>
        <w:tabs>
          <w:tab w:val="left" w:pos="993"/>
        </w:tabs>
        <w:spacing w:line="288" w:lineRule="auto"/>
        <w:rPr>
          <w:sz w:val="24"/>
          <w:szCs w:val="24"/>
          <w:bdr w:val="none" w:sz="0" w:space="0" w:color="auto" w:frame="1"/>
        </w:rPr>
      </w:pPr>
      <w:r w:rsidRPr="003C14EC">
        <w:rPr>
          <w:sz w:val="24"/>
          <w:szCs w:val="24"/>
          <w:bdr w:val="none" w:sz="0" w:space="0" w:color="auto" w:frame="1"/>
        </w:rPr>
        <w:t>Які засоби моделювання використовуються в системі «ЕФЕС»</w:t>
      </w:r>
      <w:r w:rsidRPr="003C14EC">
        <w:rPr>
          <w:sz w:val="24"/>
          <w:szCs w:val="24"/>
          <w:bdr w:val="none" w:sz="0" w:space="0" w:color="auto" w:frame="1"/>
          <w:lang w:val="ru-RU"/>
        </w:rPr>
        <w:t>?</w:t>
      </w:r>
    </w:p>
    <w:p w:rsidR="005F42B5" w:rsidRPr="00DD586D" w:rsidRDefault="005F42B5" w:rsidP="00A97567">
      <w:pPr>
        <w:pStyle w:val="ListParagraph"/>
        <w:widowControl w:val="0"/>
        <w:numPr>
          <w:ilvl w:val="0"/>
          <w:numId w:val="85"/>
        </w:numPr>
        <w:tabs>
          <w:tab w:val="left" w:pos="993"/>
        </w:tabs>
        <w:spacing w:line="288" w:lineRule="auto"/>
        <w:rPr>
          <w:sz w:val="22"/>
          <w:bdr w:val="none" w:sz="0" w:space="0" w:color="auto" w:frame="1"/>
        </w:rPr>
      </w:pPr>
      <w:r w:rsidRPr="003C14EC">
        <w:rPr>
          <w:sz w:val="24"/>
          <w:szCs w:val="24"/>
          <w:bdr w:val="none" w:sz="0" w:space="0" w:color="auto" w:frame="1"/>
        </w:rPr>
        <w:t>Що таке імітаційне моделювання</w:t>
      </w:r>
      <w:r w:rsidRPr="003C14EC">
        <w:rPr>
          <w:sz w:val="24"/>
          <w:szCs w:val="24"/>
          <w:bdr w:val="none" w:sz="0" w:space="0" w:color="auto" w:frame="1"/>
          <w:lang w:val="en-US"/>
        </w:rPr>
        <w:t>?</w:t>
      </w:r>
    </w:p>
    <w:p w:rsidR="005F42B5" w:rsidRPr="00801EC4" w:rsidRDefault="005F42B5" w:rsidP="005F42B5">
      <w:pPr>
        <w:pStyle w:val="1"/>
        <w:rPr>
          <w:lang w:val="en-US"/>
        </w:rPr>
      </w:pPr>
    </w:p>
    <w:p w:rsidR="005F42B5" w:rsidRDefault="005F42B5" w:rsidP="005F42B5">
      <w:pPr>
        <w:pStyle w:val="1"/>
        <w:ind w:firstLine="0"/>
        <w:jc w:val="center"/>
      </w:pPr>
    </w:p>
    <w:p w:rsidR="005F42B5" w:rsidRPr="00FB2E55" w:rsidRDefault="005F42B5" w:rsidP="005F42B5">
      <w:pPr>
        <w:pStyle w:val="1"/>
      </w:pPr>
    </w:p>
    <w:p w:rsidR="005F42B5" w:rsidRDefault="005F42B5" w:rsidP="005F42B5">
      <w:pPr>
        <w:spacing w:line="288" w:lineRule="auto"/>
        <w:rPr>
          <w:rFonts w:eastAsiaTheme="majorEastAsia" w:cstheme="majorBidi"/>
          <w:b/>
          <w:bCs/>
          <w:sz w:val="24"/>
          <w:szCs w:val="28"/>
        </w:rPr>
      </w:pPr>
    </w:p>
    <w:p w:rsidR="005F42B5" w:rsidRDefault="005F42B5" w:rsidP="005F42B5">
      <w:pPr>
        <w:spacing w:line="288" w:lineRule="auto"/>
        <w:rPr>
          <w:rFonts w:eastAsiaTheme="majorEastAsia" w:cstheme="majorBidi"/>
          <w:b/>
          <w:bCs/>
          <w:sz w:val="24"/>
          <w:szCs w:val="28"/>
        </w:rPr>
      </w:pPr>
      <w:r>
        <w:br w:type="page"/>
      </w:r>
    </w:p>
    <w:p w:rsidR="005F42B5" w:rsidRPr="0037314B" w:rsidRDefault="005F42B5" w:rsidP="005F42B5">
      <w:pPr>
        <w:pStyle w:val="Heading1"/>
        <w:ind w:left="567"/>
        <w:rPr>
          <w:rFonts w:cs="Times New Roman"/>
          <w:b w:val="0"/>
          <w:bCs w:val="0"/>
          <w:sz w:val="22"/>
        </w:rPr>
      </w:pPr>
      <w:bookmarkStart w:id="60" w:name="_Toc138076088"/>
      <w:bookmarkStart w:id="61" w:name="_Toc138782118"/>
      <w:r>
        <w:lastRenderedPageBreak/>
        <w:t>5.</w:t>
      </w:r>
      <w:r w:rsidR="00A76FFD">
        <w:rPr>
          <w:lang w:val="en-US"/>
        </w:rPr>
        <w:t> </w:t>
      </w:r>
      <w:r w:rsidRPr="00F276E4">
        <w:t>Автоматизація процесів обліку та управління персоналом ЗСУ. Планування логістичного забезпечення у системі НАТО.</w:t>
      </w:r>
      <w:bookmarkEnd w:id="60"/>
      <w:bookmarkEnd w:id="61"/>
    </w:p>
    <w:p w:rsidR="005F42B5" w:rsidRPr="0038417C" w:rsidRDefault="005F42B5" w:rsidP="005F42B5">
      <w:pPr>
        <w:pStyle w:val="1"/>
        <w:rPr>
          <w:rFonts w:eastAsiaTheme="majorEastAsia"/>
        </w:rPr>
      </w:pPr>
      <w:r>
        <w:rPr>
          <w:rFonts w:eastAsiaTheme="majorEastAsia"/>
        </w:rPr>
        <w:t xml:space="preserve">В даному розділі розглядаються ІАС </w:t>
      </w:r>
      <w:r w:rsidRPr="000A547A">
        <w:rPr>
          <w:rFonts w:eastAsiaTheme="majorEastAsia"/>
        </w:rPr>
        <w:t>«ПЕРСОНАЛ»</w:t>
      </w:r>
      <w:r>
        <w:rPr>
          <w:rFonts w:eastAsiaTheme="majorEastAsia"/>
        </w:rPr>
        <w:t>, призначена для автоматизації</w:t>
      </w:r>
      <w:r w:rsidRPr="000A547A">
        <w:rPr>
          <w:rFonts w:eastAsiaTheme="majorEastAsia"/>
        </w:rPr>
        <w:t xml:space="preserve"> процесів обліку та управління </w:t>
      </w:r>
      <w:r w:rsidRPr="0038417C">
        <w:rPr>
          <w:rFonts w:eastAsiaTheme="majorEastAsia"/>
        </w:rPr>
        <w:t>персоналом Збройних Сил України в кадрових органах, а також ІАС планування логістичного забезпечення з використанням системи НАТО</w:t>
      </w:r>
      <w:r>
        <w:rPr>
          <w:rFonts w:eastAsiaTheme="majorEastAsia"/>
        </w:rPr>
        <w:t xml:space="preserve"> </w:t>
      </w:r>
      <w:r>
        <w:rPr>
          <w:rFonts w:eastAsiaTheme="majorEastAsia"/>
          <w:lang w:val="en-US"/>
        </w:rPr>
        <w:t>LOGFAS</w:t>
      </w:r>
      <w:r w:rsidRPr="0038417C">
        <w:rPr>
          <w:rFonts w:eastAsiaTheme="majorEastAsia"/>
        </w:rPr>
        <w:t>.</w:t>
      </w:r>
    </w:p>
    <w:p w:rsidR="005F42B5" w:rsidRPr="0038417C" w:rsidRDefault="005F42B5" w:rsidP="005F42B5">
      <w:pPr>
        <w:pStyle w:val="Heading20"/>
      </w:pPr>
      <w:bookmarkStart w:id="62" w:name="_Toc138076089"/>
      <w:bookmarkStart w:id="63" w:name="_Toc138782119"/>
      <w:r>
        <w:t>5.</w:t>
      </w:r>
      <w:r w:rsidRPr="0038417C">
        <w:t xml:space="preserve">1. </w:t>
      </w:r>
      <w:r w:rsidRPr="00F43FAB">
        <w:rPr>
          <w:lang w:val="uk-UA"/>
        </w:rPr>
        <w:t>Автоматизація процесів обліку та управління персоналом в ІАС «ПЕРСОНАЛ»</w:t>
      </w:r>
      <w:bookmarkEnd w:id="62"/>
      <w:bookmarkEnd w:id="63"/>
    </w:p>
    <w:p w:rsidR="005F42B5" w:rsidRPr="0038417C" w:rsidRDefault="005F42B5" w:rsidP="005F42B5">
      <w:pPr>
        <w:pStyle w:val="1"/>
      </w:pPr>
      <w:r w:rsidRPr="0038417C">
        <w:t>ІАС «ПЕРСОНАЛ» призначена для персонального, штатно-посадового і статистичного обліку та аналізу даних усіх категорій персоналу, а також для підбору кадрів. Підтримує вирішення наступних задач:</w:t>
      </w:r>
    </w:p>
    <w:p w:rsidR="005F42B5" w:rsidRPr="0038417C" w:rsidRDefault="005F42B5" w:rsidP="00A97567">
      <w:pPr>
        <w:pStyle w:val="1"/>
        <w:numPr>
          <w:ilvl w:val="0"/>
          <w:numId w:val="86"/>
        </w:numPr>
      </w:pPr>
      <w:r w:rsidRPr="0038417C">
        <w:t>впровадження електронного формату особової справи державного службовця;</w:t>
      </w:r>
    </w:p>
    <w:p w:rsidR="005F42B5" w:rsidRPr="0038417C" w:rsidRDefault="005F42B5" w:rsidP="00A97567">
      <w:pPr>
        <w:pStyle w:val="1"/>
        <w:numPr>
          <w:ilvl w:val="0"/>
          <w:numId w:val="86"/>
        </w:numPr>
      </w:pPr>
      <w:r w:rsidRPr="0038417C">
        <w:t>відбір, призначення на посади і переміщення по службі особового складу військової частини (формування та відправка подання);</w:t>
      </w:r>
    </w:p>
    <w:p w:rsidR="005F42B5" w:rsidRPr="0038417C" w:rsidRDefault="005F42B5" w:rsidP="00A97567">
      <w:pPr>
        <w:pStyle w:val="1"/>
        <w:numPr>
          <w:ilvl w:val="0"/>
          <w:numId w:val="86"/>
        </w:numPr>
      </w:pPr>
      <w:r w:rsidRPr="0038417C">
        <w:t>присвоєння військових звань офіцерам, прапорщикам, мічманам, солдатам, сержантам та рангів державним службовцям (формування та відправка подання);</w:t>
      </w:r>
    </w:p>
    <w:p w:rsidR="005F42B5" w:rsidRPr="0038417C" w:rsidRDefault="005F42B5" w:rsidP="00A97567">
      <w:pPr>
        <w:pStyle w:val="1"/>
        <w:numPr>
          <w:ilvl w:val="0"/>
          <w:numId w:val="86"/>
        </w:numPr>
      </w:pPr>
      <w:r w:rsidRPr="0038417C">
        <w:t>ведення обліку звільнених, відряджених офіцерів із військової частини;</w:t>
      </w:r>
    </w:p>
    <w:p w:rsidR="005F42B5" w:rsidRPr="0038417C" w:rsidRDefault="005F42B5" w:rsidP="00A97567">
      <w:pPr>
        <w:pStyle w:val="1"/>
        <w:numPr>
          <w:ilvl w:val="0"/>
          <w:numId w:val="86"/>
        </w:numPr>
      </w:pPr>
      <w:r w:rsidRPr="0038417C">
        <w:t>ведення обліку померлих і загиблих військовослужбовців у військовій частині;</w:t>
      </w:r>
    </w:p>
    <w:p w:rsidR="005F42B5" w:rsidRPr="0038417C" w:rsidRDefault="005F42B5" w:rsidP="00A97567">
      <w:pPr>
        <w:pStyle w:val="1"/>
        <w:numPr>
          <w:ilvl w:val="0"/>
          <w:numId w:val="86"/>
        </w:numPr>
      </w:pPr>
      <w:r w:rsidRPr="0038417C">
        <w:t>статистичний облік: генерація регламентованих звітних форм та довільних довідок по даним персонального, штатно-посадового обліку за військову частину;</w:t>
      </w:r>
    </w:p>
    <w:p w:rsidR="005F42B5" w:rsidRPr="0038417C" w:rsidRDefault="005F42B5" w:rsidP="00A97567">
      <w:pPr>
        <w:pStyle w:val="1"/>
        <w:numPr>
          <w:ilvl w:val="0"/>
          <w:numId w:val="86"/>
        </w:numPr>
      </w:pPr>
      <w:r w:rsidRPr="0038417C">
        <w:t>реалізація об’єднання баз даних різних рівнів управління кадровими органами;</w:t>
      </w:r>
    </w:p>
    <w:p w:rsidR="005F42B5" w:rsidRPr="0038417C" w:rsidRDefault="005F42B5" w:rsidP="00A97567">
      <w:pPr>
        <w:pStyle w:val="1"/>
        <w:numPr>
          <w:ilvl w:val="0"/>
          <w:numId w:val="86"/>
        </w:numPr>
        <w:rPr>
          <w:rFonts w:eastAsiaTheme="majorEastAsia"/>
        </w:rPr>
      </w:pPr>
      <w:r w:rsidRPr="0038417C">
        <w:t>підтримка імпорту із ІАС «СТВОЛ» (військовий напрямок) розроблених штатів, довідників, класифікатора складу ЗС України.</w:t>
      </w:r>
    </w:p>
    <w:p w:rsidR="005F42B5" w:rsidRDefault="005F42B5" w:rsidP="005F42B5">
      <w:pPr>
        <w:pStyle w:val="1"/>
        <w:rPr>
          <w:rFonts w:eastAsiaTheme="majorEastAsia"/>
          <w:lang w:val="en-US"/>
        </w:rPr>
      </w:pPr>
      <w:r>
        <w:rPr>
          <w:rFonts w:eastAsiaTheme="majorEastAsia"/>
        </w:rPr>
        <w:t>Облік персоналу включає</w:t>
      </w:r>
      <w:r>
        <w:rPr>
          <w:rFonts w:eastAsiaTheme="majorEastAsia"/>
          <w:lang w:val="en-US"/>
        </w:rPr>
        <w:t>:</w:t>
      </w:r>
    </w:p>
    <w:p w:rsidR="005F42B5" w:rsidRPr="0066331A" w:rsidRDefault="005F42B5" w:rsidP="00A97567">
      <w:pPr>
        <w:pStyle w:val="1"/>
        <w:numPr>
          <w:ilvl w:val="0"/>
          <w:numId w:val="88"/>
        </w:numPr>
        <w:rPr>
          <w:rFonts w:eastAsiaTheme="majorEastAsia"/>
        </w:rPr>
      </w:pPr>
      <w:r>
        <w:rPr>
          <w:rFonts w:eastAsiaTheme="majorEastAsia"/>
        </w:rPr>
        <w:t>ведення особових справ</w:t>
      </w:r>
      <w:r w:rsidRPr="0066331A">
        <w:rPr>
          <w:rFonts w:eastAsiaTheme="majorEastAsia"/>
        </w:rPr>
        <w:t xml:space="preserve"> із значною кількістю інформації</w:t>
      </w:r>
      <w:r>
        <w:rPr>
          <w:rFonts w:eastAsiaTheme="majorEastAsia"/>
        </w:rPr>
        <w:t xml:space="preserve"> </w:t>
      </w:r>
      <w:r w:rsidRPr="0066331A">
        <w:rPr>
          <w:rFonts w:eastAsiaTheme="majorEastAsia"/>
        </w:rPr>
        <w:t>за фізичними особами</w:t>
      </w:r>
      <w:r>
        <w:rPr>
          <w:rFonts w:eastAsiaTheme="majorEastAsia"/>
        </w:rPr>
        <w:t xml:space="preserve"> (</w:t>
      </w:r>
      <w:r w:rsidRPr="00041FB7">
        <w:rPr>
          <w:rFonts w:eastAsiaTheme="majorEastAsia"/>
        </w:rPr>
        <w:t>діючі, звільнені, бойові та небойові втрати, працівники та ін.</w:t>
      </w:r>
      <w:r>
        <w:rPr>
          <w:rFonts w:eastAsiaTheme="majorEastAsia"/>
        </w:rPr>
        <w:t>)</w:t>
      </w:r>
      <w:r w:rsidRPr="0038417C">
        <w:t>;</w:t>
      </w:r>
    </w:p>
    <w:p w:rsidR="005F42B5" w:rsidRPr="0066331A" w:rsidRDefault="005F42B5" w:rsidP="00A97567">
      <w:pPr>
        <w:pStyle w:val="1"/>
        <w:numPr>
          <w:ilvl w:val="0"/>
          <w:numId w:val="88"/>
        </w:numPr>
        <w:rPr>
          <w:rFonts w:eastAsiaTheme="majorEastAsia"/>
        </w:rPr>
      </w:pPr>
      <w:r>
        <w:rPr>
          <w:rFonts w:eastAsiaTheme="majorEastAsia"/>
        </w:rPr>
        <w:t>о</w:t>
      </w:r>
      <w:r w:rsidRPr="0066331A">
        <w:rPr>
          <w:rFonts w:eastAsiaTheme="majorEastAsia"/>
        </w:rPr>
        <w:t>блік</w:t>
      </w:r>
      <w:r>
        <w:rPr>
          <w:rFonts w:eastAsiaTheme="majorEastAsia"/>
        </w:rPr>
        <w:t xml:space="preserve"> </w:t>
      </w:r>
      <w:r w:rsidRPr="0066331A">
        <w:rPr>
          <w:rFonts w:eastAsiaTheme="majorEastAsia"/>
        </w:rPr>
        <w:t>організацій, штатів,</w:t>
      </w:r>
      <w:r>
        <w:rPr>
          <w:rFonts w:eastAsiaTheme="majorEastAsia"/>
        </w:rPr>
        <w:t xml:space="preserve"> </w:t>
      </w:r>
      <w:r w:rsidRPr="0066331A">
        <w:rPr>
          <w:rFonts w:eastAsiaTheme="majorEastAsia"/>
        </w:rPr>
        <w:t>підрозділів, посад</w:t>
      </w:r>
      <w:r w:rsidRPr="0038417C">
        <w:t>;</w:t>
      </w:r>
    </w:p>
    <w:p w:rsidR="005F42B5" w:rsidRPr="00C541F8" w:rsidRDefault="005F42B5" w:rsidP="00A97567">
      <w:pPr>
        <w:pStyle w:val="1"/>
        <w:numPr>
          <w:ilvl w:val="0"/>
          <w:numId w:val="88"/>
        </w:numPr>
        <w:rPr>
          <w:rFonts w:eastAsiaTheme="majorEastAsia"/>
        </w:rPr>
      </w:pPr>
      <w:r w:rsidRPr="00C541F8">
        <w:rPr>
          <w:rFonts w:eastAsiaTheme="majorEastAsia"/>
        </w:rPr>
        <w:t>ведення наказів — забезпечує штатно-посадовий облік та зміни за персоналом</w:t>
      </w:r>
      <w:r w:rsidRPr="00C541F8">
        <w:t>; є можливість завантаження інформації з подань при опрацюванні відповідних проектів наказів;</w:t>
      </w:r>
    </w:p>
    <w:p w:rsidR="005F42B5" w:rsidRPr="0066331A" w:rsidRDefault="005F42B5" w:rsidP="00A97567">
      <w:pPr>
        <w:pStyle w:val="1"/>
        <w:numPr>
          <w:ilvl w:val="0"/>
          <w:numId w:val="88"/>
        </w:numPr>
        <w:rPr>
          <w:rFonts w:eastAsiaTheme="majorEastAsia"/>
        </w:rPr>
      </w:pPr>
      <w:r>
        <w:rPr>
          <w:rFonts w:eastAsiaTheme="majorEastAsia"/>
        </w:rPr>
        <w:t>а</w:t>
      </w:r>
      <w:r w:rsidRPr="0066331A">
        <w:rPr>
          <w:rFonts w:eastAsiaTheme="majorEastAsia"/>
        </w:rPr>
        <w:t>втоматизоване оформлення подань</w:t>
      </w:r>
      <w:r>
        <w:rPr>
          <w:rFonts w:eastAsiaTheme="majorEastAsia"/>
        </w:rPr>
        <w:t xml:space="preserve"> </w:t>
      </w:r>
      <w:r w:rsidRPr="00F50B9E">
        <w:t>(призначення, звільнення, контракт, нагородження, військове звання)</w:t>
      </w:r>
      <w:r w:rsidRPr="0066331A">
        <w:rPr>
          <w:rFonts w:eastAsiaTheme="majorEastAsia"/>
        </w:rPr>
        <w:t xml:space="preserve">, їх облік та </w:t>
      </w:r>
      <w:r>
        <w:rPr>
          <w:rFonts w:eastAsiaTheme="majorEastAsia"/>
        </w:rPr>
        <w:t xml:space="preserve">створення </w:t>
      </w:r>
      <w:r w:rsidRPr="00F50B9E">
        <w:t>їх друкованих форм</w:t>
      </w:r>
      <w:r w:rsidRPr="0038417C">
        <w:t>;</w:t>
      </w:r>
    </w:p>
    <w:p w:rsidR="005F42B5" w:rsidRDefault="005F42B5" w:rsidP="00A97567">
      <w:pPr>
        <w:pStyle w:val="1"/>
        <w:numPr>
          <w:ilvl w:val="0"/>
          <w:numId w:val="88"/>
        </w:numPr>
        <w:rPr>
          <w:rFonts w:eastAsiaTheme="majorEastAsia"/>
        </w:rPr>
      </w:pPr>
      <w:r>
        <w:rPr>
          <w:rFonts w:eastAsiaTheme="majorEastAsia"/>
        </w:rPr>
        <w:t>а</w:t>
      </w:r>
      <w:r w:rsidRPr="0066331A">
        <w:rPr>
          <w:rFonts w:eastAsiaTheme="majorEastAsia"/>
        </w:rPr>
        <w:t>втоматизоване</w:t>
      </w:r>
      <w:r>
        <w:rPr>
          <w:rFonts w:eastAsiaTheme="majorEastAsia"/>
        </w:rPr>
        <w:t xml:space="preserve"> </w:t>
      </w:r>
      <w:r w:rsidRPr="0066331A">
        <w:rPr>
          <w:rFonts w:eastAsiaTheme="majorEastAsia"/>
        </w:rPr>
        <w:t>формування списків особового складу за передвстановленими параметрами</w:t>
      </w:r>
      <w:r>
        <w:rPr>
          <w:rFonts w:eastAsiaTheme="majorEastAsia"/>
        </w:rPr>
        <w:t>.</w:t>
      </w:r>
    </w:p>
    <w:p w:rsidR="005F42B5" w:rsidRDefault="005F42B5" w:rsidP="005F42B5">
      <w:pPr>
        <w:pStyle w:val="2"/>
      </w:pPr>
      <w:r>
        <w:t>Ведення особових справ передбачає б</w:t>
      </w:r>
      <w:r w:rsidRPr="00F74323">
        <w:t>лизько 300 різних інформаційних параметрів за кожною особою</w:t>
      </w:r>
      <w:r>
        <w:t>. Є можливість д</w:t>
      </w:r>
      <w:r w:rsidRPr="009773AF">
        <w:t>одавання до особової справи будь-якої кількості скан-копій документів (електронні документи, копії дипломів, сертифікатів та ін.).</w:t>
      </w:r>
      <w:r>
        <w:t xml:space="preserve"> Здійснюється а</w:t>
      </w:r>
      <w:r w:rsidRPr="003F5B42">
        <w:t>втоматичний розрахунок термінів (вислуги, терміну перебування на посаді, віку, пільг та ін.)</w:t>
      </w:r>
      <w:r>
        <w:t>.</w:t>
      </w:r>
    </w:p>
    <w:p w:rsidR="005F42B5" w:rsidRDefault="005F42B5" w:rsidP="005F42B5">
      <w:pPr>
        <w:pStyle w:val="2"/>
        <w:rPr>
          <w:lang w:val="en-US"/>
        </w:rPr>
      </w:pPr>
      <w:r>
        <w:t>Облік оргструктури (рис. 5.1) включає</w:t>
      </w:r>
      <w:r>
        <w:rPr>
          <w:lang w:val="en-US"/>
        </w:rPr>
        <w:t>:</w:t>
      </w:r>
    </w:p>
    <w:p w:rsidR="005F42B5" w:rsidRPr="00B2611F" w:rsidRDefault="005F42B5" w:rsidP="00A97567">
      <w:pPr>
        <w:pStyle w:val="2"/>
        <w:numPr>
          <w:ilvl w:val="0"/>
          <w:numId w:val="89"/>
        </w:numPr>
      </w:pPr>
      <w:r>
        <w:lastRenderedPageBreak/>
        <w:t>інформацію про військові організми із відповідними наборами атрибутів (коди, назви, підпорядкування, дислокація та ін.)</w:t>
      </w:r>
      <w:r>
        <w:rPr>
          <w:lang w:val="en-US"/>
        </w:rPr>
        <w:t>;</w:t>
      </w:r>
    </w:p>
    <w:p w:rsidR="005F42B5" w:rsidRDefault="005F42B5" w:rsidP="00A97567">
      <w:pPr>
        <w:pStyle w:val="2"/>
        <w:numPr>
          <w:ilvl w:val="0"/>
          <w:numId w:val="89"/>
        </w:numPr>
      </w:pPr>
      <w:r>
        <w:t>ієрархічне відображення оргструктури</w:t>
      </w:r>
      <w:r>
        <w:rPr>
          <w:lang w:val="en-US"/>
        </w:rPr>
        <w:t>;</w:t>
      </w:r>
    </w:p>
    <w:p w:rsidR="005F42B5" w:rsidRDefault="005F42B5" w:rsidP="00A97567">
      <w:pPr>
        <w:pStyle w:val="2"/>
        <w:numPr>
          <w:ilvl w:val="0"/>
          <w:numId w:val="89"/>
        </w:numPr>
      </w:pPr>
      <w:r>
        <w:t>ведення підрозділів та посад</w:t>
      </w:r>
      <w:r>
        <w:rPr>
          <w:lang w:val="en-US"/>
        </w:rPr>
        <w:t>;</w:t>
      </w:r>
    </w:p>
    <w:p w:rsidR="005F42B5" w:rsidRDefault="005F42B5" w:rsidP="00A97567">
      <w:pPr>
        <w:pStyle w:val="2"/>
        <w:numPr>
          <w:ilvl w:val="0"/>
          <w:numId w:val="89"/>
        </w:numPr>
      </w:pPr>
      <w:r>
        <w:t>багатопараметричний пошук</w:t>
      </w:r>
      <w:r>
        <w:rPr>
          <w:lang w:val="en-US"/>
        </w:rPr>
        <w:t>;</w:t>
      </w:r>
    </w:p>
    <w:p w:rsidR="005F42B5" w:rsidRDefault="005F42B5" w:rsidP="00A97567">
      <w:pPr>
        <w:pStyle w:val="2"/>
        <w:numPr>
          <w:ilvl w:val="0"/>
          <w:numId w:val="89"/>
        </w:numPr>
      </w:pPr>
      <w:r>
        <w:t>історичність змін оргструктури.</w:t>
      </w:r>
    </w:p>
    <w:p w:rsidR="005F42B5" w:rsidRDefault="005F42B5" w:rsidP="005F42B5">
      <w:pPr>
        <w:pStyle w:val="2"/>
      </w:pPr>
    </w:p>
    <w:p w:rsidR="005F42B5" w:rsidRDefault="005F42B5" w:rsidP="005F42B5">
      <w:pPr>
        <w:pStyle w:val="2"/>
        <w:ind w:firstLine="0"/>
        <w:jc w:val="center"/>
      </w:pPr>
      <w:r>
        <w:rPr>
          <w:noProof/>
          <w:lang w:eastAsia="uk-UA"/>
        </w:rPr>
        <w:drawing>
          <wp:inline distT="0" distB="0" distL="0" distR="0" wp14:anchorId="397F3E30" wp14:editId="61819685">
            <wp:extent cx="5497200" cy="2761200"/>
            <wp:effectExtent l="19050" t="19050" r="27305" b="20320"/>
            <wp:docPr id="156"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 name="Рисунок 4"/>
                    <pic:cNvPicPr/>
                  </pic:nvPicPr>
                  <pic:blipFill>
                    <a:blip r:embed="rId53"/>
                    <a:stretch/>
                  </pic:blipFill>
                  <pic:spPr>
                    <a:xfrm>
                      <a:off x="0" y="0"/>
                      <a:ext cx="5497200" cy="2761200"/>
                    </a:xfrm>
                    <a:prstGeom prst="rect">
                      <a:avLst/>
                    </a:prstGeom>
                    <a:ln w="0">
                      <a:solidFill>
                        <a:srgbClr val="2D2DB9">
                          <a:lumMod val="75000"/>
                        </a:srgbClr>
                      </a:solidFill>
                    </a:ln>
                    <a:effectLst/>
                  </pic:spPr>
                </pic:pic>
              </a:graphicData>
            </a:graphic>
          </wp:inline>
        </w:drawing>
      </w:r>
    </w:p>
    <w:p w:rsidR="005F42B5" w:rsidRPr="00D52956" w:rsidRDefault="005F42B5" w:rsidP="005F42B5">
      <w:pPr>
        <w:pStyle w:val="2"/>
        <w:spacing w:before="120"/>
        <w:ind w:firstLine="0"/>
        <w:jc w:val="center"/>
        <w:rPr>
          <w:sz w:val="22"/>
          <w:lang w:val="ru-RU"/>
        </w:rPr>
      </w:pPr>
      <w:r w:rsidRPr="00D52956">
        <w:rPr>
          <w:sz w:val="22"/>
        </w:rPr>
        <w:t>Рис. 5.1. Облік оргструктури</w:t>
      </w:r>
    </w:p>
    <w:p w:rsidR="005F42B5" w:rsidRPr="00BD082F" w:rsidRDefault="005F42B5" w:rsidP="005F42B5">
      <w:pPr>
        <w:pStyle w:val="1"/>
        <w:rPr>
          <w:lang w:val="ru-RU"/>
        </w:rPr>
      </w:pPr>
    </w:p>
    <w:p w:rsidR="005F42B5" w:rsidRPr="00BD082F" w:rsidRDefault="005F42B5" w:rsidP="005F42B5">
      <w:pPr>
        <w:pStyle w:val="1"/>
        <w:rPr>
          <w:lang w:val="ru-RU"/>
        </w:rPr>
      </w:pPr>
      <w:r>
        <w:t xml:space="preserve">Система автоматизує підготовку, рознесення та пошук проектів наказів по особовому складу та по стройовій частині. </w:t>
      </w:r>
      <w:r w:rsidRPr="003D3BC3">
        <w:t>Форми проектів наказів мають відповідний для кожного пункту наказу набір інформаційних полів</w:t>
      </w:r>
      <w:r>
        <w:t xml:space="preserve"> (рис. 5.2). </w:t>
      </w:r>
      <w:r w:rsidRPr="003D3BC3">
        <w:t>Для налагодження друкованих форм використовується «Шаблонізатор», який забезпечує можливість налагодження шаблонів документів</w:t>
      </w:r>
      <w:r>
        <w:t>. Зміни особовим складом здійснюються автоматично на підставі рознесення відповідних наказів (відповідні зміни автоматично відображаються у штатно-посадовій книзі та особових картках).</w:t>
      </w:r>
    </w:p>
    <w:p w:rsidR="005F42B5" w:rsidRDefault="005F42B5" w:rsidP="005F42B5">
      <w:pPr>
        <w:pStyle w:val="2"/>
      </w:pPr>
      <w:r w:rsidRPr="00937D84">
        <w:t>Списки забезпечують відбір інформації за особовим складом за визначеними параметрами відбору, інформація за якими є часто затребувана при роботі з персонального обліку:</w:t>
      </w:r>
    </w:p>
    <w:p w:rsidR="005F42B5" w:rsidRDefault="005F42B5" w:rsidP="00A97567">
      <w:pPr>
        <w:pStyle w:val="2"/>
        <w:numPr>
          <w:ilvl w:val="0"/>
          <w:numId w:val="90"/>
        </w:numPr>
      </w:pPr>
      <w:r>
        <w:t>продовження строку контракту;</w:t>
      </w:r>
    </w:p>
    <w:p w:rsidR="005F42B5" w:rsidRDefault="005F42B5" w:rsidP="00A97567">
      <w:pPr>
        <w:pStyle w:val="2"/>
        <w:numPr>
          <w:ilvl w:val="0"/>
          <w:numId w:val="90"/>
        </w:numPr>
      </w:pPr>
      <w:r>
        <w:t>закінчення термін вислуги у військовому званні;</w:t>
      </w:r>
    </w:p>
    <w:p w:rsidR="005F42B5" w:rsidRDefault="005F42B5" w:rsidP="00A97567">
      <w:pPr>
        <w:pStyle w:val="2"/>
        <w:numPr>
          <w:ilvl w:val="0"/>
          <w:numId w:val="90"/>
        </w:numPr>
      </w:pPr>
      <w:r>
        <w:t>повинен повернутися на поточну дату;</w:t>
      </w:r>
    </w:p>
    <w:p w:rsidR="005F42B5" w:rsidRDefault="005F42B5" w:rsidP="00A97567">
      <w:pPr>
        <w:pStyle w:val="2"/>
        <w:numPr>
          <w:ilvl w:val="0"/>
          <w:numId w:val="90"/>
        </w:numPr>
      </w:pPr>
      <w:r>
        <w:t>перевищує встановлений термін перебування на посаді;</w:t>
      </w:r>
    </w:p>
    <w:p w:rsidR="005F42B5" w:rsidRDefault="005F42B5" w:rsidP="00A97567">
      <w:pPr>
        <w:pStyle w:val="2"/>
        <w:numPr>
          <w:ilvl w:val="0"/>
          <w:numId w:val="90"/>
        </w:numPr>
      </w:pPr>
      <w:r>
        <w:t>включений до наказу про звільнення;</w:t>
      </w:r>
    </w:p>
    <w:p w:rsidR="005F42B5" w:rsidRDefault="005F42B5" w:rsidP="00A97567">
      <w:pPr>
        <w:pStyle w:val="2"/>
        <w:numPr>
          <w:ilvl w:val="0"/>
          <w:numId w:val="90"/>
        </w:numPr>
      </w:pPr>
      <w:r>
        <w:t xml:space="preserve">потрібно </w:t>
      </w:r>
      <w:r w:rsidRPr="00D40346">
        <w:rPr>
          <w:noProof/>
        </w:rPr>
        <w:t>перепризначити</w:t>
      </w:r>
      <w:r>
        <w:t>.</w:t>
      </w:r>
    </w:p>
    <w:p w:rsidR="005F42B5" w:rsidRPr="00BD082F" w:rsidRDefault="005F42B5" w:rsidP="005F42B5">
      <w:pPr>
        <w:pStyle w:val="1"/>
      </w:pPr>
      <w:r>
        <w:t>У системі виконується розсилка</w:t>
      </w:r>
      <w:r w:rsidRPr="002604F2">
        <w:t xml:space="preserve"> повідомлень та автонагадувань про визначені події (наприклад, списки співробітників, у яких закінчується термін атестації, термін перебування на посаді; списки іменинників та ін.)</w:t>
      </w:r>
      <w:r>
        <w:t>.</w:t>
      </w:r>
    </w:p>
    <w:p w:rsidR="005F42B5" w:rsidRDefault="005F42B5" w:rsidP="005F42B5">
      <w:pPr>
        <w:pStyle w:val="2"/>
        <w:spacing w:before="240"/>
        <w:ind w:firstLine="0"/>
        <w:jc w:val="center"/>
      </w:pPr>
      <w:r>
        <w:rPr>
          <w:noProof/>
          <w:lang w:eastAsia="uk-UA"/>
        </w:rPr>
        <w:lastRenderedPageBreak/>
        <w:drawing>
          <wp:inline distT="0" distB="0" distL="0" distR="0" wp14:anchorId="4378596A" wp14:editId="7B0AFCF7">
            <wp:extent cx="5677200" cy="2959200"/>
            <wp:effectExtent l="19050" t="19050" r="19050" b="12700"/>
            <wp:docPr id="189"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 name="Рисунок 13"/>
                    <pic:cNvPicPr/>
                  </pic:nvPicPr>
                  <pic:blipFill>
                    <a:blip r:embed="rId54">
                      <a:extLst>
                        <a:ext uri="{BEBA8EAE-BF5A-486C-A8C5-ECC9F3942E4B}">
                          <a14:imgProps xmlns:a14="http://schemas.microsoft.com/office/drawing/2010/main">
                            <a14:imgLayer r:embed="rId55">
                              <a14:imgEffect>
                                <a14:saturation sat="0"/>
                              </a14:imgEffect>
                            </a14:imgLayer>
                          </a14:imgProps>
                        </a:ext>
                      </a:extLst>
                    </a:blip>
                    <a:srcRect l="2784" t="9486" r="25259" b="20105"/>
                    <a:stretch/>
                  </pic:blipFill>
                  <pic:spPr>
                    <a:xfrm>
                      <a:off x="0" y="0"/>
                      <a:ext cx="5677200" cy="2959200"/>
                    </a:xfrm>
                    <a:prstGeom prst="rect">
                      <a:avLst/>
                    </a:prstGeom>
                    <a:ln w="0">
                      <a:solidFill>
                        <a:srgbClr val="2D2DB9">
                          <a:lumMod val="75000"/>
                        </a:srgbClr>
                      </a:solidFill>
                    </a:ln>
                    <a:effectLst/>
                  </pic:spPr>
                </pic:pic>
              </a:graphicData>
            </a:graphic>
          </wp:inline>
        </w:drawing>
      </w:r>
    </w:p>
    <w:p w:rsidR="005F42B5" w:rsidRDefault="005F42B5" w:rsidP="005F42B5">
      <w:pPr>
        <w:pStyle w:val="2"/>
        <w:spacing w:before="120"/>
        <w:ind w:firstLine="0"/>
        <w:jc w:val="center"/>
      </w:pPr>
      <w:r>
        <w:t>Рис. 5.2. Редагування наказу</w:t>
      </w:r>
    </w:p>
    <w:p w:rsidR="005F42B5" w:rsidRDefault="005F42B5" w:rsidP="005F42B5">
      <w:pPr>
        <w:pStyle w:val="2"/>
      </w:pPr>
    </w:p>
    <w:p w:rsidR="005F42B5" w:rsidRDefault="005F42B5" w:rsidP="005F42B5">
      <w:pPr>
        <w:pStyle w:val="2"/>
      </w:pPr>
      <w:r>
        <w:t>Система здійснює а</w:t>
      </w:r>
      <w:r w:rsidRPr="00300F37">
        <w:t xml:space="preserve">втоматизоване формування необхідної звітності </w:t>
      </w:r>
      <w:r>
        <w:t>—</w:t>
      </w:r>
      <w:r w:rsidRPr="00300F37">
        <w:t xml:space="preserve"> довідок за карткою, за формою та інших звітів. Окрім того, забезпечено генерацію довільних довідок </w:t>
      </w:r>
      <w:r>
        <w:t>—</w:t>
      </w:r>
      <w:r w:rsidRPr="00300F37">
        <w:t xml:space="preserve"> вибірки за набором заданих параметрів (освіта, вік, посада, національність та ін.)</w:t>
      </w:r>
      <w:r>
        <w:t>.</w:t>
      </w:r>
    </w:p>
    <w:p w:rsidR="005F42B5" w:rsidRPr="003B2308" w:rsidRDefault="005F42B5" w:rsidP="005F42B5">
      <w:pPr>
        <w:pStyle w:val="2"/>
      </w:pPr>
      <w:r w:rsidRPr="00352793">
        <w:t>«</w:t>
      </w:r>
      <w:r w:rsidRPr="009244A2">
        <w:t>Управління персоналом</w:t>
      </w:r>
      <w:r w:rsidRPr="00352793">
        <w:t>»</w:t>
      </w:r>
      <w:r w:rsidRPr="009244A2">
        <w:t xml:space="preserve"> </w:t>
      </w:r>
      <w:r>
        <w:t>—</w:t>
      </w:r>
      <w:r w:rsidRPr="009244A2">
        <w:t xml:space="preserve"> підсистема ІАС </w:t>
      </w:r>
      <w:r w:rsidRPr="00352793">
        <w:t>«</w:t>
      </w:r>
      <w:r w:rsidRPr="009244A2">
        <w:t>ПЕРСОНАЛ</w:t>
      </w:r>
      <w:r w:rsidRPr="00352793">
        <w:t>»</w:t>
      </w:r>
      <w:r>
        <w:t>,</w:t>
      </w:r>
      <w:r w:rsidRPr="009244A2">
        <w:t xml:space="preserve"> призначена для реалізації комплексного підходу до автоматизації процесів управління особовим складом </w:t>
      </w:r>
      <w:r>
        <w:t>ЗСУ, зокрема</w:t>
      </w:r>
      <w:r w:rsidRPr="00BD082F">
        <w:rPr>
          <w:lang w:val="ru-RU"/>
        </w:rPr>
        <w:t>:</w:t>
      </w:r>
    </w:p>
    <w:p w:rsidR="005F42B5" w:rsidRDefault="005F42B5" w:rsidP="00A97567">
      <w:pPr>
        <w:pStyle w:val="2"/>
        <w:numPr>
          <w:ilvl w:val="0"/>
          <w:numId w:val="91"/>
        </w:numPr>
      </w:pPr>
      <w:r>
        <w:t>контролю</w:t>
      </w:r>
      <w:r w:rsidRPr="006D4FC7">
        <w:t xml:space="preserve"> результатів щорічного оцінювання</w:t>
      </w:r>
      <w:r w:rsidRPr="005233AB">
        <w:t>;</w:t>
      </w:r>
    </w:p>
    <w:p w:rsidR="005F42B5" w:rsidRDefault="005F42B5" w:rsidP="00A97567">
      <w:pPr>
        <w:pStyle w:val="2"/>
        <w:numPr>
          <w:ilvl w:val="0"/>
          <w:numId w:val="91"/>
        </w:numPr>
      </w:pPr>
      <w:r>
        <w:t>автоматизованого</w:t>
      </w:r>
      <w:r w:rsidRPr="006D4FC7">
        <w:t xml:space="preserve"> формування проекту </w:t>
      </w:r>
      <w:r>
        <w:t>р</w:t>
      </w:r>
      <w:r w:rsidRPr="006D4FC7">
        <w:t>езерву кандидатів для просування по служб</w:t>
      </w:r>
      <w:r w:rsidRPr="005233AB">
        <w:t>;</w:t>
      </w:r>
    </w:p>
    <w:p w:rsidR="005F42B5" w:rsidRDefault="005F42B5" w:rsidP="00A97567">
      <w:pPr>
        <w:pStyle w:val="2"/>
        <w:numPr>
          <w:ilvl w:val="0"/>
          <w:numId w:val="91"/>
        </w:numPr>
      </w:pPr>
      <w:r>
        <w:t>ф</w:t>
      </w:r>
      <w:r w:rsidRPr="00024F83">
        <w:t xml:space="preserve">ормування </w:t>
      </w:r>
      <w:r>
        <w:t>й</w:t>
      </w:r>
      <w:r w:rsidRPr="00024F83">
        <w:t xml:space="preserve"> аналіз</w:t>
      </w:r>
      <w:r>
        <w:t>у</w:t>
      </w:r>
      <w:r w:rsidRPr="00024F83">
        <w:t xml:space="preserve"> рейтингових списків військовослужбовців</w:t>
      </w:r>
      <w:r w:rsidRPr="005233AB">
        <w:t>;</w:t>
      </w:r>
    </w:p>
    <w:p w:rsidR="005F42B5" w:rsidRPr="005233AB" w:rsidRDefault="005F42B5" w:rsidP="00A97567">
      <w:pPr>
        <w:pStyle w:val="2"/>
        <w:numPr>
          <w:ilvl w:val="0"/>
          <w:numId w:val="91"/>
        </w:numPr>
      </w:pPr>
      <w:r>
        <w:t>ф</w:t>
      </w:r>
      <w:r w:rsidRPr="00981DB0">
        <w:t>ормування типових алгоритмів</w:t>
      </w:r>
      <w:r>
        <w:t xml:space="preserve"> та р</w:t>
      </w:r>
      <w:r w:rsidRPr="00EF20BD">
        <w:t>озробк</w:t>
      </w:r>
      <w:r>
        <w:t>и</w:t>
      </w:r>
      <w:r w:rsidRPr="00EF20BD">
        <w:t xml:space="preserve"> індивідуальних планів</w:t>
      </w:r>
      <w:r w:rsidRPr="00981DB0">
        <w:t xml:space="preserve"> управління кар’єрою військовослужбовців</w:t>
      </w:r>
      <w:r w:rsidRPr="005233AB">
        <w:t>;</w:t>
      </w:r>
    </w:p>
    <w:p w:rsidR="005F42B5" w:rsidRPr="00DD6492" w:rsidRDefault="005F42B5" w:rsidP="00A97567">
      <w:pPr>
        <w:pStyle w:val="2"/>
        <w:numPr>
          <w:ilvl w:val="0"/>
          <w:numId w:val="91"/>
        </w:numPr>
      </w:pPr>
      <w:r>
        <w:t>розробки</w:t>
      </w:r>
      <w:r w:rsidRPr="008707AB">
        <w:t xml:space="preserve"> паспортів військових посад</w:t>
      </w:r>
      <w:r w:rsidRPr="005233AB">
        <w:t>;</w:t>
      </w:r>
    </w:p>
    <w:p w:rsidR="005F42B5" w:rsidRPr="005233AB" w:rsidRDefault="005F42B5" w:rsidP="00A97567">
      <w:pPr>
        <w:pStyle w:val="2"/>
        <w:numPr>
          <w:ilvl w:val="0"/>
          <w:numId w:val="91"/>
        </w:numPr>
      </w:pPr>
      <w:r>
        <w:t>з</w:t>
      </w:r>
      <w:r w:rsidRPr="009E3AF6">
        <w:t>дійснення пошуку та підбору посади для конкретного офіцера за визначеними умовами</w:t>
      </w:r>
      <w:r w:rsidRPr="005233AB">
        <w:t>;</w:t>
      </w:r>
    </w:p>
    <w:p w:rsidR="005F42B5" w:rsidRPr="005233AB" w:rsidRDefault="005F42B5" w:rsidP="00A97567">
      <w:pPr>
        <w:pStyle w:val="2"/>
        <w:numPr>
          <w:ilvl w:val="0"/>
          <w:numId w:val="91"/>
        </w:numPr>
      </w:pPr>
      <w:r>
        <w:t>п</w:t>
      </w:r>
      <w:r w:rsidRPr="00E9711F">
        <w:t>роведення аналізу, прогнозування та визначення потреби в навчанні</w:t>
      </w:r>
      <w:r w:rsidRPr="005233AB">
        <w:t>;</w:t>
      </w:r>
    </w:p>
    <w:p w:rsidR="005F42B5" w:rsidRPr="005233AB" w:rsidRDefault="005F42B5" w:rsidP="00A97567">
      <w:pPr>
        <w:pStyle w:val="2"/>
        <w:numPr>
          <w:ilvl w:val="0"/>
          <w:numId w:val="91"/>
        </w:numPr>
      </w:pPr>
      <w:r>
        <w:t>п</w:t>
      </w:r>
      <w:r w:rsidRPr="00916F0E">
        <w:t>роведення відбору та ведення обліку перспективних офіцерів</w:t>
      </w:r>
      <w:r w:rsidRPr="005233AB">
        <w:t>.</w:t>
      </w:r>
    </w:p>
    <w:p w:rsidR="005F42B5" w:rsidRDefault="005F42B5" w:rsidP="005F42B5">
      <w:pPr>
        <w:pStyle w:val="2"/>
      </w:pPr>
      <w:r>
        <w:t>А</w:t>
      </w:r>
      <w:r w:rsidRPr="00F0012F">
        <w:t>втоматизація процесу оцінювання</w:t>
      </w:r>
      <w:r>
        <w:t xml:space="preserve"> включає</w:t>
      </w:r>
      <w:r w:rsidRPr="00F0012F">
        <w:t xml:space="preserve"> облік інформації за результатами оцінювання</w:t>
      </w:r>
      <w:r>
        <w:t xml:space="preserve"> — </w:t>
      </w:r>
      <w:r w:rsidRPr="00F0012F">
        <w:t>внесення інформації, оцінки</w:t>
      </w:r>
      <w:r>
        <w:t xml:space="preserve"> (рис. 5.3)</w:t>
      </w:r>
      <w:r w:rsidRPr="00F0012F">
        <w:t>, висновків, балів критеріїв, формування оцінної картки, зберігання скановани</w:t>
      </w:r>
      <w:r>
        <w:t>х копій оцінних карток офіцерів. Процес обробки результатів оцінювання зображений на рис. 5.4.</w:t>
      </w:r>
    </w:p>
    <w:p w:rsidR="005F42B5" w:rsidRDefault="005F42B5" w:rsidP="005F42B5">
      <w:pPr>
        <w:pStyle w:val="2"/>
        <w:ind w:firstLine="0"/>
        <w:jc w:val="center"/>
      </w:pPr>
    </w:p>
    <w:p w:rsidR="005F42B5" w:rsidRDefault="005F42B5" w:rsidP="005F42B5">
      <w:pPr>
        <w:pStyle w:val="2"/>
        <w:ind w:firstLine="0"/>
        <w:jc w:val="center"/>
      </w:pPr>
      <w:r w:rsidRPr="00FF4B3C">
        <w:rPr>
          <w:noProof/>
          <w:bdr w:val="single" w:sz="4" w:space="0" w:color="auto"/>
          <w:lang w:eastAsia="uk-UA"/>
        </w:rPr>
        <w:lastRenderedPageBreak/>
        <w:drawing>
          <wp:inline distT="0" distB="0" distL="0" distR="0" wp14:anchorId="6F97782E" wp14:editId="20EA5EA5">
            <wp:extent cx="4338000" cy="3214800"/>
            <wp:effectExtent l="0" t="0" r="5715" b="508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timation.jpg"/>
                    <pic:cNvPicPr/>
                  </pic:nvPicPr>
                  <pic:blipFill>
                    <a:blip r:embed="rId56" cstate="print">
                      <a:extLst>
                        <a:ext uri="{28A0092B-C50C-407E-A947-70E740481C1C}">
                          <a14:useLocalDpi xmlns:a14="http://schemas.microsoft.com/office/drawing/2010/main" val="0"/>
                        </a:ext>
                      </a:extLst>
                    </a:blip>
                    <a:stretch>
                      <a:fillRect/>
                    </a:stretch>
                  </pic:blipFill>
                  <pic:spPr>
                    <a:xfrm>
                      <a:off x="0" y="0"/>
                      <a:ext cx="4338000" cy="3214800"/>
                    </a:xfrm>
                    <a:prstGeom prst="rect">
                      <a:avLst/>
                    </a:prstGeom>
                  </pic:spPr>
                </pic:pic>
              </a:graphicData>
            </a:graphic>
          </wp:inline>
        </w:drawing>
      </w:r>
    </w:p>
    <w:p w:rsidR="005F42B5" w:rsidRPr="00EF1F88" w:rsidRDefault="005F42B5" w:rsidP="005F42B5">
      <w:pPr>
        <w:pStyle w:val="2"/>
        <w:spacing w:before="120"/>
        <w:ind w:firstLine="0"/>
        <w:jc w:val="center"/>
        <w:rPr>
          <w:sz w:val="22"/>
        </w:rPr>
      </w:pPr>
      <w:r w:rsidRPr="00EF1F88">
        <w:rPr>
          <w:sz w:val="22"/>
        </w:rPr>
        <w:t>Рис. 5.3. Графічна схема оцінки персони</w:t>
      </w:r>
    </w:p>
    <w:p w:rsidR="005F42B5" w:rsidRDefault="005F42B5" w:rsidP="005F42B5">
      <w:pPr>
        <w:pStyle w:val="2"/>
        <w:spacing w:before="120"/>
        <w:ind w:firstLine="0"/>
        <w:jc w:val="center"/>
      </w:pPr>
    </w:p>
    <w:p w:rsidR="005F42B5" w:rsidRDefault="005F42B5" w:rsidP="005F42B5">
      <w:pPr>
        <w:pStyle w:val="2"/>
        <w:spacing w:before="120"/>
        <w:ind w:firstLine="0"/>
        <w:jc w:val="center"/>
      </w:pPr>
      <w:r>
        <w:rPr>
          <w:noProof/>
          <w:lang w:eastAsia="uk-UA"/>
        </w:rPr>
        <w:drawing>
          <wp:inline distT="0" distB="0" distL="0" distR="0" wp14:anchorId="5A3DA300" wp14:editId="09A326A6">
            <wp:extent cx="4640400" cy="2725200"/>
            <wp:effectExtent l="0" t="0" r="8255"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t res.jpg"/>
                    <pic:cNvPicPr/>
                  </pic:nvPicPr>
                  <pic:blipFill>
                    <a:blip r:embed="rId57">
                      <a:extLst>
                        <a:ext uri="{28A0092B-C50C-407E-A947-70E740481C1C}">
                          <a14:useLocalDpi xmlns:a14="http://schemas.microsoft.com/office/drawing/2010/main" val="0"/>
                        </a:ext>
                      </a:extLst>
                    </a:blip>
                    <a:stretch>
                      <a:fillRect/>
                    </a:stretch>
                  </pic:blipFill>
                  <pic:spPr>
                    <a:xfrm>
                      <a:off x="0" y="0"/>
                      <a:ext cx="4640400" cy="2725200"/>
                    </a:xfrm>
                    <a:prstGeom prst="rect">
                      <a:avLst/>
                    </a:prstGeom>
                  </pic:spPr>
                </pic:pic>
              </a:graphicData>
            </a:graphic>
          </wp:inline>
        </w:drawing>
      </w:r>
    </w:p>
    <w:p w:rsidR="005F42B5" w:rsidRDefault="005F42B5" w:rsidP="005F42B5">
      <w:pPr>
        <w:pStyle w:val="2"/>
        <w:spacing w:before="120"/>
        <w:ind w:firstLine="0"/>
        <w:jc w:val="center"/>
      </w:pPr>
      <w:r>
        <w:t>Рис. 5.4. Обробка результатів оцінювання</w:t>
      </w:r>
    </w:p>
    <w:p w:rsidR="005F42B5" w:rsidRDefault="005F42B5" w:rsidP="005F42B5">
      <w:pPr>
        <w:pStyle w:val="2"/>
      </w:pPr>
    </w:p>
    <w:p w:rsidR="005F42B5" w:rsidRDefault="005F42B5" w:rsidP="005F42B5">
      <w:pPr>
        <w:pStyle w:val="2"/>
      </w:pPr>
      <w:r>
        <w:t xml:space="preserve">Інструмент </w:t>
      </w:r>
      <w:r w:rsidRPr="00884794">
        <w:t>«Резерв» забезпечує автоформування</w:t>
      </w:r>
      <w:r>
        <w:t xml:space="preserve"> </w:t>
      </w:r>
      <w:r w:rsidRPr="00884794">
        <w:t>списків «Резерв» за результатами оцінювання</w:t>
      </w:r>
      <w:r>
        <w:t xml:space="preserve"> (рис. 5.5). </w:t>
      </w:r>
    </w:p>
    <w:p w:rsidR="005F42B5" w:rsidRDefault="005F42B5" w:rsidP="005F42B5">
      <w:pPr>
        <w:pStyle w:val="2"/>
      </w:pPr>
    </w:p>
    <w:p w:rsidR="005F42B5" w:rsidRDefault="005F42B5" w:rsidP="005F42B5">
      <w:pPr>
        <w:pStyle w:val="2"/>
        <w:ind w:firstLine="0"/>
        <w:jc w:val="center"/>
      </w:pPr>
      <w:r>
        <w:rPr>
          <w:noProof/>
          <w:lang w:eastAsia="uk-UA"/>
        </w:rPr>
        <w:lastRenderedPageBreak/>
        <w:drawing>
          <wp:inline distT="0" distB="0" distL="0" distR="0" wp14:anchorId="530E5425" wp14:editId="67BEDEDD">
            <wp:extent cx="5072400" cy="2916000"/>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erv.jpg"/>
                    <pic:cNvPicPr/>
                  </pic:nvPicPr>
                  <pic:blipFill>
                    <a:blip r:embed="rId58" cstate="print">
                      <a:extLst>
                        <a:ext uri="{28A0092B-C50C-407E-A947-70E740481C1C}">
                          <a14:useLocalDpi xmlns:a14="http://schemas.microsoft.com/office/drawing/2010/main" val="0"/>
                        </a:ext>
                      </a:extLst>
                    </a:blip>
                    <a:stretch>
                      <a:fillRect/>
                    </a:stretch>
                  </pic:blipFill>
                  <pic:spPr>
                    <a:xfrm>
                      <a:off x="0" y="0"/>
                      <a:ext cx="5072400" cy="2916000"/>
                    </a:xfrm>
                    <a:prstGeom prst="rect">
                      <a:avLst/>
                    </a:prstGeom>
                  </pic:spPr>
                </pic:pic>
              </a:graphicData>
            </a:graphic>
          </wp:inline>
        </w:drawing>
      </w:r>
    </w:p>
    <w:p w:rsidR="005F42B5" w:rsidRPr="00DA69C8" w:rsidRDefault="005F42B5" w:rsidP="005F42B5">
      <w:pPr>
        <w:pStyle w:val="2"/>
        <w:spacing w:before="120"/>
        <w:ind w:firstLine="0"/>
        <w:jc w:val="center"/>
        <w:rPr>
          <w:sz w:val="22"/>
        </w:rPr>
      </w:pPr>
      <w:r w:rsidRPr="00DA69C8">
        <w:rPr>
          <w:sz w:val="22"/>
        </w:rPr>
        <w:t>Рис. 5.5. Автоформування списків «Резерв» за результатами оцінювання</w:t>
      </w:r>
    </w:p>
    <w:p w:rsidR="005F42B5" w:rsidRDefault="005F42B5" w:rsidP="005F42B5">
      <w:pPr>
        <w:pStyle w:val="2"/>
      </w:pPr>
    </w:p>
    <w:p w:rsidR="005F42B5" w:rsidRDefault="005F42B5" w:rsidP="005F42B5">
      <w:pPr>
        <w:pStyle w:val="2"/>
      </w:pPr>
      <w:r w:rsidRPr="00A712B2">
        <w:t>«Рейтингові списки»</w:t>
      </w:r>
      <w:r>
        <w:t xml:space="preserve"> (рис. 5.6)</w:t>
      </w:r>
      <w:r w:rsidRPr="00A712B2">
        <w:t xml:space="preserve"> </w:t>
      </w:r>
      <w:r>
        <w:t>—</w:t>
      </w:r>
      <w:r w:rsidRPr="00A712B2">
        <w:t xml:space="preserve"> інструмент роботи комісії з відбору для призначення на посаду: відбір осіб, порівняння даних, визначення відповідності</w:t>
      </w:r>
      <w:r>
        <w:t>. Визначення р</w:t>
      </w:r>
      <w:r w:rsidRPr="009332F5">
        <w:t>ейтингу базується на обліку інформації за додатковими критеріями оцінки роботи військовослужбовців.</w:t>
      </w:r>
      <w:r>
        <w:t xml:space="preserve"> Розрахунок р</w:t>
      </w:r>
      <w:r w:rsidRPr="00505D2F">
        <w:t>ейтинг</w:t>
      </w:r>
      <w:r>
        <w:t>у здійснюється з використанням в</w:t>
      </w:r>
      <w:r w:rsidRPr="00505D2F">
        <w:t>агових коефіцієнтів важливості («Вага»).</w:t>
      </w:r>
      <w:r>
        <w:t xml:space="preserve"> </w:t>
      </w:r>
      <w:r w:rsidRPr="00D50DC7">
        <w:t>Вага («коефіцієнт важливості») забезпечує гнучкість ре</w:t>
      </w:r>
      <w:r>
        <w:t>гулювання пріоритетних якостей п</w:t>
      </w:r>
      <w:r w:rsidRPr="00D50DC7">
        <w:t>ерсоналу в певний період часу.</w:t>
      </w:r>
    </w:p>
    <w:p w:rsidR="005F42B5" w:rsidRDefault="005F42B5" w:rsidP="005F42B5">
      <w:pPr>
        <w:pStyle w:val="2"/>
      </w:pPr>
    </w:p>
    <w:p w:rsidR="005F42B5" w:rsidRDefault="005F42B5" w:rsidP="005F42B5">
      <w:pPr>
        <w:pStyle w:val="2"/>
        <w:ind w:firstLine="0"/>
        <w:jc w:val="center"/>
      </w:pPr>
      <w:r>
        <w:rPr>
          <w:noProof/>
          <w:lang w:eastAsia="uk-UA"/>
        </w:rPr>
        <w:drawing>
          <wp:inline distT="0" distB="0" distL="0" distR="0" wp14:anchorId="2078B2CE" wp14:editId="51705F9A">
            <wp:extent cx="5806800" cy="1900800"/>
            <wp:effectExtent l="19050" t="19050" r="22860" b="23495"/>
            <wp:docPr id="333"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3" name="Рисунок 10"/>
                    <pic:cNvPicPr/>
                  </pic:nvPicPr>
                  <pic:blipFill>
                    <a:blip r:embed="rId59"/>
                    <a:stretch/>
                  </pic:blipFill>
                  <pic:spPr>
                    <a:xfrm>
                      <a:off x="0" y="0"/>
                      <a:ext cx="5806800" cy="1900800"/>
                    </a:xfrm>
                    <a:prstGeom prst="rect">
                      <a:avLst/>
                    </a:prstGeom>
                    <a:ln w="0">
                      <a:solidFill>
                        <a:srgbClr val="7BA79D"/>
                      </a:solidFill>
                    </a:ln>
                    <a:effectLst/>
                  </pic:spPr>
                </pic:pic>
              </a:graphicData>
            </a:graphic>
          </wp:inline>
        </w:drawing>
      </w:r>
    </w:p>
    <w:p w:rsidR="005F42B5" w:rsidRPr="000659B0" w:rsidRDefault="005F42B5" w:rsidP="005F42B5">
      <w:pPr>
        <w:pStyle w:val="2"/>
        <w:spacing w:before="120"/>
        <w:ind w:firstLine="0"/>
        <w:jc w:val="center"/>
        <w:rPr>
          <w:sz w:val="22"/>
        </w:rPr>
      </w:pPr>
      <w:r w:rsidRPr="000659B0">
        <w:rPr>
          <w:sz w:val="22"/>
        </w:rPr>
        <w:t>Рис. 5.6. Рейтинговий список</w:t>
      </w:r>
    </w:p>
    <w:p w:rsidR="005F42B5" w:rsidRDefault="005F42B5" w:rsidP="005F42B5">
      <w:pPr>
        <w:pStyle w:val="2"/>
        <w:ind w:firstLine="0"/>
        <w:jc w:val="center"/>
      </w:pPr>
    </w:p>
    <w:p w:rsidR="005F42B5" w:rsidRDefault="005F42B5" w:rsidP="005F42B5">
      <w:pPr>
        <w:pStyle w:val="2"/>
      </w:pPr>
      <w:r>
        <w:t>Закладено можливість визначення зваженого рейтингу (для можливості одночасного урахування результатів щорічного оцінювання та рейтингу). Зважений рейтинг — зважений показник, що включає два параметри: оцінку (суму балів за оцінюванням) та рейтинг (за додатковими критеріями).</w:t>
      </w:r>
    </w:p>
    <w:p w:rsidR="005F42B5" w:rsidRDefault="005F42B5" w:rsidP="005F42B5">
      <w:pPr>
        <w:pStyle w:val="2"/>
      </w:pPr>
      <w:r>
        <w:t>Інструмент «Укомплектованість» виконує аналіз укомплектованості визначених груп посад та організацій в цілому.</w:t>
      </w:r>
    </w:p>
    <w:p w:rsidR="005F42B5" w:rsidRDefault="005F42B5" w:rsidP="005F42B5">
      <w:pPr>
        <w:pStyle w:val="2"/>
      </w:pPr>
      <w:r>
        <w:t xml:space="preserve">Засіб «Резервування посади» забезпечує можливість тимчасового резервування посади (для уникнення одночасного призначення декількох осіб на одну вакантну посаду). </w:t>
      </w:r>
      <w:r>
        <w:lastRenderedPageBreak/>
        <w:t>Забезпечено візуальне позначення резервованих посад для врахування при оформлені подань та проектів наказів.</w:t>
      </w:r>
    </w:p>
    <w:p w:rsidR="005F42B5" w:rsidRDefault="005F42B5" w:rsidP="005F42B5">
      <w:pPr>
        <w:pStyle w:val="2"/>
      </w:pPr>
      <w:r>
        <w:t xml:space="preserve">Інструмент </w:t>
      </w:r>
      <w:r w:rsidRPr="000671AD">
        <w:t>«ТАУК» форму</w:t>
      </w:r>
      <w:r>
        <w:t xml:space="preserve">є типові алгоритми управління </w:t>
      </w:r>
      <w:r w:rsidRPr="00844759">
        <w:t xml:space="preserve">кар’єрою </w:t>
      </w:r>
      <w:r>
        <w:t>(рис. 5.7)</w:t>
      </w:r>
      <w:r w:rsidRPr="000671AD">
        <w:t xml:space="preserve"> офіцерського складу з функціями автоформування та зберігання сканованих копій</w:t>
      </w:r>
      <w:r>
        <w:t>.</w:t>
      </w:r>
    </w:p>
    <w:p w:rsidR="005F42B5" w:rsidRDefault="005F42B5" w:rsidP="005F42B5">
      <w:pPr>
        <w:pStyle w:val="2"/>
      </w:pPr>
    </w:p>
    <w:p w:rsidR="005F42B5" w:rsidRDefault="005F42B5" w:rsidP="005F42B5">
      <w:pPr>
        <w:pStyle w:val="2"/>
        <w:ind w:firstLine="0"/>
        <w:jc w:val="center"/>
      </w:pPr>
      <w:r>
        <w:rPr>
          <w:noProof/>
          <w:lang w:eastAsia="uk-UA"/>
        </w:rPr>
        <w:drawing>
          <wp:inline distT="0" distB="0" distL="0" distR="0" wp14:anchorId="5F107DD2" wp14:editId="16B7CA31">
            <wp:extent cx="5706000" cy="3448800"/>
            <wp:effectExtent l="19050" t="19050" r="28575" b="18415"/>
            <wp:docPr id="378"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8" name="Рисунок 4"/>
                    <pic:cNvPicPr/>
                  </pic:nvPicPr>
                  <pic:blipFill>
                    <a:blip r:embed="rId60"/>
                    <a:stretch/>
                  </pic:blipFill>
                  <pic:spPr>
                    <a:xfrm>
                      <a:off x="0" y="0"/>
                      <a:ext cx="5706000" cy="3448800"/>
                    </a:xfrm>
                    <a:prstGeom prst="rect">
                      <a:avLst/>
                    </a:prstGeom>
                    <a:ln w="0">
                      <a:solidFill>
                        <a:srgbClr val="6D869B"/>
                      </a:solidFill>
                    </a:ln>
                    <a:effectLst/>
                  </pic:spPr>
                </pic:pic>
              </a:graphicData>
            </a:graphic>
          </wp:inline>
        </w:drawing>
      </w:r>
    </w:p>
    <w:p w:rsidR="005F42B5" w:rsidRPr="00E239B7" w:rsidRDefault="005F42B5" w:rsidP="005F42B5">
      <w:pPr>
        <w:pStyle w:val="2"/>
        <w:spacing w:before="120"/>
        <w:ind w:firstLine="0"/>
        <w:jc w:val="center"/>
        <w:rPr>
          <w:sz w:val="22"/>
        </w:rPr>
      </w:pPr>
      <w:r w:rsidRPr="00E239B7">
        <w:rPr>
          <w:sz w:val="22"/>
        </w:rPr>
        <w:t>Рис. 5.7. Типові алгоритми управління кар’єрою</w:t>
      </w:r>
    </w:p>
    <w:p w:rsidR="005F42B5" w:rsidRDefault="005F42B5" w:rsidP="005F42B5">
      <w:pPr>
        <w:pStyle w:val="2"/>
        <w:ind w:firstLine="0"/>
        <w:jc w:val="center"/>
      </w:pPr>
    </w:p>
    <w:p w:rsidR="005F42B5" w:rsidRDefault="005F42B5" w:rsidP="005F42B5">
      <w:pPr>
        <w:pStyle w:val="2"/>
      </w:pPr>
      <w:r w:rsidRPr="000E78C2">
        <w:t>«ІПК» — інструмент складання індивідуального плану кар’</w:t>
      </w:r>
      <w:r>
        <w:t>єри окремого офіцера</w:t>
      </w:r>
      <w:r w:rsidRPr="00BD082F">
        <w:t xml:space="preserve"> </w:t>
      </w:r>
      <w:r>
        <w:t>включає</w:t>
      </w:r>
      <w:r w:rsidRPr="000E78C2">
        <w:t xml:space="preserve"> можливість автоформування</w:t>
      </w:r>
      <w:r>
        <w:t xml:space="preserve"> </w:t>
      </w:r>
      <w:r w:rsidRPr="000E78C2">
        <w:t>ІПК автоматично (за інформацією по ТАУК), можливість коригування, одержання автоматизованої форми довідки (за інформацією по персоні).</w:t>
      </w:r>
    </w:p>
    <w:p w:rsidR="005F42B5" w:rsidRDefault="005F42B5" w:rsidP="005F42B5">
      <w:pPr>
        <w:pStyle w:val="2"/>
      </w:pPr>
      <w:r>
        <w:t xml:space="preserve">Інструмент </w:t>
      </w:r>
      <w:r w:rsidRPr="00C60DDB">
        <w:t xml:space="preserve">«Паспорти посад» </w:t>
      </w:r>
      <w:r>
        <w:t>забезпечує</w:t>
      </w:r>
      <w:r w:rsidRPr="00C60DDB">
        <w:t xml:space="preserve"> ведення даних за паспортами посад: характеристика посади, вимоги </w:t>
      </w:r>
      <w:r>
        <w:t>до кандидатів, додаткові вимоги</w:t>
      </w:r>
      <w:r w:rsidRPr="00BD082F">
        <w:rPr>
          <w:lang w:val="ru-RU"/>
        </w:rPr>
        <w:t>;</w:t>
      </w:r>
      <w:r w:rsidRPr="00C60DDB">
        <w:t xml:space="preserve"> </w:t>
      </w:r>
      <w:r>
        <w:t>о</w:t>
      </w:r>
      <w:r w:rsidRPr="00C60DDB">
        <w:t>держання друкованої форми паспортів.</w:t>
      </w:r>
    </w:p>
    <w:p w:rsidR="005F42B5" w:rsidRPr="00BD082F" w:rsidRDefault="005F42B5" w:rsidP="005F42B5">
      <w:pPr>
        <w:pStyle w:val="2"/>
      </w:pPr>
      <w:r>
        <w:t xml:space="preserve">Засіб </w:t>
      </w:r>
      <w:r w:rsidRPr="00D203F9">
        <w:t xml:space="preserve">«Моніторинг вакантних посад» </w:t>
      </w:r>
      <w:r>
        <w:t>виконує</w:t>
      </w:r>
      <w:r w:rsidRPr="00D203F9">
        <w:t xml:space="preserve"> автоформування</w:t>
      </w:r>
      <w:r w:rsidRPr="00BD082F">
        <w:t>:</w:t>
      </w:r>
      <w:r w:rsidRPr="00D203F9">
        <w:t xml:space="preserve"> переліку вакантних посад із урахуванням резервованих посад; подань; проектів наказів</w:t>
      </w:r>
      <w:r>
        <w:t>.</w:t>
      </w:r>
    </w:p>
    <w:p w:rsidR="005F42B5" w:rsidRDefault="005F42B5" w:rsidP="005F42B5">
      <w:pPr>
        <w:pStyle w:val="2"/>
      </w:pPr>
      <w:r>
        <w:t xml:space="preserve">Інструмент </w:t>
      </w:r>
      <w:r w:rsidRPr="00A86413">
        <w:t xml:space="preserve">«Підбір посади» </w:t>
      </w:r>
      <w:r>
        <w:t>здійснює</w:t>
      </w:r>
      <w:r w:rsidRPr="00A86413">
        <w:t xml:space="preserve"> пошук та підбір посади для конкретного офіцера за визначеними умовами</w:t>
      </w:r>
      <w:r>
        <w:t>.</w:t>
      </w:r>
    </w:p>
    <w:p w:rsidR="005F42B5" w:rsidRDefault="005F42B5" w:rsidP="005F42B5">
      <w:pPr>
        <w:pStyle w:val="2"/>
      </w:pPr>
      <w:r>
        <w:t xml:space="preserve">Засіб </w:t>
      </w:r>
      <w:r w:rsidRPr="0089682F">
        <w:t xml:space="preserve">«Підбір посади» </w:t>
      </w:r>
      <w:r>
        <w:t>забезпечує</w:t>
      </w:r>
      <w:r w:rsidRPr="0089682F">
        <w:t xml:space="preserve"> пошук та підбір посади для конкретного офіцера за визначеними умовами</w:t>
      </w:r>
      <w:r>
        <w:t>.</w:t>
      </w:r>
    </w:p>
    <w:p w:rsidR="005F42B5" w:rsidRDefault="005F42B5" w:rsidP="005F42B5">
      <w:pPr>
        <w:pStyle w:val="2"/>
      </w:pPr>
      <w:r>
        <w:t xml:space="preserve">Інструмент </w:t>
      </w:r>
      <w:r w:rsidRPr="00D10FCC">
        <w:t>«Багатопараметричний пошук» забезпечує можливість одержання вибірок персон і посад із можливістю створення запитів за довільним набором параметрів, використанням логічних умов пошуку та передвстановлених шаблонів</w:t>
      </w:r>
      <w:r>
        <w:t>.</w:t>
      </w:r>
    </w:p>
    <w:p w:rsidR="005F42B5" w:rsidRDefault="005F42B5" w:rsidP="005F42B5">
      <w:pPr>
        <w:pStyle w:val="2"/>
      </w:pPr>
      <w:r w:rsidRPr="0031514A">
        <w:t xml:space="preserve">«Потреба в навчанні» </w:t>
      </w:r>
      <w:r>
        <w:t>—</w:t>
      </w:r>
      <w:r w:rsidRPr="0031514A">
        <w:t xml:space="preserve"> інструмент аналізу, прогнозування та визначення потре</w:t>
      </w:r>
      <w:r>
        <w:t>би в навчанні за спеціальностями.</w:t>
      </w:r>
    </w:p>
    <w:p w:rsidR="005F42B5" w:rsidRDefault="005F42B5" w:rsidP="005F42B5">
      <w:pPr>
        <w:pStyle w:val="2"/>
      </w:pPr>
    </w:p>
    <w:p w:rsidR="005F42B5" w:rsidRDefault="005F42B5" w:rsidP="005F42B5">
      <w:pPr>
        <w:pStyle w:val="2"/>
        <w:ind w:firstLine="0"/>
        <w:jc w:val="center"/>
      </w:pPr>
      <w:r>
        <w:rPr>
          <w:noProof/>
          <w:lang w:eastAsia="uk-UA"/>
        </w:rPr>
        <w:lastRenderedPageBreak/>
        <w:drawing>
          <wp:inline distT="0" distB="0" distL="0" distR="0" wp14:anchorId="23D478AB" wp14:editId="2925FACF">
            <wp:extent cx="5810400" cy="2862000"/>
            <wp:effectExtent l="19050" t="19050" r="19050" b="14605"/>
            <wp:docPr id="441"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1" name="Рисунок 13"/>
                    <pic:cNvPicPr/>
                  </pic:nvPicPr>
                  <pic:blipFill>
                    <a:blip r:embed="rId61"/>
                    <a:stretch/>
                  </pic:blipFill>
                  <pic:spPr>
                    <a:xfrm>
                      <a:off x="0" y="0"/>
                      <a:ext cx="5810400" cy="2862000"/>
                    </a:xfrm>
                    <a:prstGeom prst="rect">
                      <a:avLst/>
                    </a:prstGeom>
                    <a:ln w="0">
                      <a:solidFill>
                        <a:srgbClr val="94B6D2"/>
                      </a:solidFill>
                    </a:ln>
                    <a:effectLst/>
                  </pic:spPr>
                </pic:pic>
              </a:graphicData>
            </a:graphic>
          </wp:inline>
        </w:drawing>
      </w:r>
    </w:p>
    <w:p w:rsidR="005F42B5" w:rsidRPr="00B202C0" w:rsidRDefault="005F42B5" w:rsidP="005F42B5">
      <w:pPr>
        <w:pStyle w:val="2"/>
        <w:spacing w:before="120"/>
        <w:ind w:firstLine="0"/>
        <w:jc w:val="center"/>
        <w:rPr>
          <w:sz w:val="22"/>
        </w:rPr>
      </w:pPr>
      <w:r w:rsidRPr="00B202C0">
        <w:rPr>
          <w:sz w:val="22"/>
        </w:rPr>
        <w:t>Рис. 5.8. Набори даних розрахунку потреби у навчанні</w:t>
      </w:r>
    </w:p>
    <w:p w:rsidR="005F42B5" w:rsidRDefault="005F42B5" w:rsidP="005F42B5">
      <w:pPr>
        <w:pStyle w:val="2"/>
      </w:pPr>
    </w:p>
    <w:p w:rsidR="005F42B5" w:rsidRDefault="005F42B5" w:rsidP="005F42B5">
      <w:pPr>
        <w:pStyle w:val="2"/>
      </w:pPr>
      <w:r>
        <w:t xml:space="preserve">Інструмент </w:t>
      </w:r>
      <w:r w:rsidRPr="000F196B">
        <w:t>«Курси»</w:t>
      </w:r>
      <w:r>
        <w:t xml:space="preserve"> виконує </w:t>
      </w:r>
      <w:r w:rsidRPr="000F196B">
        <w:t>автоформування типових інформаційних запитів (щодо офіцерів, що пройшли/не проходили навчання на курсах підвищення кваліфікації)</w:t>
      </w:r>
      <w:r>
        <w:t>.</w:t>
      </w:r>
    </w:p>
    <w:p w:rsidR="005F42B5" w:rsidRDefault="005F42B5" w:rsidP="005F42B5">
      <w:pPr>
        <w:pStyle w:val="2"/>
      </w:pPr>
      <w:r w:rsidRPr="007A1D1B">
        <w:t xml:space="preserve">«Підвищення кваліфікації» </w:t>
      </w:r>
      <w:r>
        <w:t>— засіб підтримки</w:t>
      </w:r>
      <w:r w:rsidRPr="007A1D1B">
        <w:t xml:space="preserve"> збору потреби у підвищенні кваліфікації осіб офіцерського складу</w:t>
      </w:r>
      <w:r>
        <w:t>.</w:t>
      </w:r>
    </w:p>
    <w:p w:rsidR="005F42B5" w:rsidRDefault="005F42B5" w:rsidP="005F42B5">
      <w:pPr>
        <w:pStyle w:val="2"/>
      </w:pPr>
      <w:r w:rsidRPr="00104F00">
        <w:t xml:space="preserve">«Перспективні офіцери» </w:t>
      </w:r>
      <w:r>
        <w:t>—</w:t>
      </w:r>
      <w:r w:rsidRPr="00104F00">
        <w:t xml:space="preserve"> інструмент відбору та обліку перспективних офіцерів командного профілю. Забезпечено можливість коригування умов а</w:t>
      </w:r>
      <w:r>
        <w:t>в</w:t>
      </w:r>
      <w:r w:rsidRPr="00104F00">
        <w:t>то</w:t>
      </w:r>
      <w:r>
        <w:t xml:space="preserve">матичного </w:t>
      </w:r>
      <w:r w:rsidRPr="00104F00">
        <w:t>відбору перспективних військовослужбовців із врахуванням рівня знання мови, участі у БД, назвами посад.</w:t>
      </w:r>
    </w:p>
    <w:p w:rsidR="005F42B5" w:rsidRDefault="005F42B5" w:rsidP="005F42B5">
      <w:pPr>
        <w:pStyle w:val="Heading20"/>
      </w:pPr>
      <w:bookmarkStart w:id="64" w:name="_Toc138076090"/>
      <w:bookmarkStart w:id="65" w:name="_Toc138782120"/>
      <w:r>
        <w:t xml:space="preserve">5.2. </w:t>
      </w:r>
      <w:r w:rsidRPr="00F43FAB">
        <w:rPr>
          <w:lang w:val="uk-UA"/>
        </w:rPr>
        <w:t xml:space="preserve">ІАС планування логістичного забезпечення з використанням системи </w:t>
      </w:r>
      <w:r w:rsidRPr="00ED5036">
        <w:t xml:space="preserve">НАТО </w:t>
      </w:r>
      <w:r>
        <w:t>LOGFAS</w:t>
      </w:r>
      <w:bookmarkEnd w:id="64"/>
      <w:bookmarkEnd w:id="65"/>
    </w:p>
    <w:p w:rsidR="005F42B5" w:rsidRDefault="005F42B5" w:rsidP="005F42B5">
      <w:pPr>
        <w:pStyle w:val="1"/>
      </w:pPr>
      <w:r w:rsidRPr="00352793">
        <w:t>Призначенням ІАС</w:t>
      </w:r>
      <w:r w:rsidRPr="00352793">
        <w:rPr>
          <w:rFonts w:eastAsiaTheme="majorEastAsia"/>
        </w:rPr>
        <w:t xml:space="preserve"> планування логістичного забезпечення </w:t>
      </w:r>
      <w:r w:rsidRPr="00352793">
        <w:t xml:space="preserve">є наскрізна автоматизація визначених видів діяльності з планування логістичного забезпечення ЗСУ з використанням програмного забезпечення НАТО </w:t>
      </w:r>
      <w:r>
        <w:t>LOGFAS</w:t>
      </w:r>
      <w:r w:rsidRPr="00352793">
        <w:t>.</w:t>
      </w:r>
    </w:p>
    <w:p w:rsidR="005F42B5" w:rsidRDefault="005F42B5" w:rsidP="005F42B5">
      <w:pPr>
        <w:pStyle w:val="1"/>
      </w:pPr>
      <w:r>
        <w:t>Логістика — складова військової діяльності, що включає наступні види діяльності:</w:t>
      </w:r>
    </w:p>
    <w:p w:rsidR="005F42B5" w:rsidRDefault="005F42B5" w:rsidP="00A97567">
      <w:pPr>
        <w:pStyle w:val="1"/>
        <w:numPr>
          <w:ilvl w:val="0"/>
          <w:numId w:val="92"/>
        </w:numPr>
      </w:pPr>
      <w:r>
        <w:t>планування (проектування), розробку, придбання, зберігання, транспортування, розподіл, обслуговування, евакуацію (повернення) та утилізацію матеріальних засобів</w:t>
      </w:r>
      <w:r>
        <w:rPr>
          <w:lang w:val="en-US"/>
        </w:rPr>
        <w:t>;</w:t>
      </w:r>
    </w:p>
    <w:p w:rsidR="005F42B5" w:rsidRDefault="005F42B5" w:rsidP="00A97567">
      <w:pPr>
        <w:pStyle w:val="1"/>
        <w:numPr>
          <w:ilvl w:val="0"/>
          <w:numId w:val="92"/>
        </w:numPr>
      </w:pPr>
      <w:r>
        <w:t>придбання та надання послуг (сервісів, банна-пральні, торгові, харчування і т.п.)</w:t>
      </w:r>
      <w:r w:rsidRPr="00BD082F">
        <w:rPr>
          <w:lang w:val="ru-RU"/>
        </w:rPr>
        <w:t>;</w:t>
      </w:r>
    </w:p>
    <w:p w:rsidR="005F42B5" w:rsidRDefault="005F42B5" w:rsidP="00A97567">
      <w:pPr>
        <w:pStyle w:val="1"/>
        <w:numPr>
          <w:ilvl w:val="0"/>
          <w:numId w:val="92"/>
        </w:numPr>
      </w:pPr>
      <w:r>
        <w:t>планування переміщення та транспортування персоналу та обладнання (ОВТ та МТЗ)</w:t>
      </w:r>
      <w:r w:rsidRPr="00BD082F">
        <w:rPr>
          <w:lang w:val="ru-RU"/>
        </w:rPr>
        <w:t>;</w:t>
      </w:r>
    </w:p>
    <w:p w:rsidR="005F42B5" w:rsidRDefault="005F42B5" w:rsidP="00A97567">
      <w:pPr>
        <w:pStyle w:val="1"/>
        <w:numPr>
          <w:ilvl w:val="0"/>
          <w:numId w:val="92"/>
        </w:numPr>
      </w:pPr>
      <w:r>
        <w:t>медичне забезпечення (лікування та підтримка здоров</w:t>
      </w:r>
      <w:r w:rsidRPr="00BD082F">
        <w:rPr>
          <w:lang w:val="ru-RU"/>
        </w:rPr>
        <w:t>’</w:t>
      </w:r>
      <w:r>
        <w:t>я)</w:t>
      </w:r>
      <w:r w:rsidRPr="00BD082F">
        <w:rPr>
          <w:lang w:val="ru-RU"/>
        </w:rPr>
        <w:t>;</w:t>
      </w:r>
      <w:r>
        <w:t xml:space="preserve"> </w:t>
      </w:r>
    </w:p>
    <w:p w:rsidR="005F42B5" w:rsidRDefault="005F42B5" w:rsidP="00A97567">
      <w:pPr>
        <w:pStyle w:val="1"/>
        <w:numPr>
          <w:ilvl w:val="0"/>
          <w:numId w:val="92"/>
        </w:numPr>
      </w:pPr>
      <w:r>
        <w:t>придбання або будівництво, обслуговування, використання та знищення (утилізацію) споруд.</w:t>
      </w:r>
    </w:p>
    <w:p w:rsidR="005F42B5" w:rsidRPr="00657130" w:rsidRDefault="005F42B5" w:rsidP="005F42B5">
      <w:pPr>
        <w:pStyle w:val="1"/>
        <w:rPr>
          <w:rFonts w:eastAsiaTheme="majorEastAsia"/>
        </w:rPr>
      </w:pPr>
      <w:r w:rsidRPr="00352793">
        <w:t>Перелік видів діяльності з планування логістичного забезпечення ЗСУ, що автоматиз</w:t>
      </w:r>
      <w:r>
        <w:t xml:space="preserve">уються, </w:t>
      </w:r>
      <w:r w:rsidRPr="00352793">
        <w:t>включає:</w:t>
      </w:r>
    </w:p>
    <w:p w:rsidR="005F42B5" w:rsidRPr="00352793" w:rsidRDefault="005F42B5" w:rsidP="00A97567">
      <w:pPr>
        <w:pStyle w:val="1"/>
        <w:numPr>
          <w:ilvl w:val="0"/>
          <w:numId w:val="87"/>
        </w:numPr>
      </w:pPr>
      <w:r w:rsidRPr="00352793">
        <w:rPr>
          <w:rFonts w:eastAsiaTheme="majorEastAsia"/>
        </w:rPr>
        <w:lastRenderedPageBreak/>
        <w:t>збір, зберігання, узагальнення та надання інформації щодо фактичного стану логістичного забезпечення військ (сил) для потреб планування та моніторингу у мирний час та особливий період;</w:t>
      </w:r>
    </w:p>
    <w:p w:rsidR="005F42B5" w:rsidRPr="00352793" w:rsidRDefault="005F42B5" w:rsidP="00A97567">
      <w:pPr>
        <w:pStyle w:val="1"/>
        <w:numPr>
          <w:ilvl w:val="0"/>
          <w:numId w:val="87"/>
        </w:numPr>
      </w:pPr>
      <w:r w:rsidRPr="00352793">
        <w:rPr>
          <w:rFonts w:eastAsiaTheme="majorEastAsia"/>
        </w:rPr>
        <w:t xml:space="preserve">планування логістичного забезпечення </w:t>
      </w:r>
      <w:r>
        <w:rPr>
          <w:rFonts w:eastAsiaTheme="majorEastAsia"/>
        </w:rPr>
        <w:t xml:space="preserve">на стратегічному, </w:t>
      </w:r>
      <w:r w:rsidRPr="00352793">
        <w:rPr>
          <w:rFonts w:eastAsiaTheme="majorEastAsia"/>
        </w:rPr>
        <w:t>оперативному</w:t>
      </w:r>
      <w:r>
        <w:rPr>
          <w:rFonts w:eastAsiaTheme="majorEastAsia"/>
        </w:rPr>
        <w:t xml:space="preserve"> та </w:t>
      </w:r>
      <w:r w:rsidRPr="00352793">
        <w:rPr>
          <w:rFonts w:eastAsiaTheme="majorEastAsia"/>
        </w:rPr>
        <w:t>тактичному</w:t>
      </w:r>
      <w:r>
        <w:rPr>
          <w:rFonts w:eastAsiaTheme="majorEastAsia"/>
        </w:rPr>
        <w:t xml:space="preserve"> рівнях</w:t>
      </w:r>
      <w:r w:rsidRPr="00BD082F">
        <w:rPr>
          <w:rFonts w:eastAsiaTheme="majorEastAsia"/>
          <w:lang w:val="ru-RU"/>
        </w:rPr>
        <w:t>;</w:t>
      </w:r>
    </w:p>
    <w:p w:rsidR="005F42B5" w:rsidRPr="00352793" w:rsidRDefault="005F42B5" w:rsidP="00A97567">
      <w:pPr>
        <w:pStyle w:val="1"/>
        <w:numPr>
          <w:ilvl w:val="0"/>
          <w:numId w:val="87"/>
        </w:numPr>
      </w:pPr>
      <w:r w:rsidRPr="00352793">
        <w:rPr>
          <w:rFonts w:eastAsiaTheme="majorEastAsia"/>
        </w:rPr>
        <w:t>планування обсягів</w:t>
      </w:r>
      <w:r>
        <w:rPr>
          <w:rFonts w:eastAsiaTheme="majorEastAsia"/>
        </w:rPr>
        <w:t xml:space="preserve"> та </w:t>
      </w:r>
      <w:r w:rsidRPr="00352793">
        <w:rPr>
          <w:rFonts w:eastAsiaTheme="majorEastAsia"/>
        </w:rPr>
        <w:t>розподілу логістичного забезпечення;</w:t>
      </w:r>
    </w:p>
    <w:p w:rsidR="005F42B5" w:rsidRPr="00352793" w:rsidRDefault="005F42B5" w:rsidP="00A97567">
      <w:pPr>
        <w:pStyle w:val="1"/>
        <w:numPr>
          <w:ilvl w:val="0"/>
          <w:numId w:val="87"/>
        </w:numPr>
      </w:pPr>
      <w:r w:rsidRPr="00352793">
        <w:rPr>
          <w:rFonts w:eastAsiaTheme="majorEastAsia"/>
        </w:rPr>
        <w:t>планування обсягів</w:t>
      </w:r>
      <w:r>
        <w:rPr>
          <w:rFonts w:eastAsiaTheme="majorEastAsia"/>
        </w:rPr>
        <w:t xml:space="preserve"> та </w:t>
      </w:r>
      <w:r w:rsidRPr="00352793">
        <w:rPr>
          <w:rFonts w:eastAsiaTheme="majorEastAsia"/>
        </w:rPr>
        <w:t>здійснення транспортування для логістичного забезпечення військ;</w:t>
      </w:r>
    </w:p>
    <w:p w:rsidR="005F42B5" w:rsidRPr="00352793" w:rsidRDefault="005F42B5" w:rsidP="00A97567">
      <w:pPr>
        <w:pStyle w:val="1"/>
        <w:numPr>
          <w:ilvl w:val="0"/>
          <w:numId w:val="87"/>
        </w:numPr>
      </w:pPr>
      <w:r w:rsidRPr="00352793">
        <w:rPr>
          <w:rFonts w:eastAsiaTheme="majorEastAsia"/>
        </w:rPr>
        <w:t>планування здійснення розгортання (переміщення) військ в частині логістичного забезпечення;</w:t>
      </w:r>
    </w:p>
    <w:p w:rsidR="005F42B5" w:rsidRPr="00352793" w:rsidRDefault="005F42B5" w:rsidP="00A97567">
      <w:pPr>
        <w:pStyle w:val="1"/>
        <w:numPr>
          <w:ilvl w:val="0"/>
          <w:numId w:val="87"/>
        </w:numPr>
      </w:pPr>
      <w:r w:rsidRPr="00352793">
        <w:rPr>
          <w:rFonts w:eastAsiaTheme="majorEastAsia"/>
        </w:rPr>
        <w:t>планування здійснення пересування військ для розгортання (переміщення) сил в частині логістичного забезпечення;</w:t>
      </w:r>
    </w:p>
    <w:p w:rsidR="005F42B5" w:rsidRPr="00BD082F" w:rsidRDefault="005F42B5" w:rsidP="00A97567">
      <w:pPr>
        <w:pStyle w:val="1"/>
        <w:numPr>
          <w:ilvl w:val="0"/>
          <w:numId w:val="87"/>
        </w:numPr>
      </w:pPr>
      <w:r w:rsidRPr="00352793">
        <w:rPr>
          <w:rFonts w:eastAsiaTheme="majorEastAsia"/>
        </w:rPr>
        <w:t xml:space="preserve">планування надання підтримки приймаючою країною </w:t>
      </w:r>
      <w:r w:rsidRPr="00BD082F">
        <w:rPr>
          <w:rFonts w:eastAsiaTheme="majorEastAsia"/>
          <w:noProof/>
        </w:rPr>
        <w:t>(</w:t>
      </w:r>
      <w:r w:rsidRPr="00500F50">
        <w:rPr>
          <w:rFonts w:eastAsiaTheme="majorEastAsia"/>
          <w:noProof/>
          <w:lang w:val="en-US"/>
        </w:rPr>
        <w:t>HNS</w:t>
      </w:r>
      <w:r w:rsidRPr="00BD082F">
        <w:rPr>
          <w:rFonts w:eastAsiaTheme="majorEastAsia"/>
        </w:rPr>
        <w:t xml:space="preserve"> — </w:t>
      </w:r>
      <w:r w:rsidRPr="0038417C">
        <w:rPr>
          <w:rFonts w:eastAsiaTheme="majorEastAsia"/>
          <w:lang w:val="en-US"/>
        </w:rPr>
        <w:t>Host</w:t>
      </w:r>
      <w:r w:rsidRPr="00BD082F">
        <w:rPr>
          <w:rFonts w:eastAsiaTheme="majorEastAsia"/>
        </w:rPr>
        <w:t xml:space="preserve"> </w:t>
      </w:r>
      <w:r w:rsidRPr="0038417C">
        <w:rPr>
          <w:rFonts w:eastAsiaTheme="majorEastAsia"/>
          <w:lang w:val="en-US"/>
        </w:rPr>
        <w:t>Nation</w:t>
      </w:r>
      <w:r w:rsidRPr="00BD082F">
        <w:rPr>
          <w:rFonts w:eastAsiaTheme="majorEastAsia"/>
        </w:rPr>
        <w:t xml:space="preserve"> </w:t>
      </w:r>
      <w:r w:rsidRPr="0038417C">
        <w:rPr>
          <w:rFonts w:eastAsiaTheme="majorEastAsia"/>
          <w:lang w:val="en-US"/>
        </w:rPr>
        <w:t>Support</w:t>
      </w:r>
      <w:r w:rsidRPr="00BD082F">
        <w:rPr>
          <w:rFonts w:eastAsiaTheme="majorEastAsia"/>
        </w:rPr>
        <w:t>);</w:t>
      </w:r>
    </w:p>
    <w:p w:rsidR="005F42B5" w:rsidRPr="00352793" w:rsidRDefault="005F42B5" w:rsidP="00A97567">
      <w:pPr>
        <w:pStyle w:val="1"/>
        <w:numPr>
          <w:ilvl w:val="0"/>
          <w:numId w:val="87"/>
        </w:numPr>
      </w:pPr>
      <w:r w:rsidRPr="00352793">
        <w:rPr>
          <w:rFonts w:eastAsiaTheme="majorEastAsia"/>
        </w:rPr>
        <w:t>моніторинг виконання планів логісти</w:t>
      </w:r>
      <w:r>
        <w:rPr>
          <w:rFonts w:eastAsiaTheme="majorEastAsia"/>
        </w:rPr>
        <w:t>чного забезпечення військ</w:t>
      </w:r>
      <w:r w:rsidRPr="00BD082F">
        <w:rPr>
          <w:rFonts w:eastAsiaTheme="majorEastAsia"/>
          <w:lang w:val="ru-RU"/>
        </w:rPr>
        <w:t>;</w:t>
      </w:r>
    </w:p>
    <w:p w:rsidR="005F42B5" w:rsidRPr="00352793" w:rsidRDefault="005F42B5" w:rsidP="00A97567">
      <w:pPr>
        <w:pStyle w:val="1"/>
        <w:numPr>
          <w:ilvl w:val="0"/>
          <w:numId w:val="87"/>
        </w:numPr>
      </w:pPr>
      <w:r w:rsidRPr="00352793">
        <w:rPr>
          <w:rFonts w:eastAsiaTheme="majorEastAsia"/>
        </w:rPr>
        <w:t>підтримка розробки документів планування логістичного забезпечення військ;</w:t>
      </w:r>
    </w:p>
    <w:p w:rsidR="005F42B5" w:rsidRPr="00352793" w:rsidRDefault="005F42B5" w:rsidP="00A97567">
      <w:pPr>
        <w:pStyle w:val="1"/>
        <w:numPr>
          <w:ilvl w:val="0"/>
          <w:numId w:val="87"/>
        </w:numPr>
      </w:pPr>
      <w:r w:rsidRPr="00352793">
        <w:rPr>
          <w:rFonts w:eastAsiaTheme="majorEastAsia"/>
        </w:rPr>
        <w:t>формування</w:t>
      </w:r>
      <w:r>
        <w:rPr>
          <w:rFonts w:eastAsiaTheme="majorEastAsia"/>
        </w:rPr>
        <w:t xml:space="preserve"> та обмін</w:t>
      </w:r>
      <w:r w:rsidRPr="00352793">
        <w:rPr>
          <w:rFonts w:eastAsiaTheme="majorEastAsia"/>
        </w:rPr>
        <w:t xml:space="preserve"> визначеної звітності щодо планування логістичного забезпечення військ та виконання планів;</w:t>
      </w:r>
    </w:p>
    <w:p w:rsidR="005F42B5" w:rsidRPr="00ED5036" w:rsidRDefault="005F42B5" w:rsidP="00A97567">
      <w:pPr>
        <w:pStyle w:val="1"/>
        <w:numPr>
          <w:ilvl w:val="0"/>
          <w:numId w:val="87"/>
        </w:numPr>
        <w:rPr>
          <w:rFonts w:eastAsiaTheme="majorEastAsia"/>
        </w:rPr>
      </w:pPr>
      <w:r w:rsidRPr="00352793">
        <w:rPr>
          <w:rFonts w:eastAsiaTheme="majorEastAsia"/>
        </w:rPr>
        <w:t>ведення нормативно-довідкової інформації для планування логістичного забезпечення військ.</w:t>
      </w:r>
    </w:p>
    <w:p w:rsidR="005F42B5" w:rsidRDefault="005F42B5" w:rsidP="005F42B5">
      <w:pPr>
        <w:pStyle w:val="1"/>
      </w:pPr>
      <w:r w:rsidRPr="008F01DE">
        <w:t>Логістика в НАТО</w:t>
      </w:r>
      <w:r>
        <w:t xml:space="preserve"> — </w:t>
      </w:r>
      <w:r w:rsidRPr="008F01DE">
        <w:t>це планування та здійснення переміщення та підтримки життєдіяльності (забе</w:t>
      </w:r>
      <w:r>
        <w:t>зпечення) та обслуговування сил.</w:t>
      </w:r>
    </w:p>
    <w:p w:rsidR="005F42B5" w:rsidRDefault="005F42B5" w:rsidP="005F42B5">
      <w:pPr>
        <w:pStyle w:val="1"/>
        <w:rPr>
          <w:rFonts w:eastAsiaTheme="majorEastAsia"/>
          <w:lang w:val="en-US"/>
        </w:rPr>
      </w:pPr>
      <w:r w:rsidRPr="000B4F66">
        <w:rPr>
          <w:rFonts w:eastAsiaTheme="majorEastAsia"/>
        </w:rPr>
        <w:t>Функції логістики в НАТО</w:t>
      </w:r>
      <w:r>
        <w:rPr>
          <w:rFonts w:eastAsiaTheme="majorEastAsia"/>
          <w:lang w:val="en-US"/>
        </w:rPr>
        <w:t>:</w:t>
      </w:r>
    </w:p>
    <w:p w:rsidR="005F42B5" w:rsidRDefault="005F42B5" w:rsidP="00A97567">
      <w:pPr>
        <w:pStyle w:val="1"/>
        <w:numPr>
          <w:ilvl w:val="0"/>
          <w:numId w:val="93"/>
        </w:numPr>
        <w:rPr>
          <w:rFonts w:eastAsiaTheme="majorEastAsia"/>
        </w:rPr>
      </w:pPr>
      <w:r w:rsidRPr="000B4F66">
        <w:rPr>
          <w:rFonts w:eastAsiaTheme="majorEastAsia"/>
        </w:rPr>
        <w:t>командування та управління логістичним забезпеченням;</w:t>
      </w:r>
    </w:p>
    <w:p w:rsidR="005F42B5" w:rsidRDefault="005F42B5" w:rsidP="00A97567">
      <w:pPr>
        <w:pStyle w:val="1"/>
        <w:numPr>
          <w:ilvl w:val="0"/>
          <w:numId w:val="93"/>
        </w:numPr>
        <w:rPr>
          <w:rFonts w:eastAsiaTheme="majorEastAsia"/>
        </w:rPr>
      </w:pPr>
      <w:r w:rsidRPr="000B4F66">
        <w:rPr>
          <w:rFonts w:eastAsiaTheme="majorEastAsia"/>
        </w:rPr>
        <w:t>здійснення постачання сил;</w:t>
      </w:r>
    </w:p>
    <w:p w:rsidR="005F42B5" w:rsidRDefault="005F42B5" w:rsidP="00A97567">
      <w:pPr>
        <w:pStyle w:val="1"/>
        <w:numPr>
          <w:ilvl w:val="0"/>
          <w:numId w:val="93"/>
        </w:numPr>
        <w:rPr>
          <w:rFonts w:eastAsiaTheme="majorEastAsia"/>
        </w:rPr>
      </w:pPr>
      <w:r>
        <w:rPr>
          <w:rFonts w:eastAsiaTheme="majorEastAsia"/>
        </w:rPr>
        <w:t>н</w:t>
      </w:r>
      <w:r w:rsidRPr="000B4F66">
        <w:rPr>
          <w:rFonts w:eastAsiaTheme="majorEastAsia"/>
        </w:rPr>
        <w:t>адання сервісів (послуг);</w:t>
      </w:r>
    </w:p>
    <w:p w:rsidR="005F42B5" w:rsidRDefault="005F42B5" w:rsidP="00A97567">
      <w:pPr>
        <w:pStyle w:val="1"/>
        <w:numPr>
          <w:ilvl w:val="0"/>
          <w:numId w:val="93"/>
        </w:numPr>
        <w:rPr>
          <w:rFonts w:eastAsiaTheme="majorEastAsia"/>
        </w:rPr>
      </w:pPr>
      <w:r>
        <w:rPr>
          <w:rFonts w:eastAsiaTheme="majorEastAsia"/>
        </w:rPr>
        <w:t>о</w:t>
      </w:r>
      <w:r w:rsidRPr="007D154C">
        <w:rPr>
          <w:rFonts w:eastAsiaTheme="majorEastAsia"/>
        </w:rPr>
        <w:t>бслуговування та ремонт</w:t>
      </w:r>
      <w:r w:rsidRPr="000B4F66">
        <w:rPr>
          <w:rFonts w:eastAsiaTheme="majorEastAsia"/>
        </w:rPr>
        <w:t>;</w:t>
      </w:r>
    </w:p>
    <w:p w:rsidR="005F42B5" w:rsidRDefault="005F42B5" w:rsidP="00A97567">
      <w:pPr>
        <w:pStyle w:val="1"/>
        <w:numPr>
          <w:ilvl w:val="0"/>
          <w:numId w:val="93"/>
        </w:numPr>
        <w:rPr>
          <w:rFonts w:eastAsiaTheme="majorEastAsia"/>
        </w:rPr>
      </w:pPr>
      <w:r>
        <w:rPr>
          <w:rFonts w:eastAsiaTheme="majorEastAsia"/>
        </w:rPr>
        <w:t>п</w:t>
      </w:r>
      <w:r w:rsidRPr="000B4F66">
        <w:rPr>
          <w:rFonts w:eastAsiaTheme="majorEastAsia"/>
        </w:rPr>
        <w:t>ереміщення та транспортування;</w:t>
      </w:r>
    </w:p>
    <w:p w:rsidR="005F42B5" w:rsidRDefault="005F42B5" w:rsidP="00A97567">
      <w:pPr>
        <w:pStyle w:val="1"/>
        <w:numPr>
          <w:ilvl w:val="0"/>
          <w:numId w:val="93"/>
        </w:numPr>
        <w:rPr>
          <w:rFonts w:eastAsiaTheme="majorEastAsia"/>
        </w:rPr>
      </w:pPr>
      <w:r>
        <w:rPr>
          <w:rFonts w:eastAsiaTheme="majorEastAsia"/>
        </w:rPr>
        <w:t>м</w:t>
      </w:r>
      <w:r w:rsidRPr="00877F5D">
        <w:rPr>
          <w:rFonts w:eastAsiaTheme="majorEastAsia"/>
        </w:rPr>
        <w:t>едичне забезпечення</w:t>
      </w:r>
      <w:r w:rsidRPr="000B4F66">
        <w:rPr>
          <w:rFonts w:eastAsiaTheme="majorEastAsia"/>
        </w:rPr>
        <w:t>;</w:t>
      </w:r>
    </w:p>
    <w:p w:rsidR="005F42B5" w:rsidRDefault="005F42B5" w:rsidP="00A97567">
      <w:pPr>
        <w:pStyle w:val="1"/>
        <w:numPr>
          <w:ilvl w:val="0"/>
          <w:numId w:val="93"/>
        </w:numPr>
        <w:rPr>
          <w:rFonts w:eastAsiaTheme="majorEastAsia"/>
        </w:rPr>
      </w:pPr>
      <w:r>
        <w:rPr>
          <w:rFonts w:eastAsiaTheme="majorEastAsia"/>
        </w:rPr>
        <w:t>к</w:t>
      </w:r>
      <w:r w:rsidRPr="000B4F66">
        <w:rPr>
          <w:rFonts w:eastAsiaTheme="majorEastAsia"/>
        </w:rPr>
        <w:t>вартирно-експлуатаційне (інженерне) забезпечення</w:t>
      </w:r>
      <w:r>
        <w:rPr>
          <w:rFonts w:eastAsiaTheme="majorEastAsia"/>
        </w:rPr>
        <w:t>.</w:t>
      </w:r>
    </w:p>
    <w:p w:rsidR="00A86C09" w:rsidRPr="004E0DA4" w:rsidRDefault="005F42B5" w:rsidP="00A86C09">
      <w:pPr>
        <w:pStyle w:val="Heading3"/>
        <w:rPr>
          <w:lang w:val="ru-RU"/>
        </w:rPr>
      </w:pPr>
      <w:bookmarkStart w:id="66" w:name="_Toc138782121"/>
      <w:r w:rsidRPr="00A30940">
        <w:t>5.2.1. Інформаційні системи НАТО для логістичного забезпечення</w:t>
      </w:r>
      <w:bookmarkEnd w:id="66"/>
    </w:p>
    <w:p w:rsidR="005F42B5" w:rsidRPr="00654053" w:rsidRDefault="005F42B5" w:rsidP="005F42B5">
      <w:pPr>
        <w:pStyle w:val="2"/>
      </w:pPr>
      <w:r w:rsidRPr="00654053">
        <w:t>Протягом багатьох років НАТО та країни-члени НАТО розробляли інформаційні системи в різних галузях</w:t>
      </w:r>
      <w:r w:rsidRPr="00BD082F">
        <w:rPr>
          <w:lang w:val="ru-RU"/>
        </w:rPr>
        <w:t xml:space="preserve"> [12]</w:t>
      </w:r>
      <w:r w:rsidRPr="00654053">
        <w:t>. Врешті</w:t>
      </w:r>
      <w:r>
        <w:noBreakHyphen/>
      </w:r>
      <w:r w:rsidRPr="00654053">
        <w:t>решт</w:t>
      </w:r>
      <w:r>
        <w:t>,</w:t>
      </w:r>
      <w:r w:rsidRPr="00654053">
        <w:t xml:space="preserve"> виникла проблема взаємосумісності та інтеграції існуючих систем та підвищення ефективності </w:t>
      </w:r>
      <w:r w:rsidRPr="00DA3BE3">
        <w:t>розробки нових ІС, що потребувало вироблення відповідного загального підходу. В основі сучасного підходу НАТО до розробки інформаційних</w:t>
      </w:r>
      <w:r w:rsidRPr="00654053">
        <w:t xml:space="preserve"> систем покладено таксономію C3 </w:t>
      </w:r>
      <w:r w:rsidRPr="00BD082F">
        <w:rPr>
          <w:lang w:val="ru-RU"/>
        </w:rPr>
        <w:t>(</w:t>
      </w:r>
      <w:r w:rsidRPr="004C324E">
        <w:rPr>
          <w:lang w:val="en-US"/>
        </w:rPr>
        <w:t>C</w:t>
      </w:r>
      <w:r w:rsidRPr="00BD082F">
        <w:rPr>
          <w:lang w:val="ru-RU"/>
        </w:rPr>
        <w:t xml:space="preserve">3 </w:t>
      </w:r>
      <w:r w:rsidRPr="004C324E">
        <w:rPr>
          <w:lang w:val="en-US"/>
        </w:rPr>
        <w:t>Taxonomy</w:t>
      </w:r>
      <w:r w:rsidRPr="00BD082F">
        <w:rPr>
          <w:lang w:val="ru-RU"/>
        </w:rPr>
        <w:t>)</w:t>
      </w:r>
      <w:r w:rsidRPr="00654053">
        <w:t xml:space="preserve"> </w:t>
      </w:r>
      <w:r>
        <w:t>—</w:t>
      </w:r>
      <w:r w:rsidRPr="00654053">
        <w:t xml:space="preserve"> одне з суміжних питань, що потребує окремого вивчення. C3 </w:t>
      </w:r>
      <w:r w:rsidRPr="004C324E">
        <w:rPr>
          <w:lang w:val="en-US"/>
        </w:rPr>
        <w:t>Taxonomy</w:t>
      </w:r>
      <w:r w:rsidRPr="00654053">
        <w:t xml:space="preserve"> охоплює всі аспекти діяльності з командування та управління силами (від стратегії та реальної діяльності до технічних складових інформаційних систем) та передбачає розгляд інформаційних систем з точки зору сервісів. Сервіс розглядається як можливість (спроможність) надавати користь або підтримку </w:t>
      </w:r>
      <w:r w:rsidRPr="00654053">
        <w:lastRenderedPageBreak/>
        <w:t>певним групам користувачів сервісу. Існує каталог сервісів НАТО</w:t>
      </w:r>
      <w:r>
        <w:t xml:space="preserve">, </w:t>
      </w:r>
      <w:r w:rsidRPr="00654053">
        <w:t xml:space="preserve">в якому ряд сервісів </w:t>
      </w:r>
      <w:r w:rsidRPr="000C70B9">
        <w:t xml:space="preserve">пов’язані </w:t>
      </w:r>
      <w:r w:rsidRPr="00654053">
        <w:t>з логістичним забезпеченням:</w:t>
      </w:r>
    </w:p>
    <w:p w:rsidR="005F42B5" w:rsidRDefault="005F42B5" w:rsidP="00A97567">
      <w:pPr>
        <w:pStyle w:val="2"/>
        <w:numPr>
          <w:ilvl w:val="0"/>
          <w:numId w:val="128"/>
        </w:numPr>
        <w:ind w:left="1037" w:hanging="357"/>
      </w:pPr>
      <w:r w:rsidRPr="00654053">
        <w:t xml:space="preserve">сервіс підтримки логістичних операцій </w:t>
      </w:r>
      <w:r w:rsidRPr="00BD082F">
        <w:t>(</w:t>
      </w:r>
      <w:r w:rsidRPr="00452694">
        <w:rPr>
          <w:lang w:val="en-US"/>
        </w:rPr>
        <w:t>Logistics</w:t>
      </w:r>
      <w:r w:rsidRPr="00BD082F">
        <w:t xml:space="preserve"> </w:t>
      </w:r>
      <w:r w:rsidRPr="00452694">
        <w:rPr>
          <w:lang w:val="en-US"/>
        </w:rPr>
        <w:t>Functional</w:t>
      </w:r>
      <w:r w:rsidRPr="00BD082F">
        <w:t xml:space="preserve"> </w:t>
      </w:r>
      <w:r w:rsidRPr="00452694">
        <w:rPr>
          <w:lang w:val="en-US"/>
        </w:rPr>
        <w:t>Area</w:t>
      </w:r>
      <w:r w:rsidRPr="00BD082F">
        <w:t xml:space="preserve"> </w:t>
      </w:r>
      <w:r w:rsidRPr="00452694">
        <w:rPr>
          <w:lang w:val="en-US"/>
        </w:rPr>
        <w:t>Application</w:t>
      </w:r>
      <w:r w:rsidRPr="00BD082F">
        <w:t xml:space="preserve"> </w:t>
      </w:r>
      <w:r w:rsidRPr="00452694">
        <w:rPr>
          <w:lang w:val="en-US"/>
        </w:rPr>
        <w:t>Service</w:t>
      </w:r>
      <w:r w:rsidRPr="00BD082F">
        <w:t>)</w:t>
      </w:r>
      <w:r w:rsidRPr="00654053">
        <w:t>, що дозволяє користувачам збирати, зберігати, обробляти, аналізувати, відображати та розповсюджувати інформацію для підтримки логістичних операцій. Для сервісу використовується інформаційна система LOGFAS;</w:t>
      </w:r>
    </w:p>
    <w:p w:rsidR="005F42B5" w:rsidRDefault="005F42B5" w:rsidP="00A97567">
      <w:pPr>
        <w:pStyle w:val="2"/>
        <w:numPr>
          <w:ilvl w:val="0"/>
          <w:numId w:val="128"/>
        </w:numPr>
        <w:ind w:left="1037" w:hanging="357"/>
      </w:pPr>
      <w:r w:rsidRPr="00654053">
        <w:t xml:space="preserve">сервіс логістичної розвідки та підтримки рішень </w:t>
      </w:r>
      <w:r w:rsidRPr="00BD082F">
        <w:t>(</w:t>
      </w:r>
      <w:r w:rsidRPr="00452694">
        <w:rPr>
          <w:lang w:val="en-US"/>
        </w:rPr>
        <w:t>Logistics</w:t>
      </w:r>
      <w:r w:rsidRPr="00BD082F">
        <w:t xml:space="preserve"> </w:t>
      </w:r>
      <w:r w:rsidRPr="00452694">
        <w:rPr>
          <w:lang w:val="en-US"/>
        </w:rPr>
        <w:t>Business</w:t>
      </w:r>
      <w:r w:rsidRPr="00BD082F">
        <w:t xml:space="preserve"> </w:t>
      </w:r>
      <w:r w:rsidRPr="00452694">
        <w:rPr>
          <w:lang w:val="en-US"/>
        </w:rPr>
        <w:t>Intelligence</w:t>
      </w:r>
      <w:r w:rsidRPr="00BD082F">
        <w:t xml:space="preserve"> </w:t>
      </w:r>
      <w:r w:rsidRPr="00452694">
        <w:rPr>
          <w:lang w:val="en-US"/>
        </w:rPr>
        <w:t>and</w:t>
      </w:r>
      <w:r w:rsidRPr="00BD082F">
        <w:t xml:space="preserve"> </w:t>
      </w:r>
      <w:r w:rsidRPr="00452694">
        <w:rPr>
          <w:lang w:val="en-US"/>
        </w:rPr>
        <w:t>Decision</w:t>
      </w:r>
      <w:r w:rsidRPr="00BD082F">
        <w:t xml:space="preserve"> </w:t>
      </w:r>
      <w:r w:rsidRPr="00452694">
        <w:rPr>
          <w:lang w:val="en-US"/>
        </w:rPr>
        <w:t>Support</w:t>
      </w:r>
      <w:r w:rsidRPr="00BD082F">
        <w:t xml:space="preserve"> </w:t>
      </w:r>
      <w:r w:rsidRPr="00452694">
        <w:rPr>
          <w:lang w:val="en-US"/>
        </w:rPr>
        <w:t>Application</w:t>
      </w:r>
      <w:r w:rsidRPr="00BD082F">
        <w:t xml:space="preserve"> </w:t>
      </w:r>
      <w:r w:rsidRPr="00452694">
        <w:rPr>
          <w:lang w:val="en-US"/>
        </w:rPr>
        <w:t>Services</w:t>
      </w:r>
      <w:r w:rsidRPr="00BD082F">
        <w:t>)</w:t>
      </w:r>
      <w:r w:rsidRPr="00654053">
        <w:t xml:space="preserve">, що є експериментальним і </w:t>
      </w:r>
      <w:r w:rsidRPr="0058490F">
        <w:t xml:space="preserve">пов’язаний </w:t>
      </w:r>
      <w:r w:rsidRPr="00654053">
        <w:t>з наданням консультацій;</w:t>
      </w:r>
    </w:p>
    <w:p w:rsidR="005F42B5" w:rsidRDefault="005F42B5" w:rsidP="00A97567">
      <w:pPr>
        <w:pStyle w:val="2"/>
        <w:numPr>
          <w:ilvl w:val="0"/>
          <w:numId w:val="128"/>
        </w:numPr>
        <w:ind w:left="1037" w:hanging="357"/>
      </w:pPr>
      <w:r w:rsidRPr="00654053">
        <w:t>сервіс підтримки інженерного (в розумінні квартирно-експлуатаційного)</w:t>
      </w:r>
      <w:r>
        <w:t xml:space="preserve"> </w:t>
      </w:r>
      <w:r w:rsidRPr="00654053">
        <w:t xml:space="preserve">забезпечення </w:t>
      </w:r>
      <w:r w:rsidRPr="00BD082F">
        <w:t>(</w:t>
      </w:r>
      <w:r w:rsidRPr="00452694">
        <w:rPr>
          <w:lang w:val="en-US"/>
        </w:rPr>
        <w:t>Integrated</w:t>
      </w:r>
      <w:r w:rsidRPr="00BD082F">
        <w:t xml:space="preserve"> </w:t>
      </w:r>
      <w:r w:rsidRPr="00452694">
        <w:rPr>
          <w:lang w:val="en-US"/>
        </w:rPr>
        <w:t>Engineering</w:t>
      </w:r>
      <w:r w:rsidRPr="00BD082F">
        <w:t xml:space="preserve"> </w:t>
      </w:r>
      <w:r w:rsidRPr="00452694">
        <w:rPr>
          <w:lang w:val="en-US"/>
        </w:rPr>
        <w:t>Management</w:t>
      </w:r>
      <w:r w:rsidRPr="00BD082F">
        <w:t xml:space="preserve"> </w:t>
      </w:r>
      <w:r w:rsidRPr="00452694">
        <w:rPr>
          <w:lang w:val="en-US"/>
        </w:rPr>
        <w:t>System</w:t>
      </w:r>
      <w:r w:rsidRPr="00BD082F">
        <w:t xml:space="preserve"> </w:t>
      </w:r>
      <w:r w:rsidRPr="00452694">
        <w:rPr>
          <w:lang w:val="en-US"/>
        </w:rPr>
        <w:t>Support</w:t>
      </w:r>
      <w:r w:rsidRPr="00BD082F">
        <w:t xml:space="preserve"> </w:t>
      </w:r>
      <w:r w:rsidRPr="00452694">
        <w:rPr>
          <w:lang w:val="en-US"/>
        </w:rPr>
        <w:t>Service</w:t>
      </w:r>
      <w:r w:rsidRPr="00BD082F">
        <w:t>)</w:t>
      </w:r>
      <w:r w:rsidRPr="00654053">
        <w:t>, що дозволяє користувачам з Групи підтримки</w:t>
      </w:r>
      <w:r>
        <w:t xml:space="preserve"> </w:t>
      </w:r>
      <w:r w:rsidRPr="00654053">
        <w:t>баз здійснювати управління інформацією щодо нерухомого майна (основних фондів, будівель, споруд) і пов’язаних питань (від будівництва до пожежних бригад). Для сервісу використовується інформаційна система IEMS;</w:t>
      </w:r>
    </w:p>
    <w:p w:rsidR="005F42B5" w:rsidRDefault="005F42B5" w:rsidP="00A97567">
      <w:pPr>
        <w:pStyle w:val="2"/>
        <w:numPr>
          <w:ilvl w:val="0"/>
          <w:numId w:val="128"/>
        </w:numPr>
        <w:ind w:left="1037" w:hanging="357"/>
      </w:pPr>
      <w:r>
        <w:t>сервіс відслідковування місцез</w:t>
      </w:r>
      <w:r w:rsidRPr="00654053">
        <w:t xml:space="preserve">находження предметів </w:t>
      </w:r>
      <w:r w:rsidRPr="00BD082F">
        <w:t>(</w:t>
      </w:r>
      <w:r w:rsidRPr="00E72C96">
        <w:rPr>
          <w:lang w:val="en-US"/>
        </w:rPr>
        <w:t>Asset</w:t>
      </w:r>
      <w:r w:rsidRPr="00BD082F">
        <w:t>/</w:t>
      </w:r>
      <w:r w:rsidRPr="00E72C96">
        <w:rPr>
          <w:lang w:val="en-US"/>
        </w:rPr>
        <w:t>Consignment</w:t>
      </w:r>
      <w:r w:rsidRPr="00BD082F">
        <w:t xml:space="preserve"> </w:t>
      </w:r>
      <w:r w:rsidRPr="00E72C96">
        <w:rPr>
          <w:lang w:val="en-US"/>
        </w:rPr>
        <w:t>Tracking</w:t>
      </w:r>
      <w:r w:rsidRPr="00BD082F">
        <w:t xml:space="preserve"> </w:t>
      </w:r>
      <w:r w:rsidRPr="00E72C96">
        <w:rPr>
          <w:lang w:val="en-US"/>
        </w:rPr>
        <w:t>Application</w:t>
      </w:r>
      <w:r w:rsidRPr="00BD082F">
        <w:t xml:space="preserve"> </w:t>
      </w:r>
      <w:r w:rsidRPr="00E72C96">
        <w:rPr>
          <w:lang w:val="en-US"/>
        </w:rPr>
        <w:t>Support</w:t>
      </w:r>
      <w:r w:rsidRPr="00BD082F">
        <w:t xml:space="preserve"> </w:t>
      </w:r>
      <w:r w:rsidRPr="00E72C96">
        <w:rPr>
          <w:lang w:val="en-US"/>
        </w:rPr>
        <w:t>Service</w:t>
      </w:r>
      <w:r w:rsidRPr="00BD082F">
        <w:t>)</w:t>
      </w:r>
      <w:r w:rsidRPr="00654053">
        <w:t xml:space="preserve"> при переміщенні. Використовує стандартне (COTS) програмне забезпечення;</w:t>
      </w:r>
    </w:p>
    <w:p w:rsidR="005F42B5" w:rsidRPr="00654053" w:rsidRDefault="005F42B5" w:rsidP="00A97567">
      <w:pPr>
        <w:pStyle w:val="2"/>
        <w:numPr>
          <w:ilvl w:val="0"/>
          <w:numId w:val="128"/>
        </w:numPr>
        <w:ind w:left="1037" w:hanging="357"/>
      </w:pPr>
      <w:r w:rsidRPr="00654053">
        <w:t xml:space="preserve">сервіс підтримки медичного забезпечення </w:t>
      </w:r>
      <w:r w:rsidRPr="00E72C96">
        <w:rPr>
          <w:lang w:val="en-US"/>
        </w:rPr>
        <w:t>(Medical and Health Service Support Application Service)</w:t>
      </w:r>
      <w:r w:rsidRPr="00654053">
        <w:t>. Максимально використовує існуючі системи і сервіси для медичних потреб. Зокрема, ІС оперативного планування TOPFAS для планування медичної підтримки (забезпечення), ІС розвідувального забезпечення INTEL-FS для підтримки MEDINTEL, сервіс відслідковування місцезнаходження предметів для відслідковування місцезнаходження пацієнтів.</w:t>
      </w:r>
    </w:p>
    <w:p w:rsidR="00694B6F" w:rsidRPr="004E0DA4" w:rsidRDefault="005F42B5" w:rsidP="00694B6F">
      <w:pPr>
        <w:pStyle w:val="Heading3"/>
        <w:rPr>
          <w:lang w:val="ru-RU"/>
        </w:rPr>
      </w:pPr>
      <w:bookmarkStart w:id="67" w:name="_Toc138782122"/>
      <w:r w:rsidRPr="00A30940">
        <w:t>5.2.</w:t>
      </w:r>
      <w:r>
        <w:t>2</w:t>
      </w:r>
      <w:r w:rsidRPr="00A30940">
        <w:t>. </w:t>
      </w:r>
      <w:r w:rsidRPr="0015784B">
        <w:t>Загальний опис LOGFAS</w:t>
      </w:r>
      <w:bookmarkEnd w:id="67"/>
    </w:p>
    <w:p w:rsidR="005F42B5" w:rsidRPr="007C5D9E" w:rsidRDefault="005F42B5" w:rsidP="005F42B5">
      <w:pPr>
        <w:pStyle w:val="1"/>
        <w:rPr>
          <w:b/>
        </w:rPr>
      </w:pPr>
      <w:r>
        <w:t>Інформаційна система (програмне забезпечення) LOGFAS використовується НАТО з 1995. Нині LOGFAS успішно використовується для підтримки логістичного забезпечення НАТО в час операцій та навчань.</w:t>
      </w:r>
    </w:p>
    <w:p w:rsidR="005F42B5" w:rsidRDefault="005F42B5" w:rsidP="005F42B5">
      <w:pPr>
        <w:pStyle w:val="2"/>
        <w:rPr>
          <w:rFonts w:eastAsia="Times New Roman"/>
        </w:rPr>
      </w:pPr>
      <w:r>
        <w:rPr>
          <w:rFonts w:eastAsia="Times New Roman"/>
        </w:rPr>
        <w:t xml:space="preserve">LOGFAS </w:t>
      </w:r>
      <w:r w:rsidRPr="00BD082F">
        <w:rPr>
          <w:rFonts w:eastAsia="Times New Roman"/>
        </w:rPr>
        <w:t>(</w:t>
      </w:r>
      <w:r w:rsidRPr="00895327">
        <w:rPr>
          <w:rFonts w:eastAsia="Times New Roman"/>
          <w:lang w:val="en-US"/>
        </w:rPr>
        <w:t>Logistic</w:t>
      </w:r>
      <w:r w:rsidRPr="00BD082F">
        <w:rPr>
          <w:rFonts w:eastAsia="Times New Roman"/>
        </w:rPr>
        <w:t xml:space="preserve"> </w:t>
      </w:r>
      <w:r w:rsidRPr="00895327">
        <w:rPr>
          <w:rFonts w:eastAsia="Times New Roman"/>
          <w:lang w:val="en-US"/>
        </w:rPr>
        <w:t>Functional</w:t>
      </w:r>
      <w:r w:rsidRPr="00BD082F">
        <w:rPr>
          <w:rFonts w:eastAsia="Times New Roman"/>
        </w:rPr>
        <w:t xml:space="preserve"> </w:t>
      </w:r>
      <w:r w:rsidRPr="00895327">
        <w:rPr>
          <w:rFonts w:eastAsia="Times New Roman"/>
          <w:lang w:val="en-US"/>
        </w:rPr>
        <w:t>Area</w:t>
      </w:r>
      <w:r w:rsidRPr="00BD082F">
        <w:rPr>
          <w:rFonts w:eastAsia="Times New Roman"/>
        </w:rPr>
        <w:t xml:space="preserve"> </w:t>
      </w:r>
      <w:r w:rsidRPr="00895327">
        <w:rPr>
          <w:rFonts w:eastAsia="Times New Roman"/>
          <w:lang w:val="en-US"/>
        </w:rPr>
        <w:t>Services</w:t>
      </w:r>
      <w:r w:rsidRPr="00BD082F">
        <w:rPr>
          <w:rFonts w:eastAsia="Times New Roman"/>
        </w:rPr>
        <w:t>)</w:t>
      </w:r>
      <w:r>
        <w:rPr>
          <w:rFonts w:eastAsia="Times New Roman"/>
        </w:rPr>
        <w:t xml:space="preserve"> — інтегрований набір програмних систем, що розроблений </w:t>
      </w:r>
      <w:r w:rsidRPr="00D17A75">
        <w:rPr>
          <w:rFonts w:eastAsia="Times New Roman"/>
        </w:rPr>
        <w:t>для підтримки</w:t>
      </w:r>
      <w:r>
        <w:rPr>
          <w:rFonts w:eastAsia="Times New Roman"/>
        </w:rPr>
        <w:t xml:space="preserve"> логістичного забезпечення НАТО. LOGFAS взаємодіє з системами НАТО та національними системами, такими, як ІС оперативного планування TOPFAS, ІС управління подіями </w:t>
      </w:r>
      <w:r w:rsidRPr="00895327">
        <w:rPr>
          <w:rFonts w:eastAsia="Times New Roman"/>
          <w:noProof/>
          <w:lang w:val="en-US"/>
        </w:rPr>
        <w:t>JOCWatch</w:t>
      </w:r>
      <w:r>
        <w:rPr>
          <w:rFonts w:eastAsia="Times New Roman"/>
        </w:rPr>
        <w:t xml:space="preserve">, ІС текстових повідомлень </w:t>
      </w:r>
      <w:r w:rsidRPr="00895327">
        <w:rPr>
          <w:rFonts w:eastAsia="Times New Roman"/>
          <w:noProof/>
          <w:lang w:val="en-US"/>
        </w:rPr>
        <w:t>JChat</w:t>
      </w:r>
      <w:r>
        <w:rPr>
          <w:rFonts w:eastAsia="Times New Roman"/>
        </w:rPr>
        <w:t xml:space="preserve">, ІС трекінгу NIRIS, ІС ситуаційної обізнаності </w:t>
      </w:r>
      <w:r w:rsidRPr="00895327">
        <w:rPr>
          <w:rFonts w:eastAsia="Times New Roman"/>
          <w:noProof/>
          <w:lang w:val="en-US"/>
        </w:rPr>
        <w:t>IGeoSit</w:t>
      </w:r>
      <w:r>
        <w:rPr>
          <w:rFonts w:eastAsia="Times New Roman"/>
        </w:rPr>
        <w:t xml:space="preserve"> та NCOP.</w:t>
      </w:r>
    </w:p>
    <w:p w:rsidR="005F42B5" w:rsidRPr="00810A32" w:rsidRDefault="005F42B5" w:rsidP="005F42B5">
      <w:pPr>
        <w:pStyle w:val="2"/>
        <w:rPr>
          <w:rFonts w:eastAsia="Times New Roman"/>
        </w:rPr>
      </w:pPr>
      <w:r>
        <w:rPr>
          <w:rFonts w:eastAsia="Times New Roman"/>
        </w:rPr>
        <w:t xml:space="preserve">LOGFAS використовується </w:t>
      </w:r>
      <w:r w:rsidRPr="00064B22">
        <w:rPr>
          <w:rFonts w:eastAsia="Times New Roman"/>
        </w:rPr>
        <w:t>з</w:t>
      </w:r>
      <w:r>
        <w:rPr>
          <w:rFonts w:eastAsia="Times New Roman"/>
          <w:b/>
        </w:rPr>
        <w:t xml:space="preserve"> </w:t>
      </w:r>
      <w:r w:rsidRPr="00810A32">
        <w:rPr>
          <w:rFonts w:eastAsia="Times New Roman"/>
        </w:rPr>
        <w:t xml:space="preserve">метою </w:t>
      </w:r>
      <w:r w:rsidRPr="009A6FC7">
        <w:rPr>
          <w:rFonts w:eastAsia="Times New Roman"/>
        </w:rPr>
        <w:t>задоволення</w:t>
      </w:r>
      <w:r w:rsidRPr="00810A32">
        <w:rPr>
          <w:rFonts w:eastAsia="Times New Roman"/>
        </w:rPr>
        <w:t xml:space="preserve"> технічних вимог для мінімізації часу планування і максимізації спроможності швидкого </w:t>
      </w:r>
      <w:r w:rsidRPr="00BD082F">
        <w:rPr>
          <w:rFonts w:eastAsia="Times New Roman"/>
        </w:rPr>
        <w:t>(</w:t>
      </w:r>
      <w:r w:rsidRPr="00895327">
        <w:rPr>
          <w:rFonts w:eastAsia="Times New Roman"/>
          <w:lang w:val="en-US"/>
        </w:rPr>
        <w:t>rapid</w:t>
      </w:r>
      <w:r w:rsidRPr="00BD082F">
        <w:rPr>
          <w:rFonts w:eastAsia="Times New Roman"/>
        </w:rPr>
        <w:t>)</w:t>
      </w:r>
      <w:r w:rsidRPr="00810A32">
        <w:rPr>
          <w:rFonts w:eastAsia="Times New Roman"/>
        </w:rPr>
        <w:t xml:space="preserve"> обміну відповідними (логістичними) планами, звітами та іншою інформацією</w:t>
      </w:r>
      <w:r>
        <w:rPr>
          <w:rFonts w:eastAsia="Times New Roman"/>
        </w:rPr>
        <w:t xml:space="preserve"> </w:t>
      </w:r>
      <w:r w:rsidRPr="009A6FC7">
        <w:rPr>
          <w:rFonts w:eastAsia="Times New Roman"/>
        </w:rPr>
        <w:t>[</w:t>
      </w:r>
      <w:r w:rsidRPr="00BD082F">
        <w:rPr>
          <w:rFonts w:eastAsia="Times New Roman"/>
          <w:lang w:val="ru-RU"/>
        </w:rPr>
        <w:t>18</w:t>
      </w:r>
      <w:r w:rsidRPr="009A6FC7">
        <w:rPr>
          <w:rFonts w:eastAsia="Times New Roman"/>
        </w:rPr>
        <w:t>]</w:t>
      </w:r>
      <w:r w:rsidRPr="00810A32">
        <w:rPr>
          <w:rFonts w:eastAsia="Times New Roman"/>
        </w:rPr>
        <w:t>. Стандартизація логістичних даних і форматів даних, а також своєчасний обмін даними є ключов</w:t>
      </w:r>
      <w:r>
        <w:rPr>
          <w:rFonts w:eastAsia="Times New Roman"/>
        </w:rPr>
        <w:t>им для успіху складних логістич</w:t>
      </w:r>
      <w:r w:rsidRPr="00810A32">
        <w:rPr>
          <w:rFonts w:eastAsia="Times New Roman"/>
        </w:rPr>
        <w:t>них операцій.</w:t>
      </w:r>
    </w:p>
    <w:p w:rsidR="005F42B5" w:rsidRDefault="005F42B5" w:rsidP="005F42B5">
      <w:pPr>
        <w:pStyle w:val="2"/>
        <w:rPr>
          <w:rFonts w:eastAsia="Times New Roman"/>
        </w:rPr>
      </w:pPr>
      <w:r>
        <w:rPr>
          <w:rFonts w:eastAsia="Times New Roman"/>
        </w:rPr>
        <w:t xml:space="preserve">Використання ІС LOGFAS потребує наявності ряду базових сервісів </w:t>
      </w:r>
      <w:r w:rsidRPr="00143490">
        <w:rPr>
          <w:rFonts w:eastAsia="Times New Roman"/>
          <w:lang w:val="en-US"/>
        </w:rPr>
        <w:t xml:space="preserve">(Standard Workplace Services including, Network Services, Desktop Services, Windows Platform Services, Core-GIS, Active Directory, </w:t>
      </w:r>
      <w:r w:rsidRPr="00143490">
        <w:rPr>
          <w:rFonts w:eastAsia="Times New Roman"/>
          <w:noProof/>
          <w:lang w:val="en-US"/>
        </w:rPr>
        <w:t>Symbology</w:t>
      </w:r>
      <w:r w:rsidRPr="00143490">
        <w:rPr>
          <w:rFonts w:eastAsia="Times New Roman"/>
          <w:lang w:val="en-US"/>
        </w:rPr>
        <w:t xml:space="preserve"> Server, Track Management and COP Management </w:t>
      </w:r>
      <w:r w:rsidRPr="00143490">
        <w:rPr>
          <w:rFonts w:eastAsia="Times New Roman"/>
          <w:lang w:val="en-US"/>
        </w:rPr>
        <w:lastRenderedPageBreak/>
        <w:t>Services).</w:t>
      </w:r>
      <w:r>
        <w:rPr>
          <w:rFonts w:eastAsia="Times New Roman"/>
        </w:rPr>
        <w:t xml:space="preserve"> Тобто для використання ІС LOGFAS необхідна належна інформаційна інфраструктура, зокрема, комп’ютерні мережі передачі даних.</w:t>
      </w:r>
    </w:p>
    <w:p w:rsidR="005F42B5" w:rsidRDefault="005F42B5" w:rsidP="005F42B5">
      <w:pPr>
        <w:pStyle w:val="2"/>
        <w:rPr>
          <w:rFonts w:eastAsia="Times New Roman"/>
        </w:rPr>
      </w:pPr>
      <w:r>
        <w:rPr>
          <w:rFonts w:eastAsia="Times New Roman"/>
        </w:rPr>
        <w:t>Ефективність використання LOGFAS також залежить від відповідного навчання та підтримки, що мають надаватися як підсервіси.</w:t>
      </w:r>
    </w:p>
    <w:p w:rsidR="009F1EC3" w:rsidRPr="004E0DA4" w:rsidRDefault="005F42B5" w:rsidP="009F1EC3">
      <w:pPr>
        <w:pStyle w:val="Heading3"/>
        <w:rPr>
          <w:lang w:val="ru-RU"/>
        </w:rPr>
      </w:pPr>
      <w:bookmarkStart w:id="68" w:name="_Toc138782123"/>
      <w:r w:rsidRPr="007C5D9E">
        <w:t>5.2.3. Підходи в основі LOGFAS</w:t>
      </w:r>
      <w:bookmarkEnd w:id="68"/>
    </w:p>
    <w:p w:rsidR="005F42B5" w:rsidRDefault="005F42B5" w:rsidP="005F42B5">
      <w:pPr>
        <w:pStyle w:val="2"/>
      </w:pPr>
      <w:r>
        <w:t>НАТО використовує два основних типи процесів планування [</w:t>
      </w:r>
      <w:r w:rsidRPr="00BD082F">
        <w:rPr>
          <w:lang w:val="ru-RU"/>
        </w:rPr>
        <w:t>18</w:t>
      </w:r>
      <w:r>
        <w:t>]. Один з них — оперативне планування, що покриває планування пов’язане з конкретними операціями (місіями). Інший процес — оборонне планування, що має справу з розробкою достатніх спроможностей для виконання майбутніх операцій.</w:t>
      </w:r>
    </w:p>
    <w:p w:rsidR="005F42B5" w:rsidRDefault="005F42B5" w:rsidP="005F42B5">
      <w:pPr>
        <w:pStyle w:val="2"/>
      </w:pPr>
      <w:r>
        <w:t>Логістичне планування є частиною як оперативного, так і оборонного планування. Логістичні спроможності НАТО — це ключовий елемент стратегічних документів НАТО. Логістичні спроможності мають бути розроблені, таким чином, щоб підвищити ефективність використання національних ресурсів, спростити і пришвидшити логістичні потоки і надати командуванню допомогу для виконання завдань. Це вимагає своєчасної, правильної і точної логістичної інформації. Командування має отримувати таку інформацію за найкоротший час та має бути регулярно проінформоване про зміни.</w:t>
      </w:r>
    </w:p>
    <w:p w:rsidR="009F1EC3" w:rsidRPr="004E0DA4" w:rsidRDefault="005F42B5" w:rsidP="009F1EC3">
      <w:pPr>
        <w:pStyle w:val="Heading3"/>
        <w:rPr>
          <w:lang w:val="ru-RU"/>
        </w:rPr>
      </w:pPr>
      <w:bookmarkStart w:id="69" w:name="_Toc138782124"/>
      <w:r w:rsidRPr="007C5D9E">
        <w:t>5.2.</w:t>
      </w:r>
      <w:r>
        <w:t>4</w:t>
      </w:r>
      <w:r w:rsidRPr="007C5D9E">
        <w:t>.</w:t>
      </w:r>
      <w:r>
        <w:rPr>
          <w:lang w:val="en-US"/>
        </w:rPr>
        <w:t> </w:t>
      </w:r>
      <w:r w:rsidRPr="006719FF">
        <w:t>Логістика в оборонному</w:t>
      </w:r>
      <w:r>
        <w:t xml:space="preserve"> </w:t>
      </w:r>
      <w:r w:rsidRPr="006719FF">
        <w:t>плануванні</w:t>
      </w:r>
      <w:bookmarkEnd w:id="69"/>
    </w:p>
    <w:p w:rsidR="005F42B5" w:rsidRDefault="005F42B5" w:rsidP="005F42B5">
      <w:pPr>
        <w:pStyle w:val="1"/>
      </w:pPr>
      <w:r w:rsidRPr="006719FF">
        <w:t xml:space="preserve">Логістика </w:t>
      </w:r>
      <w:r>
        <w:t>— одна з основних скла</w:t>
      </w:r>
      <w:r w:rsidRPr="006719FF">
        <w:t>дових оборонного планування. В НАТО ключові стр</w:t>
      </w:r>
      <w:r>
        <w:t>атегічні цілі в області логісти</w:t>
      </w:r>
      <w:r w:rsidRPr="006719FF">
        <w:t>ки визн</w:t>
      </w:r>
      <w:r>
        <w:t>ачає Логістичний комітет у доку</w:t>
      </w:r>
      <w:r w:rsidRPr="006719FF">
        <w:t xml:space="preserve">менті Загальне бачення та цілі в логістиці (NATO </w:t>
      </w:r>
      <w:r w:rsidRPr="00CD710D">
        <w:rPr>
          <w:lang w:val="en-US"/>
        </w:rPr>
        <w:t>Logistics</w:t>
      </w:r>
      <w:r w:rsidRPr="00BD082F">
        <w:t xml:space="preserve"> </w:t>
      </w:r>
      <w:r w:rsidRPr="00CD710D">
        <w:rPr>
          <w:lang w:val="en-US"/>
        </w:rPr>
        <w:t>Vision</w:t>
      </w:r>
      <w:r w:rsidRPr="00BD082F">
        <w:t xml:space="preserve"> </w:t>
      </w:r>
      <w:r w:rsidRPr="00CD710D">
        <w:rPr>
          <w:lang w:val="en-US"/>
        </w:rPr>
        <w:t>and</w:t>
      </w:r>
      <w:r w:rsidRPr="00BD082F">
        <w:t xml:space="preserve"> </w:t>
      </w:r>
      <w:r w:rsidRPr="00CD710D">
        <w:rPr>
          <w:lang w:val="en-US"/>
        </w:rPr>
        <w:t>Objectives</w:t>
      </w:r>
      <w:r w:rsidRPr="006719FF">
        <w:t xml:space="preserve">). Цей документ </w:t>
      </w:r>
      <w:r>
        <w:t>—</w:t>
      </w:r>
      <w:r w:rsidRPr="006719FF">
        <w:t xml:space="preserve"> основний в логістичному</w:t>
      </w:r>
      <w:r>
        <w:t xml:space="preserve"> плануванні. Він визначає фундаментальні механізми логістичного забезпечення в поточних операціях, а також спрямовує зміни (трансформації) в логістиці та створенні логістичних спроможностей.</w:t>
      </w:r>
    </w:p>
    <w:p w:rsidR="005F42B5" w:rsidRDefault="005F42B5" w:rsidP="005F42B5">
      <w:pPr>
        <w:pStyle w:val="1"/>
      </w:pPr>
      <w:r>
        <w:t>В НАТО існує чотири стратегічні цілі в області логістики:</w:t>
      </w:r>
    </w:p>
    <w:p w:rsidR="005F42B5" w:rsidRPr="00BD082F" w:rsidRDefault="005F42B5" w:rsidP="00A97567">
      <w:pPr>
        <w:pStyle w:val="1"/>
        <w:numPr>
          <w:ilvl w:val="0"/>
          <w:numId w:val="129"/>
        </w:numPr>
      </w:pPr>
      <w:r>
        <w:t xml:space="preserve">покращена здатність до розгортання </w:t>
      </w:r>
      <w:r w:rsidRPr="00BD082F">
        <w:t>(</w:t>
      </w:r>
      <w:r w:rsidRPr="00AC36CC">
        <w:rPr>
          <w:lang w:val="en-US"/>
        </w:rPr>
        <w:t>improved</w:t>
      </w:r>
      <w:r w:rsidRPr="00BD082F">
        <w:t xml:space="preserve"> </w:t>
      </w:r>
      <w:r w:rsidRPr="00171735">
        <w:rPr>
          <w:noProof/>
          <w:lang w:val="en-US"/>
        </w:rPr>
        <w:t>deployability</w:t>
      </w:r>
      <w:r w:rsidRPr="00BD082F">
        <w:t>);</w:t>
      </w:r>
    </w:p>
    <w:p w:rsidR="005F42B5" w:rsidRPr="00BD082F" w:rsidRDefault="005F42B5" w:rsidP="00A97567">
      <w:pPr>
        <w:pStyle w:val="1"/>
        <w:numPr>
          <w:ilvl w:val="0"/>
          <w:numId w:val="129"/>
        </w:numPr>
      </w:pPr>
      <w:r>
        <w:t xml:space="preserve">розширена здатність логістичної підтримки </w:t>
      </w:r>
      <w:r w:rsidRPr="00BD082F">
        <w:t>(</w:t>
      </w:r>
      <w:r w:rsidRPr="00AC36CC">
        <w:rPr>
          <w:lang w:val="en-US"/>
        </w:rPr>
        <w:t>enhanced</w:t>
      </w:r>
      <w:r w:rsidRPr="00BD082F">
        <w:t xml:space="preserve"> </w:t>
      </w:r>
      <w:r w:rsidRPr="00AC36CC">
        <w:rPr>
          <w:lang w:val="en-US"/>
        </w:rPr>
        <w:t>sustainability</w:t>
      </w:r>
      <w:r w:rsidRPr="00BD082F">
        <w:t>);</w:t>
      </w:r>
    </w:p>
    <w:p w:rsidR="005F42B5" w:rsidRDefault="005F42B5" w:rsidP="00A97567">
      <w:pPr>
        <w:pStyle w:val="1"/>
        <w:numPr>
          <w:ilvl w:val="0"/>
          <w:numId w:val="129"/>
        </w:numPr>
      </w:pPr>
      <w:r>
        <w:t>створення більш спроможних та інтероперабельних сил логістики;</w:t>
      </w:r>
    </w:p>
    <w:p w:rsidR="005F42B5" w:rsidRDefault="005F42B5" w:rsidP="00A97567">
      <w:pPr>
        <w:pStyle w:val="1"/>
        <w:numPr>
          <w:ilvl w:val="0"/>
          <w:numId w:val="129"/>
        </w:numPr>
      </w:pPr>
      <w:r>
        <w:t>оптимізоване логістичне командування та управління;</w:t>
      </w:r>
    </w:p>
    <w:p w:rsidR="005F42B5" w:rsidRDefault="005F42B5" w:rsidP="005F42B5">
      <w:pPr>
        <w:pStyle w:val="1"/>
      </w:pPr>
      <w:r>
        <w:t>Логістичне планування в НАТО є частиною процесу планування сил та оборонного планування. Призначенням логістичного планування є визначення (ідентифікація) військових та цивільних спроможностей, що необхідні для розгортання, підтримки та виведення сил, що будуть виконувати майбутні операції.</w:t>
      </w:r>
    </w:p>
    <w:p w:rsidR="005F42B5" w:rsidRPr="00BD082F" w:rsidRDefault="005F42B5" w:rsidP="005F42B5">
      <w:pPr>
        <w:pStyle w:val="1"/>
        <w:rPr>
          <w:lang w:val="ru-RU"/>
        </w:rPr>
      </w:pPr>
      <w:r>
        <w:t>Стратегічні командування мають надавати своєчасні та точно визначені вимоги до логістичних сил та спроможностей у</w:t>
      </w:r>
      <w:r w:rsidRPr="00BD082F">
        <w:rPr>
          <w:lang w:val="ru-RU"/>
        </w:rPr>
        <w:t xml:space="preserve"> </w:t>
      </w:r>
      <w:r>
        <w:t>процесі оборонного планування.</w:t>
      </w:r>
    </w:p>
    <w:p w:rsidR="009C4668" w:rsidRPr="004E0DA4" w:rsidRDefault="005F42B5" w:rsidP="0096553A">
      <w:pPr>
        <w:pStyle w:val="Heading3"/>
        <w:rPr>
          <w:lang w:val="ru-RU"/>
        </w:rPr>
      </w:pPr>
      <w:bookmarkStart w:id="70" w:name="_Toc138782125"/>
      <w:r w:rsidRPr="00F17F71">
        <w:t>5.2.5. Інформаційна підтримка логістики в оборонному плануванні</w:t>
      </w:r>
      <w:bookmarkEnd w:id="70"/>
    </w:p>
    <w:p w:rsidR="005F42B5" w:rsidRDefault="005F42B5" w:rsidP="005F42B5">
      <w:pPr>
        <w:pStyle w:val="1"/>
      </w:pPr>
      <w:r>
        <w:t>З</w:t>
      </w:r>
      <w:r w:rsidR="009C4668" w:rsidRPr="004E0DA4">
        <w:rPr>
          <w:lang w:val="ru-RU"/>
        </w:rPr>
        <w:t xml:space="preserve"> </w:t>
      </w:r>
      <w:r>
        <w:t>метою інформаційної (автоматизованої) підтримки логістичного планування в оборонному плануванні ряд країн використовують ІС ACROSS, яка є частиною ІС LOGFAS.</w:t>
      </w:r>
    </w:p>
    <w:p w:rsidR="005F42B5" w:rsidRDefault="005F42B5" w:rsidP="005F42B5">
      <w:pPr>
        <w:pStyle w:val="1"/>
      </w:pPr>
      <w:r>
        <w:t xml:space="preserve">ACROSS </w:t>
      </w:r>
      <w:r w:rsidRPr="00BD082F">
        <w:t>(</w:t>
      </w:r>
      <w:r w:rsidRPr="00E4569F">
        <w:rPr>
          <w:lang w:val="en-US"/>
        </w:rPr>
        <w:t>Allied</w:t>
      </w:r>
      <w:r w:rsidRPr="00BD082F">
        <w:t xml:space="preserve"> </w:t>
      </w:r>
      <w:r w:rsidRPr="00E4569F">
        <w:rPr>
          <w:lang w:val="en-US"/>
        </w:rPr>
        <w:t>Commands</w:t>
      </w:r>
      <w:r w:rsidRPr="00BD082F">
        <w:t xml:space="preserve"> </w:t>
      </w:r>
      <w:r w:rsidRPr="00E4569F">
        <w:rPr>
          <w:lang w:val="en-US"/>
        </w:rPr>
        <w:t>Resource</w:t>
      </w:r>
      <w:r w:rsidRPr="00BD082F">
        <w:t xml:space="preserve"> </w:t>
      </w:r>
      <w:r w:rsidRPr="00E4569F">
        <w:rPr>
          <w:lang w:val="en-US"/>
        </w:rPr>
        <w:t>Optimisation</w:t>
      </w:r>
      <w:r w:rsidRPr="00BD082F">
        <w:t xml:space="preserve"> </w:t>
      </w:r>
      <w:r w:rsidRPr="00E4569F">
        <w:rPr>
          <w:lang w:val="en-US"/>
        </w:rPr>
        <w:t>Software</w:t>
      </w:r>
      <w:r w:rsidRPr="00BD082F">
        <w:t xml:space="preserve"> </w:t>
      </w:r>
      <w:r w:rsidRPr="00E4569F">
        <w:rPr>
          <w:lang w:val="en-US"/>
        </w:rPr>
        <w:t>System</w:t>
      </w:r>
      <w:r w:rsidRPr="00BD082F">
        <w:t>)</w:t>
      </w:r>
      <w:r>
        <w:t xml:space="preserve"> є інформаційною підсистемою для підтримки прийняття рішень в плануванні запасів </w:t>
      </w:r>
      <w:r w:rsidRPr="00BD082F">
        <w:t>(</w:t>
      </w:r>
      <w:r w:rsidRPr="00E4569F">
        <w:rPr>
          <w:lang w:val="en-US"/>
        </w:rPr>
        <w:t>stockpiles</w:t>
      </w:r>
      <w:r w:rsidRPr="00BD082F">
        <w:t>)</w:t>
      </w:r>
      <w:r>
        <w:t xml:space="preserve">, зокрема, </w:t>
      </w:r>
      <w:r>
        <w:lastRenderedPageBreak/>
        <w:t>боєприпасів та амуніції, що є критичними для здійснення операцій. Планування запасів здійснюється на основі Настанови з планування запасів (SPG).</w:t>
      </w:r>
    </w:p>
    <w:p w:rsidR="005F42B5" w:rsidRDefault="005F42B5" w:rsidP="005F42B5">
      <w:pPr>
        <w:pStyle w:val="1"/>
      </w:pPr>
      <w:r>
        <w:t>Дана підсистема використовує складові підсистем планування та розподілу забезпечення (SPM/SDM) для розрахунків в інтересах оборонного планування.</w:t>
      </w:r>
    </w:p>
    <w:p w:rsidR="005F42B5" w:rsidRDefault="005F42B5" w:rsidP="005F42B5">
      <w:pPr>
        <w:pStyle w:val="1"/>
      </w:pPr>
      <w:r>
        <w:t>ACROSS складається з основної бази даних (LOGBASE) та ряду моделей (розрахункових задач) для розрахунку витрат боєприпасів та амуніції, а саме:</w:t>
      </w:r>
    </w:p>
    <w:p w:rsidR="005F42B5" w:rsidRPr="002A4377" w:rsidRDefault="005F42B5" w:rsidP="00A97567">
      <w:pPr>
        <w:pStyle w:val="1"/>
        <w:numPr>
          <w:ilvl w:val="0"/>
          <w:numId w:val="130"/>
        </w:numPr>
      </w:pPr>
      <w:r>
        <w:t xml:space="preserve">ADMEM </w:t>
      </w:r>
      <w:r w:rsidRPr="00BD082F">
        <w:t>(</w:t>
      </w:r>
      <w:r w:rsidRPr="00123975">
        <w:rPr>
          <w:lang w:val="en-US"/>
        </w:rPr>
        <w:t>Air</w:t>
      </w:r>
      <w:r w:rsidRPr="00BD082F">
        <w:t xml:space="preserve"> </w:t>
      </w:r>
      <w:r w:rsidRPr="00123975">
        <w:rPr>
          <w:lang w:val="en-US"/>
        </w:rPr>
        <w:t>Defence</w:t>
      </w:r>
      <w:r w:rsidRPr="00BD082F">
        <w:t xml:space="preserve"> </w:t>
      </w:r>
      <w:r w:rsidRPr="00123975">
        <w:rPr>
          <w:lang w:val="en-US"/>
        </w:rPr>
        <w:t>Munitions</w:t>
      </w:r>
      <w:r w:rsidRPr="00BD082F">
        <w:t xml:space="preserve"> </w:t>
      </w:r>
      <w:r w:rsidRPr="00123975">
        <w:rPr>
          <w:lang w:val="en-US"/>
        </w:rPr>
        <w:t>Expenditure</w:t>
      </w:r>
      <w:r w:rsidRPr="00BD082F">
        <w:t xml:space="preserve"> </w:t>
      </w:r>
      <w:r w:rsidRPr="00123975">
        <w:rPr>
          <w:lang w:val="en-US"/>
        </w:rPr>
        <w:t>Model</w:t>
      </w:r>
      <w:r w:rsidRPr="00BD082F">
        <w:t>)</w:t>
      </w:r>
      <w:r>
        <w:t xml:space="preserve"> — модель розрахунку витрат боєприпасів та амуніції ППО</w:t>
      </w:r>
      <w:r w:rsidRPr="00BD082F">
        <w:t>;</w:t>
      </w:r>
    </w:p>
    <w:p w:rsidR="005F42B5" w:rsidRPr="006727D6" w:rsidRDefault="005F42B5" w:rsidP="00A97567">
      <w:pPr>
        <w:pStyle w:val="1"/>
        <w:numPr>
          <w:ilvl w:val="0"/>
          <w:numId w:val="130"/>
        </w:numPr>
      </w:pPr>
      <w:r>
        <w:t xml:space="preserve">AGMEM </w:t>
      </w:r>
      <w:r w:rsidRPr="00BD082F">
        <w:t>(</w:t>
      </w:r>
      <w:r w:rsidRPr="00123975">
        <w:rPr>
          <w:lang w:val="en-US"/>
        </w:rPr>
        <w:t>Air</w:t>
      </w:r>
      <w:r w:rsidRPr="00BD082F">
        <w:t>-</w:t>
      </w:r>
      <w:r w:rsidRPr="00123975">
        <w:rPr>
          <w:lang w:val="en-US"/>
        </w:rPr>
        <w:t>to</w:t>
      </w:r>
      <w:r w:rsidRPr="00BD082F">
        <w:t>-</w:t>
      </w:r>
      <w:r w:rsidRPr="00123975">
        <w:rPr>
          <w:lang w:val="en-US"/>
        </w:rPr>
        <w:t>Ground</w:t>
      </w:r>
      <w:r w:rsidRPr="00BD082F">
        <w:t xml:space="preserve"> </w:t>
      </w:r>
      <w:r w:rsidRPr="00123975">
        <w:rPr>
          <w:lang w:val="en-US"/>
        </w:rPr>
        <w:t>Munitions</w:t>
      </w:r>
      <w:r w:rsidRPr="00BD082F">
        <w:t xml:space="preserve"> </w:t>
      </w:r>
      <w:r w:rsidRPr="00123975">
        <w:rPr>
          <w:lang w:val="en-US"/>
        </w:rPr>
        <w:t>Expenditure</w:t>
      </w:r>
      <w:r w:rsidRPr="00BD082F">
        <w:t xml:space="preserve"> </w:t>
      </w:r>
      <w:r w:rsidRPr="00123975">
        <w:rPr>
          <w:lang w:val="en-US"/>
        </w:rPr>
        <w:t>Model</w:t>
      </w:r>
      <w:r w:rsidRPr="00BD082F">
        <w:t>)</w:t>
      </w:r>
      <w:r>
        <w:t xml:space="preserve"> </w:t>
      </w:r>
      <w:r w:rsidRPr="00BD082F">
        <w:t>—</w:t>
      </w:r>
      <w:r>
        <w:t xml:space="preserve"> модель розрахунку витрат боєприпасів та амуніції повітря-земля</w:t>
      </w:r>
      <w:r w:rsidRPr="00BD082F">
        <w:t>;</w:t>
      </w:r>
    </w:p>
    <w:p w:rsidR="005F42B5" w:rsidRPr="00EF5034" w:rsidRDefault="005F42B5" w:rsidP="00A97567">
      <w:pPr>
        <w:pStyle w:val="1"/>
        <w:numPr>
          <w:ilvl w:val="0"/>
          <w:numId w:val="130"/>
        </w:numPr>
      </w:pPr>
      <w:r>
        <w:t xml:space="preserve">LEMEM </w:t>
      </w:r>
      <w:r w:rsidRPr="00BD082F">
        <w:t>(</w:t>
      </w:r>
      <w:r w:rsidRPr="00123975">
        <w:rPr>
          <w:lang w:val="en-US"/>
        </w:rPr>
        <w:t>Land</w:t>
      </w:r>
      <w:r w:rsidRPr="00BD082F">
        <w:t xml:space="preserve"> </w:t>
      </w:r>
      <w:r w:rsidRPr="00123975">
        <w:rPr>
          <w:lang w:val="en-US"/>
        </w:rPr>
        <w:t>Forces</w:t>
      </w:r>
      <w:r w:rsidRPr="00BD082F">
        <w:t xml:space="preserve"> </w:t>
      </w:r>
      <w:r w:rsidRPr="00123975">
        <w:rPr>
          <w:lang w:val="en-US"/>
        </w:rPr>
        <w:t>Equipment</w:t>
      </w:r>
      <w:r w:rsidRPr="00BD082F">
        <w:t xml:space="preserve"> </w:t>
      </w:r>
      <w:r w:rsidRPr="00123975">
        <w:rPr>
          <w:lang w:val="en-US"/>
        </w:rPr>
        <w:t>and</w:t>
      </w:r>
      <w:r w:rsidRPr="00BD082F">
        <w:t xml:space="preserve"> </w:t>
      </w:r>
      <w:r w:rsidRPr="00123975">
        <w:rPr>
          <w:lang w:val="en-US"/>
        </w:rPr>
        <w:t>Munitions</w:t>
      </w:r>
      <w:r w:rsidRPr="00BD082F">
        <w:t xml:space="preserve"> </w:t>
      </w:r>
      <w:r w:rsidRPr="00123975">
        <w:rPr>
          <w:lang w:val="en-US"/>
        </w:rPr>
        <w:t>Expenditure</w:t>
      </w:r>
      <w:r w:rsidRPr="00BD082F">
        <w:t xml:space="preserve"> </w:t>
      </w:r>
      <w:r w:rsidRPr="00123975">
        <w:rPr>
          <w:lang w:val="en-US"/>
        </w:rPr>
        <w:t>Model</w:t>
      </w:r>
      <w:r w:rsidRPr="00BD082F">
        <w:t>)</w:t>
      </w:r>
      <w:r>
        <w:t xml:space="preserve"> </w:t>
      </w:r>
      <w:r w:rsidRPr="00BD082F">
        <w:t>—</w:t>
      </w:r>
      <w:r>
        <w:t xml:space="preserve"> модель розрахунку витрат обладнання, боєприпасів та амуніції сухопутних сил</w:t>
      </w:r>
      <w:r w:rsidRPr="00BD082F">
        <w:t>;</w:t>
      </w:r>
    </w:p>
    <w:p w:rsidR="005F42B5" w:rsidRDefault="005F42B5" w:rsidP="00A97567">
      <w:pPr>
        <w:pStyle w:val="1"/>
        <w:numPr>
          <w:ilvl w:val="0"/>
          <w:numId w:val="130"/>
        </w:numPr>
      </w:pPr>
      <w:r>
        <w:t xml:space="preserve">MARMEM </w:t>
      </w:r>
      <w:r w:rsidRPr="00BD082F">
        <w:t>(</w:t>
      </w:r>
      <w:r w:rsidRPr="00123975">
        <w:rPr>
          <w:lang w:val="en-US"/>
        </w:rPr>
        <w:t>Maritime</w:t>
      </w:r>
      <w:r w:rsidRPr="00BD082F">
        <w:t xml:space="preserve"> </w:t>
      </w:r>
      <w:r w:rsidRPr="00123975">
        <w:rPr>
          <w:lang w:val="en-US"/>
        </w:rPr>
        <w:t>Munitions</w:t>
      </w:r>
      <w:r w:rsidRPr="00BD082F">
        <w:t xml:space="preserve"> </w:t>
      </w:r>
      <w:r w:rsidRPr="00123975">
        <w:rPr>
          <w:lang w:val="en-US"/>
        </w:rPr>
        <w:t>Expenditure</w:t>
      </w:r>
      <w:r w:rsidRPr="00BD082F">
        <w:t xml:space="preserve"> </w:t>
      </w:r>
      <w:r w:rsidRPr="00123975">
        <w:rPr>
          <w:lang w:val="en-US"/>
        </w:rPr>
        <w:t>Model</w:t>
      </w:r>
      <w:r w:rsidRPr="00BD082F">
        <w:t>)</w:t>
      </w:r>
      <w:r>
        <w:t xml:space="preserve"> </w:t>
      </w:r>
      <w:r w:rsidRPr="00BD082F">
        <w:t>—</w:t>
      </w:r>
      <w:r>
        <w:t xml:space="preserve"> модель розрахунку витрат боєприпасів та амуніції морських сил.</w:t>
      </w:r>
    </w:p>
    <w:p w:rsidR="005F42B5" w:rsidRDefault="005F42B5" w:rsidP="005F42B5">
      <w:pPr>
        <w:pStyle w:val="1"/>
      </w:pPr>
      <w:r>
        <w:t xml:space="preserve">Окремі моделі використовують методи оптимізації (лінійного програмування) для розрахунку оптимальної комбінації </w:t>
      </w:r>
      <w:r w:rsidRPr="00BD082F">
        <w:t>(</w:t>
      </w:r>
      <w:r w:rsidRPr="00037909">
        <w:rPr>
          <w:lang w:val="en-US"/>
        </w:rPr>
        <w:t>mix</w:t>
      </w:r>
      <w:r w:rsidRPr="00BD082F">
        <w:t>)</w:t>
      </w:r>
      <w:r>
        <w:t xml:space="preserve"> боєприпасів та амуніції для нанесення максимального ураження визначеним цілям з мінімальним необхідним рівнем вартості </w:t>
      </w:r>
      <w:r w:rsidRPr="00BD082F">
        <w:t>(</w:t>
      </w:r>
      <w:r w:rsidRPr="00037909">
        <w:rPr>
          <w:lang w:val="en-US"/>
        </w:rPr>
        <w:t>cost</w:t>
      </w:r>
      <w:r w:rsidRPr="00BD082F">
        <w:t>)</w:t>
      </w:r>
      <w:r>
        <w:t xml:space="preserve"> боєприпасів та амуніції. Тобто використовуються математичні оптимізаційній методи для підтримки прийняття рішень у логістиці.</w:t>
      </w:r>
    </w:p>
    <w:p w:rsidR="005F42B5" w:rsidRDefault="005F42B5" w:rsidP="005F42B5">
      <w:pPr>
        <w:pStyle w:val="1"/>
      </w:pPr>
      <w:r w:rsidRPr="00C73789">
        <w:t>Основна база даних LOGBASE складається з багатьох пов’язаних форм, в які заносяться дані. База є номінально ієрархічною і кожен</w:t>
      </w:r>
      <w:r>
        <w:t xml:space="preserve"> модуль потребує певних даних. Результати відображаються в табличній і графічній формах. Рішення можуть бути експортовані в інші інформаційні системи для подальшого аналізу.</w:t>
      </w:r>
    </w:p>
    <w:p w:rsidR="005F42B5" w:rsidRPr="00B63CC1" w:rsidRDefault="005F42B5" w:rsidP="005F42B5">
      <w:pPr>
        <w:pStyle w:val="1"/>
      </w:pPr>
      <w:r>
        <w:t xml:space="preserve">Слід відзначити, що моделі, методи та алгоритми підтримки прийняття рішень для логістичної складової оборонного планування, а також відповідні складові ІС LOGFAS не розкриваються з міркувань безпеки та не надаються іншим країнам (не членам НАТО). Отже, існує необхідність розробки вітчизняного математичного забезпечення (моделей, методів, алгоритмів) </w:t>
      </w:r>
      <w:r w:rsidRPr="007251F2">
        <w:t>підтримки прийняття рішень в логістиці</w:t>
      </w:r>
      <w:r>
        <w:t xml:space="preserve"> для потреб ЗСУ. Для вирішення подібних задач оборонного (стратегічного) планування успішно використовуються </w:t>
      </w:r>
      <w:r w:rsidRPr="00A14F08">
        <w:t>підходи технології автоматизації управління дискретними технологічними та інформаційними процесами (АУ ДТІП) [</w:t>
      </w:r>
      <w:r w:rsidRPr="00BD082F">
        <w:rPr>
          <w:lang w:val="ru-RU"/>
        </w:rPr>
        <w:t>19</w:t>
      </w:r>
      <w:r w:rsidRPr="00A14F08">
        <w:t>–</w:t>
      </w:r>
      <w:r>
        <w:t>2</w:t>
      </w:r>
      <w:r w:rsidRPr="00BD082F">
        <w:rPr>
          <w:lang w:val="ru-RU"/>
        </w:rPr>
        <w:t>2</w:t>
      </w:r>
      <w:r w:rsidRPr="00A14F08">
        <w:t>].</w:t>
      </w:r>
    </w:p>
    <w:p w:rsidR="000A19E1" w:rsidRPr="004E0DA4" w:rsidRDefault="005F42B5" w:rsidP="000A19E1">
      <w:pPr>
        <w:pStyle w:val="Heading3"/>
        <w:rPr>
          <w:lang w:val="ru-RU"/>
        </w:rPr>
      </w:pPr>
      <w:bookmarkStart w:id="71" w:name="_Toc138782126"/>
      <w:r w:rsidRPr="00BD082F">
        <w:rPr>
          <w:lang w:val="ru-RU"/>
        </w:rPr>
        <w:t>5.2.</w:t>
      </w:r>
      <w:r>
        <w:t>6</w:t>
      </w:r>
      <w:r w:rsidRPr="00BD082F">
        <w:rPr>
          <w:lang w:val="ru-RU"/>
        </w:rPr>
        <w:t>.</w:t>
      </w:r>
      <w:r w:rsidRPr="009A6C2B">
        <w:t> </w:t>
      </w:r>
      <w:r w:rsidRPr="00856B02">
        <w:t>Логістика в оперативному</w:t>
      </w:r>
      <w:r>
        <w:t xml:space="preserve"> </w:t>
      </w:r>
      <w:r w:rsidRPr="00856B02">
        <w:t>плануванні</w:t>
      </w:r>
      <w:bookmarkEnd w:id="71"/>
    </w:p>
    <w:p w:rsidR="005F42B5" w:rsidRDefault="005F42B5" w:rsidP="005F42B5">
      <w:pPr>
        <w:pStyle w:val="1"/>
      </w:pPr>
      <w:r>
        <w:t>В залежності від рівня планування (стратегічний, оперативний, тактичний) рівень деталізації у планах операцій може відрізнятися. В будь-якому випадку плани стосуються наступного:</w:t>
      </w:r>
    </w:p>
    <w:p w:rsidR="005F42B5" w:rsidRDefault="005F42B5" w:rsidP="00A97567">
      <w:pPr>
        <w:pStyle w:val="1"/>
        <w:numPr>
          <w:ilvl w:val="0"/>
          <w:numId w:val="131"/>
        </w:numPr>
      </w:pPr>
      <w:r>
        <w:t xml:space="preserve">задум операції </w:t>
      </w:r>
      <w:r w:rsidRPr="00BD082F">
        <w:rPr>
          <w:noProof/>
          <w:lang w:val="ru-RU"/>
        </w:rPr>
        <w:t>(</w:t>
      </w:r>
      <w:r w:rsidRPr="00B76B6E">
        <w:rPr>
          <w:noProof/>
          <w:lang w:val="en-US"/>
        </w:rPr>
        <w:t>CoA</w:t>
      </w:r>
      <w:r w:rsidRPr="00BD082F">
        <w:rPr>
          <w:noProof/>
          <w:lang w:val="ru-RU"/>
        </w:rPr>
        <w:t>)</w:t>
      </w:r>
      <w:r>
        <w:t xml:space="preserve"> для успішного досягнення стратегічних та оперативних цілей;</w:t>
      </w:r>
    </w:p>
    <w:p w:rsidR="005F42B5" w:rsidRDefault="005F42B5" w:rsidP="00A97567">
      <w:pPr>
        <w:pStyle w:val="1"/>
        <w:numPr>
          <w:ilvl w:val="0"/>
          <w:numId w:val="131"/>
        </w:numPr>
      </w:pPr>
      <w:r>
        <w:t>необхідні спроможності збройних сил для проведення операцій;</w:t>
      </w:r>
    </w:p>
    <w:p w:rsidR="005F42B5" w:rsidRDefault="005F42B5" w:rsidP="00A97567">
      <w:pPr>
        <w:pStyle w:val="1"/>
        <w:numPr>
          <w:ilvl w:val="0"/>
          <w:numId w:val="131"/>
        </w:numPr>
      </w:pPr>
      <w:r>
        <w:t>розгортання збройних сил в області проведення операції (JOA);</w:t>
      </w:r>
    </w:p>
    <w:p w:rsidR="005F42B5" w:rsidRDefault="005F42B5" w:rsidP="00A97567">
      <w:pPr>
        <w:pStyle w:val="1"/>
        <w:numPr>
          <w:ilvl w:val="0"/>
          <w:numId w:val="131"/>
        </w:numPr>
      </w:pPr>
      <w:r>
        <w:t>логістичне забезпечення;</w:t>
      </w:r>
    </w:p>
    <w:p w:rsidR="005F42B5" w:rsidRDefault="005F42B5" w:rsidP="00A97567">
      <w:pPr>
        <w:pStyle w:val="1"/>
        <w:numPr>
          <w:ilvl w:val="0"/>
          <w:numId w:val="131"/>
        </w:numPr>
      </w:pPr>
      <w:r>
        <w:t>управління і використання оперативної інформації;</w:t>
      </w:r>
    </w:p>
    <w:p w:rsidR="005F42B5" w:rsidRDefault="005F42B5" w:rsidP="00A97567">
      <w:pPr>
        <w:pStyle w:val="1"/>
        <w:numPr>
          <w:ilvl w:val="0"/>
          <w:numId w:val="131"/>
        </w:numPr>
      </w:pPr>
      <w:r>
        <w:lastRenderedPageBreak/>
        <w:t>особливості здійснення командування та управління (C2);</w:t>
      </w:r>
    </w:p>
    <w:p w:rsidR="005F42B5" w:rsidRDefault="005F42B5" w:rsidP="00A97567">
      <w:pPr>
        <w:pStyle w:val="1"/>
        <w:numPr>
          <w:ilvl w:val="0"/>
          <w:numId w:val="131"/>
        </w:numPr>
      </w:pPr>
      <w:r>
        <w:t>взаємодія з цивільними структурами;</w:t>
      </w:r>
    </w:p>
    <w:p w:rsidR="005F42B5" w:rsidRDefault="005F42B5" w:rsidP="00A97567">
      <w:pPr>
        <w:pStyle w:val="1"/>
        <w:numPr>
          <w:ilvl w:val="0"/>
          <w:numId w:val="131"/>
        </w:numPr>
      </w:pPr>
      <w:r>
        <w:t>захист сил.</w:t>
      </w:r>
    </w:p>
    <w:p w:rsidR="005F42B5" w:rsidRDefault="005F42B5" w:rsidP="005F42B5">
      <w:pPr>
        <w:pStyle w:val="1"/>
      </w:pPr>
      <w:r>
        <w:t>Логістичне планування є частиною процесу оперативного планування і його необхідно здійснювати паралельно.</w:t>
      </w:r>
    </w:p>
    <w:p w:rsidR="005F42B5" w:rsidRDefault="005F42B5" w:rsidP="005F42B5">
      <w:pPr>
        <w:pStyle w:val="1"/>
      </w:pPr>
      <w:r>
        <w:t>Цілями логістичного планування в оперативному плануванні є:</w:t>
      </w:r>
    </w:p>
    <w:p w:rsidR="005F42B5" w:rsidRDefault="005F42B5" w:rsidP="00A97567">
      <w:pPr>
        <w:pStyle w:val="1"/>
        <w:numPr>
          <w:ilvl w:val="0"/>
          <w:numId w:val="132"/>
        </w:numPr>
      </w:pPr>
      <w:r>
        <w:t>визначення концепції логістичного забезпечення, включаючи організацію і структуру;</w:t>
      </w:r>
    </w:p>
    <w:p w:rsidR="005F42B5" w:rsidRDefault="005F42B5" w:rsidP="00A97567">
      <w:pPr>
        <w:pStyle w:val="1"/>
        <w:numPr>
          <w:ilvl w:val="0"/>
          <w:numId w:val="132"/>
        </w:numPr>
      </w:pPr>
      <w:r>
        <w:t>визначення (ідентифікація) вимог та погоджень для підтримки сил під час виконання задач (операцій);</w:t>
      </w:r>
    </w:p>
    <w:p w:rsidR="005F42B5" w:rsidRDefault="005F42B5" w:rsidP="00A97567">
      <w:pPr>
        <w:pStyle w:val="1"/>
        <w:numPr>
          <w:ilvl w:val="0"/>
          <w:numId w:val="132"/>
        </w:numPr>
      </w:pPr>
      <w:r>
        <w:t>визначення вимог до підтримки з боку приймаючої сторони та підтримки з боку підрядників в області операції;</w:t>
      </w:r>
    </w:p>
    <w:p w:rsidR="005F42B5" w:rsidRDefault="005F42B5" w:rsidP="00A97567">
      <w:pPr>
        <w:pStyle w:val="1"/>
        <w:numPr>
          <w:ilvl w:val="0"/>
          <w:numId w:val="132"/>
        </w:numPr>
      </w:pPr>
      <w:r>
        <w:t xml:space="preserve">опис (специфікація) вимог і необхідних узгоджень для переміщення сил, включаючи підготовку для повернення </w:t>
      </w:r>
      <w:r w:rsidRPr="00BD082F">
        <w:t>(</w:t>
      </w:r>
      <w:r w:rsidRPr="00D33F1D">
        <w:rPr>
          <w:lang w:val="en-US"/>
        </w:rPr>
        <w:t>redeployment</w:t>
      </w:r>
      <w:r w:rsidRPr="00BD082F">
        <w:t>)</w:t>
      </w:r>
      <w:r>
        <w:t xml:space="preserve"> персоналу, обладнання та матеріалів з області операції.</w:t>
      </w:r>
    </w:p>
    <w:p w:rsidR="005F42B5" w:rsidRDefault="005F42B5" w:rsidP="005F42B5">
      <w:pPr>
        <w:pStyle w:val="1"/>
      </w:pPr>
      <w:r>
        <w:t>Процес логістичного планування в оперативному плануванні має два рівні:</w:t>
      </w:r>
    </w:p>
    <w:p w:rsidR="005F42B5" w:rsidRDefault="005F42B5" w:rsidP="00A97567">
      <w:pPr>
        <w:pStyle w:val="1"/>
        <w:numPr>
          <w:ilvl w:val="0"/>
          <w:numId w:val="133"/>
        </w:numPr>
      </w:pPr>
      <w:r>
        <w:t>на стратегічному рівні зусилля логістичного планування націлені на визначення стратегічних цілей логістичного забезпечення;</w:t>
      </w:r>
    </w:p>
    <w:p w:rsidR="005F42B5" w:rsidRPr="0067575F" w:rsidRDefault="005F42B5" w:rsidP="00A97567">
      <w:pPr>
        <w:pStyle w:val="1"/>
        <w:numPr>
          <w:ilvl w:val="0"/>
          <w:numId w:val="133"/>
        </w:numPr>
      </w:pPr>
      <w:r>
        <w:t>на оперативному рівні зусилля в основному зосереджені на плануванні ви</w:t>
      </w:r>
      <w:r w:rsidRPr="00D724EE">
        <w:rPr>
          <w:rFonts w:cs="Arial"/>
          <w:szCs w:val="20"/>
          <w:lang w:eastAsia="uk-UA"/>
        </w:rPr>
        <w:t>ділення логістичних сил, обладнання та запасів.</w:t>
      </w:r>
    </w:p>
    <w:p w:rsidR="005F42B5" w:rsidRPr="00546FEE" w:rsidRDefault="005F42B5" w:rsidP="005F42B5">
      <w:pPr>
        <w:pStyle w:val="1"/>
        <w:rPr>
          <w:rFonts w:eastAsiaTheme="majorEastAsia"/>
        </w:rPr>
      </w:pPr>
      <w:r w:rsidRPr="00546FEE">
        <w:rPr>
          <w:rFonts w:eastAsiaTheme="majorEastAsia"/>
        </w:rPr>
        <w:t>Логістичне планування має значну роль</w:t>
      </w:r>
      <w:r>
        <w:rPr>
          <w:rFonts w:eastAsiaTheme="majorEastAsia"/>
        </w:rPr>
        <w:t>,</w:t>
      </w:r>
      <w:r w:rsidRPr="00546FEE">
        <w:rPr>
          <w:rFonts w:eastAsiaTheme="majorEastAsia"/>
        </w:rPr>
        <w:t xml:space="preserve"> особливо на наступних стадіях оперативного планування:</w:t>
      </w:r>
    </w:p>
    <w:p w:rsidR="005F42B5" w:rsidRDefault="005F42B5" w:rsidP="00A97567">
      <w:pPr>
        <w:pStyle w:val="1"/>
        <w:numPr>
          <w:ilvl w:val="0"/>
          <w:numId w:val="134"/>
        </w:numPr>
        <w:rPr>
          <w:rFonts w:eastAsiaTheme="majorEastAsia"/>
        </w:rPr>
      </w:pPr>
      <w:r>
        <w:rPr>
          <w:rFonts w:eastAsiaTheme="majorEastAsia"/>
        </w:rPr>
        <w:t>оцінювання ситуації —</w:t>
      </w:r>
      <w:r w:rsidRPr="00546FEE">
        <w:rPr>
          <w:rFonts w:eastAsiaTheme="majorEastAsia"/>
        </w:rPr>
        <w:t xml:space="preserve"> оцінка спроможн</w:t>
      </w:r>
      <w:r>
        <w:rPr>
          <w:rFonts w:eastAsiaTheme="majorEastAsia"/>
        </w:rPr>
        <w:t>остей сил та засобів логістично</w:t>
      </w:r>
      <w:r w:rsidRPr="00546FEE">
        <w:rPr>
          <w:rFonts w:eastAsiaTheme="majorEastAsia"/>
        </w:rPr>
        <w:t>го забезпечення, включаючи логістичні обмеже</w:t>
      </w:r>
      <w:r>
        <w:rPr>
          <w:rFonts w:eastAsiaTheme="majorEastAsia"/>
        </w:rPr>
        <w:t>ння, що можуть вплинути на вико</w:t>
      </w:r>
      <w:r w:rsidRPr="00546FEE">
        <w:rPr>
          <w:rFonts w:eastAsiaTheme="majorEastAsia"/>
        </w:rPr>
        <w:t>нання задач;</w:t>
      </w:r>
    </w:p>
    <w:p w:rsidR="005F42B5" w:rsidRDefault="005F42B5" w:rsidP="00A97567">
      <w:pPr>
        <w:pStyle w:val="1"/>
        <w:numPr>
          <w:ilvl w:val="0"/>
          <w:numId w:val="134"/>
        </w:numPr>
        <w:rPr>
          <w:rFonts w:eastAsiaTheme="majorEastAsia"/>
        </w:rPr>
      </w:pPr>
      <w:r w:rsidRPr="007648D8">
        <w:rPr>
          <w:rFonts w:eastAsiaTheme="majorEastAsia"/>
        </w:rPr>
        <w:t xml:space="preserve">розробка оперативної концепції </w:t>
      </w:r>
      <w:r>
        <w:rPr>
          <w:rFonts w:eastAsiaTheme="majorEastAsia"/>
        </w:rPr>
        <w:t>—</w:t>
      </w:r>
      <w:r w:rsidRPr="007648D8">
        <w:rPr>
          <w:rFonts w:eastAsiaTheme="majorEastAsia"/>
        </w:rPr>
        <w:t xml:space="preserve"> надати концепцію логістичного забезпечення, транспортування і т. п.;</w:t>
      </w:r>
    </w:p>
    <w:p w:rsidR="005F42B5" w:rsidRDefault="005F42B5" w:rsidP="00A97567">
      <w:pPr>
        <w:pStyle w:val="1"/>
        <w:numPr>
          <w:ilvl w:val="0"/>
          <w:numId w:val="134"/>
        </w:numPr>
        <w:rPr>
          <w:rFonts w:eastAsiaTheme="majorEastAsia"/>
        </w:rPr>
      </w:pPr>
      <w:r w:rsidRPr="00D82EAB">
        <w:rPr>
          <w:rFonts w:eastAsiaTheme="majorEastAsia"/>
        </w:rPr>
        <w:t xml:space="preserve">визначення вимог </w:t>
      </w:r>
      <w:r>
        <w:rPr>
          <w:rFonts w:eastAsiaTheme="majorEastAsia"/>
        </w:rPr>
        <w:t>—</w:t>
      </w:r>
      <w:r w:rsidRPr="00D82EAB">
        <w:rPr>
          <w:rFonts w:eastAsiaTheme="majorEastAsia"/>
        </w:rPr>
        <w:t xml:space="preserve"> включення вимог щодо логістичного забезпечення та транспортування;</w:t>
      </w:r>
    </w:p>
    <w:p w:rsidR="005F42B5" w:rsidRDefault="005F42B5" w:rsidP="00A97567">
      <w:pPr>
        <w:pStyle w:val="1"/>
        <w:numPr>
          <w:ilvl w:val="0"/>
          <w:numId w:val="134"/>
        </w:numPr>
        <w:rPr>
          <w:rFonts w:eastAsiaTheme="majorEastAsia"/>
        </w:rPr>
      </w:pPr>
      <w:r w:rsidRPr="008D7F11">
        <w:rPr>
          <w:rFonts w:eastAsiaTheme="majorEastAsia"/>
        </w:rPr>
        <w:t xml:space="preserve">планування сил </w:t>
      </w:r>
      <w:r>
        <w:rPr>
          <w:rFonts w:eastAsiaTheme="majorEastAsia"/>
        </w:rPr>
        <w:t>—</w:t>
      </w:r>
      <w:r w:rsidRPr="008D7F11">
        <w:rPr>
          <w:rFonts w:eastAsiaTheme="majorEastAsia"/>
        </w:rPr>
        <w:t xml:space="preserve"> планування створенн</w:t>
      </w:r>
      <w:r>
        <w:rPr>
          <w:rFonts w:eastAsiaTheme="majorEastAsia"/>
        </w:rPr>
        <w:t>я логістичних підрозділів, узго</w:t>
      </w:r>
      <w:r w:rsidRPr="008D7F11">
        <w:rPr>
          <w:rFonts w:eastAsiaTheme="majorEastAsia"/>
        </w:rPr>
        <w:t>дження та домовленості щодо логістичного забезпечення між учасниками;</w:t>
      </w:r>
    </w:p>
    <w:p w:rsidR="005F42B5" w:rsidRDefault="005F42B5" w:rsidP="00A97567">
      <w:pPr>
        <w:pStyle w:val="1"/>
        <w:numPr>
          <w:ilvl w:val="0"/>
          <w:numId w:val="134"/>
        </w:numPr>
        <w:rPr>
          <w:rFonts w:eastAsiaTheme="majorEastAsia"/>
        </w:rPr>
      </w:pPr>
      <w:r w:rsidRPr="00C37AFC">
        <w:rPr>
          <w:rFonts w:eastAsiaTheme="majorEastAsia"/>
        </w:rPr>
        <w:t xml:space="preserve">видача запиту на активацію сил </w:t>
      </w:r>
      <w:r>
        <w:rPr>
          <w:rFonts w:eastAsiaTheme="majorEastAsia"/>
        </w:rPr>
        <w:t>—</w:t>
      </w:r>
      <w:r w:rsidRPr="00C37AFC">
        <w:rPr>
          <w:rFonts w:eastAsiaTheme="majorEastAsia"/>
        </w:rPr>
        <w:t xml:space="preserve"> залучення до заходів логістичного планування для</w:t>
      </w:r>
      <w:r>
        <w:rPr>
          <w:rFonts w:eastAsiaTheme="majorEastAsia"/>
        </w:rPr>
        <w:t xml:space="preserve"> координації логістичної концеп</w:t>
      </w:r>
      <w:r w:rsidRPr="00C37AFC">
        <w:rPr>
          <w:rFonts w:eastAsiaTheme="majorEastAsia"/>
        </w:rPr>
        <w:t>ції операції;</w:t>
      </w:r>
    </w:p>
    <w:p w:rsidR="005F42B5" w:rsidRPr="00D02F8B" w:rsidRDefault="005F42B5" w:rsidP="00A97567">
      <w:pPr>
        <w:pStyle w:val="1"/>
        <w:numPr>
          <w:ilvl w:val="0"/>
          <w:numId w:val="134"/>
        </w:numPr>
        <w:rPr>
          <w:rFonts w:eastAsiaTheme="majorEastAsia"/>
        </w:rPr>
      </w:pPr>
      <w:r w:rsidRPr="00D02F8B">
        <w:rPr>
          <w:rFonts w:eastAsiaTheme="majorEastAsia"/>
        </w:rPr>
        <w:t xml:space="preserve">виконання плану операції </w:t>
      </w:r>
      <w:r>
        <w:rPr>
          <w:rFonts w:eastAsiaTheme="majorEastAsia"/>
        </w:rPr>
        <w:t>—</w:t>
      </w:r>
      <w:r w:rsidRPr="00D02F8B">
        <w:rPr>
          <w:rFonts w:eastAsiaTheme="majorEastAsia"/>
        </w:rPr>
        <w:t xml:space="preserve"> реалізація логістичних аспектів плану операції.</w:t>
      </w:r>
    </w:p>
    <w:p w:rsidR="005F42B5" w:rsidRDefault="005F42B5" w:rsidP="005F42B5">
      <w:pPr>
        <w:pStyle w:val="1"/>
        <w:rPr>
          <w:rFonts w:eastAsiaTheme="majorEastAsia"/>
        </w:rPr>
      </w:pPr>
      <w:r w:rsidRPr="00546FEE">
        <w:rPr>
          <w:rFonts w:eastAsiaTheme="majorEastAsia"/>
        </w:rPr>
        <w:t>Важлива</w:t>
      </w:r>
      <w:r>
        <w:rPr>
          <w:rFonts w:eastAsiaTheme="majorEastAsia"/>
        </w:rPr>
        <w:t xml:space="preserve"> частина логістичного пла</w:t>
      </w:r>
      <w:r w:rsidRPr="00546FEE">
        <w:rPr>
          <w:rFonts w:eastAsiaTheme="majorEastAsia"/>
        </w:rPr>
        <w:t xml:space="preserve">нування </w:t>
      </w:r>
      <w:r>
        <w:rPr>
          <w:rFonts w:eastAsiaTheme="majorEastAsia"/>
        </w:rPr>
        <w:t>у процесі оперативного плануван</w:t>
      </w:r>
      <w:r w:rsidRPr="00546FEE">
        <w:rPr>
          <w:rFonts w:eastAsiaTheme="majorEastAsia"/>
        </w:rPr>
        <w:t xml:space="preserve">ня </w:t>
      </w:r>
      <w:r>
        <w:rPr>
          <w:rFonts w:eastAsiaTheme="majorEastAsia"/>
        </w:rPr>
        <w:t>—</w:t>
      </w:r>
      <w:r w:rsidRPr="00546FEE">
        <w:rPr>
          <w:rFonts w:eastAsiaTheme="majorEastAsia"/>
        </w:rPr>
        <w:t xml:space="preserve"> планування специфічних логістичних задач, наприклад, планування переміщення та тра</w:t>
      </w:r>
      <w:r>
        <w:rPr>
          <w:rFonts w:eastAsiaTheme="majorEastAsia"/>
        </w:rPr>
        <w:t>нспортування, підтримки приймаю</w:t>
      </w:r>
      <w:r w:rsidRPr="00546FEE">
        <w:rPr>
          <w:rFonts w:eastAsiaTheme="majorEastAsia"/>
        </w:rPr>
        <w:t>чої сторони, будівництва інфраструктури, підтримки підрядників, узгоджень і т. п</w:t>
      </w:r>
      <w:r>
        <w:rPr>
          <w:rFonts w:eastAsiaTheme="majorEastAsia"/>
        </w:rPr>
        <w:t>.</w:t>
      </w:r>
    </w:p>
    <w:p w:rsidR="00CD0AB0" w:rsidRPr="004E0DA4" w:rsidRDefault="005F42B5" w:rsidP="00CD0AB0">
      <w:pPr>
        <w:pStyle w:val="Heading3"/>
        <w:rPr>
          <w:lang w:val="ru-RU"/>
        </w:rPr>
      </w:pPr>
      <w:bookmarkStart w:id="72" w:name="_Toc138782127"/>
      <w:r w:rsidRPr="00BD082F">
        <w:rPr>
          <w:lang w:val="ru-RU"/>
        </w:rPr>
        <w:lastRenderedPageBreak/>
        <w:t>5.2.</w:t>
      </w:r>
      <w:r>
        <w:t>7</w:t>
      </w:r>
      <w:r w:rsidRPr="00BD082F">
        <w:rPr>
          <w:lang w:val="ru-RU"/>
        </w:rPr>
        <w:t>.</w:t>
      </w:r>
      <w:r w:rsidRPr="009A6C2B">
        <w:t> </w:t>
      </w:r>
      <w:r w:rsidRPr="00534639">
        <w:t>Інформаційна підтримка логістики в оперативному</w:t>
      </w:r>
      <w:r>
        <w:t xml:space="preserve"> </w:t>
      </w:r>
      <w:r w:rsidRPr="00534639">
        <w:t>плануванні</w:t>
      </w:r>
      <w:bookmarkEnd w:id="72"/>
    </w:p>
    <w:p w:rsidR="005F42B5" w:rsidRPr="00534639" w:rsidRDefault="005F42B5" w:rsidP="005F42B5">
      <w:pPr>
        <w:pStyle w:val="1"/>
      </w:pPr>
      <w:r w:rsidRPr="00534639">
        <w:t>З</w:t>
      </w:r>
      <w:r>
        <w:t xml:space="preserve"> </w:t>
      </w:r>
      <w:r w:rsidRPr="00534639">
        <w:t>метою інформаційної (автоматизованої) підтримки логістичного планування в оперативному плануванні використовують ряд ІС, що охоплюють логістичне планув</w:t>
      </w:r>
      <w:r>
        <w:t>ання, виконання, аналіз та звіт</w:t>
      </w:r>
      <w:r w:rsidRPr="00534639">
        <w:t>ність</w:t>
      </w:r>
      <w:r>
        <w:t>,</w:t>
      </w:r>
      <w:r w:rsidRPr="00534639">
        <w:t xml:space="preserve"> і є складовими LOGFAS.</w:t>
      </w:r>
    </w:p>
    <w:p w:rsidR="005F42B5" w:rsidRDefault="005F42B5" w:rsidP="005F42B5">
      <w:pPr>
        <w:pStyle w:val="1"/>
      </w:pPr>
      <w:r w:rsidRPr="00534639">
        <w:t xml:space="preserve">Для вирішення деяких логістичних задач, зокрема, з розподілу та симуляції використання запасів </w:t>
      </w:r>
      <w:r w:rsidRPr="00BD082F">
        <w:t>(</w:t>
      </w:r>
      <w:r w:rsidRPr="00650D8C">
        <w:rPr>
          <w:lang w:val="en-US"/>
        </w:rPr>
        <w:t>distribution</w:t>
      </w:r>
      <w:r w:rsidRPr="00BD082F">
        <w:t>)</w:t>
      </w:r>
      <w:r w:rsidRPr="00534639">
        <w:t xml:space="preserve"> застосовуються</w:t>
      </w:r>
      <w:r>
        <w:t xml:space="preserve"> математичні </w:t>
      </w:r>
      <w:r w:rsidRPr="00622B00">
        <w:t>методи [</w:t>
      </w:r>
      <w:r w:rsidRPr="00BD082F">
        <w:t>23</w:t>
      </w:r>
      <w:r w:rsidRPr="00622B00">
        <w:t>]. Для оптимізації</w:t>
      </w:r>
      <w:r w:rsidRPr="00534639">
        <w:t xml:space="preserve"> розподілу та симуляції використання запасів можуть бути використані</w:t>
      </w:r>
      <w:r>
        <w:t xml:space="preserve"> </w:t>
      </w:r>
      <w:r w:rsidRPr="00F86A1A">
        <w:t>методи т</w:t>
      </w:r>
      <w:r>
        <w:t>а підходи АУ ДТІП, хоча це й по</w:t>
      </w:r>
      <w:r w:rsidRPr="00F86A1A">
        <w:t>требує створення відповідних моделей.</w:t>
      </w:r>
    </w:p>
    <w:p w:rsidR="005F42B5" w:rsidRPr="00AD700A" w:rsidRDefault="005F42B5" w:rsidP="005F42B5">
      <w:pPr>
        <w:pStyle w:val="1"/>
      </w:pPr>
      <w:r w:rsidRPr="00AD700A">
        <w:rPr>
          <w:b/>
        </w:rPr>
        <w:t>Складові LOGFAS</w:t>
      </w:r>
      <w:r>
        <w:rPr>
          <w:b/>
        </w:rPr>
        <w:t xml:space="preserve">. </w:t>
      </w:r>
      <w:r w:rsidRPr="00AD700A">
        <w:t>До складових LOGFAS (рис.</w:t>
      </w:r>
      <w:r>
        <w:t> 5.9</w:t>
      </w:r>
      <w:r w:rsidRPr="00AD700A">
        <w:t>) належать:</w:t>
      </w:r>
    </w:p>
    <w:p w:rsidR="005F42B5" w:rsidRDefault="005F42B5" w:rsidP="00A97567">
      <w:pPr>
        <w:pStyle w:val="1"/>
        <w:numPr>
          <w:ilvl w:val="0"/>
          <w:numId w:val="135"/>
        </w:numPr>
      </w:pPr>
      <w:r w:rsidRPr="00AD700A">
        <w:t xml:space="preserve">ACROSS </w:t>
      </w:r>
      <w:r w:rsidRPr="00300BC0">
        <w:rPr>
          <w:lang w:val="en-US"/>
        </w:rPr>
        <w:t>(Allied Commands Resource Optimisation Software System)</w:t>
      </w:r>
      <w:r w:rsidRPr="00AD700A">
        <w:t>. Описана вище;</w:t>
      </w:r>
    </w:p>
    <w:p w:rsidR="005F42B5" w:rsidRPr="00300BC0" w:rsidRDefault="005F42B5" w:rsidP="00A97567">
      <w:pPr>
        <w:pStyle w:val="1"/>
        <w:numPr>
          <w:ilvl w:val="0"/>
          <w:numId w:val="135"/>
        </w:numPr>
        <w:rPr>
          <w:lang w:val="en-US"/>
        </w:rPr>
      </w:pPr>
      <w:r w:rsidRPr="00AD700A">
        <w:t xml:space="preserve">GEOMAN </w:t>
      </w:r>
      <w:r w:rsidRPr="00300BC0">
        <w:rPr>
          <w:lang w:val="en-US"/>
        </w:rPr>
        <w:t>(Geographical Data Management Module);</w:t>
      </w:r>
    </w:p>
    <w:p w:rsidR="005F42B5" w:rsidRPr="00300BC0" w:rsidRDefault="005F42B5" w:rsidP="00A97567">
      <w:pPr>
        <w:pStyle w:val="1"/>
        <w:numPr>
          <w:ilvl w:val="0"/>
          <w:numId w:val="135"/>
        </w:numPr>
        <w:rPr>
          <w:lang w:val="en-US"/>
        </w:rPr>
      </w:pPr>
      <w:r w:rsidRPr="00300BC0">
        <w:rPr>
          <w:lang w:val="en-US"/>
        </w:rPr>
        <w:t>LDM (LOGFAS Data Management Module);</w:t>
      </w:r>
    </w:p>
    <w:p w:rsidR="005F42B5" w:rsidRPr="00300BC0" w:rsidRDefault="005F42B5" w:rsidP="00A97567">
      <w:pPr>
        <w:pStyle w:val="1"/>
        <w:numPr>
          <w:ilvl w:val="0"/>
          <w:numId w:val="135"/>
        </w:numPr>
        <w:rPr>
          <w:lang w:val="en-US"/>
        </w:rPr>
      </w:pPr>
      <w:r w:rsidRPr="00300BC0">
        <w:rPr>
          <w:lang w:val="en-US"/>
        </w:rPr>
        <w:t>SPM(Sustainment</w:t>
      </w:r>
      <w:r>
        <w:t xml:space="preserve"> </w:t>
      </w:r>
      <w:r w:rsidRPr="00300BC0">
        <w:rPr>
          <w:lang w:val="en-US"/>
        </w:rPr>
        <w:t>Planning Module);</w:t>
      </w:r>
    </w:p>
    <w:p w:rsidR="005F42B5" w:rsidRPr="00300BC0" w:rsidRDefault="005F42B5" w:rsidP="00A97567">
      <w:pPr>
        <w:pStyle w:val="1"/>
        <w:numPr>
          <w:ilvl w:val="0"/>
          <w:numId w:val="135"/>
        </w:numPr>
        <w:rPr>
          <w:lang w:val="en-US"/>
        </w:rPr>
      </w:pPr>
      <w:r w:rsidRPr="00300BC0">
        <w:rPr>
          <w:lang w:val="en-US"/>
        </w:rPr>
        <w:t>ADAMS (Allied Deployment and Movements System);</w:t>
      </w:r>
    </w:p>
    <w:p w:rsidR="005F42B5" w:rsidRPr="00300BC0" w:rsidRDefault="005F42B5" w:rsidP="00A97567">
      <w:pPr>
        <w:pStyle w:val="1"/>
        <w:numPr>
          <w:ilvl w:val="0"/>
          <w:numId w:val="135"/>
        </w:numPr>
        <w:rPr>
          <w:lang w:val="en-US"/>
        </w:rPr>
      </w:pPr>
      <w:r w:rsidRPr="00300BC0">
        <w:rPr>
          <w:lang w:val="en-US"/>
        </w:rPr>
        <w:t>CORSOM (Coalition Reception, Staging and Onward Movement);</w:t>
      </w:r>
    </w:p>
    <w:p w:rsidR="005F42B5" w:rsidRDefault="005F42B5" w:rsidP="00A97567">
      <w:pPr>
        <w:pStyle w:val="1"/>
        <w:numPr>
          <w:ilvl w:val="0"/>
          <w:numId w:val="135"/>
        </w:numPr>
      </w:pPr>
      <w:r w:rsidRPr="00AD700A">
        <w:t xml:space="preserve">SDM </w:t>
      </w:r>
      <w:r w:rsidRPr="00283E07">
        <w:rPr>
          <w:lang w:val="en-US"/>
        </w:rPr>
        <w:t>(Supply Distribution Module).</w:t>
      </w:r>
      <w:r w:rsidRPr="00AD700A">
        <w:t xml:space="preserve"> Для верифікації та моделювання (симуляції) спланованого логістичного забезпечення;</w:t>
      </w:r>
    </w:p>
    <w:p w:rsidR="005F42B5" w:rsidRPr="00283E07" w:rsidRDefault="005F42B5" w:rsidP="00A97567">
      <w:pPr>
        <w:pStyle w:val="1"/>
        <w:numPr>
          <w:ilvl w:val="0"/>
          <w:numId w:val="135"/>
        </w:numPr>
        <w:rPr>
          <w:lang w:val="en-US"/>
        </w:rPr>
      </w:pPr>
      <w:r w:rsidRPr="00AD700A">
        <w:t xml:space="preserve">EVE </w:t>
      </w:r>
      <w:r w:rsidRPr="00283E07">
        <w:rPr>
          <w:lang w:val="en-US"/>
        </w:rPr>
        <w:t>(Effective Visual Execution).</w:t>
      </w:r>
    </w:p>
    <w:p w:rsidR="005F42B5" w:rsidRDefault="005F42B5" w:rsidP="005F42B5">
      <w:pPr>
        <w:pStyle w:val="1"/>
      </w:pPr>
    </w:p>
    <w:p w:rsidR="005F42B5" w:rsidRDefault="005F42B5" w:rsidP="005F42B5">
      <w:pPr>
        <w:pStyle w:val="1"/>
        <w:ind w:firstLine="0"/>
        <w:jc w:val="center"/>
      </w:pPr>
      <w:r>
        <w:rPr>
          <w:noProof/>
          <w:lang w:eastAsia="uk-UA"/>
        </w:rPr>
        <w:drawing>
          <wp:inline distT="0" distB="0" distL="0" distR="0" wp14:anchorId="3113A401" wp14:editId="598774CE">
            <wp:extent cx="2836800" cy="2167200"/>
            <wp:effectExtent l="0" t="0" r="1905" b="508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FAS2.jpg"/>
                    <pic:cNvPicPr/>
                  </pic:nvPicPr>
                  <pic:blipFill>
                    <a:blip r:embed="rId62">
                      <a:extLst>
                        <a:ext uri="{28A0092B-C50C-407E-A947-70E740481C1C}">
                          <a14:useLocalDpi xmlns:a14="http://schemas.microsoft.com/office/drawing/2010/main" val="0"/>
                        </a:ext>
                      </a:extLst>
                    </a:blip>
                    <a:stretch>
                      <a:fillRect/>
                    </a:stretch>
                  </pic:blipFill>
                  <pic:spPr>
                    <a:xfrm>
                      <a:off x="0" y="0"/>
                      <a:ext cx="2836800" cy="2167200"/>
                    </a:xfrm>
                    <a:prstGeom prst="rect">
                      <a:avLst/>
                    </a:prstGeom>
                  </pic:spPr>
                </pic:pic>
              </a:graphicData>
            </a:graphic>
          </wp:inline>
        </w:drawing>
      </w:r>
    </w:p>
    <w:p w:rsidR="005F42B5" w:rsidRPr="00AB1203" w:rsidRDefault="005F42B5" w:rsidP="005F42B5">
      <w:pPr>
        <w:pStyle w:val="1"/>
        <w:spacing w:before="120"/>
        <w:ind w:firstLine="0"/>
        <w:jc w:val="center"/>
        <w:rPr>
          <w:rFonts w:eastAsiaTheme="majorEastAsia"/>
          <w:sz w:val="22"/>
        </w:rPr>
      </w:pPr>
      <w:r w:rsidRPr="00AB1203">
        <w:rPr>
          <w:rFonts w:eastAsiaTheme="majorEastAsia"/>
          <w:sz w:val="22"/>
        </w:rPr>
        <w:t xml:space="preserve">Рис. 5.9. Складові </w:t>
      </w:r>
      <w:r w:rsidRPr="00AB1203">
        <w:rPr>
          <w:rFonts w:eastAsiaTheme="majorEastAsia"/>
          <w:sz w:val="22"/>
          <w:lang w:val="en-US"/>
        </w:rPr>
        <w:t>LOGFAS</w:t>
      </w:r>
    </w:p>
    <w:p w:rsidR="005F42B5" w:rsidRPr="00BD082F" w:rsidRDefault="005F42B5" w:rsidP="005F42B5">
      <w:pPr>
        <w:pStyle w:val="1"/>
        <w:ind w:firstLine="0"/>
        <w:jc w:val="center"/>
        <w:rPr>
          <w:rFonts w:eastAsiaTheme="majorEastAsia"/>
        </w:rPr>
      </w:pPr>
    </w:p>
    <w:p w:rsidR="005F42B5" w:rsidRDefault="005F42B5" w:rsidP="005F42B5">
      <w:pPr>
        <w:pStyle w:val="2"/>
      </w:pPr>
      <w:r>
        <w:t>Крім вищезазначених, згадують такі складові:</w:t>
      </w:r>
    </w:p>
    <w:p w:rsidR="005F42B5" w:rsidRDefault="005F42B5" w:rsidP="00A97567">
      <w:pPr>
        <w:pStyle w:val="2"/>
        <w:numPr>
          <w:ilvl w:val="0"/>
          <w:numId w:val="136"/>
        </w:numPr>
      </w:pPr>
      <w:r>
        <w:t xml:space="preserve">LCM (LOGFAS </w:t>
      </w:r>
      <w:r w:rsidRPr="00FC0500">
        <w:rPr>
          <w:lang w:val="en-US"/>
        </w:rPr>
        <w:t>Connection Manager Module).</w:t>
      </w:r>
      <w:r>
        <w:t xml:space="preserve"> Для управління базами даних</w:t>
      </w:r>
      <w:r w:rsidRPr="00AD700A">
        <w:t>;</w:t>
      </w:r>
    </w:p>
    <w:p w:rsidR="005F42B5" w:rsidRPr="00FC0500" w:rsidRDefault="005F42B5" w:rsidP="00A97567">
      <w:pPr>
        <w:pStyle w:val="2"/>
        <w:numPr>
          <w:ilvl w:val="0"/>
          <w:numId w:val="136"/>
        </w:numPr>
        <w:rPr>
          <w:lang w:val="en-US"/>
        </w:rPr>
      </w:pPr>
      <w:r>
        <w:t xml:space="preserve">LOGREP </w:t>
      </w:r>
      <w:r w:rsidRPr="00FC0500">
        <w:rPr>
          <w:lang w:val="en-US"/>
        </w:rPr>
        <w:t>(Logistic Reporting Tool).</w:t>
      </w:r>
    </w:p>
    <w:p w:rsidR="005F42B5" w:rsidRPr="00F5335B" w:rsidRDefault="005F42B5" w:rsidP="005F42B5">
      <w:pPr>
        <w:pStyle w:val="1"/>
        <w:rPr>
          <w:rFonts w:eastAsiaTheme="majorEastAsia"/>
        </w:rPr>
      </w:pPr>
      <w:r w:rsidRPr="007162B9">
        <w:rPr>
          <w:rFonts w:eastAsiaTheme="majorEastAsia"/>
          <w:b/>
        </w:rPr>
        <w:t>Складова ACROSS.</w:t>
      </w:r>
      <w:r>
        <w:rPr>
          <w:rFonts w:eastAsiaTheme="majorEastAsia"/>
        </w:rPr>
        <w:t xml:space="preserve"> </w:t>
      </w:r>
      <w:r w:rsidRPr="00F5335B">
        <w:rPr>
          <w:rFonts w:eastAsiaTheme="majorEastAsia"/>
        </w:rPr>
        <w:t xml:space="preserve">Складова ACROSS </w:t>
      </w:r>
      <w:r w:rsidRPr="00FA1932">
        <w:rPr>
          <w:rFonts w:eastAsiaTheme="majorEastAsia"/>
          <w:lang w:val="en-US"/>
        </w:rPr>
        <w:t>(Allied Commands Resource Optimisation Software System).</w:t>
      </w:r>
      <w:r w:rsidRPr="00F5335B">
        <w:rPr>
          <w:rFonts w:eastAsiaTheme="majorEastAsia"/>
        </w:rPr>
        <w:t xml:space="preserve"> Використовується для підтримки прийняття рішень у плануванні запасів </w:t>
      </w:r>
      <w:r w:rsidRPr="00BD082F">
        <w:rPr>
          <w:rFonts w:eastAsiaTheme="majorEastAsia"/>
        </w:rPr>
        <w:t>(</w:t>
      </w:r>
      <w:r w:rsidRPr="00FA1932">
        <w:rPr>
          <w:rFonts w:eastAsiaTheme="majorEastAsia"/>
          <w:lang w:val="en-US"/>
        </w:rPr>
        <w:t>stockpiles</w:t>
      </w:r>
      <w:r w:rsidRPr="00BD082F">
        <w:rPr>
          <w:rFonts w:eastAsiaTheme="majorEastAsia"/>
        </w:rPr>
        <w:t>),</w:t>
      </w:r>
      <w:r w:rsidRPr="00F5335B">
        <w:rPr>
          <w:rFonts w:eastAsiaTheme="majorEastAsia"/>
        </w:rPr>
        <w:t xml:space="preserve"> зокрема, боєприпасів та амуніції, що </w:t>
      </w:r>
      <w:r>
        <w:rPr>
          <w:rFonts w:eastAsiaTheme="majorEastAsia"/>
        </w:rPr>
        <w:t>є критичними для здійснення опе</w:t>
      </w:r>
      <w:r w:rsidRPr="00F5335B">
        <w:rPr>
          <w:rFonts w:eastAsiaTheme="majorEastAsia"/>
        </w:rPr>
        <w:t xml:space="preserve">рацій. Описана вище в </w:t>
      </w:r>
      <w:r>
        <w:rPr>
          <w:rFonts w:eastAsiaTheme="majorEastAsia"/>
        </w:rPr>
        <w:t>під</w:t>
      </w:r>
      <w:r w:rsidRPr="00F5335B">
        <w:rPr>
          <w:rFonts w:eastAsiaTheme="majorEastAsia"/>
        </w:rPr>
        <w:t>розділі щодо інформаційної</w:t>
      </w:r>
      <w:r>
        <w:rPr>
          <w:rFonts w:eastAsiaTheme="majorEastAsia"/>
        </w:rPr>
        <w:t xml:space="preserve"> підтримки логістики в оборон</w:t>
      </w:r>
      <w:r w:rsidRPr="00F5335B">
        <w:rPr>
          <w:rFonts w:eastAsiaTheme="majorEastAsia"/>
        </w:rPr>
        <w:t>ному плануванні.</w:t>
      </w:r>
    </w:p>
    <w:p w:rsidR="005F42B5" w:rsidRPr="00F5335B" w:rsidRDefault="005F42B5" w:rsidP="005F42B5">
      <w:pPr>
        <w:pStyle w:val="1"/>
        <w:rPr>
          <w:rFonts w:eastAsiaTheme="majorEastAsia"/>
        </w:rPr>
      </w:pPr>
      <w:r w:rsidRPr="005E3332">
        <w:rPr>
          <w:rFonts w:eastAsiaTheme="majorEastAsia"/>
          <w:b/>
        </w:rPr>
        <w:t>Складова GEOMAN.</w:t>
      </w:r>
      <w:r>
        <w:rPr>
          <w:rFonts w:eastAsiaTheme="majorEastAsia"/>
        </w:rPr>
        <w:t xml:space="preserve"> </w:t>
      </w:r>
      <w:r w:rsidRPr="00F5335B">
        <w:rPr>
          <w:rFonts w:eastAsiaTheme="majorEastAsia"/>
        </w:rPr>
        <w:t xml:space="preserve">GEOMAN </w:t>
      </w:r>
      <w:r w:rsidRPr="00FA1932">
        <w:rPr>
          <w:rFonts w:eastAsiaTheme="majorEastAsia"/>
          <w:lang w:val="en-US"/>
        </w:rPr>
        <w:t>(Geographical Data Management Module).</w:t>
      </w:r>
      <w:r w:rsidRPr="00F5335B">
        <w:rPr>
          <w:rFonts w:eastAsiaTheme="majorEastAsia"/>
        </w:rPr>
        <w:t xml:space="preserve"> Використовується для відо</w:t>
      </w:r>
      <w:r>
        <w:rPr>
          <w:rFonts w:eastAsiaTheme="majorEastAsia"/>
        </w:rPr>
        <w:t>браження географічних (картогра</w:t>
      </w:r>
      <w:r w:rsidRPr="00F5335B">
        <w:rPr>
          <w:rFonts w:eastAsiaTheme="majorEastAsia"/>
        </w:rPr>
        <w:t>фічних) даних.</w:t>
      </w:r>
    </w:p>
    <w:p w:rsidR="005F42B5" w:rsidRPr="00F5335B" w:rsidRDefault="005F42B5" w:rsidP="005F42B5">
      <w:pPr>
        <w:pStyle w:val="1"/>
        <w:rPr>
          <w:rFonts w:eastAsiaTheme="majorEastAsia"/>
        </w:rPr>
      </w:pPr>
      <w:r w:rsidRPr="00F5335B">
        <w:rPr>
          <w:rFonts w:eastAsiaTheme="majorEastAsia"/>
        </w:rPr>
        <w:lastRenderedPageBreak/>
        <w:t>Цілями GEOMAN є:</w:t>
      </w:r>
    </w:p>
    <w:p w:rsidR="005F42B5" w:rsidRPr="00F5335B" w:rsidRDefault="005F42B5" w:rsidP="00A97567">
      <w:pPr>
        <w:pStyle w:val="1"/>
        <w:numPr>
          <w:ilvl w:val="0"/>
          <w:numId w:val="137"/>
        </w:numPr>
        <w:rPr>
          <w:rFonts w:eastAsiaTheme="majorEastAsia"/>
        </w:rPr>
      </w:pPr>
      <w:r>
        <w:rPr>
          <w:rFonts w:eastAsiaTheme="majorEastAsia"/>
        </w:rPr>
        <w:t>надавати комплексні функції ві</w:t>
      </w:r>
      <w:r w:rsidRPr="00F5335B">
        <w:rPr>
          <w:rFonts w:eastAsiaTheme="majorEastAsia"/>
        </w:rPr>
        <w:t>дображення для п</w:t>
      </w:r>
      <w:r>
        <w:rPr>
          <w:rFonts w:eastAsiaTheme="majorEastAsia"/>
        </w:rPr>
        <w:t>ланування та оператив</w:t>
      </w:r>
      <w:r w:rsidRPr="00F5335B">
        <w:rPr>
          <w:rFonts w:eastAsiaTheme="majorEastAsia"/>
        </w:rPr>
        <w:t>ного у</w:t>
      </w:r>
      <w:r>
        <w:rPr>
          <w:rFonts w:eastAsiaTheme="majorEastAsia"/>
        </w:rPr>
        <w:t>правління переміщенням та транс</w:t>
      </w:r>
      <w:r w:rsidRPr="00F5335B">
        <w:rPr>
          <w:rFonts w:eastAsiaTheme="majorEastAsia"/>
        </w:rPr>
        <w:t>портуванням;</w:t>
      </w:r>
    </w:p>
    <w:p w:rsidR="005F42B5" w:rsidRPr="00F5335B" w:rsidRDefault="005F42B5" w:rsidP="00A97567">
      <w:pPr>
        <w:pStyle w:val="1"/>
        <w:numPr>
          <w:ilvl w:val="0"/>
          <w:numId w:val="137"/>
        </w:numPr>
        <w:rPr>
          <w:rFonts w:eastAsiaTheme="majorEastAsia"/>
        </w:rPr>
      </w:pPr>
      <w:r w:rsidRPr="00F5335B">
        <w:rPr>
          <w:rFonts w:eastAsiaTheme="majorEastAsia"/>
        </w:rPr>
        <w:t>бути основною точкою доступу до географічних (картографічних) даних для інших складових.</w:t>
      </w:r>
    </w:p>
    <w:p w:rsidR="005F42B5" w:rsidRPr="00F5335B" w:rsidRDefault="005F42B5" w:rsidP="005F42B5">
      <w:pPr>
        <w:pStyle w:val="1"/>
        <w:rPr>
          <w:rFonts w:eastAsiaTheme="majorEastAsia"/>
        </w:rPr>
      </w:pPr>
      <w:r w:rsidRPr="00F5335B">
        <w:rPr>
          <w:rFonts w:eastAsiaTheme="majorEastAsia"/>
        </w:rPr>
        <w:t>GEOMAN використовується для:</w:t>
      </w:r>
    </w:p>
    <w:p w:rsidR="005F42B5" w:rsidRDefault="005F42B5" w:rsidP="00A97567">
      <w:pPr>
        <w:pStyle w:val="1"/>
        <w:numPr>
          <w:ilvl w:val="0"/>
          <w:numId w:val="138"/>
        </w:numPr>
        <w:rPr>
          <w:rFonts w:eastAsiaTheme="majorEastAsia"/>
        </w:rPr>
      </w:pPr>
      <w:r w:rsidRPr="00F5335B">
        <w:rPr>
          <w:rFonts w:eastAsiaTheme="majorEastAsia"/>
        </w:rPr>
        <w:t>встановлення та відображення</w:t>
      </w:r>
      <w:r>
        <w:rPr>
          <w:rFonts w:eastAsiaTheme="majorEastAsia"/>
        </w:rPr>
        <w:t xml:space="preserve"> карт;</w:t>
      </w:r>
    </w:p>
    <w:p w:rsidR="005F42B5" w:rsidRDefault="005F42B5" w:rsidP="00A97567">
      <w:pPr>
        <w:pStyle w:val="1"/>
        <w:numPr>
          <w:ilvl w:val="0"/>
          <w:numId w:val="138"/>
        </w:numPr>
        <w:rPr>
          <w:rFonts w:eastAsiaTheme="majorEastAsia"/>
        </w:rPr>
      </w:pPr>
      <w:r w:rsidRPr="00F5335B">
        <w:rPr>
          <w:rFonts w:eastAsiaTheme="majorEastAsia"/>
        </w:rPr>
        <w:t>встановлення та відображення шарів карт;</w:t>
      </w:r>
    </w:p>
    <w:p w:rsidR="005F42B5" w:rsidRDefault="005F42B5" w:rsidP="00A97567">
      <w:pPr>
        <w:pStyle w:val="1"/>
        <w:numPr>
          <w:ilvl w:val="0"/>
          <w:numId w:val="138"/>
        </w:numPr>
        <w:rPr>
          <w:rFonts w:eastAsiaTheme="majorEastAsia"/>
        </w:rPr>
      </w:pPr>
      <w:r>
        <w:rPr>
          <w:rFonts w:eastAsiaTheme="majorEastAsia"/>
        </w:rPr>
        <w:t>встановлення розташування (по</w:t>
      </w:r>
      <w:r w:rsidRPr="00F5335B">
        <w:rPr>
          <w:rFonts w:eastAsiaTheme="majorEastAsia"/>
        </w:rPr>
        <w:t>ртів, аеропортів, місць висадки і т. п.);</w:t>
      </w:r>
    </w:p>
    <w:p w:rsidR="005F42B5" w:rsidRDefault="005F42B5" w:rsidP="00A97567">
      <w:pPr>
        <w:pStyle w:val="1"/>
        <w:numPr>
          <w:ilvl w:val="0"/>
          <w:numId w:val="138"/>
        </w:numPr>
        <w:rPr>
          <w:rFonts w:eastAsiaTheme="majorEastAsia"/>
        </w:rPr>
      </w:pPr>
      <w:r>
        <w:rPr>
          <w:rFonts w:eastAsiaTheme="majorEastAsia"/>
        </w:rPr>
        <w:t>нанесення (визначення) інфра</w:t>
      </w:r>
      <w:r w:rsidRPr="00F5335B">
        <w:rPr>
          <w:rFonts w:eastAsiaTheme="majorEastAsia"/>
        </w:rPr>
        <w:t>структури (рамп, мостів, злітних смуг і т. п.);</w:t>
      </w:r>
    </w:p>
    <w:p w:rsidR="005F42B5" w:rsidRPr="00F5335B" w:rsidRDefault="005F42B5" w:rsidP="00A97567">
      <w:pPr>
        <w:pStyle w:val="1"/>
        <w:numPr>
          <w:ilvl w:val="0"/>
          <w:numId w:val="138"/>
        </w:numPr>
        <w:rPr>
          <w:rFonts w:eastAsiaTheme="majorEastAsia"/>
        </w:rPr>
      </w:pPr>
      <w:r w:rsidRPr="00F5335B">
        <w:rPr>
          <w:rFonts w:eastAsiaTheme="majorEastAsia"/>
        </w:rPr>
        <w:t>нанесення (створення) мереж доріг, залізниць та інших мереж.</w:t>
      </w:r>
    </w:p>
    <w:p w:rsidR="005F42B5" w:rsidRPr="00F5335B" w:rsidRDefault="005F42B5" w:rsidP="005F42B5">
      <w:pPr>
        <w:pStyle w:val="1"/>
        <w:rPr>
          <w:rFonts w:eastAsiaTheme="majorEastAsia"/>
        </w:rPr>
      </w:pPr>
      <w:r w:rsidRPr="00F5335B">
        <w:rPr>
          <w:rFonts w:eastAsiaTheme="majorEastAsia"/>
        </w:rPr>
        <w:t>GEOMAN може використовуватись як окрема ІС або як складова інших ІС.</w:t>
      </w:r>
    </w:p>
    <w:p w:rsidR="005F42B5" w:rsidRDefault="005F42B5" w:rsidP="005F42B5">
      <w:pPr>
        <w:pStyle w:val="1"/>
        <w:rPr>
          <w:rFonts w:eastAsiaTheme="majorEastAsia"/>
        </w:rPr>
      </w:pPr>
      <w:r w:rsidRPr="00F5335B">
        <w:rPr>
          <w:rFonts w:eastAsiaTheme="majorEastAsia"/>
        </w:rPr>
        <w:t>Основна частина функціональності GEOMAN доступна напря</w:t>
      </w:r>
      <w:r>
        <w:rPr>
          <w:rFonts w:eastAsiaTheme="majorEastAsia"/>
        </w:rPr>
        <w:t>му в ADAMS, CORSOM, EVE та SDM.</w:t>
      </w:r>
    </w:p>
    <w:p w:rsidR="005F42B5" w:rsidRPr="00F5335B" w:rsidRDefault="005F42B5" w:rsidP="005F42B5">
      <w:pPr>
        <w:pStyle w:val="1"/>
        <w:rPr>
          <w:rFonts w:eastAsiaTheme="majorEastAsia"/>
        </w:rPr>
      </w:pPr>
      <w:r w:rsidRPr="004425C5">
        <w:rPr>
          <w:rFonts w:eastAsiaTheme="majorEastAsia"/>
          <w:b/>
        </w:rPr>
        <w:t>Складова LDM.</w:t>
      </w:r>
      <w:r>
        <w:rPr>
          <w:rFonts w:eastAsiaTheme="majorEastAsia"/>
        </w:rPr>
        <w:t xml:space="preserve"> </w:t>
      </w:r>
      <w:r w:rsidRPr="00F5335B">
        <w:rPr>
          <w:rFonts w:eastAsiaTheme="majorEastAsia"/>
        </w:rPr>
        <w:t xml:space="preserve">LDM (LOGFAS </w:t>
      </w:r>
      <w:r w:rsidRPr="00E5441C">
        <w:rPr>
          <w:rFonts w:eastAsiaTheme="majorEastAsia"/>
          <w:lang w:val="en-US"/>
        </w:rPr>
        <w:t>Data Management Module).</w:t>
      </w:r>
      <w:r w:rsidRPr="00F5335B">
        <w:rPr>
          <w:rFonts w:eastAsiaTheme="majorEastAsia"/>
        </w:rPr>
        <w:t xml:space="preserve"> Використовується для управління даними не географічного характеру. Ця складова дозволяє створити (встановити) та управляти наступними сутностями та планами:</w:t>
      </w:r>
    </w:p>
    <w:p w:rsidR="005F42B5" w:rsidRPr="00E5441C" w:rsidRDefault="005F42B5" w:rsidP="00A97567">
      <w:pPr>
        <w:pStyle w:val="2"/>
        <w:numPr>
          <w:ilvl w:val="0"/>
          <w:numId w:val="139"/>
        </w:numPr>
        <w:rPr>
          <w:lang w:val="en-US"/>
        </w:rPr>
      </w:pPr>
      <w:r w:rsidRPr="00F5335B">
        <w:t xml:space="preserve">предмети </w:t>
      </w:r>
      <w:r w:rsidRPr="00E5441C">
        <w:rPr>
          <w:lang w:val="en-US"/>
        </w:rPr>
        <w:t>(items);</w:t>
      </w:r>
    </w:p>
    <w:p w:rsidR="005F42B5" w:rsidRDefault="005F42B5" w:rsidP="00A97567">
      <w:pPr>
        <w:pStyle w:val="2"/>
        <w:numPr>
          <w:ilvl w:val="0"/>
          <w:numId w:val="139"/>
        </w:numPr>
      </w:pPr>
      <w:r>
        <w:t>підрозділи і сили;</w:t>
      </w:r>
    </w:p>
    <w:p w:rsidR="005F42B5" w:rsidRDefault="005F42B5" w:rsidP="00A97567">
      <w:pPr>
        <w:pStyle w:val="2"/>
        <w:numPr>
          <w:ilvl w:val="0"/>
          <w:numId w:val="139"/>
        </w:numPr>
      </w:pPr>
      <w:r>
        <w:t xml:space="preserve">організація сил та підпорядкованість і запаси </w:t>
      </w:r>
      <w:r w:rsidRPr="00BD082F">
        <w:t>(</w:t>
      </w:r>
      <w:r w:rsidRPr="00E5441C">
        <w:rPr>
          <w:lang w:val="en-US"/>
        </w:rPr>
        <w:t>holdings</w:t>
      </w:r>
      <w:r w:rsidRPr="00BD082F">
        <w:t>);</w:t>
      </w:r>
    </w:p>
    <w:p w:rsidR="005F42B5" w:rsidRDefault="005F42B5" w:rsidP="00A97567">
      <w:pPr>
        <w:pStyle w:val="2"/>
        <w:numPr>
          <w:ilvl w:val="0"/>
          <w:numId w:val="139"/>
        </w:numPr>
      </w:pPr>
      <w:r>
        <w:t xml:space="preserve">профілі поповнення запасів </w:t>
      </w:r>
      <w:r w:rsidRPr="00BD082F">
        <w:t>(</w:t>
      </w:r>
      <w:r w:rsidRPr="00E5441C">
        <w:rPr>
          <w:lang w:val="en-US"/>
        </w:rPr>
        <w:t>resupply</w:t>
      </w:r>
      <w:r w:rsidRPr="00BD082F">
        <w:t xml:space="preserve">) </w:t>
      </w:r>
      <w:r>
        <w:t>сил;</w:t>
      </w:r>
    </w:p>
    <w:p w:rsidR="005F42B5" w:rsidRDefault="005F42B5" w:rsidP="00A97567">
      <w:pPr>
        <w:pStyle w:val="2"/>
        <w:numPr>
          <w:ilvl w:val="0"/>
          <w:numId w:val="139"/>
        </w:numPr>
      </w:pPr>
      <w:r>
        <w:t>план операції;</w:t>
      </w:r>
    </w:p>
    <w:p w:rsidR="005F42B5" w:rsidRDefault="005F42B5" w:rsidP="00A97567">
      <w:pPr>
        <w:pStyle w:val="2"/>
        <w:numPr>
          <w:ilvl w:val="0"/>
          <w:numId w:val="139"/>
        </w:numPr>
      </w:pPr>
      <w:r>
        <w:t xml:space="preserve">визначення (опис) вимог </w:t>
      </w:r>
      <w:r w:rsidRPr="00E5441C">
        <w:rPr>
          <w:lang w:val="en-US"/>
        </w:rPr>
        <w:t>(statement of requirements);</w:t>
      </w:r>
    </w:p>
    <w:p w:rsidR="005F42B5" w:rsidRPr="00E5441C" w:rsidRDefault="005F42B5" w:rsidP="00A97567">
      <w:pPr>
        <w:pStyle w:val="2"/>
        <w:numPr>
          <w:ilvl w:val="0"/>
          <w:numId w:val="139"/>
        </w:numPr>
        <w:rPr>
          <w:lang w:val="en-US"/>
        </w:rPr>
      </w:pPr>
      <w:r>
        <w:t xml:space="preserve">перелік розташувань </w:t>
      </w:r>
      <w:r w:rsidRPr="00E5441C">
        <w:rPr>
          <w:lang w:val="en-US"/>
        </w:rPr>
        <w:t>(disposition list).</w:t>
      </w:r>
    </w:p>
    <w:p w:rsidR="005F42B5" w:rsidRDefault="005F42B5" w:rsidP="005F42B5">
      <w:pPr>
        <w:pStyle w:val="2"/>
      </w:pPr>
      <w:r w:rsidRPr="007E63BD">
        <w:rPr>
          <w:b/>
        </w:rPr>
        <w:t>Складова SPM/SDM.</w:t>
      </w:r>
      <w:r>
        <w:t xml:space="preserve"> SPM/SDM </w:t>
      </w:r>
      <w:r w:rsidRPr="00E5441C">
        <w:rPr>
          <w:lang w:val="en-US"/>
        </w:rPr>
        <w:t>(Sustainment Planning Module / Supply Distribution Module)</w:t>
      </w:r>
      <w:r>
        <w:t>. Використовується переважно для оперативного планування логістичного забезпечення підрозділів. В цілому може бути використана для наступних розрахунків:</w:t>
      </w:r>
    </w:p>
    <w:p w:rsidR="005F42B5" w:rsidRDefault="005F42B5" w:rsidP="00A97567">
      <w:pPr>
        <w:pStyle w:val="2"/>
        <w:numPr>
          <w:ilvl w:val="0"/>
          <w:numId w:val="140"/>
        </w:numPr>
      </w:pPr>
      <w:r>
        <w:t>планування довготермінових запасів;</w:t>
      </w:r>
    </w:p>
    <w:p w:rsidR="005F42B5" w:rsidRDefault="005F42B5" w:rsidP="00A97567">
      <w:pPr>
        <w:pStyle w:val="2"/>
        <w:numPr>
          <w:ilvl w:val="0"/>
          <w:numId w:val="140"/>
        </w:numPr>
      </w:pPr>
      <w:r>
        <w:t>планування логістичного забезпечення підрозділів під час операцій;</w:t>
      </w:r>
    </w:p>
    <w:p w:rsidR="005F42B5" w:rsidRDefault="005F42B5" w:rsidP="00A97567">
      <w:pPr>
        <w:pStyle w:val="2"/>
        <w:numPr>
          <w:ilvl w:val="0"/>
          <w:numId w:val="140"/>
        </w:numPr>
      </w:pPr>
      <w:r>
        <w:t xml:space="preserve">аналіз здатності забезпечення </w:t>
      </w:r>
      <w:r w:rsidRPr="00BD082F">
        <w:t>(</w:t>
      </w:r>
      <w:r w:rsidRPr="0013142A">
        <w:rPr>
          <w:lang w:val="en-US"/>
        </w:rPr>
        <w:t>sustainability</w:t>
      </w:r>
      <w:r w:rsidRPr="00BD082F">
        <w:t>)</w:t>
      </w:r>
      <w:r>
        <w:t xml:space="preserve"> логістичних ресурсів під час операцій.</w:t>
      </w:r>
    </w:p>
    <w:p w:rsidR="005F42B5" w:rsidRDefault="005F42B5" w:rsidP="005F42B5">
      <w:pPr>
        <w:pStyle w:val="2"/>
      </w:pPr>
      <w:r>
        <w:t>SDM використовується для моделювання і аналізу ліній постачання та комунікацій, логістичного поповнення та підтримки, а також для верифікації та моделювання (симуляції) спланованого логістичного забезпечення.</w:t>
      </w:r>
    </w:p>
    <w:p w:rsidR="005F42B5" w:rsidRDefault="005F42B5" w:rsidP="005F42B5">
      <w:pPr>
        <w:pStyle w:val="2"/>
      </w:pPr>
      <w:r w:rsidRPr="0012032C">
        <w:rPr>
          <w:b/>
        </w:rPr>
        <w:t>Складова ADAMS.</w:t>
      </w:r>
      <w:r>
        <w:t xml:space="preserve"> ADAMS </w:t>
      </w:r>
      <w:r w:rsidRPr="00EF55F7">
        <w:rPr>
          <w:lang w:val="en-US"/>
        </w:rPr>
        <w:t>(Allied Deployment and Movements System).</w:t>
      </w:r>
      <w:r>
        <w:t xml:space="preserve"> Використовується для планування, оцінки та моделювання (симуляції) переміщення та транспортування для підтримки операцій. Призначена для зменшення часу на планування розгортання та надання засобів для обміну між країнами даними та планами розгортання. Дані включають перелік персоналу, обладнання, предметів постачання, режимів транспортування, ліній комунікацій та розкладу переміщень.</w:t>
      </w:r>
    </w:p>
    <w:p w:rsidR="005F42B5" w:rsidRDefault="005F42B5" w:rsidP="005F42B5">
      <w:pPr>
        <w:pStyle w:val="2"/>
      </w:pPr>
      <w:r>
        <w:t>Результатом є Детальний план розгортання (DDP), який містить загальну інформацію (що, де, коли і як) про сили та засоби, які переміщуються.</w:t>
      </w:r>
    </w:p>
    <w:p w:rsidR="005F42B5" w:rsidRDefault="005F42B5" w:rsidP="005F42B5">
      <w:pPr>
        <w:pStyle w:val="2"/>
      </w:pPr>
      <w:r w:rsidRPr="00753C3B">
        <w:rPr>
          <w:b/>
        </w:rPr>
        <w:lastRenderedPageBreak/>
        <w:t>Складова CORSOM.</w:t>
      </w:r>
      <w:r>
        <w:t xml:space="preserve"> CORSOM </w:t>
      </w:r>
      <w:r w:rsidRPr="00EF55F7">
        <w:rPr>
          <w:lang w:val="en-US"/>
        </w:rPr>
        <w:t>(Coalition Reception, Staging and Onward Movement).</w:t>
      </w:r>
      <w:r>
        <w:t xml:space="preserve"> Призначена для планування, моніторингу і усунення конфліктів при діях з прийому, організації та переміщенні далі (RSOM) сил при розгортанні. Включаючи виконання та управління розгортанням сил використовуючи Детальні плани розгортання (DDP) з ADAMS.</w:t>
      </w:r>
    </w:p>
    <w:p w:rsidR="005F42B5" w:rsidRDefault="005F42B5" w:rsidP="005F42B5">
      <w:pPr>
        <w:pStyle w:val="2"/>
      </w:pPr>
      <w:r>
        <w:t>CORSOM підтримує:</w:t>
      </w:r>
    </w:p>
    <w:p w:rsidR="005F42B5" w:rsidRDefault="005F42B5" w:rsidP="00A97567">
      <w:pPr>
        <w:pStyle w:val="2"/>
        <w:numPr>
          <w:ilvl w:val="0"/>
          <w:numId w:val="141"/>
        </w:numPr>
      </w:pPr>
      <w:r>
        <w:t>детальне планування та координацію наземного переміщення та військового транспортування з місць вивантаження до місць призначення підрозділів;</w:t>
      </w:r>
    </w:p>
    <w:p w:rsidR="005F42B5" w:rsidRDefault="005F42B5" w:rsidP="00A97567">
      <w:pPr>
        <w:pStyle w:val="2"/>
        <w:numPr>
          <w:ilvl w:val="0"/>
          <w:numId w:val="141"/>
        </w:numPr>
      </w:pPr>
      <w:r>
        <w:t>моніторинг дорожнього руху, адміністрування конвоїв та поїздів і управління, планування, аналіз, ситуаційну обізнаність, вибір альтернативних маршрутів, розповсюдження інформації та інше.</w:t>
      </w:r>
    </w:p>
    <w:p w:rsidR="005F42B5" w:rsidRDefault="005F42B5" w:rsidP="005F42B5">
      <w:pPr>
        <w:pStyle w:val="2"/>
      </w:pPr>
      <w:r w:rsidRPr="00337CED">
        <w:rPr>
          <w:b/>
        </w:rPr>
        <w:t>Складова EVE.</w:t>
      </w:r>
      <w:r>
        <w:t xml:space="preserve"> EVE </w:t>
      </w:r>
      <w:r w:rsidRPr="00896465">
        <w:rPr>
          <w:lang w:val="en-US"/>
        </w:rPr>
        <w:t>(Effective Visual Execution).</w:t>
      </w:r>
      <w:r>
        <w:t xml:space="preserve"> Використовується для оперативного контролю логістичного забезпечення виконання операцій. Забезпечує візуалізацію переміщень і підтримує перегляд, </w:t>
      </w:r>
      <w:r w:rsidRPr="00AA3B3E">
        <w:rPr>
          <w:noProof/>
        </w:rPr>
        <w:t>пріорітезацію</w:t>
      </w:r>
      <w:r>
        <w:t xml:space="preserve"> та усунення конфліктів потоків сил на театрі.</w:t>
      </w:r>
    </w:p>
    <w:p w:rsidR="005F42B5" w:rsidRDefault="005F42B5" w:rsidP="005F42B5">
      <w:pPr>
        <w:pStyle w:val="2"/>
      </w:pPr>
      <w:r>
        <w:t>EVE є інструментом для виконання планів, розроблених в ADAMS та CORSOM.</w:t>
      </w:r>
    </w:p>
    <w:p w:rsidR="005F42B5" w:rsidRDefault="005F42B5" w:rsidP="005F42B5">
      <w:pPr>
        <w:pStyle w:val="2"/>
      </w:pPr>
      <w:r>
        <w:t xml:space="preserve">EVE дозволяє користувачам створювати, аналізувати та управляти Планами виконання потоків </w:t>
      </w:r>
      <w:r w:rsidRPr="00BD082F">
        <w:rPr>
          <w:noProof/>
        </w:rPr>
        <w:t>(</w:t>
      </w:r>
      <w:r w:rsidRPr="00AA3B3E">
        <w:rPr>
          <w:noProof/>
          <w:lang w:val="en-US"/>
        </w:rPr>
        <w:t>FEPs</w:t>
      </w:r>
      <w:r w:rsidRPr="00BD082F">
        <w:rPr>
          <w:noProof/>
        </w:rPr>
        <w:t>)</w:t>
      </w:r>
      <w:r>
        <w:t xml:space="preserve">, що розробляються на основі Детальних планів розгортання (DDP) з ADAMS, запитів на переміщення та прямого введення. EVE дозволяє менеджерам аналізувати та управляти вимогами до переміщення, даними з різних джерел та вхідних файлів, створювати шаблони та управляти Планами виконання потоків </w:t>
      </w:r>
      <w:r w:rsidRPr="00BD082F">
        <w:rPr>
          <w:noProof/>
          <w:lang w:val="ru-RU"/>
        </w:rPr>
        <w:t>(</w:t>
      </w:r>
      <w:r w:rsidRPr="00AA3B3E">
        <w:rPr>
          <w:noProof/>
          <w:lang w:val="en-US"/>
        </w:rPr>
        <w:t>FEPs</w:t>
      </w:r>
      <w:r w:rsidRPr="00BD082F">
        <w:rPr>
          <w:noProof/>
          <w:lang w:val="ru-RU"/>
        </w:rPr>
        <w:t>).</w:t>
      </w:r>
    </w:p>
    <w:p w:rsidR="005F42B5" w:rsidRDefault="005F42B5" w:rsidP="005F42B5">
      <w:pPr>
        <w:pStyle w:val="2"/>
      </w:pPr>
      <w:r w:rsidRPr="00B72356">
        <w:rPr>
          <w:b/>
        </w:rPr>
        <w:t>Складова LOGREP.</w:t>
      </w:r>
      <w:r>
        <w:t xml:space="preserve"> LOGREP </w:t>
      </w:r>
      <w:r w:rsidRPr="00AA3B3E">
        <w:rPr>
          <w:lang w:val="en-US"/>
        </w:rPr>
        <w:t>(Logistic Reporting Tool).</w:t>
      </w:r>
      <w:r>
        <w:t xml:space="preserve"> Використовується для створення, зокрема, стандартних звітів LOGUPDATE та LOGASSESSREP, а також аналізу карт та мереж, створення та управління профілями сил, наявними запасами </w:t>
      </w:r>
      <w:r w:rsidRPr="00BD082F">
        <w:t>(</w:t>
      </w:r>
      <w:r w:rsidRPr="006C173D">
        <w:rPr>
          <w:lang w:val="en-US"/>
        </w:rPr>
        <w:t>holdings</w:t>
      </w:r>
      <w:r w:rsidRPr="00BD082F">
        <w:t>)</w:t>
      </w:r>
      <w:r>
        <w:t xml:space="preserve"> та списками предметів (постачання, RIL).</w:t>
      </w:r>
    </w:p>
    <w:p w:rsidR="005F42B5" w:rsidRDefault="005F42B5" w:rsidP="005F42B5">
      <w:pPr>
        <w:pStyle w:val="2"/>
      </w:pPr>
      <w:r>
        <w:t>Підсистема покликана замінити формування традиційної (паперової) логістичної звітності на обмін пакетами (базами) структурованих даних в електронному вигляді.</w:t>
      </w:r>
    </w:p>
    <w:p w:rsidR="005F42B5" w:rsidRDefault="005F42B5" w:rsidP="005F42B5">
      <w:pPr>
        <w:pStyle w:val="2"/>
      </w:pPr>
      <w:r w:rsidRPr="004241C3">
        <w:rPr>
          <w:b/>
        </w:rPr>
        <w:t>Програмні технології.</w:t>
      </w:r>
      <w:r>
        <w:t xml:space="preserve"> При створенні ІС LOGFAS використано наступні ключові програмні засоби та технології:</w:t>
      </w:r>
    </w:p>
    <w:p w:rsidR="005F42B5" w:rsidRPr="00BD082F" w:rsidRDefault="005F42B5" w:rsidP="00A97567">
      <w:pPr>
        <w:pStyle w:val="2"/>
        <w:numPr>
          <w:ilvl w:val="0"/>
          <w:numId w:val="142"/>
        </w:numPr>
        <w:rPr>
          <w:lang w:val="ru-RU"/>
        </w:rPr>
      </w:pPr>
      <w:r>
        <w:t>основна частина клієнтського ПЗ (рис.</w:t>
      </w:r>
      <w:r>
        <w:rPr>
          <w:lang w:val="en-US"/>
        </w:rPr>
        <w:t> </w:t>
      </w:r>
      <w:r>
        <w:t xml:space="preserve">5.10) встановлюється на ПК користувача </w:t>
      </w:r>
      <w:r w:rsidRPr="00BD082F">
        <w:rPr>
          <w:lang w:val="ru-RU"/>
        </w:rPr>
        <w:t>(</w:t>
      </w:r>
      <w:r w:rsidRPr="006C173D">
        <w:rPr>
          <w:lang w:val="en-US"/>
        </w:rPr>
        <w:t>desktop</w:t>
      </w:r>
      <w:r w:rsidRPr="00BD082F">
        <w:rPr>
          <w:lang w:val="ru-RU"/>
        </w:rPr>
        <w:t xml:space="preserve"> </w:t>
      </w:r>
      <w:r w:rsidRPr="006C173D">
        <w:rPr>
          <w:lang w:val="en-US"/>
        </w:rPr>
        <w:t>application</w:t>
      </w:r>
      <w:r w:rsidRPr="00BD082F">
        <w:rPr>
          <w:lang w:val="ru-RU"/>
        </w:rPr>
        <w:t>);</w:t>
      </w:r>
    </w:p>
    <w:p w:rsidR="005F42B5" w:rsidRDefault="005F42B5" w:rsidP="00A97567">
      <w:pPr>
        <w:pStyle w:val="2"/>
        <w:numPr>
          <w:ilvl w:val="0"/>
          <w:numId w:val="142"/>
        </w:numPr>
      </w:pPr>
      <w:r>
        <w:t>операційна система Windows;</w:t>
      </w:r>
    </w:p>
    <w:p w:rsidR="005F42B5" w:rsidRDefault="005F42B5" w:rsidP="00A97567">
      <w:pPr>
        <w:pStyle w:val="2"/>
        <w:numPr>
          <w:ilvl w:val="0"/>
          <w:numId w:val="142"/>
        </w:numPr>
      </w:pPr>
      <w:r>
        <w:t xml:space="preserve">система управління базами даних </w:t>
      </w:r>
      <w:r w:rsidRPr="006C173D">
        <w:rPr>
          <w:noProof/>
          <w:lang w:val="en-US"/>
        </w:rPr>
        <w:t>Postgree</w:t>
      </w:r>
      <w:r>
        <w:t>;</w:t>
      </w:r>
    </w:p>
    <w:p w:rsidR="005F42B5" w:rsidRDefault="005F42B5" w:rsidP="00A97567">
      <w:pPr>
        <w:pStyle w:val="2"/>
        <w:numPr>
          <w:ilvl w:val="0"/>
          <w:numId w:val="142"/>
        </w:numPr>
      </w:pPr>
      <w:r>
        <w:t>картографічна система (GEOMAN);</w:t>
      </w:r>
    </w:p>
    <w:p w:rsidR="005F42B5" w:rsidRDefault="005F42B5" w:rsidP="00A97567">
      <w:pPr>
        <w:pStyle w:val="2"/>
        <w:numPr>
          <w:ilvl w:val="0"/>
          <w:numId w:val="142"/>
        </w:numPr>
      </w:pPr>
      <w:r>
        <w:t>можливість роботи в автономному (однокористувацькому) та мережевому (клієнт-серверному) варіантах;</w:t>
      </w:r>
    </w:p>
    <w:p w:rsidR="005F42B5" w:rsidRDefault="005F42B5" w:rsidP="00A97567">
      <w:pPr>
        <w:pStyle w:val="2"/>
        <w:numPr>
          <w:ilvl w:val="0"/>
          <w:numId w:val="142"/>
        </w:numPr>
      </w:pPr>
      <w:r>
        <w:t xml:space="preserve">деякі модулі </w:t>
      </w:r>
      <w:r w:rsidRPr="00BD082F">
        <w:rPr>
          <w:noProof/>
        </w:rPr>
        <w:t>(</w:t>
      </w:r>
      <w:r w:rsidRPr="00023F5A">
        <w:rPr>
          <w:noProof/>
          <w:lang w:val="en-US"/>
        </w:rPr>
        <w:t>EVEWeb</w:t>
      </w:r>
      <w:r w:rsidRPr="00BD082F">
        <w:rPr>
          <w:noProof/>
        </w:rPr>
        <w:t>)</w:t>
      </w:r>
      <w:r>
        <w:t xml:space="preserve"> мають варіант реалізації з використанням веб-технологій. Функціональність цих модулів є обмеженою;</w:t>
      </w:r>
    </w:p>
    <w:p w:rsidR="005F42B5" w:rsidRDefault="005F42B5" w:rsidP="00A97567">
      <w:pPr>
        <w:pStyle w:val="2"/>
        <w:numPr>
          <w:ilvl w:val="0"/>
          <w:numId w:val="142"/>
        </w:numPr>
      </w:pPr>
      <w:r>
        <w:t>основним напрямом розвитку є розробка засобів інтеграції та обміну з використанням веб-сервісів (SOAP).</w:t>
      </w:r>
    </w:p>
    <w:p w:rsidR="005F42B5" w:rsidRDefault="005F42B5" w:rsidP="005F42B5">
      <w:pPr>
        <w:pStyle w:val="2"/>
      </w:pPr>
    </w:p>
    <w:p w:rsidR="005F42B5" w:rsidRDefault="005F42B5" w:rsidP="005F42B5">
      <w:pPr>
        <w:pStyle w:val="2"/>
        <w:ind w:firstLine="0"/>
        <w:jc w:val="center"/>
      </w:pPr>
      <w:r>
        <w:rPr>
          <w:noProof/>
          <w:lang w:eastAsia="uk-UA"/>
        </w:rPr>
        <w:lastRenderedPageBreak/>
        <w:drawing>
          <wp:inline distT="0" distB="0" distL="0" distR="0" wp14:anchorId="3C98F6C0" wp14:editId="533EFD83">
            <wp:extent cx="5342400" cy="4258800"/>
            <wp:effectExtent l="0" t="0" r="0" b="889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fas ui.jpg"/>
                    <pic:cNvPicPr/>
                  </pic:nvPicPr>
                  <pic:blipFill>
                    <a:blip r:embed="rId63">
                      <a:extLst>
                        <a:ext uri="{28A0092B-C50C-407E-A947-70E740481C1C}">
                          <a14:useLocalDpi xmlns:a14="http://schemas.microsoft.com/office/drawing/2010/main" val="0"/>
                        </a:ext>
                      </a:extLst>
                    </a:blip>
                    <a:stretch>
                      <a:fillRect/>
                    </a:stretch>
                  </pic:blipFill>
                  <pic:spPr>
                    <a:xfrm>
                      <a:off x="0" y="0"/>
                      <a:ext cx="5342400" cy="4258800"/>
                    </a:xfrm>
                    <a:prstGeom prst="rect">
                      <a:avLst/>
                    </a:prstGeom>
                  </pic:spPr>
                </pic:pic>
              </a:graphicData>
            </a:graphic>
          </wp:inline>
        </w:drawing>
      </w:r>
    </w:p>
    <w:p w:rsidR="005F42B5" w:rsidRPr="004E43E9" w:rsidRDefault="005F42B5" w:rsidP="005F42B5">
      <w:pPr>
        <w:pStyle w:val="2"/>
        <w:spacing w:before="120"/>
        <w:ind w:firstLine="0"/>
        <w:jc w:val="center"/>
        <w:rPr>
          <w:sz w:val="22"/>
        </w:rPr>
      </w:pPr>
      <w:r w:rsidRPr="004E43E9">
        <w:rPr>
          <w:sz w:val="22"/>
        </w:rPr>
        <w:t>Рис. 5.10. Інтерфейс користувача LOGFAS</w:t>
      </w:r>
    </w:p>
    <w:p w:rsidR="005F42B5" w:rsidRDefault="005F42B5" w:rsidP="005F42B5">
      <w:pPr>
        <w:pStyle w:val="2"/>
      </w:pPr>
    </w:p>
    <w:p w:rsidR="004E43E9" w:rsidRPr="004E0DA4" w:rsidRDefault="005F42B5" w:rsidP="004E43E9">
      <w:pPr>
        <w:pStyle w:val="Heading3"/>
        <w:rPr>
          <w:lang w:val="ru-RU"/>
        </w:rPr>
      </w:pPr>
      <w:bookmarkStart w:id="73" w:name="_Toc138782128"/>
      <w:r w:rsidRPr="00BD082F">
        <w:rPr>
          <w:lang w:val="ru-RU"/>
        </w:rPr>
        <w:t>5.2.</w:t>
      </w:r>
      <w:r w:rsidRPr="00555DF9">
        <w:t>8</w:t>
      </w:r>
      <w:r w:rsidRPr="00BD082F">
        <w:rPr>
          <w:lang w:val="ru-RU"/>
        </w:rPr>
        <w:t>.</w:t>
      </w:r>
      <w:r w:rsidRPr="00555DF9">
        <w:t> Розвиток ІС логістики НАТО</w:t>
      </w:r>
      <w:bookmarkEnd w:id="73"/>
    </w:p>
    <w:p w:rsidR="005F42B5" w:rsidRDefault="005F42B5" w:rsidP="005F42B5">
      <w:pPr>
        <w:pStyle w:val="2"/>
      </w:pPr>
      <w:r>
        <w:t xml:space="preserve">НАТО працює над підготовкою і розробкою нового логістичного інформаційного середовища LOG FS </w:t>
      </w:r>
      <w:r w:rsidRPr="00BD082F">
        <w:t>(</w:t>
      </w:r>
      <w:r w:rsidRPr="00331409">
        <w:rPr>
          <w:lang w:val="en-US"/>
        </w:rPr>
        <w:t>Logistics</w:t>
      </w:r>
      <w:r w:rsidRPr="00BD082F">
        <w:t xml:space="preserve"> </w:t>
      </w:r>
      <w:r w:rsidRPr="00331409">
        <w:rPr>
          <w:lang w:val="en-US"/>
        </w:rPr>
        <w:t>Functional</w:t>
      </w:r>
      <w:r w:rsidRPr="00BD082F">
        <w:t xml:space="preserve"> </w:t>
      </w:r>
      <w:r w:rsidRPr="00331409">
        <w:rPr>
          <w:lang w:val="en-US"/>
        </w:rPr>
        <w:t>Services</w:t>
      </w:r>
      <w:r w:rsidRPr="00BD082F">
        <w:t>)</w:t>
      </w:r>
      <w:r>
        <w:t>, що надасть необхідну функціональність для командування і управління всіх логістичних компонент, включаючи надання логістичної інформації в Загальну оперативну картину (COP). В LOG FS таким чином буде досягнуто повну оперативну спроможність логістичної ІС.</w:t>
      </w:r>
    </w:p>
    <w:p w:rsidR="005F42B5" w:rsidRDefault="005F42B5" w:rsidP="005F42B5">
      <w:pPr>
        <w:pStyle w:val="2"/>
      </w:pPr>
      <w:r>
        <w:t>Очікується, що LOG FS максимально використає існуючі ресурси і спроможності, зокрема, складові LOGFAS, і надасть додаткові функції для задоволення існуючих вимог. Паралельно НАТО здійснює уточнення вимог у процесі оборонного планування.</w:t>
      </w:r>
    </w:p>
    <w:p w:rsidR="005F42B5" w:rsidRPr="00F43FAB" w:rsidRDefault="005F42B5" w:rsidP="005F42B5">
      <w:pPr>
        <w:pStyle w:val="Heading20"/>
        <w:rPr>
          <w:bdr w:val="none" w:sz="0" w:space="0" w:color="auto" w:frame="1"/>
          <w:lang w:val="uk-UA"/>
        </w:rPr>
      </w:pPr>
      <w:bookmarkStart w:id="74" w:name="_Toc138076091"/>
      <w:bookmarkStart w:id="75" w:name="_Toc138782129"/>
      <w:r w:rsidRPr="00F43FAB">
        <w:rPr>
          <w:bdr w:val="none" w:sz="0" w:space="0" w:color="auto" w:frame="1"/>
          <w:lang w:val="uk-UA"/>
        </w:rPr>
        <w:t>Питання для самоконтролю</w:t>
      </w:r>
      <w:bookmarkEnd w:id="74"/>
      <w:bookmarkEnd w:id="75"/>
    </w:p>
    <w:p w:rsidR="005F42B5" w:rsidRPr="00807902" w:rsidRDefault="005F42B5" w:rsidP="00A97567">
      <w:pPr>
        <w:pStyle w:val="ListParagraph"/>
        <w:widowControl w:val="0"/>
        <w:numPr>
          <w:ilvl w:val="0"/>
          <w:numId w:val="95"/>
        </w:numPr>
        <w:tabs>
          <w:tab w:val="left" w:pos="993"/>
        </w:tabs>
        <w:spacing w:line="288" w:lineRule="auto"/>
        <w:rPr>
          <w:sz w:val="24"/>
          <w:szCs w:val="24"/>
          <w:bdr w:val="none" w:sz="0" w:space="0" w:color="auto" w:frame="1"/>
        </w:rPr>
      </w:pPr>
      <w:r w:rsidRPr="00807902">
        <w:rPr>
          <w:sz w:val="24"/>
          <w:szCs w:val="24"/>
          <w:bdr w:val="none" w:sz="0" w:space="0" w:color="auto" w:frame="1"/>
        </w:rPr>
        <w:t>Для чого призначена ІАС «ПЕРСОНАЛ»</w:t>
      </w:r>
      <w:r w:rsidRPr="00807902">
        <w:rPr>
          <w:sz w:val="24"/>
          <w:szCs w:val="24"/>
          <w:bdr w:val="none" w:sz="0" w:space="0" w:color="auto" w:frame="1"/>
          <w:lang w:val="ru-RU"/>
        </w:rPr>
        <w:t>?</w:t>
      </w:r>
    </w:p>
    <w:p w:rsidR="005F42B5" w:rsidRPr="00807902" w:rsidRDefault="005F42B5" w:rsidP="00A97567">
      <w:pPr>
        <w:pStyle w:val="ListParagraph"/>
        <w:widowControl w:val="0"/>
        <w:numPr>
          <w:ilvl w:val="0"/>
          <w:numId w:val="95"/>
        </w:numPr>
        <w:tabs>
          <w:tab w:val="left" w:pos="993"/>
        </w:tabs>
        <w:spacing w:line="288" w:lineRule="auto"/>
        <w:rPr>
          <w:sz w:val="24"/>
          <w:szCs w:val="24"/>
          <w:bdr w:val="none" w:sz="0" w:space="0" w:color="auto" w:frame="1"/>
        </w:rPr>
      </w:pPr>
      <w:r w:rsidRPr="00807902">
        <w:rPr>
          <w:sz w:val="24"/>
          <w:szCs w:val="24"/>
          <w:bdr w:val="none" w:sz="0" w:space="0" w:color="auto" w:frame="1"/>
        </w:rPr>
        <w:t>Що включає в себе облік персоналу</w:t>
      </w:r>
      <w:r w:rsidRPr="00807902">
        <w:rPr>
          <w:sz w:val="24"/>
          <w:szCs w:val="24"/>
          <w:bdr w:val="none" w:sz="0" w:space="0" w:color="auto" w:frame="1"/>
          <w:lang w:val="ru-RU"/>
        </w:rPr>
        <w:t>?</w:t>
      </w:r>
    </w:p>
    <w:p w:rsidR="005F42B5" w:rsidRPr="00807902" w:rsidRDefault="005F42B5" w:rsidP="00A97567">
      <w:pPr>
        <w:pStyle w:val="ListParagraph"/>
        <w:widowControl w:val="0"/>
        <w:numPr>
          <w:ilvl w:val="0"/>
          <w:numId w:val="95"/>
        </w:numPr>
        <w:tabs>
          <w:tab w:val="left" w:pos="993"/>
        </w:tabs>
        <w:spacing w:line="288" w:lineRule="auto"/>
        <w:rPr>
          <w:sz w:val="24"/>
          <w:szCs w:val="24"/>
          <w:bdr w:val="none" w:sz="0" w:space="0" w:color="auto" w:frame="1"/>
        </w:rPr>
      </w:pPr>
      <w:r w:rsidRPr="00807902">
        <w:rPr>
          <w:sz w:val="24"/>
          <w:szCs w:val="24"/>
          <w:bdr w:val="none" w:sz="0" w:space="0" w:color="auto" w:frame="1"/>
        </w:rPr>
        <w:t>Що передбачає облік оргструктури</w:t>
      </w:r>
      <w:r w:rsidRPr="00807902">
        <w:rPr>
          <w:sz w:val="24"/>
          <w:szCs w:val="24"/>
          <w:bdr w:val="none" w:sz="0" w:space="0" w:color="auto" w:frame="1"/>
          <w:lang w:val="en-US"/>
        </w:rPr>
        <w:t>?</w:t>
      </w:r>
    </w:p>
    <w:p w:rsidR="005F42B5" w:rsidRPr="00807902" w:rsidRDefault="005F42B5" w:rsidP="00A97567">
      <w:pPr>
        <w:pStyle w:val="ListParagraph"/>
        <w:widowControl w:val="0"/>
        <w:numPr>
          <w:ilvl w:val="0"/>
          <w:numId w:val="95"/>
        </w:numPr>
        <w:tabs>
          <w:tab w:val="left" w:pos="993"/>
        </w:tabs>
        <w:spacing w:line="288" w:lineRule="auto"/>
        <w:rPr>
          <w:sz w:val="24"/>
          <w:szCs w:val="24"/>
          <w:bdr w:val="none" w:sz="0" w:space="0" w:color="auto" w:frame="1"/>
        </w:rPr>
      </w:pPr>
      <w:r w:rsidRPr="00807902">
        <w:rPr>
          <w:sz w:val="24"/>
          <w:szCs w:val="24"/>
          <w:bdr w:val="none" w:sz="0" w:space="0" w:color="auto" w:frame="1"/>
        </w:rPr>
        <w:t>Що включає автоматизація процесу оцінювання персоналу</w:t>
      </w:r>
      <w:r w:rsidRPr="00807902">
        <w:rPr>
          <w:sz w:val="24"/>
          <w:szCs w:val="24"/>
          <w:bdr w:val="none" w:sz="0" w:space="0" w:color="auto" w:frame="1"/>
          <w:lang w:val="ru-RU"/>
        </w:rPr>
        <w:t>?</w:t>
      </w:r>
    </w:p>
    <w:p w:rsidR="005F42B5" w:rsidRPr="00807902" w:rsidRDefault="005F42B5" w:rsidP="00A97567">
      <w:pPr>
        <w:pStyle w:val="ListParagraph"/>
        <w:widowControl w:val="0"/>
        <w:numPr>
          <w:ilvl w:val="0"/>
          <w:numId w:val="95"/>
        </w:numPr>
        <w:tabs>
          <w:tab w:val="left" w:pos="993"/>
        </w:tabs>
        <w:spacing w:line="288" w:lineRule="auto"/>
        <w:rPr>
          <w:sz w:val="24"/>
          <w:szCs w:val="24"/>
          <w:bdr w:val="none" w:sz="0" w:space="0" w:color="auto" w:frame="1"/>
        </w:rPr>
      </w:pPr>
      <w:r w:rsidRPr="00807902">
        <w:rPr>
          <w:sz w:val="24"/>
          <w:szCs w:val="24"/>
          <w:bdr w:val="none" w:sz="0" w:space="0" w:color="auto" w:frame="1"/>
        </w:rPr>
        <w:t>Що таке «Рейтингові списки»</w:t>
      </w:r>
      <w:r w:rsidRPr="00807902">
        <w:rPr>
          <w:sz w:val="24"/>
          <w:szCs w:val="24"/>
          <w:bdr w:val="none" w:sz="0" w:space="0" w:color="auto" w:frame="1"/>
          <w:lang w:val="en-US"/>
        </w:rPr>
        <w:t>?</w:t>
      </w:r>
    </w:p>
    <w:p w:rsidR="005F42B5" w:rsidRPr="00807902" w:rsidRDefault="005F42B5" w:rsidP="00A97567">
      <w:pPr>
        <w:pStyle w:val="ListParagraph"/>
        <w:widowControl w:val="0"/>
        <w:numPr>
          <w:ilvl w:val="0"/>
          <w:numId w:val="95"/>
        </w:numPr>
        <w:tabs>
          <w:tab w:val="left" w:pos="993"/>
        </w:tabs>
        <w:spacing w:line="288" w:lineRule="auto"/>
        <w:rPr>
          <w:sz w:val="24"/>
          <w:szCs w:val="24"/>
          <w:bdr w:val="none" w:sz="0" w:space="0" w:color="auto" w:frame="1"/>
        </w:rPr>
      </w:pPr>
      <w:r w:rsidRPr="00807902">
        <w:rPr>
          <w:sz w:val="24"/>
          <w:szCs w:val="24"/>
          <w:bdr w:val="none" w:sz="0" w:space="0" w:color="auto" w:frame="1"/>
        </w:rPr>
        <w:t>Для чого призначений інструменти «ТАУК» та «ІПК»</w:t>
      </w:r>
      <w:r w:rsidRPr="00807902">
        <w:rPr>
          <w:sz w:val="24"/>
          <w:szCs w:val="24"/>
          <w:bdr w:val="none" w:sz="0" w:space="0" w:color="auto" w:frame="1"/>
          <w:lang w:val="ru-RU"/>
        </w:rPr>
        <w:t>?</w:t>
      </w:r>
    </w:p>
    <w:p w:rsidR="005F42B5" w:rsidRPr="00807902" w:rsidRDefault="005F42B5" w:rsidP="00A97567">
      <w:pPr>
        <w:pStyle w:val="ListParagraph"/>
        <w:widowControl w:val="0"/>
        <w:numPr>
          <w:ilvl w:val="0"/>
          <w:numId w:val="95"/>
        </w:numPr>
        <w:tabs>
          <w:tab w:val="left" w:pos="993"/>
        </w:tabs>
        <w:spacing w:line="288" w:lineRule="auto"/>
        <w:rPr>
          <w:sz w:val="24"/>
          <w:szCs w:val="24"/>
          <w:bdr w:val="none" w:sz="0" w:space="0" w:color="auto" w:frame="1"/>
        </w:rPr>
      </w:pPr>
      <w:r w:rsidRPr="00807902">
        <w:rPr>
          <w:sz w:val="24"/>
          <w:szCs w:val="24"/>
          <w:bdr w:val="none" w:sz="0" w:space="0" w:color="auto" w:frame="1"/>
        </w:rPr>
        <w:t>Що таке логістика в рамках військової діяльності</w:t>
      </w:r>
      <w:r w:rsidRPr="00807902">
        <w:rPr>
          <w:sz w:val="24"/>
          <w:szCs w:val="24"/>
          <w:bdr w:val="none" w:sz="0" w:space="0" w:color="auto" w:frame="1"/>
          <w:lang w:val="ru-RU"/>
        </w:rPr>
        <w:t>?</w:t>
      </w:r>
    </w:p>
    <w:p w:rsidR="005F42B5" w:rsidRPr="00807902" w:rsidRDefault="005F42B5" w:rsidP="00A97567">
      <w:pPr>
        <w:pStyle w:val="ListParagraph"/>
        <w:widowControl w:val="0"/>
        <w:numPr>
          <w:ilvl w:val="0"/>
          <w:numId w:val="95"/>
        </w:numPr>
        <w:tabs>
          <w:tab w:val="left" w:pos="993"/>
        </w:tabs>
        <w:spacing w:line="288" w:lineRule="auto"/>
        <w:rPr>
          <w:sz w:val="24"/>
          <w:szCs w:val="24"/>
          <w:bdr w:val="none" w:sz="0" w:space="0" w:color="auto" w:frame="1"/>
        </w:rPr>
      </w:pPr>
      <w:r w:rsidRPr="00807902">
        <w:rPr>
          <w:sz w:val="24"/>
          <w:szCs w:val="24"/>
          <w:bdr w:val="none" w:sz="0" w:space="0" w:color="auto" w:frame="1"/>
        </w:rPr>
        <w:t>Якими є функції логістики в НАТО</w:t>
      </w:r>
      <w:r w:rsidRPr="00807902">
        <w:rPr>
          <w:sz w:val="24"/>
          <w:szCs w:val="24"/>
          <w:bdr w:val="none" w:sz="0" w:space="0" w:color="auto" w:frame="1"/>
          <w:lang w:val="ru-RU"/>
        </w:rPr>
        <w:t>?</w:t>
      </w:r>
    </w:p>
    <w:p w:rsidR="005F42B5" w:rsidRPr="00807902" w:rsidRDefault="005F42B5" w:rsidP="00A97567">
      <w:pPr>
        <w:pStyle w:val="ListParagraph"/>
        <w:widowControl w:val="0"/>
        <w:numPr>
          <w:ilvl w:val="0"/>
          <w:numId w:val="95"/>
        </w:numPr>
        <w:tabs>
          <w:tab w:val="left" w:pos="993"/>
        </w:tabs>
        <w:spacing w:line="288" w:lineRule="auto"/>
        <w:rPr>
          <w:sz w:val="24"/>
          <w:szCs w:val="24"/>
          <w:bdr w:val="none" w:sz="0" w:space="0" w:color="auto" w:frame="1"/>
        </w:rPr>
      </w:pPr>
      <w:r w:rsidRPr="00807902">
        <w:rPr>
          <w:sz w:val="24"/>
          <w:szCs w:val="24"/>
          <w:bdr w:val="none" w:sz="0" w:space="0" w:color="auto" w:frame="1"/>
        </w:rPr>
        <w:lastRenderedPageBreak/>
        <w:t>Назвіть основні складові системи</w:t>
      </w:r>
      <w:r w:rsidRPr="00807902">
        <w:rPr>
          <w:sz w:val="24"/>
          <w:szCs w:val="24"/>
          <w:bdr w:val="none" w:sz="0" w:space="0" w:color="auto" w:frame="1"/>
          <w:lang w:val="ru-RU"/>
        </w:rPr>
        <w:t xml:space="preserve"> </w:t>
      </w:r>
      <w:r w:rsidRPr="00807902">
        <w:rPr>
          <w:sz w:val="24"/>
          <w:szCs w:val="24"/>
          <w:bdr w:val="none" w:sz="0" w:space="0" w:color="auto" w:frame="1"/>
          <w:lang w:val="en-US"/>
        </w:rPr>
        <w:t>LOGFAS</w:t>
      </w:r>
      <w:r w:rsidRPr="00807902">
        <w:rPr>
          <w:sz w:val="24"/>
          <w:szCs w:val="24"/>
          <w:bdr w:val="none" w:sz="0" w:space="0" w:color="auto" w:frame="1"/>
        </w:rPr>
        <w:t>.</w:t>
      </w:r>
    </w:p>
    <w:p w:rsidR="005F42B5" w:rsidRPr="00807902" w:rsidRDefault="005F42B5" w:rsidP="00A97567">
      <w:pPr>
        <w:pStyle w:val="ListParagraph"/>
        <w:widowControl w:val="0"/>
        <w:numPr>
          <w:ilvl w:val="0"/>
          <w:numId w:val="95"/>
        </w:numPr>
        <w:tabs>
          <w:tab w:val="left" w:pos="993"/>
        </w:tabs>
        <w:spacing w:line="288" w:lineRule="auto"/>
        <w:rPr>
          <w:sz w:val="24"/>
          <w:szCs w:val="24"/>
          <w:bdr w:val="none" w:sz="0" w:space="0" w:color="auto" w:frame="1"/>
        </w:rPr>
      </w:pPr>
      <w:r w:rsidRPr="00807902">
        <w:rPr>
          <w:sz w:val="24"/>
          <w:szCs w:val="24"/>
          <w:bdr w:val="none" w:sz="0" w:space="0" w:color="auto" w:frame="1"/>
        </w:rPr>
        <w:t>Для чого застосовується система</w:t>
      </w:r>
      <w:r w:rsidRPr="00807902">
        <w:rPr>
          <w:sz w:val="24"/>
          <w:szCs w:val="24"/>
          <w:bdr w:val="none" w:sz="0" w:space="0" w:color="auto" w:frame="1"/>
          <w:lang w:val="ru-RU"/>
        </w:rPr>
        <w:t xml:space="preserve"> </w:t>
      </w:r>
      <w:r w:rsidRPr="00807902">
        <w:rPr>
          <w:sz w:val="24"/>
          <w:szCs w:val="24"/>
          <w:bdr w:val="none" w:sz="0" w:space="0" w:color="auto" w:frame="1"/>
          <w:lang w:val="en-US"/>
        </w:rPr>
        <w:t>LOGFAS</w:t>
      </w:r>
      <w:r w:rsidRPr="00807902">
        <w:rPr>
          <w:sz w:val="24"/>
          <w:szCs w:val="24"/>
          <w:bdr w:val="none" w:sz="0" w:space="0" w:color="auto" w:frame="1"/>
          <w:lang w:val="ru-RU"/>
        </w:rPr>
        <w:t>?</w:t>
      </w:r>
    </w:p>
    <w:p w:rsidR="005F42B5" w:rsidRDefault="005F42B5" w:rsidP="005F42B5">
      <w:pPr>
        <w:pStyle w:val="1"/>
        <w:rPr>
          <w:rFonts w:eastAsiaTheme="majorEastAsia"/>
        </w:rPr>
      </w:pPr>
    </w:p>
    <w:p w:rsidR="005F42B5" w:rsidRDefault="005F42B5" w:rsidP="005F42B5">
      <w:pPr>
        <w:pStyle w:val="1"/>
        <w:rPr>
          <w:rFonts w:eastAsiaTheme="majorEastAsia"/>
        </w:rPr>
      </w:pPr>
      <w:r>
        <w:rPr>
          <w:rFonts w:eastAsiaTheme="majorEastAsia"/>
        </w:rPr>
        <w:br w:type="page"/>
      </w:r>
    </w:p>
    <w:p w:rsidR="005F42B5" w:rsidRPr="0037314B" w:rsidRDefault="005F42B5" w:rsidP="005F42B5">
      <w:pPr>
        <w:pStyle w:val="Heading1"/>
        <w:ind w:left="567"/>
        <w:rPr>
          <w:rFonts w:cs="Times New Roman"/>
          <w:b w:val="0"/>
          <w:bCs w:val="0"/>
          <w:sz w:val="22"/>
        </w:rPr>
      </w:pPr>
      <w:bookmarkStart w:id="76" w:name="_Toc138076092"/>
      <w:bookmarkStart w:id="77" w:name="_Toc138782130"/>
      <w:r>
        <w:lastRenderedPageBreak/>
        <w:t>6.</w:t>
      </w:r>
      <w:r w:rsidR="00F15614">
        <w:rPr>
          <w:lang w:val="en-US"/>
        </w:rPr>
        <w:t> </w:t>
      </w:r>
      <w:r w:rsidRPr="00916991">
        <w:t>Особливості впровадження та використання ERP-систем у військовій сфері. Єдина система управління адмін</w:t>
      </w:r>
      <w:r>
        <w:t>істративно-господарською діяльні</w:t>
      </w:r>
      <w:r w:rsidRPr="00916991">
        <w:t xml:space="preserve">стю </w:t>
      </w:r>
      <w:r w:rsidRPr="00C05297">
        <w:t>державних органів</w:t>
      </w:r>
      <w:r w:rsidRPr="00916991">
        <w:t xml:space="preserve"> на платформі SAP AG</w:t>
      </w:r>
      <w:bookmarkEnd w:id="76"/>
      <w:bookmarkEnd w:id="77"/>
    </w:p>
    <w:p w:rsidR="005F42B5" w:rsidRPr="004B4507" w:rsidRDefault="005F42B5" w:rsidP="005F42B5">
      <w:pPr>
        <w:pStyle w:val="1"/>
        <w:rPr>
          <w:rFonts w:eastAsiaTheme="majorEastAsia"/>
        </w:rPr>
      </w:pPr>
      <w:r w:rsidRPr="004B4507">
        <w:rPr>
          <w:rFonts w:eastAsiaTheme="majorEastAsia"/>
        </w:rPr>
        <w:t xml:space="preserve">Дієвим кроком у напрямку вдосконалення системи управління Збройними Силами України на сьогоднішній день стало впровадження автоматизованої системи корпоративного управління, так званої, ERP-системи </w:t>
      </w:r>
      <w:r w:rsidRPr="00BD082F">
        <w:rPr>
          <w:rFonts w:eastAsiaTheme="majorEastAsia"/>
        </w:rPr>
        <w:t>(</w:t>
      </w:r>
      <w:r w:rsidRPr="00BD5D93">
        <w:rPr>
          <w:rFonts w:eastAsiaTheme="majorEastAsia"/>
          <w:lang w:val="en-US"/>
        </w:rPr>
        <w:t>Enterprise</w:t>
      </w:r>
      <w:r w:rsidRPr="00BD082F">
        <w:rPr>
          <w:rFonts w:eastAsiaTheme="majorEastAsia"/>
        </w:rPr>
        <w:t xml:space="preserve"> </w:t>
      </w:r>
      <w:r w:rsidRPr="00BD5D93">
        <w:rPr>
          <w:rFonts w:eastAsiaTheme="majorEastAsia"/>
          <w:lang w:val="en-US"/>
        </w:rPr>
        <w:t>Resource</w:t>
      </w:r>
      <w:r w:rsidRPr="00BD082F">
        <w:rPr>
          <w:rFonts w:eastAsiaTheme="majorEastAsia"/>
        </w:rPr>
        <w:t xml:space="preserve"> </w:t>
      </w:r>
      <w:r w:rsidRPr="00BD5D93">
        <w:rPr>
          <w:rFonts w:eastAsiaTheme="majorEastAsia"/>
          <w:lang w:val="en-US"/>
        </w:rPr>
        <w:t>Planning</w:t>
      </w:r>
      <w:r w:rsidRPr="00BD082F">
        <w:rPr>
          <w:rFonts w:eastAsiaTheme="majorEastAsia"/>
        </w:rPr>
        <w:t xml:space="preserve"> </w:t>
      </w:r>
      <w:r w:rsidRPr="00BD5D93">
        <w:rPr>
          <w:rFonts w:eastAsiaTheme="majorEastAsia"/>
          <w:lang w:val="en-US"/>
        </w:rPr>
        <w:t>System</w:t>
      </w:r>
      <w:r w:rsidRPr="004B4507">
        <w:rPr>
          <w:rFonts w:eastAsiaTheme="majorEastAsia"/>
        </w:rPr>
        <w:t xml:space="preserve"> </w:t>
      </w:r>
      <w:r>
        <w:rPr>
          <w:rFonts w:eastAsiaTheme="majorEastAsia"/>
        </w:rPr>
        <w:t>—</w:t>
      </w:r>
      <w:r w:rsidRPr="004B4507">
        <w:rPr>
          <w:rFonts w:eastAsiaTheme="majorEastAsia"/>
        </w:rPr>
        <w:t xml:space="preserve"> система планування і управління ресурсами підприємства, корпорації, організації). Під системою управління при цьому необхідно розуміти як методи управління, що застосовуються, так і відповідні їм комп’ютерні програми.</w:t>
      </w:r>
    </w:p>
    <w:p w:rsidR="005F42B5" w:rsidRPr="004B4507" w:rsidRDefault="005F42B5" w:rsidP="005F42B5">
      <w:pPr>
        <w:pStyle w:val="1"/>
        <w:rPr>
          <w:rFonts w:eastAsiaTheme="majorEastAsia"/>
        </w:rPr>
      </w:pPr>
      <w:r w:rsidRPr="004B4507">
        <w:rPr>
          <w:rFonts w:eastAsiaTheme="majorEastAsia"/>
        </w:rPr>
        <w:t>Впровадження такої системи дозволить вдосконалити організаційну структуру органів управління, забезпечити автоматизацію та інтеграцію на одній програмній платформі найбільш важливих процесів забезпечення життєдіяльності та розвитку збройних сил.</w:t>
      </w:r>
    </w:p>
    <w:p w:rsidR="005F42B5" w:rsidRDefault="005F42B5" w:rsidP="005F42B5">
      <w:pPr>
        <w:pStyle w:val="1"/>
        <w:rPr>
          <w:rFonts w:eastAsiaTheme="majorEastAsia"/>
        </w:rPr>
      </w:pPr>
      <w:r w:rsidRPr="004B4507">
        <w:rPr>
          <w:rFonts w:eastAsiaTheme="majorEastAsia"/>
        </w:rPr>
        <w:t>З метою інтеграції на єдиній програмній платформі існуючих інформаційних систем та автоматизації управління повсякденною діяльністю Збройних Сил України за напрямом адміністративно-господарських процесів, керівництвом Збройних Сил України було прийнято рішення щодо створення Єдиної системи управління адміністративно-господарськими процесами Збройних Сил України (ЄСУ АГП ЗС України). Основою для побудови даної системи було обрано систему корпоративного рівня на програмній платформі відомої міжнародної компанії SAP AG</w:t>
      </w:r>
      <w:r w:rsidRPr="00BD082F">
        <w:rPr>
          <w:rFonts w:eastAsiaTheme="majorEastAsia"/>
          <w:lang w:val="ru-RU"/>
        </w:rPr>
        <w:t xml:space="preserve"> [24]</w:t>
      </w:r>
      <w:r w:rsidRPr="004B4507">
        <w:rPr>
          <w:rFonts w:eastAsiaTheme="majorEastAsia"/>
        </w:rPr>
        <w:t>.</w:t>
      </w:r>
    </w:p>
    <w:p w:rsidR="005F42B5" w:rsidRPr="00F05A0A" w:rsidRDefault="005F42B5" w:rsidP="005F42B5">
      <w:pPr>
        <w:pStyle w:val="Heading20"/>
      </w:pPr>
      <w:bookmarkStart w:id="78" w:name="_Toc138076093"/>
      <w:bookmarkStart w:id="79" w:name="_Toc138782131"/>
      <w:r>
        <w:t>6.</w:t>
      </w:r>
      <w:r w:rsidRPr="00F05A0A">
        <w:t>1</w:t>
      </w:r>
      <w:r w:rsidRPr="00BD082F">
        <w:t>.</w:t>
      </w:r>
      <w:r w:rsidRPr="00F05A0A">
        <w:t xml:space="preserve"> </w:t>
      </w:r>
      <w:r w:rsidRPr="00F43FAB">
        <w:rPr>
          <w:lang w:val="uk-UA"/>
        </w:rPr>
        <w:t>Особливості впровадження та використання ERP-систем у військовій сфері</w:t>
      </w:r>
      <w:bookmarkEnd w:id="78"/>
      <w:bookmarkEnd w:id="79"/>
    </w:p>
    <w:p w:rsidR="005F42B5" w:rsidRPr="00F05A0A" w:rsidRDefault="005F42B5" w:rsidP="005F42B5">
      <w:pPr>
        <w:pStyle w:val="1"/>
        <w:rPr>
          <w:rFonts w:eastAsiaTheme="majorEastAsia"/>
        </w:rPr>
      </w:pPr>
      <w:r w:rsidRPr="00F05A0A">
        <w:rPr>
          <w:rFonts w:eastAsiaTheme="majorEastAsia"/>
        </w:rPr>
        <w:t>Управління ресурсами має багато спільного у всіх сферах діяльності людства. У військовій сфері доцільно використовувати досвід виробничих та комерційних підприємств, оскільки саме там були закладені основи сучасних систем управління рес</w:t>
      </w:r>
      <w:r>
        <w:rPr>
          <w:rFonts w:eastAsiaTheme="majorEastAsia"/>
        </w:rPr>
        <w:t>урсами таких, наприклад, як ERP</w:t>
      </w:r>
      <w:r>
        <w:rPr>
          <w:rFonts w:eastAsiaTheme="majorEastAsia"/>
        </w:rPr>
        <w:noBreakHyphen/>
        <w:t>системи.</w:t>
      </w:r>
    </w:p>
    <w:p w:rsidR="005F42B5" w:rsidRPr="00BD082F" w:rsidRDefault="005F42B5" w:rsidP="005F42B5">
      <w:pPr>
        <w:pStyle w:val="1"/>
        <w:rPr>
          <w:rFonts w:eastAsiaTheme="majorEastAsia"/>
        </w:rPr>
      </w:pPr>
      <w:r w:rsidRPr="00F05A0A">
        <w:rPr>
          <w:rFonts w:eastAsiaTheme="majorEastAsia"/>
        </w:rPr>
        <w:t>За визначенням Американської асоціації по управлінню запасами і виробництвом ERP-системи</w:t>
      </w:r>
      <w:r>
        <w:rPr>
          <w:rFonts w:eastAsiaTheme="majorEastAsia"/>
        </w:rPr>
        <w:t xml:space="preserve"> —</w:t>
      </w:r>
      <w:r w:rsidRPr="00F05A0A">
        <w:rPr>
          <w:rFonts w:eastAsiaTheme="majorEastAsia"/>
        </w:rPr>
        <w:t xml:space="preserve"> це інформаційні системи для обліку та планування всіх ресурсів, що використовуються в установі та необхідні для здійснення всіх функцій (обліку, продажу, виробництва, закупівель тощо). Надзвичайна універсальність ERP-систем обумовлює й їх високу вартість та складність, яка викликана величезною кількістю елементарних складових (баз даних, програм, інтерфей</w:t>
      </w:r>
      <w:r>
        <w:rPr>
          <w:rFonts w:eastAsiaTheme="majorEastAsia"/>
        </w:rPr>
        <w:t>сів тощо) та зв’язків між ними.</w:t>
      </w:r>
    </w:p>
    <w:p w:rsidR="005F42B5" w:rsidRPr="00F05A0A" w:rsidRDefault="005F42B5" w:rsidP="005F42B5">
      <w:pPr>
        <w:pStyle w:val="1"/>
        <w:rPr>
          <w:rFonts w:eastAsiaTheme="majorEastAsia"/>
        </w:rPr>
      </w:pPr>
      <w:r w:rsidRPr="00F05A0A">
        <w:rPr>
          <w:rFonts w:eastAsiaTheme="majorEastAsia"/>
        </w:rPr>
        <w:t>Практичне застосування вимагає адаптації ERP-систем пі</w:t>
      </w:r>
      <w:r>
        <w:rPr>
          <w:rFonts w:eastAsiaTheme="majorEastAsia"/>
        </w:rPr>
        <w:t>д потреби конкретного споживача, т</w:t>
      </w:r>
      <w:r w:rsidRPr="00F05A0A">
        <w:rPr>
          <w:rFonts w:eastAsiaTheme="majorEastAsia"/>
        </w:rPr>
        <w:t>ому їх впровадження є нетривіальною задачею, яка вимагає значних часових та фінансових ресурсів. За експертними оцінками вартість впровадження перевищує вартість ліцензійної підтримки для середніх компаній в 2</w:t>
      </w:r>
      <w:r>
        <w:rPr>
          <w:rFonts w:eastAsiaTheme="majorEastAsia"/>
        </w:rPr>
        <w:t>–</w:t>
      </w:r>
      <w:r w:rsidRPr="00F05A0A">
        <w:rPr>
          <w:rFonts w:eastAsiaTheme="majorEastAsia"/>
        </w:rPr>
        <w:t>3 рази, для великих у 5</w:t>
      </w:r>
      <w:r>
        <w:rPr>
          <w:rFonts w:eastAsiaTheme="majorEastAsia"/>
        </w:rPr>
        <w:t>–</w:t>
      </w:r>
      <w:r w:rsidRPr="00F05A0A">
        <w:rPr>
          <w:rFonts w:eastAsiaTheme="majorEastAsia"/>
        </w:rPr>
        <w:t xml:space="preserve">6. </w:t>
      </w:r>
    </w:p>
    <w:p w:rsidR="005F42B5" w:rsidRDefault="005F42B5" w:rsidP="005F42B5">
      <w:pPr>
        <w:pStyle w:val="1"/>
        <w:rPr>
          <w:rFonts w:eastAsiaTheme="majorEastAsia"/>
        </w:rPr>
      </w:pPr>
      <w:r w:rsidRPr="00F05A0A">
        <w:rPr>
          <w:rFonts w:eastAsiaTheme="majorEastAsia"/>
        </w:rPr>
        <w:t>Нетривіальність задачі впровадження полягає у визначенні необхідної функціональності ERP-систем (як правило, повна функціональність від розробника, значно перевищує потреби установи), черговості впровадження складових системи, пристосуванні функціональності</w:t>
      </w:r>
      <w:r>
        <w:rPr>
          <w:rFonts w:eastAsiaTheme="majorEastAsia"/>
        </w:rPr>
        <w:t>, що постачається,</w:t>
      </w:r>
      <w:r w:rsidRPr="00F05A0A">
        <w:rPr>
          <w:rFonts w:eastAsiaTheme="majorEastAsia"/>
        </w:rPr>
        <w:t xml:space="preserve"> під конкретні завдання установи та доповненні стандартної функціональності специфічними функціями. Знизити затрати щодо </w:t>
      </w:r>
      <w:r w:rsidRPr="00F05A0A">
        <w:rPr>
          <w:rFonts w:eastAsiaTheme="majorEastAsia"/>
        </w:rPr>
        <w:lastRenderedPageBreak/>
        <w:t>впровадження ERP-систем можливо за рахунок створення у складі організації спеціалізованого підрозділу з впровадження та супроводження ERP-системи: визначення потрібної функціональності, передпроектної підготовки, налаштування системи, підготовки експлуатаційної документації, консультативної допомоги кінцевим користувачам тощо. Наприклад, в Міністерстві оборони України одночасно із прийняттям рішення щодо впровадження ERP</w:t>
      </w:r>
      <w:r>
        <w:rPr>
          <w:rFonts w:eastAsiaTheme="majorEastAsia"/>
        </w:rPr>
        <w:noBreakHyphen/>
      </w:r>
      <w:r w:rsidRPr="00F05A0A">
        <w:rPr>
          <w:rFonts w:eastAsiaTheme="majorEastAsia"/>
        </w:rPr>
        <w:t>системи, було створено відповідне науково-дослідне управління для науково-технологічної підтримки впровадження та супроводження проекту.</w:t>
      </w:r>
    </w:p>
    <w:p w:rsidR="005F42B5" w:rsidRPr="00BD082F" w:rsidRDefault="005F42B5" w:rsidP="005F42B5">
      <w:pPr>
        <w:pStyle w:val="1"/>
        <w:rPr>
          <w:rFonts w:eastAsiaTheme="majorEastAsia"/>
        </w:rPr>
      </w:pPr>
    </w:p>
    <w:p w:rsidR="005F42B5" w:rsidRPr="00BD082F" w:rsidRDefault="005F42B5" w:rsidP="005F42B5">
      <w:pPr>
        <w:pStyle w:val="1"/>
        <w:rPr>
          <w:rFonts w:eastAsiaTheme="majorEastAsia"/>
        </w:rPr>
      </w:pPr>
      <w:r w:rsidRPr="009E01C0">
        <w:rPr>
          <w:rFonts w:eastAsiaTheme="majorEastAsia"/>
          <w:b/>
        </w:rPr>
        <w:t>6.1.1. Призначення і функції</w:t>
      </w:r>
      <w:r w:rsidRPr="00BD082F">
        <w:rPr>
          <w:rFonts w:eastAsiaTheme="majorEastAsia"/>
          <w:b/>
          <w:lang w:val="ru-RU"/>
        </w:rPr>
        <w:t xml:space="preserve"> </w:t>
      </w:r>
      <w:r w:rsidRPr="009E01C0">
        <w:rPr>
          <w:rFonts w:eastAsiaTheme="majorEastAsia"/>
          <w:b/>
        </w:rPr>
        <w:t>ERP-систем.</w:t>
      </w:r>
      <w:r w:rsidRPr="00BD082F">
        <w:rPr>
          <w:rFonts w:eastAsiaTheme="majorEastAsia"/>
          <w:lang w:val="ru-RU"/>
        </w:rPr>
        <w:t xml:space="preserve"> </w:t>
      </w:r>
      <w:r w:rsidRPr="00930EDE">
        <w:rPr>
          <w:rFonts w:eastAsiaTheme="majorEastAsia"/>
        </w:rPr>
        <w:t>ERP-системи</w:t>
      </w:r>
      <w:r w:rsidRPr="00BD082F">
        <w:rPr>
          <w:rFonts w:eastAsiaTheme="majorEastAsia"/>
          <w:lang w:val="ru-RU"/>
        </w:rPr>
        <w:t xml:space="preserve"> —</w:t>
      </w:r>
      <w:r w:rsidRPr="00930EDE">
        <w:rPr>
          <w:rFonts w:eastAsiaTheme="majorEastAsia"/>
        </w:rPr>
        <w:t xml:space="preserve"> це інформаційні системи планування ресурсів підприємства (фінансових, матеріальних та людських)</w:t>
      </w:r>
      <w:r w:rsidRPr="00BD082F">
        <w:rPr>
          <w:rFonts w:eastAsiaTheme="majorEastAsia"/>
          <w:lang w:val="ru-RU"/>
        </w:rPr>
        <w:t xml:space="preserve"> [24–26]</w:t>
      </w:r>
      <w:r w:rsidRPr="00930EDE">
        <w:rPr>
          <w:rFonts w:eastAsiaTheme="majorEastAsia"/>
        </w:rPr>
        <w:t>. Вихідними даними в циклі планування для цивільних установ є план продаж (для військових</w:t>
      </w:r>
      <w:r w:rsidR="00A837CE">
        <w:rPr>
          <w:rFonts w:eastAsiaTheme="majorEastAsia"/>
          <w:lang w:val="en-US"/>
        </w:rPr>
        <w:t> </w:t>
      </w:r>
      <w:r w:rsidRPr="00BD082F">
        <w:rPr>
          <w:rFonts w:eastAsiaTheme="majorEastAsia"/>
          <w:lang w:val="ru-RU"/>
        </w:rPr>
        <w:t>—</w:t>
      </w:r>
      <w:r w:rsidRPr="00930EDE">
        <w:rPr>
          <w:rFonts w:eastAsiaTheme="majorEastAsia"/>
        </w:rPr>
        <w:t xml:space="preserve"> запланований рівень бойової готовності підрозділів). План продаж, який визначає яку продукцію та в якій кількості слід виробити. В свою чергу номенклатура готових виробів визначає завантаженість виробничих потужностей та потрібні ресурси. Істинне призначення ERP </w:t>
      </w:r>
      <w:r w:rsidRPr="00BD082F">
        <w:rPr>
          <w:rFonts w:eastAsiaTheme="majorEastAsia"/>
        </w:rPr>
        <w:t>—</w:t>
      </w:r>
      <w:r w:rsidRPr="00930EDE">
        <w:rPr>
          <w:rFonts w:eastAsiaTheme="majorEastAsia"/>
        </w:rPr>
        <w:t xml:space="preserve"> інтеграція відділів і функцій компанії в єдину </w:t>
      </w:r>
      <w:r w:rsidRPr="00EE13F3">
        <w:rPr>
          <w:rFonts w:eastAsiaTheme="majorEastAsia"/>
        </w:rPr>
        <w:t>комп’ютерну</w:t>
      </w:r>
      <w:r w:rsidRPr="00930EDE">
        <w:rPr>
          <w:rFonts w:eastAsiaTheme="majorEastAsia"/>
        </w:rPr>
        <w:t xml:space="preserve"> систему, яка зможе задовольнити всі специфічні потреби окремих підрозділів.</w:t>
      </w:r>
    </w:p>
    <w:p w:rsidR="005F42B5" w:rsidRPr="00BD082F" w:rsidRDefault="005F42B5" w:rsidP="005F42B5">
      <w:pPr>
        <w:pStyle w:val="1"/>
        <w:rPr>
          <w:rFonts w:eastAsiaTheme="majorEastAsia"/>
        </w:rPr>
      </w:pPr>
      <w:r w:rsidRPr="00680795">
        <w:rPr>
          <w:rFonts w:eastAsiaTheme="majorEastAsia"/>
        </w:rPr>
        <w:t>Не зважаючи на те, що термін ERP виник у виробничій сфері, сьогодні ERP-системи автоматизують діяльність широкого спектру організацій (комерційних, фінансових, медичних, освітніх, урядових, силових тощо). ERP системи є інтегрованою сукупністю підсистем управління за такими стандартними напрямками: фінанси, персонал, матеріальні потоки, виробництво, запаси, технічне обслуговування та ремонт обладнання, проекти, якість тощо. Також можуть бути запропоновані додаткові модулі, які розширюють можливості системи та спеціалізовані рішення, які адаптовані під специфічні задачі у певних галузях, наприклад, для оборонних відомств компанія SAP пропон</w:t>
      </w:r>
      <w:r>
        <w:rPr>
          <w:rFonts w:eastAsiaTheme="majorEastAsia"/>
        </w:rPr>
        <w:t xml:space="preserve">ує спеціалізоване рішення DFPS </w:t>
      </w:r>
      <w:r w:rsidRPr="00BD082F">
        <w:rPr>
          <w:rFonts w:eastAsiaTheme="majorEastAsia"/>
        </w:rPr>
        <w:t>—</w:t>
      </w:r>
      <w:r w:rsidRPr="00680795">
        <w:rPr>
          <w:rFonts w:eastAsiaTheme="majorEastAsia"/>
        </w:rPr>
        <w:t xml:space="preserve"> </w:t>
      </w:r>
      <w:r w:rsidRPr="001F6611">
        <w:rPr>
          <w:rFonts w:eastAsiaTheme="majorEastAsia"/>
          <w:lang w:val="en-US"/>
        </w:rPr>
        <w:t>Defense</w:t>
      </w:r>
      <w:r w:rsidRPr="00BD082F">
        <w:rPr>
          <w:rFonts w:eastAsiaTheme="majorEastAsia"/>
        </w:rPr>
        <w:t xml:space="preserve"> </w:t>
      </w:r>
      <w:r w:rsidRPr="001F6611">
        <w:rPr>
          <w:rFonts w:eastAsiaTheme="majorEastAsia"/>
          <w:lang w:val="en-US"/>
        </w:rPr>
        <w:t>Forces</w:t>
      </w:r>
      <w:r w:rsidRPr="00BD082F">
        <w:rPr>
          <w:rFonts w:eastAsiaTheme="majorEastAsia"/>
        </w:rPr>
        <w:t xml:space="preserve"> &amp; </w:t>
      </w:r>
      <w:r w:rsidRPr="001F6611">
        <w:rPr>
          <w:rFonts w:eastAsiaTheme="majorEastAsia"/>
          <w:lang w:val="en-US"/>
        </w:rPr>
        <w:t>Public</w:t>
      </w:r>
      <w:r w:rsidRPr="00BD082F">
        <w:rPr>
          <w:rFonts w:eastAsiaTheme="majorEastAsia"/>
        </w:rPr>
        <w:t xml:space="preserve"> </w:t>
      </w:r>
      <w:r w:rsidRPr="001F6611">
        <w:rPr>
          <w:rFonts w:eastAsiaTheme="majorEastAsia"/>
          <w:lang w:val="en-US"/>
        </w:rPr>
        <w:t>Security</w:t>
      </w:r>
      <w:r w:rsidRPr="00BD082F">
        <w:rPr>
          <w:rFonts w:eastAsiaTheme="majorEastAsia"/>
        </w:rPr>
        <w:t>.</w:t>
      </w:r>
    </w:p>
    <w:p w:rsidR="005F42B5" w:rsidRDefault="005F42B5" w:rsidP="005F42B5">
      <w:pPr>
        <w:pStyle w:val="1"/>
        <w:rPr>
          <w:rFonts w:eastAsiaTheme="majorEastAsia"/>
        </w:rPr>
      </w:pPr>
      <w:r w:rsidRPr="00680795">
        <w:rPr>
          <w:rFonts w:eastAsiaTheme="majorEastAsia"/>
        </w:rPr>
        <w:t>Серцем ERP систем є єдине сховище даних, що містить всю корпоративну бізнес-інформацію, і забезпечує можливість одночасного доступу до неї усім співробітникам підприємства (з урахуванням їх повноважень). ERP замінює старі розрізнені системи управління фінансами, персоналом, виробництвом, логістикою однією уніфікованою системою, що на більш високому якісному рівні забезпечує таку ж функціональність та надає нові можливості, які розрізнені системи надати не спроможні. ERP</w:t>
      </w:r>
      <w:r>
        <w:rPr>
          <w:rFonts w:eastAsiaTheme="majorEastAsia"/>
        </w:rPr>
        <w:noBreakHyphen/>
      </w:r>
      <w:r w:rsidRPr="00680795">
        <w:rPr>
          <w:rFonts w:eastAsiaTheme="majorEastAsia"/>
        </w:rPr>
        <w:t>система автоматизує процеси, які відбуваються в організації, утворюючи горизонтальні зв’язки та забезпечує їх «безшовну» автоматизацію.</w:t>
      </w:r>
    </w:p>
    <w:p w:rsidR="00165C37" w:rsidRPr="004E0DA4" w:rsidRDefault="005F42B5" w:rsidP="00165C37">
      <w:pPr>
        <w:pStyle w:val="Heading3"/>
        <w:rPr>
          <w:lang w:val="ru-RU"/>
        </w:rPr>
      </w:pPr>
      <w:bookmarkStart w:id="80" w:name="_Toc138782132"/>
      <w:r w:rsidRPr="00BD082F">
        <w:rPr>
          <w:lang w:val="ru-RU"/>
        </w:rPr>
        <w:t>6.1.</w:t>
      </w:r>
      <w:r>
        <w:t>2</w:t>
      </w:r>
      <w:r w:rsidRPr="00BD082F">
        <w:rPr>
          <w:lang w:val="ru-RU"/>
        </w:rPr>
        <w:t>.</w:t>
      </w:r>
      <w:r w:rsidRPr="007E5055">
        <w:rPr>
          <w:lang w:val="en-US"/>
        </w:rPr>
        <w:t> </w:t>
      </w:r>
      <w:r w:rsidRPr="00CD3A26">
        <w:t>Особливості впровадження ERP-систем</w:t>
      </w:r>
      <w:bookmarkEnd w:id="80"/>
    </w:p>
    <w:p w:rsidR="005F42B5" w:rsidRPr="00051146" w:rsidRDefault="005F42B5" w:rsidP="005F42B5">
      <w:pPr>
        <w:pStyle w:val="1"/>
        <w:rPr>
          <w:rFonts w:eastAsiaTheme="majorEastAsia"/>
        </w:rPr>
      </w:pPr>
      <w:r w:rsidRPr="00CD3A26">
        <w:rPr>
          <w:rFonts w:eastAsiaTheme="majorEastAsia"/>
        </w:rPr>
        <w:t>Впровадження ERP створює реальні передумови для застосування на практиці процесного підходу в організації діяльності. Наприклад, виконання замовлення на постачання матеріально технічних засобів складається з</w:t>
      </w:r>
      <w:r w:rsidRPr="00051146">
        <w:rPr>
          <w:rFonts w:eastAsiaTheme="majorEastAsia"/>
        </w:rPr>
        <w:t xml:space="preserve"> прийому замовлення, його розміщення, відвантаження зі складу, доставки, надання рахунку, підготовки та заповнення фінансових документів. В ERP</w:t>
      </w:r>
      <w:r>
        <w:rPr>
          <w:rFonts w:eastAsiaTheme="majorEastAsia"/>
        </w:rPr>
        <w:noBreakHyphen/>
      </w:r>
      <w:r w:rsidRPr="00051146">
        <w:rPr>
          <w:rFonts w:eastAsiaTheme="majorEastAsia"/>
        </w:rPr>
        <w:t xml:space="preserve">систему вводиться замовлення і налаштовані певним чином процеси служать свого роду дорожньою картою, по якій виконуються кроки на шляху виконання замовлення. Коли посадовець вводить замовлення в ERP-систему, у нього є вся потрібна інформація, щоб переконатися у можливості прийняти та виконати замовлення, </w:t>
      </w:r>
      <w:r w:rsidRPr="00051146">
        <w:rPr>
          <w:rFonts w:eastAsiaTheme="majorEastAsia"/>
        </w:rPr>
        <w:lastRenderedPageBreak/>
        <w:t>визначити час виконання та забезпечити інформацією безпосередньо виконання замовлення. Процесний підхід дозволяє значно підвищити ефективність діяльності установи, зменшити накладні витрати, скоротити персонал. Але його неможливо застосувати без впровадження ERP систем.</w:t>
      </w:r>
    </w:p>
    <w:p w:rsidR="005F42B5" w:rsidRPr="000A6695" w:rsidRDefault="005F42B5" w:rsidP="005F42B5">
      <w:pPr>
        <w:pStyle w:val="1"/>
        <w:rPr>
          <w:rFonts w:eastAsiaTheme="majorEastAsia"/>
        </w:rPr>
      </w:pPr>
      <w:r w:rsidRPr="000A6695">
        <w:rPr>
          <w:rFonts w:eastAsiaTheme="majorEastAsia"/>
        </w:rPr>
        <w:t>Процес впровадження ERP-систем є складним та вимагає серйозної підготовчої роботи, великого обсягу знань і навичок персоналу.</w:t>
      </w:r>
      <w:r>
        <w:rPr>
          <w:rFonts w:eastAsiaTheme="majorEastAsia"/>
        </w:rPr>
        <w:t xml:space="preserve"> </w:t>
      </w:r>
      <w:r w:rsidRPr="000A6695">
        <w:rPr>
          <w:rFonts w:eastAsiaTheme="majorEastAsia"/>
        </w:rPr>
        <w:t>При впровадженні проекту типовою ситуацією є така, коли адаптацію стандартної системи до потреб замовника виконує спеціалізована компанія. Звичайно послуги, що надаються такими компаніями можна класифікувати за трьома видами: консалтинг; модифікація стандартного продукту під вимоги замовника; підтримка та супроводження експлуатації продуктивної системи. Розглянемо більш детально кожний в визначених видів послуг.</w:t>
      </w:r>
    </w:p>
    <w:p w:rsidR="005F42B5" w:rsidRPr="000A6695" w:rsidRDefault="005F42B5" w:rsidP="005F42B5">
      <w:pPr>
        <w:pStyle w:val="1"/>
        <w:rPr>
          <w:rFonts w:eastAsiaTheme="majorEastAsia"/>
        </w:rPr>
      </w:pPr>
      <w:r w:rsidRPr="000A6695">
        <w:rPr>
          <w:rFonts w:eastAsiaTheme="majorEastAsia"/>
        </w:rPr>
        <w:t>До надання консалтингових послуг залучається група фахівців, яка відповідає за початкове впровадження ERP і здачу роботи з можливістю доопрацювання системи. Крім того, на неї покладається відповідальність за інтеграцію та комплексне тестування всіх модулів системи. Консалтинг для великог</w:t>
      </w:r>
      <w:r>
        <w:rPr>
          <w:rFonts w:eastAsiaTheme="majorEastAsia"/>
        </w:rPr>
        <w:t>о ERP</w:t>
      </w:r>
      <w:r>
        <w:rPr>
          <w:rFonts w:eastAsiaTheme="majorEastAsia"/>
        </w:rPr>
        <w:noBreakHyphen/>
        <w:t>проекту включає три рівні</w:t>
      </w:r>
      <w:r w:rsidRPr="000A6695">
        <w:rPr>
          <w:rFonts w:eastAsiaTheme="majorEastAsia"/>
        </w:rPr>
        <w:t xml:space="preserve">: системна архітектура; консультації по бізнес-процесах; технічні консультації. </w:t>
      </w:r>
    </w:p>
    <w:p w:rsidR="005F42B5" w:rsidRPr="000A6695" w:rsidRDefault="005F42B5" w:rsidP="005F42B5">
      <w:pPr>
        <w:pStyle w:val="1"/>
        <w:rPr>
          <w:rFonts w:eastAsiaTheme="majorEastAsia"/>
        </w:rPr>
      </w:pPr>
      <w:r w:rsidRPr="000A6695">
        <w:rPr>
          <w:rFonts w:eastAsiaTheme="majorEastAsia"/>
        </w:rPr>
        <w:t xml:space="preserve">На рівні системної архітектури плануються інформаційні потоки установи з урахуванням перспективного розвитку. На рівні консалтингу вивчаються бізнес-процеси, які відбуваються в установі та розробляються пропозиції щодо їх удосконалення відповідно до досвіду провідних компаній світу </w:t>
      </w:r>
      <w:r w:rsidRPr="00BD082F">
        <w:rPr>
          <w:rFonts w:eastAsiaTheme="majorEastAsia"/>
        </w:rPr>
        <w:t>(“</w:t>
      </w:r>
      <w:r w:rsidRPr="00C064BE">
        <w:rPr>
          <w:rFonts w:eastAsiaTheme="majorEastAsia"/>
          <w:lang w:val="en-US"/>
        </w:rPr>
        <w:t>Best</w:t>
      </w:r>
      <w:r w:rsidRPr="00BD082F">
        <w:rPr>
          <w:rFonts w:eastAsiaTheme="majorEastAsia"/>
        </w:rPr>
        <w:t xml:space="preserve"> </w:t>
      </w:r>
      <w:r w:rsidRPr="00C064BE">
        <w:rPr>
          <w:rFonts w:eastAsiaTheme="majorEastAsia"/>
          <w:lang w:val="en-US"/>
        </w:rPr>
        <w:t>practices</w:t>
      </w:r>
      <w:r w:rsidRPr="00BD082F">
        <w:rPr>
          <w:rFonts w:eastAsiaTheme="majorEastAsia"/>
        </w:rPr>
        <w:t>”</w:t>
      </w:r>
      <w:r w:rsidRPr="000A6695">
        <w:rPr>
          <w:rFonts w:eastAsiaTheme="majorEastAsia"/>
        </w:rPr>
        <w:t xml:space="preserve"> </w:t>
      </w:r>
      <w:r>
        <w:rPr>
          <w:rFonts w:eastAsiaTheme="majorEastAsia"/>
        </w:rPr>
        <w:t>—</w:t>
      </w:r>
      <w:r w:rsidRPr="000A6695">
        <w:rPr>
          <w:rFonts w:eastAsiaTheme="majorEastAsia"/>
        </w:rPr>
        <w:t xml:space="preserve"> узагальнений передовий досвід клієнтів виробників ERP</w:t>
      </w:r>
      <w:r>
        <w:rPr>
          <w:rFonts w:eastAsiaTheme="majorEastAsia"/>
        </w:rPr>
        <w:noBreakHyphen/>
      </w:r>
      <w:r w:rsidRPr="000A6695">
        <w:rPr>
          <w:rFonts w:eastAsiaTheme="majorEastAsia"/>
        </w:rPr>
        <w:t xml:space="preserve">систем). </w:t>
      </w:r>
    </w:p>
    <w:p w:rsidR="005F42B5" w:rsidRPr="000A6695" w:rsidRDefault="005F42B5" w:rsidP="005F42B5">
      <w:pPr>
        <w:pStyle w:val="1"/>
        <w:rPr>
          <w:rFonts w:eastAsiaTheme="majorEastAsia"/>
        </w:rPr>
      </w:pPr>
      <w:r w:rsidRPr="000A6695">
        <w:rPr>
          <w:rFonts w:eastAsiaTheme="majorEastAsia"/>
        </w:rPr>
        <w:t xml:space="preserve">Головним завданням модифікації стандартного продукту під вимоги замовника є налаштування, безпосередня адаптація програмного забезпечення до потреб замовника, передача знань його представникам, навчання кінцевих (ключових) користувачів. Додаткова розробка програмного коду не заохочується, але на практиці уникнути її не вдається. </w:t>
      </w:r>
    </w:p>
    <w:p w:rsidR="005F42B5" w:rsidRPr="000A6695" w:rsidRDefault="005F42B5" w:rsidP="005F42B5">
      <w:pPr>
        <w:pStyle w:val="1"/>
        <w:rPr>
          <w:rFonts w:eastAsiaTheme="majorEastAsia"/>
        </w:rPr>
      </w:pPr>
      <w:r w:rsidRPr="000A6695">
        <w:rPr>
          <w:rFonts w:eastAsiaTheme="majorEastAsia"/>
        </w:rPr>
        <w:t xml:space="preserve">ERP-системи розвиваються динамічно, що полягає у періодичному випуску оновлень системи (так званих </w:t>
      </w:r>
      <w:r w:rsidRPr="00C064BE">
        <w:rPr>
          <w:rFonts w:eastAsiaTheme="majorEastAsia"/>
          <w:noProof/>
        </w:rPr>
        <w:t>патчів</w:t>
      </w:r>
      <w:r w:rsidRPr="000A6695">
        <w:rPr>
          <w:rFonts w:eastAsiaTheme="majorEastAsia"/>
        </w:rPr>
        <w:t>), які усувають виявлені недоліки та розширюють функціональність. Для того, щоб оновлення системи не призводило до втрати працездатності вже існуючих програмних розробок конкретних замовників, виробники ERP розробляють спеціальний регламент як для розробок користувача, так і для оновлень</w:t>
      </w:r>
      <w:r>
        <w:rPr>
          <w:rFonts w:eastAsiaTheme="majorEastAsia"/>
        </w:rPr>
        <w:t>, що випускаються</w:t>
      </w:r>
      <w:r w:rsidRPr="000A6695">
        <w:rPr>
          <w:rFonts w:eastAsiaTheme="majorEastAsia"/>
        </w:rPr>
        <w:t xml:space="preserve">. Якщо розробка користувача може бути корисною для інших проектів, то вона може бути включена у стандартну функціональність системи. </w:t>
      </w:r>
    </w:p>
    <w:p w:rsidR="005F42B5" w:rsidRPr="000A6695" w:rsidRDefault="005F42B5" w:rsidP="005F42B5">
      <w:pPr>
        <w:pStyle w:val="1"/>
        <w:rPr>
          <w:rFonts w:eastAsiaTheme="majorEastAsia"/>
        </w:rPr>
      </w:pPr>
      <w:r w:rsidRPr="000A6695">
        <w:rPr>
          <w:rFonts w:eastAsiaTheme="majorEastAsia"/>
        </w:rPr>
        <w:t>Підтримка та супроводження. Для забезпечення найтривалішого етапу життєвого циклу ERP-системи – експлуатації, для адаптування до змін, що відбуваються у процесах установи,</w:t>
      </w:r>
      <w:r>
        <w:rPr>
          <w:rFonts w:eastAsiaTheme="majorEastAsia"/>
        </w:rPr>
        <w:t xml:space="preserve"> </w:t>
      </w:r>
      <w:r w:rsidRPr="005141A5">
        <w:rPr>
          <w:rFonts w:eastAsiaTheme="majorEastAsia"/>
          <w:noProof/>
        </w:rPr>
        <w:t>організується</w:t>
      </w:r>
      <w:r w:rsidRPr="000A6695">
        <w:rPr>
          <w:rFonts w:eastAsiaTheme="majorEastAsia"/>
        </w:rPr>
        <w:t xml:space="preserve"> обслуговування та технічна підтримка системи, які можуть здійснюватися як персоналом установи – власника ERP</w:t>
      </w:r>
      <w:r>
        <w:rPr>
          <w:rFonts w:eastAsiaTheme="majorEastAsia"/>
        </w:rPr>
        <w:noBreakHyphen/>
      </w:r>
      <w:r w:rsidRPr="000A6695">
        <w:rPr>
          <w:rFonts w:eastAsiaTheme="majorEastAsia"/>
        </w:rPr>
        <w:t xml:space="preserve">системи (спеціальним підрозділом </w:t>
      </w:r>
      <w:r>
        <w:rPr>
          <w:rFonts w:eastAsiaTheme="majorEastAsia"/>
        </w:rPr>
        <w:t>—</w:t>
      </w:r>
      <w:r w:rsidRPr="000A6695">
        <w:rPr>
          <w:rFonts w:eastAsiaTheme="majorEastAsia"/>
        </w:rPr>
        <w:t xml:space="preserve"> центром компетенції) так і зовнішньою організацією. Форму супроводження та підтримки обирають з економічних міркувань. Для невеликих організацій доцільніше зовнішнє супроводження, для середніх та великих – створення власного центру компетенції, що заохочується виробником ERP системи, зокрема, можуть бути надані: значна (до 70</w:t>
      </w:r>
      <w:r>
        <w:rPr>
          <w:rFonts w:eastAsiaTheme="majorEastAsia"/>
        </w:rPr>
        <w:t> </w:t>
      </w:r>
      <w:r w:rsidRPr="000A6695">
        <w:rPr>
          <w:rFonts w:eastAsiaTheme="majorEastAsia"/>
        </w:rPr>
        <w:t xml:space="preserve">%) знижка від вартості ліцензій; виправлення поточної версії; створення нових основних і проміжних версій програмного забезпечення; консалтингові послуги. </w:t>
      </w:r>
    </w:p>
    <w:p w:rsidR="005F42B5" w:rsidRDefault="005F42B5" w:rsidP="005F42B5">
      <w:pPr>
        <w:pStyle w:val="1"/>
        <w:rPr>
          <w:rFonts w:eastAsiaTheme="majorEastAsia"/>
        </w:rPr>
      </w:pPr>
      <w:r w:rsidRPr="000A6695">
        <w:rPr>
          <w:rFonts w:eastAsiaTheme="majorEastAsia"/>
        </w:rPr>
        <w:lastRenderedPageBreak/>
        <w:t xml:space="preserve">Очікуваними результатами впровадження ERP-системи є підвищення продуктивності праці та скорочення персоналу, зменшення непродуктивних витрат, підвищення якості управлінських рішень. Проте основна мета впровадження повинна бути пов’язана з задачами для яких власне й створювалися ERP-системи </w:t>
      </w:r>
      <w:r>
        <w:rPr>
          <w:rFonts w:eastAsiaTheme="majorEastAsia"/>
        </w:rPr>
        <w:t>—</w:t>
      </w:r>
      <w:r w:rsidRPr="000A6695">
        <w:rPr>
          <w:rFonts w:eastAsiaTheme="majorEastAsia"/>
        </w:rPr>
        <w:t xml:space="preserve"> підвищення ефективності установи за заданими, як правило, фінансовими показниками. Основний виграш зазвичай отримується за рахунок зниження корпоративних витрат.</w:t>
      </w:r>
    </w:p>
    <w:p w:rsidR="006842B4" w:rsidRPr="004E0DA4" w:rsidRDefault="005F42B5" w:rsidP="006842B4">
      <w:pPr>
        <w:pStyle w:val="Heading3"/>
        <w:rPr>
          <w:lang w:val="ru-RU"/>
        </w:rPr>
      </w:pPr>
      <w:bookmarkStart w:id="81" w:name="_Toc138782133"/>
      <w:r w:rsidRPr="00425DAC">
        <w:t>6.1.3. Переваги використання ERP-систем</w:t>
      </w:r>
      <w:bookmarkEnd w:id="81"/>
    </w:p>
    <w:p w:rsidR="005F42B5" w:rsidRDefault="005F42B5" w:rsidP="005F42B5">
      <w:pPr>
        <w:pStyle w:val="1"/>
        <w:rPr>
          <w:rFonts w:eastAsiaTheme="majorEastAsia"/>
        </w:rPr>
      </w:pPr>
      <w:r w:rsidRPr="00C95CAF">
        <w:rPr>
          <w:rFonts w:eastAsiaTheme="majorEastAsia"/>
        </w:rPr>
        <w:t>ERP-системи дозволяють використовувати одну інтегровану програму замість декількох розрізнених. Єдина система комплексно управляє всіма сферами діяльності установи. Після впровадження ERP-системи, в установі істотно знижується об</w:t>
      </w:r>
      <w:r w:rsidRPr="00680795">
        <w:rPr>
          <w:rFonts w:eastAsiaTheme="majorEastAsia"/>
        </w:rPr>
        <w:t>’</w:t>
      </w:r>
      <w:r w:rsidRPr="00C95CAF">
        <w:rPr>
          <w:rFonts w:eastAsiaTheme="majorEastAsia"/>
        </w:rPr>
        <w:t>єм паперового документообігу, підвищується прозорість всіх процесів, інформація стає більш доступною і зручною для роботи. Крім автоматизації процесів установи, впровадження ERP-системи підвищує взаємну відповідальність всіх її підрозділів, сприяє підвищенню дисциплінованості співробітників. Для керівництва ERP-система надає інструментарій для роботи з взаємозв</w:t>
      </w:r>
      <w:r w:rsidRPr="00680795">
        <w:rPr>
          <w:rFonts w:eastAsiaTheme="majorEastAsia"/>
        </w:rPr>
        <w:t>’</w:t>
      </w:r>
      <w:r w:rsidRPr="00C95CAF">
        <w:rPr>
          <w:rFonts w:eastAsiaTheme="majorEastAsia"/>
        </w:rPr>
        <w:t>язаними показниками і стратегічного управління організацією в цілому.</w:t>
      </w:r>
    </w:p>
    <w:p w:rsidR="005F42B5" w:rsidRPr="0024091E" w:rsidRDefault="005F42B5" w:rsidP="005F42B5">
      <w:pPr>
        <w:pStyle w:val="1"/>
        <w:rPr>
          <w:rFonts w:eastAsiaTheme="majorEastAsia"/>
        </w:rPr>
      </w:pPr>
      <w:r w:rsidRPr="0024091E">
        <w:rPr>
          <w:rFonts w:eastAsiaTheme="majorEastAsia"/>
        </w:rPr>
        <w:t>ERP-системи сумісні з системою управління взаємовідносинами з клієнтами та системою контролю якості, націлені на максимальне задоволення потреб установи в засобах управління.</w:t>
      </w:r>
    </w:p>
    <w:p w:rsidR="006842B4" w:rsidRPr="004E0DA4" w:rsidRDefault="005F42B5" w:rsidP="006842B4">
      <w:pPr>
        <w:pStyle w:val="Heading3"/>
      </w:pPr>
      <w:bookmarkStart w:id="82" w:name="_Toc138782134"/>
      <w:r w:rsidRPr="0024091E">
        <w:t>6.1.4. Перспективи розвитку ERP-систем</w:t>
      </w:r>
      <w:bookmarkEnd w:id="82"/>
    </w:p>
    <w:p w:rsidR="005F42B5" w:rsidRPr="00CF74D5" w:rsidRDefault="005F42B5" w:rsidP="005F42B5">
      <w:pPr>
        <w:pStyle w:val="1"/>
      </w:pPr>
      <w:r w:rsidRPr="00CF74D5">
        <w:t>З 1999 року в розвитку ERP-систем була відзначена нова тенденція, яка полягає у введенні модулів управління поставками та управління взаємовідно</w:t>
      </w:r>
      <w:r>
        <w:t>синами</w:t>
      </w:r>
      <w:r w:rsidRPr="00CF74D5">
        <w:t xml:space="preserve"> з клієнтами, що відповіда</w:t>
      </w:r>
      <w:r>
        <w:t>ють за оптимізацію зовнішніх зв</w:t>
      </w:r>
      <w:r w:rsidRPr="00680795">
        <w:t>’</w:t>
      </w:r>
      <w:r w:rsidRPr="00CF74D5">
        <w:t xml:space="preserve">язків підприємства. Ці зміни обумовили появу нової методології побудови систем управління ресурсами </w:t>
      </w:r>
      <w:r>
        <w:t>—</w:t>
      </w:r>
      <w:r w:rsidRPr="00CF74D5">
        <w:t xml:space="preserve"> ERP II </w:t>
      </w:r>
      <w:r w:rsidRPr="00BD082F">
        <w:t>(</w:t>
      </w:r>
      <w:r w:rsidRPr="00871B67">
        <w:rPr>
          <w:lang w:val="en-US"/>
        </w:rPr>
        <w:t>Enterprise</w:t>
      </w:r>
      <w:r w:rsidRPr="00BD082F">
        <w:t xml:space="preserve"> </w:t>
      </w:r>
      <w:r w:rsidRPr="00871B67">
        <w:rPr>
          <w:lang w:val="en-US"/>
        </w:rPr>
        <w:t>Resource</w:t>
      </w:r>
      <w:r w:rsidRPr="00BD082F">
        <w:t xml:space="preserve"> </w:t>
      </w:r>
      <w:r w:rsidRPr="00871B67">
        <w:rPr>
          <w:lang w:val="en-US"/>
        </w:rPr>
        <w:t>and</w:t>
      </w:r>
      <w:r w:rsidRPr="00BD082F">
        <w:t xml:space="preserve"> </w:t>
      </w:r>
      <w:r w:rsidRPr="00871B67">
        <w:rPr>
          <w:lang w:val="en-US"/>
        </w:rPr>
        <w:t>Relationship</w:t>
      </w:r>
      <w:r w:rsidRPr="00BD082F">
        <w:t xml:space="preserve"> </w:t>
      </w:r>
      <w:r w:rsidRPr="00871B67">
        <w:rPr>
          <w:lang w:val="en-US"/>
        </w:rPr>
        <w:t>Processing</w:t>
      </w:r>
      <w:r w:rsidRPr="00CF74D5">
        <w:t xml:space="preserve"> </w:t>
      </w:r>
      <w:r>
        <w:t>—</w:t>
      </w:r>
      <w:r w:rsidRPr="00CF74D5">
        <w:t xml:space="preserve"> управління внутрішніми ресурсами і зовнішніми зв</w:t>
      </w:r>
      <w:r w:rsidRPr="00680795">
        <w:t>’</w:t>
      </w:r>
      <w:r w:rsidRPr="00CF74D5">
        <w:t xml:space="preserve">язками). Сьогодні можна виділити </w:t>
      </w:r>
      <w:r w:rsidRPr="00703F64">
        <w:t>три основні напрями</w:t>
      </w:r>
      <w:r w:rsidRPr="00CF74D5">
        <w:t xml:space="preserve">, що визначають розвиток систем ERP II: поглиблення функціональності; розробка спеціалізованих галузевих рішень; створення нових і удосконалення існуючих модулів. </w:t>
      </w:r>
    </w:p>
    <w:p w:rsidR="005F42B5" w:rsidRPr="00CF74D5" w:rsidRDefault="005F42B5" w:rsidP="005F42B5">
      <w:pPr>
        <w:pStyle w:val="2"/>
      </w:pPr>
      <w:r w:rsidRPr="00CF74D5">
        <w:t>Системи ERP II об</w:t>
      </w:r>
      <w:r w:rsidRPr="00680795">
        <w:t>’</w:t>
      </w:r>
      <w:r w:rsidRPr="00CF74D5">
        <w:t>єднали основні типи існуючих корпоративних прикладних програм: систему планування ресурсів підприємства ERP; сис</w:t>
      </w:r>
      <w:r>
        <w:t>тему управління взаємовідносинами</w:t>
      </w:r>
      <w:r w:rsidRPr="00CF74D5">
        <w:t xml:space="preserve"> з клієнтами; систему управління поставками; засоби аналітики і підтримки ухвалення рішень; систему управління даними для інтеграції всіх компонентів; засоби електронної комерції і взаємодії через Інтернет. Тому системи класу ERP II на відміну від ERP мають Web-орієнтовану архітектуру. Структури даних, які застосовуються в ERP II розраховані на використання в географічно розподіленому Web</w:t>
      </w:r>
      <w:r w:rsidRPr="00703F64">
        <w:t>-</w:t>
      </w:r>
      <w:r w:rsidRPr="00CF74D5">
        <w:t xml:space="preserve">співтоваристві. Крім того, ERP II системи можуть працювати з даними, розміщеними в зовнішньому депозитарії; підтримувати ініційовану клієнтом публікацію або підписку; взаємодіяти з іншими прикладними програмами, що використовують EAI </w:t>
      </w:r>
      <w:r>
        <w:t>—</w:t>
      </w:r>
      <w:r w:rsidRPr="00CF74D5">
        <w:t xml:space="preserve"> адаптери </w:t>
      </w:r>
      <w:r w:rsidRPr="00BD082F">
        <w:t>(</w:t>
      </w:r>
      <w:r w:rsidRPr="00127857">
        <w:rPr>
          <w:lang w:val="en-US"/>
        </w:rPr>
        <w:t>Enterprise</w:t>
      </w:r>
      <w:r w:rsidRPr="00BD082F">
        <w:t xml:space="preserve"> </w:t>
      </w:r>
      <w:r w:rsidRPr="00127857">
        <w:rPr>
          <w:lang w:val="en-US"/>
        </w:rPr>
        <w:t>Application</w:t>
      </w:r>
      <w:r w:rsidRPr="00BD082F">
        <w:t xml:space="preserve"> </w:t>
      </w:r>
      <w:r w:rsidRPr="00127857">
        <w:rPr>
          <w:lang w:val="en-US"/>
        </w:rPr>
        <w:t>Integration</w:t>
      </w:r>
      <w:r w:rsidRPr="00BD082F">
        <w:t>)</w:t>
      </w:r>
      <w:r w:rsidRPr="00CF74D5">
        <w:t xml:space="preserve"> і мову XML.</w:t>
      </w:r>
    </w:p>
    <w:p w:rsidR="005F42B5" w:rsidRPr="00CF74D5" w:rsidRDefault="005F42B5" w:rsidP="005F42B5">
      <w:pPr>
        <w:pStyle w:val="2"/>
      </w:pPr>
      <w:r>
        <w:t>Таким чином, в</w:t>
      </w:r>
      <w:r w:rsidRPr="00CF74D5">
        <w:t xml:space="preserve">провадження </w:t>
      </w:r>
      <w:r w:rsidRPr="00703F64">
        <w:t>ERP</w:t>
      </w:r>
      <w:r w:rsidRPr="00CF74D5">
        <w:t xml:space="preserve"> систем є складним комплексним завданням, яке вимагає значних витрат часу, фінансових та людських ресурсів. Свідоме рішення про </w:t>
      </w:r>
      <w:r w:rsidRPr="00CF74D5">
        <w:lastRenderedPageBreak/>
        <w:t xml:space="preserve">впровадження </w:t>
      </w:r>
      <w:r w:rsidRPr="00703F64">
        <w:t>ERP</w:t>
      </w:r>
      <w:r w:rsidRPr="00CF74D5">
        <w:t xml:space="preserve"> системи означає не лише появу нової технічної системи, але й свідчить про усвідомлення керівництвом необхідності впровадження нової ідеології організації діяльності установи, яка вимагає реорганізації бізнес-процесів установи. В свою чергу реорганізація діяльності вимагає підтримки та постійної уваги проекту з боку перших осіб установи, що можна реалізувати через очолювання проекту керівником установи або його заступником. Для подолання організаційних та технологічних проблем впровадження та подальшого супроводження </w:t>
      </w:r>
      <w:r w:rsidRPr="00703F64">
        <w:t>ERP</w:t>
      </w:r>
      <w:r w:rsidRPr="00CF74D5">
        <w:t xml:space="preserve"> систем доцільно створити окремий підрозділ завданнями якого є первинна та подальша адаптація програмного продукту до потреб установи, навчання персоналу, підтримання у працездатному стані системи, надання допомоги кінцевим користувачам в рішенні проблем, що виникають при експлуатації системи. </w:t>
      </w:r>
    </w:p>
    <w:p w:rsidR="006842B4" w:rsidRPr="004E0DA4" w:rsidRDefault="005F42B5" w:rsidP="006842B4">
      <w:pPr>
        <w:pStyle w:val="Heading3"/>
        <w:rPr>
          <w:lang w:val="ru-RU"/>
        </w:rPr>
      </w:pPr>
      <w:bookmarkStart w:id="83" w:name="_Toc138782135"/>
      <w:r w:rsidRPr="00B930C4">
        <w:t>6.1.5. Порівняльна характеристика ERP-систем</w:t>
      </w:r>
      <w:bookmarkEnd w:id="83"/>
    </w:p>
    <w:p w:rsidR="005F42B5" w:rsidRPr="00475C1A" w:rsidRDefault="005F42B5" w:rsidP="005F42B5">
      <w:pPr>
        <w:pStyle w:val="2"/>
      </w:pPr>
      <w:r w:rsidRPr="00475C1A">
        <w:t xml:space="preserve">Впровадження ERP-системи </w:t>
      </w:r>
      <w:r>
        <w:t>у</w:t>
      </w:r>
      <w:r w:rsidRPr="00475C1A">
        <w:t xml:space="preserve"> </w:t>
      </w:r>
      <w:r>
        <w:t>відо</w:t>
      </w:r>
      <w:r w:rsidRPr="00475C1A">
        <w:t xml:space="preserve">мстві нерідко займає </w:t>
      </w:r>
      <w:r>
        <w:t>де</w:t>
      </w:r>
      <w:r w:rsidRPr="00475C1A">
        <w:t>кілька років. По оцінках експертів, не більше 20</w:t>
      </w:r>
      <w:r>
        <w:t> </w:t>
      </w:r>
      <w:r w:rsidRPr="00475C1A">
        <w:t xml:space="preserve">% всіх проектів по впровадженню ERP-рішень закінчується в обговорене контрактом час і зі збереженням бюджетів. Найчастіше додаткові фактори, серед яких, наприклад, незаплановані фінансові витрати, приводять до того, що обмежується функціональність рішення, або проект завершується достроково, коли впроваджена тільки частина модулів. </w:t>
      </w:r>
    </w:p>
    <w:p w:rsidR="005F42B5" w:rsidRDefault="005F42B5" w:rsidP="005F42B5">
      <w:pPr>
        <w:pStyle w:val="2"/>
      </w:pPr>
      <w:r w:rsidRPr="00475C1A">
        <w:t xml:space="preserve">Проте, крім істотних фінансових витрат, спрямованих безпосередньо на </w:t>
      </w:r>
      <w:r>
        <w:t>реалізацію проекту, важливо пам</w:t>
      </w:r>
      <w:r w:rsidRPr="00680795">
        <w:t>’</w:t>
      </w:r>
      <w:r w:rsidRPr="00475C1A">
        <w:t>ятати, що ERP</w:t>
      </w:r>
      <w:r>
        <w:noBreakHyphen/>
      </w:r>
      <w:r w:rsidRPr="00475C1A">
        <w:t>система</w:t>
      </w:r>
      <w:r>
        <w:t xml:space="preserve"> — </w:t>
      </w:r>
      <w:r w:rsidRPr="00475C1A">
        <w:t xml:space="preserve">це досить типізоване рішення, що володіє </w:t>
      </w:r>
      <w:r>
        <w:t>конкретною бізнес</w:t>
      </w:r>
      <w:r w:rsidRPr="00475C1A">
        <w:t>-логікою, побудованою на заздалегідь апробованих алгоритмах. У зв</w:t>
      </w:r>
      <w:r w:rsidRPr="00680795">
        <w:t>’</w:t>
      </w:r>
      <w:r w:rsidRPr="00475C1A">
        <w:t>язку з цим, на будь-як</w:t>
      </w:r>
      <w:r>
        <w:t>о</w:t>
      </w:r>
      <w:r w:rsidRPr="00475C1A">
        <w:t>м</w:t>
      </w:r>
      <w:r>
        <w:t>у</w:t>
      </w:r>
      <w:r w:rsidRPr="00475C1A">
        <w:t xml:space="preserve"> підприємстві перед впровадженням ERP-системи проводиться обов</w:t>
      </w:r>
      <w:r w:rsidRPr="00680795">
        <w:t>’</w:t>
      </w:r>
      <w:r w:rsidRPr="00475C1A">
        <w:t>язкова фаза</w:t>
      </w:r>
      <w:r>
        <w:t xml:space="preserve"> — реінжиніринг бізнес</w:t>
      </w:r>
      <w:r w:rsidRPr="00475C1A">
        <w:t xml:space="preserve">-процесів. Ця стадія вкрай важлива, але їй найчастіше не приділяється належна увага, внаслідок чого безліч проектів виявляються провальними. </w:t>
      </w:r>
      <w:r>
        <w:t xml:space="preserve">У табл. 6.1 наведені основні </w:t>
      </w:r>
      <w:r w:rsidRPr="00F6177F">
        <w:t>ERP-системи</w:t>
      </w:r>
      <w:r>
        <w:t>, представлені на світовому ринку.</w:t>
      </w:r>
    </w:p>
    <w:p w:rsidR="005F42B5" w:rsidRDefault="005F42B5" w:rsidP="005F42B5">
      <w:pPr>
        <w:pStyle w:val="2"/>
      </w:pPr>
    </w:p>
    <w:p w:rsidR="005F42B5" w:rsidRPr="006842B4" w:rsidRDefault="005F42B5" w:rsidP="005F42B5">
      <w:pPr>
        <w:pStyle w:val="2"/>
        <w:ind w:left="567" w:firstLine="0"/>
        <w:jc w:val="left"/>
        <w:rPr>
          <w:sz w:val="22"/>
        </w:rPr>
      </w:pPr>
      <w:r w:rsidRPr="006842B4">
        <w:rPr>
          <w:i/>
          <w:sz w:val="22"/>
        </w:rPr>
        <w:t>Таблиця 6.1</w:t>
      </w:r>
      <w:r w:rsidRPr="006842B4">
        <w:rPr>
          <w:sz w:val="22"/>
        </w:rPr>
        <w:t xml:space="preserve">. </w:t>
      </w:r>
      <w:r w:rsidRPr="006842B4">
        <w:rPr>
          <w:b/>
          <w:sz w:val="22"/>
        </w:rPr>
        <w:t>Основні ERP-системи, представлені на світовому ринку</w:t>
      </w:r>
    </w:p>
    <w:p w:rsidR="005F42B5" w:rsidRPr="006842B4" w:rsidRDefault="005F42B5" w:rsidP="005F42B5">
      <w:pPr>
        <w:pStyle w:val="NormalWeb"/>
        <w:spacing w:before="0" w:beforeAutospacing="0" w:after="0" w:afterAutospacing="0" w:line="288" w:lineRule="auto"/>
        <w:ind w:firstLine="697"/>
        <w:jc w:val="both"/>
        <w:rPr>
          <w:sz w:val="22"/>
          <w:szCs w:val="22"/>
        </w:rPr>
      </w:pPr>
    </w:p>
    <w:tbl>
      <w:tblPr>
        <w:tblStyle w:val="TableGrid"/>
        <w:tblW w:w="5000" w:type="pct"/>
        <w:tblLayout w:type="fixed"/>
        <w:tblLook w:val="01E0" w:firstRow="1" w:lastRow="1" w:firstColumn="1" w:lastColumn="1" w:noHBand="0" w:noVBand="0"/>
      </w:tblPr>
      <w:tblGrid>
        <w:gridCol w:w="2264"/>
        <w:gridCol w:w="2958"/>
        <w:gridCol w:w="2042"/>
        <w:gridCol w:w="2589"/>
      </w:tblGrid>
      <w:tr w:rsidR="005F42B5" w:rsidRPr="006842B4" w:rsidTr="009B4136">
        <w:trPr>
          <w:tblHeader/>
        </w:trPr>
        <w:tc>
          <w:tcPr>
            <w:tcW w:w="1149" w:type="pct"/>
            <w:vAlign w:val="center"/>
          </w:tcPr>
          <w:p w:rsidR="005F42B5" w:rsidRPr="006842B4" w:rsidRDefault="005F42B5" w:rsidP="005F42B5">
            <w:pPr>
              <w:pStyle w:val="2"/>
              <w:ind w:firstLine="0"/>
              <w:jc w:val="center"/>
              <w:rPr>
                <w:b/>
                <w:sz w:val="22"/>
              </w:rPr>
            </w:pPr>
            <w:r w:rsidRPr="006842B4">
              <w:rPr>
                <w:b/>
                <w:sz w:val="22"/>
              </w:rPr>
              <w:t>Рішення</w:t>
            </w:r>
          </w:p>
        </w:tc>
        <w:tc>
          <w:tcPr>
            <w:tcW w:w="1501" w:type="pct"/>
            <w:vAlign w:val="center"/>
          </w:tcPr>
          <w:p w:rsidR="005F42B5" w:rsidRPr="006842B4" w:rsidRDefault="005F42B5" w:rsidP="005F42B5">
            <w:pPr>
              <w:pStyle w:val="2"/>
              <w:ind w:firstLine="0"/>
              <w:jc w:val="center"/>
              <w:rPr>
                <w:b/>
                <w:sz w:val="22"/>
              </w:rPr>
            </w:pPr>
            <w:r w:rsidRPr="006842B4">
              <w:rPr>
                <w:b/>
                <w:sz w:val="22"/>
              </w:rPr>
              <w:t>Сфера застосування</w:t>
            </w:r>
          </w:p>
        </w:tc>
        <w:tc>
          <w:tcPr>
            <w:tcW w:w="1036" w:type="pct"/>
            <w:vAlign w:val="center"/>
          </w:tcPr>
          <w:p w:rsidR="005F42B5" w:rsidRPr="006842B4" w:rsidRDefault="005F42B5" w:rsidP="005F42B5">
            <w:pPr>
              <w:pStyle w:val="2"/>
              <w:ind w:firstLine="0"/>
              <w:jc w:val="center"/>
              <w:rPr>
                <w:b/>
                <w:sz w:val="22"/>
              </w:rPr>
            </w:pPr>
            <w:r w:rsidRPr="006842B4">
              <w:rPr>
                <w:b/>
                <w:sz w:val="22"/>
              </w:rPr>
              <w:t>Термін впровадження</w:t>
            </w:r>
          </w:p>
        </w:tc>
        <w:tc>
          <w:tcPr>
            <w:tcW w:w="1314" w:type="pct"/>
            <w:vAlign w:val="center"/>
          </w:tcPr>
          <w:p w:rsidR="005F42B5" w:rsidRPr="006842B4" w:rsidRDefault="005F42B5" w:rsidP="005F42B5">
            <w:pPr>
              <w:pStyle w:val="2"/>
              <w:ind w:firstLine="0"/>
              <w:jc w:val="center"/>
              <w:rPr>
                <w:b/>
                <w:sz w:val="22"/>
              </w:rPr>
            </w:pPr>
            <w:r w:rsidRPr="006842B4">
              <w:rPr>
                <w:b/>
                <w:sz w:val="22"/>
              </w:rPr>
              <w:t>Вартість впровадження</w:t>
            </w:r>
          </w:p>
        </w:tc>
      </w:tr>
      <w:tr w:rsidR="005F42B5" w:rsidRPr="006842B4" w:rsidTr="009B4136">
        <w:tc>
          <w:tcPr>
            <w:tcW w:w="1149" w:type="pct"/>
          </w:tcPr>
          <w:p w:rsidR="005F42B5" w:rsidRPr="006842B4" w:rsidRDefault="005F42B5" w:rsidP="005F42B5">
            <w:pPr>
              <w:pStyle w:val="2"/>
              <w:ind w:firstLine="0"/>
              <w:rPr>
                <w:sz w:val="22"/>
              </w:rPr>
            </w:pPr>
            <w:r w:rsidRPr="006842B4">
              <w:rPr>
                <w:b/>
                <w:bCs/>
                <w:sz w:val="22"/>
              </w:rPr>
              <w:t>SAP R/3</w:t>
            </w:r>
          </w:p>
        </w:tc>
        <w:tc>
          <w:tcPr>
            <w:tcW w:w="1501" w:type="pct"/>
          </w:tcPr>
          <w:p w:rsidR="005F42B5" w:rsidRPr="006842B4" w:rsidRDefault="005F42B5" w:rsidP="005F42B5">
            <w:pPr>
              <w:pStyle w:val="2"/>
              <w:ind w:firstLine="0"/>
              <w:jc w:val="left"/>
              <w:rPr>
                <w:rFonts w:ascii="Times New Roman CYR" w:hAnsi="Times New Roman CYR" w:cs="Times New Roman CYR"/>
                <w:sz w:val="22"/>
              </w:rPr>
            </w:pPr>
            <w:r w:rsidRPr="006842B4">
              <w:rPr>
                <w:rFonts w:ascii="Times New Roman CYR" w:hAnsi="Times New Roman CYR" w:cs="Times New Roman CYR"/>
                <w:sz w:val="22"/>
              </w:rPr>
              <w:t>Оборонні підприємства, компанії нафтогазового комплексу, металургія, енергетика телекомунікації, банківський сектор</w:t>
            </w:r>
          </w:p>
        </w:tc>
        <w:tc>
          <w:tcPr>
            <w:tcW w:w="1036" w:type="pct"/>
          </w:tcPr>
          <w:p w:rsidR="005F42B5" w:rsidRPr="006842B4" w:rsidRDefault="005F42B5" w:rsidP="005F42B5">
            <w:pPr>
              <w:pStyle w:val="2"/>
              <w:ind w:firstLine="0"/>
              <w:jc w:val="center"/>
              <w:rPr>
                <w:rFonts w:ascii="Times New Roman CYR" w:hAnsi="Times New Roman CYR" w:cs="Times New Roman CYR"/>
                <w:sz w:val="22"/>
              </w:rPr>
            </w:pPr>
            <w:r w:rsidRPr="006842B4">
              <w:rPr>
                <w:rFonts w:ascii="Times New Roman CYR" w:hAnsi="Times New Roman CYR" w:cs="Times New Roman CYR"/>
                <w:sz w:val="22"/>
              </w:rPr>
              <w:t>1–5 років</w:t>
            </w:r>
          </w:p>
          <w:p w:rsidR="005F42B5" w:rsidRPr="006842B4" w:rsidRDefault="005F42B5" w:rsidP="005F42B5">
            <w:pPr>
              <w:pStyle w:val="2"/>
              <w:ind w:firstLine="0"/>
              <w:jc w:val="center"/>
              <w:rPr>
                <w:rFonts w:ascii="Times New Roman CYR" w:hAnsi="Times New Roman CYR" w:cs="Times New Roman CYR"/>
                <w:sz w:val="22"/>
              </w:rPr>
            </w:pPr>
            <w:r w:rsidRPr="006842B4">
              <w:rPr>
                <w:rFonts w:ascii="Times New Roman CYR" w:hAnsi="Times New Roman CYR" w:cs="Times New Roman CYR"/>
                <w:sz w:val="22"/>
              </w:rPr>
              <w:t>і більше</w:t>
            </w:r>
          </w:p>
        </w:tc>
        <w:tc>
          <w:tcPr>
            <w:tcW w:w="1314" w:type="pct"/>
          </w:tcPr>
          <w:p w:rsidR="005F42B5" w:rsidRPr="006842B4" w:rsidRDefault="005F42B5" w:rsidP="005F42B5">
            <w:pPr>
              <w:pStyle w:val="2"/>
              <w:ind w:firstLine="0"/>
              <w:jc w:val="left"/>
              <w:rPr>
                <w:rFonts w:ascii="Times New Roman CYR" w:hAnsi="Times New Roman CYR" w:cs="Times New Roman CYR"/>
                <w:sz w:val="22"/>
              </w:rPr>
            </w:pPr>
            <w:r w:rsidRPr="006842B4">
              <w:rPr>
                <w:rFonts w:ascii="Times New Roman CYR" w:hAnsi="Times New Roman CYR" w:cs="Times New Roman CYR"/>
                <w:sz w:val="22"/>
              </w:rPr>
              <w:t>Ліцензія на 50 робочих місць коштує близько $350 тис. Вартість впровадження може у декілька разів перевищувати вартість рішення.</w:t>
            </w:r>
          </w:p>
        </w:tc>
      </w:tr>
      <w:tr w:rsidR="005F42B5" w:rsidRPr="006842B4" w:rsidTr="009B4136">
        <w:tc>
          <w:tcPr>
            <w:tcW w:w="1149" w:type="pct"/>
          </w:tcPr>
          <w:p w:rsidR="005F42B5" w:rsidRPr="006842B4" w:rsidRDefault="005F42B5" w:rsidP="005F42B5">
            <w:pPr>
              <w:pStyle w:val="2"/>
              <w:ind w:firstLine="0"/>
              <w:rPr>
                <w:sz w:val="22"/>
                <w:lang w:val="en-US"/>
              </w:rPr>
            </w:pPr>
            <w:r w:rsidRPr="006842B4">
              <w:rPr>
                <w:b/>
                <w:bCs/>
                <w:sz w:val="22"/>
                <w:lang w:val="en-US"/>
              </w:rPr>
              <w:t>Oracle Applications</w:t>
            </w:r>
          </w:p>
        </w:tc>
        <w:tc>
          <w:tcPr>
            <w:tcW w:w="1501" w:type="pct"/>
          </w:tcPr>
          <w:p w:rsidR="005F42B5" w:rsidRPr="006842B4" w:rsidRDefault="005F42B5" w:rsidP="005F42B5">
            <w:pPr>
              <w:pStyle w:val="2"/>
              <w:ind w:firstLine="0"/>
              <w:jc w:val="left"/>
              <w:rPr>
                <w:rFonts w:ascii="Times New Roman CYR" w:hAnsi="Times New Roman CYR" w:cs="Times New Roman CYR"/>
                <w:sz w:val="22"/>
              </w:rPr>
            </w:pPr>
            <w:r w:rsidRPr="006842B4">
              <w:rPr>
                <w:rFonts w:ascii="Times New Roman CYR" w:hAnsi="Times New Roman CYR" w:cs="Times New Roman CYR"/>
                <w:sz w:val="22"/>
              </w:rPr>
              <w:t>Важка промисловість (переважно металургія), телекомунікаційні компанії, фінансовий сектор, хімічна промисловість</w:t>
            </w:r>
          </w:p>
          <w:p w:rsidR="005F42B5" w:rsidRPr="006842B4" w:rsidRDefault="005F42B5" w:rsidP="005F42B5">
            <w:pPr>
              <w:pStyle w:val="2"/>
              <w:ind w:firstLine="0"/>
              <w:jc w:val="left"/>
              <w:rPr>
                <w:sz w:val="22"/>
              </w:rPr>
            </w:pPr>
          </w:p>
        </w:tc>
        <w:tc>
          <w:tcPr>
            <w:tcW w:w="1036" w:type="pct"/>
          </w:tcPr>
          <w:p w:rsidR="005F42B5" w:rsidRPr="006842B4" w:rsidRDefault="005F42B5" w:rsidP="005F42B5">
            <w:pPr>
              <w:pStyle w:val="2"/>
              <w:ind w:firstLine="0"/>
              <w:jc w:val="center"/>
              <w:rPr>
                <w:rFonts w:ascii="Times New Roman CYR" w:hAnsi="Times New Roman CYR" w:cs="Times New Roman CYR"/>
                <w:sz w:val="22"/>
              </w:rPr>
            </w:pPr>
            <w:r w:rsidRPr="006842B4">
              <w:rPr>
                <w:rFonts w:ascii="Times New Roman CYR" w:hAnsi="Times New Roman CYR" w:cs="Times New Roman CYR"/>
                <w:sz w:val="22"/>
              </w:rPr>
              <w:t>1–5 років</w:t>
            </w:r>
          </w:p>
          <w:p w:rsidR="005F42B5" w:rsidRPr="006842B4" w:rsidRDefault="005F42B5" w:rsidP="005F42B5">
            <w:pPr>
              <w:pStyle w:val="2"/>
              <w:ind w:firstLine="0"/>
              <w:jc w:val="center"/>
              <w:rPr>
                <w:sz w:val="22"/>
              </w:rPr>
            </w:pPr>
            <w:r w:rsidRPr="006842B4">
              <w:rPr>
                <w:rFonts w:ascii="Times New Roman CYR" w:hAnsi="Times New Roman CYR" w:cs="Times New Roman CYR"/>
                <w:sz w:val="22"/>
              </w:rPr>
              <w:t>і більше</w:t>
            </w:r>
          </w:p>
        </w:tc>
        <w:tc>
          <w:tcPr>
            <w:tcW w:w="1314" w:type="pct"/>
          </w:tcPr>
          <w:p w:rsidR="005F42B5" w:rsidRPr="006842B4" w:rsidRDefault="005F42B5" w:rsidP="005F42B5">
            <w:pPr>
              <w:pStyle w:val="2"/>
              <w:ind w:firstLine="0"/>
              <w:jc w:val="left"/>
              <w:rPr>
                <w:sz w:val="22"/>
              </w:rPr>
            </w:pPr>
            <w:r w:rsidRPr="006842B4">
              <w:rPr>
                <w:rFonts w:ascii="Times New Roman CYR" w:hAnsi="Times New Roman CYR" w:cs="Times New Roman CYR"/>
                <w:sz w:val="22"/>
              </w:rPr>
              <w:t xml:space="preserve">Вартість рішення на одне робоче місце складає близько $5 тис. Повна вартість істотно залежить від необхідної функціональності і складності </w:t>
            </w:r>
            <w:r w:rsidRPr="006842B4">
              <w:rPr>
                <w:rFonts w:ascii="Times New Roman CYR" w:hAnsi="Times New Roman CYR" w:cs="Times New Roman CYR"/>
                <w:sz w:val="22"/>
              </w:rPr>
              <w:lastRenderedPageBreak/>
              <w:t>впровадження.</w:t>
            </w:r>
          </w:p>
        </w:tc>
      </w:tr>
      <w:tr w:rsidR="005F42B5" w:rsidRPr="006842B4" w:rsidTr="009B4136">
        <w:tc>
          <w:tcPr>
            <w:tcW w:w="1149" w:type="pct"/>
          </w:tcPr>
          <w:p w:rsidR="005F42B5" w:rsidRPr="006842B4" w:rsidRDefault="005F42B5" w:rsidP="005F42B5">
            <w:pPr>
              <w:pStyle w:val="2"/>
              <w:ind w:firstLine="0"/>
              <w:rPr>
                <w:sz w:val="22"/>
                <w:lang w:val="en-US"/>
              </w:rPr>
            </w:pPr>
            <w:r w:rsidRPr="006842B4">
              <w:rPr>
                <w:b/>
                <w:bCs/>
                <w:sz w:val="22"/>
                <w:lang w:val="en-US"/>
              </w:rPr>
              <w:lastRenderedPageBreak/>
              <w:t xml:space="preserve">IFS Application </w:t>
            </w:r>
          </w:p>
        </w:tc>
        <w:tc>
          <w:tcPr>
            <w:tcW w:w="1501" w:type="pct"/>
          </w:tcPr>
          <w:p w:rsidR="005F42B5" w:rsidRPr="006842B4" w:rsidRDefault="005F42B5" w:rsidP="005F42B5">
            <w:pPr>
              <w:pStyle w:val="2"/>
              <w:ind w:firstLine="0"/>
              <w:jc w:val="left"/>
              <w:rPr>
                <w:sz w:val="22"/>
              </w:rPr>
            </w:pPr>
            <w:r w:rsidRPr="006842B4">
              <w:rPr>
                <w:rFonts w:ascii="Times New Roman CYR" w:hAnsi="Times New Roman CYR" w:cs="Times New Roman CYR"/>
                <w:sz w:val="22"/>
              </w:rPr>
              <w:t>Підприємства машинобудівного комплексу, енергетика, харчова промисловість, фармацевтика, кабельна промисловість</w:t>
            </w:r>
          </w:p>
        </w:tc>
        <w:tc>
          <w:tcPr>
            <w:tcW w:w="1036" w:type="pct"/>
          </w:tcPr>
          <w:p w:rsidR="005F42B5" w:rsidRPr="006842B4" w:rsidRDefault="005F42B5" w:rsidP="005F42B5">
            <w:pPr>
              <w:pStyle w:val="2"/>
              <w:ind w:firstLine="0"/>
              <w:jc w:val="center"/>
              <w:rPr>
                <w:rFonts w:ascii="Times New Roman CYR" w:hAnsi="Times New Roman CYR" w:cs="Times New Roman CYR"/>
                <w:sz w:val="22"/>
              </w:rPr>
            </w:pPr>
            <w:r w:rsidRPr="006842B4">
              <w:rPr>
                <w:rFonts w:ascii="Times New Roman CYR" w:hAnsi="Times New Roman CYR" w:cs="Times New Roman CYR"/>
                <w:sz w:val="22"/>
              </w:rPr>
              <w:t>1–5 років</w:t>
            </w:r>
          </w:p>
          <w:p w:rsidR="005F42B5" w:rsidRPr="006842B4" w:rsidRDefault="005F42B5" w:rsidP="005F42B5">
            <w:pPr>
              <w:pStyle w:val="2"/>
              <w:ind w:firstLine="0"/>
              <w:jc w:val="center"/>
              <w:rPr>
                <w:sz w:val="22"/>
              </w:rPr>
            </w:pPr>
            <w:r w:rsidRPr="006842B4">
              <w:rPr>
                <w:rFonts w:ascii="Times New Roman CYR" w:hAnsi="Times New Roman CYR" w:cs="Times New Roman CYR"/>
                <w:sz w:val="22"/>
              </w:rPr>
              <w:t>і більше</w:t>
            </w:r>
          </w:p>
        </w:tc>
        <w:tc>
          <w:tcPr>
            <w:tcW w:w="1314" w:type="pct"/>
          </w:tcPr>
          <w:p w:rsidR="005F42B5" w:rsidRPr="006842B4" w:rsidRDefault="005F42B5" w:rsidP="005F42B5">
            <w:pPr>
              <w:pStyle w:val="2"/>
              <w:ind w:firstLine="0"/>
              <w:jc w:val="left"/>
              <w:rPr>
                <w:sz w:val="22"/>
              </w:rPr>
            </w:pPr>
            <w:r w:rsidRPr="006842B4">
              <w:rPr>
                <w:rFonts w:ascii="Times New Roman CYR" w:hAnsi="Times New Roman CYR" w:cs="Times New Roman CYR"/>
                <w:sz w:val="22"/>
              </w:rPr>
              <w:t>Повна вартість впровадження може досягати $250 тис. і більш. Також істотно залежить від необхідної функціональності</w:t>
            </w:r>
            <w:r w:rsidRPr="006842B4">
              <w:rPr>
                <w:sz w:val="22"/>
              </w:rPr>
              <w:t>.</w:t>
            </w:r>
          </w:p>
        </w:tc>
      </w:tr>
      <w:tr w:rsidR="005F42B5" w:rsidRPr="006842B4" w:rsidTr="009B4136">
        <w:tc>
          <w:tcPr>
            <w:tcW w:w="1149" w:type="pct"/>
          </w:tcPr>
          <w:p w:rsidR="005F42B5" w:rsidRPr="006842B4" w:rsidRDefault="005F42B5" w:rsidP="005F42B5">
            <w:pPr>
              <w:pStyle w:val="2"/>
              <w:ind w:firstLine="0"/>
              <w:rPr>
                <w:sz w:val="22"/>
              </w:rPr>
            </w:pPr>
            <w:r w:rsidRPr="006842B4">
              <w:rPr>
                <w:b/>
                <w:bCs/>
                <w:noProof/>
                <w:sz w:val="22"/>
                <w:lang w:val="en-US"/>
              </w:rPr>
              <w:t>Baan</w:t>
            </w:r>
            <w:r w:rsidRPr="006842B4">
              <w:rPr>
                <w:b/>
                <w:bCs/>
                <w:sz w:val="22"/>
              </w:rPr>
              <w:t xml:space="preserve"> ERP </w:t>
            </w:r>
          </w:p>
        </w:tc>
        <w:tc>
          <w:tcPr>
            <w:tcW w:w="1501" w:type="pct"/>
          </w:tcPr>
          <w:p w:rsidR="005F42B5" w:rsidRPr="006842B4" w:rsidRDefault="005F42B5" w:rsidP="005F42B5">
            <w:pPr>
              <w:pStyle w:val="2"/>
              <w:ind w:firstLine="0"/>
              <w:jc w:val="left"/>
              <w:rPr>
                <w:sz w:val="22"/>
              </w:rPr>
            </w:pPr>
            <w:r w:rsidRPr="006842B4">
              <w:rPr>
                <w:rFonts w:ascii="Times New Roman CYR" w:hAnsi="Times New Roman CYR" w:cs="Times New Roman CYR"/>
                <w:sz w:val="22"/>
              </w:rPr>
              <w:t>Автомобілебудування, хімічна промисловість, фармацевтика, харчова промисловість</w:t>
            </w:r>
          </w:p>
        </w:tc>
        <w:tc>
          <w:tcPr>
            <w:tcW w:w="1036" w:type="pct"/>
          </w:tcPr>
          <w:p w:rsidR="005F42B5" w:rsidRPr="006842B4" w:rsidRDefault="005F42B5" w:rsidP="005F42B5">
            <w:pPr>
              <w:pStyle w:val="2"/>
              <w:ind w:firstLine="0"/>
              <w:jc w:val="center"/>
              <w:rPr>
                <w:rFonts w:ascii="Times New Roman CYR" w:hAnsi="Times New Roman CYR" w:cs="Times New Roman CYR"/>
                <w:sz w:val="22"/>
              </w:rPr>
            </w:pPr>
            <w:r w:rsidRPr="006842B4">
              <w:rPr>
                <w:rFonts w:ascii="Times New Roman CYR" w:hAnsi="Times New Roman CYR" w:cs="Times New Roman CYR"/>
                <w:sz w:val="22"/>
              </w:rPr>
              <w:t>6 місяців –1,5 року</w:t>
            </w:r>
          </w:p>
          <w:p w:rsidR="005F42B5" w:rsidRPr="006842B4" w:rsidRDefault="005F42B5" w:rsidP="005F42B5">
            <w:pPr>
              <w:pStyle w:val="2"/>
              <w:ind w:firstLine="0"/>
              <w:jc w:val="center"/>
              <w:rPr>
                <w:sz w:val="22"/>
              </w:rPr>
            </w:pPr>
            <w:r w:rsidRPr="006842B4">
              <w:rPr>
                <w:rFonts w:ascii="Times New Roman CYR" w:hAnsi="Times New Roman CYR" w:cs="Times New Roman CYR"/>
                <w:sz w:val="22"/>
              </w:rPr>
              <w:t>і більше</w:t>
            </w:r>
          </w:p>
        </w:tc>
        <w:tc>
          <w:tcPr>
            <w:tcW w:w="1314" w:type="pct"/>
          </w:tcPr>
          <w:p w:rsidR="005F42B5" w:rsidRPr="006842B4" w:rsidRDefault="005F42B5" w:rsidP="005F42B5">
            <w:pPr>
              <w:pStyle w:val="2"/>
              <w:ind w:firstLine="0"/>
              <w:jc w:val="left"/>
              <w:rPr>
                <w:sz w:val="22"/>
              </w:rPr>
            </w:pPr>
            <w:r w:rsidRPr="006842B4">
              <w:rPr>
                <w:rFonts w:ascii="Times New Roman CYR" w:hAnsi="Times New Roman CYR" w:cs="Times New Roman CYR"/>
                <w:sz w:val="22"/>
              </w:rPr>
              <w:t>Вартість одного робочого місця — $3 тис. Співвідношення ціни рішення і витрат на впровадження —1:1–1:3.</w:t>
            </w:r>
          </w:p>
        </w:tc>
      </w:tr>
      <w:tr w:rsidR="005F42B5" w:rsidRPr="006842B4" w:rsidTr="009B4136">
        <w:tc>
          <w:tcPr>
            <w:tcW w:w="1149" w:type="pct"/>
          </w:tcPr>
          <w:p w:rsidR="005F42B5" w:rsidRPr="006842B4" w:rsidRDefault="005F42B5" w:rsidP="005F42B5">
            <w:pPr>
              <w:pStyle w:val="2"/>
              <w:ind w:firstLine="0"/>
              <w:rPr>
                <w:noProof/>
                <w:sz w:val="22"/>
                <w:lang w:val="en-US"/>
              </w:rPr>
            </w:pPr>
            <w:r w:rsidRPr="006842B4">
              <w:rPr>
                <w:b/>
                <w:bCs/>
                <w:noProof/>
                <w:sz w:val="22"/>
                <w:lang w:val="en-US"/>
              </w:rPr>
              <w:t xml:space="preserve">iRenaissance </w:t>
            </w:r>
          </w:p>
        </w:tc>
        <w:tc>
          <w:tcPr>
            <w:tcW w:w="1501" w:type="pct"/>
          </w:tcPr>
          <w:p w:rsidR="005F42B5" w:rsidRPr="006842B4" w:rsidRDefault="005F42B5" w:rsidP="005F42B5">
            <w:pPr>
              <w:pStyle w:val="2"/>
              <w:ind w:firstLine="0"/>
              <w:jc w:val="left"/>
              <w:rPr>
                <w:sz w:val="22"/>
              </w:rPr>
            </w:pPr>
            <w:r w:rsidRPr="006842B4">
              <w:rPr>
                <w:rFonts w:ascii="Times New Roman CYR" w:hAnsi="Times New Roman CYR" w:cs="Times New Roman CYR"/>
                <w:sz w:val="22"/>
              </w:rPr>
              <w:t>Харчова промисловість, хімічні компанії, металургійна промисловість нафтопереробні, целюлозно-паперові, фармацевтичні підприємства</w:t>
            </w:r>
          </w:p>
        </w:tc>
        <w:tc>
          <w:tcPr>
            <w:tcW w:w="1036" w:type="pct"/>
          </w:tcPr>
          <w:p w:rsidR="005F42B5" w:rsidRPr="006842B4" w:rsidRDefault="005F42B5" w:rsidP="005F42B5">
            <w:pPr>
              <w:pStyle w:val="2"/>
              <w:ind w:firstLine="0"/>
              <w:jc w:val="center"/>
              <w:rPr>
                <w:sz w:val="22"/>
              </w:rPr>
            </w:pPr>
            <w:r w:rsidRPr="006842B4">
              <w:rPr>
                <w:rFonts w:ascii="Times New Roman CYR" w:hAnsi="Times New Roman CYR" w:cs="Times New Roman CYR"/>
                <w:sz w:val="22"/>
              </w:rPr>
              <w:t>4 місяців — 1,3 року і більше</w:t>
            </w:r>
          </w:p>
        </w:tc>
        <w:tc>
          <w:tcPr>
            <w:tcW w:w="1314" w:type="pct"/>
          </w:tcPr>
          <w:p w:rsidR="005F42B5" w:rsidRPr="006842B4" w:rsidRDefault="005F42B5" w:rsidP="005F42B5">
            <w:pPr>
              <w:pStyle w:val="2"/>
              <w:ind w:firstLine="0"/>
              <w:jc w:val="left"/>
              <w:rPr>
                <w:sz w:val="22"/>
              </w:rPr>
            </w:pPr>
            <w:r w:rsidRPr="006842B4">
              <w:rPr>
                <w:rFonts w:ascii="Times New Roman CYR" w:hAnsi="Times New Roman CYR" w:cs="Times New Roman CYR"/>
                <w:sz w:val="22"/>
              </w:rPr>
              <w:t>Вартість впровадження в середньому $200 тис.</w:t>
            </w:r>
          </w:p>
        </w:tc>
      </w:tr>
      <w:tr w:rsidR="005F42B5" w:rsidRPr="006842B4" w:rsidTr="009B4136">
        <w:tc>
          <w:tcPr>
            <w:tcW w:w="1149" w:type="pct"/>
          </w:tcPr>
          <w:p w:rsidR="005F42B5" w:rsidRPr="006842B4" w:rsidRDefault="005F42B5" w:rsidP="005F42B5">
            <w:pPr>
              <w:pStyle w:val="2"/>
              <w:ind w:firstLine="0"/>
              <w:rPr>
                <w:sz w:val="22"/>
              </w:rPr>
            </w:pPr>
            <w:r w:rsidRPr="006842B4">
              <w:rPr>
                <w:b/>
                <w:bCs/>
                <w:sz w:val="22"/>
              </w:rPr>
              <w:t xml:space="preserve">MBS Axapta, Navision </w:t>
            </w:r>
          </w:p>
        </w:tc>
        <w:tc>
          <w:tcPr>
            <w:tcW w:w="1501" w:type="pct"/>
          </w:tcPr>
          <w:p w:rsidR="005F42B5" w:rsidRPr="006842B4" w:rsidRDefault="005F42B5" w:rsidP="005F42B5">
            <w:pPr>
              <w:pStyle w:val="2"/>
              <w:ind w:firstLine="0"/>
              <w:jc w:val="left"/>
              <w:rPr>
                <w:sz w:val="22"/>
              </w:rPr>
            </w:pPr>
            <w:r w:rsidRPr="006842B4">
              <w:rPr>
                <w:rFonts w:ascii="Times New Roman CYR" w:hAnsi="Times New Roman CYR" w:cs="Times New Roman CYR"/>
                <w:sz w:val="22"/>
              </w:rPr>
              <w:t>Підприємства нафтової галузі, харчової промисловості, торгові компанії, металургія, дистрибуція, телекомунікаційна галузь</w:t>
            </w:r>
          </w:p>
        </w:tc>
        <w:tc>
          <w:tcPr>
            <w:tcW w:w="1036" w:type="pct"/>
          </w:tcPr>
          <w:p w:rsidR="005F42B5" w:rsidRPr="006842B4" w:rsidRDefault="005F42B5" w:rsidP="005F42B5">
            <w:pPr>
              <w:pStyle w:val="2"/>
              <w:ind w:firstLine="0"/>
              <w:jc w:val="center"/>
              <w:rPr>
                <w:sz w:val="22"/>
              </w:rPr>
            </w:pPr>
            <w:r w:rsidRPr="006842B4">
              <w:rPr>
                <w:rFonts w:ascii="Times New Roman CYR" w:hAnsi="Times New Roman CYR" w:cs="Times New Roman CYR"/>
                <w:sz w:val="22"/>
              </w:rPr>
              <w:t>6 місяців — 2 роки і більше</w:t>
            </w:r>
          </w:p>
        </w:tc>
        <w:tc>
          <w:tcPr>
            <w:tcW w:w="1314" w:type="pct"/>
          </w:tcPr>
          <w:p w:rsidR="005F42B5" w:rsidRPr="006842B4" w:rsidRDefault="005F42B5" w:rsidP="005F42B5">
            <w:pPr>
              <w:pStyle w:val="2"/>
              <w:ind w:firstLine="0"/>
              <w:jc w:val="left"/>
              <w:rPr>
                <w:sz w:val="22"/>
              </w:rPr>
            </w:pPr>
            <w:r w:rsidRPr="006842B4">
              <w:rPr>
                <w:rFonts w:ascii="Times New Roman CYR" w:hAnsi="Times New Roman CYR" w:cs="Times New Roman CYR"/>
                <w:sz w:val="22"/>
              </w:rPr>
              <w:t>В середньому вартість рішення на одне робоче місце — $3,5 тис. Вартість впровадження складає 100–250 % вартостей рішення.</w:t>
            </w:r>
          </w:p>
        </w:tc>
      </w:tr>
      <w:tr w:rsidR="005F42B5" w:rsidRPr="006842B4" w:rsidTr="009B4136">
        <w:tc>
          <w:tcPr>
            <w:tcW w:w="1149" w:type="pct"/>
          </w:tcPr>
          <w:p w:rsidR="005F42B5" w:rsidRPr="006842B4" w:rsidRDefault="005F42B5" w:rsidP="005F42B5">
            <w:pPr>
              <w:pStyle w:val="2"/>
              <w:ind w:firstLine="0"/>
              <w:rPr>
                <w:sz w:val="22"/>
              </w:rPr>
            </w:pPr>
            <w:r w:rsidRPr="006842B4">
              <w:rPr>
                <w:b/>
                <w:bCs/>
                <w:noProof/>
                <w:sz w:val="22"/>
                <w:lang w:val="en-US"/>
              </w:rPr>
              <w:t>iScala</w:t>
            </w:r>
            <w:r w:rsidRPr="006842B4">
              <w:rPr>
                <w:b/>
                <w:bCs/>
                <w:sz w:val="22"/>
              </w:rPr>
              <w:t xml:space="preserve"> </w:t>
            </w:r>
          </w:p>
        </w:tc>
        <w:tc>
          <w:tcPr>
            <w:tcW w:w="1501" w:type="pct"/>
          </w:tcPr>
          <w:p w:rsidR="005F42B5" w:rsidRPr="006842B4" w:rsidRDefault="005F42B5" w:rsidP="005F42B5">
            <w:pPr>
              <w:pStyle w:val="2"/>
              <w:ind w:firstLine="0"/>
              <w:jc w:val="left"/>
              <w:rPr>
                <w:sz w:val="22"/>
              </w:rPr>
            </w:pPr>
            <w:r w:rsidRPr="006842B4">
              <w:rPr>
                <w:rFonts w:ascii="Times New Roman CYR" w:hAnsi="Times New Roman CYR" w:cs="Times New Roman CYR"/>
                <w:sz w:val="22"/>
              </w:rPr>
              <w:t>Машинобудування, телекомунікаційна галузь, харчова промисловість</w:t>
            </w:r>
          </w:p>
        </w:tc>
        <w:tc>
          <w:tcPr>
            <w:tcW w:w="1036" w:type="pct"/>
          </w:tcPr>
          <w:p w:rsidR="005F42B5" w:rsidRPr="006842B4" w:rsidRDefault="005F42B5" w:rsidP="005F42B5">
            <w:pPr>
              <w:pStyle w:val="2"/>
              <w:ind w:firstLine="0"/>
              <w:jc w:val="center"/>
              <w:rPr>
                <w:sz w:val="22"/>
              </w:rPr>
            </w:pPr>
            <w:r w:rsidRPr="006842B4">
              <w:rPr>
                <w:rFonts w:ascii="Times New Roman CYR" w:hAnsi="Times New Roman CYR" w:cs="Times New Roman CYR"/>
                <w:sz w:val="22"/>
              </w:rPr>
              <w:t>3 місяців – 1,5 року і більше</w:t>
            </w:r>
          </w:p>
        </w:tc>
        <w:tc>
          <w:tcPr>
            <w:tcW w:w="1314" w:type="pct"/>
          </w:tcPr>
          <w:p w:rsidR="005F42B5" w:rsidRPr="006842B4" w:rsidRDefault="005F42B5" w:rsidP="005F42B5">
            <w:pPr>
              <w:pStyle w:val="2"/>
              <w:ind w:firstLine="0"/>
              <w:jc w:val="left"/>
              <w:rPr>
                <w:sz w:val="22"/>
              </w:rPr>
            </w:pPr>
            <w:r w:rsidRPr="006842B4">
              <w:rPr>
                <w:rFonts w:ascii="Times New Roman CYR" w:hAnsi="Times New Roman CYR" w:cs="Times New Roman CYR"/>
                <w:sz w:val="22"/>
              </w:rPr>
              <w:t xml:space="preserve">Середня вартість </w:t>
            </w:r>
            <w:r w:rsidRPr="006842B4">
              <w:rPr>
                <w:rFonts w:ascii="Times New Roman CYR" w:hAnsi="Times New Roman CYR" w:cs="Times New Roman CYR"/>
                <w:noProof/>
                <w:sz w:val="22"/>
                <w:lang w:val="en-US"/>
              </w:rPr>
              <w:t>iScala</w:t>
            </w:r>
            <w:r w:rsidRPr="006842B4">
              <w:rPr>
                <w:rFonts w:ascii="Times New Roman CYR" w:hAnsi="Times New Roman CYR" w:cs="Times New Roman CYR"/>
                <w:sz w:val="22"/>
              </w:rPr>
              <w:t xml:space="preserve"> </w:t>
            </w:r>
            <w:r w:rsidRPr="006842B4">
              <w:rPr>
                <w:rFonts w:ascii="Times New Roman CYR" w:hAnsi="Times New Roman CYR" w:cs="Times New Roman CYR"/>
                <w:sz w:val="22"/>
                <w:lang w:val="en-US"/>
              </w:rPr>
              <w:t>v</w:t>
            </w:r>
            <w:r w:rsidRPr="006842B4">
              <w:rPr>
                <w:rFonts w:ascii="Times New Roman CYR" w:hAnsi="Times New Roman CYR" w:cs="Times New Roman CYR"/>
                <w:sz w:val="22"/>
              </w:rPr>
              <w:t>.</w:t>
            </w:r>
            <w:r w:rsidRPr="006842B4">
              <w:rPr>
                <w:rFonts w:ascii="Times New Roman CYR" w:hAnsi="Times New Roman CYR" w:cs="Times New Roman CYR"/>
                <w:sz w:val="22"/>
                <w:lang w:val="en-US"/>
              </w:rPr>
              <w:t> </w:t>
            </w:r>
            <w:r w:rsidRPr="006842B4">
              <w:rPr>
                <w:rFonts w:ascii="Times New Roman CYR" w:hAnsi="Times New Roman CYR" w:cs="Times New Roman CYR"/>
                <w:sz w:val="22"/>
              </w:rPr>
              <w:t>2.1 складає $2–5 тис. за одне робоче місце.</w:t>
            </w:r>
          </w:p>
        </w:tc>
      </w:tr>
      <w:tr w:rsidR="005F42B5" w:rsidRPr="006842B4" w:rsidTr="009B4136">
        <w:tc>
          <w:tcPr>
            <w:tcW w:w="1149" w:type="pct"/>
          </w:tcPr>
          <w:p w:rsidR="005F42B5" w:rsidRPr="006842B4" w:rsidRDefault="005F42B5" w:rsidP="005F42B5">
            <w:pPr>
              <w:pStyle w:val="2"/>
              <w:ind w:firstLine="0"/>
              <w:rPr>
                <w:sz w:val="22"/>
              </w:rPr>
            </w:pPr>
            <w:r w:rsidRPr="006842B4">
              <w:rPr>
                <w:b/>
                <w:bCs/>
                <w:sz w:val="22"/>
              </w:rPr>
              <w:t xml:space="preserve">MFG/PRO </w:t>
            </w:r>
          </w:p>
        </w:tc>
        <w:tc>
          <w:tcPr>
            <w:tcW w:w="1501" w:type="pct"/>
          </w:tcPr>
          <w:p w:rsidR="005F42B5" w:rsidRPr="006842B4" w:rsidRDefault="005F42B5" w:rsidP="005F42B5">
            <w:pPr>
              <w:pStyle w:val="2"/>
              <w:ind w:firstLine="0"/>
              <w:jc w:val="left"/>
              <w:rPr>
                <w:sz w:val="22"/>
              </w:rPr>
            </w:pPr>
            <w:r w:rsidRPr="006842B4">
              <w:rPr>
                <w:rFonts w:ascii="Times New Roman CYR" w:hAnsi="Times New Roman CYR" w:cs="Times New Roman CYR"/>
                <w:sz w:val="22"/>
              </w:rPr>
              <w:t>Автомобільна, авіаційна, електронна, електротехнічна, хімічна, фармацевтична і харчова промисловість</w:t>
            </w:r>
            <w:r w:rsidRPr="006842B4">
              <w:rPr>
                <w:sz w:val="22"/>
              </w:rPr>
              <w:t xml:space="preserve"> </w:t>
            </w:r>
          </w:p>
        </w:tc>
        <w:tc>
          <w:tcPr>
            <w:tcW w:w="1036" w:type="pct"/>
          </w:tcPr>
          <w:p w:rsidR="005F42B5" w:rsidRPr="006842B4" w:rsidRDefault="005F42B5" w:rsidP="005F42B5">
            <w:pPr>
              <w:pStyle w:val="2"/>
              <w:ind w:firstLine="0"/>
              <w:jc w:val="center"/>
              <w:rPr>
                <w:sz w:val="22"/>
              </w:rPr>
            </w:pPr>
            <w:r w:rsidRPr="006842B4">
              <w:rPr>
                <w:rFonts w:ascii="Times New Roman CYR" w:hAnsi="Times New Roman CYR" w:cs="Times New Roman CYR"/>
                <w:sz w:val="22"/>
              </w:rPr>
              <w:t>3 місяців – 1,5 року і більше</w:t>
            </w:r>
          </w:p>
        </w:tc>
        <w:tc>
          <w:tcPr>
            <w:tcW w:w="1314" w:type="pct"/>
          </w:tcPr>
          <w:p w:rsidR="005F42B5" w:rsidRPr="006842B4" w:rsidRDefault="005F42B5" w:rsidP="005F42B5">
            <w:pPr>
              <w:pStyle w:val="2"/>
              <w:ind w:firstLine="0"/>
              <w:jc w:val="left"/>
              <w:rPr>
                <w:sz w:val="22"/>
              </w:rPr>
            </w:pPr>
            <w:r w:rsidRPr="006842B4">
              <w:rPr>
                <w:rFonts w:ascii="Times New Roman CYR" w:hAnsi="Times New Roman CYR" w:cs="Times New Roman CYR"/>
                <w:sz w:val="22"/>
              </w:rPr>
              <w:t>Вартість ліцензії на одне робоче місце $2–5 тис. залежно від конфігурації. Впровадження обходиться в 100–200 % цієї суми.</w:t>
            </w:r>
          </w:p>
        </w:tc>
      </w:tr>
      <w:tr w:rsidR="005F42B5" w:rsidRPr="004E0DA4" w:rsidTr="009B4136">
        <w:tc>
          <w:tcPr>
            <w:tcW w:w="1149" w:type="pct"/>
          </w:tcPr>
          <w:p w:rsidR="005F42B5" w:rsidRPr="006842B4" w:rsidRDefault="005F42B5" w:rsidP="005F42B5">
            <w:pPr>
              <w:pStyle w:val="2"/>
              <w:ind w:firstLine="0"/>
              <w:rPr>
                <w:sz w:val="22"/>
                <w:lang w:val="en-US"/>
              </w:rPr>
            </w:pPr>
            <w:r w:rsidRPr="006842B4">
              <w:rPr>
                <w:b/>
                <w:bCs/>
                <w:sz w:val="22"/>
                <w:lang w:val="en-US"/>
              </w:rPr>
              <w:t xml:space="preserve">J.D. Edwards </w:t>
            </w:r>
            <w:r w:rsidRPr="006842B4">
              <w:rPr>
                <w:b/>
                <w:bCs/>
                <w:noProof/>
                <w:sz w:val="22"/>
                <w:lang w:val="en-US"/>
              </w:rPr>
              <w:t>OneWorld</w:t>
            </w:r>
            <w:r w:rsidRPr="006842B4">
              <w:rPr>
                <w:b/>
                <w:bCs/>
                <w:sz w:val="22"/>
                <w:lang w:val="en-US"/>
              </w:rPr>
              <w:t xml:space="preserve"> </w:t>
            </w:r>
          </w:p>
        </w:tc>
        <w:tc>
          <w:tcPr>
            <w:tcW w:w="1501" w:type="pct"/>
          </w:tcPr>
          <w:p w:rsidR="005F42B5" w:rsidRPr="006842B4" w:rsidRDefault="005F42B5" w:rsidP="005F42B5">
            <w:pPr>
              <w:pStyle w:val="2"/>
              <w:ind w:firstLine="0"/>
              <w:jc w:val="left"/>
              <w:rPr>
                <w:sz w:val="22"/>
              </w:rPr>
            </w:pPr>
            <w:r w:rsidRPr="006842B4">
              <w:rPr>
                <w:rFonts w:ascii="Times New Roman CYR" w:hAnsi="Times New Roman CYR" w:cs="Times New Roman CYR"/>
                <w:sz w:val="22"/>
              </w:rPr>
              <w:t>Гірничодобувна промисловість, будівельні організації, торгові компанії, нафтогазовий сектор</w:t>
            </w:r>
          </w:p>
        </w:tc>
        <w:tc>
          <w:tcPr>
            <w:tcW w:w="1036" w:type="pct"/>
          </w:tcPr>
          <w:p w:rsidR="005F42B5" w:rsidRPr="006842B4" w:rsidRDefault="005F42B5" w:rsidP="005F42B5">
            <w:pPr>
              <w:pStyle w:val="2"/>
              <w:ind w:firstLine="0"/>
              <w:jc w:val="center"/>
              <w:rPr>
                <w:sz w:val="22"/>
              </w:rPr>
            </w:pPr>
            <w:r w:rsidRPr="006842B4">
              <w:rPr>
                <w:rFonts w:ascii="Times New Roman CYR" w:hAnsi="Times New Roman CYR" w:cs="Times New Roman CYR"/>
                <w:sz w:val="22"/>
              </w:rPr>
              <w:t>7 місяців — 1,5 року і більше</w:t>
            </w:r>
          </w:p>
        </w:tc>
        <w:tc>
          <w:tcPr>
            <w:tcW w:w="1314" w:type="pct"/>
          </w:tcPr>
          <w:p w:rsidR="005F42B5" w:rsidRPr="006842B4" w:rsidRDefault="005F42B5" w:rsidP="005F42B5">
            <w:pPr>
              <w:pStyle w:val="2"/>
              <w:ind w:firstLine="0"/>
              <w:jc w:val="left"/>
              <w:rPr>
                <w:sz w:val="22"/>
              </w:rPr>
            </w:pPr>
            <w:r w:rsidRPr="006842B4">
              <w:rPr>
                <w:rFonts w:ascii="Times New Roman CYR" w:hAnsi="Times New Roman CYR" w:cs="Times New Roman CYR"/>
                <w:sz w:val="22"/>
              </w:rPr>
              <w:t xml:space="preserve">Вартість робочого місця </w:t>
            </w:r>
            <w:r w:rsidRPr="006842B4">
              <w:rPr>
                <w:rFonts w:ascii="Times New Roman CYR" w:hAnsi="Times New Roman CYR" w:cs="Times New Roman CYR"/>
                <w:noProof/>
                <w:sz w:val="22"/>
                <w:lang w:val="en-US"/>
              </w:rPr>
              <w:t>OneWorld</w:t>
            </w:r>
            <w:r w:rsidRPr="006842B4">
              <w:rPr>
                <w:rFonts w:ascii="Times New Roman CYR" w:hAnsi="Times New Roman CYR" w:cs="Times New Roman CYR"/>
                <w:sz w:val="22"/>
              </w:rPr>
              <w:t xml:space="preserve"> дорівнює від $400 до $4000.</w:t>
            </w:r>
          </w:p>
        </w:tc>
      </w:tr>
      <w:tr w:rsidR="005F42B5" w:rsidRPr="006842B4" w:rsidTr="009B4136">
        <w:tc>
          <w:tcPr>
            <w:tcW w:w="1149" w:type="pct"/>
          </w:tcPr>
          <w:p w:rsidR="005F42B5" w:rsidRPr="006842B4" w:rsidRDefault="005F42B5" w:rsidP="005F42B5">
            <w:pPr>
              <w:pStyle w:val="2"/>
              <w:ind w:firstLine="0"/>
              <w:rPr>
                <w:sz w:val="22"/>
              </w:rPr>
            </w:pPr>
            <w:r w:rsidRPr="006842B4">
              <w:rPr>
                <w:b/>
                <w:bCs/>
                <w:noProof/>
                <w:sz w:val="22"/>
                <w:lang w:val="en-US"/>
              </w:rPr>
              <w:t>SyteLine</w:t>
            </w:r>
            <w:r w:rsidRPr="006842B4">
              <w:rPr>
                <w:b/>
                <w:bCs/>
                <w:sz w:val="22"/>
              </w:rPr>
              <w:t xml:space="preserve"> ERP </w:t>
            </w:r>
          </w:p>
        </w:tc>
        <w:tc>
          <w:tcPr>
            <w:tcW w:w="1501" w:type="pct"/>
          </w:tcPr>
          <w:p w:rsidR="005F42B5" w:rsidRPr="006842B4" w:rsidRDefault="005F42B5" w:rsidP="005F42B5">
            <w:pPr>
              <w:pStyle w:val="2"/>
              <w:ind w:firstLine="0"/>
              <w:jc w:val="left"/>
              <w:rPr>
                <w:sz w:val="22"/>
              </w:rPr>
            </w:pPr>
            <w:r w:rsidRPr="006842B4">
              <w:rPr>
                <w:rFonts w:ascii="Times New Roman CYR" w:hAnsi="Times New Roman CYR" w:cs="Times New Roman CYR"/>
                <w:sz w:val="22"/>
              </w:rPr>
              <w:t>Виробники вимірника і електроустаткування, деревообробка, поліграфія, машинобудування</w:t>
            </w:r>
          </w:p>
        </w:tc>
        <w:tc>
          <w:tcPr>
            <w:tcW w:w="1036" w:type="pct"/>
          </w:tcPr>
          <w:p w:rsidR="005F42B5" w:rsidRPr="006842B4" w:rsidRDefault="005F42B5" w:rsidP="005F42B5">
            <w:pPr>
              <w:pStyle w:val="2"/>
              <w:ind w:firstLine="0"/>
              <w:jc w:val="center"/>
              <w:rPr>
                <w:sz w:val="22"/>
              </w:rPr>
            </w:pPr>
            <w:r w:rsidRPr="006842B4">
              <w:rPr>
                <w:rFonts w:ascii="Times New Roman CYR" w:hAnsi="Times New Roman CYR" w:cs="Times New Roman CYR"/>
                <w:sz w:val="22"/>
              </w:rPr>
              <w:t>6–9 місяців і більше</w:t>
            </w:r>
          </w:p>
        </w:tc>
        <w:tc>
          <w:tcPr>
            <w:tcW w:w="1314" w:type="pct"/>
          </w:tcPr>
          <w:p w:rsidR="005F42B5" w:rsidRPr="006842B4" w:rsidRDefault="005F42B5" w:rsidP="005F42B5">
            <w:pPr>
              <w:pStyle w:val="2"/>
              <w:ind w:firstLine="0"/>
              <w:jc w:val="left"/>
              <w:rPr>
                <w:sz w:val="22"/>
              </w:rPr>
            </w:pPr>
            <w:r w:rsidRPr="006842B4">
              <w:rPr>
                <w:rFonts w:ascii="Times New Roman CYR" w:hAnsi="Times New Roman CYR" w:cs="Times New Roman CYR"/>
                <w:sz w:val="22"/>
              </w:rPr>
              <w:t>Вартість ліцензії на одне робоче місце $2–4 тис. Приблизно у стільки ж обійдеться впровадження.</w:t>
            </w:r>
          </w:p>
        </w:tc>
      </w:tr>
    </w:tbl>
    <w:p w:rsidR="005F42B5" w:rsidRPr="006842B4" w:rsidRDefault="005F42B5" w:rsidP="005F42B5">
      <w:pPr>
        <w:pStyle w:val="NormalWeb"/>
        <w:spacing w:before="0" w:beforeAutospacing="0" w:after="0" w:afterAutospacing="0" w:line="288" w:lineRule="auto"/>
        <w:ind w:firstLine="697"/>
        <w:jc w:val="both"/>
        <w:rPr>
          <w:sz w:val="22"/>
          <w:szCs w:val="22"/>
        </w:rPr>
      </w:pPr>
    </w:p>
    <w:p w:rsidR="005F42B5" w:rsidRPr="00823D8C" w:rsidRDefault="005F42B5" w:rsidP="005F42B5">
      <w:pPr>
        <w:pStyle w:val="2"/>
      </w:pPr>
      <w:r w:rsidRPr="00823D8C">
        <w:lastRenderedPageBreak/>
        <w:t>На пострадянському ринку ERP-систем присутня безліч постачальників: як іноземних, так і вітчизняних. По оцінках експертів, левову частину російського ринку (понад 48</w:t>
      </w:r>
      <w:r>
        <w:t> </w:t>
      </w:r>
      <w:r w:rsidRPr="00823D8C">
        <w:t xml:space="preserve">%) займає німецький SAP AG, слідом за ним ідуть продукти Microsoft </w:t>
      </w:r>
      <w:r w:rsidRPr="00B5156D">
        <w:rPr>
          <w:lang w:val="en-US"/>
        </w:rPr>
        <w:t>Business</w:t>
      </w:r>
      <w:r w:rsidRPr="00BD082F">
        <w:t xml:space="preserve"> </w:t>
      </w:r>
      <w:r w:rsidRPr="00B5156D">
        <w:rPr>
          <w:lang w:val="en-US"/>
        </w:rPr>
        <w:t>Solution</w:t>
      </w:r>
      <w:r w:rsidRPr="00823D8C">
        <w:t xml:space="preserve"> із близько 13</w:t>
      </w:r>
      <w:r>
        <w:t> </w:t>
      </w:r>
      <w:r w:rsidRPr="00823D8C">
        <w:t xml:space="preserve">%, а замикає трійку лідерів компанія </w:t>
      </w:r>
      <w:r w:rsidRPr="00B5156D">
        <w:rPr>
          <w:lang w:val="en-US"/>
        </w:rPr>
        <w:t>Oracle</w:t>
      </w:r>
      <w:r w:rsidRPr="00823D8C">
        <w:t>, що займає ледве більше 11</w:t>
      </w:r>
      <w:r>
        <w:t> </w:t>
      </w:r>
      <w:r w:rsidRPr="00823D8C">
        <w:t xml:space="preserve">%. Настільки значний відрив SAP можна почасти пояснити тим, що німецький концерн першим вийшов на світовий ринок, відкривши своє представництво ще в 1992 році. </w:t>
      </w:r>
    </w:p>
    <w:p w:rsidR="005F42B5" w:rsidRPr="00BD082F" w:rsidRDefault="005F42B5" w:rsidP="005F42B5">
      <w:pPr>
        <w:pStyle w:val="2"/>
        <w:rPr>
          <w:lang w:val="ru-RU"/>
        </w:rPr>
      </w:pPr>
      <w:r w:rsidRPr="00823D8C">
        <w:t xml:space="preserve">Проте, рішення </w:t>
      </w:r>
      <w:r w:rsidRPr="00B5156D">
        <w:rPr>
          <w:lang w:val="en-US"/>
        </w:rPr>
        <w:t>Oracle</w:t>
      </w:r>
      <w:r w:rsidRPr="00823D8C">
        <w:t xml:space="preserve"> і SAP </w:t>
      </w:r>
      <w:r>
        <w:t>—</w:t>
      </w:r>
      <w:r w:rsidRPr="00823D8C">
        <w:t xml:space="preserve"> світові лідери в сегменті систем управління підприємством (організацією). Продукти обох постачальників відносяться до класу великих інтегрованих систем і мають широку функціональність, що дозволяє задовольнити потреби управління практично в будь-якій галузі. Проте, висока вартість ліцензій, консалтингових послуг і підтримки рішень </w:t>
      </w:r>
      <w:r w:rsidRPr="00B5156D">
        <w:rPr>
          <w:lang w:val="en-US"/>
        </w:rPr>
        <w:t>Oracle</w:t>
      </w:r>
      <w:r w:rsidRPr="00823D8C">
        <w:t xml:space="preserve"> і SAP нерідко є ключовою проблемою при виборі ERP-системи. Із цієї причини перевага часто віддається іншим постачальникам. Так, позиції шведської компанії IFS досить сильні. IFS входить у </w:t>
      </w:r>
      <w:r w:rsidRPr="00B5156D">
        <w:t>п’ятірку</w:t>
      </w:r>
      <w:r w:rsidRPr="00823D8C">
        <w:t xml:space="preserve"> світових лідерів серед постачальників ERP-рішень. Компанія успішно конкурує з SAP в автоматизації фондоємних галузей, особливо в тих галузях, де потрібні технічне обслуговування та ремонт.</w:t>
      </w:r>
    </w:p>
    <w:p w:rsidR="005F42B5" w:rsidRPr="00BD082F" w:rsidRDefault="005F42B5" w:rsidP="005F42B5">
      <w:pPr>
        <w:pStyle w:val="Heading20"/>
      </w:pPr>
      <w:bookmarkStart w:id="84" w:name="_Toc138076094"/>
      <w:bookmarkStart w:id="85" w:name="_Toc138782136"/>
      <w:r w:rsidRPr="00816287">
        <w:t xml:space="preserve">6.2. </w:t>
      </w:r>
      <w:r w:rsidRPr="00AD2F64">
        <w:rPr>
          <w:lang w:val="uk-UA"/>
        </w:rPr>
        <w:t>Загальна характеристика ЄСУ АГП</w:t>
      </w:r>
      <w:bookmarkEnd w:id="84"/>
      <w:bookmarkEnd w:id="85"/>
    </w:p>
    <w:p w:rsidR="005F42B5" w:rsidRDefault="005F42B5" w:rsidP="005F42B5">
      <w:pPr>
        <w:pStyle w:val="2"/>
      </w:pPr>
      <w:r>
        <w:t>Головною метою ЄСУ АГП ЗС України є підвищення оперативності, якості і ефективності адміністративно-господарської діяльності (АГД) Міністерства оборони України, Генерального штабу Збройних Сил України та інших органів військового управління Збройних Сил за рахунок інтеграції процесів управління цією діяльністю в єдину цілісну систему та автоматизацій цих процесів на основі використання сучасних інформаційних технологій.</w:t>
      </w:r>
    </w:p>
    <w:p w:rsidR="005F42B5" w:rsidRDefault="005F42B5" w:rsidP="005F42B5">
      <w:pPr>
        <w:pStyle w:val="2"/>
      </w:pPr>
      <w:r>
        <w:t xml:space="preserve">В системі автоматизуються наступні процеси управління адміністративно-господарською діяльністю: </w:t>
      </w:r>
    </w:p>
    <w:p w:rsidR="005F42B5" w:rsidRDefault="005F42B5" w:rsidP="00A97567">
      <w:pPr>
        <w:pStyle w:val="2"/>
        <w:numPr>
          <w:ilvl w:val="0"/>
          <w:numId w:val="96"/>
        </w:numPr>
      </w:pPr>
      <w:r>
        <w:rPr>
          <w:b/>
        </w:rPr>
        <w:t>управління фінансовими потоками і підтримка бюджетного процесу</w:t>
      </w:r>
      <w:r>
        <w:t xml:space="preserve"> (планування і підготовка бюджетного запиту; аналіз, моделювання та підтримка процесу затвердження бюджету Міністерства Оборони України, контроль його виконання; бухгалтерський облік; планування платежів і підтримка процесів взаєморозрахунків; планування та контроль за витратами; управління фінансовими потоками, що утворюються в результаті економічної та господарської діяльності);</w:t>
      </w:r>
    </w:p>
    <w:p w:rsidR="005F42B5" w:rsidRDefault="005F42B5" w:rsidP="00A97567">
      <w:pPr>
        <w:pStyle w:val="2"/>
        <w:numPr>
          <w:ilvl w:val="0"/>
          <w:numId w:val="96"/>
        </w:numPr>
      </w:pPr>
      <w:r w:rsidRPr="00C03AB8">
        <w:rPr>
          <w:b/>
        </w:rPr>
        <w:t xml:space="preserve">управління військовою інфраструктурою </w:t>
      </w:r>
      <w:r>
        <w:t>(централізований облік об’єктів військової інфраструктури; планування, фінансування та контроль будівництва військових об’єктів; експлуатація об’єктів інфраструктури);</w:t>
      </w:r>
    </w:p>
    <w:p w:rsidR="005F42B5" w:rsidRDefault="005F42B5" w:rsidP="00A97567">
      <w:pPr>
        <w:pStyle w:val="2"/>
        <w:numPr>
          <w:ilvl w:val="0"/>
          <w:numId w:val="96"/>
        </w:numPr>
      </w:pPr>
      <w:r w:rsidRPr="00C03AB8">
        <w:rPr>
          <w:b/>
        </w:rPr>
        <w:t>оборонне планування Збройних Сил України</w:t>
      </w:r>
      <w:r>
        <w:t xml:space="preserve"> (визначення цілей, довгострокове, середньострокове та короткострокове оборонне планування, моніторинг та оцінка виконання планів);</w:t>
      </w:r>
    </w:p>
    <w:p w:rsidR="005F42B5" w:rsidRDefault="005F42B5" w:rsidP="00A97567">
      <w:pPr>
        <w:pStyle w:val="2"/>
        <w:numPr>
          <w:ilvl w:val="0"/>
          <w:numId w:val="96"/>
        </w:numPr>
      </w:pPr>
      <w:r w:rsidRPr="00C03AB8">
        <w:rPr>
          <w:b/>
        </w:rPr>
        <w:t>аналітична діяльність та підтримка прийняття рішень</w:t>
      </w:r>
      <w:r>
        <w:t>;</w:t>
      </w:r>
    </w:p>
    <w:p w:rsidR="005F42B5" w:rsidRDefault="005F42B5" w:rsidP="00A97567">
      <w:pPr>
        <w:pStyle w:val="2"/>
        <w:numPr>
          <w:ilvl w:val="0"/>
          <w:numId w:val="96"/>
        </w:numPr>
      </w:pPr>
      <w:r w:rsidRPr="00C03AB8">
        <w:rPr>
          <w:b/>
        </w:rPr>
        <w:t xml:space="preserve">технічне обслуговування, ремонт і утилізація озброєння, військової техніки та боєприпасів </w:t>
      </w:r>
      <w:r>
        <w:t xml:space="preserve">(облік озброєння та військової техніки за єдиним класифікатором; моніторинг його стану; облік відмов та аварій; формування планів ремонту; планування і формування замовлень на виконання ремонтів та облік виконаних ремонтних робіт; планування потреби в матеріально-технічних ресурсах для </w:t>
      </w:r>
      <w:r>
        <w:lastRenderedPageBreak/>
        <w:t>виконання ремонтних робіт; використання та списання матеріально-технічних ресурсів; аналіз витрат);</w:t>
      </w:r>
    </w:p>
    <w:p w:rsidR="005F42B5" w:rsidRDefault="005F42B5" w:rsidP="00A97567">
      <w:pPr>
        <w:pStyle w:val="2"/>
        <w:numPr>
          <w:ilvl w:val="0"/>
          <w:numId w:val="96"/>
        </w:numPr>
      </w:pPr>
      <w:r w:rsidRPr="00C03AB8">
        <w:rPr>
          <w:b/>
        </w:rPr>
        <w:t>закупівля та постачання матеріально-технічних засобів</w:t>
      </w:r>
      <w:r>
        <w:t xml:space="preserve"> для забезпечення Збройних Сил України (облік матеріально-технічних засобів (МТЗ) за єдиним класифікатором; планування потреби в закупівлі та опрацювання заявок на постачання МТЗ; ведення взаєморозрахунків з постачальниками та підрядчиками; планування і контроль за виконанням робіт з небезпечними та спеціальними матеріалами; управління складами);</w:t>
      </w:r>
    </w:p>
    <w:p w:rsidR="005F42B5" w:rsidRDefault="005F42B5" w:rsidP="00A97567">
      <w:pPr>
        <w:pStyle w:val="2"/>
        <w:numPr>
          <w:ilvl w:val="0"/>
          <w:numId w:val="96"/>
        </w:numPr>
      </w:pPr>
      <w:r w:rsidRPr="00C03AB8">
        <w:rPr>
          <w:b/>
        </w:rPr>
        <w:t>управління особовим складом і організаційною структурою</w:t>
      </w:r>
      <w:r>
        <w:t xml:space="preserve"> (розробка організаційних структур; підтримка процесів забезпечення військ (сил) людськими ресурсами, кадрового менеджменту; планування грошового забезпечення особового складу; підтримка процесів нормування, обліку та табелювання робочого часу; підготовка і навчання особового складу; управління відрядженнями).</w:t>
      </w:r>
    </w:p>
    <w:p w:rsidR="005F42B5" w:rsidRDefault="005F42B5" w:rsidP="005F42B5">
      <w:pPr>
        <w:pStyle w:val="2"/>
      </w:pPr>
      <w:r>
        <w:t xml:space="preserve">В основу ЄСУ АГП ЗС України покладено програмний продукт </w:t>
      </w:r>
      <w:r w:rsidRPr="00E925DC">
        <w:rPr>
          <w:noProof/>
          <w:lang w:val="en-US"/>
        </w:rPr>
        <w:t>mySAP</w:t>
      </w:r>
      <w:r>
        <w:t> </w:t>
      </w:r>
      <w:r w:rsidRPr="00E6280B">
        <w:t>ERP</w:t>
      </w:r>
      <w:r>
        <w:t xml:space="preserve"> — рішення компанії </w:t>
      </w:r>
      <w:r>
        <w:rPr>
          <w:lang w:val="en-US"/>
        </w:rPr>
        <w:t>SAP</w:t>
      </w:r>
      <w:r w:rsidRPr="00D03159">
        <w:t xml:space="preserve"> </w:t>
      </w:r>
      <w:r>
        <w:rPr>
          <w:lang w:val="en-US"/>
        </w:rPr>
        <w:t>AG</w:t>
      </w:r>
      <w:r>
        <w:t xml:space="preserve">, яке входить до пакету </w:t>
      </w:r>
      <w:r w:rsidRPr="00E925DC">
        <w:rPr>
          <w:noProof/>
          <w:lang w:val="en-US"/>
        </w:rPr>
        <w:t>mySAP</w:t>
      </w:r>
      <w:r>
        <w:t xml:space="preserve"> </w:t>
      </w:r>
      <w:r w:rsidRPr="00E925DC">
        <w:rPr>
          <w:lang w:val="en-US"/>
        </w:rPr>
        <w:t>Business</w:t>
      </w:r>
      <w:r w:rsidRPr="00BD082F">
        <w:t xml:space="preserve"> </w:t>
      </w:r>
      <w:r w:rsidRPr="00E925DC">
        <w:rPr>
          <w:lang w:val="en-US"/>
        </w:rPr>
        <w:t>Suite</w:t>
      </w:r>
      <w:r>
        <w:t xml:space="preserve"> та реалізоване на програмній платформі </w:t>
      </w:r>
      <w:r w:rsidRPr="00E6280B">
        <w:t>SAP</w:t>
      </w:r>
      <w:r>
        <w:t xml:space="preserve"> </w:t>
      </w:r>
      <w:r w:rsidRPr="00E925DC">
        <w:rPr>
          <w:noProof/>
          <w:lang w:val="en-US"/>
        </w:rPr>
        <w:t>NetWeaver</w:t>
      </w:r>
      <w:r>
        <w:t>. Дана платформа підтримує архітектуру клієнт/сервер, що дозволяє створити систему з трьох рівнів: презентаційний (рівень кінцевого користувача), прикладний (рівень прикладного серверу), база даних (рівень серверу баз даних).</w:t>
      </w:r>
    </w:p>
    <w:p w:rsidR="005F42B5" w:rsidRPr="00F83D5C" w:rsidRDefault="005F42B5" w:rsidP="005F42B5">
      <w:pPr>
        <w:pStyle w:val="2"/>
      </w:pPr>
      <w:r w:rsidRPr="00F83D5C">
        <w:t xml:space="preserve">Програмна платформа SAP </w:t>
      </w:r>
      <w:r>
        <w:t>п</w:t>
      </w:r>
      <w:r w:rsidRPr="00F83D5C">
        <w:t xml:space="preserve">рийнята у якості стандарту для розробки автоматизованих систем управління для військових відомств країн-членів НАТО. Використання цієї платформи передбачає впровадження готових і випробуваних спеціалізованих галузевих рішень для військових відомств, інтеграцію існуючих та тих, що розробляються, інформаційних систем на базі єдиної програмної платформи, реалізацію нестандартних рішень засобами внутрішньої мови програмування платформи SAP (ABAP). </w:t>
      </w:r>
    </w:p>
    <w:p w:rsidR="005F42B5" w:rsidRDefault="005F42B5" w:rsidP="005F42B5">
      <w:pPr>
        <w:pStyle w:val="2"/>
      </w:pPr>
      <w:r>
        <w:t xml:space="preserve">Для користувачів, які повинні працювати з функціональністю системи, основне значення має </w:t>
      </w:r>
      <w:r>
        <w:rPr>
          <w:b/>
        </w:rPr>
        <w:t>презентаційний рівень</w:t>
      </w:r>
      <w:r>
        <w:t xml:space="preserve">. Для </w:t>
      </w:r>
      <w:r w:rsidRPr="003946B8">
        <w:rPr>
          <w:noProof/>
          <w:lang w:val="en-US"/>
        </w:rPr>
        <w:t>mySAP</w:t>
      </w:r>
      <w:r>
        <w:t xml:space="preserve"> </w:t>
      </w:r>
      <w:r>
        <w:rPr>
          <w:lang w:val="en-US"/>
        </w:rPr>
        <w:t>ERP</w:t>
      </w:r>
      <w:r>
        <w:t xml:space="preserve"> цей рівень представлено програмним забезпеченням, яке встановлюється на автоматизованих робочих місцях посадових осіб та реалізує графічний інтерфейс користувача — </w:t>
      </w:r>
      <w:r>
        <w:rPr>
          <w:lang w:val="en-US"/>
        </w:rPr>
        <w:t>SAPGUI</w:t>
      </w:r>
      <w:r>
        <w:t xml:space="preserve"> (</w:t>
      </w:r>
      <w:r>
        <w:rPr>
          <w:lang w:val="en-US"/>
        </w:rPr>
        <w:t>Graphical</w:t>
      </w:r>
      <w:r>
        <w:t xml:space="preserve"> </w:t>
      </w:r>
      <w:r>
        <w:rPr>
          <w:lang w:val="en-US"/>
        </w:rPr>
        <w:t>User</w:t>
      </w:r>
      <w:r>
        <w:t xml:space="preserve"> </w:t>
      </w:r>
      <w:r>
        <w:rPr>
          <w:lang w:val="en-US"/>
        </w:rPr>
        <w:t>Interface</w:t>
      </w:r>
      <w:r>
        <w:t xml:space="preserve">). Таким чином, за технологією клієнт/сервер, кожний продукт </w:t>
      </w:r>
      <w:r>
        <w:rPr>
          <w:lang w:val="en-US"/>
        </w:rPr>
        <w:t>SAPGUI</w:t>
      </w:r>
      <w:r>
        <w:t xml:space="preserve"> є програмним процесом, що виконується на рівні операційної системи клієнта, за допомогою якого користувач отримує та передає інформацію у вигляді запитів на наступний прикладний рівень.</w:t>
      </w:r>
    </w:p>
    <w:p w:rsidR="005F42B5" w:rsidRDefault="005F42B5" w:rsidP="005F42B5">
      <w:pPr>
        <w:pStyle w:val="2"/>
      </w:pPr>
      <w:r>
        <w:t xml:space="preserve">На </w:t>
      </w:r>
      <w:r>
        <w:rPr>
          <w:b/>
        </w:rPr>
        <w:t>прикладному рівні</w:t>
      </w:r>
      <w:r>
        <w:t xml:space="preserve"> фактично виконується вся обробка інформації. Необхідні для цього дані отримуються з рівня бази даних.</w:t>
      </w:r>
    </w:p>
    <w:p w:rsidR="005F42B5" w:rsidRDefault="005F42B5" w:rsidP="005F42B5">
      <w:pPr>
        <w:pStyle w:val="2"/>
      </w:pPr>
      <w:r w:rsidRPr="00AF2FE8">
        <w:rPr>
          <w:b/>
        </w:rPr>
        <w:t>Рівень бази даних</w:t>
      </w:r>
      <w:r w:rsidRPr="00AF2FE8">
        <w:t xml:space="preserve"> складається з реляційної системи</w:t>
      </w:r>
      <w:r>
        <w:t xml:space="preserve"> управління базами даних (СУБД). Обмін даними між СУБД та процесами прикладного рівня здійснюється за допомогою мови запитів </w:t>
      </w:r>
      <w:r>
        <w:rPr>
          <w:lang w:val="en-US"/>
        </w:rPr>
        <w:t>SQL</w:t>
      </w:r>
      <w:r>
        <w:t>.</w:t>
      </w:r>
    </w:p>
    <w:p w:rsidR="005F42B5" w:rsidRDefault="005F42B5" w:rsidP="005F42B5">
      <w:pPr>
        <w:pStyle w:val="2"/>
      </w:pPr>
      <w:r w:rsidRPr="001149AD">
        <w:t>З точки зору апаратних та програмних засобів таке</w:t>
      </w:r>
      <w:r>
        <w:t xml:space="preserve"> рішення дозволяє отримати розподілену складну систему, де кожен рівень може незалежно функціонувати на різній обчислювальній техніці, яку пов’язано між собою за допомогою каналів зв’язку.</w:t>
      </w:r>
    </w:p>
    <w:p w:rsidR="005F42B5" w:rsidRDefault="005F42B5" w:rsidP="005F42B5">
      <w:pPr>
        <w:pStyle w:val="2"/>
      </w:pPr>
      <w:r>
        <w:t xml:space="preserve">У якості апаратної платформи для прикладного рівня та рівня бази даних було обрано обладнання на базі серверів компанії IBM. </w:t>
      </w:r>
    </w:p>
    <w:p w:rsidR="005F42B5" w:rsidRDefault="005F42B5" w:rsidP="005F42B5">
      <w:pPr>
        <w:pStyle w:val="2"/>
      </w:pPr>
      <w:r>
        <w:lastRenderedPageBreak/>
        <w:t xml:space="preserve">У якості програмної платформи на серверному обладнанні було використано операційну систему IBM AIX та СУБД промислового рівня </w:t>
      </w:r>
      <w:r>
        <w:rPr>
          <w:lang w:val="en-US"/>
        </w:rPr>
        <w:t>IBM</w:t>
      </w:r>
      <w:r>
        <w:t xml:space="preserve"> </w:t>
      </w:r>
      <w:r>
        <w:rPr>
          <w:lang w:val="en-US"/>
        </w:rPr>
        <w:t>DB</w:t>
      </w:r>
      <w:r>
        <w:t xml:space="preserve">2 </w:t>
      </w:r>
      <w:r>
        <w:rPr>
          <w:lang w:val="en-US"/>
        </w:rPr>
        <w:t>Universal</w:t>
      </w:r>
      <w:r>
        <w:t xml:space="preserve"> </w:t>
      </w:r>
      <w:r>
        <w:rPr>
          <w:lang w:val="en-US"/>
        </w:rPr>
        <w:t>Data</w:t>
      </w:r>
      <w:r>
        <w:t xml:space="preserve"> </w:t>
      </w:r>
      <w:r>
        <w:rPr>
          <w:lang w:val="en-US"/>
        </w:rPr>
        <w:t>Base</w:t>
      </w:r>
      <w:r>
        <w:t>. Ресурси серверного комплексу розподілені між трьома основними системами SAP.</w:t>
      </w:r>
    </w:p>
    <w:p w:rsidR="005F42B5" w:rsidRDefault="005F42B5" w:rsidP="005F42B5">
      <w:pPr>
        <w:pStyle w:val="2"/>
      </w:pPr>
      <w:r>
        <w:rPr>
          <w:b/>
          <w:lang w:val="en-US"/>
        </w:rPr>
        <w:t>SAP</w:t>
      </w:r>
      <w:r w:rsidRPr="00E6280B">
        <w:rPr>
          <w:b/>
        </w:rPr>
        <w:t xml:space="preserve"> </w:t>
      </w:r>
      <w:r>
        <w:rPr>
          <w:b/>
          <w:lang w:val="en-US"/>
        </w:rPr>
        <w:t>Solution</w:t>
      </w:r>
      <w:r w:rsidRPr="00E6280B">
        <w:rPr>
          <w:b/>
        </w:rPr>
        <w:t xml:space="preserve"> </w:t>
      </w:r>
      <w:r>
        <w:rPr>
          <w:b/>
          <w:lang w:val="en-US"/>
        </w:rPr>
        <w:t>manager</w:t>
      </w:r>
      <w:r>
        <w:t xml:space="preserve"> — система централізованого управління проектом, яка використовується в рамках всього життєвого циклу проекту від розробки до продуктивної експлуатації;</w:t>
      </w:r>
    </w:p>
    <w:p w:rsidR="005F42B5" w:rsidRDefault="005F42B5" w:rsidP="005F42B5">
      <w:pPr>
        <w:pStyle w:val="2"/>
      </w:pPr>
      <w:r>
        <w:rPr>
          <w:b/>
        </w:rPr>
        <w:t>SAP ERP 2005</w:t>
      </w:r>
      <w:r>
        <w:t xml:space="preserve"> — система, що забезпечує функціональність, необхідну для реалізації управління фінансами, персоналом, майном, житлом, логістикою та іншими інформаційними службами;</w:t>
      </w:r>
    </w:p>
    <w:p w:rsidR="005F42B5" w:rsidRDefault="005F42B5" w:rsidP="005F42B5">
      <w:pPr>
        <w:pStyle w:val="2"/>
      </w:pPr>
      <w:r>
        <w:rPr>
          <w:b/>
          <w:lang w:val="en-US"/>
        </w:rPr>
        <w:t>SAP</w:t>
      </w:r>
      <w:r>
        <w:rPr>
          <w:b/>
        </w:rPr>
        <w:t xml:space="preserve"> </w:t>
      </w:r>
      <w:r>
        <w:rPr>
          <w:b/>
          <w:lang w:val="en-US"/>
        </w:rPr>
        <w:t>Business</w:t>
      </w:r>
      <w:r>
        <w:rPr>
          <w:b/>
        </w:rPr>
        <w:t xml:space="preserve"> </w:t>
      </w:r>
      <w:r>
        <w:rPr>
          <w:b/>
          <w:lang w:val="en-US"/>
        </w:rPr>
        <w:t>Intelligence</w:t>
      </w:r>
      <w:r>
        <w:rPr>
          <w:b/>
        </w:rPr>
        <w:t xml:space="preserve"> (</w:t>
      </w:r>
      <w:r>
        <w:rPr>
          <w:b/>
          <w:lang w:val="en-US"/>
        </w:rPr>
        <w:t>BI</w:t>
      </w:r>
      <w:r>
        <w:rPr>
          <w:b/>
        </w:rPr>
        <w:t>)</w:t>
      </w:r>
      <w:r>
        <w:t xml:space="preserve"> — система, що надає інструментарій для аналізу, прогнозування та формування звітності за допомогою бізнес-компонент системи управління ресурсами підприємства.</w:t>
      </w:r>
    </w:p>
    <w:p w:rsidR="005F42B5" w:rsidRDefault="005F42B5" w:rsidP="005F42B5">
      <w:pPr>
        <w:pStyle w:val="2"/>
      </w:pPr>
      <w:r>
        <w:t>Кожна система SAP складається з репозиторію об’єктів, даних загальних налаштувань та даних одного або декількох мандантів (рис. 6.1).</w:t>
      </w:r>
    </w:p>
    <w:p w:rsidR="005F42B5" w:rsidRPr="00BD082F" w:rsidRDefault="005F42B5" w:rsidP="005F42B5">
      <w:pPr>
        <w:pStyle w:val="2"/>
        <w:rPr>
          <w:lang w:val="ru-RU"/>
        </w:rPr>
      </w:pPr>
    </w:p>
    <w:p w:rsidR="005F42B5" w:rsidRDefault="005F42B5" w:rsidP="005F42B5">
      <w:pPr>
        <w:pStyle w:val="2"/>
        <w:ind w:firstLine="0"/>
        <w:jc w:val="center"/>
        <w:rPr>
          <w:lang w:val="en-US"/>
        </w:rPr>
      </w:pPr>
      <w:r>
        <w:rPr>
          <w:noProof/>
          <w:lang w:eastAsia="uk-UA"/>
        </w:rPr>
        <mc:AlternateContent>
          <mc:Choice Requires="wpc">
            <w:drawing>
              <wp:inline distT="0" distB="0" distL="0" distR="0" wp14:anchorId="32907BA8" wp14:editId="6BE4B98A">
                <wp:extent cx="4013835" cy="2353945"/>
                <wp:effectExtent l="0" t="0" r="5715" b="0"/>
                <wp:docPr id="154" name="Canvas 15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41" name="Rectangle 52"/>
                        <wps:cNvSpPr>
                          <a:spLocks noChangeArrowheads="1"/>
                        </wps:cNvSpPr>
                        <wps:spPr bwMode="auto">
                          <a:xfrm>
                            <a:off x="141228" y="1926518"/>
                            <a:ext cx="3638054" cy="291146"/>
                          </a:xfrm>
                          <a:prstGeom prst="rect">
                            <a:avLst/>
                          </a:prstGeom>
                          <a:solidFill>
                            <a:srgbClr val="FFC000"/>
                          </a:solidFill>
                          <a:ln w="12700">
                            <a:miter lim="800000"/>
                            <a:headEnd type="none" w="sm" len="sm"/>
                            <a:tailEnd type="none" w="sm" len="sm"/>
                          </a:ln>
                          <a:scene3d>
                            <a:camera prst="legacyObliqueTopRight"/>
                            <a:lightRig rig="legacyFlat3" dir="b"/>
                          </a:scene3d>
                          <a:sp3d extrusionH="430200" prstMaterial="legacyMatte">
                            <a:bevelT w="13500" h="13500" prst="angle"/>
                            <a:bevelB w="13500" h="13500" prst="angle"/>
                            <a:extrusionClr>
                              <a:srgbClr val="FFC000"/>
                            </a:extrusionClr>
                          </a:sp3d>
                        </wps:spPr>
                        <wps:txbx>
                          <w:txbxContent>
                            <w:p w:rsidR="009B4136" w:rsidRPr="005666A4" w:rsidRDefault="009B4136" w:rsidP="006802E0">
                              <w:pPr>
                                <w:autoSpaceDE w:val="0"/>
                                <w:autoSpaceDN w:val="0"/>
                                <w:adjustRightInd w:val="0"/>
                                <w:spacing w:after="0"/>
                                <w:jc w:val="center"/>
                                <w:rPr>
                                  <w:rFonts w:ascii="Arial" w:hAnsi="Arial" w:cs="Arial"/>
                                  <w:b/>
                                  <w:bCs/>
                                  <w:color w:val="000000"/>
                                  <w:sz w:val="14"/>
                                  <w:lang w:val="uk-UA"/>
                                </w:rPr>
                              </w:pPr>
                              <w:r w:rsidRPr="009306DA">
                                <w:rPr>
                                  <w:rFonts w:ascii="Arial" w:hAnsi="Arial" w:cs="Arial"/>
                                  <w:b/>
                                  <w:bCs/>
                                  <w:noProof/>
                                  <w:color w:val="000000"/>
                                  <w:sz w:val="14"/>
                                  <w:lang w:val="uk-UA"/>
                                </w:rPr>
                                <w:t>Репозит</w:t>
                              </w:r>
                              <w:r w:rsidR="009D7264" w:rsidRPr="009306DA">
                                <w:rPr>
                                  <w:rFonts w:ascii="Arial" w:hAnsi="Arial" w:cs="Arial"/>
                                  <w:b/>
                                  <w:bCs/>
                                  <w:noProof/>
                                  <w:color w:val="000000"/>
                                  <w:sz w:val="14"/>
                                  <w:lang w:val="uk-UA"/>
                                </w:rPr>
                                <w:t>о</w:t>
                              </w:r>
                              <w:r w:rsidRPr="009306DA">
                                <w:rPr>
                                  <w:rFonts w:ascii="Arial" w:hAnsi="Arial" w:cs="Arial"/>
                                  <w:b/>
                                  <w:bCs/>
                                  <w:noProof/>
                                  <w:color w:val="000000"/>
                                  <w:sz w:val="14"/>
                                  <w:lang w:val="uk-UA"/>
                                </w:rPr>
                                <w:t>рій</w:t>
                              </w:r>
                              <w:r w:rsidR="005666A4">
                                <w:rPr>
                                  <w:rFonts w:ascii="Arial" w:hAnsi="Arial" w:cs="Arial"/>
                                  <w:b/>
                                  <w:bCs/>
                                  <w:color w:val="000000"/>
                                  <w:sz w:val="14"/>
                                  <w:lang w:val="uk-UA"/>
                                </w:rPr>
                                <w:t xml:space="preserve"> </w:t>
                              </w:r>
                              <w:r w:rsidRPr="005666A4">
                                <w:rPr>
                                  <w:rFonts w:ascii="Arial" w:hAnsi="Arial" w:cs="Arial"/>
                                  <w:b/>
                                  <w:bCs/>
                                  <w:color w:val="000000"/>
                                  <w:sz w:val="14"/>
                                  <w:lang w:val="uk-UA"/>
                                </w:rPr>
                                <w:t xml:space="preserve">об’єктів </w:t>
                              </w:r>
                            </w:p>
                            <w:p w:rsidR="009B4136" w:rsidRPr="006802E0" w:rsidRDefault="009B4136" w:rsidP="006802E0">
                              <w:pPr>
                                <w:autoSpaceDE w:val="0"/>
                                <w:autoSpaceDN w:val="0"/>
                                <w:adjustRightInd w:val="0"/>
                                <w:spacing w:after="0"/>
                                <w:jc w:val="center"/>
                                <w:rPr>
                                  <w:rFonts w:ascii="Arial" w:hAnsi="Arial" w:cs="Arial"/>
                                  <w:bCs/>
                                  <w:color w:val="000000"/>
                                  <w:sz w:val="13"/>
                                  <w:szCs w:val="20"/>
                                  <w:lang w:val="uk-UA"/>
                                </w:rPr>
                              </w:pPr>
                              <w:r w:rsidRPr="006802E0">
                                <w:rPr>
                                  <w:rFonts w:ascii="Arial" w:hAnsi="Arial" w:cs="Arial"/>
                                  <w:bCs/>
                                  <w:color w:val="000000"/>
                                  <w:sz w:val="13"/>
                                  <w:szCs w:val="20"/>
                                  <w:lang w:val="uk-UA"/>
                                </w:rPr>
                                <w:t>(опис таблиць, програми, транзакції, функціональні модулі)</w:t>
                              </w:r>
                            </w:p>
                          </w:txbxContent>
                        </wps:txbx>
                        <wps:bodyPr rot="0" vert="horz" wrap="square" lIns="45171" tIns="22586" rIns="45171" bIns="22586" anchor="ctr" anchorCtr="0" upright="1">
                          <a:noAutofit/>
                        </wps:bodyPr>
                      </wps:wsp>
                      <wps:wsp>
                        <wps:cNvPr id="142" name="Rectangle 53"/>
                        <wps:cNvSpPr>
                          <a:spLocks noChangeArrowheads="1"/>
                        </wps:cNvSpPr>
                        <wps:spPr bwMode="auto">
                          <a:xfrm>
                            <a:off x="141228" y="1635372"/>
                            <a:ext cx="3647552" cy="216811"/>
                          </a:xfrm>
                          <a:prstGeom prst="rect">
                            <a:avLst/>
                          </a:prstGeom>
                          <a:solidFill>
                            <a:srgbClr val="FF0000"/>
                          </a:solidFill>
                          <a:ln w="12700">
                            <a:miter lim="800000"/>
                            <a:headEnd type="none" w="sm" len="sm"/>
                            <a:tailEnd type="none" w="sm" len="sm"/>
                          </a:ln>
                          <a:scene3d>
                            <a:camera prst="legacyObliqueTopRight"/>
                            <a:lightRig rig="legacyFlat3" dir="b"/>
                          </a:scene3d>
                          <a:sp3d extrusionH="430200" prstMaterial="legacyMatte">
                            <a:bevelT w="13500" h="13500" prst="angle"/>
                            <a:bevelB w="13500" h="13500" prst="angle"/>
                            <a:extrusionClr>
                              <a:srgbClr val="FF0000"/>
                            </a:extrusionClr>
                          </a:sp3d>
                        </wps:spPr>
                        <wps:txbx>
                          <w:txbxContent>
                            <w:p w:rsidR="009B4136" w:rsidRPr="00D240B8" w:rsidRDefault="009B4136" w:rsidP="005F42B5">
                              <w:pPr>
                                <w:autoSpaceDE w:val="0"/>
                                <w:autoSpaceDN w:val="0"/>
                                <w:adjustRightInd w:val="0"/>
                                <w:jc w:val="center"/>
                                <w:rPr>
                                  <w:color w:val="000000"/>
                                  <w:sz w:val="14"/>
                                  <w:lang w:val="uk-UA"/>
                                </w:rPr>
                              </w:pPr>
                              <w:r w:rsidRPr="00D240B8">
                                <w:rPr>
                                  <w:rFonts w:ascii="Arial" w:hAnsi="Arial" w:cs="Arial"/>
                                  <w:b/>
                                  <w:bCs/>
                                  <w:color w:val="000000"/>
                                  <w:sz w:val="14"/>
                                  <w:lang w:val="uk-UA"/>
                                </w:rPr>
                                <w:t xml:space="preserve">Загальні налаштування </w:t>
                              </w:r>
                            </w:p>
                          </w:txbxContent>
                        </wps:txbx>
                        <wps:bodyPr rot="0" vert="horz" wrap="square" lIns="45171" tIns="22586" rIns="45171" bIns="22586" anchor="ctr" anchorCtr="0" upright="1">
                          <a:noAutofit/>
                        </wps:bodyPr>
                      </wps:wsp>
                      <wps:wsp>
                        <wps:cNvPr id="143" name="Freeform 54"/>
                        <wps:cNvSpPr>
                          <a:spLocks/>
                        </wps:cNvSpPr>
                        <wps:spPr bwMode="auto">
                          <a:xfrm>
                            <a:off x="150725" y="307665"/>
                            <a:ext cx="1061271" cy="1260806"/>
                          </a:xfrm>
                          <a:custGeom>
                            <a:avLst/>
                            <a:gdLst>
                              <a:gd name="T0" fmla="*/ 0 w 1056"/>
                              <a:gd name="T1" fmla="*/ 0 h 1008"/>
                              <a:gd name="T2" fmla="*/ 0 w 1056"/>
                              <a:gd name="T3" fmla="*/ 1008 h 1008"/>
                              <a:gd name="T4" fmla="*/ 1056 w 1056"/>
                              <a:gd name="T5" fmla="*/ 1008 h 1008"/>
                              <a:gd name="T6" fmla="*/ 1056 w 1056"/>
                              <a:gd name="T7" fmla="*/ 672 h 1008"/>
                              <a:gd name="T8" fmla="*/ 384 w 1056"/>
                              <a:gd name="T9" fmla="*/ 672 h 1008"/>
                              <a:gd name="T10" fmla="*/ 384 w 1056"/>
                              <a:gd name="T11" fmla="*/ 0 h 1008"/>
                              <a:gd name="T12" fmla="*/ 0 w 1056"/>
                              <a:gd name="T13" fmla="*/ 0 h 1008"/>
                            </a:gdLst>
                            <a:ahLst/>
                            <a:cxnLst>
                              <a:cxn ang="0">
                                <a:pos x="T0" y="T1"/>
                              </a:cxn>
                              <a:cxn ang="0">
                                <a:pos x="T2" y="T3"/>
                              </a:cxn>
                              <a:cxn ang="0">
                                <a:pos x="T4" y="T5"/>
                              </a:cxn>
                              <a:cxn ang="0">
                                <a:pos x="T6" y="T7"/>
                              </a:cxn>
                              <a:cxn ang="0">
                                <a:pos x="T8" y="T9"/>
                              </a:cxn>
                              <a:cxn ang="0">
                                <a:pos x="T10" y="T11"/>
                              </a:cxn>
                              <a:cxn ang="0">
                                <a:pos x="T12" y="T13"/>
                              </a:cxn>
                            </a:cxnLst>
                            <a:rect l="0" t="0" r="r" b="b"/>
                            <a:pathLst>
                              <a:path w="1056" h="1008">
                                <a:moveTo>
                                  <a:pt x="0" y="0"/>
                                </a:moveTo>
                                <a:lnTo>
                                  <a:pt x="0" y="1008"/>
                                </a:lnTo>
                                <a:lnTo>
                                  <a:pt x="1056" y="1008"/>
                                </a:lnTo>
                                <a:lnTo>
                                  <a:pt x="1056" y="672"/>
                                </a:lnTo>
                                <a:lnTo>
                                  <a:pt x="384" y="672"/>
                                </a:lnTo>
                                <a:lnTo>
                                  <a:pt x="384" y="0"/>
                                </a:lnTo>
                                <a:lnTo>
                                  <a:pt x="0" y="0"/>
                                </a:lnTo>
                                <a:close/>
                              </a:path>
                            </a:pathLst>
                          </a:custGeom>
                          <a:solidFill>
                            <a:srgbClr val="DBE5F1"/>
                          </a:solidFill>
                          <a:ln w="9525">
                            <a:round/>
                            <a:headEnd/>
                            <a:tailEnd/>
                          </a:ln>
                          <a:effectLst/>
                          <a:scene3d>
                            <a:camera prst="legacyObliqueTopRight"/>
                            <a:lightRig rig="legacyFlat3" dir="b"/>
                          </a:scene3d>
                          <a:sp3d extrusionH="430200" prstMaterial="legacyMatte">
                            <a:bevelT w="13500" h="13500" prst="angle"/>
                            <a:bevelB w="13500" h="13500" prst="angle"/>
                            <a:extrusionClr>
                              <a:srgbClr val="DBE5F1"/>
                            </a:extrusionClr>
                          </a:sp3d>
                          <a:extLst>
                            <a:ext uri="{AF507438-7753-43E0-B8FC-AC1667EBCBE1}">
                              <a14:hiddenEffects xmlns:a14="http://schemas.microsoft.com/office/drawing/2010/main">
                                <a:effectLst>
                                  <a:outerShdw dist="179605" dir="2700000" algn="ctr" rotWithShape="0">
                                    <a:srgbClr val="808080"/>
                                  </a:outerShdw>
                                </a:effectLst>
                              </a14:hiddenEffects>
                            </a:ext>
                          </a:extLst>
                        </wps:spPr>
                        <wps:bodyPr rot="0" vert="horz" wrap="none" lIns="91440" tIns="45720" rIns="91440" bIns="45720" anchor="ctr" anchorCtr="0" upright="1">
                          <a:noAutofit/>
                        </wps:bodyPr>
                      </wps:wsp>
                      <wps:wsp>
                        <wps:cNvPr id="144" name="Rectangle 55"/>
                        <wps:cNvSpPr>
                          <a:spLocks noChangeArrowheads="1"/>
                        </wps:cNvSpPr>
                        <wps:spPr bwMode="auto">
                          <a:xfrm>
                            <a:off x="618593" y="307665"/>
                            <a:ext cx="593403" cy="703293"/>
                          </a:xfrm>
                          <a:prstGeom prst="rect">
                            <a:avLst/>
                          </a:prstGeom>
                          <a:solidFill>
                            <a:srgbClr val="DBE5F1"/>
                          </a:solidFill>
                          <a:ln w="9525">
                            <a:miter lim="800000"/>
                            <a:headEnd/>
                            <a:tailEnd/>
                          </a:ln>
                          <a:effectLst/>
                          <a:scene3d>
                            <a:camera prst="legacyObliqueTopRight"/>
                            <a:lightRig rig="legacyFlat3" dir="b"/>
                          </a:scene3d>
                          <a:sp3d extrusionH="430200" prstMaterial="legacyMatte">
                            <a:bevelT w="13500" h="13500" prst="angle"/>
                            <a:bevelB w="13500" h="13500" prst="angle"/>
                            <a:extrusionClr>
                              <a:srgbClr val="DBE5F1"/>
                            </a:extrusionClr>
                          </a:sp3d>
                          <a:extLst>
                            <a:ext uri="{AF507438-7753-43E0-B8FC-AC1667EBCBE1}">
                              <a14:hiddenEffects xmlns:a14="http://schemas.microsoft.com/office/drawing/2010/main">
                                <a:effectLst>
                                  <a:outerShdw dist="179605" dir="2700000" algn="ctr" rotWithShape="0">
                                    <a:srgbClr val="808080"/>
                                  </a:outerShdw>
                                </a:effectLst>
                              </a14:hiddenEffects>
                            </a:ext>
                          </a:extLst>
                        </wps:spPr>
                        <wps:txbx>
                          <w:txbxContent>
                            <w:p w:rsidR="009B4136" w:rsidRPr="00BE4055" w:rsidRDefault="009B4136" w:rsidP="0018409C">
                              <w:pPr>
                                <w:autoSpaceDE w:val="0"/>
                                <w:autoSpaceDN w:val="0"/>
                                <w:adjustRightInd w:val="0"/>
                                <w:spacing w:before="100"/>
                                <w:jc w:val="center"/>
                                <w:rPr>
                                  <w:rFonts w:ascii="Arial" w:hAnsi="Arial" w:cs="Arial"/>
                                  <w:b/>
                                  <w:bCs/>
                                  <w:color w:val="000000"/>
                                  <w:sz w:val="13"/>
                                  <w:szCs w:val="20"/>
                                  <w:lang w:val="uk-UA"/>
                                </w:rPr>
                              </w:pPr>
                              <w:r w:rsidRPr="00BE4055">
                                <w:rPr>
                                  <w:rFonts w:ascii="Arial" w:hAnsi="Arial" w:cs="Arial"/>
                                  <w:b/>
                                  <w:bCs/>
                                  <w:color w:val="000000"/>
                                  <w:sz w:val="14"/>
                                  <w:lang w:val="uk-UA"/>
                                </w:rPr>
                                <w:t>Прикладні дані</w:t>
                              </w:r>
                              <w:r w:rsidRPr="00BE4055">
                                <w:rPr>
                                  <w:rFonts w:ascii="Arial" w:hAnsi="Arial" w:cs="Arial"/>
                                  <w:b/>
                                  <w:bCs/>
                                  <w:color w:val="000000"/>
                                  <w:sz w:val="13"/>
                                  <w:szCs w:val="20"/>
                                  <w:lang w:val="uk-UA"/>
                                </w:rPr>
                                <w:t xml:space="preserve"> </w:t>
                              </w:r>
                              <w:r w:rsidRPr="00D83456">
                                <w:rPr>
                                  <w:rFonts w:ascii="Arial" w:hAnsi="Arial" w:cs="Arial"/>
                                  <w:bCs/>
                                  <w:color w:val="000000"/>
                                  <w:sz w:val="13"/>
                                  <w:szCs w:val="20"/>
                                  <w:lang w:val="uk-UA"/>
                                </w:rPr>
                                <w:t>(накладні, рахунки</w:t>
                              </w:r>
                              <w:r w:rsidR="00BE4055" w:rsidRPr="00D83456">
                                <w:rPr>
                                  <w:rFonts w:ascii="Arial" w:hAnsi="Arial" w:cs="Arial"/>
                                  <w:bCs/>
                                  <w:color w:val="000000"/>
                                  <w:sz w:val="13"/>
                                  <w:szCs w:val="20"/>
                                  <w:lang w:val="uk-UA"/>
                                </w:rPr>
                                <w:t xml:space="preserve"> </w:t>
                              </w:r>
                              <w:r w:rsidR="008D6A29">
                                <w:rPr>
                                  <w:rFonts w:ascii="Arial" w:hAnsi="Arial" w:cs="Arial"/>
                                  <w:bCs/>
                                  <w:color w:val="000000"/>
                                  <w:sz w:val="13"/>
                                  <w:szCs w:val="20"/>
                                  <w:lang w:val="uk-UA"/>
                                </w:rPr>
                                <w:br/>
                              </w:r>
                              <w:r w:rsidRPr="00D83456">
                                <w:rPr>
                                  <w:rFonts w:ascii="Arial" w:hAnsi="Arial" w:cs="Arial"/>
                                  <w:bCs/>
                                  <w:color w:val="000000"/>
                                  <w:sz w:val="13"/>
                                  <w:szCs w:val="20"/>
                                  <w:lang w:val="uk-UA"/>
                                </w:rPr>
                                <w:t>та ін.)</w:t>
                              </w:r>
                            </w:p>
                          </w:txbxContent>
                        </wps:txbx>
                        <wps:bodyPr rot="0" vert="horz" wrap="square" lIns="45171" tIns="22586" rIns="45171" bIns="22586" anchor="ctr" anchorCtr="0" upright="1">
                          <a:noAutofit/>
                        </wps:bodyPr>
                      </wps:wsp>
                      <wps:wsp>
                        <wps:cNvPr id="145" name="Rectangle 56"/>
                        <wps:cNvSpPr>
                          <a:spLocks noChangeArrowheads="1"/>
                        </wps:cNvSpPr>
                        <wps:spPr bwMode="auto">
                          <a:xfrm>
                            <a:off x="1300367" y="307665"/>
                            <a:ext cx="352243" cy="1260806"/>
                          </a:xfrm>
                          <a:prstGeom prst="rect">
                            <a:avLst/>
                          </a:prstGeom>
                          <a:solidFill>
                            <a:srgbClr val="DBE5F1"/>
                          </a:solidFill>
                          <a:ln w="9525">
                            <a:miter lim="800000"/>
                            <a:headEnd/>
                            <a:tailEnd/>
                          </a:ln>
                          <a:effectLst/>
                          <a:scene3d>
                            <a:camera prst="legacyObliqueTopRight"/>
                            <a:lightRig rig="legacyFlat3" dir="b"/>
                          </a:scene3d>
                          <a:sp3d extrusionH="430200" prstMaterial="legacyMatte">
                            <a:bevelT w="13500" h="13500" prst="angle"/>
                            <a:bevelB w="13500" h="13500" prst="angle"/>
                            <a:extrusionClr>
                              <a:srgbClr val="DBE5F1"/>
                            </a:extrusionClr>
                          </a:sp3d>
                          <a:extLst>
                            <a:ext uri="{AF507438-7753-43E0-B8FC-AC1667EBCBE1}">
                              <a14:hiddenEffects xmlns:a14="http://schemas.microsoft.com/office/drawing/2010/main">
                                <a:effectLst>
                                  <a:outerShdw dist="179605" dir="2700000" algn="ctr" rotWithShape="0">
                                    <a:srgbClr val="808080"/>
                                  </a:outerShdw>
                                </a:effectLst>
                              </a14:hiddenEffects>
                            </a:ext>
                          </a:extLst>
                        </wps:spPr>
                        <wps:txbx>
                          <w:txbxContent>
                            <w:p w:rsidR="009B4136" w:rsidRPr="00D240B8" w:rsidRDefault="009B4136" w:rsidP="00450104">
                              <w:pPr>
                                <w:spacing w:after="0" w:line="240" w:lineRule="auto"/>
                                <w:jc w:val="center"/>
                                <w:rPr>
                                  <w:rFonts w:ascii="Arial" w:hAnsi="Arial" w:cs="Arial"/>
                                  <w:b/>
                                  <w:sz w:val="14"/>
                                  <w:lang w:val="uk-UA"/>
                                </w:rPr>
                              </w:pPr>
                              <w:r w:rsidRPr="00D240B8">
                                <w:rPr>
                                  <w:rFonts w:ascii="Arial" w:hAnsi="Arial" w:cs="Arial"/>
                                  <w:b/>
                                  <w:sz w:val="14"/>
                                  <w:lang w:val="uk-UA"/>
                                </w:rPr>
                                <w:t>Дані користувача</w:t>
                              </w:r>
                            </w:p>
                            <w:p w:rsidR="009B4136" w:rsidRPr="00937122" w:rsidRDefault="009B4136" w:rsidP="00450104">
                              <w:pPr>
                                <w:spacing w:after="0" w:line="240" w:lineRule="auto"/>
                                <w:jc w:val="center"/>
                                <w:rPr>
                                  <w:rFonts w:ascii="Arial" w:hAnsi="Arial" w:cs="Arial"/>
                                  <w:sz w:val="13"/>
                                  <w:szCs w:val="20"/>
                                  <w:lang w:val="uk-UA"/>
                                </w:rPr>
                              </w:pPr>
                              <w:r w:rsidRPr="00937122">
                                <w:rPr>
                                  <w:rFonts w:ascii="Arial" w:hAnsi="Arial" w:cs="Arial"/>
                                  <w:sz w:val="13"/>
                                  <w:szCs w:val="20"/>
                                  <w:lang w:val="uk-UA"/>
                                </w:rPr>
                                <w:t>(дані про авторизацію та ін.)</w:t>
                              </w:r>
                            </w:p>
                          </w:txbxContent>
                        </wps:txbx>
                        <wps:bodyPr rot="0" vert="vert270" wrap="square" lIns="59436" tIns="29718" rIns="59436" bIns="29718" anchor="ctr" anchorCtr="0" upright="1">
                          <a:noAutofit/>
                        </wps:bodyPr>
                      </wps:wsp>
                      <wps:wsp>
                        <wps:cNvPr id="146" name="Text Box 57"/>
                        <wps:cNvSpPr txBox="1">
                          <a:spLocks noChangeArrowheads="1"/>
                        </wps:cNvSpPr>
                        <wps:spPr bwMode="auto">
                          <a:xfrm>
                            <a:off x="297321" y="0"/>
                            <a:ext cx="1313581" cy="159408"/>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12700">
                                <a:solidFill>
                                  <a:srgbClr val="000000"/>
                                </a:solidFill>
                                <a:miter lim="800000"/>
                                <a:headEnd type="none" w="sm" len="sm"/>
                                <a:tailEnd type="none" w="sm" len="sm"/>
                              </a14:hiddenLine>
                            </a:ext>
                          </a:extLst>
                        </wps:spPr>
                        <wps:txbx>
                          <w:txbxContent>
                            <w:p w:rsidR="009B4136" w:rsidRPr="0045033B" w:rsidRDefault="009B4136" w:rsidP="005F42B5">
                              <w:pPr>
                                <w:autoSpaceDE w:val="0"/>
                                <w:autoSpaceDN w:val="0"/>
                                <w:adjustRightInd w:val="0"/>
                                <w:jc w:val="center"/>
                                <w:rPr>
                                  <w:rFonts w:ascii="Arial" w:hAnsi="Arial" w:cs="Arial"/>
                                  <w:b/>
                                  <w:bCs/>
                                  <w:color w:val="000000"/>
                                  <w:sz w:val="16"/>
                                </w:rPr>
                              </w:pPr>
                              <w:r w:rsidRPr="0045033B">
                                <w:rPr>
                                  <w:rFonts w:ascii="Arial" w:hAnsi="Arial" w:cs="Arial"/>
                                  <w:b/>
                                  <w:bCs/>
                                  <w:color w:val="000000"/>
                                  <w:sz w:val="16"/>
                                </w:rPr>
                                <w:t>Мандант 100</w:t>
                              </w:r>
                            </w:p>
                          </w:txbxContent>
                        </wps:txbx>
                        <wps:bodyPr rot="0" vert="horz" wrap="square" lIns="45171" tIns="22586" rIns="45171" bIns="22586" anchor="t" anchorCtr="0" upright="1">
                          <a:noAutofit/>
                        </wps:bodyPr>
                      </wps:wsp>
                      <wps:wsp>
                        <wps:cNvPr id="147" name="Text Box 58"/>
                        <wps:cNvSpPr txBox="1">
                          <a:spLocks noChangeArrowheads="1"/>
                        </wps:cNvSpPr>
                        <wps:spPr bwMode="auto">
                          <a:xfrm>
                            <a:off x="180870" y="1172017"/>
                            <a:ext cx="987597" cy="509357"/>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12700">
                                <a:solidFill>
                                  <a:srgbClr val="000000"/>
                                </a:solidFill>
                                <a:miter lim="800000"/>
                                <a:headEnd type="none" w="sm" len="sm"/>
                                <a:tailEnd type="none" w="sm" len="sm"/>
                              </a14:hiddenLine>
                            </a:ext>
                          </a:extLst>
                        </wps:spPr>
                        <wps:txbx>
                          <w:txbxContent>
                            <w:p w:rsidR="009B4136" w:rsidRPr="0018197E" w:rsidRDefault="009B4136" w:rsidP="00F93E7D">
                              <w:pPr>
                                <w:autoSpaceDE w:val="0"/>
                                <w:autoSpaceDN w:val="0"/>
                                <w:adjustRightInd w:val="0"/>
                                <w:spacing w:before="60" w:line="240" w:lineRule="auto"/>
                                <w:jc w:val="center"/>
                                <w:rPr>
                                  <w:rFonts w:ascii="Arial" w:hAnsi="Arial" w:cs="Arial"/>
                                  <w:b/>
                                  <w:bCs/>
                                  <w:color w:val="000000"/>
                                  <w:sz w:val="13"/>
                                  <w:szCs w:val="20"/>
                                  <w:lang w:val="uk-UA"/>
                                </w:rPr>
                              </w:pPr>
                              <w:r w:rsidRPr="00450104">
                                <w:rPr>
                                  <w:rFonts w:ascii="Arial" w:hAnsi="Arial" w:cs="Arial"/>
                                  <w:b/>
                                  <w:bCs/>
                                  <w:color w:val="000000"/>
                                  <w:sz w:val="14"/>
                                  <w:lang w:val="uk-UA"/>
                                </w:rPr>
                                <w:t>Спеціальні</w:t>
                              </w:r>
                              <w:r w:rsidR="0018197E" w:rsidRPr="00450104">
                                <w:rPr>
                                  <w:rFonts w:ascii="Arial" w:hAnsi="Arial" w:cs="Arial"/>
                                  <w:b/>
                                  <w:bCs/>
                                  <w:color w:val="000000"/>
                                  <w:sz w:val="14"/>
                                  <w:lang w:val="uk-UA"/>
                                </w:rPr>
                                <w:t xml:space="preserve"> </w:t>
                              </w:r>
                              <w:r w:rsidRPr="00450104">
                                <w:rPr>
                                  <w:rFonts w:ascii="Arial" w:hAnsi="Arial" w:cs="Arial"/>
                                  <w:b/>
                                  <w:bCs/>
                                  <w:color w:val="000000"/>
                                  <w:sz w:val="14"/>
                                  <w:lang w:val="uk-UA"/>
                                </w:rPr>
                                <w:t>налаштування</w:t>
                              </w:r>
                              <w:r w:rsidR="00450104">
                                <w:rPr>
                                  <w:rFonts w:ascii="Arial" w:hAnsi="Arial" w:cs="Arial"/>
                                  <w:b/>
                                  <w:bCs/>
                                  <w:color w:val="000000"/>
                                  <w:sz w:val="14"/>
                                  <w:lang w:val="uk-UA"/>
                                </w:rPr>
                                <w:br/>
                              </w:r>
                              <w:r w:rsidRPr="00450104">
                                <w:rPr>
                                  <w:rFonts w:ascii="Arial" w:hAnsi="Arial" w:cs="Arial"/>
                                  <w:bCs/>
                                  <w:color w:val="000000"/>
                                  <w:sz w:val="13"/>
                                  <w:szCs w:val="20"/>
                                  <w:lang w:val="uk-UA"/>
                                </w:rPr>
                                <w:t>(коди, слов</w:t>
                              </w:r>
                              <w:r w:rsidR="0018197E" w:rsidRPr="00450104">
                                <w:rPr>
                                  <w:rFonts w:ascii="Arial" w:hAnsi="Arial" w:cs="Arial"/>
                                  <w:bCs/>
                                  <w:color w:val="000000"/>
                                  <w:sz w:val="13"/>
                                  <w:szCs w:val="20"/>
                                  <w:lang w:val="uk-UA"/>
                                </w:rPr>
                                <w:t>ники</w:t>
                              </w:r>
                              <w:r w:rsidRPr="00450104">
                                <w:rPr>
                                  <w:rFonts w:ascii="Arial" w:hAnsi="Arial" w:cs="Arial"/>
                                  <w:bCs/>
                                  <w:color w:val="000000"/>
                                  <w:sz w:val="13"/>
                                  <w:szCs w:val="20"/>
                                  <w:lang w:val="uk-UA"/>
                                </w:rPr>
                                <w:t>)</w:t>
                              </w:r>
                            </w:p>
                          </w:txbxContent>
                        </wps:txbx>
                        <wps:bodyPr rot="0" vert="horz" wrap="square" lIns="45171" tIns="22586" rIns="45171" bIns="22586" anchor="t" anchorCtr="0" upright="1">
                          <a:spAutoFit/>
                        </wps:bodyPr>
                      </wps:wsp>
                      <wps:wsp>
                        <wps:cNvPr id="148" name="Freeform 59"/>
                        <wps:cNvSpPr>
                          <a:spLocks/>
                        </wps:cNvSpPr>
                        <wps:spPr bwMode="auto">
                          <a:xfrm>
                            <a:off x="2278636" y="320054"/>
                            <a:ext cx="1061271" cy="1244287"/>
                          </a:xfrm>
                          <a:custGeom>
                            <a:avLst/>
                            <a:gdLst>
                              <a:gd name="T0" fmla="*/ 0 w 1056"/>
                              <a:gd name="T1" fmla="*/ 0 h 1008"/>
                              <a:gd name="T2" fmla="*/ 0 w 1056"/>
                              <a:gd name="T3" fmla="*/ 1008 h 1008"/>
                              <a:gd name="T4" fmla="*/ 1056 w 1056"/>
                              <a:gd name="T5" fmla="*/ 1008 h 1008"/>
                              <a:gd name="T6" fmla="*/ 1056 w 1056"/>
                              <a:gd name="T7" fmla="*/ 672 h 1008"/>
                              <a:gd name="T8" fmla="*/ 384 w 1056"/>
                              <a:gd name="T9" fmla="*/ 672 h 1008"/>
                              <a:gd name="T10" fmla="*/ 384 w 1056"/>
                              <a:gd name="T11" fmla="*/ 0 h 1008"/>
                              <a:gd name="T12" fmla="*/ 0 w 1056"/>
                              <a:gd name="T13" fmla="*/ 0 h 1008"/>
                            </a:gdLst>
                            <a:ahLst/>
                            <a:cxnLst>
                              <a:cxn ang="0">
                                <a:pos x="T0" y="T1"/>
                              </a:cxn>
                              <a:cxn ang="0">
                                <a:pos x="T2" y="T3"/>
                              </a:cxn>
                              <a:cxn ang="0">
                                <a:pos x="T4" y="T5"/>
                              </a:cxn>
                              <a:cxn ang="0">
                                <a:pos x="T6" y="T7"/>
                              </a:cxn>
                              <a:cxn ang="0">
                                <a:pos x="T8" y="T9"/>
                              </a:cxn>
                              <a:cxn ang="0">
                                <a:pos x="T10" y="T11"/>
                              </a:cxn>
                              <a:cxn ang="0">
                                <a:pos x="T12" y="T13"/>
                              </a:cxn>
                            </a:cxnLst>
                            <a:rect l="0" t="0" r="r" b="b"/>
                            <a:pathLst>
                              <a:path w="1056" h="1008">
                                <a:moveTo>
                                  <a:pt x="0" y="0"/>
                                </a:moveTo>
                                <a:lnTo>
                                  <a:pt x="0" y="1008"/>
                                </a:lnTo>
                                <a:lnTo>
                                  <a:pt x="1056" y="1008"/>
                                </a:lnTo>
                                <a:lnTo>
                                  <a:pt x="1056" y="672"/>
                                </a:lnTo>
                                <a:lnTo>
                                  <a:pt x="384" y="672"/>
                                </a:lnTo>
                                <a:lnTo>
                                  <a:pt x="384" y="0"/>
                                </a:lnTo>
                                <a:lnTo>
                                  <a:pt x="0" y="0"/>
                                </a:lnTo>
                                <a:close/>
                              </a:path>
                            </a:pathLst>
                          </a:custGeom>
                          <a:solidFill>
                            <a:srgbClr val="00B0F0"/>
                          </a:solidFill>
                          <a:ln w="9525">
                            <a:round/>
                            <a:headEnd/>
                            <a:tailEnd/>
                          </a:ln>
                          <a:effectLst/>
                          <a:scene3d>
                            <a:camera prst="legacyObliqueTopRight"/>
                            <a:lightRig rig="legacyFlat3" dir="b"/>
                          </a:scene3d>
                          <a:sp3d extrusionH="430200" prstMaterial="legacyMatte">
                            <a:bevelT w="13500" h="13500" prst="angle"/>
                            <a:bevelB w="13500" h="13500" prst="angle"/>
                            <a:extrusionClr>
                              <a:srgbClr val="00B0F0"/>
                            </a:extrusionClr>
                          </a:sp3d>
                          <a:extLst>
                            <a:ext uri="{AF507438-7753-43E0-B8FC-AC1667EBCBE1}">
                              <a14:hiddenEffects xmlns:a14="http://schemas.microsoft.com/office/drawing/2010/main">
                                <a:effectLst>
                                  <a:outerShdw dist="179605" dir="2700000" algn="ctr" rotWithShape="0">
                                    <a:srgbClr val="808080"/>
                                  </a:outerShdw>
                                </a:effectLst>
                              </a14:hiddenEffects>
                            </a:ext>
                          </a:extLst>
                        </wps:spPr>
                        <wps:bodyPr rot="0" vert="horz" wrap="none" lIns="91440" tIns="45720" rIns="91440" bIns="45720" anchor="ctr" anchorCtr="0" upright="1">
                          <a:noAutofit/>
                        </wps:bodyPr>
                      </wps:wsp>
                      <wps:wsp>
                        <wps:cNvPr id="149" name="Rectangle 60"/>
                        <wps:cNvSpPr>
                          <a:spLocks noChangeArrowheads="1"/>
                        </wps:cNvSpPr>
                        <wps:spPr bwMode="auto">
                          <a:xfrm>
                            <a:off x="2746504" y="320054"/>
                            <a:ext cx="593403" cy="686774"/>
                          </a:xfrm>
                          <a:prstGeom prst="rect">
                            <a:avLst/>
                          </a:prstGeom>
                          <a:solidFill>
                            <a:srgbClr val="00B0F0"/>
                          </a:solidFill>
                          <a:ln w="9525">
                            <a:miter lim="800000"/>
                            <a:headEnd/>
                            <a:tailEnd/>
                          </a:ln>
                          <a:effectLst/>
                          <a:scene3d>
                            <a:camera prst="legacyObliqueTopRight"/>
                            <a:lightRig rig="legacyFlat3" dir="b"/>
                          </a:scene3d>
                          <a:sp3d extrusionH="430200" prstMaterial="legacyMatte">
                            <a:bevelT w="13500" h="13500" prst="angle"/>
                            <a:bevelB w="13500" h="13500" prst="angle"/>
                            <a:extrusionClr>
                              <a:srgbClr val="00B0F0"/>
                            </a:extrusionClr>
                          </a:sp3d>
                          <a:extLst>
                            <a:ext uri="{AF507438-7753-43E0-B8FC-AC1667EBCBE1}">
                              <a14:hiddenEffects xmlns:a14="http://schemas.microsoft.com/office/drawing/2010/main">
                                <a:effectLst>
                                  <a:outerShdw dist="179605" dir="2700000" algn="ctr" rotWithShape="0">
                                    <a:srgbClr val="808080"/>
                                  </a:outerShdw>
                                </a:effectLst>
                              </a14:hiddenEffects>
                            </a:ext>
                          </a:extLst>
                        </wps:spPr>
                        <wps:txbx>
                          <w:txbxContent>
                            <w:p w:rsidR="009B4136" w:rsidRPr="002D5143" w:rsidRDefault="009B4136" w:rsidP="003F419B">
                              <w:pPr>
                                <w:autoSpaceDE w:val="0"/>
                                <w:autoSpaceDN w:val="0"/>
                                <w:adjustRightInd w:val="0"/>
                                <w:spacing w:before="100" w:line="240" w:lineRule="auto"/>
                                <w:jc w:val="center"/>
                                <w:rPr>
                                  <w:rFonts w:ascii="Arial" w:hAnsi="Arial" w:cs="Arial"/>
                                  <w:bCs/>
                                  <w:color w:val="000000"/>
                                  <w:sz w:val="13"/>
                                  <w:szCs w:val="20"/>
                                  <w:lang w:val="uk-UA"/>
                                </w:rPr>
                              </w:pPr>
                              <w:r w:rsidRPr="00D240B8">
                                <w:rPr>
                                  <w:rFonts w:ascii="Arial" w:hAnsi="Arial" w:cs="Arial"/>
                                  <w:b/>
                                  <w:bCs/>
                                  <w:color w:val="000000"/>
                                  <w:sz w:val="14"/>
                                  <w:lang w:val="uk-UA"/>
                                </w:rPr>
                                <w:t>Прикладні дані</w:t>
                              </w:r>
                              <w:r w:rsidRPr="00D240B8">
                                <w:rPr>
                                  <w:rFonts w:ascii="Arial" w:hAnsi="Arial" w:cs="Arial"/>
                                  <w:b/>
                                  <w:bCs/>
                                  <w:color w:val="000000"/>
                                  <w:sz w:val="13"/>
                                  <w:szCs w:val="20"/>
                                  <w:lang w:val="uk-UA"/>
                                </w:rPr>
                                <w:t xml:space="preserve"> </w:t>
                              </w:r>
                              <w:r w:rsidRPr="002D5143">
                                <w:rPr>
                                  <w:rFonts w:ascii="Arial" w:hAnsi="Arial" w:cs="Arial"/>
                                  <w:bCs/>
                                  <w:color w:val="000000"/>
                                  <w:sz w:val="13"/>
                                  <w:szCs w:val="20"/>
                                  <w:lang w:val="uk-UA"/>
                                </w:rPr>
                                <w:t>(накладні, рахунки</w:t>
                              </w:r>
                              <w:r w:rsidR="00D240B8" w:rsidRPr="002D5143">
                                <w:rPr>
                                  <w:rFonts w:ascii="Arial" w:hAnsi="Arial" w:cs="Arial"/>
                                  <w:bCs/>
                                  <w:color w:val="000000"/>
                                  <w:sz w:val="13"/>
                                  <w:szCs w:val="20"/>
                                  <w:lang w:val="uk-UA"/>
                                </w:rPr>
                                <w:t xml:space="preserve"> </w:t>
                              </w:r>
                              <w:r w:rsidR="002D5143">
                                <w:rPr>
                                  <w:rFonts w:ascii="Arial" w:hAnsi="Arial" w:cs="Arial"/>
                                  <w:bCs/>
                                  <w:color w:val="000000"/>
                                  <w:sz w:val="13"/>
                                  <w:szCs w:val="20"/>
                                  <w:lang w:val="uk-UA"/>
                                </w:rPr>
                                <w:br/>
                              </w:r>
                              <w:r w:rsidRPr="002D5143">
                                <w:rPr>
                                  <w:rFonts w:ascii="Arial" w:hAnsi="Arial" w:cs="Arial"/>
                                  <w:bCs/>
                                  <w:color w:val="000000"/>
                                  <w:sz w:val="13"/>
                                  <w:szCs w:val="20"/>
                                  <w:lang w:val="uk-UA"/>
                                </w:rPr>
                                <w:t>та ін.)</w:t>
                              </w:r>
                            </w:p>
                          </w:txbxContent>
                        </wps:txbx>
                        <wps:bodyPr rot="0" vert="horz" wrap="square" lIns="45171" tIns="22586" rIns="45171" bIns="22586" anchor="ctr" anchorCtr="0" upright="1">
                          <a:noAutofit/>
                        </wps:bodyPr>
                      </wps:wsp>
                      <wps:wsp>
                        <wps:cNvPr id="150" name="Rectangle 61"/>
                        <wps:cNvSpPr>
                          <a:spLocks noChangeArrowheads="1"/>
                        </wps:cNvSpPr>
                        <wps:spPr bwMode="auto">
                          <a:xfrm>
                            <a:off x="3428278" y="320054"/>
                            <a:ext cx="352243" cy="1244287"/>
                          </a:xfrm>
                          <a:prstGeom prst="rect">
                            <a:avLst/>
                          </a:prstGeom>
                          <a:solidFill>
                            <a:srgbClr val="00B0F0"/>
                          </a:solidFill>
                          <a:ln w="9525">
                            <a:miter lim="800000"/>
                            <a:headEnd/>
                            <a:tailEnd/>
                          </a:ln>
                          <a:effectLst/>
                          <a:scene3d>
                            <a:camera prst="legacyObliqueTopRight"/>
                            <a:lightRig rig="legacyFlat3" dir="b"/>
                          </a:scene3d>
                          <a:sp3d extrusionH="430200" prstMaterial="legacyMatte">
                            <a:bevelT w="13500" h="13500" prst="angle"/>
                            <a:bevelB w="13500" h="13500" prst="angle"/>
                            <a:extrusionClr>
                              <a:srgbClr val="00B0F0"/>
                            </a:extrusionClr>
                          </a:sp3d>
                          <a:extLst>
                            <a:ext uri="{AF507438-7753-43E0-B8FC-AC1667EBCBE1}">
                              <a14:hiddenEffects xmlns:a14="http://schemas.microsoft.com/office/drawing/2010/main">
                                <a:effectLst>
                                  <a:outerShdw dist="179605" dir="2700000" algn="ctr" rotWithShape="0">
                                    <a:srgbClr val="808080"/>
                                  </a:outerShdw>
                                </a:effectLst>
                              </a14:hiddenEffects>
                            </a:ext>
                          </a:extLst>
                        </wps:spPr>
                        <wps:txbx>
                          <w:txbxContent>
                            <w:p w:rsidR="009B4136" w:rsidRPr="009005C1" w:rsidRDefault="009B4136" w:rsidP="003F419B">
                              <w:pPr>
                                <w:spacing w:after="0" w:line="240" w:lineRule="auto"/>
                                <w:jc w:val="center"/>
                                <w:rPr>
                                  <w:rFonts w:ascii="Arial" w:hAnsi="Arial" w:cs="Arial"/>
                                  <w:b/>
                                  <w:sz w:val="14"/>
                                  <w:lang w:val="uk-UA"/>
                                </w:rPr>
                              </w:pPr>
                              <w:r w:rsidRPr="009005C1">
                                <w:rPr>
                                  <w:rFonts w:ascii="Arial" w:hAnsi="Arial" w:cs="Arial"/>
                                  <w:b/>
                                  <w:sz w:val="14"/>
                                  <w:lang w:val="uk-UA"/>
                                </w:rPr>
                                <w:t>Дані користувача</w:t>
                              </w:r>
                            </w:p>
                            <w:p w:rsidR="009B4136" w:rsidRPr="006357EF" w:rsidRDefault="009B4136" w:rsidP="003F419B">
                              <w:pPr>
                                <w:spacing w:after="0" w:line="240" w:lineRule="auto"/>
                                <w:jc w:val="center"/>
                                <w:rPr>
                                  <w:rFonts w:ascii="Arial" w:hAnsi="Arial" w:cs="Arial"/>
                                  <w:sz w:val="13"/>
                                  <w:szCs w:val="20"/>
                                  <w:lang w:val="uk-UA"/>
                                </w:rPr>
                              </w:pPr>
                              <w:r w:rsidRPr="006357EF">
                                <w:rPr>
                                  <w:rFonts w:ascii="Arial" w:hAnsi="Arial" w:cs="Arial"/>
                                  <w:sz w:val="13"/>
                                  <w:szCs w:val="20"/>
                                  <w:lang w:val="uk-UA"/>
                                </w:rPr>
                                <w:t>(дані про авторизацію та ін.)</w:t>
                              </w:r>
                            </w:p>
                          </w:txbxContent>
                        </wps:txbx>
                        <wps:bodyPr rot="0" vert="vert270" wrap="square" lIns="59436" tIns="29718" rIns="59436" bIns="29718" anchor="ctr" anchorCtr="0" upright="1">
                          <a:noAutofit/>
                        </wps:bodyPr>
                      </wps:wsp>
                      <wps:wsp>
                        <wps:cNvPr id="151" name="Text Box 62"/>
                        <wps:cNvSpPr txBox="1">
                          <a:spLocks noChangeArrowheads="1"/>
                        </wps:cNvSpPr>
                        <wps:spPr bwMode="auto">
                          <a:xfrm>
                            <a:off x="2309607" y="1167887"/>
                            <a:ext cx="986962" cy="471257"/>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12700">
                                <a:solidFill>
                                  <a:srgbClr val="000000"/>
                                </a:solidFill>
                                <a:miter lim="800000"/>
                                <a:headEnd type="none" w="sm" len="sm"/>
                                <a:tailEnd type="none" w="sm" len="sm"/>
                              </a14:hiddenLine>
                            </a:ext>
                          </a:extLst>
                        </wps:spPr>
                        <wps:txbx>
                          <w:txbxContent>
                            <w:p w:rsidR="009B4136" w:rsidRPr="002F53D6" w:rsidRDefault="009B4136" w:rsidP="003F419B">
                              <w:pPr>
                                <w:autoSpaceDE w:val="0"/>
                                <w:autoSpaceDN w:val="0"/>
                                <w:adjustRightInd w:val="0"/>
                                <w:spacing w:line="240" w:lineRule="auto"/>
                                <w:jc w:val="center"/>
                                <w:rPr>
                                  <w:rFonts w:ascii="Arial" w:hAnsi="Arial" w:cs="Arial"/>
                                  <w:bCs/>
                                  <w:color w:val="000000"/>
                                  <w:sz w:val="13"/>
                                  <w:szCs w:val="20"/>
                                  <w:lang w:val="uk-UA"/>
                                </w:rPr>
                              </w:pPr>
                              <w:r w:rsidRPr="009005C1">
                                <w:rPr>
                                  <w:rFonts w:ascii="Arial" w:hAnsi="Arial" w:cs="Arial"/>
                                  <w:b/>
                                  <w:bCs/>
                                  <w:color w:val="000000"/>
                                  <w:sz w:val="14"/>
                                  <w:lang w:val="uk-UA"/>
                                </w:rPr>
                                <w:t>Спеціальні</w:t>
                              </w:r>
                              <w:r w:rsidR="009005C1" w:rsidRPr="009005C1">
                                <w:rPr>
                                  <w:rFonts w:ascii="Arial" w:hAnsi="Arial" w:cs="Arial"/>
                                  <w:b/>
                                  <w:bCs/>
                                  <w:color w:val="000000"/>
                                  <w:sz w:val="14"/>
                                  <w:lang w:val="uk-UA"/>
                                </w:rPr>
                                <w:t xml:space="preserve"> </w:t>
                              </w:r>
                              <w:r w:rsidRPr="009005C1">
                                <w:rPr>
                                  <w:rFonts w:ascii="Arial" w:hAnsi="Arial" w:cs="Arial"/>
                                  <w:b/>
                                  <w:bCs/>
                                  <w:color w:val="000000"/>
                                  <w:sz w:val="14"/>
                                  <w:lang w:val="uk-UA"/>
                                </w:rPr>
                                <w:t>налаштування</w:t>
                              </w:r>
                              <w:r w:rsidR="002F53D6">
                                <w:rPr>
                                  <w:rFonts w:ascii="Arial" w:hAnsi="Arial" w:cs="Arial"/>
                                  <w:b/>
                                  <w:bCs/>
                                  <w:color w:val="000000"/>
                                  <w:sz w:val="14"/>
                                  <w:lang w:val="uk-UA"/>
                                </w:rPr>
                                <w:br/>
                              </w:r>
                              <w:r w:rsidR="009005C1" w:rsidRPr="002F53D6">
                                <w:rPr>
                                  <w:rFonts w:ascii="Arial" w:hAnsi="Arial" w:cs="Arial"/>
                                  <w:bCs/>
                                  <w:color w:val="000000"/>
                                  <w:sz w:val="13"/>
                                  <w:szCs w:val="20"/>
                                  <w:lang w:val="uk-UA"/>
                                </w:rPr>
                                <w:t>(коди, словники</w:t>
                              </w:r>
                              <w:r w:rsidRPr="002F53D6">
                                <w:rPr>
                                  <w:rFonts w:ascii="Arial" w:hAnsi="Arial" w:cs="Arial"/>
                                  <w:bCs/>
                                  <w:color w:val="000000"/>
                                  <w:sz w:val="13"/>
                                  <w:szCs w:val="20"/>
                                  <w:lang w:val="uk-UA"/>
                                </w:rPr>
                                <w:t>)</w:t>
                              </w:r>
                            </w:p>
                          </w:txbxContent>
                        </wps:txbx>
                        <wps:bodyPr rot="0" vert="horz" wrap="square" lIns="45171" tIns="22586" rIns="45171" bIns="22586" anchor="t" anchorCtr="0" upright="1">
                          <a:spAutoFit/>
                        </wps:bodyPr>
                      </wps:wsp>
                      <wps:wsp>
                        <wps:cNvPr id="152" name="Text Box 63"/>
                        <wps:cNvSpPr txBox="1">
                          <a:spLocks noChangeArrowheads="1"/>
                        </wps:cNvSpPr>
                        <wps:spPr bwMode="auto">
                          <a:xfrm>
                            <a:off x="2428122" y="0"/>
                            <a:ext cx="1313352" cy="306792"/>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12700">
                                <a:solidFill>
                                  <a:srgbClr val="000000"/>
                                </a:solidFill>
                                <a:miter lim="800000"/>
                                <a:headEnd type="none" w="sm" len="sm"/>
                                <a:tailEnd type="none" w="sm" len="sm"/>
                              </a14:hiddenLine>
                            </a:ext>
                          </a:extLst>
                        </wps:spPr>
                        <wps:txbx>
                          <w:txbxContent>
                            <w:p w:rsidR="009B4136" w:rsidRPr="0045033B" w:rsidRDefault="009B4136" w:rsidP="005F42B5">
                              <w:pPr>
                                <w:autoSpaceDE w:val="0"/>
                                <w:autoSpaceDN w:val="0"/>
                                <w:adjustRightInd w:val="0"/>
                                <w:jc w:val="center"/>
                                <w:rPr>
                                  <w:rFonts w:ascii="Arial" w:hAnsi="Arial" w:cs="Arial"/>
                                  <w:b/>
                                  <w:bCs/>
                                  <w:color w:val="000000"/>
                                  <w:sz w:val="16"/>
                                </w:rPr>
                              </w:pPr>
                              <w:r w:rsidRPr="0045033B">
                                <w:rPr>
                                  <w:rFonts w:ascii="Arial" w:hAnsi="Arial" w:cs="Arial"/>
                                  <w:b/>
                                  <w:bCs/>
                                  <w:color w:val="000000"/>
                                  <w:sz w:val="16"/>
                                </w:rPr>
                                <w:t>Мандант 200</w:t>
                              </w:r>
                            </w:p>
                          </w:txbxContent>
                        </wps:txbx>
                        <wps:bodyPr rot="0" vert="horz" wrap="square" lIns="45171" tIns="22586" rIns="45171" bIns="22586" anchor="t" anchorCtr="0" upright="1">
                          <a:spAutoFit/>
                        </wps:bodyPr>
                      </wps:wsp>
                      <wps:wsp>
                        <wps:cNvPr id="153" name="Text Box 64"/>
                        <wps:cNvSpPr txBox="1">
                          <a:spLocks noChangeArrowheads="1"/>
                        </wps:cNvSpPr>
                        <wps:spPr bwMode="auto">
                          <a:xfrm>
                            <a:off x="1804574" y="1301295"/>
                            <a:ext cx="442132" cy="323302"/>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12700">
                                <a:solidFill>
                                  <a:srgbClr val="000000"/>
                                </a:solidFill>
                                <a:miter lim="800000"/>
                                <a:headEnd type="none" w="sm" len="sm"/>
                                <a:tailEnd type="none" w="sm" len="sm"/>
                              </a14:hiddenLine>
                            </a:ext>
                          </a:extLst>
                        </wps:spPr>
                        <wps:txbx>
                          <w:txbxContent>
                            <w:p w:rsidR="009B4136" w:rsidRPr="0045033B" w:rsidRDefault="009B4136" w:rsidP="005F42B5">
                              <w:pPr>
                                <w:autoSpaceDE w:val="0"/>
                                <w:autoSpaceDN w:val="0"/>
                                <w:adjustRightInd w:val="0"/>
                                <w:jc w:val="center"/>
                                <w:rPr>
                                  <w:rFonts w:ascii="Arial" w:hAnsi="Arial" w:cs="Arial"/>
                                  <w:b/>
                                  <w:bCs/>
                                  <w:color w:val="000000"/>
                                  <w:sz w:val="18"/>
                                  <w:szCs w:val="28"/>
                                </w:rPr>
                              </w:pPr>
                              <w:r w:rsidRPr="0045033B">
                                <w:rPr>
                                  <w:rFonts w:ascii="Arial" w:hAnsi="Arial" w:cs="Arial"/>
                                  <w:b/>
                                  <w:bCs/>
                                  <w:color w:val="000000"/>
                                  <w:sz w:val="18"/>
                                  <w:szCs w:val="28"/>
                                </w:rPr>
                                <w:t>…</w:t>
                              </w:r>
                            </w:p>
                          </w:txbxContent>
                        </wps:txbx>
                        <wps:bodyPr rot="0" vert="horz" wrap="square" lIns="45171" tIns="22586" rIns="45171" bIns="22586" anchor="t" anchorCtr="0" upright="1">
                          <a:spAutoFit/>
                        </wps:bodyPr>
                      </wps:wsp>
                    </wpc:wpc>
                  </a:graphicData>
                </a:graphic>
              </wp:inline>
            </w:drawing>
          </mc:Choice>
          <mc:Fallback>
            <w:pict>
              <v:group id="Canvas 154" o:spid="_x0000_s1026" editas="canvas" style="width:316.05pt;height:185.35pt;mso-position-horizontal-relative:char;mso-position-vertical-relative:line" coordsize="40138,235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">
                <v:shape id="_x0000_s1027" type="#_x0000_t75" style="position:absolute;width:40138;height:23539;visibility:visible;mso-wrap-style:square">
                  <v:fill o:detectmouseclick="t"/>
                  <v:path o:connecttype="none"/>
                </v:shape>
                <v:rect id="Rectangle 52" o:spid="_x0000_s1028" style="position:absolute;left:1412;top:19265;width:36380;height:291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CuwtMEA&#10;AADcAAAADwAAAGRycy9kb3ducmV2LnhtbERPTWvCQBC9F/wPywje6ial2BBdRQShzUFo0ktvQ3ZM&#10;FrOzIbvG+O+7BcHbPN7nbHaT7cRIgzeOFaTLBARx7bThRsFPdXzNQPiArLFzTAru5GG3nb1sMNfu&#10;xt80lqERMYR9jgraEPpcSl+3ZNEvXU8cubMbLIYIh0bqAW8x3HbyLUlW0qLh2NBiT4eW6kt5tQqK&#10;wlxTtLX0hs/Z6fdr/DhWo1KL+bRfgwg0haf44f7Ucf57Cv/PxAvk9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grsLTBAAAA3AAAAA8AAAAAAAAAAAAAAAAAmAIAAGRycy9kb3du&#10;cmV2LnhtbFBLBQYAAAAABAAEAPUAAACGAwAAAAA=&#10;" fillcolor="#ffc000">
                  <o:extrusion v:ext="view" color="#ffc000" on="t"/>
                  <v:textbox inset="1.25475mm,.62739mm,1.25475mm,.62739mm">
                    <w:txbxContent>
                      <w:p w:rsidR="009B4136" w:rsidRPr="005666A4" w:rsidRDefault="009B4136" w:rsidP="006802E0">
                        <w:pPr>
                          <w:autoSpaceDE w:val="0"/>
                          <w:autoSpaceDN w:val="0"/>
                          <w:adjustRightInd w:val="0"/>
                          <w:spacing w:after="0"/>
                          <w:jc w:val="center"/>
                          <w:rPr>
                            <w:rFonts w:ascii="Arial" w:hAnsi="Arial" w:cs="Arial"/>
                            <w:b/>
                            <w:bCs/>
                            <w:color w:val="000000"/>
                            <w:sz w:val="14"/>
                            <w:lang w:val="uk-UA"/>
                          </w:rPr>
                        </w:pPr>
                        <w:r w:rsidRPr="009306DA">
                          <w:rPr>
                            <w:rFonts w:ascii="Arial" w:hAnsi="Arial" w:cs="Arial"/>
                            <w:b/>
                            <w:bCs/>
                            <w:noProof/>
                            <w:color w:val="000000"/>
                            <w:sz w:val="14"/>
                            <w:lang w:val="uk-UA"/>
                          </w:rPr>
                          <w:t>Репозит</w:t>
                        </w:r>
                        <w:r w:rsidR="009D7264" w:rsidRPr="009306DA">
                          <w:rPr>
                            <w:rFonts w:ascii="Arial" w:hAnsi="Arial" w:cs="Arial"/>
                            <w:b/>
                            <w:bCs/>
                            <w:noProof/>
                            <w:color w:val="000000"/>
                            <w:sz w:val="14"/>
                            <w:lang w:val="uk-UA"/>
                          </w:rPr>
                          <w:t>о</w:t>
                        </w:r>
                        <w:r w:rsidRPr="009306DA">
                          <w:rPr>
                            <w:rFonts w:ascii="Arial" w:hAnsi="Arial" w:cs="Arial"/>
                            <w:b/>
                            <w:bCs/>
                            <w:noProof/>
                            <w:color w:val="000000"/>
                            <w:sz w:val="14"/>
                            <w:lang w:val="uk-UA"/>
                          </w:rPr>
                          <w:t>рій</w:t>
                        </w:r>
                        <w:r w:rsidR="005666A4">
                          <w:rPr>
                            <w:rFonts w:ascii="Arial" w:hAnsi="Arial" w:cs="Arial"/>
                            <w:b/>
                            <w:bCs/>
                            <w:color w:val="000000"/>
                            <w:sz w:val="14"/>
                            <w:lang w:val="uk-UA"/>
                          </w:rPr>
                          <w:t xml:space="preserve"> </w:t>
                        </w:r>
                        <w:r w:rsidRPr="005666A4">
                          <w:rPr>
                            <w:rFonts w:ascii="Arial" w:hAnsi="Arial" w:cs="Arial"/>
                            <w:b/>
                            <w:bCs/>
                            <w:color w:val="000000"/>
                            <w:sz w:val="14"/>
                            <w:lang w:val="uk-UA"/>
                          </w:rPr>
                          <w:t xml:space="preserve">об’єктів </w:t>
                        </w:r>
                      </w:p>
                      <w:p w:rsidR="009B4136" w:rsidRPr="006802E0" w:rsidRDefault="009B4136" w:rsidP="006802E0">
                        <w:pPr>
                          <w:autoSpaceDE w:val="0"/>
                          <w:autoSpaceDN w:val="0"/>
                          <w:adjustRightInd w:val="0"/>
                          <w:spacing w:after="0"/>
                          <w:jc w:val="center"/>
                          <w:rPr>
                            <w:rFonts w:ascii="Arial" w:hAnsi="Arial" w:cs="Arial"/>
                            <w:bCs/>
                            <w:color w:val="000000"/>
                            <w:sz w:val="13"/>
                            <w:szCs w:val="20"/>
                            <w:lang w:val="uk-UA"/>
                          </w:rPr>
                        </w:pPr>
                        <w:r w:rsidRPr="006802E0">
                          <w:rPr>
                            <w:rFonts w:ascii="Arial" w:hAnsi="Arial" w:cs="Arial"/>
                            <w:bCs/>
                            <w:color w:val="000000"/>
                            <w:sz w:val="13"/>
                            <w:szCs w:val="20"/>
                            <w:lang w:val="uk-UA"/>
                          </w:rPr>
                          <w:t>(опис таблиць, програми, транзакції, функціональні модулі)</w:t>
                        </w:r>
                      </w:p>
                    </w:txbxContent>
                  </v:textbox>
                </v:rect>
                <v:rect id="Rectangle 53" o:spid="_x0000_s1029" style="position:absolute;left:1412;top:16353;width:36475;height:216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wPbcIA&#10;AADcAAAADwAAAGRycy9kb3ducmV2LnhtbERPS4vCMBC+C/6HMII3TXVlKdUoIgguyj7Ui7ehmT6w&#10;mZQmavXXmwXB23x8z5ktWlOJKzWutKxgNIxAEKdWl5wrOB7WgxiE88gaK8uk4E4OFvNuZ4aJtjf+&#10;o+ve5yKEsEtQQeF9nUjp0oIMuqGtiQOX2cagD7DJpW7wFsJNJcdR9CkNlhwaCqxpVVB63l+MAp2d&#10;tPmoviaj722e/aw28ePX7JTq99rlFISn1r/FL/dGh/mTMfw/Ey6Q8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7TA9twgAAANwAAAAPAAAAAAAAAAAAAAAAAJgCAABkcnMvZG93&#10;bnJldi54bWxQSwUGAAAAAAQABAD1AAAAhwMAAAAA&#10;" fillcolor="red">
                  <o:extrusion v:ext="view" color="red" on="t"/>
                  <v:textbox inset="1.25475mm,.62739mm,1.25475mm,.62739mm">
                    <w:txbxContent>
                      <w:p w:rsidR="009B4136" w:rsidRPr="00D240B8" w:rsidRDefault="009B4136" w:rsidP="005F42B5">
                        <w:pPr>
                          <w:autoSpaceDE w:val="0"/>
                          <w:autoSpaceDN w:val="0"/>
                          <w:adjustRightInd w:val="0"/>
                          <w:jc w:val="center"/>
                          <w:rPr>
                            <w:color w:val="000000"/>
                            <w:sz w:val="14"/>
                            <w:lang w:val="uk-UA"/>
                          </w:rPr>
                        </w:pPr>
                        <w:r w:rsidRPr="00D240B8">
                          <w:rPr>
                            <w:rFonts w:ascii="Arial" w:hAnsi="Arial" w:cs="Arial"/>
                            <w:b/>
                            <w:bCs/>
                            <w:color w:val="000000"/>
                            <w:sz w:val="14"/>
                            <w:lang w:val="uk-UA"/>
                          </w:rPr>
                          <w:t xml:space="preserve">Загальні налаштування </w:t>
                        </w:r>
                      </w:p>
                    </w:txbxContent>
                  </v:textbox>
                </v:rect>
                <v:shape id="Freeform 54" o:spid="_x0000_s1030" style="position:absolute;left:1507;top:3076;width:10612;height:12608;visibility:visible;mso-wrap-style:none;v-text-anchor:middle" coordsize="1056,10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BYoMIA&#10;AADcAAAADwAAAGRycy9kb3ducmV2LnhtbERPzWrCQBC+C32HZQRvutHWUlI3QQqF4qlVH2DITrKp&#10;2dmY3SbRp3cLgrf5+H5nk4+2ET11vnasYLlIQBAXTtdcKTgePudvIHxA1tg4JgUX8pBnT5MNptoN&#10;/EP9PlQihrBPUYEJoU2l9IUhi37hWuLIla6zGCLsKqk7HGK4beQqSV6lxZpjg8GWPgwVp/2fVXDw&#10;5+V5V/4W1+3am92qbEP5vVZqNh237yACjeEhvru/dJz/8gz/z8QLZHY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MEFigwgAAANwAAAAPAAAAAAAAAAAAAAAAAJgCAABkcnMvZG93&#10;bnJldi54bWxQSwUGAAAAAAQABAD1AAAAhwMAAAAA&#10;" path="m,l,1008r1056,l1056,672r-672,l384,,,xe" fillcolor="#dbe5f1">
                  <v:shadow offset="10pt,10pt"/>
                  <o:extrusion v:ext="view" color="#dbe5f1" on="t"/>
                  <v:path arrowok="t" o:connecttype="custom" o:connectlocs="0,0;0,1260806;1061271,1260806;1061271,840537;385917,840537;385917,0;0,0" o:connectangles="0,0,0,0,0,0,0"/>
                </v:shape>
                <v:rect id="Rectangle 55" o:spid="_x0000_s1031" style="position:absolute;left:6185;top:3076;width:5934;height:703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B11sMA&#10;AADcAAAADwAAAGRycy9kb3ducmV2LnhtbERPTWvCQBC9C/6HZYTemk0lSBOzSim1RKsH0x48Dtlp&#10;EpqdDdlV47/vFgre5vE+J1+PphMXGlxrWcFTFIMgrqxuuVbw9bl5fAbhPLLGzjIpuJGD9Wo6yTHT&#10;9spHupS+FiGEXYYKGu/7TEpXNWTQRbYnDty3HQz6AIda6gGvIdx0ch7HC2mw5dDQYE+vDVU/5dko&#10;SJPT+yHdOrt728td0umi+PBWqYfZ+LIE4Wn0d/G/u9BhfpLA3zPhArn6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CB11sMAAADcAAAADwAAAAAAAAAAAAAAAACYAgAAZHJzL2Rv&#10;d25yZXYueG1sUEsFBgAAAAAEAAQA9QAAAIgDAAAAAA==&#10;" fillcolor="#dbe5f1">
                  <v:shadow offset="10pt,10pt"/>
                  <o:extrusion v:ext="view" color="#dbe5f1" on="t"/>
                  <v:textbox inset="1.25475mm,.62739mm,1.25475mm,.62739mm">
                    <w:txbxContent>
                      <w:p w:rsidR="009B4136" w:rsidRPr="00BE4055" w:rsidRDefault="009B4136" w:rsidP="0018409C">
                        <w:pPr>
                          <w:autoSpaceDE w:val="0"/>
                          <w:autoSpaceDN w:val="0"/>
                          <w:adjustRightInd w:val="0"/>
                          <w:spacing w:before="100"/>
                          <w:jc w:val="center"/>
                          <w:rPr>
                            <w:rFonts w:ascii="Arial" w:hAnsi="Arial" w:cs="Arial"/>
                            <w:b/>
                            <w:bCs/>
                            <w:color w:val="000000"/>
                            <w:sz w:val="13"/>
                            <w:szCs w:val="20"/>
                            <w:lang w:val="uk-UA"/>
                          </w:rPr>
                        </w:pPr>
                        <w:r w:rsidRPr="00BE4055">
                          <w:rPr>
                            <w:rFonts w:ascii="Arial" w:hAnsi="Arial" w:cs="Arial"/>
                            <w:b/>
                            <w:bCs/>
                            <w:color w:val="000000"/>
                            <w:sz w:val="14"/>
                            <w:lang w:val="uk-UA"/>
                          </w:rPr>
                          <w:t>Прикладні дані</w:t>
                        </w:r>
                        <w:r w:rsidRPr="00BE4055">
                          <w:rPr>
                            <w:rFonts w:ascii="Arial" w:hAnsi="Arial" w:cs="Arial"/>
                            <w:b/>
                            <w:bCs/>
                            <w:color w:val="000000"/>
                            <w:sz w:val="13"/>
                            <w:szCs w:val="20"/>
                            <w:lang w:val="uk-UA"/>
                          </w:rPr>
                          <w:t xml:space="preserve"> </w:t>
                        </w:r>
                        <w:r w:rsidRPr="00D83456">
                          <w:rPr>
                            <w:rFonts w:ascii="Arial" w:hAnsi="Arial" w:cs="Arial"/>
                            <w:bCs/>
                            <w:color w:val="000000"/>
                            <w:sz w:val="13"/>
                            <w:szCs w:val="20"/>
                            <w:lang w:val="uk-UA"/>
                          </w:rPr>
                          <w:t>(накладні, рахунки</w:t>
                        </w:r>
                        <w:r w:rsidR="00BE4055" w:rsidRPr="00D83456">
                          <w:rPr>
                            <w:rFonts w:ascii="Arial" w:hAnsi="Arial" w:cs="Arial"/>
                            <w:bCs/>
                            <w:color w:val="000000"/>
                            <w:sz w:val="13"/>
                            <w:szCs w:val="20"/>
                            <w:lang w:val="uk-UA"/>
                          </w:rPr>
                          <w:t xml:space="preserve"> </w:t>
                        </w:r>
                        <w:r w:rsidR="008D6A29">
                          <w:rPr>
                            <w:rFonts w:ascii="Arial" w:hAnsi="Arial" w:cs="Arial"/>
                            <w:bCs/>
                            <w:color w:val="000000"/>
                            <w:sz w:val="13"/>
                            <w:szCs w:val="20"/>
                            <w:lang w:val="uk-UA"/>
                          </w:rPr>
                          <w:br/>
                        </w:r>
                        <w:r w:rsidRPr="00D83456">
                          <w:rPr>
                            <w:rFonts w:ascii="Arial" w:hAnsi="Arial" w:cs="Arial"/>
                            <w:bCs/>
                            <w:color w:val="000000"/>
                            <w:sz w:val="13"/>
                            <w:szCs w:val="20"/>
                            <w:lang w:val="uk-UA"/>
                          </w:rPr>
                          <w:t>та ін.)</w:t>
                        </w:r>
                      </w:p>
                    </w:txbxContent>
                  </v:textbox>
                </v:rect>
                <v:rect id="Rectangle 56" o:spid="_x0000_s1032" style="position:absolute;left:13003;top:3076;width:3523;height:1260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wuFl8EA&#10;AADcAAAADwAAAGRycy9kb3ducmV2LnhtbERPS4vCMBC+C/6HMII3TZVdka5RVhdBVi8+Lt6GZjYt&#10;20xKE9v6740geJuP7zmLVWdL0VDtC8cKJuMEBHHmdMFGweW8Hc1B+ICssXRMCu7kYbXs9xaYatfy&#10;kZpTMCKGsE9RQR5ClUrps5ws+rGriCP352qLIcLaSF1jG8NtKadJMpMWC44NOVa0ySn7P92sguvh&#10;574L7rY1+miqJkFs9+tfpYaD7vsLRKAuvMUv907H+R+f8HwmXiC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MLhZfBAAAA3AAAAA8AAAAAAAAAAAAAAAAAmAIAAGRycy9kb3du&#10;cmV2LnhtbFBLBQYAAAAABAAEAPUAAACGAwAAAAA=&#10;" fillcolor="#dbe5f1">
                  <v:shadow offset="10pt,10pt"/>
                  <o:extrusion v:ext="view" color="#dbe5f1" on="t"/>
                  <v:textbox style="layout-flow:vertical;mso-layout-flow-alt:bottom-to-top" inset="4.68pt,2.34pt,4.68pt,2.34pt">
                    <w:txbxContent>
                      <w:p w:rsidR="009B4136" w:rsidRPr="00D240B8" w:rsidRDefault="009B4136" w:rsidP="00450104">
                        <w:pPr>
                          <w:spacing w:after="0" w:line="240" w:lineRule="auto"/>
                          <w:jc w:val="center"/>
                          <w:rPr>
                            <w:rFonts w:ascii="Arial" w:hAnsi="Arial" w:cs="Arial"/>
                            <w:b/>
                            <w:sz w:val="14"/>
                            <w:lang w:val="uk-UA"/>
                          </w:rPr>
                        </w:pPr>
                        <w:r w:rsidRPr="00D240B8">
                          <w:rPr>
                            <w:rFonts w:ascii="Arial" w:hAnsi="Arial" w:cs="Arial"/>
                            <w:b/>
                            <w:sz w:val="14"/>
                            <w:lang w:val="uk-UA"/>
                          </w:rPr>
                          <w:t>Дані користувача</w:t>
                        </w:r>
                      </w:p>
                      <w:p w:rsidR="009B4136" w:rsidRPr="00937122" w:rsidRDefault="009B4136" w:rsidP="00450104">
                        <w:pPr>
                          <w:spacing w:after="0" w:line="240" w:lineRule="auto"/>
                          <w:jc w:val="center"/>
                          <w:rPr>
                            <w:rFonts w:ascii="Arial" w:hAnsi="Arial" w:cs="Arial"/>
                            <w:sz w:val="13"/>
                            <w:szCs w:val="20"/>
                            <w:lang w:val="uk-UA"/>
                          </w:rPr>
                        </w:pPr>
                        <w:r w:rsidRPr="00937122">
                          <w:rPr>
                            <w:rFonts w:ascii="Arial" w:hAnsi="Arial" w:cs="Arial"/>
                            <w:sz w:val="13"/>
                            <w:szCs w:val="20"/>
                            <w:lang w:val="uk-UA"/>
                          </w:rPr>
                          <w:t>(дані про авторизацію та ін.)</w:t>
                        </w:r>
                      </w:p>
                    </w:txbxContent>
                  </v:textbox>
                </v:rect>
                <v:shapetype id="_x0000_t202" coordsize="21600,21600" o:spt="202" path="m,l,21600r21600,l21600,xe">
                  <v:stroke joinstyle="miter"/>
                  <v:path gradientshapeok="t" o:connecttype="rect"/>
                </v:shapetype>
                <v:shape id="Text Box 57" o:spid="_x0000_s1033" type="#_x0000_t202" style="position:absolute;left:2973;width:13136;height:15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2ErsMA&#10;AADcAAAADwAAAGRycy9kb3ducmV2LnhtbERPS2rDMBDdF3oHMYVuSiM3pCE4UUzIBwLpprEPMFgT&#10;21gaGUu13Z6+ChS6m8f7ziabrBED9b5xrOBtloAgLp1uuFJQ5KfXFQgfkDUax6Tgmzxk28eHDaba&#10;jfxJwzVUIoawT1FBHUKXSunLmiz6meuII3dzvcUQYV9J3eMYw62R8yRZSosNx4YaO9rXVLbXL6vg&#10;pTTzw/BDRft+Mpd88XGk86pV6vlp2q1BBJrCv/jPfdZx/mIJ92fiBXL7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2ErsMAAADcAAAADwAAAAAAAAAAAAAAAACYAgAAZHJzL2Rv&#10;d25yZXYueG1sUEsFBgAAAAAEAAQA9QAAAIgDAAAAAA==&#10;" filled="f" fillcolor="#0c9" stroked="f" strokeweight="1pt">
                  <v:stroke startarrowwidth="narrow" startarrowlength="short" endarrowwidth="narrow" endarrowlength="short"/>
                  <v:textbox inset="1.25475mm,.62739mm,1.25475mm,.62739mm">
                    <w:txbxContent>
                      <w:p w:rsidR="009B4136" w:rsidRPr="0045033B" w:rsidRDefault="009B4136" w:rsidP="005F42B5">
                        <w:pPr>
                          <w:autoSpaceDE w:val="0"/>
                          <w:autoSpaceDN w:val="0"/>
                          <w:adjustRightInd w:val="0"/>
                          <w:jc w:val="center"/>
                          <w:rPr>
                            <w:rFonts w:ascii="Arial" w:hAnsi="Arial" w:cs="Arial"/>
                            <w:b/>
                            <w:bCs/>
                            <w:color w:val="000000"/>
                            <w:sz w:val="16"/>
                          </w:rPr>
                        </w:pPr>
                        <w:r w:rsidRPr="0045033B">
                          <w:rPr>
                            <w:rFonts w:ascii="Arial" w:hAnsi="Arial" w:cs="Arial"/>
                            <w:b/>
                            <w:bCs/>
                            <w:color w:val="000000"/>
                            <w:sz w:val="16"/>
                          </w:rPr>
                          <w:t>Мандант 100</w:t>
                        </w:r>
                      </w:p>
                    </w:txbxContent>
                  </v:textbox>
                </v:shape>
                <v:shape id="Text Box 58" o:spid="_x0000_s1034" type="#_x0000_t202" style="position:absolute;left:1808;top:11720;width:9876;height:50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RsmjsAA&#10;AADcAAAADwAAAGRycy9kb3ducmV2LnhtbERPTWvDMAy9F/ofjAa7tc5Gt46sTimDlh0Xt9CriJU4&#10;JJZD7KbZv58Hg930eJ/a7WfXi4nG0HpW8LTOQBBX3rTcKLicj6s3ECEiG+w9k4JvCrAvlosd5sbf&#10;uaRJx0akEA45KrAxDrmUobLkMKz9QJy42o8OY4JjI82I9xTuevmcZa/SYcupweJAH5aqTt+cAvTI&#10;9aSba9mVL/YUvrSu6lapx4f58A4i0hz/xX/uT5Pmb7bw+0y6QB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RsmjsAAAADcAAAADwAAAAAAAAAAAAAAAACYAgAAZHJzL2Rvd25y&#10;ZXYueG1sUEsFBgAAAAAEAAQA9QAAAIUDAAAAAA==&#10;" filled="f" fillcolor="#0c9" stroked="f" strokeweight="1pt">
                  <v:stroke startarrowwidth="narrow" startarrowlength="short" endarrowwidth="narrow" endarrowlength="short"/>
                  <v:textbox style="mso-fit-shape-to-text:t" inset="1.25475mm,.62739mm,1.25475mm,.62739mm">
                    <w:txbxContent>
                      <w:p w:rsidR="009B4136" w:rsidRPr="0018197E" w:rsidRDefault="009B4136" w:rsidP="00F93E7D">
                        <w:pPr>
                          <w:autoSpaceDE w:val="0"/>
                          <w:autoSpaceDN w:val="0"/>
                          <w:adjustRightInd w:val="0"/>
                          <w:spacing w:before="60" w:line="240" w:lineRule="auto"/>
                          <w:jc w:val="center"/>
                          <w:rPr>
                            <w:rFonts w:ascii="Arial" w:hAnsi="Arial" w:cs="Arial"/>
                            <w:b/>
                            <w:bCs/>
                            <w:color w:val="000000"/>
                            <w:sz w:val="13"/>
                            <w:szCs w:val="20"/>
                            <w:lang w:val="uk-UA"/>
                          </w:rPr>
                        </w:pPr>
                        <w:r w:rsidRPr="00450104">
                          <w:rPr>
                            <w:rFonts w:ascii="Arial" w:hAnsi="Arial" w:cs="Arial"/>
                            <w:b/>
                            <w:bCs/>
                            <w:color w:val="000000"/>
                            <w:sz w:val="14"/>
                            <w:lang w:val="uk-UA"/>
                          </w:rPr>
                          <w:t>Спеціальні</w:t>
                        </w:r>
                        <w:r w:rsidR="0018197E" w:rsidRPr="00450104">
                          <w:rPr>
                            <w:rFonts w:ascii="Arial" w:hAnsi="Arial" w:cs="Arial"/>
                            <w:b/>
                            <w:bCs/>
                            <w:color w:val="000000"/>
                            <w:sz w:val="14"/>
                            <w:lang w:val="uk-UA"/>
                          </w:rPr>
                          <w:t xml:space="preserve"> </w:t>
                        </w:r>
                        <w:r w:rsidRPr="00450104">
                          <w:rPr>
                            <w:rFonts w:ascii="Arial" w:hAnsi="Arial" w:cs="Arial"/>
                            <w:b/>
                            <w:bCs/>
                            <w:color w:val="000000"/>
                            <w:sz w:val="14"/>
                            <w:lang w:val="uk-UA"/>
                          </w:rPr>
                          <w:t>налаштування</w:t>
                        </w:r>
                        <w:r w:rsidR="00450104">
                          <w:rPr>
                            <w:rFonts w:ascii="Arial" w:hAnsi="Arial" w:cs="Arial"/>
                            <w:b/>
                            <w:bCs/>
                            <w:color w:val="000000"/>
                            <w:sz w:val="14"/>
                            <w:lang w:val="uk-UA"/>
                          </w:rPr>
                          <w:br/>
                        </w:r>
                        <w:r w:rsidRPr="00450104">
                          <w:rPr>
                            <w:rFonts w:ascii="Arial" w:hAnsi="Arial" w:cs="Arial"/>
                            <w:bCs/>
                            <w:color w:val="000000"/>
                            <w:sz w:val="13"/>
                            <w:szCs w:val="20"/>
                            <w:lang w:val="uk-UA"/>
                          </w:rPr>
                          <w:t>(коди, слов</w:t>
                        </w:r>
                        <w:r w:rsidR="0018197E" w:rsidRPr="00450104">
                          <w:rPr>
                            <w:rFonts w:ascii="Arial" w:hAnsi="Arial" w:cs="Arial"/>
                            <w:bCs/>
                            <w:color w:val="000000"/>
                            <w:sz w:val="13"/>
                            <w:szCs w:val="20"/>
                            <w:lang w:val="uk-UA"/>
                          </w:rPr>
                          <w:t>ники</w:t>
                        </w:r>
                        <w:r w:rsidRPr="00450104">
                          <w:rPr>
                            <w:rFonts w:ascii="Arial" w:hAnsi="Arial" w:cs="Arial"/>
                            <w:bCs/>
                            <w:color w:val="000000"/>
                            <w:sz w:val="13"/>
                            <w:szCs w:val="20"/>
                            <w:lang w:val="uk-UA"/>
                          </w:rPr>
                          <w:t>)</w:t>
                        </w:r>
                      </w:p>
                    </w:txbxContent>
                  </v:textbox>
                </v:shape>
                <v:shape id="Freeform 59" o:spid="_x0000_s1035" style="position:absolute;left:22786;top:3200;width:10613;height:12443;visibility:visible;mso-wrap-style:none;v-text-anchor:middle" coordsize="1056,10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b5IsUA&#10;AADcAAAADwAAAGRycy9kb3ducmV2LnhtbESPQWvCQBCF70L/wzJCb7pRSojRVVqhpRUEq4Veh+yY&#10;xGZnQ3Yb03/vHITeZnhv3vtmtRlco3rqQu3ZwGyagCIuvK25NPB1ep1koEJEtth4JgN/FGCzfhit&#10;MLf+yp/UH2OpJIRDjgaqGNtc61BU5DBMfUss2tl3DqOsXalth1cJd42eJ0mqHdYsDRW2tK2o+Dn+&#10;OgOX0KeHw/4t1Vn43mULbOuXy4cxj+PheQkq0hD/zffrdyv4T0Irz8gEen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FvkixQAAANwAAAAPAAAAAAAAAAAAAAAAAJgCAABkcnMv&#10;ZG93bnJldi54bWxQSwUGAAAAAAQABAD1AAAAigMAAAAA&#10;" path="m,l,1008r1056,l1056,672r-672,l384,,,xe" fillcolor="#00b0f0">
                  <v:shadow offset="10pt,10pt"/>
                  <o:extrusion v:ext="view" color="#00b0f0" on="t"/>
                  <v:path arrowok="t" o:connecttype="custom" o:connectlocs="0,0;0,1244287;1061271,1244287;1061271,829525;385917,829525;385917,0;0,0" o:connectangles="0,0,0,0,0,0,0"/>
                </v:shape>
                <v:rect id="Rectangle 60" o:spid="_x0000_s1036" style="position:absolute;left:27465;top:3200;width:5934;height:686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ft3vcQA&#10;AADcAAAADwAAAGRycy9kb3ducmV2LnhtbERPTWvCQBC9C/6HZYTezEYp1UZXqZGiFTxoC72O2TEJ&#10;zc6m2TVJ/323IPQ2j/c5y3VvKtFS40rLCiZRDII4s7rkXMHH++t4DsJ5ZI2VZVLwQw7Wq+FgiYm2&#10;HZ+oPftchBB2CSoovK8TKV1WkEEX2Zo4cFfbGPQBNrnUDXYh3FRyGsdP0mDJoaHAmtKCsq/zzSho&#10;9+lsuz1kb5tu/nmMd+n3BauDUg+j/mUBwlPv/8V3916H+Y/P8PdMuECu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X7d73EAAAA3AAAAA8AAAAAAAAAAAAAAAAAmAIAAGRycy9k&#10;b3ducmV2LnhtbFBLBQYAAAAABAAEAPUAAACJAwAAAAA=&#10;" fillcolor="#00b0f0">
                  <v:shadow offset="10pt,10pt"/>
                  <o:extrusion v:ext="view" color="#00b0f0" on="t"/>
                  <v:textbox inset="1.25475mm,.62739mm,1.25475mm,.62739mm">
                    <w:txbxContent>
                      <w:p w:rsidR="009B4136" w:rsidRPr="002D5143" w:rsidRDefault="009B4136" w:rsidP="003F419B">
                        <w:pPr>
                          <w:autoSpaceDE w:val="0"/>
                          <w:autoSpaceDN w:val="0"/>
                          <w:adjustRightInd w:val="0"/>
                          <w:spacing w:before="100" w:line="240" w:lineRule="auto"/>
                          <w:jc w:val="center"/>
                          <w:rPr>
                            <w:rFonts w:ascii="Arial" w:hAnsi="Arial" w:cs="Arial"/>
                            <w:bCs/>
                            <w:color w:val="000000"/>
                            <w:sz w:val="13"/>
                            <w:szCs w:val="20"/>
                            <w:lang w:val="uk-UA"/>
                          </w:rPr>
                        </w:pPr>
                        <w:r w:rsidRPr="00D240B8">
                          <w:rPr>
                            <w:rFonts w:ascii="Arial" w:hAnsi="Arial" w:cs="Arial"/>
                            <w:b/>
                            <w:bCs/>
                            <w:color w:val="000000"/>
                            <w:sz w:val="14"/>
                            <w:lang w:val="uk-UA"/>
                          </w:rPr>
                          <w:t>Прикладні дані</w:t>
                        </w:r>
                        <w:r w:rsidRPr="00D240B8">
                          <w:rPr>
                            <w:rFonts w:ascii="Arial" w:hAnsi="Arial" w:cs="Arial"/>
                            <w:b/>
                            <w:bCs/>
                            <w:color w:val="000000"/>
                            <w:sz w:val="13"/>
                            <w:szCs w:val="20"/>
                            <w:lang w:val="uk-UA"/>
                          </w:rPr>
                          <w:t xml:space="preserve"> </w:t>
                        </w:r>
                        <w:r w:rsidRPr="002D5143">
                          <w:rPr>
                            <w:rFonts w:ascii="Arial" w:hAnsi="Arial" w:cs="Arial"/>
                            <w:bCs/>
                            <w:color w:val="000000"/>
                            <w:sz w:val="13"/>
                            <w:szCs w:val="20"/>
                            <w:lang w:val="uk-UA"/>
                          </w:rPr>
                          <w:t>(накладні, рахунки</w:t>
                        </w:r>
                        <w:r w:rsidR="00D240B8" w:rsidRPr="002D5143">
                          <w:rPr>
                            <w:rFonts w:ascii="Arial" w:hAnsi="Arial" w:cs="Arial"/>
                            <w:bCs/>
                            <w:color w:val="000000"/>
                            <w:sz w:val="13"/>
                            <w:szCs w:val="20"/>
                            <w:lang w:val="uk-UA"/>
                          </w:rPr>
                          <w:t xml:space="preserve"> </w:t>
                        </w:r>
                        <w:r w:rsidR="002D5143">
                          <w:rPr>
                            <w:rFonts w:ascii="Arial" w:hAnsi="Arial" w:cs="Arial"/>
                            <w:bCs/>
                            <w:color w:val="000000"/>
                            <w:sz w:val="13"/>
                            <w:szCs w:val="20"/>
                            <w:lang w:val="uk-UA"/>
                          </w:rPr>
                          <w:br/>
                        </w:r>
                        <w:r w:rsidRPr="002D5143">
                          <w:rPr>
                            <w:rFonts w:ascii="Arial" w:hAnsi="Arial" w:cs="Arial"/>
                            <w:bCs/>
                            <w:color w:val="000000"/>
                            <w:sz w:val="13"/>
                            <w:szCs w:val="20"/>
                            <w:lang w:val="uk-UA"/>
                          </w:rPr>
                          <w:t>та ін.)</w:t>
                        </w:r>
                      </w:p>
                    </w:txbxContent>
                  </v:textbox>
                </v:rect>
                <v:rect id="Rectangle 61" o:spid="_x0000_s1037" style="position:absolute;left:34282;top:3200;width:3523;height:1244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Rg8MEA&#10;AADcAAAADwAAAGRycy9kb3ducmV2LnhtbESPTWvCQBCG7wX/wzKCt7qpWpHUVVQUBE/VQq9DdpqE&#10;ZmfD7hrjv3cKBW8zvB/zzHLdu0Z1FGLt2cDbOANFXHhbc2ng63J4XYCKCdli45kM3CnCejV4WWJu&#10;/Y0/qTunUkkJxxwNVCm1udaxqMhhHPuWWLQfHxwmWUOpbcCblLtGT7Jsrh3WLBcqbGlXUfF7vjoD&#10;rssWifp06vbbedhHnNJl9m3MaNhvPkD9SU/zf/poBf9d8OUZmUCvH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7EYPDBAAAA3AAAAA8AAAAAAAAAAAAAAAAAmAIAAGRycy9kb3du&#10;cmV2LnhtbFBLBQYAAAAABAAEAPUAAACGAwAAAAA=&#10;" fillcolor="#00b0f0">
                  <v:shadow offset="10pt,10pt"/>
                  <o:extrusion v:ext="view" color="#00b0f0" on="t"/>
                  <v:textbox style="layout-flow:vertical;mso-layout-flow-alt:bottom-to-top" inset="4.68pt,2.34pt,4.68pt,2.34pt">
                    <w:txbxContent>
                      <w:p w:rsidR="009B4136" w:rsidRPr="009005C1" w:rsidRDefault="009B4136" w:rsidP="003F419B">
                        <w:pPr>
                          <w:spacing w:after="0" w:line="240" w:lineRule="auto"/>
                          <w:jc w:val="center"/>
                          <w:rPr>
                            <w:rFonts w:ascii="Arial" w:hAnsi="Arial" w:cs="Arial"/>
                            <w:b/>
                            <w:sz w:val="14"/>
                            <w:lang w:val="uk-UA"/>
                          </w:rPr>
                        </w:pPr>
                        <w:r w:rsidRPr="009005C1">
                          <w:rPr>
                            <w:rFonts w:ascii="Arial" w:hAnsi="Arial" w:cs="Arial"/>
                            <w:b/>
                            <w:sz w:val="14"/>
                            <w:lang w:val="uk-UA"/>
                          </w:rPr>
                          <w:t>Дані користувача</w:t>
                        </w:r>
                      </w:p>
                      <w:p w:rsidR="009B4136" w:rsidRPr="006357EF" w:rsidRDefault="009B4136" w:rsidP="003F419B">
                        <w:pPr>
                          <w:spacing w:after="0" w:line="240" w:lineRule="auto"/>
                          <w:jc w:val="center"/>
                          <w:rPr>
                            <w:rFonts w:ascii="Arial" w:hAnsi="Arial" w:cs="Arial"/>
                            <w:sz w:val="13"/>
                            <w:szCs w:val="20"/>
                            <w:lang w:val="uk-UA"/>
                          </w:rPr>
                        </w:pPr>
                        <w:r w:rsidRPr="006357EF">
                          <w:rPr>
                            <w:rFonts w:ascii="Arial" w:hAnsi="Arial" w:cs="Arial"/>
                            <w:sz w:val="13"/>
                            <w:szCs w:val="20"/>
                            <w:lang w:val="uk-UA"/>
                          </w:rPr>
                          <w:t>(дані про авторизацію та ін.)</w:t>
                        </w:r>
                      </w:p>
                    </w:txbxContent>
                  </v:textbox>
                </v:rect>
                <v:shape id="Text Box 62" o:spid="_x0000_s1038" type="#_x0000_t202" style="position:absolute;left:23096;top:11678;width:9869;height:47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eNvL8A&#10;AADcAAAADwAAAGRycy9kb3ducmV2LnhtbERPTWvDMAy9F/YfjAa7NU4LKSOLW8ZgZcfFLewqYiUO&#10;jeUQe0n27+fBoDc93qeq0+oGMdMUes8KdlkOgrjxpudOwfXyvn0GESKywcEzKfihAKfjw6bC0viF&#10;a5p17EQK4VCiAhvjWEoZGksOQ+ZH4sS1fnIYE5w6aSZcUrgb5D7PD9Jhz6nB4khvlpqb/nYK0CO3&#10;s+6+6ltd2HP41Lppe6WeHtfXFxCR1ngX/7s/TJpf7ODvmXSBPP4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sZ428vwAAANwAAAAPAAAAAAAAAAAAAAAAAJgCAABkcnMvZG93bnJl&#10;di54bWxQSwUGAAAAAAQABAD1AAAAhAMAAAAA&#10;" filled="f" fillcolor="#0c9" stroked="f" strokeweight="1pt">
                  <v:stroke startarrowwidth="narrow" startarrowlength="short" endarrowwidth="narrow" endarrowlength="short"/>
                  <v:textbox style="mso-fit-shape-to-text:t" inset="1.25475mm,.62739mm,1.25475mm,.62739mm">
                    <w:txbxContent>
                      <w:p w:rsidR="009B4136" w:rsidRPr="002F53D6" w:rsidRDefault="009B4136" w:rsidP="003F419B">
                        <w:pPr>
                          <w:autoSpaceDE w:val="0"/>
                          <w:autoSpaceDN w:val="0"/>
                          <w:adjustRightInd w:val="0"/>
                          <w:spacing w:line="240" w:lineRule="auto"/>
                          <w:jc w:val="center"/>
                          <w:rPr>
                            <w:rFonts w:ascii="Arial" w:hAnsi="Arial" w:cs="Arial"/>
                            <w:bCs/>
                            <w:color w:val="000000"/>
                            <w:sz w:val="13"/>
                            <w:szCs w:val="20"/>
                            <w:lang w:val="uk-UA"/>
                          </w:rPr>
                        </w:pPr>
                        <w:r w:rsidRPr="009005C1">
                          <w:rPr>
                            <w:rFonts w:ascii="Arial" w:hAnsi="Arial" w:cs="Arial"/>
                            <w:b/>
                            <w:bCs/>
                            <w:color w:val="000000"/>
                            <w:sz w:val="14"/>
                            <w:lang w:val="uk-UA"/>
                          </w:rPr>
                          <w:t>Спеціальні</w:t>
                        </w:r>
                        <w:r w:rsidR="009005C1" w:rsidRPr="009005C1">
                          <w:rPr>
                            <w:rFonts w:ascii="Arial" w:hAnsi="Arial" w:cs="Arial"/>
                            <w:b/>
                            <w:bCs/>
                            <w:color w:val="000000"/>
                            <w:sz w:val="14"/>
                            <w:lang w:val="uk-UA"/>
                          </w:rPr>
                          <w:t xml:space="preserve"> </w:t>
                        </w:r>
                        <w:r w:rsidRPr="009005C1">
                          <w:rPr>
                            <w:rFonts w:ascii="Arial" w:hAnsi="Arial" w:cs="Arial"/>
                            <w:b/>
                            <w:bCs/>
                            <w:color w:val="000000"/>
                            <w:sz w:val="14"/>
                            <w:lang w:val="uk-UA"/>
                          </w:rPr>
                          <w:t>налаштування</w:t>
                        </w:r>
                        <w:r w:rsidR="002F53D6">
                          <w:rPr>
                            <w:rFonts w:ascii="Arial" w:hAnsi="Arial" w:cs="Arial"/>
                            <w:b/>
                            <w:bCs/>
                            <w:color w:val="000000"/>
                            <w:sz w:val="14"/>
                            <w:lang w:val="uk-UA"/>
                          </w:rPr>
                          <w:br/>
                        </w:r>
                        <w:r w:rsidR="009005C1" w:rsidRPr="002F53D6">
                          <w:rPr>
                            <w:rFonts w:ascii="Arial" w:hAnsi="Arial" w:cs="Arial"/>
                            <w:bCs/>
                            <w:color w:val="000000"/>
                            <w:sz w:val="13"/>
                            <w:szCs w:val="20"/>
                            <w:lang w:val="uk-UA"/>
                          </w:rPr>
                          <w:t>(коди, словники</w:t>
                        </w:r>
                        <w:r w:rsidRPr="002F53D6">
                          <w:rPr>
                            <w:rFonts w:ascii="Arial" w:hAnsi="Arial" w:cs="Arial"/>
                            <w:bCs/>
                            <w:color w:val="000000"/>
                            <w:sz w:val="13"/>
                            <w:szCs w:val="20"/>
                            <w:lang w:val="uk-UA"/>
                          </w:rPr>
                          <w:t>)</w:t>
                        </w:r>
                      </w:p>
                    </w:txbxContent>
                  </v:textbox>
                </v:shape>
                <v:shape id="Text Box 63" o:spid="_x0000_s1039" type="#_x0000_t202" style="position:absolute;left:24281;width:13133;height:30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LUTy78A&#10;AADcAAAADwAAAGRycy9kb3ducmV2LnhtbERPTWvDMAy9F/YfjAa9Nc4KKSOLW8ZgY8fFLewqYiUO&#10;jeUQe0n27+fCoDc93qeq0+oGMdMUes8KnrIcBHHjTc+dgsv5ffcMIkRkg4NnUvBLAU7Hh02FpfEL&#10;1zTr2IkUwqFEBTbGsZQyNJYchsyPxIlr/eQwJjh10ky4pHA3yH2eH6TDnlODxZHeLDVX/eMUoEdu&#10;Z91919e6sB/hS+um7ZXaPq6vLyAirfEu/nd/mjS/2MPtmXSBPP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ctRPLvwAAANwAAAAPAAAAAAAAAAAAAAAAAJgCAABkcnMvZG93bnJl&#10;di54bWxQSwUGAAAAAAQABAD1AAAAhAMAAAAA&#10;" filled="f" fillcolor="#0c9" stroked="f" strokeweight="1pt">
                  <v:stroke startarrowwidth="narrow" startarrowlength="short" endarrowwidth="narrow" endarrowlength="short"/>
                  <v:textbox style="mso-fit-shape-to-text:t" inset="1.25475mm,.62739mm,1.25475mm,.62739mm">
                    <w:txbxContent>
                      <w:p w:rsidR="009B4136" w:rsidRPr="0045033B" w:rsidRDefault="009B4136" w:rsidP="005F42B5">
                        <w:pPr>
                          <w:autoSpaceDE w:val="0"/>
                          <w:autoSpaceDN w:val="0"/>
                          <w:adjustRightInd w:val="0"/>
                          <w:jc w:val="center"/>
                          <w:rPr>
                            <w:rFonts w:ascii="Arial" w:hAnsi="Arial" w:cs="Arial"/>
                            <w:b/>
                            <w:bCs/>
                            <w:color w:val="000000"/>
                            <w:sz w:val="16"/>
                          </w:rPr>
                        </w:pPr>
                        <w:r w:rsidRPr="0045033B">
                          <w:rPr>
                            <w:rFonts w:ascii="Arial" w:hAnsi="Arial" w:cs="Arial"/>
                            <w:b/>
                            <w:bCs/>
                            <w:color w:val="000000"/>
                            <w:sz w:val="16"/>
                          </w:rPr>
                          <w:t>Мандант 200</w:t>
                        </w:r>
                      </w:p>
                    </w:txbxContent>
                  </v:textbox>
                </v:shape>
                <v:shape id="Text Box 64" o:spid="_x0000_s1040" type="#_x0000_t202" style="position:absolute;left:18045;top:13012;width:4422;height:32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2UL8A&#10;AADcAAAADwAAAGRycy9kb3ducmV2LnhtbERP32vCMBB+H+x/CDfwbaY6HFJNiwwce7SZ4OvRXJti&#10;cylNVrv/3giDvd3H9/P25ex6MdEYOs8KVssMBHHtTcetgvP38XULIkRkg71nUvBLAcri+WmPufE3&#10;rmjSsRUphEOOCmyMQy5lqC05DEs/ECeu8aPDmODYSjPiLYW7Xq6z7F067Dg1WBzow1J91T9OAXrk&#10;ZtLtpbpWG/sZTlrXTafU4mU+7EBEmuO/+M/9ZdL8zRs8nkkXyOIO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z+bZQvwAAANwAAAAPAAAAAAAAAAAAAAAAAJgCAABkcnMvZG93bnJl&#10;di54bWxQSwUGAAAAAAQABAD1AAAAhAMAAAAA&#10;" filled="f" fillcolor="#0c9" stroked="f" strokeweight="1pt">
                  <v:stroke startarrowwidth="narrow" startarrowlength="short" endarrowwidth="narrow" endarrowlength="short"/>
                  <v:textbox style="mso-fit-shape-to-text:t" inset="1.25475mm,.62739mm,1.25475mm,.62739mm">
                    <w:txbxContent>
                      <w:p w:rsidR="009B4136" w:rsidRPr="0045033B" w:rsidRDefault="009B4136" w:rsidP="005F42B5">
                        <w:pPr>
                          <w:autoSpaceDE w:val="0"/>
                          <w:autoSpaceDN w:val="0"/>
                          <w:adjustRightInd w:val="0"/>
                          <w:jc w:val="center"/>
                          <w:rPr>
                            <w:rFonts w:ascii="Arial" w:hAnsi="Arial" w:cs="Arial"/>
                            <w:b/>
                            <w:bCs/>
                            <w:color w:val="000000"/>
                            <w:sz w:val="18"/>
                            <w:szCs w:val="28"/>
                          </w:rPr>
                        </w:pPr>
                        <w:r w:rsidRPr="0045033B">
                          <w:rPr>
                            <w:rFonts w:ascii="Arial" w:hAnsi="Arial" w:cs="Arial"/>
                            <w:b/>
                            <w:bCs/>
                            <w:color w:val="000000"/>
                            <w:sz w:val="18"/>
                            <w:szCs w:val="28"/>
                          </w:rPr>
                          <w:t>…</w:t>
                        </w:r>
                      </w:p>
                    </w:txbxContent>
                  </v:textbox>
                </v:shape>
                <w10:anchorlock/>
              </v:group>
            </w:pict>
          </mc:Fallback>
        </mc:AlternateContent>
      </w:r>
      <w:r>
        <w:rPr>
          <w:lang w:val="en-US"/>
        </w:rPr>
        <w:tab/>
      </w:r>
    </w:p>
    <w:p w:rsidR="005F42B5" w:rsidRPr="00C34CAE" w:rsidRDefault="005F42B5" w:rsidP="005F42B5">
      <w:pPr>
        <w:pStyle w:val="2"/>
        <w:ind w:firstLine="0"/>
        <w:jc w:val="center"/>
        <w:rPr>
          <w:sz w:val="22"/>
        </w:rPr>
      </w:pPr>
      <w:r w:rsidRPr="00C34CAE">
        <w:rPr>
          <w:sz w:val="22"/>
        </w:rPr>
        <w:t>Рис. 6.1. Структура даних програмного стеку системи SAP</w:t>
      </w:r>
    </w:p>
    <w:p w:rsidR="005F42B5" w:rsidRPr="00BD082F" w:rsidRDefault="005F42B5" w:rsidP="005F42B5">
      <w:pPr>
        <w:pStyle w:val="2"/>
        <w:ind w:firstLine="0"/>
        <w:jc w:val="center"/>
        <w:rPr>
          <w:lang w:val="ru-RU"/>
        </w:rPr>
      </w:pPr>
    </w:p>
    <w:p w:rsidR="005F42B5" w:rsidRDefault="005F42B5" w:rsidP="005F42B5">
      <w:pPr>
        <w:pStyle w:val="2"/>
      </w:pPr>
      <w:r>
        <w:rPr>
          <w:b/>
        </w:rPr>
        <w:t>Мандант</w:t>
      </w:r>
      <w:r>
        <w:t xml:space="preserve"> — вищий організаційний рівень у системі SAP, що є автономним, закритим та самодостатнім. Кожен мандант має власний набір даних налаштувань, прикладних даних та даних користувачів (на рис. 6.1 показані у вигляді окремих блоків). Ці дані зберігаються окремо на рівні ядра системи. Користувачі, які працюють з даними одного манданту, ніяк не впливають на роботу та дані у інших мандантах. Такий підхід дозволяє в межах однієї системи організувати різні за своєю роллю рівні (наприклад, рівні для проведення попередньої розробки, чистової розробки, тестування, навчання користувачів і т.д.), зберігаючи при цьому загальну організаційну структуру та верхній рівень налаштувань.</w:t>
      </w:r>
    </w:p>
    <w:p w:rsidR="005F42B5" w:rsidRDefault="005F42B5" w:rsidP="005F42B5">
      <w:pPr>
        <w:pStyle w:val="2"/>
      </w:pPr>
      <w:r>
        <w:rPr>
          <w:i/>
        </w:rPr>
        <w:t>З</w:t>
      </w:r>
      <w:r>
        <w:t xml:space="preserve">гідно вимог </w:t>
      </w:r>
      <w:r>
        <w:rPr>
          <w:lang w:val="en-US"/>
        </w:rPr>
        <w:t>SAP</w:t>
      </w:r>
      <w:r>
        <w:t xml:space="preserve">, в основу створення ЄСУ АГП ЗС України покладено підхід, який вимагає застосування, так званого, </w:t>
      </w:r>
      <w:r>
        <w:rPr>
          <w:b/>
        </w:rPr>
        <w:t>трисистемного ландшафту</w:t>
      </w:r>
      <w:r>
        <w:t xml:space="preserve"> (рис. 6.2).</w:t>
      </w:r>
    </w:p>
    <w:p w:rsidR="005F42B5" w:rsidRDefault="005F42B5" w:rsidP="005F42B5">
      <w:pPr>
        <w:pStyle w:val="2"/>
        <w:ind w:firstLine="0"/>
        <w:jc w:val="center"/>
      </w:pPr>
      <w:r>
        <w:lastRenderedPageBreak/>
        <w:t xml:space="preserve"> </w:t>
      </w:r>
      <w:r>
        <w:rPr>
          <w:noProof/>
          <w:lang w:eastAsia="uk-UA"/>
        </w:rPr>
        <mc:AlternateContent>
          <mc:Choice Requires="wpc">
            <w:drawing>
              <wp:inline distT="0" distB="0" distL="0" distR="0" wp14:anchorId="40AED759" wp14:editId="0E8840AF">
                <wp:extent cx="4006850" cy="1558290"/>
                <wp:effectExtent l="14605" t="3175" r="0" b="635"/>
                <wp:docPr id="181" name="Canvas 18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55" name="Rectangle 67"/>
                        <wps:cNvSpPr>
                          <a:spLocks noChangeArrowheads="1"/>
                        </wps:cNvSpPr>
                        <wps:spPr bwMode="auto">
                          <a:xfrm>
                            <a:off x="0" y="1131615"/>
                            <a:ext cx="939878" cy="189633"/>
                          </a:xfrm>
                          <a:prstGeom prst="rect">
                            <a:avLst/>
                          </a:prstGeom>
                          <a:solidFill>
                            <a:srgbClr val="FFC000"/>
                          </a:solidFill>
                          <a:ln w="12700">
                            <a:miter lim="800000"/>
                            <a:headEnd type="none" w="sm" len="sm"/>
                            <a:tailEnd type="none" w="sm" len="sm"/>
                          </a:ln>
                          <a:scene3d>
                            <a:camera prst="legacyObliqueTopRight"/>
                            <a:lightRig rig="legacyFlat3" dir="b"/>
                          </a:scene3d>
                          <a:sp3d extrusionH="430200" prstMaterial="legacyMatte">
                            <a:bevelT w="13500" h="13500" prst="angle"/>
                            <a:bevelB w="13500" h="13500" prst="angle"/>
                            <a:extrusionClr>
                              <a:srgbClr val="FFC000"/>
                            </a:extrusionClr>
                          </a:sp3d>
                        </wps:spPr>
                        <wps:txbx>
                          <w:txbxContent>
                            <w:p w:rsidR="009B4136" w:rsidRPr="00B752C0" w:rsidRDefault="00B752C0" w:rsidP="005F42B5">
                              <w:pPr>
                                <w:autoSpaceDE w:val="0"/>
                                <w:autoSpaceDN w:val="0"/>
                                <w:adjustRightInd w:val="0"/>
                                <w:jc w:val="center"/>
                                <w:rPr>
                                  <w:rFonts w:ascii="Arial" w:hAnsi="Arial" w:cs="Arial"/>
                                  <w:b/>
                                  <w:bCs/>
                                  <w:color w:val="000000"/>
                                  <w:sz w:val="12"/>
                                  <w:lang w:val="uk-UA"/>
                                </w:rPr>
                              </w:pPr>
                              <w:r w:rsidRPr="00B752C0">
                                <w:rPr>
                                  <w:rFonts w:ascii="Arial" w:hAnsi="Arial" w:cs="Arial"/>
                                  <w:b/>
                                  <w:bCs/>
                                  <w:color w:val="000000"/>
                                  <w:sz w:val="12"/>
                                  <w:lang w:val="uk-UA"/>
                                </w:rPr>
                                <w:t>Репозито</w:t>
                              </w:r>
                              <w:r w:rsidR="009B4136" w:rsidRPr="00B752C0">
                                <w:rPr>
                                  <w:rFonts w:ascii="Arial" w:hAnsi="Arial" w:cs="Arial"/>
                                  <w:b/>
                                  <w:bCs/>
                                  <w:color w:val="000000"/>
                                  <w:sz w:val="12"/>
                                  <w:lang w:val="uk-UA"/>
                                </w:rPr>
                                <w:t>рій</w:t>
                              </w:r>
                            </w:p>
                          </w:txbxContent>
                        </wps:txbx>
                        <wps:bodyPr rot="0" vert="horz" wrap="square" lIns="45171" tIns="22586" rIns="45171" bIns="22586" anchor="ctr" anchorCtr="0" upright="1">
                          <a:noAutofit/>
                        </wps:bodyPr>
                      </wps:wsp>
                      <wps:wsp>
                        <wps:cNvPr id="157" name="Rectangle 68"/>
                        <wps:cNvSpPr>
                          <a:spLocks noChangeArrowheads="1"/>
                        </wps:cNvSpPr>
                        <wps:spPr bwMode="auto">
                          <a:xfrm>
                            <a:off x="0" y="905292"/>
                            <a:ext cx="939878" cy="189221"/>
                          </a:xfrm>
                          <a:prstGeom prst="rect">
                            <a:avLst/>
                          </a:prstGeom>
                          <a:solidFill>
                            <a:srgbClr val="FF0000"/>
                          </a:solidFill>
                          <a:ln w="12700">
                            <a:miter lim="800000"/>
                            <a:headEnd type="none" w="sm" len="sm"/>
                            <a:tailEnd type="none" w="sm" len="sm"/>
                          </a:ln>
                          <a:scene3d>
                            <a:camera prst="legacyObliqueTopRight"/>
                            <a:lightRig rig="legacyFlat3" dir="b"/>
                          </a:scene3d>
                          <a:sp3d extrusionH="430200" prstMaterial="legacyMatte">
                            <a:bevelT w="13500" h="13500" prst="angle"/>
                            <a:bevelB w="13500" h="13500" prst="angle"/>
                            <a:extrusionClr>
                              <a:srgbClr val="FF0000"/>
                            </a:extrusionClr>
                          </a:sp3d>
                        </wps:spPr>
                        <wps:txbx>
                          <w:txbxContent>
                            <w:p w:rsidR="009B4136" w:rsidRPr="009753F6" w:rsidRDefault="009B4136" w:rsidP="005F42B5">
                              <w:pPr>
                                <w:autoSpaceDE w:val="0"/>
                                <w:autoSpaceDN w:val="0"/>
                                <w:adjustRightInd w:val="0"/>
                                <w:jc w:val="center"/>
                                <w:rPr>
                                  <w:color w:val="000000"/>
                                  <w:sz w:val="23"/>
                                  <w:szCs w:val="48"/>
                                  <w:lang w:val="uk-UA"/>
                                </w:rPr>
                              </w:pPr>
                              <w:r w:rsidRPr="009753F6">
                                <w:rPr>
                                  <w:rFonts w:ascii="Arial" w:hAnsi="Arial" w:cs="Arial"/>
                                  <w:b/>
                                  <w:bCs/>
                                  <w:color w:val="000000"/>
                                  <w:sz w:val="12"/>
                                  <w:lang w:val="uk-UA"/>
                                </w:rPr>
                                <w:t>Дані налаштування</w:t>
                              </w:r>
                            </w:p>
                          </w:txbxContent>
                        </wps:txbx>
                        <wps:bodyPr rot="0" vert="horz" wrap="square" lIns="45171" tIns="22586" rIns="45171" bIns="22586" anchor="ctr" anchorCtr="0" upright="1">
                          <a:noAutofit/>
                        </wps:bodyPr>
                      </wps:wsp>
                      <wps:wsp>
                        <wps:cNvPr id="158" name="Freeform 69"/>
                        <wps:cNvSpPr>
                          <a:spLocks/>
                        </wps:cNvSpPr>
                        <wps:spPr bwMode="auto">
                          <a:xfrm>
                            <a:off x="0" y="451409"/>
                            <a:ext cx="324835" cy="415956"/>
                          </a:xfrm>
                          <a:custGeom>
                            <a:avLst/>
                            <a:gdLst>
                              <a:gd name="T0" fmla="*/ 0 w 1056"/>
                              <a:gd name="T1" fmla="*/ 0 h 1008"/>
                              <a:gd name="T2" fmla="*/ 0 w 1056"/>
                              <a:gd name="T3" fmla="*/ 1008 h 1008"/>
                              <a:gd name="T4" fmla="*/ 1056 w 1056"/>
                              <a:gd name="T5" fmla="*/ 1008 h 1008"/>
                              <a:gd name="T6" fmla="*/ 1056 w 1056"/>
                              <a:gd name="T7" fmla="*/ 672 h 1008"/>
                              <a:gd name="T8" fmla="*/ 384 w 1056"/>
                              <a:gd name="T9" fmla="*/ 672 h 1008"/>
                              <a:gd name="T10" fmla="*/ 384 w 1056"/>
                              <a:gd name="T11" fmla="*/ 0 h 1008"/>
                              <a:gd name="T12" fmla="*/ 0 w 1056"/>
                              <a:gd name="T13" fmla="*/ 0 h 1008"/>
                            </a:gdLst>
                            <a:ahLst/>
                            <a:cxnLst>
                              <a:cxn ang="0">
                                <a:pos x="T0" y="T1"/>
                              </a:cxn>
                              <a:cxn ang="0">
                                <a:pos x="T2" y="T3"/>
                              </a:cxn>
                              <a:cxn ang="0">
                                <a:pos x="T4" y="T5"/>
                              </a:cxn>
                              <a:cxn ang="0">
                                <a:pos x="T6" y="T7"/>
                              </a:cxn>
                              <a:cxn ang="0">
                                <a:pos x="T8" y="T9"/>
                              </a:cxn>
                              <a:cxn ang="0">
                                <a:pos x="T10" y="T11"/>
                              </a:cxn>
                              <a:cxn ang="0">
                                <a:pos x="T12" y="T13"/>
                              </a:cxn>
                            </a:cxnLst>
                            <a:rect l="0" t="0" r="r" b="b"/>
                            <a:pathLst>
                              <a:path w="1056" h="1008">
                                <a:moveTo>
                                  <a:pt x="0" y="0"/>
                                </a:moveTo>
                                <a:lnTo>
                                  <a:pt x="0" y="1008"/>
                                </a:lnTo>
                                <a:lnTo>
                                  <a:pt x="1056" y="1008"/>
                                </a:lnTo>
                                <a:lnTo>
                                  <a:pt x="1056" y="672"/>
                                </a:lnTo>
                                <a:lnTo>
                                  <a:pt x="384" y="672"/>
                                </a:lnTo>
                                <a:lnTo>
                                  <a:pt x="384" y="0"/>
                                </a:lnTo>
                                <a:lnTo>
                                  <a:pt x="0" y="0"/>
                                </a:lnTo>
                                <a:close/>
                              </a:path>
                            </a:pathLst>
                          </a:custGeom>
                          <a:solidFill>
                            <a:srgbClr val="CCECFF"/>
                          </a:solidFill>
                          <a:ln w="9525">
                            <a:round/>
                            <a:headEnd/>
                            <a:tailEnd/>
                          </a:ln>
                          <a:effectLst/>
                          <a:scene3d>
                            <a:camera prst="legacyObliqueTopRight"/>
                            <a:lightRig rig="legacyFlat3" dir="b"/>
                          </a:scene3d>
                          <a:sp3d extrusionH="430200" prstMaterial="legacyMatte">
                            <a:bevelT w="13500" h="13500" prst="angle"/>
                            <a:bevelB w="13500" h="13500" prst="angle"/>
                            <a:extrusionClr>
                              <a:srgbClr val="CCECFF"/>
                            </a:extrusionClr>
                          </a:sp3d>
                          <a:extLst>
                            <a:ext uri="{AF507438-7753-43E0-B8FC-AC1667EBCBE1}">
                              <a14:hiddenEffects xmlns:a14="http://schemas.microsoft.com/office/drawing/2010/main">
                                <a:effectLst>
                                  <a:outerShdw dist="179605" dir="2700000" algn="ctr" rotWithShape="0">
                                    <a:srgbClr val="808080"/>
                                  </a:outerShdw>
                                </a:effectLst>
                              </a14:hiddenEffects>
                            </a:ext>
                          </a:extLst>
                        </wps:spPr>
                        <wps:bodyPr rot="0" vert="horz" wrap="none" lIns="91440" tIns="45720" rIns="91440" bIns="45720" anchor="ctr" anchorCtr="0" upright="1">
                          <a:noAutofit/>
                        </wps:bodyPr>
                      </wps:wsp>
                      <wps:wsp>
                        <wps:cNvPr id="159" name="Rectangle 70"/>
                        <wps:cNvSpPr>
                          <a:spLocks noChangeArrowheads="1"/>
                        </wps:cNvSpPr>
                        <wps:spPr bwMode="auto">
                          <a:xfrm>
                            <a:off x="137684" y="451409"/>
                            <a:ext cx="156234" cy="252707"/>
                          </a:xfrm>
                          <a:prstGeom prst="rect">
                            <a:avLst/>
                          </a:prstGeom>
                          <a:solidFill>
                            <a:srgbClr val="CCECFF"/>
                          </a:solidFill>
                          <a:ln w="9525">
                            <a:miter lim="800000"/>
                            <a:headEnd/>
                            <a:tailEnd/>
                          </a:ln>
                          <a:effectLst/>
                          <a:scene3d>
                            <a:camera prst="legacyObliqueTopRight"/>
                            <a:lightRig rig="legacyFlat3" dir="b"/>
                          </a:scene3d>
                          <a:sp3d extrusionH="430200" prstMaterial="legacyMatte">
                            <a:bevelT w="13500" h="13500" prst="angle"/>
                            <a:bevelB w="13500" h="13500" prst="angle"/>
                            <a:extrusionClr>
                              <a:srgbClr val="CCECFF"/>
                            </a:extrusionClr>
                          </a:sp3d>
                          <a:extLst>
                            <a:ext uri="{AF507438-7753-43E0-B8FC-AC1667EBCBE1}">
                              <a14:hiddenEffects xmlns:a14="http://schemas.microsoft.com/office/drawing/2010/main">
                                <a:effectLst>
                                  <a:outerShdw dist="179605" dir="2700000" algn="ctr" rotWithShape="0">
                                    <a:srgbClr val="808080"/>
                                  </a:outerShdw>
                                </a:effectLst>
                              </a14:hiddenEffects>
                            </a:ext>
                          </a:extLst>
                        </wps:spPr>
                        <wps:txbx>
                          <w:txbxContent>
                            <w:p w:rsidR="009B4136" w:rsidRPr="0045033B" w:rsidRDefault="009B4136" w:rsidP="005F42B5">
                              <w:pPr>
                                <w:autoSpaceDE w:val="0"/>
                                <w:autoSpaceDN w:val="0"/>
                                <w:adjustRightInd w:val="0"/>
                                <w:jc w:val="center"/>
                                <w:rPr>
                                  <w:rFonts w:ascii="Arial" w:hAnsi="Arial" w:cs="Arial"/>
                                  <w:b/>
                                  <w:bCs/>
                                  <w:color w:val="000000"/>
                                  <w:sz w:val="16"/>
                                  <w:szCs w:val="32"/>
                                  <w:lang w:val="en-GB"/>
                                </w:rPr>
                              </w:pPr>
                            </w:p>
                          </w:txbxContent>
                        </wps:txbx>
                        <wps:bodyPr rot="0" vert="horz" wrap="none" lIns="45171" tIns="22586" rIns="45171" bIns="22586" anchor="ctr" anchorCtr="0" upright="1">
                          <a:noAutofit/>
                        </wps:bodyPr>
                      </wps:wsp>
                      <wps:wsp>
                        <wps:cNvPr id="160" name="Rectangle 71"/>
                        <wps:cNvSpPr>
                          <a:spLocks noChangeArrowheads="1"/>
                        </wps:cNvSpPr>
                        <wps:spPr bwMode="auto">
                          <a:xfrm>
                            <a:off x="345859" y="451409"/>
                            <a:ext cx="145928" cy="415956"/>
                          </a:xfrm>
                          <a:prstGeom prst="rect">
                            <a:avLst/>
                          </a:prstGeom>
                          <a:solidFill>
                            <a:srgbClr val="CCECFF"/>
                          </a:solidFill>
                          <a:ln w="9525">
                            <a:miter lim="800000"/>
                            <a:headEnd/>
                            <a:tailEnd/>
                          </a:ln>
                          <a:effectLst/>
                          <a:scene3d>
                            <a:camera prst="legacyObliqueTopRight"/>
                            <a:lightRig rig="legacyFlat3" dir="b"/>
                          </a:scene3d>
                          <a:sp3d extrusionH="430200" prstMaterial="legacyMatte">
                            <a:bevelT w="13500" h="13500" prst="angle"/>
                            <a:bevelB w="13500" h="13500" prst="angle"/>
                            <a:extrusionClr>
                              <a:srgbClr val="CCECFF"/>
                            </a:extrusionClr>
                          </a:sp3d>
                          <a:extLst>
                            <a:ext uri="{AF507438-7753-43E0-B8FC-AC1667EBCBE1}">
                              <a14:hiddenEffects xmlns:a14="http://schemas.microsoft.com/office/drawing/2010/main">
                                <a:effectLst>
                                  <a:outerShdw dist="179605" dir="2700000" algn="ctr" rotWithShape="0">
                                    <a:srgbClr val="808080"/>
                                  </a:outerShdw>
                                </a:effectLst>
                              </a14:hiddenEffects>
                            </a:ext>
                          </a:extLst>
                        </wps:spPr>
                        <wps:bodyPr rot="0" vert="horz" wrap="none" lIns="91440" tIns="45720" rIns="91440" bIns="45720" anchor="ctr" anchorCtr="0" upright="1">
                          <a:noAutofit/>
                        </wps:bodyPr>
                      </wps:wsp>
                      <wps:wsp>
                        <wps:cNvPr id="161" name="Freeform 72"/>
                        <wps:cNvSpPr>
                          <a:spLocks/>
                        </wps:cNvSpPr>
                        <wps:spPr bwMode="auto">
                          <a:xfrm>
                            <a:off x="491787" y="451409"/>
                            <a:ext cx="300102" cy="415956"/>
                          </a:xfrm>
                          <a:custGeom>
                            <a:avLst/>
                            <a:gdLst>
                              <a:gd name="T0" fmla="*/ 0 w 1056"/>
                              <a:gd name="T1" fmla="*/ 0 h 1008"/>
                              <a:gd name="T2" fmla="*/ 0 w 1056"/>
                              <a:gd name="T3" fmla="*/ 1008 h 1008"/>
                              <a:gd name="T4" fmla="*/ 1056 w 1056"/>
                              <a:gd name="T5" fmla="*/ 1008 h 1008"/>
                              <a:gd name="T6" fmla="*/ 1056 w 1056"/>
                              <a:gd name="T7" fmla="*/ 672 h 1008"/>
                              <a:gd name="T8" fmla="*/ 384 w 1056"/>
                              <a:gd name="T9" fmla="*/ 672 h 1008"/>
                              <a:gd name="T10" fmla="*/ 384 w 1056"/>
                              <a:gd name="T11" fmla="*/ 0 h 1008"/>
                              <a:gd name="T12" fmla="*/ 0 w 1056"/>
                              <a:gd name="T13" fmla="*/ 0 h 1008"/>
                            </a:gdLst>
                            <a:ahLst/>
                            <a:cxnLst>
                              <a:cxn ang="0">
                                <a:pos x="T0" y="T1"/>
                              </a:cxn>
                              <a:cxn ang="0">
                                <a:pos x="T2" y="T3"/>
                              </a:cxn>
                              <a:cxn ang="0">
                                <a:pos x="T4" y="T5"/>
                              </a:cxn>
                              <a:cxn ang="0">
                                <a:pos x="T6" y="T7"/>
                              </a:cxn>
                              <a:cxn ang="0">
                                <a:pos x="T8" y="T9"/>
                              </a:cxn>
                              <a:cxn ang="0">
                                <a:pos x="T10" y="T11"/>
                              </a:cxn>
                              <a:cxn ang="0">
                                <a:pos x="T12" y="T13"/>
                              </a:cxn>
                            </a:cxnLst>
                            <a:rect l="0" t="0" r="r" b="b"/>
                            <a:pathLst>
                              <a:path w="1056" h="1008">
                                <a:moveTo>
                                  <a:pt x="0" y="0"/>
                                </a:moveTo>
                                <a:lnTo>
                                  <a:pt x="0" y="1008"/>
                                </a:lnTo>
                                <a:lnTo>
                                  <a:pt x="1056" y="1008"/>
                                </a:lnTo>
                                <a:lnTo>
                                  <a:pt x="1056" y="672"/>
                                </a:lnTo>
                                <a:lnTo>
                                  <a:pt x="384" y="672"/>
                                </a:lnTo>
                                <a:lnTo>
                                  <a:pt x="384" y="0"/>
                                </a:lnTo>
                                <a:lnTo>
                                  <a:pt x="0" y="0"/>
                                </a:lnTo>
                                <a:close/>
                              </a:path>
                            </a:pathLst>
                          </a:custGeom>
                          <a:solidFill>
                            <a:srgbClr val="3399FF"/>
                          </a:solidFill>
                          <a:ln w="9525">
                            <a:round/>
                            <a:headEnd/>
                            <a:tailEnd/>
                          </a:ln>
                          <a:effectLst/>
                          <a:scene3d>
                            <a:camera prst="legacyObliqueTopRight"/>
                            <a:lightRig rig="legacyFlat3" dir="b"/>
                          </a:scene3d>
                          <a:sp3d extrusionH="430200" prstMaterial="legacyMatte">
                            <a:bevelT w="13500" h="13500" prst="angle"/>
                            <a:bevelB w="13500" h="13500" prst="angle"/>
                            <a:extrusionClr>
                              <a:srgbClr val="3399FF"/>
                            </a:extrusionClr>
                          </a:sp3d>
                          <a:extLst>
                            <a:ext uri="{AF507438-7753-43E0-B8FC-AC1667EBCBE1}">
                              <a14:hiddenEffects xmlns:a14="http://schemas.microsoft.com/office/drawing/2010/main">
                                <a:effectLst>
                                  <a:outerShdw dist="179605" dir="2700000" algn="ctr" rotWithShape="0">
                                    <a:srgbClr val="808080"/>
                                  </a:outerShdw>
                                </a:effectLst>
                              </a14:hiddenEffects>
                            </a:ext>
                          </a:extLst>
                        </wps:spPr>
                        <wps:bodyPr rot="0" vert="horz" wrap="none" lIns="91440" tIns="45720" rIns="91440" bIns="45720" anchor="ctr" anchorCtr="0" upright="1">
                          <a:noAutofit/>
                        </wps:bodyPr>
                      </wps:wsp>
                      <wps:wsp>
                        <wps:cNvPr id="162" name="Rectangle 73"/>
                        <wps:cNvSpPr>
                          <a:spLocks noChangeArrowheads="1"/>
                        </wps:cNvSpPr>
                        <wps:spPr bwMode="auto">
                          <a:xfrm>
                            <a:off x="618341" y="451409"/>
                            <a:ext cx="156234" cy="252707"/>
                          </a:xfrm>
                          <a:prstGeom prst="rect">
                            <a:avLst/>
                          </a:prstGeom>
                          <a:solidFill>
                            <a:srgbClr val="3399FF"/>
                          </a:solidFill>
                          <a:ln w="9525">
                            <a:miter lim="800000"/>
                            <a:headEnd/>
                            <a:tailEnd/>
                          </a:ln>
                          <a:effectLst/>
                          <a:scene3d>
                            <a:camera prst="legacyObliqueTopRight"/>
                            <a:lightRig rig="legacyFlat3" dir="b"/>
                          </a:scene3d>
                          <a:sp3d extrusionH="430200" prstMaterial="legacyMatte">
                            <a:bevelT w="13500" h="13500" prst="angle"/>
                            <a:bevelB w="13500" h="13500" prst="angle"/>
                            <a:extrusionClr>
                              <a:srgbClr val="3399FF"/>
                            </a:extrusionClr>
                          </a:sp3d>
                          <a:extLst>
                            <a:ext uri="{AF507438-7753-43E0-B8FC-AC1667EBCBE1}">
                              <a14:hiddenEffects xmlns:a14="http://schemas.microsoft.com/office/drawing/2010/main">
                                <a:effectLst>
                                  <a:outerShdw dist="179605" dir="2700000" algn="ctr" rotWithShape="0">
                                    <a:srgbClr val="808080"/>
                                  </a:outerShdw>
                                </a:effectLst>
                              </a14:hiddenEffects>
                            </a:ext>
                          </a:extLst>
                        </wps:spPr>
                        <wps:txbx>
                          <w:txbxContent>
                            <w:p w:rsidR="009B4136" w:rsidRPr="0045033B" w:rsidRDefault="009B4136" w:rsidP="005F42B5">
                              <w:pPr>
                                <w:autoSpaceDE w:val="0"/>
                                <w:autoSpaceDN w:val="0"/>
                                <w:adjustRightInd w:val="0"/>
                                <w:jc w:val="center"/>
                                <w:rPr>
                                  <w:rFonts w:ascii="Arial" w:hAnsi="Arial" w:cs="Arial"/>
                                  <w:b/>
                                  <w:bCs/>
                                  <w:color w:val="000000"/>
                                  <w:sz w:val="16"/>
                                  <w:szCs w:val="32"/>
                                  <w:lang w:val="en-GB"/>
                                </w:rPr>
                              </w:pPr>
                            </w:p>
                          </w:txbxContent>
                        </wps:txbx>
                        <wps:bodyPr rot="0" vert="horz" wrap="none" lIns="45171" tIns="22586" rIns="45171" bIns="22586" anchor="ctr" anchorCtr="0" upright="1">
                          <a:noAutofit/>
                        </wps:bodyPr>
                      </wps:wsp>
                      <wps:wsp>
                        <wps:cNvPr id="163" name="Rectangle 74"/>
                        <wps:cNvSpPr>
                          <a:spLocks noChangeArrowheads="1"/>
                        </wps:cNvSpPr>
                        <wps:spPr bwMode="auto">
                          <a:xfrm>
                            <a:off x="810851" y="451409"/>
                            <a:ext cx="134386" cy="415956"/>
                          </a:xfrm>
                          <a:prstGeom prst="rect">
                            <a:avLst/>
                          </a:prstGeom>
                          <a:solidFill>
                            <a:srgbClr val="3399FF"/>
                          </a:solidFill>
                          <a:ln w="9525">
                            <a:miter lim="800000"/>
                            <a:headEnd/>
                            <a:tailEnd/>
                          </a:ln>
                          <a:effectLst/>
                          <a:scene3d>
                            <a:camera prst="legacyObliqueTopRight"/>
                            <a:lightRig rig="legacyFlat3" dir="b"/>
                          </a:scene3d>
                          <a:sp3d extrusionH="430200" prstMaterial="legacyMatte">
                            <a:bevelT w="13500" h="13500" prst="angle"/>
                            <a:bevelB w="13500" h="13500" prst="angle"/>
                            <a:extrusionClr>
                              <a:srgbClr val="3399FF"/>
                            </a:extrusionClr>
                          </a:sp3d>
                          <a:extLst>
                            <a:ext uri="{AF507438-7753-43E0-B8FC-AC1667EBCBE1}">
                              <a14:hiddenEffects xmlns:a14="http://schemas.microsoft.com/office/drawing/2010/main">
                                <a:effectLst>
                                  <a:outerShdw dist="179605" dir="2700000" algn="ctr" rotWithShape="0">
                                    <a:srgbClr val="808080"/>
                                  </a:outerShdw>
                                </a:effectLst>
                              </a14:hiddenEffects>
                            </a:ext>
                          </a:extLst>
                        </wps:spPr>
                        <wps:bodyPr rot="0" vert="horz" wrap="none" lIns="91440" tIns="45720" rIns="91440" bIns="45720" anchor="ctr" anchorCtr="0" upright="1">
                          <a:noAutofit/>
                        </wps:bodyPr>
                      </wps:wsp>
                      <wps:wsp>
                        <wps:cNvPr id="164" name="Text Box 75"/>
                        <wps:cNvSpPr txBox="1">
                          <a:spLocks noChangeArrowheads="1"/>
                        </wps:cNvSpPr>
                        <wps:spPr bwMode="auto">
                          <a:xfrm>
                            <a:off x="37925" y="526850"/>
                            <a:ext cx="567227" cy="369657"/>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12700">
                                <a:solidFill>
                                  <a:srgbClr val="000000"/>
                                </a:solidFill>
                                <a:miter lim="800000"/>
                                <a:headEnd type="none" w="sm" len="sm"/>
                                <a:tailEnd type="none" w="sm" len="sm"/>
                              </a14:hiddenLine>
                            </a:ext>
                          </a:extLst>
                        </wps:spPr>
                        <wps:txbx>
                          <w:txbxContent>
                            <w:p w:rsidR="009B4136" w:rsidRPr="0045033B" w:rsidRDefault="009B4136" w:rsidP="005F42B5">
                              <w:pPr>
                                <w:autoSpaceDE w:val="0"/>
                                <w:autoSpaceDN w:val="0"/>
                                <w:adjustRightInd w:val="0"/>
                                <w:rPr>
                                  <w:rFonts w:ascii="Arial" w:hAnsi="Arial" w:cs="Arial"/>
                                  <w:b/>
                                  <w:bCs/>
                                  <w:color w:val="000000"/>
                                  <w:sz w:val="20"/>
                                  <w:szCs w:val="40"/>
                                  <w:lang w:val="en-US"/>
                                </w:rPr>
                              </w:pPr>
                              <w:r w:rsidRPr="00EF2E1C">
                                <w:rPr>
                                  <w:rFonts w:ascii="Arial" w:hAnsi="Arial" w:cs="Arial"/>
                                  <w:b/>
                                  <w:bCs/>
                                  <w:noProof/>
                                  <w:color w:val="000000"/>
                                  <w:sz w:val="20"/>
                                  <w:szCs w:val="40"/>
                                  <w:lang w:val="uk-UA"/>
                                  <w14:shadow w14:blurRad="50800" w14:dist="38100" w14:dir="2700000" w14:sx="100000" w14:sy="100000" w14:kx="0" w14:ky="0" w14:algn="tl">
                                    <w14:srgbClr w14:val="000000">
                                      <w14:alpha w14:val="60000"/>
                                    </w14:srgbClr>
                                  </w14:shadow>
                                </w:rPr>
                                <w:t>CUST</w:t>
                              </w:r>
                            </w:p>
                          </w:txbxContent>
                        </wps:txbx>
                        <wps:bodyPr rot="0" vert="horz" wrap="square" lIns="45171" tIns="22586" rIns="45171" bIns="22586" anchor="t" anchorCtr="0" upright="1">
                          <a:spAutoFit/>
                        </wps:bodyPr>
                      </wps:wsp>
                      <wps:wsp>
                        <wps:cNvPr id="165" name="Text Box 76"/>
                        <wps:cNvSpPr txBox="1">
                          <a:spLocks noChangeArrowheads="1"/>
                        </wps:cNvSpPr>
                        <wps:spPr bwMode="auto">
                          <a:xfrm>
                            <a:off x="529712" y="526850"/>
                            <a:ext cx="567227" cy="369657"/>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12700">
                                <a:solidFill>
                                  <a:srgbClr val="000000"/>
                                </a:solidFill>
                                <a:miter lim="800000"/>
                                <a:headEnd type="none" w="sm" len="sm"/>
                                <a:tailEnd type="none" w="sm" len="sm"/>
                              </a14:hiddenLine>
                            </a:ext>
                          </a:extLst>
                        </wps:spPr>
                        <wps:txbx>
                          <w:txbxContent>
                            <w:p w:rsidR="009B4136" w:rsidRPr="0045033B" w:rsidRDefault="009B4136" w:rsidP="005F42B5">
                              <w:pPr>
                                <w:autoSpaceDE w:val="0"/>
                                <w:autoSpaceDN w:val="0"/>
                                <w:adjustRightInd w:val="0"/>
                                <w:rPr>
                                  <w:rFonts w:ascii="Arial" w:hAnsi="Arial" w:cs="Arial"/>
                                  <w:b/>
                                  <w:bCs/>
                                  <w:color w:val="000000"/>
                                  <w:sz w:val="20"/>
                                  <w:szCs w:val="40"/>
                                  <w:lang w:val="en-US"/>
                                </w:rPr>
                              </w:pPr>
                              <w:r w:rsidRPr="003C3187">
                                <w:rPr>
                                  <w:rFonts w:ascii="Arial" w:hAnsi="Arial" w:cs="Arial"/>
                                  <w:b/>
                                  <w:bCs/>
                                  <w:color w:val="000000"/>
                                  <w:sz w:val="20"/>
                                  <w:szCs w:val="40"/>
                                  <w:lang w:val="en-US"/>
                                  <w14:shadow w14:blurRad="50800" w14:dist="38100" w14:dir="2700000" w14:sx="100000" w14:sy="100000" w14:kx="0" w14:ky="0" w14:algn="tl">
                                    <w14:srgbClr w14:val="000000">
                                      <w14:alpha w14:val="60000"/>
                                    </w14:srgbClr>
                                  </w14:shadow>
                                </w:rPr>
                                <w:t>TEST</w:t>
                              </w:r>
                            </w:p>
                          </w:txbxContent>
                        </wps:txbx>
                        <wps:bodyPr rot="0" vert="horz" wrap="square" lIns="45171" tIns="22586" rIns="45171" bIns="22586" anchor="t" anchorCtr="0" upright="1">
                          <a:spAutoFit/>
                        </wps:bodyPr>
                      </wps:wsp>
                      <wps:wsp>
                        <wps:cNvPr id="166" name="Rectangle 77"/>
                        <wps:cNvSpPr>
                          <a:spLocks noChangeArrowheads="1"/>
                        </wps:cNvSpPr>
                        <wps:spPr bwMode="auto">
                          <a:xfrm>
                            <a:off x="1354167" y="1131615"/>
                            <a:ext cx="975742" cy="189633"/>
                          </a:xfrm>
                          <a:prstGeom prst="rect">
                            <a:avLst/>
                          </a:prstGeom>
                          <a:solidFill>
                            <a:srgbClr val="FFC000"/>
                          </a:solidFill>
                          <a:ln w="12700">
                            <a:miter lim="800000"/>
                            <a:headEnd type="none" w="sm" len="sm"/>
                            <a:tailEnd type="none" w="sm" len="sm"/>
                          </a:ln>
                          <a:scene3d>
                            <a:camera prst="legacyObliqueTopRight"/>
                            <a:lightRig rig="legacyFlat3" dir="b"/>
                          </a:scene3d>
                          <a:sp3d extrusionH="430200" prstMaterial="legacyMatte">
                            <a:bevelT w="13500" h="13500" prst="angle"/>
                            <a:bevelB w="13500" h="13500" prst="angle"/>
                            <a:extrusionClr>
                              <a:srgbClr val="FFC000"/>
                            </a:extrusionClr>
                          </a:sp3d>
                        </wps:spPr>
                        <wps:txbx>
                          <w:txbxContent>
                            <w:p w:rsidR="009B4136" w:rsidRPr="0045033B" w:rsidRDefault="00B752C0" w:rsidP="005F42B5">
                              <w:pPr>
                                <w:autoSpaceDE w:val="0"/>
                                <w:autoSpaceDN w:val="0"/>
                                <w:adjustRightInd w:val="0"/>
                                <w:jc w:val="center"/>
                                <w:rPr>
                                  <w:rFonts w:ascii="Arial" w:hAnsi="Arial" w:cs="Arial"/>
                                  <w:b/>
                                  <w:bCs/>
                                  <w:color w:val="000000"/>
                                  <w:sz w:val="12"/>
                                  <w:lang w:val="en-US"/>
                                </w:rPr>
                              </w:pPr>
                              <w:r w:rsidRPr="0045033B">
                                <w:rPr>
                                  <w:rFonts w:ascii="Arial" w:hAnsi="Arial" w:cs="Arial"/>
                                  <w:b/>
                                  <w:bCs/>
                                  <w:color w:val="000000"/>
                                  <w:sz w:val="12"/>
                                </w:rPr>
                                <w:t>Репозиторій</w:t>
                              </w:r>
                            </w:p>
                          </w:txbxContent>
                        </wps:txbx>
                        <wps:bodyPr rot="0" vert="horz" wrap="square" lIns="45171" tIns="22586" rIns="45171" bIns="22586" anchor="ctr" anchorCtr="0" upright="1">
                          <a:noAutofit/>
                        </wps:bodyPr>
                      </wps:wsp>
                      <wps:wsp>
                        <wps:cNvPr id="167" name="Rectangle 78"/>
                        <wps:cNvSpPr>
                          <a:spLocks noChangeArrowheads="1"/>
                        </wps:cNvSpPr>
                        <wps:spPr bwMode="auto">
                          <a:xfrm>
                            <a:off x="1354167" y="905292"/>
                            <a:ext cx="975742" cy="189221"/>
                          </a:xfrm>
                          <a:prstGeom prst="rect">
                            <a:avLst/>
                          </a:prstGeom>
                          <a:solidFill>
                            <a:srgbClr val="FF0000"/>
                          </a:solidFill>
                          <a:ln w="12700">
                            <a:miter lim="800000"/>
                            <a:headEnd type="none" w="sm" len="sm"/>
                            <a:tailEnd type="none" w="sm" len="sm"/>
                          </a:ln>
                          <a:scene3d>
                            <a:camera prst="legacyObliqueTopRight"/>
                            <a:lightRig rig="legacyFlat3" dir="b"/>
                          </a:scene3d>
                          <a:sp3d extrusionH="430200" prstMaterial="legacyMatte">
                            <a:bevelT w="13500" h="13500" prst="angle"/>
                            <a:bevelB w="13500" h="13500" prst="angle"/>
                            <a:extrusionClr>
                              <a:srgbClr val="FF0000"/>
                            </a:extrusionClr>
                          </a:sp3d>
                        </wps:spPr>
                        <wps:txbx>
                          <w:txbxContent>
                            <w:p w:rsidR="009B4136" w:rsidRPr="009753F6" w:rsidRDefault="009B4136" w:rsidP="005F42B5">
                              <w:pPr>
                                <w:autoSpaceDE w:val="0"/>
                                <w:autoSpaceDN w:val="0"/>
                                <w:adjustRightInd w:val="0"/>
                                <w:jc w:val="center"/>
                                <w:rPr>
                                  <w:sz w:val="16"/>
                                  <w:lang w:val="uk-UA"/>
                                </w:rPr>
                              </w:pPr>
                              <w:r w:rsidRPr="009753F6">
                                <w:rPr>
                                  <w:rFonts w:ascii="Arial" w:hAnsi="Arial" w:cs="Arial"/>
                                  <w:b/>
                                  <w:bCs/>
                                  <w:color w:val="000000"/>
                                  <w:sz w:val="12"/>
                                  <w:lang w:val="uk-UA"/>
                                </w:rPr>
                                <w:t>Дані налаштування</w:t>
                              </w:r>
                            </w:p>
                          </w:txbxContent>
                        </wps:txbx>
                        <wps:bodyPr rot="0" vert="horz" wrap="square" lIns="45171" tIns="22586" rIns="45171" bIns="22586" anchor="ctr" anchorCtr="0" upright="1">
                          <a:noAutofit/>
                        </wps:bodyPr>
                      </wps:wsp>
                      <wps:wsp>
                        <wps:cNvPr id="168" name="Freeform 79"/>
                        <wps:cNvSpPr>
                          <a:spLocks/>
                        </wps:cNvSpPr>
                        <wps:spPr bwMode="auto">
                          <a:xfrm>
                            <a:off x="1354167" y="451409"/>
                            <a:ext cx="564339" cy="415956"/>
                          </a:xfrm>
                          <a:custGeom>
                            <a:avLst/>
                            <a:gdLst>
                              <a:gd name="T0" fmla="*/ 0 w 1056"/>
                              <a:gd name="T1" fmla="*/ 0 h 1008"/>
                              <a:gd name="T2" fmla="*/ 0 w 1056"/>
                              <a:gd name="T3" fmla="*/ 1008 h 1008"/>
                              <a:gd name="T4" fmla="*/ 1056 w 1056"/>
                              <a:gd name="T5" fmla="*/ 1008 h 1008"/>
                              <a:gd name="T6" fmla="*/ 1056 w 1056"/>
                              <a:gd name="T7" fmla="*/ 672 h 1008"/>
                              <a:gd name="T8" fmla="*/ 384 w 1056"/>
                              <a:gd name="T9" fmla="*/ 672 h 1008"/>
                              <a:gd name="T10" fmla="*/ 384 w 1056"/>
                              <a:gd name="T11" fmla="*/ 0 h 1008"/>
                              <a:gd name="T12" fmla="*/ 0 w 1056"/>
                              <a:gd name="T13" fmla="*/ 0 h 1008"/>
                            </a:gdLst>
                            <a:ahLst/>
                            <a:cxnLst>
                              <a:cxn ang="0">
                                <a:pos x="T0" y="T1"/>
                              </a:cxn>
                              <a:cxn ang="0">
                                <a:pos x="T2" y="T3"/>
                              </a:cxn>
                              <a:cxn ang="0">
                                <a:pos x="T4" y="T5"/>
                              </a:cxn>
                              <a:cxn ang="0">
                                <a:pos x="T6" y="T7"/>
                              </a:cxn>
                              <a:cxn ang="0">
                                <a:pos x="T8" y="T9"/>
                              </a:cxn>
                              <a:cxn ang="0">
                                <a:pos x="T10" y="T11"/>
                              </a:cxn>
                              <a:cxn ang="0">
                                <a:pos x="T12" y="T13"/>
                              </a:cxn>
                            </a:cxnLst>
                            <a:rect l="0" t="0" r="r" b="b"/>
                            <a:pathLst>
                              <a:path w="1056" h="1008">
                                <a:moveTo>
                                  <a:pt x="0" y="0"/>
                                </a:moveTo>
                                <a:lnTo>
                                  <a:pt x="0" y="1008"/>
                                </a:lnTo>
                                <a:lnTo>
                                  <a:pt x="1056" y="1008"/>
                                </a:lnTo>
                                <a:lnTo>
                                  <a:pt x="1056" y="672"/>
                                </a:lnTo>
                                <a:lnTo>
                                  <a:pt x="384" y="672"/>
                                </a:lnTo>
                                <a:lnTo>
                                  <a:pt x="384" y="0"/>
                                </a:lnTo>
                                <a:lnTo>
                                  <a:pt x="0" y="0"/>
                                </a:lnTo>
                                <a:close/>
                              </a:path>
                            </a:pathLst>
                          </a:custGeom>
                          <a:solidFill>
                            <a:srgbClr val="FFFF00"/>
                          </a:solidFill>
                          <a:ln w="9525">
                            <a:round/>
                            <a:headEnd/>
                            <a:tailEnd/>
                          </a:ln>
                          <a:effectLst/>
                          <a:scene3d>
                            <a:camera prst="legacyObliqueTopRight"/>
                            <a:lightRig rig="legacyFlat3" dir="b"/>
                          </a:scene3d>
                          <a:sp3d extrusionH="430200" prstMaterial="legacyMatte">
                            <a:bevelT w="13500" h="13500" prst="angle"/>
                            <a:bevelB w="13500" h="13500" prst="angle"/>
                            <a:extrusionClr>
                              <a:srgbClr val="FFFF00"/>
                            </a:extrusionClr>
                          </a:sp3d>
                          <a:extLst>
                            <a:ext uri="{AF507438-7753-43E0-B8FC-AC1667EBCBE1}">
                              <a14:hiddenEffects xmlns:a14="http://schemas.microsoft.com/office/drawing/2010/main">
                                <a:effectLst>
                                  <a:outerShdw dist="179605" dir="2700000" algn="ctr" rotWithShape="0">
                                    <a:srgbClr val="808080"/>
                                  </a:outerShdw>
                                </a:effectLst>
                              </a14:hiddenEffects>
                            </a:ext>
                          </a:extLst>
                        </wps:spPr>
                        <wps:bodyPr rot="0" vert="horz" wrap="none" lIns="91440" tIns="45720" rIns="91440" bIns="45720" anchor="ctr" anchorCtr="0" upright="1">
                          <a:noAutofit/>
                        </wps:bodyPr>
                      </wps:wsp>
                      <wps:wsp>
                        <wps:cNvPr id="169" name="Rectangle 80"/>
                        <wps:cNvSpPr>
                          <a:spLocks noChangeArrowheads="1"/>
                        </wps:cNvSpPr>
                        <wps:spPr bwMode="auto">
                          <a:xfrm>
                            <a:off x="1592434" y="451409"/>
                            <a:ext cx="156234" cy="252707"/>
                          </a:xfrm>
                          <a:prstGeom prst="rect">
                            <a:avLst/>
                          </a:prstGeom>
                          <a:solidFill>
                            <a:srgbClr val="FFFF00"/>
                          </a:solidFill>
                          <a:ln w="9525">
                            <a:miter lim="800000"/>
                            <a:headEnd/>
                            <a:tailEnd/>
                          </a:ln>
                          <a:effectLst/>
                          <a:scene3d>
                            <a:camera prst="legacyObliqueTopRight"/>
                            <a:lightRig rig="legacyFlat3" dir="b"/>
                          </a:scene3d>
                          <a:sp3d extrusionH="430200" prstMaterial="legacyMatte">
                            <a:bevelT w="13500" h="13500" prst="angle"/>
                            <a:bevelB w="13500" h="13500" prst="angle"/>
                            <a:extrusionClr>
                              <a:srgbClr val="FFFF00"/>
                            </a:extrusionClr>
                          </a:sp3d>
                          <a:extLst>
                            <a:ext uri="{AF507438-7753-43E0-B8FC-AC1667EBCBE1}">
                              <a14:hiddenEffects xmlns:a14="http://schemas.microsoft.com/office/drawing/2010/main">
                                <a:effectLst>
                                  <a:outerShdw dist="179605" dir="2700000" algn="ctr" rotWithShape="0">
                                    <a:srgbClr val="808080"/>
                                  </a:outerShdw>
                                </a:effectLst>
                              </a14:hiddenEffects>
                            </a:ext>
                          </a:extLst>
                        </wps:spPr>
                        <wps:txbx>
                          <w:txbxContent>
                            <w:p w:rsidR="009B4136" w:rsidRPr="0045033B" w:rsidRDefault="009B4136" w:rsidP="005F42B5">
                              <w:pPr>
                                <w:autoSpaceDE w:val="0"/>
                                <w:autoSpaceDN w:val="0"/>
                                <w:adjustRightInd w:val="0"/>
                                <w:jc w:val="center"/>
                                <w:rPr>
                                  <w:rFonts w:ascii="Arial" w:hAnsi="Arial" w:cs="Arial"/>
                                  <w:b/>
                                  <w:bCs/>
                                  <w:color w:val="000000"/>
                                  <w:sz w:val="16"/>
                                  <w:szCs w:val="32"/>
                                  <w:lang w:val="en-GB"/>
                                </w:rPr>
                              </w:pPr>
                            </w:p>
                          </w:txbxContent>
                        </wps:txbx>
                        <wps:bodyPr rot="0" vert="horz" wrap="none" lIns="45171" tIns="22586" rIns="45171" bIns="22586" anchor="ctr" anchorCtr="0" upright="1">
                          <a:noAutofit/>
                        </wps:bodyPr>
                      </wps:wsp>
                      <wps:wsp>
                        <wps:cNvPr id="170" name="Rectangle 81"/>
                        <wps:cNvSpPr>
                          <a:spLocks noChangeArrowheads="1"/>
                        </wps:cNvSpPr>
                        <wps:spPr bwMode="auto">
                          <a:xfrm>
                            <a:off x="1953545" y="451409"/>
                            <a:ext cx="345859" cy="415956"/>
                          </a:xfrm>
                          <a:prstGeom prst="rect">
                            <a:avLst/>
                          </a:prstGeom>
                          <a:solidFill>
                            <a:srgbClr val="FFFF00"/>
                          </a:solidFill>
                          <a:ln w="9525">
                            <a:miter lim="800000"/>
                            <a:headEnd/>
                            <a:tailEnd/>
                          </a:ln>
                          <a:effectLst/>
                          <a:scene3d>
                            <a:camera prst="legacyObliqueTopRight"/>
                            <a:lightRig rig="legacyFlat3" dir="b"/>
                          </a:scene3d>
                          <a:sp3d extrusionH="430200" prstMaterial="legacyMatte">
                            <a:bevelT w="13500" h="13500" prst="angle"/>
                            <a:bevelB w="13500" h="13500" prst="angle"/>
                            <a:extrusionClr>
                              <a:srgbClr val="FFFF00"/>
                            </a:extrusionClr>
                          </a:sp3d>
                          <a:extLst>
                            <a:ext uri="{AF507438-7753-43E0-B8FC-AC1667EBCBE1}">
                              <a14:hiddenEffects xmlns:a14="http://schemas.microsoft.com/office/drawing/2010/main">
                                <a:effectLst>
                                  <a:outerShdw dist="179605" dir="2700000" algn="ctr" rotWithShape="0">
                                    <a:srgbClr val="808080"/>
                                  </a:outerShdw>
                                </a:effectLst>
                              </a14:hiddenEffects>
                            </a:ext>
                          </a:extLst>
                        </wps:spPr>
                        <wps:bodyPr rot="0" vert="horz" wrap="none" lIns="91440" tIns="45720" rIns="91440" bIns="45720" anchor="ctr" anchorCtr="0" upright="1">
                          <a:noAutofit/>
                        </wps:bodyPr>
                      </wps:wsp>
                      <wps:wsp>
                        <wps:cNvPr id="171" name="Text Box 82"/>
                        <wps:cNvSpPr txBox="1">
                          <a:spLocks noChangeArrowheads="1"/>
                        </wps:cNvSpPr>
                        <wps:spPr bwMode="auto">
                          <a:xfrm>
                            <a:off x="1354579" y="519430"/>
                            <a:ext cx="983152" cy="369657"/>
                          </a:xfrm>
                          <a:prstGeom prst="rect">
                            <a:avLst/>
                          </a:prstGeom>
                          <a:noFill/>
                          <a:ln>
                            <a:noFill/>
                          </a:ln>
                          <a:extLst>
                            <a:ext uri="{909E8E84-426E-40DD-AFC4-6F175D3DCCD1}">
                              <a14:hiddenFill xmlns:a14="http://schemas.microsoft.com/office/drawing/2010/main">
                                <a:solidFill>
                                  <a:srgbClr val="FFFFCC"/>
                                </a:solidFill>
                              </a14:hiddenFill>
                            </a:ext>
                            <a:ext uri="{91240B29-F687-4F45-9708-019B960494DF}">
                              <a14:hiddenLine xmlns:a14="http://schemas.microsoft.com/office/drawing/2010/main" w="12700">
                                <a:solidFill>
                                  <a:srgbClr val="000000"/>
                                </a:solidFill>
                                <a:miter lim="800000"/>
                                <a:headEnd type="none" w="sm" len="sm"/>
                                <a:tailEnd type="none" w="sm" len="sm"/>
                              </a14:hiddenLine>
                            </a:ext>
                          </a:extLst>
                        </wps:spPr>
                        <wps:txbx>
                          <w:txbxContent>
                            <w:p w:rsidR="009B4136" w:rsidRPr="0045033B" w:rsidRDefault="009B4136" w:rsidP="005F42B5">
                              <w:pPr>
                                <w:autoSpaceDE w:val="0"/>
                                <w:autoSpaceDN w:val="0"/>
                                <w:adjustRightInd w:val="0"/>
                                <w:jc w:val="center"/>
                                <w:rPr>
                                  <w:rFonts w:ascii="Arial" w:hAnsi="Arial" w:cs="Arial"/>
                                  <w:b/>
                                  <w:bCs/>
                                  <w:color w:val="000000"/>
                                  <w:sz w:val="20"/>
                                  <w:szCs w:val="40"/>
                                  <w:lang w:val="en-US"/>
                                </w:rPr>
                              </w:pPr>
                              <w:r w:rsidRPr="00EF2E1C">
                                <w:rPr>
                                  <w:rFonts w:ascii="Arial" w:hAnsi="Arial" w:cs="Arial"/>
                                  <w:b/>
                                  <w:bCs/>
                                  <w:noProof/>
                                  <w:color w:val="000000"/>
                                  <w:sz w:val="20"/>
                                  <w:szCs w:val="40"/>
                                  <w:lang w:val="uk-UA"/>
                                  <w14:shadow w14:blurRad="50800" w14:dist="38100" w14:dir="2700000" w14:sx="100000" w14:sy="100000" w14:kx="0" w14:ky="0" w14:algn="tl">
                                    <w14:srgbClr w14:val="000000">
                                      <w14:alpha w14:val="60000"/>
                                    </w14:srgbClr>
                                  </w14:shadow>
                                </w:rPr>
                                <w:t>QTST</w:t>
                              </w:r>
                            </w:p>
                          </w:txbxContent>
                        </wps:txbx>
                        <wps:bodyPr rot="0" vert="horz" wrap="square" lIns="45171" tIns="22586" rIns="45171" bIns="22586" anchor="t" anchorCtr="0" upright="1">
                          <a:spAutoFit/>
                        </wps:bodyPr>
                      </wps:wsp>
                      <wps:wsp>
                        <wps:cNvPr id="172" name="Rectangle 83"/>
                        <wps:cNvSpPr>
                          <a:spLocks noChangeArrowheads="1"/>
                        </wps:cNvSpPr>
                        <wps:spPr bwMode="auto">
                          <a:xfrm>
                            <a:off x="2721937" y="1131615"/>
                            <a:ext cx="938642" cy="189633"/>
                          </a:xfrm>
                          <a:prstGeom prst="rect">
                            <a:avLst/>
                          </a:prstGeom>
                          <a:solidFill>
                            <a:srgbClr val="FFC000"/>
                          </a:solidFill>
                          <a:ln w="12700">
                            <a:miter lim="800000"/>
                            <a:headEnd type="none" w="sm" len="sm"/>
                            <a:tailEnd type="none" w="sm" len="sm"/>
                          </a:ln>
                          <a:scene3d>
                            <a:camera prst="legacyObliqueTopRight"/>
                            <a:lightRig rig="legacyFlat3" dir="b"/>
                          </a:scene3d>
                          <a:sp3d extrusionH="430200" prstMaterial="legacyMatte">
                            <a:bevelT w="13500" h="13500" prst="angle"/>
                            <a:bevelB w="13500" h="13500" prst="angle"/>
                            <a:extrusionClr>
                              <a:srgbClr val="FFC000"/>
                            </a:extrusionClr>
                          </a:sp3d>
                        </wps:spPr>
                        <wps:txbx>
                          <w:txbxContent>
                            <w:p w:rsidR="009B4136" w:rsidRPr="00B752C0" w:rsidRDefault="00B752C0" w:rsidP="005F42B5">
                              <w:pPr>
                                <w:autoSpaceDE w:val="0"/>
                                <w:autoSpaceDN w:val="0"/>
                                <w:adjustRightInd w:val="0"/>
                                <w:jc w:val="center"/>
                                <w:rPr>
                                  <w:rFonts w:ascii="Arial" w:hAnsi="Arial" w:cs="Arial"/>
                                  <w:b/>
                                  <w:bCs/>
                                  <w:color w:val="000000"/>
                                  <w:sz w:val="12"/>
                                  <w:lang w:val="uk-UA"/>
                                </w:rPr>
                              </w:pPr>
                              <w:r w:rsidRPr="00B752C0">
                                <w:rPr>
                                  <w:rFonts w:ascii="Arial" w:hAnsi="Arial" w:cs="Arial"/>
                                  <w:b/>
                                  <w:bCs/>
                                  <w:color w:val="000000"/>
                                  <w:sz w:val="12"/>
                                  <w:lang w:val="uk-UA"/>
                                </w:rPr>
                                <w:t>Репозито</w:t>
                              </w:r>
                              <w:r w:rsidR="009B4136" w:rsidRPr="00B752C0">
                                <w:rPr>
                                  <w:rFonts w:ascii="Arial" w:hAnsi="Arial" w:cs="Arial"/>
                                  <w:b/>
                                  <w:bCs/>
                                  <w:color w:val="000000"/>
                                  <w:sz w:val="12"/>
                                  <w:lang w:val="uk-UA"/>
                                </w:rPr>
                                <w:t>рій</w:t>
                              </w:r>
                            </w:p>
                          </w:txbxContent>
                        </wps:txbx>
                        <wps:bodyPr rot="0" vert="horz" wrap="square" lIns="45171" tIns="22586" rIns="45171" bIns="22586" anchor="ctr" anchorCtr="0" upright="1">
                          <a:noAutofit/>
                        </wps:bodyPr>
                      </wps:wsp>
                      <wps:wsp>
                        <wps:cNvPr id="173" name="Rectangle 84"/>
                        <wps:cNvSpPr>
                          <a:spLocks noChangeArrowheads="1"/>
                        </wps:cNvSpPr>
                        <wps:spPr bwMode="auto">
                          <a:xfrm>
                            <a:off x="2721937" y="905292"/>
                            <a:ext cx="938642" cy="189221"/>
                          </a:xfrm>
                          <a:prstGeom prst="rect">
                            <a:avLst/>
                          </a:prstGeom>
                          <a:solidFill>
                            <a:srgbClr val="FF0000"/>
                          </a:solidFill>
                          <a:ln w="12700">
                            <a:miter lim="800000"/>
                            <a:headEnd type="none" w="sm" len="sm"/>
                            <a:tailEnd type="none" w="sm" len="sm"/>
                          </a:ln>
                          <a:scene3d>
                            <a:camera prst="legacyObliqueTopRight"/>
                            <a:lightRig rig="legacyFlat3" dir="b"/>
                          </a:scene3d>
                          <a:sp3d extrusionH="430200" prstMaterial="legacyMatte">
                            <a:bevelT w="13500" h="13500" prst="angle"/>
                            <a:bevelB w="13500" h="13500" prst="angle"/>
                            <a:extrusionClr>
                              <a:srgbClr val="FF0000"/>
                            </a:extrusionClr>
                          </a:sp3d>
                        </wps:spPr>
                        <wps:txbx>
                          <w:txbxContent>
                            <w:p w:rsidR="009B4136" w:rsidRPr="009753F6" w:rsidRDefault="009B4136" w:rsidP="005F42B5">
                              <w:pPr>
                                <w:autoSpaceDE w:val="0"/>
                                <w:autoSpaceDN w:val="0"/>
                                <w:adjustRightInd w:val="0"/>
                                <w:jc w:val="center"/>
                                <w:rPr>
                                  <w:sz w:val="16"/>
                                  <w:lang w:val="uk-UA"/>
                                </w:rPr>
                              </w:pPr>
                              <w:r w:rsidRPr="009753F6">
                                <w:rPr>
                                  <w:rFonts w:ascii="Arial" w:hAnsi="Arial" w:cs="Arial"/>
                                  <w:b/>
                                  <w:bCs/>
                                  <w:color w:val="000000"/>
                                  <w:sz w:val="12"/>
                                  <w:lang w:val="uk-UA"/>
                                </w:rPr>
                                <w:t>Дані налаштування</w:t>
                              </w:r>
                            </w:p>
                          </w:txbxContent>
                        </wps:txbx>
                        <wps:bodyPr rot="0" vert="horz" wrap="square" lIns="45171" tIns="22586" rIns="45171" bIns="22586" anchor="ctr" anchorCtr="0" upright="1">
                          <a:noAutofit/>
                        </wps:bodyPr>
                      </wps:wsp>
                      <wps:wsp>
                        <wps:cNvPr id="174" name="Freeform 85"/>
                        <wps:cNvSpPr>
                          <a:spLocks/>
                        </wps:cNvSpPr>
                        <wps:spPr bwMode="auto">
                          <a:xfrm>
                            <a:off x="2721937" y="451409"/>
                            <a:ext cx="564339" cy="415956"/>
                          </a:xfrm>
                          <a:custGeom>
                            <a:avLst/>
                            <a:gdLst>
                              <a:gd name="T0" fmla="*/ 0 w 1056"/>
                              <a:gd name="T1" fmla="*/ 0 h 1008"/>
                              <a:gd name="T2" fmla="*/ 0 w 1056"/>
                              <a:gd name="T3" fmla="*/ 1008 h 1008"/>
                              <a:gd name="T4" fmla="*/ 1056 w 1056"/>
                              <a:gd name="T5" fmla="*/ 1008 h 1008"/>
                              <a:gd name="T6" fmla="*/ 1056 w 1056"/>
                              <a:gd name="T7" fmla="*/ 672 h 1008"/>
                              <a:gd name="T8" fmla="*/ 384 w 1056"/>
                              <a:gd name="T9" fmla="*/ 672 h 1008"/>
                              <a:gd name="T10" fmla="*/ 384 w 1056"/>
                              <a:gd name="T11" fmla="*/ 0 h 1008"/>
                              <a:gd name="T12" fmla="*/ 0 w 1056"/>
                              <a:gd name="T13" fmla="*/ 0 h 1008"/>
                            </a:gdLst>
                            <a:ahLst/>
                            <a:cxnLst>
                              <a:cxn ang="0">
                                <a:pos x="T0" y="T1"/>
                              </a:cxn>
                              <a:cxn ang="0">
                                <a:pos x="T2" y="T3"/>
                              </a:cxn>
                              <a:cxn ang="0">
                                <a:pos x="T4" y="T5"/>
                              </a:cxn>
                              <a:cxn ang="0">
                                <a:pos x="T6" y="T7"/>
                              </a:cxn>
                              <a:cxn ang="0">
                                <a:pos x="T8" y="T9"/>
                              </a:cxn>
                              <a:cxn ang="0">
                                <a:pos x="T10" y="T11"/>
                              </a:cxn>
                              <a:cxn ang="0">
                                <a:pos x="T12" y="T13"/>
                              </a:cxn>
                            </a:cxnLst>
                            <a:rect l="0" t="0" r="r" b="b"/>
                            <a:pathLst>
                              <a:path w="1056" h="1008">
                                <a:moveTo>
                                  <a:pt x="0" y="0"/>
                                </a:moveTo>
                                <a:lnTo>
                                  <a:pt x="0" y="1008"/>
                                </a:lnTo>
                                <a:lnTo>
                                  <a:pt x="1056" y="1008"/>
                                </a:lnTo>
                                <a:lnTo>
                                  <a:pt x="1056" y="672"/>
                                </a:lnTo>
                                <a:lnTo>
                                  <a:pt x="384" y="672"/>
                                </a:lnTo>
                                <a:lnTo>
                                  <a:pt x="384" y="0"/>
                                </a:lnTo>
                                <a:lnTo>
                                  <a:pt x="0" y="0"/>
                                </a:lnTo>
                                <a:close/>
                              </a:path>
                            </a:pathLst>
                          </a:custGeom>
                          <a:solidFill>
                            <a:srgbClr val="339933"/>
                          </a:solidFill>
                          <a:ln w="9525">
                            <a:round/>
                            <a:headEnd/>
                            <a:tailEnd/>
                          </a:ln>
                          <a:effectLst/>
                          <a:scene3d>
                            <a:camera prst="legacyObliqueTopRight"/>
                            <a:lightRig rig="legacyFlat3" dir="b"/>
                          </a:scene3d>
                          <a:sp3d extrusionH="430200" prstMaterial="legacyMatte">
                            <a:bevelT w="13500" h="13500" prst="angle"/>
                            <a:bevelB w="13500" h="13500" prst="angle"/>
                            <a:extrusionClr>
                              <a:srgbClr val="339933"/>
                            </a:extrusionClr>
                          </a:sp3d>
                          <a:extLst>
                            <a:ext uri="{AF507438-7753-43E0-B8FC-AC1667EBCBE1}">
                              <a14:hiddenEffects xmlns:a14="http://schemas.microsoft.com/office/drawing/2010/main">
                                <a:effectLst>
                                  <a:outerShdw dist="179605" dir="2700000" algn="ctr" rotWithShape="0">
                                    <a:srgbClr val="808080"/>
                                  </a:outerShdw>
                                </a:effectLst>
                              </a14:hiddenEffects>
                            </a:ext>
                          </a:extLst>
                        </wps:spPr>
                        <wps:bodyPr rot="0" vert="horz" wrap="none" lIns="91440" tIns="45720" rIns="91440" bIns="45720" anchor="ctr" anchorCtr="0" upright="1">
                          <a:noAutofit/>
                        </wps:bodyPr>
                      </wps:wsp>
                      <wps:wsp>
                        <wps:cNvPr id="175" name="Rectangle 86"/>
                        <wps:cNvSpPr>
                          <a:spLocks noChangeArrowheads="1"/>
                        </wps:cNvSpPr>
                        <wps:spPr bwMode="auto">
                          <a:xfrm>
                            <a:off x="2961029" y="451409"/>
                            <a:ext cx="156234" cy="252707"/>
                          </a:xfrm>
                          <a:prstGeom prst="rect">
                            <a:avLst/>
                          </a:prstGeom>
                          <a:solidFill>
                            <a:srgbClr val="339933"/>
                          </a:solidFill>
                          <a:ln w="9525">
                            <a:miter lim="800000"/>
                            <a:headEnd/>
                            <a:tailEnd/>
                          </a:ln>
                          <a:effectLst/>
                          <a:scene3d>
                            <a:camera prst="legacyObliqueTopRight"/>
                            <a:lightRig rig="legacyFlat3" dir="b"/>
                          </a:scene3d>
                          <a:sp3d extrusionH="430200" prstMaterial="legacyMatte">
                            <a:bevelT w="13500" h="13500" prst="angle"/>
                            <a:bevelB w="13500" h="13500" prst="angle"/>
                            <a:extrusionClr>
                              <a:srgbClr val="339933"/>
                            </a:extrusionClr>
                          </a:sp3d>
                          <a:extLst>
                            <a:ext uri="{AF507438-7753-43E0-B8FC-AC1667EBCBE1}">
                              <a14:hiddenEffects xmlns:a14="http://schemas.microsoft.com/office/drawing/2010/main">
                                <a:effectLst>
                                  <a:outerShdw dist="179605" dir="2700000" algn="ctr" rotWithShape="0">
                                    <a:srgbClr val="808080"/>
                                  </a:outerShdw>
                                </a:effectLst>
                              </a14:hiddenEffects>
                            </a:ext>
                          </a:extLst>
                        </wps:spPr>
                        <wps:txbx>
                          <w:txbxContent>
                            <w:p w:rsidR="009B4136" w:rsidRPr="0045033B" w:rsidRDefault="009B4136" w:rsidP="005F42B5">
                              <w:pPr>
                                <w:autoSpaceDE w:val="0"/>
                                <w:autoSpaceDN w:val="0"/>
                                <w:adjustRightInd w:val="0"/>
                                <w:jc w:val="center"/>
                                <w:rPr>
                                  <w:rFonts w:ascii="Arial" w:hAnsi="Arial" w:cs="Arial"/>
                                  <w:b/>
                                  <w:bCs/>
                                  <w:color w:val="000000"/>
                                  <w:sz w:val="16"/>
                                  <w:szCs w:val="32"/>
                                  <w:lang w:val="en-GB"/>
                                </w:rPr>
                              </w:pPr>
                            </w:p>
                          </w:txbxContent>
                        </wps:txbx>
                        <wps:bodyPr rot="0" vert="horz" wrap="none" lIns="45171" tIns="22586" rIns="45171" bIns="22586" anchor="ctr" anchorCtr="0" upright="1">
                          <a:noAutofit/>
                        </wps:bodyPr>
                      </wps:wsp>
                      <wps:wsp>
                        <wps:cNvPr id="176" name="Rectangle 87"/>
                        <wps:cNvSpPr>
                          <a:spLocks noChangeArrowheads="1"/>
                        </wps:cNvSpPr>
                        <wps:spPr bwMode="auto">
                          <a:xfrm>
                            <a:off x="3321728" y="451409"/>
                            <a:ext cx="345859" cy="415956"/>
                          </a:xfrm>
                          <a:prstGeom prst="rect">
                            <a:avLst/>
                          </a:prstGeom>
                          <a:solidFill>
                            <a:srgbClr val="339933"/>
                          </a:solidFill>
                          <a:ln w="9525">
                            <a:miter lim="800000"/>
                            <a:headEnd/>
                            <a:tailEnd/>
                          </a:ln>
                          <a:effectLst/>
                          <a:scene3d>
                            <a:camera prst="legacyObliqueTopRight"/>
                            <a:lightRig rig="legacyFlat3" dir="b"/>
                          </a:scene3d>
                          <a:sp3d extrusionH="430200" prstMaterial="legacyMatte">
                            <a:bevelT w="13500" h="13500" prst="angle"/>
                            <a:bevelB w="13500" h="13500" prst="angle"/>
                            <a:extrusionClr>
                              <a:srgbClr val="339933"/>
                            </a:extrusionClr>
                          </a:sp3d>
                          <a:extLst>
                            <a:ext uri="{AF507438-7753-43E0-B8FC-AC1667EBCBE1}">
                              <a14:hiddenEffects xmlns:a14="http://schemas.microsoft.com/office/drawing/2010/main">
                                <a:effectLst>
                                  <a:outerShdw dist="179605" dir="2700000" algn="ctr" rotWithShape="0">
                                    <a:srgbClr val="808080"/>
                                  </a:outerShdw>
                                </a:effectLst>
                              </a14:hiddenEffects>
                            </a:ext>
                          </a:extLst>
                        </wps:spPr>
                        <wps:bodyPr rot="0" vert="horz" wrap="none" lIns="91440" tIns="45720" rIns="91440" bIns="45720" anchor="ctr" anchorCtr="0" upright="1">
                          <a:noAutofit/>
                        </wps:bodyPr>
                      </wps:wsp>
                      <wps:wsp>
                        <wps:cNvPr id="177" name="Text Box 88"/>
                        <wps:cNvSpPr txBox="1">
                          <a:spLocks noChangeArrowheads="1"/>
                        </wps:cNvSpPr>
                        <wps:spPr bwMode="auto">
                          <a:xfrm>
                            <a:off x="2722350" y="526850"/>
                            <a:ext cx="983152" cy="369657"/>
                          </a:xfrm>
                          <a:prstGeom prst="rect">
                            <a:avLst/>
                          </a:prstGeom>
                          <a:noFill/>
                          <a:ln>
                            <a:noFill/>
                          </a:ln>
                          <a:extLst>
                            <a:ext uri="{909E8E84-426E-40DD-AFC4-6F175D3DCCD1}">
                              <a14:hiddenFill xmlns:a14="http://schemas.microsoft.com/office/drawing/2010/main">
                                <a:solidFill>
                                  <a:srgbClr val="FFFFCC"/>
                                </a:solidFill>
                              </a14:hiddenFill>
                            </a:ext>
                            <a:ext uri="{91240B29-F687-4F45-9708-019B960494DF}">
                              <a14:hiddenLine xmlns:a14="http://schemas.microsoft.com/office/drawing/2010/main" w="12700">
                                <a:solidFill>
                                  <a:srgbClr val="000000"/>
                                </a:solidFill>
                                <a:miter lim="800000"/>
                                <a:headEnd type="none" w="sm" len="sm"/>
                                <a:tailEnd type="none" w="sm" len="sm"/>
                              </a14:hiddenLine>
                            </a:ext>
                          </a:extLst>
                        </wps:spPr>
                        <wps:txbx>
                          <w:txbxContent>
                            <w:p w:rsidR="009B4136" w:rsidRPr="0045033B" w:rsidRDefault="009B4136" w:rsidP="005F42B5">
                              <w:pPr>
                                <w:autoSpaceDE w:val="0"/>
                                <w:autoSpaceDN w:val="0"/>
                                <w:adjustRightInd w:val="0"/>
                                <w:jc w:val="center"/>
                                <w:rPr>
                                  <w:rFonts w:ascii="Arial" w:hAnsi="Arial" w:cs="Arial"/>
                                  <w:b/>
                                  <w:bCs/>
                                  <w:color w:val="000000"/>
                                  <w:sz w:val="20"/>
                                  <w:szCs w:val="40"/>
                                  <w:lang w:val="en-US"/>
                                </w:rPr>
                              </w:pPr>
                              <w:r w:rsidRPr="003C3187">
                                <w:rPr>
                                  <w:rFonts w:ascii="Arial" w:hAnsi="Arial" w:cs="Arial"/>
                                  <w:b/>
                                  <w:bCs/>
                                  <w:color w:val="000000"/>
                                  <w:sz w:val="20"/>
                                  <w:szCs w:val="40"/>
                                  <w:lang w:val="en-US"/>
                                  <w14:shadow w14:blurRad="50800" w14:dist="38100" w14:dir="2700000" w14:sx="100000" w14:sy="100000" w14:kx="0" w14:ky="0" w14:algn="tl">
                                    <w14:srgbClr w14:val="000000">
                                      <w14:alpha w14:val="60000"/>
                                    </w14:srgbClr>
                                  </w14:shadow>
                                </w:rPr>
                                <w:t>PROD</w:t>
                              </w:r>
                            </w:p>
                          </w:txbxContent>
                        </wps:txbx>
                        <wps:bodyPr rot="0" vert="horz" wrap="square" lIns="45171" tIns="22586" rIns="45171" bIns="22586" anchor="t" anchorCtr="0" upright="1">
                          <a:spAutoFit/>
                        </wps:bodyPr>
                      </wps:wsp>
                      <wps:wsp>
                        <wps:cNvPr id="178" name="Text Box 89"/>
                        <wps:cNvSpPr txBox="1">
                          <a:spLocks noChangeArrowheads="1"/>
                        </wps:cNvSpPr>
                        <wps:spPr bwMode="auto">
                          <a:xfrm>
                            <a:off x="75438" y="111306"/>
                            <a:ext cx="945052" cy="306792"/>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12700">
                                <a:solidFill>
                                  <a:srgbClr val="000000"/>
                                </a:solidFill>
                                <a:miter lim="800000"/>
                                <a:headEnd type="none" w="sm" len="sm"/>
                                <a:tailEnd type="none" w="sm" len="sm"/>
                              </a14:hiddenLine>
                            </a:ext>
                          </a:extLst>
                        </wps:spPr>
                        <wps:txbx>
                          <w:txbxContent>
                            <w:p w:rsidR="009B4136" w:rsidRPr="00AD2F64" w:rsidRDefault="009B4136" w:rsidP="005F42B5">
                              <w:pPr>
                                <w:autoSpaceDE w:val="0"/>
                                <w:autoSpaceDN w:val="0"/>
                                <w:adjustRightInd w:val="0"/>
                                <w:jc w:val="center"/>
                                <w:rPr>
                                  <w:rFonts w:ascii="Arial" w:hAnsi="Arial" w:cs="Arial"/>
                                  <w:b/>
                                  <w:bCs/>
                                  <w:color w:val="000000"/>
                                  <w:sz w:val="16"/>
                                  <w:lang w:val="uk-UA"/>
                                </w:rPr>
                              </w:pPr>
                              <w:r w:rsidRPr="00AD2F64">
                                <w:rPr>
                                  <w:rFonts w:ascii="Arial" w:hAnsi="Arial" w:cs="Arial"/>
                                  <w:b/>
                                  <w:bCs/>
                                  <w:color w:val="000000"/>
                                  <w:sz w:val="16"/>
                                  <w:lang w:val="uk-UA"/>
                                </w:rPr>
                                <w:t>Розробка</w:t>
                              </w:r>
                            </w:p>
                          </w:txbxContent>
                        </wps:txbx>
                        <wps:bodyPr rot="0" vert="horz" wrap="square" lIns="45171" tIns="22586" rIns="45171" bIns="22586" anchor="t" anchorCtr="0" upright="1">
                          <a:spAutoFit/>
                        </wps:bodyPr>
                      </wps:wsp>
                      <wps:wsp>
                        <wps:cNvPr id="179" name="Text Box 90"/>
                        <wps:cNvSpPr txBox="1">
                          <a:spLocks noChangeArrowheads="1"/>
                        </wps:cNvSpPr>
                        <wps:spPr bwMode="auto">
                          <a:xfrm>
                            <a:off x="1254820" y="111306"/>
                            <a:ext cx="1311447" cy="306792"/>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12700">
                                <a:solidFill>
                                  <a:srgbClr val="000000"/>
                                </a:solidFill>
                                <a:miter lim="800000"/>
                                <a:headEnd type="none" w="sm" len="sm"/>
                                <a:tailEnd type="none" w="sm" len="sm"/>
                              </a14:hiddenLine>
                            </a:ext>
                          </a:extLst>
                        </wps:spPr>
                        <wps:txbx>
                          <w:txbxContent>
                            <w:p w:rsidR="009B4136" w:rsidRPr="00AD2F64" w:rsidRDefault="009B4136" w:rsidP="005F42B5">
                              <w:pPr>
                                <w:autoSpaceDE w:val="0"/>
                                <w:autoSpaceDN w:val="0"/>
                                <w:adjustRightInd w:val="0"/>
                                <w:jc w:val="center"/>
                                <w:rPr>
                                  <w:rFonts w:ascii="Arial" w:hAnsi="Arial" w:cs="Arial"/>
                                  <w:b/>
                                  <w:bCs/>
                                  <w:color w:val="000000"/>
                                  <w:sz w:val="16"/>
                                  <w:lang w:val="uk-UA"/>
                                </w:rPr>
                              </w:pPr>
                              <w:r w:rsidRPr="00AD2F64">
                                <w:rPr>
                                  <w:rFonts w:ascii="Arial" w:hAnsi="Arial" w:cs="Arial"/>
                                  <w:b/>
                                  <w:bCs/>
                                  <w:color w:val="000000"/>
                                  <w:sz w:val="16"/>
                                  <w:lang w:val="uk-UA"/>
                                </w:rPr>
                                <w:t>Забезпечення якості</w:t>
                              </w:r>
                            </w:p>
                          </w:txbxContent>
                        </wps:txbx>
                        <wps:bodyPr rot="0" vert="horz" wrap="square" lIns="45171" tIns="22586" rIns="45171" bIns="22586" anchor="t" anchorCtr="0" upright="1">
                          <a:spAutoFit/>
                        </wps:bodyPr>
                      </wps:wsp>
                      <wps:wsp>
                        <wps:cNvPr id="180" name="Text Box 91"/>
                        <wps:cNvSpPr txBox="1">
                          <a:spLocks noChangeArrowheads="1"/>
                        </wps:cNvSpPr>
                        <wps:spPr bwMode="auto">
                          <a:xfrm>
                            <a:off x="2684012" y="111306"/>
                            <a:ext cx="1173017" cy="306792"/>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12700">
                                <a:solidFill>
                                  <a:srgbClr val="000000"/>
                                </a:solidFill>
                                <a:miter lim="800000"/>
                                <a:headEnd type="none" w="sm" len="sm"/>
                                <a:tailEnd type="none" w="sm" len="sm"/>
                              </a14:hiddenLine>
                            </a:ext>
                          </a:extLst>
                        </wps:spPr>
                        <wps:txbx>
                          <w:txbxContent>
                            <w:p w:rsidR="009B4136" w:rsidRPr="002B1D80" w:rsidRDefault="009B4136" w:rsidP="005F42B5">
                              <w:pPr>
                                <w:autoSpaceDE w:val="0"/>
                                <w:autoSpaceDN w:val="0"/>
                                <w:adjustRightInd w:val="0"/>
                                <w:jc w:val="center"/>
                                <w:rPr>
                                  <w:rFonts w:ascii="Arial" w:hAnsi="Arial" w:cs="Arial"/>
                                  <w:b/>
                                  <w:bCs/>
                                  <w:noProof/>
                                  <w:color w:val="000000"/>
                                  <w:sz w:val="16"/>
                                </w:rPr>
                              </w:pPr>
                              <w:r w:rsidRPr="002B1D80">
                                <w:rPr>
                                  <w:rFonts w:ascii="Arial" w:hAnsi="Arial" w:cs="Arial"/>
                                  <w:b/>
                                  <w:bCs/>
                                  <w:noProof/>
                                  <w:color w:val="000000"/>
                                  <w:sz w:val="16"/>
                                </w:rPr>
                                <w:t>Продуктив</w:t>
                              </w:r>
                            </w:p>
                          </w:txbxContent>
                        </wps:txbx>
                        <wps:bodyPr rot="0" vert="horz" wrap="square" lIns="45171" tIns="22586" rIns="45171" bIns="22586" anchor="t" anchorCtr="0" upright="1">
                          <a:spAutoFit/>
                        </wps:bodyPr>
                      </wps:wsp>
                    </wpc:wpc>
                  </a:graphicData>
                </a:graphic>
              </wp:inline>
            </w:drawing>
          </mc:Choice>
          <mc:Fallback>
            <w:pict>
              <v:group id="Canvas 181" o:spid="_x0000_s1041" editas="canvas" style="width:315.5pt;height:122.7pt;mso-position-horizontal-relative:char;mso-position-vertical-relative:line" coordsize="40068,155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">
                <v:shape id="_x0000_s1042" type="#_x0000_t75" style="position:absolute;width:40068;height:15582;visibility:visible;mso-wrap-style:square">
                  <v:fill o:detectmouseclick="t"/>
                  <v:path o:connecttype="none"/>
                </v:shape>
                <v:rect id="Rectangle 67" o:spid="_x0000_s1043" style="position:absolute;top:11316;width:9398;height:189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kgasEA&#10;AADcAAAADwAAAGRycy9kb3ducmV2LnhtbERPS4vCMBC+L/gfwgh7W9MKXaVrFBEKuz0s+LjsbWjG&#10;NthMShNr998bQfA2H99zVpvRtmKg3hvHCtJZAoK4ctpwreB0LD6WIHxA1tg6JgX/5GGznrytMNfu&#10;xnsaDqEWMYR9jgqaELpcSl81ZNHPXEccubPrLYYI+1rqHm8x3LZyniSf0qLh2NBgR7uGqsvhahWU&#10;pbmmaCvpDZ+Xv38/w6I4Dkq9T8ftF4hAY3iJn+5vHednGTyeiRfI9R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LJIGrBAAAA3AAAAA8AAAAAAAAAAAAAAAAAmAIAAGRycy9kb3du&#10;cmV2LnhtbFBLBQYAAAAABAAEAPUAAACGAwAAAAA=&#10;" fillcolor="#ffc000">
                  <o:extrusion v:ext="view" color="#ffc000" on="t"/>
                  <v:textbox inset="1.25475mm,.62739mm,1.25475mm,.62739mm">
                    <w:txbxContent>
                      <w:p w:rsidR="009B4136" w:rsidRPr="00B752C0" w:rsidRDefault="00B752C0" w:rsidP="005F42B5">
                        <w:pPr>
                          <w:autoSpaceDE w:val="0"/>
                          <w:autoSpaceDN w:val="0"/>
                          <w:adjustRightInd w:val="0"/>
                          <w:jc w:val="center"/>
                          <w:rPr>
                            <w:rFonts w:ascii="Arial" w:hAnsi="Arial" w:cs="Arial"/>
                            <w:b/>
                            <w:bCs/>
                            <w:color w:val="000000"/>
                            <w:sz w:val="12"/>
                            <w:lang w:val="uk-UA"/>
                          </w:rPr>
                        </w:pPr>
                        <w:r w:rsidRPr="00B752C0">
                          <w:rPr>
                            <w:rFonts w:ascii="Arial" w:hAnsi="Arial" w:cs="Arial"/>
                            <w:b/>
                            <w:bCs/>
                            <w:color w:val="000000"/>
                            <w:sz w:val="12"/>
                            <w:lang w:val="uk-UA"/>
                          </w:rPr>
                          <w:t>Репозито</w:t>
                        </w:r>
                        <w:r w:rsidR="009B4136" w:rsidRPr="00B752C0">
                          <w:rPr>
                            <w:rFonts w:ascii="Arial" w:hAnsi="Arial" w:cs="Arial"/>
                            <w:b/>
                            <w:bCs/>
                            <w:color w:val="000000"/>
                            <w:sz w:val="12"/>
                            <w:lang w:val="uk-UA"/>
                          </w:rPr>
                          <w:t>рій</w:t>
                        </w:r>
                      </w:p>
                    </w:txbxContent>
                  </v:textbox>
                </v:rect>
                <v:rect id="Rectangle 68" o:spid="_x0000_s1044" style="position:absolute;top:9052;width:9398;height:18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I6KMQA&#10;AADcAAAADwAAAGRycy9kb3ducmV2LnhtbERPS2vCQBC+F/oflin0Zja22kqajYhQsCjaqpfehuzk&#10;gdnZkN1q9Ne7gtDbfHzPSae9acSROldbVjCMYhDEudU1lwr2u8/BBITzyBoby6TgTA6m2eNDiom2&#10;J/6h49aXIoSwS1BB5X2bSOnyigy6yLbEgStsZ9AH2JVSd3gK4aaRL3H8Jg3WHBoqbGleUX7Y/hkF&#10;uvjV5rX5Gg3Xy7LYzBeTy7dZKfX81M8+QHjq/b/47l7oMH/8DrdnwgUyu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7iOijEAAAA3AAAAA8AAAAAAAAAAAAAAAAAmAIAAGRycy9k&#10;b3ducmV2LnhtbFBLBQYAAAAABAAEAPUAAACJAwAAAAA=&#10;" fillcolor="red">
                  <o:extrusion v:ext="view" color="red" on="t"/>
                  <v:textbox inset="1.25475mm,.62739mm,1.25475mm,.62739mm">
                    <w:txbxContent>
                      <w:p w:rsidR="009B4136" w:rsidRPr="009753F6" w:rsidRDefault="009B4136" w:rsidP="005F42B5">
                        <w:pPr>
                          <w:autoSpaceDE w:val="0"/>
                          <w:autoSpaceDN w:val="0"/>
                          <w:adjustRightInd w:val="0"/>
                          <w:jc w:val="center"/>
                          <w:rPr>
                            <w:color w:val="000000"/>
                            <w:sz w:val="23"/>
                            <w:szCs w:val="48"/>
                            <w:lang w:val="uk-UA"/>
                          </w:rPr>
                        </w:pPr>
                        <w:r w:rsidRPr="009753F6">
                          <w:rPr>
                            <w:rFonts w:ascii="Arial" w:hAnsi="Arial" w:cs="Arial"/>
                            <w:b/>
                            <w:bCs/>
                            <w:color w:val="000000"/>
                            <w:sz w:val="12"/>
                            <w:lang w:val="uk-UA"/>
                          </w:rPr>
                          <w:t>Дані налаштування</w:t>
                        </w:r>
                      </w:p>
                    </w:txbxContent>
                  </v:textbox>
                </v:rect>
                <v:shape id="Freeform 69" o:spid="_x0000_s1045" style="position:absolute;top:4514;width:3248;height:4159;visibility:visible;mso-wrap-style:none;v-text-anchor:middle" coordsize="1056,10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M0F8cA&#10;AADcAAAADwAAAGRycy9kb3ducmV2LnhtbESPQWvCQBCF74X+h2UKvRTdRGqo0VVKi9SDCLWK1yE7&#10;TUKzs2l2q9Ff7xyE3mZ4b977ZrboXaOO1IXas4F0mIAiLrytuTSw+1oOXkCFiGyx8UwGzhRgMb+/&#10;m2Fu/Yk/6biNpZIQDjkaqGJsc61DUZHDMPQtsWjfvnMYZe1KbTs8Sbhr9ChJMu2wZmmosKW3ioqf&#10;7Z8z8HyePNH7Ibu0o+U623/8psnGp8Y8PvSvU1CR+vhvvl2vrOCPhVaekQn0/Ao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YDNBfHAAAA3AAAAA8AAAAAAAAAAAAAAAAAmAIAAGRy&#10;cy9kb3ducmV2LnhtbFBLBQYAAAAABAAEAPUAAACMAwAAAAA=&#10;" path="m,l,1008r1056,l1056,672r-672,l384,,,xe" fillcolor="#ccecff">
                  <v:shadow offset="10pt,10pt"/>
                  <o:extrusion v:ext="view" color="#ccecff" on="t"/>
                  <v:path arrowok="t" o:connecttype="custom" o:connectlocs="0,0;0,415956;324835,415956;324835,277304;118122,277304;118122,0;0,0" o:connectangles="0,0,0,0,0,0,0"/>
                </v:shape>
                <v:rect id="Rectangle 70" o:spid="_x0000_s1046" style="position:absolute;left:1376;top:4514;width:1563;height:2527;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fTCsMA&#10;AADcAAAADwAAAGRycy9kb3ducmV2LnhtbERPS2vCQBC+F/oflil4KXWjtKKpq0hByKXQqHgesmMS&#10;zM7G3W0e/fXdQsHbfHzPWW8H04iOnK8tK5hNExDEhdU1lwpOx/3LEoQPyBoby6RgJA/bzePDGlNt&#10;e86pO4RSxBD2KSqoQmhTKX1RkUE/tS1x5C7WGQwRulJqh30MN42cJ8lCGqw5NlTY0kdFxfXwbRR8&#10;6p/bdTbP3fiM+er8eh6yr0uu1ORp2L2DCDSEu/jfnek4/20Ff8/EC+Tm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ufTCsMAAADcAAAADwAAAAAAAAAAAAAAAACYAgAAZHJzL2Rv&#10;d25yZXYueG1sUEsFBgAAAAAEAAQA9QAAAIgDAAAAAA==&#10;" fillcolor="#ccecff">
                  <v:shadow offset="10pt,10pt"/>
                  <o:extrusion v:ext="view" color="#ccecff" on="t"/>
                  <v:textbox inset="1.25475mm,.62739mm,1.25475mm,.62739mm">
                    <w:txbxContent>
                      <w:p w:rsidR="009B4136" w:rsidRPr="0045033B" w:rsidRDefault="009B4136" w:rsidP="005F42B5">
                        <w:pPr>
                          <w:autoSpaceDE w:val="0"/>
                          <w:autoSpaceDN w:val="0"/>
                          <w:adjustRightInd w:val="0"/>
                          <w:jc w:val="center"/>
                          <w:rPr>
                            <w:rFonts w:ascii="Arial" w:hAnsi="Arial" w:cs="Arial"/>
                            <w:b/>
                            <w:bCs/>
                            <w:color w:val="000000"/>
                            <w:sz w:val="16"/>
                            <w:szCs w:val="32"/>
                            <w:lang w:val="en-GB"/>
                          </w:rPr>
                        </w:pPr>
                      </w:p>
                    </w:txbxContent>
                  </v:textbox>
                </v:rect>
                <v:rect id="Rectangle 71" o:spid="_x0000_s1047" style="position:absolute;left:3458;top:4514;width:1459;height:4159;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0lNEMIA&#10;AADcAAAADwAAAGRycy9kb3ducmV2LnhtbESPQWvCQBCF7wX/wzJCb3VjhVSiq6ggeDRWPA/ZMYlm&#10;Z2N2G+O/7xwKvc3w3rz3zXI9uEb11IXas4HpJAFFXHhbc2ng/L3/mIMKEdli45kMvCjAejV6W2Jm&#10;/ZNz6k+xVBLCIUMDVYxtpnUoKnIYJr4lFu3qO4dR1q7UtsOnhLtGfyZJqh3WLA0VtrSrqLiffpyB&#10;Tc39/YuPx9ss39OleOQufW2NeR8PmwWoSEP8N/9dH6zgp4Ivz8gEevU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SU0QwgAAANwAAAAPAAAAAAAAAAAAAAAAAJgCAABkcnMvZG93&#10;bnJldi54bWxQSwUGAAAAAAQABAD1AAAAhwMAAAAA&#10;" fillcolor="#ccecff">
                  <v:shadow offset="10pt,10pt"/>
                  <o:extrusion v:ext="view" color="#ccecff" on="t"/>
                </v:rect>
                <v:shape id="Freeform 72" o:spid="_x0000_s1048" style="position:absolute;left:4917;top:4514;width:3001;height:4159;visibility:visible;mso-wrap-style:none;v-text-anchor:middle" coordsize="1056,10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1UrsMA&#10;AADcAAAADwAAAGRycy9kb3ducmV2LnhtbERPTWsCMRC9F/wPYQRvNdkK0m6NIoWCBw92aw+9jZtx&#10;s7qZbJOo23/fFAq9zeN9zmI1uE5cKcTWs4ZiqkAQ19603GjYv7/eP4KICdlg55k0fFOE1XJ0t8DS&#10;+Bu/0bVKjcghHEvUYFPqSyljbclhnPqeOHNHHxymDEMjTcBbDnedfFBqLh22nBss9vRiqT5XF6eh&#10;Om2LZD9J8exrdzk8qUM1+whaT8bD+hlEoiH9i//cG5Pnzwv4fSZfIJ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W1UrsMAAADcAAAADwAAAAAAAAAAAAAAAACYAgAAZHJzL2Rv&#10;d25yZXYueG1sUEsFBgAAAAAEAAQA9QAAAIgDAAAAAA==&#10;" path="m,l,1008r1056,l1056,672r-672,l384,,,xe" fillcolor="#39f">
                  <v:shadow offset="10pt,10pt"/>
                  <o:extrusion v:ext="view" color="#39f" on="t"/>
                  <v:path arrowok="t" o:connecttype="custom" o:connectlocs="0,0;0,415956;300102,415956;300102,277304;109128,277304;109128,0;0,0" o:connectangles="0,0,0,0,0,0,0"/>
                </v:shape>
                <v:rect id="Rectangle 73" o:spid="_x0000_s1049" style="position:absolute;left:6183;top:4514;width:1562;height:2527;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" fillcolor="#39f">
                  <v:shadow offset="10pt,10pt"/>
                  <o:extrusion v:ext="view" color="#39f" on="t"/>
                  <v:textbox inset="1.25475mm,.62739mm,1.25475mm,.62739mm">
                    <w:txbxContent>
                      <w:p w:rsidR="009B4136" w:rsidRPr="0045033B" w:rsidRDefault="009B4136" w:rsidP="005F42B5">
                        <w:pPr>
                          <w:autoSpaceDE w:val="0"/>
                          <w:autoSpaceDN w:val="0"/>
                          <w:adjustRightInd w:val="0"/>
                          <w:jc w:val="center"/>
                          <w:rPr>
                            <w:rFonts w:ascii="Arial" w:hAnsi="Arial" w:cs="Arial"/>
                            <w:b/>
                            <w:bCs/>
                            <w:color w:val="000000"/>
                            <w:sz w:val="16"/>
                            <w:szCs w:val="32"/>
                            <w:lang w:val="en-GB"/>
                          </w:rPr>
                        </w:pPr>
                      </w:p>
                    </w:txbxContent>
                  </v:textbox>
                </v:rect>
                <v:rect id="Rectangle 74" o:spid="_x0000_s1050" style="position:absolute;left:8108;top:4514;width:1344;height:4159;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GnTFMIA&#10;AADcAAAADwAAAGRycy9kb3ducmV2LnhtbERP24rCMBB9X/Afwgj7tqYqyFKNooLosuDiBcG3oRmb&#10;YjMpTardvzeC4NscznUms9aW4ka1Lxwr6PcSEMSZ0wXnCo6H1dc3CB+QNZaOScE/eZhNOx8TTLW7&#10;845u+5CLGMI+RQUmhCqV0meGLPqeq4gjd3G1xRBhnUtd4z2G21IOkmQkLRYcGwxWtDSUXfeNVTDf&#10;DhanMzbX5XBT5r+NMT/rP6PUZ7edj0EEasNb/HJvdJw/GsLzmXi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0adMUwgAAANwAAAAPAAAAAAAAAAAAAAAAAJgCAABkcnMvZG93&#10;bnJldi54bWxQSwUGAAAAAAQABAD1AAAAhwMAAAAA&#10;" fillcolor="#39f">
                  <v:shadow offset="10pt,10pt"/>
                  <o:extrusion v:ext="view" color="#39f" on="t"/>
                </v:rect>
                <v:shape id="Text Box 75" o:spid="_x0000_s1051" type="#_x0000_t202" style="position:absolute;left:379;top:5268;width:5672;height:3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nzkmb8A&#10;AADcAAAADwAAAGRycy9kb3ducmV2LnhtbERP32vCMBB+F/Y/hBv4ZtPJlNEZZQwce7RR8PVork2x&#10;uZQmq91/bwTBt/v4ft5mN7lOjDSE1rOCtywHQVx503Kj4HTcLz5AhIhssPNMCv4pwG77MttgYfyV&#10;Sxp1bEQK4VCgAhtjX0gZKksOQ+Z74sTVfnAYExwaaQa8pnDXyWWer6XDllODxZ6+LVUX/ecUoEeu&#10;R92cy0u5sj/hoHVVt0rNX6evTxCRpvgUP9y/Js1fv8P9mXSB3N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yfOSZvwAAANwAAAAPAAAAAAAAAAAAAAAAAJgCAABkcnMvZG93bnJl&#10;di54bWxQSwUGAAAAAAQABAD1AAAAhAMAAAAA&#10;" filled="f" fillcolor="#0c9" stroked="f" strokeweight="1pt">
                  <v:stroke startarrowwidth="narrow" startarrowlength="short" endarrowwidth="narrow" endarrowlength="short"/>
                  <v:textbox style="mso-fit-shape-to-text:t" inset="1.25475mm,.62739mm,1.25475mm,.62739mm">
                    <w:txbxContent>
                      <w:p w:rsidR="009B4136" w:rsidRPr="0045033B" w:rsidRDefault="009B4136" w:rsidP="005F42B5">
                        <w:pPr>
                          <w:autoSpaceDE w:val="0"/>
                          <w:autoSpaceDN w:val="0"/>
                          <w:adjustRightInd w:val="0"/>
                          <w:rPr>
                            <w:rFonts w:ascii="Arial" w:hAnsi="Arial" w:cs="Arial"/>
                            <w:b/>
                            <w:bCs/>
                            <w:color w:val="000000"/>
                            <w:sz w:val="20"/>
                            <w:szCs w:val="40"/>
                            <w:lang w:val="en-US"/>
                          </w:rPr>
                        </w:pPr>
                        <w:r w:rsidRPr="00EF2E1C">
                          <w:rPr>
                            <w:rFonts w:ascii="Arial" w:hAnsi="Arial" w:cs="Arial"/>
                            <w:b/>
                            <w:bCs/>
                            <w:noProof/>
                            <w:color w:val="000000"/>
                            <w:sz w:val="20"/>
                            <w:szCs w:val="40"/>
                            <w:lang w:val="uk-UA"/>
                            <w14:shadow w14:blurRad="50800" w14:dist="38100" w14:dir="2700000" w14:sx="100000" w14:sy="100000" w14:kx="0" w14:ky="0" w14:algn="tl">
                              <w14:srgbClr w14:val="000000">
                                <w14:alpha w14:val="60000"/>
                              </w14:srgbClr>
                            </w14:shadow>
                          </w:rPr>
                          <w:t>CUST</w:t>
                        </w:r>
                      </w:p>
                    </w:txbxContent>
                  </v:textbox>
                </v:shape>
                <v:shape id="Text Box 76" o:spid="_x0000_s1052" type="#_x0000_t202" style="position:absolute;left:5297;top:5268;width:5672;height:3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TBBAr8A&#10;AADcAAAADwAAAGRycy9kb3ducmV2LnhtbERPTWvDMAy9D/ofjAa9Lc4GCSONW8agY8fGG/QqYiUO&#10;jeUQe2n67+vBYDc93qfqw+pGsdAcBs8KnrMcBHHrzcC9gu+v49MriBCRDY6eScGNAhz2m4caK+Ov&#10;3NCiYy9SCIcKFdgYp0rK0FpyGDI/ESeu87PDmODcSzPjNYW7Ub7keSkdDpwaLE70bqm96B+nAD1y&#10;t+j+3Fyawn6Ek9ZtNyi1fVzfdiAirfFf/Of+NGl+WcDvM+kCub8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dMEECvwAAANwAAAAPAAAAAAAAAAAAAAAAAJgCAABkcnMvZG93bnJl&#10;di54bWxQSwUGAAAAAAQABAD1AAAAhAMAAAAA&#10;" filled="f" fillcolor="#0c9" stroked="f" strokeweight="1pt">
                  <v:stroke startarrowwidth="narrow" startarrowlength="short" endarrowwidth="narrow" endarrowlength="short"/>
                  <v:textbox style="mso-fit-shape-to-text:t" inset="1.25475mm,.62739mm,1.25475mm,.62739mm">
                    <w:txbxContent>
                      <w:p w:rsidR="009B4136" w:rsidRPr="0045033B" w:rsidRDefault="009B4136" w:rsidP="005F42B5">
                        <w:pPr>
                          <w:autoSpaceDE w:val="0"/>
                          <w:autoSpaceDN w:val="0"/>
                          <w:adjustRightInd w:val="0"/>
                          <w:rPr>
                            <w:rFonts w:ascii="Arial" w:hAnsi="Arial" w:cs="Arial"/>
                            <w:b/>
                            <w:bCs/>
                            <w:color w:val="000000"/>
                            <w:sz w:val="20"/>
                            <w:szCs w:val="40"/>
                            <w:lang w:val="en-US"/>
                          </w:rPr>
                        </w:pPr>
                        <w:r w:rsidRPr="003C3187">
                          <w:rPr>
                            <w:rFonts w:ascii="Arial" w:hAnsi="Arial" w:cs="Arial"/>
                            <w:b/>
                            <w:bCs/>
                            <w:color w:val="000000"/>
                            <w:sz w:val="20"/>
                            <w:szCs w:val="40"/>
                            <w:lang w:val="en-US"/>
                            <w14:shadow w14:blurRad="50800" w14:dist="38100" w14:dir="2700000" w14:sx="100000" w14:sy="100000" w14:kx="0" w14:ky="0" w14:algn="tl">
                              <w14:srgbClr w14:val="000000">
                                <w14:alpha w14:val="60000"/>
                              </w14:srgbClr>
                            </w14:shadow>
                          </w:rPr>
                          <w:t>TEST</w:t>
                        </w:r>
                      </w:p>
                    </w:txbxContent>
                  </v:textbox>
                </v:shape>
                <v:rect id="Rectangle 77" o:spid="_x0000_s1053" style="position:absolute;left:13541;top:11316;width:9758;height:189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d0oMEA&#10;AADcAAAADwAAAGRycy9kb3ducmV2LnhtbERPS4vCMBC+C/6HMII3m+qhK13TsiwIrgfBx8Xb0Ixt&#10;2GZSmli7/94Iwt7m43vOphxtKwbqvXGsYJmkIIgrpw3XCi7n7WINwgdkja1jUvBHHspiOtlgrt2D&#10;jzScQi1iCPscFTQhdLmUvmrIok9cRxy5m+sthgj7WuoeHzHctnKVppm0aDg2NNjRd0PV7+luFez3&#10;5r5EW0lv+LY+XH+Gj+15UGo+G78+QQQaw7/47d7pOD/L4PVMvEAWT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x3dKDBAAAA3AAAAA8AAAAAAAAAAAAAAAAAmAIAAGRycy9kb3du&#10;cmV2LnhtbFBLBQYAAAAABAAEAPUAAACGAwAAAAA=&#10;" fillcolor="#ffc000">
                  <o:extrusion v:ext="view" color="#ffc000" on="t"/>
                  <v:textbox inset="1.25475mm,.62739mm,1.25475mm,.62739mm">
                    <w:txbxContent>
                      <w:p w:rsidR="009B4136" w:rsidRPr="0045033B" w:rsidRDefault="00B752C0" w:rsidP="005F42B5">
                        <w:pPr>
                          <w:autoSpaceDE w:val="0"/>
                          <w:autoSpaceDN w:val="0"/>
                          <w:adjustRightInd w:val="0"/>
                          <w:jc w:val="center"/>
                          <w:rPr>
                            <w:rFonts w:ascii="Arial" w:hAnsi="Arial" w:cs="Arial"/>
                            <w:b/>
                            <w:bCs/>
                            <w:color w:val="000000"/>
                            <w:sz w:val="12"/>
                            <w:lang w:val="en-US"/>
                          </w:rPr>
                        </w:pPr>
                        <w:r w:rsidRPr="0045033B">
                          <w:rPr>
                            <w:rFonts w:ascii="Arial" w:hAnsi="Arial" w:cs="Arial"/>
                            <w:b/>
                            <w:bCs/>
                            <w:color w:val="000000"/>
                            <w:sz w:val="12"/>
                          </w:rPr>
                          <w:t>Репозиторій</w:t>
                        </w:r>
                      </w:p>
                    </w:txbxContent>
                  </v:textbox>
                </v:rect>
                <v:rect id="Rectangle 78" o:spid="_x0000_s1054" style="position:absolute;left:13541;top:9052;width:9758;height:18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7wlcIA&#10;AADcAAAADwAAAGRycy9kb3ducmV2LnhtbERPS4vCMBC+L/gfwgjeNFUXlWoUEQRlZXd9XLwNzfSB&#10;zaQ0Uau/3iwIe5uP7zmzRWNKcaPaFZYV9HsRCOLE6oIzBafjujsB4TyyxtIyKXiQg8W89THDWNs7&#10;7+l28JkIIexiVJB7X8VSuiQng65nK+LApbY26AOsM6lrvIdwU8pBFI2kwYJDQ44VrXJKLoerUaDT&#10;szbDcvvZ//7K0p/VZvL8NTulOu1mOQXhqfH/4rd7o8P80Rj+ngkXyPk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jvCVwgAAANwAAAAPAAAAAAAAAAAAAAAAAJgCAABkcnMvZG93&#10;bnJldi54bWxQSwUGAAAAAAQABAD1AAAAhwMAAAAA&#10;" fillcolor="red">
                  <o:extrusion v:ext="view" color="red" on="t"/>
                  <v:textbox inset="1.25475mm,.62739mm,1.25475mm,.62739mm">
                    <w:txbxContent>
                      <w:p w:rsidR="009B4136" w:rsidRPr="009753F6" w:rsidRDefault="009B4136" w:rsidP="005F42B5">
                        <w:pPr>
                          <w:autoSpaceDE w:val="0"/>
                          <w:autoSpaceDN w:val="0"/>
                          <w:adjustRightInd w:val="0"/>
                          <w:jc w:val="center"/>
                          <w:rPr>
                            <w:sz w:val="16"/>
                            <w:lang w:val="uk-UA"/>
                          </w:rPr>
                        </w:pPr>
                        <w:r w:rsidRPr="009753F6">
                          <w:rPr>
                            <w:rFonts w:ascii="Arial" w:hAnsi="Arial" w:cs="Arial"/>
                            <w:b/>
                            <w:bCs/>
                            <w:color w:val="000000"/>
                            <w:sz w:val="12"/>
                            <w:lang w:val="uk-UA"/>
                          </w:rPr>
                          <w:t>Дані налаштування</w:t>
                        </w:r>
                      </w:p>
                    </w:txbxContent>
                  </v:textbox>
                </v:rect>
                <v:shape id="Freeform 79" o:spid="_x0000_s1055" style="position:absolute;left:13541;top:4514;width:5644;height:4159;visibility:visible;mso-wrap-style:none;v-text-anchor:middle" coordsize="1056,10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qm9mcYA&#10;AADcAAAADwAAAGRycy9kb3ducmV2LnhtbESPQWvCQBCF74X+h2UK3uqmOUhJXUUKDaWCYBRab0N2&#10;mo1mZ0N2q/HfO4eCtxnem/e+mS9H36kzDbENbOBlmoEiroNtuTGw3308v4KKCdliF5gMXCnCcvH4&#10;MMfChgtv6VylRkkIxwINuJT6QutYO/IYp6EnFu03DB6TrEOj7YAXCfedzrNspj22LA0Oe3p3VJ+q&#10;P2+givs8rzdtczqWX+Xa/RxK/D4YM3kaV2+gEo3pbv6//rSCPxNaeUYm0I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qm9mcYAAADcAAAADwAAAAAAAAAAAAAAAACYAgAAZHJz&#10;L2Rvd25yZXYueG1sUEsFBgAAAAAEAAQA9QAAAIsDAAAAAA==&#10;" path="m,l,1008r1056,l1056,672r-672,l384,,,xe" fillcolor="yellow">
                  <v:shadow offset="10pt,10pt"/>
                  <o:extrusion v:ext="view" color="yellow" on="t"/>
                  <v:path arrowok="t" o:connecttype="custom" o:connectlocs="0,0;0,415956;564339,415956;564339,277304;205214,277304;205214,0;0,0" o:connectangles="0,0,0,0,0,0,0"/>
                </v:shape>
                <v:rect id="Rectangle 80" o:spid="_x0000_s1056" style="position:absolute;left:15924;top:4514;width:1562;height:2527;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XiNB8AA&#10;AADcAAAADwAAAGRycy9kb3ducmV2LnhtbERPS4vCMBC+C/6HMII3TX0VrUYpCwt7ccHneWjGttpM&#10;ShNr999vFha8zcf3nM2uM5VoqXGlZQWTcQSCOLO65FzB+fQ5WoJwHlljZZkU/JCD3bbf22Ci7YsP&#10;1B59LkIIuwQVFN7XiZQuK8igG9uaOHA32xj0ATa51A2+Qrip5DSKYmmw5NBQYE0fBWWP49MooNR/&#10;L3hm0ra6P6/1JcP5fhUrNRx06RqEp86/xf/uLx3mxyv4eyZcIL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XiNB8AAAADcAAAADwAAAAAAAAAAAAAAAACYAgAAZHJzL2Rvd25y&#10;ZXYueG1sUEsFBgAAAAAEAAQA9QAAAIUDAAAAAA==&#10;" fillcolor="yellow">
                  <v:shadow offset="10pt,10pt"/>
                  <o:extrusion v:ext="view" color="yellow" on="t"/>
                  <v:textbox inset="1.25475mm,.62739mm,1.25475mm,.62739mm">
                    <w:txbxContent>
                      <w:p w:rsidR="009B4136" w:rsidRPr="0045033B" w:rsidRDefault="009B4136" w:rsidP="005F42B5">
                        <w:pPr>
                          <w:autoSpaceDE w:val="0"/>
                          <w:autoSpaceDN w:val="0"/>
                          <w:adjustRightInd w:val="0"/>
                          <w:jc w:val="center"/>
                          <w:rPr>
                            <w:rFonts w:ascii="Arial" w:hAnsi="Arial" w:cs="Arial"/>
                            <w:b/>
                            <w:bCs/>
                            <w:color w:val="000000"/>
                            <w:sz w:val="16"/>
                            <w:szCs w:val="32"/>
                            <w:lang w:val="en-GB"/>
                          </w:rPr>
                        </w:pPr>
                      </w:p>
                    </w:txbxContent>
                  </v:textbox>
                </v:rect>
                <v:rect id="Rectangle 81" o:spid="_x0000_s1057" style="position:absolute;left:19535;top:4514;width:3459;height:4159;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qHR5sMA&#10;AADcAAAADwAAAGRycy9kb3ducmV2LnhtbESPTW/CMAyG75P2HyJP2mUaKTsw1BHQYENC3FaQdrUa&#10;r43WOKUJpf33+IDEzZbfj8eL1eAb1VMXXWAD00kGirgM1nFl4HjYvs5BxYRssQlMBkaKsFo+Piww&#10;t+HCP9QXqVISwjFHA3VKba51LGvyGCehJZbbX+g8Jlm7StsOLxLuG/2WZTPt0bE01NjSpqbyvzh7&#10;6Y3j6Tc5XezO4/fL8LXv15XTxjw/DZ8foBIN6S6+uXdW8N8FX56RCfTyC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qHR5sMAAADcAAAADwAAAAAAAAAAAAAAAACYAgAAZHJzL2Rv&#10;d25yZXYueG1sUEsFBgAAAAAEAAQA9QAAAIgDAAAAAA==&#10;" fillcolor="yellow">
                  <v:shadow offset="10pt,10pt"/>
                  <o:extrusion v:ext="view" color="yellow" on="t"/>
                </v:rect>
                <v:shape id="Text Box 82" o:spid="_x0000_s1058" type="#_x0000_t202" style="position:absolute;left:13545;top:5194;width:9832;height:36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MmZ8QA&#10;AADcAAAADwAAAGRycy9kb3ducmV2LnhtbERP22rCQBB9L/gPywh9000qWE1dRQpiq6J4ofRxyE6T&#10;YHY2ZLcx+vVuQejbHM51JrPWlKKh2hWWFcT9CARxanXBmYLTcdEbgXAeWWNpmRRcycFs2nmaYKLt&#10;hffUHHwmQgi7BBXk3leJlC7NyaDr24o4cD+2NugDrDOpa7yEcFPKlygaSoMFh4YcK3rPKT0ffo2C&#10;wZa+Novhrmji79vnar2Mr9G4VOq5287fQHhq/b/44f7QYf5rDH/PhAvk9A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6TJmfEAAAA3AAAAA8AAAAAAAAAAAAAAAAAmAIAAGRycy9k&#10;b3ducmV2LnhtbFBLBQYAAAAABAAEAPUAAACJAwAAAAA=&#10;" filled="f" fillcolor="#ffc" stroked="f" strokeweight="1pt">
                  <v:stroke startarrowwidth="narrow" startarrowlength="short" endarrowwidth="narrow" endarrowlength="short"/>
                  <v:textbox style="mso-fit-shape-to-text:t" inset="1.25475mm,.62739mm,1.25475mm,.62739mm">
                    <w:txbxContent>
                      <w:p w:rsidR="009B4136" w:rsidRPr="0045033B" w:rsidRDefault="009B4136" w:rsidP="005F42B5">
                        <w:pPr>
                          <w:autoSpaceDE w:val="0"/>
                          <w:autoSpaceDN w:val="0"/>
                          <w:adjustRightInd w:val="0"/>
                          <w:jc w:val="center"/>
                          <w:rPr>
                            <w:rFonts w:ascii="Arial" w:hAnsi="Arial" w:cs="Arial"/>
                            <w:b/>
                            <w:bCs/>
                            <w:color w:val="000000"/>
                            <w:sz w:val="20"/>
                            <w:szCs w:val="40"/>
                            <w:lang w:val="en-US"/>
                          </w:rPr>
                        </w:pPr>
                        <w:r w:rsidRPr="00EF2E1C">
                          <w:rPr>
                            <w:rFonts w:ascii="Arial" w:hAnsi="Arial" w:cs="Arial"/>
                            <w:b/>
                            <w:bCs/>
                            <w:noProof/>
                            <w:color w:val="000000"/>
                            <w:sz w:val="20"/>
                            <w:szCs w:val="40"/>
                            <w:lang w:val="uk-UA"/>
                            <w14:shadow w14:blurRad="50800" w14:dist="38100" w14:dir="2700000" w14:sx="100000" w14:sy="100000" w14:kx="0" w14:ky="0" w14:algn="tl">
                              <w14:srgbClr w14:val="000000">
                                <w14:alpha w14:val="60000"/>
                              </w14:srgbClr>
                            </w14:shadow>
                          </w:rPr>
                          <w:t>QTST</w:t>
                        </w:r>
                      </w:p>
                    </w:txbxContent>
                  </v:textbox>
                </v:shape>
                <v:rect id="Rectangle 83" o:spid="_x0000_s1059" style="position:absolute;left:27219;top:11316;width:9386;height:189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pXkfr0A&#10;AADcAAAADwAAAGRycy9kb3ducmV2LnhtbERPvQrCMBDeBd8hnOCmqQ4q1SgiCOog+LO4Hc3ZBptL&#10;aWKtb28Ewe0+vt9brFpbioZqbxwrGA0TEMSZ04ZzBdfLdjAD4QOyxtIxKXiTh9Wy21lgqt2LT9Sc&#10;Qy5iCPsUFRQhVKmUPivIoh+6ijhyd1dbDBHWudQ1vmK4LeU4SSbSouHYUGBFm4Kyx/lpFRwO5jlC&#10;m0lv+D473vbNdHtplOr32vUcRKA2/MU/907H+dMxfJ+JF8jlB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5pXkfr0AAADcAAAADwAAAAAAAAAAAAAAAACYAgAAZHJzL2Rvd25yZXYu&#10;eG1sUEsFBgAAAAAEAAQA9QAAAIIDAAAAAA==&#10;" fillcolor="#ffc000">
                  <o:extrusion v:ext="view" color="#ffc000" on="t"/>
                  <v:textbox inset="1.25475mm,.62739mm,1.25475mm,.62739mm">
                    <w:txbxContent>
                      <w:p w:rsidR="009B4136" w:rsidRPr="00B752C0" w:rsidRDefault="00B752C0" w:rsidP="005F42B5">
                        <w:pPr>
                          <w:autoSpaceDE w:val="0"/>
                          <w:autoSpaceDN w:val="0"/>
                          <w:adjustRightInd w:val="0"/>
                          <w:jc w:val="center"/>
                          <w:rPr>
                            <w:rFonts w:ascii="Arial" w:hAnsi="Arial" w:cs="Arial"/>
                            <w:b/>
                            <w:bCs/>
                            <w:color w:val="000000"/>
                            <w:sz w:val="12"/>
                            <w:lang w:val="uk-UA"/>
                          </w:rPr>
                        </w:pPr>
                        <w:r w:rsidRPr="00B752C0">
                          <w:rPr>
                            <w:rFonts w:ascii="Arial" w:hAnsi="Arial" w:cs="Arial"/>
                            <w:b/>
                            <w:bCs/>
                            <w:color w:val="000000"/>
                            <w:sz w:val="12"/>
                            <w:lang w:val="uk-UA"/>
                          </w:rPr>
                          <w:t>Репозито</w:t>
                        </w:r>
                        <w:r w:rsidR="009B4136" w:rsidRPr="00B752C0">
                          <w:rPr>
                            <w:rFonts w:ascii="Arial" w:hAnsi="Arial" w:cs="Arial"/>
                            <w:b/>
                            <w:bCs/>
                            <w:color w:val="000000"/>
                            <w:sz w:val="12"/>
                            <w:lang w:val="uk-UA"/>
                          </w:rPr>
                          <w:t>рій</w:t>
                        </w:r>
                      </w:p>
                    </w:txbxContent>
                  </v:textbox>
                </v:rect>
                <v:rect id="Rectangle 84" o:spid="_x0000_s1060" style="position:absolute;left:27219;top:9052;width:9386;height:18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xgS8IA&#10;AADcAAAADwAAAGRycy9kb3ducmV2LnhtbERPS4vCMBC+C/sfwgh709QHrlSjLIKgKOq6e/E2NNMH&#10;NpPSZLX6640geJuP7znTeWNKcaHaFZYV9LoRCOLE6oIzBX+/y84YhPPIGkvLpOBGDuazj9YUY22v&#10;/EOXo89ECGEXo4Lc+yqW0iU5GXRdWxEHLrW1QR9gnUld4zWEm1L2o2gkDRYcGnKsaJFTcj7+GwU6&#10;PWkzKNfD3m6TpfvFanw/mK1Sn+3mewLCU+Pf4pd7pcP8rwE8nwkXyN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bGBLwgAAANwAAAAPAAAAAAAAAAAAAAAAAJgCAABkcnMvZG93&#10;bnJldi54bWxQSwUGAAAAAAQABAD1AAAAhwMAAAAA&#10;" fillcolor="red">
                  <o:extrusion v:ext="view" color="red" on="t"/>
                  <v:textbox inset="1.25475mm,.62739mm,1.25475mm,.62739mm">
                    <w:txbxContent>
                      <w:p w:rsidR="009B4136" w:rsidRPr="009753F6" w:rsidRDefault="009B4136" w:rsidP="005F42B5">
                        <w:pPr>
                          <w:autoSpaceDE w:val="0"/>
                          <w:autoSpaceDN w:val="0"/>
                          <w:adjustRightInd w:val="0"/>
                          <w:jc w:val="center"/>
                          <w:rPr>
                            <w:sz w:val="16"/>
                            <w:lang w:val="uk-UA"/>
                          </w:rPr>
                        </w:pPr>
                        <w:r w:rsidRPr="009753F6">
                          <w:rPr>
                            <w:rFonts w:ascii="Arial" w:hAnsi="Arial" w:cs="Arial"/>
                            <w:b/>
                            <w:bCs/>
                            <w:color w:val="000000"/>
                            <w:sz w:val="12"/>
                            <w:lang w:val="uk-UA"/>
                          </w:rPr>
                          <w:t>Дані налаштування</w:t>
                        </w:r>
                      </w:p>
                    </w:txbxContent>
                  </v:textbox>
                </v:rect>
                <v:shape id="Freeform 85" o:spid="_x0000_s1061" style="position:absolute;left:27219;top:4514;width:5643;height:4159;visibility:visible;mso-wrap-style:none;v-text-anchor:middle" coordsize="1056,10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LcA8UA&#10;AADcAAAADwAAAGRycy9kb3ducmV2LnhtbERPTWvCQBC9F/wPywi91Y1FWkndBLUUY8WDVpTehuw0&#10;CcnOhuxW4793CwVv83ifM0t704gzda6yrGA8ikAQ51ZXXCg4fH08TUE4j6yxsUwKruQgTQYPM4y1&#10;vfCOzntfiBDCLkYFpfdtLKXLSzLoRrYlDtyP7Qz6ALtC6g4vIdw08jmKXqTBikNDiS0tS8rr/a9R&#10;8Fldvw/Z7n07OW58vcjWK3mqV0o9Dvv5GwhPvb+L/92ZDvNfJ/D3TLhAJj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4twDxQAAANwAAAAPAAAAAAAAAAAAAAAAAJgCAABkcnMv&#10;ZG93bnJldi54bWxQSwUGAAAAAAQABAD1AAAAigMAAAAA&#10;" path="m,l,1008r1056,l1056,672r-672,l384,,,xe" fillcolor="#393">
                  <v:shadow offset="10pt,10pt"/>
                  <o:extrusion v:ext="view" color="#393" on="t"/>
                  <v:path arrowok="t" o:connecttype="custom" o:connectlocs="0,0;0,415956;564339,415956;564339,277304;205214,277304;205214,0;0,0" o:connectangles="0,0,0,0,0,0,0"/>
                </v:shape>
                <v:rect id="Rectangle 86" o:spid="_x0000_s1062" style="position:absolute;left:29610;top:4514;width:1562;height:2527;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tgPT8MA&#10;AADcAAAADwAAAGRycy9kb3ducmV2LnhtbERPS4vCMBC+C/6HMIIX0VTBB9UoIgp6WVgfB29DM7bF&#10;ZlKbWOv++s3Cgrf5+J6zWDWmEDVVLresYDiIQBAnVuecKjifdv0ZCOeRNRaWScGbHKyW7dYCY21f&#10;/E310acihLCLUUHmfRlL6ZKMDLqBLYkDd7OVQR9glUpd4SuEm0KOomgiDeYcGjIsaZNRcj8+jQKD&#10;19rees/tZbbe33s/B3f5eiRKdTvNeg7CU+M/4n/3Xof50zH8PRMukM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tgPT8MAAADcAAAADwAAAAAAAAAAAAAAAACYAgAAZHJzL2Rv&#10;d25yZXYueG1sUEsFBgAAAAAEAAQA9QAAAIgDAAAAAA==&#10;" fillcolor="#393">
                  <v:shadow offset="10pt,10pt"/>
                  <o:extrusion v:ext="view" color="#393" on="t"/>
                  <v:textbox inset="1.25475mm,.62739mm,1.25475mm,.62739mm">
                    <w:txbxContent>
                      <w:p w:rsidR="009B4136" w:rsidRPr="0045033B" w:rsidRDefault="009B4136" w:rsidP="005F42B5">
                        <w:pPr>
                          <w:autoSpaceDE w:val="0"/>
                          <w:autoSpaceDN w:val="0"/>
                          <w:adjustRightInd w:val="0"/>
                          <w:jc w:val="center"/>
                          <w:rPr>
                            <w:rFonts w:ascii="Arial" w:hAnsi="Arial" w:cs="Arial"/>
                            <w:b/>
                            <w:bCs/>
                            <w:color w:val="000000"/>
                            <w:sz w:val="16"/>
                            <w:szCs w:val="32"/>
                            <w:lang w:val="en-GB"/>
                          </w:rPr>
                        </w:pPr>
                      </w:p>
                    </w:txbxContent>
                  </v:textbox>
                </v:rect>
                <v:rect id="Rectangle 87" o:spid="_x0000_s1063" style="position:absolute;left:33217;top:4514;width:3458;height:4159;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r5assEA&#10;AADcAAAADwAAAGRycy9kb3ducmV2LnhtbERPzYrCMBC+C/sOYRb2ImvqHlqpRhFBd1Ev1n2AsRnb&#10;YjMpTbT17Y0geJuP73dmi97U4katqywrGI8iEMS51RUXCv6P6+8JCOeRNdaWScGdHCzmH4MZptp2&#10;fKBb5gsRQtilqKD0vkmldHlJBt3INsSBO9vWoA+wLaRusQvhppY/URRLgxWHhhIbWpWUX7KrUWA3&#10;dqVPWR5Hk0viuu3vbrg/Jkp9ffbLKQhPvX+LX+4/HeYnMTyfCRfI+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K+WrLBAAAA3AAAAA8AAAAAAAAAAAAAAAAAmAIAAGRycy9kb3du&#10;cmV2LnhtbFBLBQYAAAAABAAEAPUAAACGAwAAAAA=&#10;" fillcolor="#393">
                  <v:shadow offset="10pt,10pt"/>
                  <o:extrusion v:ext="view" color="#393" on="t"/>
                </v:rect>
                <v:shape id="Text Box 88" o:spid="_x0000_s1064" type="#_x0000_t202" style="position:absolute;left:27223;top:5268;width:9832;height:36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jYbiMUA&#10;AADcAAAADwAAAGRycy9kb3ducmV2LnhtbERP22rCQBB9L/gPyxT6ZjaxoDV1FRHEeqGlWkofh+w0&#10;CWZnQ3Ybo1/vCkLf5nCuM5l1phItNa60rCCJYhDEmdUl5wq+Dsv+CwjnkTVWlknBmRzMpr2HCaba&#10;nviT2r3PRQhhl6KCwvs6ldJlBRl0ka2JA/drG4M+wCaXusFTCDeVHMTxUBosOTQUWNOioOy4/zMK&#10;nt/pe7ccfpRt8nNZb7ar5ByPK6WeHrv5KwhPnf8X391vOswfjeD2TLhAT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NhuIxQAAANwAAAAPAAAAAAAAAAAAAAAAAJgCAABkcnMv&#10;ZG93bnJldi54bWxQSwUGAAAAAAQABAD1AAAAigMAAAAA&#10;" filled="f" fillcolor="#ffc" stroked="f" strokeweight="1pt">
                  <v:stroke startarrowwidth="narrow" startarrowlength="short" endarrowwidth="narrow" endarrowlength="short"/>
                  <v:textbox style="mso-fit-shape-to-text:t" inset="1.25475mm,.62739mm,1.25475mm,.62739mm">
                    <w:txbxContent>
                      <w:p w:rsidR="009B4136" w:rsidRPr="0045033B" w:rsidRDefault="009B4136" w:rsidP="005F42B5">
                        <w:pPr>
                          <w:autoSpaceDE w:val="0"/>
                          <w:autoSpaceDN w:val="0"/>
                          <w:adjustRightInd w:val="0"/>
                          <w:jc w:val="center"/>
                          <w:rPr>
                            <w:rFonts w:ascii="Arial" w:hAnsi="Arial" w:cs="Arial"/>
                            <w:b/>
                            <w:bCs/>
                            <w:color w:val="000000"/>
                            <w:sz w:val="20"/>
                            <w:szCs w:val="40"/>
                            <w:lang w:val="en-US"/>
                          </w:rPr>
                        </w:pPr>
                        <w:r w:rsidRPr="003C3187">
                          <w:rPr>
                            <w:rFonts w:ascii="Arial" w:hAnsi="Arial" w:cs="Arial"/>
                            <w:b/>
                            <w:bCs/>
                            <w:color w:val="000000"/>
                            <w:sz w:val="20"/>
                            <w:szCs w:val="40"/>
                            <w:lang w:val="en-US"/>
                            <w14:shadow w14:blurRad="50800" w14:dist="38100" w14:dir="2700000" w14:sx="100000" w14:sy="100000" w14:kx="0" w14:ky="0" w14:algn="tl">
                              <w14:srgbClr w14:val="000000">
                                <w14:alpha w14:val="60000"/>
                              </w14:srgbClr>
                            </w14:shadow>
                          </w:rPr>
                          <w:t>PROD</w:t>
                        </w:r>
                      </w:p>
                    </w:txbxContent>
                  </v:textbox>
                </v:shape>
                <v:shape id="Text Box 89" o:spid="_x0000_s1065" type="#_x0000_t202" style="position:absolute;left:754;top:1113;width:9450;height:30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uh4QcIA&#10;AADcAAAADwAAAGRycy9kb3ducmV2LnhtbESPQWvDMAyF74P+B6PCbqvTwbaS1i2lsLLj4g12FbES&#10;h8ZyiN00/ffTYbCbxHt679PuMIdeTTSmLrKB9aoARVxH13Fr4Pvr/WkDKmVkh31kMnCnBIf94mGH&#10;pYs3rmiyuVUSwqlEAz7nodQ61Z4CplUciEVr4hgwyzq22o14k/DQ6+eieNUBO5YGjwOdPNUXew0G&#10;MCI3k21/qkv14s/p09q66Yx5XM7HLahMc/43/11/OMF/E1p5RibQ+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26HhBwgAAANwAAAAPAAAAAAAAAAAAAAAAAJgCAABkcnMvZG93&#10;bnJldi54bWxQSwUGAAAAAAQABAD1AAAAhwMAAAAA&#10;" filled="f" fillcolor="#0c9" stroked="f" strokeweight="1pt">
                  <v:stroke startarrowwidth="narrow" startarrowlength="short" endarrowwidth="narrow" endarrowlength="short"/>
                  <v:textbox style="mso-fit-shape-to-text:t" inset="1.25475mm,.62739mm,1.25475mm,.62739mm">
                    <w:txbxContent>
                      <w:p w:rsidR="009B4136" w:rsidRPr="00AD2F64" w:rsidRDefault="009B4136" w:rsidP="005F42B5">
                        <w:pPr>
                          <w:autoSpaceDE w:val="0"/>
                          <w:autoSpaceDN w:val="0"/>
                          <w:adjustRightInd w:val="0"/>
                          <w:jc w:val="center"/>
                          <w:rPr>
                            <w:rFonts w:ascii="Arial" w:hAnsi="Arial" w:cs="Arial"/>
                            <w:b/>
                            <w:bCs/>
                            <w:color w:val="000000"/>
                            <w:sz w:val="16"/>
                            <w:lang w:val="uk-UA"/>
                          </w:rPr>
                        </w:pPr>
                        <w:r w:rsidRPr="00AD2F64">
                          <w:rPr>
                            <w:rFonts w:ascii="Arial" w:hAnsi="Arial" w:cs="Arial"/>
                            <w:b/>
                            <w:bCs/>
                            <w:color w:val="000000"/>
                            <w:sz w:val="16"/>
                            <w:lang w:val="uk-UA"/>
                          </w:rPr>
                          <w:t>Розробка</w:t>
                        </w:r>
                      </w:p>
                    </w:txbxContent>
                  </v:textbox>
                </v:shape>
                <v:shape id="Text Box 90" o:spid="_x0000_s1066" type="#_x0000_t202" style="position:absolute;left:12548;top:1113;width:13114;height:30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Td2sAA&#10;AADcAAAADwAAAGRycy9kb3ducmV2LnhtbERPTWvDMAy9F/ofjAa7tc4G3bqsTimDlh0Xt9CriJU4&#10;JJZD7KbZv58Hg930eJ/a7WfXi4nG0HpW8LTOQBBX3rTcKLicj6stiBCRDfaeScE3BdgXy8UOc+Pv&#10;XNKkYyNSCIccFdgYh1zKUFlyGNZ+IE5c7UeHMcGxkWbEewp3vXzOshfpsOXUYHGgD0tVp29OAXrk&#10;etLNtezKjT2FL62rulXq8WE+vIOINMd/8Z/706T5r2/w+0y6QB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aTd2sAAAADcAAAADwAAAAAAAAAAAAAAAACYAgAAZHJzL2Rvd25y&#10;ZXYueG1sUEsFBgAAAAAEAAQA9QAAAIUDAAAAAA==&#10;" filled="f" fillcolor="#0c9" stroked="f" strokeweight="1pt">
                  <v:stroke startarrowwidth="narrow" startarrowlength="short" endarrowwidth="narrow" endarrowlength="short"/>
                  <v:textbox style="mso-fit-shape-to-text:t" inset="1.25475mm,.62739mm,1.25475mm,.62739mm">
                    <w:txbxContent>
                      <w:p w:rsidR="009B4136" w:rsidRPr="00AD2F64" w:rsidRDefault="009B4136" w:rsidP="005F42B5">
                        <w:pPr>
                          <w:autoSpaceDE w:val="0"/>
                          <w:autoSpaceDN w:val="0"/>
                          <w:adjustRightInd w:val="0"/>
                          <w:jc w:val="center"/>
                          <w:rPr>
                            <w:rFonts w:ascii="Arial" w:hAnsi="Arial" w:cs="Arial"/>
                            <w:b/>
                            <w:bCs/>
                            <w:color w:val="000000"/>
                            <w:sz w:val="16"/>
                            <w:lang w:val="uk-UA"/>
                          </w:rPr>
                        </w:pPr>
                        <w:r w:rsidRPr="00AD2F64">
                          <w:rPr>
                            <w:rFonts w:ascii="Arial" w:hAnsi="Arial" w:cs="Arial"/>
                            <w:b/>
                            <w:bCs/>
                            <w:color w:val="000000"/>
                            <w:sz w:val="16"/>
                            <w:lang w:val="uk-UA"/>
                          </w:rPr>
                          <w:t>Забезпечення якості</w:t>
                        </w:r>
                      </w:p>
                    </w:txbxContent>
                  </v:textbox>
                </v:shape>
                <v:shape id="Text Box 91" o:spid="_x0000_s1067" type="#_x0000_t202" style="position:absolute;left:26840;top:1113;width:11730;height:30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sEYMEA&#10;AADcAAAADwAAAGRycy9kb3ducmV2LnhtbESPQWvDMAyF74P9B6NBb6uzQkdJ65ZS2Oix8Qa9iliJ&#10;Q2M5xF6a/fvpUNhN4j2992l3mEOvJhpTF9nA27IARVxH13Fr4Pvr43UDKmVkh31kMvBLCQ7756cd&#10;li7euaLJ5lZJCKcSDfich1LrVHsKmJZxIBatiWPALOvYajfiXcJDr1dF8a4DdiwNHgc6eapv9icY&#10;wIjcTLa9Vrdq7T/Txdq66YxZvMzHLahMc/43P67PTvA3gi/PyAR6/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1LBGDBAAAA3AAAAA8AAAAAAAAAAAAAAAAAmAIAAGRycy9kb3du&#10;cmV2LnhtbFBLBQYAAAAABAAEAPUAAACGAwAAAAA=&#10;" filled="f" fillcolor="#0c9" stroked="f" strokeweight="1pt">
                  <v:stroke startarrowwidth="narrow" startarrowlength="short" endarrowwidth="narrow" endarrowlength="short"/>
                  <v:textbox style="mso-fit-shape-to-text:t" inset="1.25475mm,.62739mm,1.25475mm,.62739mm">
                    <w:txbxContent>
                      <w:p w:rsidR="009B4136" w:rsidRPr="002B1D80" w:rsidRDefault="009B4136" w:rsidP="005F42B5">
                        <w:pPr>
                          <w:autoSpaceDE w:val="0"/>
                          <w:autoSpaceDN w:val="0"/>
                          <w:adjustRightInd w:val="0"/>
                          <w:jc w:val="center"/>
                          <w:rPr>
                            <w:rFonts w:ascii="Arial" w:hAnsi="Arial" w:cs="Arial"/>
                            <w:b/>
                            <w:bCs/>
                            <w:noProof/>
                            <w:color w:val="000000"/>
                            <w:sz w:val="16"/>
                          </w:rPr>
                        </w:pPr>
                        <w:r w:rsidRPr="002B1D80">
                          <w:rPr>
                            <w:rFonts w:ascii="Arial" w:hAnsi="Arial" w:cs="Arial"/>
                            <w:b/>
                            <w:bCs/>
                            <w:noProof/>
                            <w:color w:val="000000"/>
                            <w:sz w:val="16"/>
                          </w:rPr>
                          <w:t>Продуктив</w:t>
                        </w:r>
                      </w:p>
                    </w:txbxContent>
                  </v:textbox>
                </v:shape>
                <w10:anchorlock/>
              </v:group>
            </w:pict>
          </mc:Fallback>
        </mc:AlternateContent>
      </w:r>
    </w:p>
    <w:p w:rsidR="005F42B5" w:rsidRPr="00C34CAE" w:rsidRDefault="005F42B5" w:rsidP="005F42B5">
      <w:pPr>
        <w:pStyle w:val="2"/>
        <w:ind w:firstLine="0"/>
        <w:jc w:val="center"/>
        <w:rPr>
          <w:sz w:val="22"/>
        </w:rPr>
      </w:pPr>
      <w:r w:rsidRPr="00C34CAE">
        <w:rPr>
          <w:sz w:val="22"/>
        </w:rPr>
        <w:t>Рис. 6.2. Трьох-системний ландшафт ЄСУ АГП ЗС України</w:t>
      </w:r>
    </w:p>
    <w:p w:rsidR="005F42B5" w:rsidRDefault="005F42B5" w:rsidP="005F42B5">
      <w:pPr>
        <w:pStyle w:val="1"/>
        <w:rPr>
          <w:rFonts w:eastAsiaTheme="majorEastAsia"/>
        </w:rPr>
      </w:pPr>
    </w:p>
    <w:p w:rsidR="005F42B5" w:rsidRDefault="005F42B5" w:rsidP="005F42B5">
      <w:pPr>
        <w:pStyle w:val="2"/>
      </w:pPr>
      <w:r>
        <w:t>Згідно даного підходу, як показано на рисунку, до складу ЄСУ АГП ЗС України увійшли три окремі системи: система розробки, система забезпечення якості та продуктивна система.</w:t>
      </w:r>
    </w:p>
    <w:p w:rsidR="005F42B5" w:rsidRDefault="005F42B5" w:rsidP="005F42B5">
      <w:pPr>
        <w:pStyle w:val="2"/>
      </w:pPr>
      <w:r>
        <w:rPr>
          <w:b/>
        </w:rPr>
        <w:t xml:space="preserve">Система розробки </w:t>
      </w:r>
      <w:r w:rsidRPr="004E0DA4">
        <w:rPr>
          <w:b/>
          <w:noProof/>
          <w:lang w:val="ru-RU"/>
        </w:rPr>
        <w:t>(</w:t>
      </w:r>
      <w:r w:rsidRPr="00D27AD3">
        <w:rPr>
          <w:b/>
          <w:noProof/>
          <w:lang w:val="en-US"/>
        </w:rPr>
        <w:t>CUST</w:t>
      </w:r>
      <w:r w:rsidRPr="004E0DA4">
        <w:rPr>
          <w:b/>
          <w:noProof/>
          <w:lang w:val="ru-RU"/>
        </w:rPr>
        <w:t>)</w:t>
      </w:r>
      <w:r w:rsidRPr="004E0DA4">
        <w:rPr>
          <w:b/>
          <w:i/>
          <w:noProof/>
          <w:lang w:val="ru-RU"/>
        </w:rPr>
        <w:t>.</w:t>
      </w:r>
      <w:r>
        <w:t xml:space="preserve"> В цій системі проводиться розробка спеціального програмного забезпечення, яке повинно реалізувати функціональність ЄСУ АГП ЗС України. Після проведення розробки всі розроблені або змінені програми (об’єкти) переносяться в наступну систему.</w:t>
      </w:r>
    </w:p>
    <w:p w:rsidR="005F42B5" w:rsidRDefault="005F42B5" w:rsidP="005F42B5">
      <w:pPr>
        <w:pStyle w:val="2"/>
      </w:pPr>
      <w:r>
        <w:rPr>
          <w:b/>
        </w:rPr>
        <w:t>Система забезпечення якості</w:t>
      </w:r>
      <w:r w:rsidRPr="00BD082F">
        <w:rPr>
          <w:b/>
          <w:lang w:val="ru-RU"/>
        </w:rPr>
        <w:t xml:space="preserve"> </w:t>
      </w:r>
      <w:r w:rsidRPr="004E0DA4">
        <w:rPr>
          <w:b/>
          <w:noProof/>
          <w:lang w:val="ru-RU"/>
        </w:rPr>
        <w:t>(</w:t>
      </w:r>
      <w:r w:rsidRPr="00D27AD3">
        <w:rPr>
          <w:b/>
          <w:noProof/>
          <w:lang w:val="en-US"/>
        </w:rPr>
        <w:t>QTST</w:t>
      </w:r>
      <w:r w:rsidRPr="004E0DA4">
        <w:rPr>
          <w:b/>
          <w:noProof/>
          <w:lang w:val="ru-RU"/>
        </w:rPr>
        <w:t>)</w:t>
      </w:r>
      <w:r w:rsidRPr="004E0DA4">
        <w:rPr>
          <w:b/>
          <w:i/>
          <w:noProof/>
          <w:lang w:val="ru-RU"/>
        </w:rPr>
        <w:t>.</w:t>
      </w:r>
      <w:r>
        <w:t xml:space="preserve"> Дана система дозволяє тестувати усі розробки та оцінити їх на предмет коректності та стійкості даних перед перенесенням об’єктів в продуктивну систему.</w:t>
      </w:r>
    </w:p>
    <w:p w:rsidR="005F42B5" w:rsidRDefault="005F42B5" w:rsidP="005F42B5">
      <w:pPr>
        <w:pStyle w:val="2"/>
      </w:pPr>
      <w:r>
        <w:rPr>
          <w:b/>
        </w:rPr>
        <w:t>Продуктивна система</w:t>
      </w:r>
      <w:r w:rsidRPr="00BD082F">
        <w:rPr>
          <w:b/>
          <w:lang w:val="ru-RU"/>
        </w:rPr>
        <w:t xml:space="preserve"> (</w:t>
      </w:r>
      <w:r>
        <w:rPr>
          <w:b/>
          <w:lang w:val="en-US"/>
        </w:rPr>
        <w:t>PROD</w:t>
      </w:r>
      <w:r w:rsidRPr="00BD082F">
        <w:rPr>
          <w:b/>
          <w:lang w:val="ru-RU"/>
        </w:rPr>
        <w:t>)</w:t>
      </w:r>
      <w:r w:rsidRPr="00DF2FB3">
        <w:rPr>
          <w:b/>
          <w:i/>
        </w:rPr>
        <w:t>.</w:t>
      </w:r>
      <w:r>
        <w:t xml:space="preserve"> Є системою, яка безпосередньо експлуатується кінцевими користувачами. Всі функціональні об’єкти імпортуються з попередньої системи.</w:t>
      </w:r>
    </w:p>
    <w:p w:rsidR="005F42B5" w:rsidRPr="00646918" w:rsidRDefault="005F42B5" w:rsidP="005F42B5">
      <w:pPr>
        <w:pStyle w:val="2"/>
      </w:pPr>
      <w:r>
        <w:t xml:space="preserve">В залежності від набору мандантів, кожна система може виконувати від однієї до декількох ролей. Концепція мандантів SAP розділяє ролі на стандартні та додаткові. Стандартні ролі мандантів описують рекомендований мінімальний склад SAP систем </w:t>
      </w:r>
      <w:r w:rsidRPr="00646918">
        <w:t>(</w:t>
      </w:r>
      <w:r>
        <w:t>табл. 6.2.</w:t>
      </w:r>
      <w:r w:rsidRPr="00BD082F">
        <w:t>)</w:t>
      </w:r>
      <w:r>
        <w:t>.</w:t>
      </w:r>
    </w:p>
    <w:p w:rsidR="005F42B5" w:rsidRDefault="005F42B5" w:rsidP="005F42B5">
      <w:pPr>
        <w:pStyle w:val="2"/>
      </w:pPr>
      <w:r>
        <w:t>Додаткові ролі мандантів дозволяють розширити функціональні можливості системи, табл. 6.3.</w:t>
      </w:r>
    </w:p>
    <w:p w:rsidR="005F42B5" w:rsidRDefault="005F42B5" w:rsidP="005F42B5">
      <w:pPr>
        <w:pStyle w:val="2"/>
      </w:pPr>
    </w:p>
    <w:p w:rsidR="005F42B5" w:rsidRPr="0092414E" w:rsidRDefault="005F42B5" w:rsidP="005F42B5">
      <w:pPr>
        <w:pStyle w:val="2"/>
        <w:ind w:left="567" w:firstLine="0"/>
        <w:rPr>
          <w:sz w:val="22"/>
        </w:rPr>
      </w:pPr>
      <w:r w:rsidRPr="0092414E">
        <w:rPr>
          <w:i/>
          <w:sz w:val="22"/>
        </w:rPr>
        <w:t>Таблиця 6.2.</w:t>
      </w:r>
      <w:r w:rsidRPr="0092414E">
        <w:rPr>
          <w:sz w:val="22"/>
        </w:rPr>
        <w:t xml:space="preserve"> </w:t>
      </w:r>
      <w:r w:rsidRPr="0092414E">
        <w:rPr>
          <w:b/>
          <w:sz w:val="22"/>
        </w:rPr>
        <w:t>Стандартні ролі мандантів</w:t>
      </w:r>
    </w:p>
    <w:p w:rsidR="005F42B5" w:rsidRPr="0092414E" w:rsidRDefault="005F42B5" w:rsidP="005F42B5">
      <w:pPr>
        <w:pStyle w:val="2"/>
        <w:rPr>
          <w:sz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2"/>
        <w:gridCol w:w="3102"/>
        <w:gridCol w:w="4909"/>
      </w:tblGrid>
      <w:tr w:rsidR="005F42B5" w:rsidRPr="0092414E" w:rsidTr="009B4136">
        <w:tc>
          <w:tcPr>
            <w:tcW w:w="935" w:type="pct"/>
            <w:tcBorders>
              <w:top w:val="single" w:sz="4" w:space="0" w:color="auto"/>
              <w:left w:val="single" w:sz="4" w:space="0" w:color="auto"/>
              <w:bottom w:val="single" w:sz="4" w:space="0" w:color="auto"/>
              <w:right w:val="single" w:sz="4" w:space="0" w:color="auto"/>
            </w:tcBorders>
          </w:tcPr>
          <w:p w:rsidR="005F42B5" w:rsidRPr="0092414E" w:rsidRDefault="005F42B5" w:rsidP="005F42B5">
            <w:pPr>
              <w:pStyle w:val="2"/>
              <w:ind w:firstLine="0"/>
              <w:jc w:val="center"/>
              <w:rPr>
                <w:b/>
                <w:sz w:val="22"/>
              </w:rPr>
            </w:pPr>
            <w:r w:rsidRPr="0092414E">
              <w:rPr>
                <w:b/>
                <w:sz w:val="22"/>
              </w:rPr>
              <w:t>Тип манданту</w:t>
            </w:r>
          </w:p>
        </w:tc>
        <w:tc>
          <w:tcPr>
            <w:tcW w:w="1574" w:type="pct"/>
            <w:tcBorders>
              <w:top w:val="single" w:sz="4" w:space="0" w:color="auto"/>
              <w:left w:val="single" w:sz="4" w:space="0" w:color="auto"/>
              <w:bottom w:val="single" w:sz="4" w:space="0" w:color="auto"/>
              <w:right w:val="single" w:sz="4" w:space="0" w:color="auto"/>
            </w:tcBorders>
          </w:tcPr>
          <w:p w:rsidR="005F42B5" w:rsidRPr="0092414E" w:rsidRDefault="005F42B5" w:rsidP="005F42B5">
            <w:pPr>
              <w:pStyle w:val="2"/>
              <w:ind w:firstLine="0"/>
              <w:jc w:val="center"/>
              <w:rPr>
                <w:b/>
                <w:sz w:val="22"/>
              </w:rPr>
            </w:pPr>
            <w:r w:rsidRPr="0092414E">
              <w:rPr>
                <w:b/>
                <w:sz w:val="22"/>
              </w:rPr>
              <w:t>Роль манданту</w:t>
            </w:r>
          </w:p>
        </w:tc>
        <w:tc>
          <w:tcPr>
            <w:tcW w:w="2491" w:type="pct"/>
            <w:tcBorders>
              <w:top w:val="single" w:sz="4" w:space="0" w:color="auto"/>
              <w:left w:val="single" w:sz="4" w:space="0" w:color="auto"/>
              <w:bottom w:val="single" w:sz="4" w:space="0" w:color="auto"/>
              <w:right w:val="single" w:sz="4" w:space="0" w:color="auto"/>
            </w:tcBorders>
          </w:tcPr>
          <w:p w:rsidR="005F42B5" w:rsidRPr="0092414E" w:rsidRDefault="005F42B5" w:rsidP="005F42B5">
            <w:pPr>
              <w:pStyle w:val="2"/>
              <w:ind w:firstLine="0"/>
              <w:jc w:val="center"/>
              <w:rPr>
                <w:b/>
                <w:sz w:val="22"/>
              </w:rPr>
            </w:pPr>
            <w:r w:rsidRPr="0092414E">
              <w:rPr>
                <w:b/>
                <w:sz w:val="22"/>
              </w:rPr>
              <w:t>Примітки</w:t>
            </w:r>
          </w:p>
        </w:tc>
      </w:tr>
      <w:tr w:rsidR="005F42B5" w:rsidRPr="004E0DA4" w:rsidTr="009B4136">
        <w:tc>
          <w:tcPr>
            <w:tcW w:w="935" w:type="pct"/>
            <w:tcBorders>
              <w:top w:val="single" w:sz="4" w:space="0" w:color="auto"/>
              <w:left w:val="single" w:sz="4" w:space="0" w:color="auto"/>
              <w:bottom w:val="single" w:sz="4" w:space="0" w:color="auto"/>
              <w:right w:val="single" w:sz="4" w:space="0" w:color="auto"/>
            </w:tcBorders>
          </w:tcPr>
          <w:p w:rsidR="005F42B5" w:rsidRPr="00125780" w:rsidRDefault="005F42B5" w:rsidP="005F42B5">
            <w:pPr>
              <w:pStyle w:val="2"/>
              <w:ind w:firstLine="0"/>
              <w:jc w:val="center"/>
              <w:rPr>
                <w:noProof/>
                <w:sz w:val="22"/>
                <w:lang w:val="en-US"/>
              </w:rPr>
            </w:pPr>
            <w:r w:rsidRPr="00125780">
              <w:rPr>
                <w:noProof/>
                <w:sz w:val="22"/>
                <w:lang w:val="en-US"/>
              </w:rPr>
              <w:t>CUST</w:t>
            </w:r>
          </w:p>
        </w:tc>
        <w:tc>
          <w:tcPr>
            <w:tcW w:w="1574" w:type="pct"/>
            <w:tcBorders>
              <w:top w:val="single" w:sz="4" w:space="0" w:color="auto"/>
              <w:left w:val="single" w:sz="4" w:space="0" w:color="auto"/>
              <w:bottom w:val="single" w:sz="4" w:space="0" w:color="auto"/>
              <w:right w:val="single" w:sz="4" w:space="0" w:color="auto"/>
            </w:tcBorders>
          </w:tcPr>
          <w:p w:rsidR="005F42B5" w:rsidRPr="0092414E" w:rsidRDefault="005F42B5" w:rsidP="005F42B5">
            <w:pPr>
              <w:pStyle w:val="2"/>
              <w:ind w:firstLine="0"/>
              <w:jc w:val="left"/>
              <w:rPr>
                <w:sz w:val="22"/>
              </w:rPr>
            </w:pPr>
            <w:r w:rsidRPr="0092414E">
              <w:rPr>
                <w:sz w:val="22"/>
              </w:rPr>
              <w:t>Розробка та налаштування</w:t>
            </w:r>
          </w:p>
        </w:tc>
        <w:tc>
          <w:tcPr>
            <w:tcW w:w="2491" w:type="pct"/>
            <w:tcBorders>
              <w:top w:val="single" w:sz="4" w:space="0" w:color="auto"/>
              <w:left w:val="single" w:sz="4" w:space="0" w:color="auto"/>
              <w:bottom w:val="single" w:sz="4" w:space="0" w:color="auto"/>
              <w:right w:val="single" w:sz="4" w:space="0" w:color="auto"/>
            </w:tcBorders>
          </w:tcPr>
          <w:p w:rsidR="005F42B5" w:rsidRPr="0092414E" w:rsidRDefault="005F42B5" w:rsidP="005F42B5">
            <w:pPr>
              <w:pStyle w:val="2"/>
              <w:ind w:firstLine="0"/>
              <w:jc w:val="left"/>
              <w:rPr>
                <w:sz w:val="22"/>
              </w:rPr>
            </w:pPr>
            <w:r w:rsidRPr="0092414E">
              <w:rPr>
                <w:sz w:val="22"/>
              </w:rPr>
              <w:t xml:space="preserve">Мандант, що дозволяє повністю адаптувати </w:t>
            </w:r>
            <w:r w:rsidRPr="0092414E">
              <w:rPr>
                <w:sz w:val="22"/>
                <w:lang w:val="en-US"/>
              </w:rPr>
              <w:t>SAP</w:t>
            </w:r>
            <w:r w:rsidRPr="0092414E">
              <w:rPr>
                <w:sz w:val="22"/>
              </w:rPr>
              <w:t xml:space="preserve"> систему до специфічних потреб користувачів шляхом конфігурування параметрів, розробки нової функціональності</w:t>
            </w:r>
          </w:p>
        </w:tc>
      </w:tr>
      <w:tr w:rsidR="005F42B5" w:rsidRPr="0092414E" w:rsidTr="009B4136">
        <w:tc>
          <w:tcPr>
            <w:tcW w:w="935" w:type="pct"/>
            <w:tcBorders>
              <w:top w:val="single" w:sz="4" w:space="0" w:color="auto"/>
              <w:left w:val="single" w:sz="4" w:space="0" w:color="auto"/>
              <w:bottom w:val="single" w:sz="4" w:space="0" w:color="auto"/>
              <w:right w:val="single" w:sz="4" w:space="0" w:color="auto"/>
            </w:tcBorders>
          </w:tcPr>
          <w:p w:rsidR="005F42B5" w:rsidRPr="00125780" w:rsidRDefault="005F42B5" w:rsidP="005F42B5">
            <w:pPr>
              <w:pStyle w:val="2"/>
              <w:ind w:firstLine="0"/>
              <w:jc w:val="center"/>
              <w:rPr>
                <w:noProof/>
                <w:sz w:val="22"/>
                <w:lang w:val="en-US"/>
              </w:rPr>
            </w:pPr>
            <w:r w:rsidRPr="00125780">
              <w:rPr>
                <w:noProof/>
                <w:sz w:val="22"/>
                <w:lang w:val="en-US"/>
              </w:rPr>
              <w:t>QTST</w:t>
            </w:r>
          </w:p>
        </w:tc>
        <w:tc>
          <w:tcPr>
            <w:tcW w:w="1574" w:type="pct"/>
            <w:tcBorders>
              <w:top w:val="single" w:sz="4" w:space="0" w:color="auto"/>
              <w:left w:val="single" w:sz="4" w:space="0" w:color="auto"/>
              <w:bottom w:val="single" w:sz="4" w:space="0" w:color="auto"/>
              <w:right w:val="single" w:sz="4" w:space="0" w:color="auto"/>
            </w:tcBorders>
          </w:tcPr>
          <w:p w:rsidR="005F42B5" w:rsidRPr="0092414E" w:rsidRDefault="005F42B5" w:rsidP="005F42B5">
            <w:pPr>
              <w:pStyle w:val="2"/>
              <w:ind w:firstLine="0"/>
              <w:jc w:val="left"/>
              <w:rPr>
                <w:sz w:val="22"/>
              </w:rPr>
            </w:pPr>
            <w:r w:rsidRPr="0092414E">
              <w:rPr>
                <w:sz w:val="22"/>
              </w:rPr>
              <w:t>Забезпечення якості</w:t>
            </w:r>
          </w:p>
        </w:tc>
        <w:tc>
          <w:tcPr>
            <w:tcW w:w="2491" w:type="pct"/>
            <w:tcBorders>
              <w:top w:val="single" w:sz="4" w:space="0" w:color="auto"/>
              <w:left w:val="single" w:sz="4" w:space="0" w:color="auto"/>
              <w:bottom w:val="single" w:sz="4" w:space="0" w:color="auto"/>
              <w:right w:val="single" w:sz="4" w:space="0" w:color="auto"/>
            </w:tcBorders>
          </w:tcPr>
          <w:p w:rsidR="005F42B5" w:rsidRPr="0092414E" w:rsidRDefault="005F42B5" w:rsidP="005F42B5">
            <w:pPr>
              <w:pStyle w:val="2"/>
              <w:ind w:firstLine="0"/>
              <w:jc w:val="left"/>
              <w:rPr>
                <w:sz w:val="22"/>
              </w:rPr>
            </w:pPr>
            <w:r w:rsidRPr="0092414E">
              <w:rPr>
                <w:sz w:val="22"/>
              </w:rPr>
              <w:t>Мандант для інтеграційного тестування та перевірки нових розробок, налаштувань та параметрів (тестувальники)</w:t>
            </w:r>
          </w:p>
        </w:tc>
      </w:tr>
      <w:tr w:rsidR="005F42B5" w:rsidRPr="0092414E" w:rsidTr="009B4136">
        <w:tc>
          <w:tcPr>
            <w:tcW w:w="935" w:type="pct"/>
            <w:tcBorders>
              <w:top w:val="single" w:sz="4" w:space="0" w:color="auto"/>
              <w:left w:val="single" w:sz="4" w:space="0" w:color="auto"/>
              <w:bottom w:val="single" w:sz="4" w:space="0" w:color="auto"/>
              <w:right w:val="single" w:sz="4" w:space="0" w:color="auto"/>
            </w:tcBorders>
          </w:tcPr>
          <w:p w:rsidR="005F42B5" w:rsidRPr="0092414E" w:rsidRDefault="005F42B5" w:rsidP="005F42B5">
            <w:pPr>
              <w:pStyle w:val="2"/>
              <w:ind w:firstLine="0"/>
              <w:jc w:val="center"/>
              <w:rPr>
                <w:sz w:val="22"/>
                <w:lang w:val="en-US"/>
              </w:rPr>
            </w:pPr>
            <w:r w:rsidRPr="0092414E">
              <w:rPr>
                <w:sz w:val="22"/>
                <w:lang w:val="en-US"/>
              </w:rPr>
              <w:t>PROD</w:t>
            </w:r>
          </w:p>
        </w:tc>
        <w:tc>
          <w:tcPr>
            <w:tcW w:w="1574" w:type="pct"/>
            <w:tcBorders>
              <w:top w:val="single" w:sz="4" w:space="0" w:color="auto"/>
              <w:left w:val="single" w:sz="4" w:space="0" w:color="auto"/>
              <w:bottom w:val="single" w:sz="4" w:space="0" w:color="auto"/>
              <w:right w:val="single" w:sz="4" w:space="0" w:color="auto"/>
            </w:tcBorders>
          </w:tcPr>
          <w:p w:rsidR="005F42B5" w:rsidRPr="0092414E" w:rsidRDefault="005F42B5" w:rsidP="005F42B5">
            <w:pPr>
              <w:pStyle w:val="2"/>
              <w:ind w:firstLine="0"/>
              <w:jc w:val="left"/>
              <w:rPr>
                <w:sz w:val="22"/>
              </w:rPr>
            </w:pPr>
            <w:r w:rsidRPr="0092414E">
              <w:rPr>
                <w:sz w:val="22"/>
              </w:rPr>
              <w:t>Продуктивна експлуатація</w:t>
            </w:r>
          </w:p>
        </w:tc>
        <w:tc>
          <w:tcPr>
            <w:tcW w:w="2491" w:type="pct"/>
            <w:tcBorders>
              <w:top w:val="single" w:sz="4" w:space="0" w:color="auto"/>
              <w:left w:val="single" w:sz="4" w:space="0" w:color="auto"/>
              <w:bottom w:val="single" w:sz="4" w:space="0" w:color="auto"/>
              <w:right w:val="single" w:sz="4" w:space="0" w:color="auto"/>
            </w:tcBorders>
          </w:tcPr>
          <w:p w:rsidR="005F42B5" w:rsidRPr="0092414E" w:rsidRDefault="005F42B5" w:rsidP="005F42B5">
            <w:pPr>
              <w:pStyle w:val="2"/>
              <w:ind w:firstLine="0"/>
              <w:jc w:val="left"/>
              <w:rPr>
                <w:sz w:val="22"/>
              </w:rPr>
            </w:pPr>
            <w:r w:rsidRPr="0092414E">
              <w:rPr>
                <w:sz w:val="22"/>
              </w:rPr>
              <w:t>Мандант для продуктивної діяльності, де відбувається експлуатація системи</w:t>
            </w:r>
          </w:p>
        </w:tc>
      </w:tr>
    </w:tbl>
    <w:p w:rsidR="005F42B5" w:rsidRPr="0092414E" w:rsidRDefault="005F42B5" w:rsidP="005F42B5">
      <w:pPr>
        <w:pStyle w:val="2"/>
        <w:rPr>
          <w:sz w:val="22"/>
        </w:rPr>
      </w:pPr>
    </w:p>
    <w:p w:rsidR="00C34CAE" w:rsidRPr="004E0DA4" w:rsidRDefault="00C34CAE" w:rsidP="005F42B5">
      <w:pPr>
        <w:pStyle w:val="2"/>
        <w:ind w:left="567" w:firstLine="0"/>
        <w:rPr>
          <w:sz w:val="22"/>
          <w:lang w:val="ru-RU"/>
        </w:rPr>
      </w:pPr>
    </w:p>
    <w:p w:rsidR="00EE51F0" w:rsidRPr="004E0DA4" w:rsidRDefault="00EE51F0" w:rsidP="005F42B5">
      <w:pPr>
        <w:pStyle w:val="2"/>
        <w:ind w:left="567" w:firstLine="0"/>
        <w:rPr>
          <w:sz w:val="22"/>
          <w:lang w:val="ru-RU"/>
        </w:rPr>
      </w:pPr>
    </w:p>
    <w:p w:rsidR="00C34CAE" w:rsidRPr="004E0DA4" w:rsidRDefault="00C34CAE" w:rsidP="005F42B5">
      <w:pPr>
        <w:pStyle w:val="2"/>
        <w:ind w:left="567" w:firstLine="0"/>
        <w:rPr>
          <w:sz w:val="22"/>
          <w:lang w:val="ru-RU"/>
        </w:rPr>
      </w:pPr>
    </w:p>
    <w:p w:rsidR="005F42B5" w:rsidRPr="0092414E" w:rsidRDefault="005F42B5" w:rsidP="005F42B5">
      <w:pPr>
        <w:pStyle w:val="2"/>
        <w:ind w:left="567" w:firstLine="0"/>
        <w:rPr>
          <w:sz w:val="22"/>
        </w:rPr>
      </w:pPr>
      <w:r w:rsidRPr="0092414E">
        <w:rPr>
          <w:i/>
          <w:sz w:val="22"/>
        </w:rPr>
        <w:lastRenderedPageBreak/>
        <w:t>Таблиця 6.3</w:t>
      </w:r>
      <w:r w:rsidRPr="0092414E">
        <w:rPr>
          <w:sz w:val="22"/>
        </w:rPr>
        <w:t xml:space="preserve">. </w:t>
      </w:r>
      <w:r w:rsidRPr="0092414E">
        <w:rPr>
          <w:b/>
          <w:sz w:val="22"/>
        </w:rPr>
        <w:t>Додаткові ролі мандантів</w:t>
      </w:r>
    </w:p>
    <w:p w:rsidR="005F42B5" w:rsidRPr="0092414E" w:rsidRDefault="005F42B5" w:rsidP="005F42B5">
      <w:pPr>
        <w:pStyle w:val="2"/>
        <w:rPr>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54"/>
        <w:gridCol w:w="2927"/>
        <w:gridCol w:w="5572"/>
      </w:tblGrid>
      <w:tr w:rsidR="005F42B5" w:rsidRPr="0092414E" w:rsidTr="009B4136">
        <w:tc>
          <w:tcPr>
            <w:tcW w:w="1368" w:type="dxa"/>
            <w:tcBorders>
              <w:top w:val="single" w:sz="4" w:space="0" w:color="auto"/>
              <w:left w:val="single" w:sz="4" w:space="0" w:color="auto"/>
              <w:bottom w:val="single" w:sz="4" w:space="0" w:color="auto"/>
              <w:right w:val="single" w:sz="4" w:space="0" w:color="auto"/>
            </w:tcBorders>
            <w:vAlign w:val="center"/>
          </w:tcPr>
          <w:p w:rsidR="005F42B5" w:rsidRPr="0092414E" w:rsidRDefault="005F42B5" w:rsidP="005F42B5">
            <w:pPr>
              <w:pStyle w:val="2"/>
              <w:ind w:firstLine="0"/>
              <w:jc w:val="center"/>
              <w:rPr>
                <w:b/>
                <w:bCs/>
                <w:sz w:val="22"/>
              </w:rPr>
            </w:pPr>
            <w:r w:rsidRPr="0092414E">
              <w:rPr>
                <w:b/>
                <w:bCs/>
                <w:sz w:val="22"/>
              </w:rPr>
              <w:t>Тип манданту</w:t>
            </w:r>
          </w:p>
        </w:tc>
        <w:tc>
          <w:tcPr>
            <w:tcW w:w="3060" w:type="dxa"/>
            <w:tcBorders>
              <w:top w:val="single" w:sz="4" w:space="0" w:color="auto"/>
              <w:left w:val="single" w:sz="4" w:space="0" w:color="auto"/>
              <w:bottom w:val="single" w:sz="4" w:space="0" w:color="auto"/>
              <w:right w:val="single" w:sz="4" w:space="0" w:color="auto"/>
            </w:tcBorders>
            <w:vAlign w:val="center"/>
          </w:tcPr>
          <w:p w:rsidR="005F42B5" w:rsidRPr="0092414E" w:rsidRDefault="005F42B5" w:rsidP="005F42B5">
            <w:pPr>
              <w:pStyle w:val="2"/>
              <w:ind w:firstLine="0"/>
              <w:jc w:val="center"/>
              <w:rPr>
                <w:b/>
                <w:bCs/>
                <w:sz w:val="22"/>
              </w:rPr>
            </w:pPr>
            <w:r w:rsidRPr="0092414E">
              <w:rPr>
                <w:b/>
                <w:bCs/>
                <w:sz w:val="22"/>
              </w:rPr>
              <w:t>Роль манданту</w:t>
            </w:r>
          </w:p>
        </w:tc>
        <w:tc>
          <w:tcPr>
            <w:tcW w:w="5880" w:type="dxa"/>
            <w:tcBorders>
              <w:top w:val="single" w:sz="4" w:space="0" w:color="auto"/>
              <w:left w:val="single" w:sz="4" w:space="0" w:color="auto"/>
              <w:bottom w:val="single" w:sz="4" w:space="0" w:color="auto"/>
              <w:right w:val="single" w:sz="4" w:space="0" w:color="auto"/>
            </w:tcBorders>
            <w:vAlign w:val="center"/>
          </w:tcPr>
          <w:p w:rsidR="005F42B5" w:rsidRPr="0092414E" w:rsidRDefault="005F42B5" w:rsidP="005F42B5">
            <w:pPr>
              <w:pStyle w:val="2"/>
              <w:ind w:firstLine="0"/>
              <w:jc w:val="center"/>
              <w:rPr>
                <w:b/>
                <w:bCs/>
                <w:sz w:val="22"/>
              </w:rPr>
            </w:pPr>
            <w:r w:rsidRPr="0092414E">
              <w:rPr>
                <w:b/>
                <w:bCs/>
                <w:sz w:val="22"/>
              </w:rPr>
              <w:t>Примітки</w:t>
            </w:r>
          </w:p>
        </w:tc>
      </w:tr>
      <w:tr w:rsidR="005F42B5" w:rsidRPr="0092414E" w:rsidTr="009B4136">
        <w:trPr>
          <w:trHeight w:val="340"/>
        </w:trPr>
        <w:tc>
          <w:tcPr>
            <w:tcW w:w="1368" w:type="dxa"/>
            <w:tcBorders>
              <w:top w:val="single" w:sz="4" w:space="0" w:color="auto"/>
              <w:left w:val="single" w:sz="4" w:space="0" w:color="auto"/>
              <w:bottom w:val="single" w:sz="4" w:space="0" w:color="auto"/>
              <w:right w:val="single" w:sz="4" w:space="0" w:color="auto"/>
            </w:tcBorders>
          </w:tcPr>
          <w:p w:rsidR="005F42B5" w:rsidRPr="0092414E" w:rsidRDefault="005F42B5" w:rsidP="005F42B5">
            <w:pPr>
              <w:pStyle w:val="2"/>
              <w:ind w:firstLine="0"/>
              <w:jc w:val="center"/>
              <w:rPr>
                <w:sz w:val="22"/>
              </w:rPr>
            </w:pPr>
            <w:r w:rsidRPr="0092414E">
              <w:rPr>
                <w:sz w:val="22"/>
                <w:lang w:val="en-US"/>
              </w:rPr>
              <w:t>SAND</w:t>
            </w:r>
          </w:p>
        </w:tc>
        <w:tc>
          <w:tcPr>
            <w:tcW w:w="3060" w:type="dxa"/>
            <w:tcBorders>
              <w:top w:val="single" w:sz="4" w:space="0" w:color="auto"/>
              <w:left w:val="single" w:sz="4" w:space="0" w:color="auto"/>
              <w:bottom w:val="single" w:sz="4" w:space="0" w:color="auto"/>
              <w:right w:val="single" w:sz="4" w:space="0" w:color="auto"/>
            </w:tcBorders>
          </w:tcPr>
          <w:p w:rsidR="005F42B5" w:rsidRPr="0092414E" w:rsidRDefault="005F42B5" w:rsidP="005F42B5">
            <w:pPr>
              <w:pStyle w:val="2"/>
              <w:ind w:firstLine="0"/>
              <w:jc w:val="center"/>
              <w:rPr>
                <w:sz w:val="22"/>
              </w:rPr>
            </w:pPr>
            <w:r w:rsidRPr="0092414E">
              <w:rPr>
                <w:sz w:val="22"/>
              </w:rPr>
              <w:t>Пісочниця</w:t>
            </w:r>
          </w:p>
        </w:tc>
        <w:tc>
          <w:tcPr>
            <w:tcW w:w="5880" w:type="dxa"/>
            <w:tcBorders>
              <w:top w:val="single" w:sz="4" w:space="0" w:color="auto"/>
              <w:left w:val="single" w:sz="4" w:space="0" w:color="auto"/>
              <w:bottom w:val="single" w:sz="4" w:space="0" w:color="auto"/>
              <w:right w:val="single" w:sz="4" w:space="0" w:color="auto"/>
            </w:tcBorders>
          </w:tcPr>
          <w:p w:rsidR="005F42B5" w:rsidRPr="0092414E" w:rsidRDefault="005F42B5" w:rsidP="005F42B5">
            <w:pPr>
              <w:pStyle w:val="2"/>
              <w:ind w:firstLine="0"/>
              <w:jc w:val="left"/>
              <w:rPr>
                <w:sz w:val="22"/>
              </w:rPr>
            </w:pPr>
            <w:r w:rsidRPr="0092414E">
              <w:rPr>
                <w:sz w:val="22"/>
              </w:rPr>
              <w:t xml:space="preserve">Мандант для експериментів </w:t>
            </w:r>
          </w:p>
        </w:tc>
      </w:tr>
      <w:tr w:rsidR="005F42B5" w:rsidRPr="0092414E" w:rsidTr="009B4136">
        <w:trPr>
          <w:trHeight w:val="340"/>
        </w:trPr>
        <w:tc>
          <w:tcPr>
            <w:tcW w:w="1368" w:type="dxa"/>
            <w:tcBorders>
              <w:top w:val="single" w:sz="4" w:space="0" w:color="auto"/>
              <w:left w:val="single" w:sz="4" w:space="0" w:color="auto"/>
              <w:bottom w:val="single" w:sz="4" w:space="0" w:color="auto"/>
              <w:right w:val="single" w:sz="4" w:space="0" w:color="auto"/>
            </w:tcBorders>
          </w:tcPr>
          <w:p w:rsidR="005F42B5" w:rsidRPr="0092414E" w:rsidRDefault="005F42B5" w:rsidP="005F42B5">
            <w:pPr>
              <w:pStyle w:val="2"/>
              <w:ind w:firstLine="0"/>
              <w:jc w:val="center"/>
              <w:rPr>
                <w:sz w:val="22"/>
              </w:rPr>
            </w:pPr>
            <w:r w:rsidRPr="0092414E">
              <w:rPr>
                <w:sz w:val="22"/>
                <w:lang w:val="en-US"/>
              </w:rPr>
              <w:t>TEST</w:t>
            </w:r>
          </w:p>
        </w:tc>
        <w:tc>
          <w:tcPr>
            <w:tcW w:w="3060" w:type="dxa"/>
            <w:tcBorders>
              <w:top w:val="single" w:sz="4" w:space="0" w:color="auto"/>
              <w:left w:val="single" w:sz="4" w:space="0" w:color="auto"/>
              <w:bottom w:val="single" w:sz="4" w:space="0" w:color="auto"/>
              <w:right w:val="single" w:sz="4" w:space="0" w:color="auto"/>
            </w:tcBorders>
          </w:tcPr>
          <w:p w:rsidR="005F42B5" w:rsidRPr="0092414E" w:rsidRDefault="005F42B5" w:rsidP="005F42B5">
            <w:pPr>
              <w:pStyle w:val="2"/>
              <w:ind w:firstLine="0"/>
              <w:jc w:val="center"/>
              <w:rPr>
                <w:sz w:val="22"/>
              </w:rPr>
            </w:pPr>
            <w:r w:rsidRPr="0092414E">
              <w:rPr>
                <w:sz w:val="22"/>
              </w:rPr>
              <w:t>Тест</w:t>
            </w:r>
          </w:p>
        </w:tc>
        <w:tc>
          <w:tcPr>
            <w:tcW w:w="5880" w:type="dxa"/>
            <w:tcBorders>
              <w:top w:val="single" w:sz="4" w:space="0" w:color="auto"/>
              <w:left w:val="single" w:sz="4" w:space="0" w:color="auto"/>
              <w:bottom w:val="single" w:sz="4" w:space="0" w:color="auto"/>
              <w:right w:val="single" w:sz="4" w:space="0" w:color="auto"/>
            </w:tcBorders>
          </w:tcPr>
          <w:p w:rsidR="005F42B5" w:rsidRPr="0092414E" w:rsidRDefault="005F42B5" w:rsidP="005F42B5">
            <w:pPr>
              <w:pStyle w:val="2"/>
              <w:ind w:firstLine="0"/>
              <w:jc w:val="left"/>
              <w:rPr>
                <w:sz w:val="22"/>
              </w:rPr>
            </w:pPr>
            <w:r w:rsidRPr="0092414E">
              <w:rPr>
                <w:sz w:val="22"/>
              </w:rPr>
              <w:t>Мандант для тестування розробок (розробники)</w:t>
            </w:r>
          </w:p>
        </w:tc>
      </w:tr>
      <w:tr w:rsidR="005F42B5" w:rsidRPr="0092414E" w:rsidTr="009B4136">
        <w:trPr>
          <w:trHeight w:val="340"/>
        </w:trPr>
        <w:tc>
          <w:tcPr>
            <w:tcW w:w="1368" w:type="dxa"/>
            <w:tcBorders>
              <w:top w:val="single" w:sz="4" w:space="0" w:color="auto"/>
              <w:left w:val="single" w:sz="4" w:space="0" w:color="auto"/>
              <w:bottom w:val="single" w:sz="4" w:space="0" w:color="auto"/>
              <w:right w:val="single" w:sz="4" w:space="0" w:color="auto"/>
            </w:tcBorders>
          </w:tcPr>
          <w:p w:rsidR="005F42B5" w:rsidRPr="0092414E" w:rsidRDefault="005F42B5" w:rsidP="005F42B5">
            <w:pPr>
              <w:pStyle w:val="2"/>
              <w:ind w:firstLine="0"/>
              <w:jc w:val="center"/>
              <w:rPr>
                <w:sz w:val="22"/>
                <w:lang w:val="en-US"/>
              </w:rPr>
            </w:pPr>
            <w:r w:rsidRPr="0092414E">
              <w:rPr>
                <w:sz w:val="22"/>
                <w:lang w:val="en-US"/>
              </w:rPr>
              <w:t>TRNG</w:t>
            </w:r>
          </w:p>
        </w:tc>
        <w:tc>
          <w:tcPr>
            <w:tcW w:w="3060" w:type="dxa"/>
            <w:tcBorders>
              <w:top w:val="single" w:sz="4" w:space="0" w:color="auto"/>
              <w:left w:val="single" w:sz="4" w:space="0" w:color="auto"/>
              <w:bottom w:val="single" w:sz="4" w:space="0" w:color="auto"/>
              <w:right w:val="single" w:sz="4" w:space="0" w:color="auto"/>
            </w:tcBorders>
          </w:tcPr>
          <w:p w:rsidR="005F42B5" w:rsidRPr="0092414E" w:rsidRDefault="005F42B5" w:rsidP="005F42B5">
            <w:pPr>
              <w:pStyle w:val="2"/>
              <w:ind w:firstLine="0"/>
              <w:jc w:val="center"/>
              <w:rPr>
                <w:sz w:val="22"/>
              </w:rPr>
            </w:pPr>
            <w:r w:rsidRPr="0092414E">
              <w:rPr>
                <w:sz w:val="22"/>
              </w:rPr>
              <w:t>Навчання</w:t>
            </w:r>
          </w:p>
        </w:tc>
        <w:tc>
          <w:tcPr>
            <w:tcW w:w="5880" w:type="dxa"/>
            <w:tcBorders>
              <w:top w:val="single" w:sz="4" w:space="0" w:color="auto"/>
              <w:left w:val="single" w:sz="4" w:space="0" w:color="auto"/>
              <w:bottom w:val="single" w:sz="4" w:space="0" w:color="auto"/>
              <w:right w:val="single" w:sz="4" w:space="0" w:color="auto"/>
            </w:tcBorders>
          </w:tcPr>
          <w:p w:rsidR="005F42B5" w:rsidRPr="0092414E" w:rsidRDefault="005F42B5" w:rsidP="005F42B5">
            <w:pPr>
              <w:pStyle w:val="2"/>
              <w:ind w:firstLine="0"/>
              <w:jc w:val="left"/>
              <w:rPr>
                <w:sz w:val="22"/>
              </w:rPr>
            </w:pPr>
            <w:r w:rsidRPr="0092414E">
              <w:rPr>
                <w:sz w:val="22"/>
              </w:rPr>
              <w:t>Мандант для навчання користувачів</w:t>
            </w:r>
          </w:p>
        </w:tc>
      </w:tr>
    </w:tbl>
    <w:p w:rsidR="005F42B5" w:rsidRDefault="005F42B5" w:rsidP="005F42B5">
      <w:pPr>
        <w:pStyle w:val="2"/>
        <w:rPr>
          <w:i/>
        </w:rPr>
      </w:pPr>
    </w:p>
    <w:p w:rsidR="005F42B5" w:rsidRDefault="005F42B5" w:rsidP="005F42B5">
      <w:pPr>
        <w:pStyle w:val="2"/>
      </w:pPr>
      <w:r w:rsidRPr="004B711B">
        <w:t>З точки зору технології перенесення об’єктів між</w:t>
      </w:r>
      <w:r>
        <w:t xml:space="preserve"> мандантами від системи розробки до продуктивної системи, було розроблено </w:t>
      </w:r>
      <w:r>
        <w:rPr>
          <w:b/>
        </w:rPr>
        <w:t>транспортний ландшафт</w:t>
      </w:r>
      <w:r>
        <w:t xml:space="preserve"> — план руху системних запитів на зміни даних по системному ландшафту.</w:t>
      </w:r>
    </w:p>
    <w:p w:rsidR="005F42B5" w:rsidRDefault="005F42B5" w:rsidP="005F42B5">
      <w:pPr>
        <w:pStyle w:val="2"/>
      </w:pPr>
      <w:r>
        <w:t xml:space="preserve">Система транспорту </w:t>
      </w:r>
      <w:r>
        <w:rPr>
          <w:lang w:val="en-US"/>
        </w:rPr>
        <w:t>SAP</w:t>
      </w:r>
      <w:r>
        <w:t xml:space="preserve"> працює за наступною схемою. Зміни, які були зроблені в системі розробки, транспортуються в систему забезпечення якості для тестування і після його успішного завершення в продуктивну систему.</w:t>
      </w:r>
    </w:p>
    <w:p w:rsidR="005F42B5" w:rsidRDefault="005F42B5" w:rsidP="005F42B5">
      <w:pPr>
        <w:pStyle w:val="2"/>
      </w:pPr>
      <w:r w:rsidRPr="004B711B">
        <w:t xml:space="preserve">Транспорт об’єктів складається з фаз експорту та імпорту: </w:t>
      </w:r>
      <w:r w:rsidRPr="004B711B">
        <w:rPr>
          <w:iCs/>
        </w:rPr>
        <w:t>експорт</w:t>
      </w:r>
      <w:r w:rsidRPr="004B711B">
        <w:t xml:space="preserve"> із системи розробки; </w:t>
      </w:r>
      <w:r w:rsidRPr="004B711B">
        <w:rPr>
          <w:iCs/>
        </w:rPr>
        <w:t>імпорт</w:t>
      </w:r>
      <w:r w:rsidRPr="004B711B">
        <w:t xml:space="preserve"> в цільові системи, такі як система забезпечення якості та продуктивна система</w:t>
      </w:r>
      <w:r>
        <w:t>.</w:t>
      </w:r>
    </w:p>
    <w:p w:rsidR="005F42B5" w:rsidRDefault="005F42B5" w:rsidP="005F42B5">
      <w:pPr>
        <w:pStyle w:val="2"/>
      </w:pPr>
      <w:r>
        <w:t xml:space="preserve">Згідно наведених підходів до побудови системного та транспортного ландшафту, для розробки та впровадження ЄСУ АГП ЗС України було створено територіально рознесені </w:t>
      </w:r>
      <w:r>
        <w:rPr>
          <w:b/>
        </w:rPr>
        <w:t>Центр впровадження</w:t>
      </w:r>
      <w:r>
        <w:t xml:space="preserve"> (на базі центру воєнно-стратегічних досліджень Національної академії оборони України) та </w:t>
      </w:r>
      <w:r>
        <w:rPr>
          <w:b/>
        </w:rPr>
        <w:t>Центр комутації</w:t>
      </w:r>
      <w:r>
        <w:t xml:space="preserve"> (на базі центру АСУ ГШ ЗС України).</w:t>
      </w:r>
    </w:p>
    <w:p w:rsidR="005F42B5" w:rsidRDefault="005F42B5" w:rsidP="005F42B5">
      <w:pPr>
        <w:pStyle w:val="2"/>
      </w:pPr>
      <w:r>
        <w:t xml:space="preserve">До складу Центру впровадження ввійшли дві системи: система розробки та система забезпечення якості. Обидві системи підключені до світової мережі Інтернет для забезпечення сервісної підтримки від компанії SAP AG. Центр комутації забезпечує експлуатацію продуктивної системи та підключення до неї кінцевих користувачів </w:t>
      </w:r>
      <w:r w:rsidRPr="005D23DF">
        <w:t xml:space="preserve">за допомогою </w:t>
      </w:r>
      <w:r w:rsidRPr="005D23DF">
        <w:rPr>
          <w:rFonts w:ascii="Times New Roman CYR" w:hAnsi="Times New Roman CYR" w:cs="Times New Roman CYR"/>
        </w:rPr>
        <w:t>інформаційно-телекомунікаційної мережі (ІТМ)</w:t>
      </w:r>
      <w:r w:rsidRPr="005D23DF">
        <w:t xml:space="preserve"> «ДНІПРО».</w:t>
      </w:r>
    </w:p>
    <w:p w:rsidR="005F42B5" w:rsidRDefault="005F42B5" w:rsidP="005F42B5">
      <w:pPr>
        <w:pStyle w:val="2"/>
      </w:pPr>
      <w:r>
        <w:t>Головною метою такого розподілення стала можливість фізично відокремити реальні дані продуктивної системи від тестових даних систем розробки та якості. Крім того, це дозволило значно підвищити надійність та живучість системи за рахунок територіального рознесення серверних комплексів та сховищ даних, розмежування доступу до них, а також часткового дублювання апаратного та програмного забезпечення.</w:t>
      </w:r>
    </w:p>
    <w:p w:rsidR="005F42B5" w:rsidRDefault="005F42B5" w:rsidP="005F42B5">
      <w:pPr>
        <w:pStyle w:val="2"/>
      </w:pPr>
      <w:r>
        <w:t>З іншого боку, фізичний розрив у системному ландшафті між Центром впровадження та Центром комутації викликав певні труднощі щодо використання рекомендованих SAP стандартних засобів, тобто каналів зв’язку, для перенесення запитів на продуктивну систему. Тому було розроблено альтернативний варіант транспортного ландшафту, який полягає у копіюванні файлів запитів на зовнішні носії інформації (рис. 6.3).</w:t>
      </w:r>
    </w:p>
    <w:p w:rsidR="005F42B5" w:rsidRDefault="005F42B5" w:rsidP="005F42B5">
      <w:pPr>
        <w:pStyle w:val="1"/>
        <w:rPr>
          <w:rFonts w:eastAsiaTheme="majorEastAsia"/>
        </w:rPr>
      </w:pPr>
    </w:p>
    <w:p w:rsidR="005F42B5" w:rsidRDefault="005F42B5" w:rsidP="005F42B5">
      <w:pPr>
        <w:pStyle w:val="1"/>
        <w:ind w:firstLine="0"/>
        <w:jc w:val="center"/>
        <w:rPr>
          <w:rFonts w:eastAsiaTheme="majorEastAsia"/>
        </w:rPr>
      </w:pPr>
      <w:r>
        <w:rPr>
          <w:noProof/>
          <w:lang w:eastAsia="uk-UA"/>
        </w:rPr>
        <w:lastRenderedPageBreak/>
        <mc:AlternateContent>
          <mc:Choice Requires="wpc">
            <w:drawing>
              <wp:inline distT="0" distB="0" distL="0" distR="0" wp14:anchorId="1C263AC4" wp14:editId="01A925BB">
                <wp:extent cx="3978275" cy="2020570"/>
                <wp:effectExtent l="10160" t="0" r="2540" b="3175"/>
                <wp:docPr id="20517" name="Canvas 20517"/>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82" name="Rectangle 94"/>
                        <wps:cNvSpPr>
                          <a:spLocks noChangeArrowheads="1"/>
                        </wps:cNvSpPr>
                        <wps:spPr bwMode="auto">
                          <a:xfrm>
                            <a:off x="0" y="14248"/>
                            <a:ext cx="3886469" cy="1977395"/>
                          </a:xfrm>
                          <a:prstGeom prst="rect">
                            <a:avLst/>
                          </a:prstGeom>
                          <a:noFill/>
                          <a:ln>
                            <a:noFill/>
                          </a:ln>
                          <a:extLst>
                            <a:ext uri="{909E8E84-426E-40DD-AFC4-6F175D3DCCD1}">
                              <a14:hiddenFill xmlns:a14="http://schemas.microsoft.com/office/drawing/2010/main">
                                <a:solidFill>
                                  <a:srgbClr val="CCFFCC"/>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3" name="Rectangle 95"/>
                        <wps:cNvSpPr>
                          <a:spLocks noChangeArrowheads="1"/>
                        </wps:cNvSpPr>
                        <wps:spPr bwMode="auto">
                          <a:xfrm>
                            <a:off x="0" y="831542"/>
                            <a:ext cx="969067" cy="198171"/>
                          </a:xfrm>
                          <a:prstGeom prst="rect">
                            <a:avLst/>
                          </a:prstGeom>
                          <a:solidFill>
                            <a:srgbClr val="FF0000"/>
                          </a:solidFill>
                          <a:ln w="12700">
                            <a:miter lim="800000"/>
                            <a:headEnd type="none" w="sm" len="sm"/>
                            <a:tailEnd type="none" w="sm" len="sm"/>
                          </a:ln>
                          <a:scene3d>
                            <a:camera prst="legacyObliqueTopRight"/>
                            <a:lightRig rig="legacyFlat3" dir="b"/>
                          </a:scene3d>
                          <a:sp3d extrusionH="430200" prstMaterial="legacyMatte">
                            <a:bevelT w="13500" h="13500" prst="angle"/>
                            <a:bevelB w="13500" h="13500" prst="angle"/>
                            <a:extrusionClr>
                              <a:srgbClr val="FF0000"/>
                            </a:extrusionClr>
                          </a:sp3d>
                        </wps:spPr>
                        <wps:txbx>
                          <w:txbxContent>
                            <w:p w:rsidR="009B4136" w:rsidRPr="003B650F" w:rsidRDefault="009B4136" w:rsidP="005F42B5">
                              <w:pPr>
                                <w:autoSpaceDE w:val="0"/>
                                <w:autoSpaceDN w:val="0"/>
                                <w:adjustRightInd w:val="0"/>
                                <w:jc w:val="center"/>
                                <w:rPr>
                                  <w:color w:val="000000"/>
                                  <w:sz w:val="23"/>
                                  <w:szCs w:val="48"/>
                                  <w:lang w:val="uk-UA"/>
                                </w:rPr>
                              </w:pPr>
                              <w:r w:rsidRPr="003B650F">
                                <w:rPr>
                                  <w:rFonts w:ascii="Arial" w:hAnsi="Arial" w:cs="Arial"/>
                                  <w:b/>
                                  <w:bCs/>
                                  <w:color w:val="000000"/>
                                  <w:sz w:val="12"/>
                                  <w:lang w:val="uk-UA"/>
                                </w:rPr>
                                <w:t xml:space="preserve">Дані налаштування        </w:t>
                              </w:r>
                            </w:p>
                          </w:txbxContent>
                        </wps:txbx>
                        <wps:bodyPr rot="0" vert="horz" wrap="square" lIns="45171" tIns="22586" rIns="45171" bIns="22586" anchor="ctr" anchorCtr="0" upright="1">
                          <a:noAutofit/>
                        </wps:bodyPr>
                      </wps:wsp>
                      <wps:wsp>
                        <wps:cNvPr id="184" name="Freeform 96"/>
                        <wps:cNvSpPr>
                          <a:spLocks/>
                        </wps:cNvSpPr>
                        <wps:spPr bwMode="auto">
                          <a:xfrm>
                            <a:off x="0" y="356190"/>
                            <a:ext cx="334923" cy="435631"/>
                          </a:xfrm>
                          <a:custGeom>
                            <a:avLst/>
                            <a:gdLst>
                              <a:gd name="T0" fmla="*/ 0 w 1056"/>
                              <a:gd name="T1" fmla="*/ 0 h 1008"/>
                              <a:gd name="T2" fmla="*/ 0 w 1056"/>
                              <a:gd name="T3" fmla="*/ 1008 h 1008"/>
                              <a:gd name="T4" fmla="*/ 1056 w 1056"/>
                              <a:gd name="T5" fmla="*/ 1008 h 1008"/>
                              <a:gd name="T6" fmla="*/ 1056 w 1056"/>
                              <a:gd name="T7" fmla="*/ 672 h 1008"/>
                              <a:gd name="T8" fmla="*/ 384 w 1056"/>
                              <a:gd name="T9" fmla="*/ 672 h 1008"/>
                              <a:gd name="T10" fmla="*/ 384 w 1056"/>
                              <a:gd name="T11" fmla="*/ 0 h 1008"/>
                              <a:gd name="T12" fmla="*/ 0 w 1056"/>
                              <a:gd name="T13" fmla="*/ 0 h 1008"/>
                            </a:gdLst>
                            <a:ahLst/>
                            <a:cxnLst>
                              <a:cxn ang="0">
                                <a:pos x="T0" y="T1"/>
                              </a:cxn>
                              <a:cxn ang="0">
                                <a:pos x="T2" y="T3"/>
                              </a:cxn>
                              <a:cxn ang="0">
                                <a:pos x="T4" y="T5"/>
                              </a:cxn>
                              <a:cxn ang="0">
                                <a:pos x="T6" y="T7"/>
                              </a:cxn>
                              <a:cxn ang="0">
                                <a:pos x="T8" y="T9"/>
                              </a:cxn>
                              <a:cxn ang="0">
                                <a:pos x="T10" y="T11"/>
                              </a:cxn>
                              <a:cxn ang="0">
                                <a:pos x="T12" y="T13"/>
                              </a:cxn>
                            </a:cxnLst>
                            <a:rect l="0" t="0" r="r" b="b"/>
                            <a:pathLst>
                              <a:path w="1056" h="1008">
                                <a:moveTo>
                                  <a:pt x="0" y="0"/>
                                </a:moveTo>
                                <a:lnTo>
                                  <a:pt x="0" y="1008"/>
                                </a:lnTo>
                                <a:lnTo>
                                  <a:pt x="1056" y="1008"/>
                                </a:lnTo>
                                <a:lnTo>
                                  <a:pt x="1056" y="672"/>
                                </a:lnTo>
                                <a:lnTo>
                                  <a:pt x="384" y="672"/>
                                </a:lnTo>
                                <a:lnTo>
                                  <a:pt x="384" y="0"/>
                                </a:lnTo>
                                <a:lnTo>
                                  <a:pt x="0" y="0"/>
                                </a:lnTo>
                                <a:close/>
                              </a:path>
                            </a:pathLst>
                          </a:custGeom>
                          <a:solidFill>
                            <a:srgbClr val="CCECFF"/>
                          </a:solidFill>
                          <a:ln w="9525">
                            <a:round/>
                            <a:headEnd/>
                            <a:tailEnd/>
                          </a:ln>
                          <a:effectLst/>
                          <a:scene3d>
                            <a:camera prst="legacyObliqueTopRight"/>
                            <a:lightRig rig="legacyFlat3" dir="b"/>
                          </a:scene3d>
                          <a:sp3d extrusionH="430200" prstMaterial="legacyMatte">
                            <a:bevelT w="13500" h="13500" prst="angle"/>
                            <a:bevelB w="13500" h="13500" prst="angle"/>
                            <a:extrusionClr>
                              <a:srgbClr val="CCECFF"/>
                            </a:extrusionClr>
                          </a:sp3d>
                          <a:extLst>
                            <a:ext uri="{AF507438-7753-43E0-B8FC-AC1667EBCBE1}">
                              <a14:hiddenEffects xmlns:a14="http://schemas.microsoft.com/office/drawing/2010/main">
                                <a:effectLst>
                                  <a:outerShdw dist="179605" dir="2700000" algn="ctr" rotWithShape="0">
                                    <a:srgbClr val="808080"/>
                                  </a:outerShdw>
                                </a:effectLst>
                              </a14:hiddenEffects>
                            </a:ext>
                          </a:extLst>
                        </wps:spPr>
                        <wps:bodyPr rot="0" vert="horz" wrap="none" lIns="91440" tIns="45720" rIns="91440" bIns="45720" anchor="ctr" anchorCtr="0" upright="1">
                          <a:noAutofit/>
                        </wps:bodyPr>
                      </wps:wsp>
                      <wps:wsp>
                        <wps:cNvPr id="185" name="Text Box 97"/>
                        <wps:cNvSpPr txBox="1">
                          <a:spLocks noChangeArrowheads="1"/>
                        </wps:cNvSpPr>
                        <wps:spPr bwMode="auto">
                          <a:xfrm>
                            <a:off x="77355" y="0"/>
                            <a:ext cx="974897" cy="306792"/>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12700">
                                <a:solidFill>
                                  <a:srgbClr val="000000"/>
                                </a:solidFill>
                                <a:miter lim="800000"/>
                                <a:headEnd type="none" w="sm" len="sm"/>
                                <a:tailEnd type="none" w="sm" len="sm"/>
                              </a14:hiddenLine>
                            </a:ext>
                          </a:extLst>
                        </wps:spPr>
                        <wps:txbx>
                          <w:txbxContent>
                            <w:p w:rsidR="009B4136" w:rsidRPr="003B650F" w:rsidRDefault="009B4136" w:rsidP="005F42B5">
                              <w:pPr>
                                <w:autoSpaceDE w:val="0"/>
                                <w:autoSpaceDN w:val="0"/>
                                <w:adjustRightInd w:val="0"/>
                                <w:jc w:val="center"/>
                                <w:rPr>
                                  <w:rFonts w:ascii="Arial" w:hAnsi="Arial" w:cs="Arial"/>
                                  <w:b/>
                                  <w:bCs/>
                                  <w:color w:val="000000"/>
                                  <w:sz w:val="16"/>
                                  <w:lang w:val="uk-UA"/>
                                </w:rPr>
                              </w:pPr>
                              <w:r w:rsidRPr="003B650F">
                                <w:rPr>
                                  <w:rFonts w:ascii="Arial" w:hAnsi="Arial" w:cs="Arial"/>
                                  <w:b/>
                                  <w:bCs/>
                                  <w:color w:val="000000"/>
                                  <w:sz w:val="16"/>
                                  <w:lang w:val="uk-UA"/>
                                </w:rPr>
                                <w:t>Розробка</w:t>
                              </w:r>
                            </w:p>
                          </w:txbxContent>
                        </wps:txbx>
                        <wps:bodyPr rot="0" vert="horz" wrap="square" lIns="45171" tIns="22586" rIns="45171" bIns="22586" anchor="t" anchorCtr="0" upright="1">
                          <a:spAutoFit/>
                        </wps:bodyPr>
                      </wps:wsp>
                      <wps:wsp>
                        <wps:cNvPr id="186" name="Text Box 98"/>
                        <wps:cNvSpPr txBox="1">
                          <a:spLocks noChangeArrowheads="1"/>
                        </wps:cNvSpPr>
                        <wps:spPr bwMode="auto">
                          <a:xfrm>
                            <a:off x="1326092" y="0"/>
                            <a:ext cx="1352087" cy="306792"/>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12700">
                                <a:solidFill>
                                  <a:srgbClr val="000000"/>
                                </a:solidFill>
                                <a:miter lim="800000"/>
                                <a:headEnd type="none" w="sm" len="sm"/>
                                <a:tailEnd type="none" w="sm" len="sm"/>
                              </a14:hiddenLine>
                            </a:ext>
                          </a:extLst>
                        </wps:spPr>
                        <wps:txbx>
                          <w:txbxContent>
                            <w:p w:rsidR="009B4136" w:rsidRPr="003B650F" w:rsidRDefault="009B4136" w:rsidP="005F42B5">
                              <w:pPr>
                                <w:autoSpaceDE w:val="0"/>
                                <w:autoSpaceDN w:val="0"/>
                                <w:adjustRightInd w:val="0"/>
                                <w:jc w:val="center"/>
                                <w:rPr>
                                  <w:rFonts w:ascii="Arial" w:hAnsi="Arial" w:cs="Arial"/>
                                  <w:b/>
                                  <w:bCs/>
                                  <w:color w:val="000000"/>
                                  <w:sz w:val="16"/>
                                  <w:lang w:val="uk-UA"/>
                                </w:rPr>
                              </w:pPr>
                              <w:r w:rsidRPr="003B650F">
                                <w:rPr>
                                  <w:rFonts w:ascii="Arial" w:hAnsi="Arial" w:cs="Arial"/>
                                  <w:b/>
                                  <w:bCs/>
                                  <w:color w:val="000000"/>
                                  <w:sz w:val="16"/>
                                  <w:lang w:val="uk-UA"/>
                                </w:rPr>
                                <w:t>Забезпечення якості</w:t>
                              </w:r>
                            </w:p>
                          </w:txbxContent>
                        </wps:txbx>
                        <wps:bodyPr rot="0" vert="horz" wrap="square" lIns="45171" tIns="22586" rIns="45171" bIns="22586" anchor="t" anchorCtr="0" upright="1">
                          <a:spAutoFit/>
                        </wps:bodyPr>
                      </wps:wsp>
                      <wps:wsp>
                        <wps:cNvPr id="187" name="Text Box 99"/>
                        <wps:cNvSpPr txBox="1">
                          <a:spLocks noChangeArrowheads="1"/>
                        </wps:cNvSpPr>
                        <wps:spPr bwMode="auto">
                          <a:xfrm>
                            <a:off x="2767791" y="0"/>
                            <a:ext cx="1208577" cy="306792"/>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12700">
                                <a:solidFill>
                                  <a:srgbClr val="000000"/>
                                </a:solidFill>
                                <a:miter lim="800000"/>
                                <a:headEnd type="none" w="sm" len="sm"/>
                                <a:tailEnd type="none" w="sm" len="sm"/>
                              </a14:hiddenLine>
                            </a:ext>
                          </a:extLst>
                        </wps:spPr>
                        <wps:txbx>
                          <w:txbxContent>
                            <w:p w:rsidR="009B4136" w:rsidRPr="004364DA" w:rsidRDefault="009B4136" w:rsidP="005F42B5">
                              <w:pPr>
                                <w:autoSpaceDE w:val="0"/>
                                <w:autoSpaceDN w:val="0"/>
                                <w:adjustRightInd w:val="0"/>
                                <w:jc w:val="center"/>
                                <w:rPr>
                                  <w:rFonts w:ascii="Arial" w:hAnsi="Arial" w:cs="Arial"/>
                                  <w:b/>
                                  <w:bCs/>
                                  <w:noProof/>
                                  <w:color w:val="000000"/>
                                  <w:sz w:val="16"/>
                                </w:rPr>
                              </w:pPr>
                              <w:r w:rsidRPr="004364DA">
                                <w:rPr>
                                  <w:rFonts w:ascii="Arial" w:hAnsi="Arial" w:cs="Arial"/>
                                  <w:b/>
                                  <w:bCs/>
                                  <w:noProof/>
                                  <w:color w:val="000000"/>
                                  <w:sz w:val="16"/>
                                </w:rPr>
                                <w:t>Продуктив</w:t>
                              </w:r>
                            </w:p>
                          </w:txbxContent>
                        </wps:txbx>
                        <wps:bodyPr rot="0" vert="horz" wrap="square" lIns="45171" tIns="22586" rIns="45171" bIns="22586" anchor="t" anchorCtr="0" upright="1">
                          <a:spAutoFit/>
                        </wps:bodyPr>
                      </wps:wsp>
                      <wpg:wgp>
                        <wpg:cNvPr id="188" name="Group 100"/>
                        <wpg:cNvGrpSpPr>
                          <a:grpSpLocks/>
                        </wpg:cNvGrpSpPr>
                        <wpg:grpSpPr bwMode="auto">
                          <a:xfrm>
                            <a:off x="39103" y="233143"/>
                            <a:ext cx="3862667" cy="1661789"/>
                            <a:chOff x="1814" y="10859"/>
                            <a:chExt cx="9088" cy="3849"/>
                          </a:xfrm>
                        </wpg:grpSpPr>
                        <wps:wsp>
                          <wps:cNvPr id="190" name="Line 101"/>
                          <wps:cNvCnPr/>
                          <wps:spPr bwMode="auto">
                            <a:xfrm>
                              <a:off x="5517" y="14279"/>
                              <a:ext cx="1620" cy="1"/>
                            </a:xfrm>
                            <a:prstGeom prst="line">
                              <a:avLst/>
                            </a:prstGeom>
                            <a:noFill/>
                            <a:ln w="19050">
                              <a:solidFill>
                                <a:srgbClr val="000000"/>
                              </a:solidFill>
                              <a:prstDash val="dashDot"/>
                              <a:round/>
                              <a:headEnd/>
                              <a:tailEnd type="triangle" w="med" len="med"/>
                            </a:ln>
                            <a:extLst>
                              <a:ext uri="{909E8E84-426E-40DD-AFC4-6F175D3DCCD1}">
                                <a14:hiddenFill xmlns:a14="http://schemas.microsoft.com/office/drawing/2010/main">
                                  <a:noFill/>
                                </a14:hiddenFill>
                              </a:ext>
                            </a:extLst>
                          </wps:spPr>
                          <wps:bodyPr/>
                        </wps:wsp>
                        <wps:wsp>
                          <wps:cNvPr id="191" name="Line 102"/>
                          <wps:cNvCnPr/>
                          <wps:spPr bwMode="auto">
                            <a:xfrm>
                              <a:off x="2802" y="12659"/>
                              <a:ext cx="900" cy="1260"/>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480" name="Rectangle 103"/>
                          <wps:cNvSpPr>
                            <a:spLocks noChangeArrowheads="1"/>
                          </wps:cNvSpPr>
                          <wps:spPr bwMode="auto">
                            <a:xfrm>
                              <a:off x="2057" y="11144"/>
                              <a:ext cx="367" cy="614"/>
                            </a:xfrm>
                            <a:prstGeom prst="rect">
                              <a:avLst/>
                            </a:prstGeom>
                            <a:solidFill>
                              <a:srgbClr val="CCECFF"/>
                            </a:solidFill>
                            <a:ln w="9525">
                              <a:miter lim="800000"/>
                              <a:headEnd/>
                              <a:tailEnd/>
                            </a:ln>
                            <a:effectLst/>
                            <a:scene3d>
                              <a:camera prst="legacyObliqueTopRight"/>
                              <a:lightRig rig="legacyFlat3" dir="b"/>
                            </a:scene3d>
                            <a:sp3d extrusionH="430200" prstMaterial="legacyMatte">
                              <a:bevelT w="13500" h="13500" prst="angle"/>
                              <a:bevelB w="13500" h="13500" prst="angle"/>
                              <a:extrusionClr>
                                <a:srgbClr val="CCECFF"/>
                              </a:extrusionClr>
                            </a:sp3d>
                            <a:extLst>
                              <a:ext uri="{AF507438-7753-43E0-B8FC-AC1667EBCBE1}">
                                <a14:hiddenEffects xmlns:a14="http://schemas.microsoft.com/office/drawing/2010/main">
                                  <a:effectLst>
                                    <a:outerShdw dist="179605" dir="2700000" algn="ctr" rotWithShape="0">
                                      <a:srgbClr val="808080"/>
                                    </a:outerShdw>
                                  </a:effectLst>
                                </a14:hiddenEffects>
                              </a:ext>
                            </a:extLst>
                          </wps:spPr>
                          <wps:txbx>
                            <w:txbxContent>
                              <w:p w:rsidR="009B4136" w:rsidRPr="0045033B" w:rsidRDefault="009B4136" w:rsidP="005F42B5">
                                <w:pPr>
                                  <w:autoSpaceDE w:val="0"/>
                                  <w:autoSpaceDN w:val="0"/>
                                  <w:adjustRightInd w:val="0"/>
                                  <w:jc w:val="center"/>
                                  <w:rPr>
                                    <w:rFonts w:ascii="Arial" w:hAnsi="Arial" w:cs="Arial"/>
                                    <w:b/>
                                    <w:bCs/>
                                    <w:color w:val="000000"/>
                                    <w:sz w:val="16"/>
                                    <w:szCs w:val="32"/>
                                    <w:lang w:val="en-GB"/>
                                  </w:rPr>
                                </w:pPr>
                              </w:p>
                            </w:txbxContent>
                          </wps:txbx>
                          <wps:bodyPr rot="0" vert="horz" wrap="square" lIns="45171" tIns="22586" rIns="45171" bIns="22586" anchor="ctr" anchorCtr="0" upright="1">
                            <a:noAutofit/>
                          </wps:bodyPr>
                        </wps:wsp>
                        <wps:wsp>
                          <wps:cNvPr id="20481" name="Rectangle 104"/>
                          <wps:cNvSpPr>
                            <a:spLocks noChangeArrowheads="1"/>
                          </wps:cNvSpPr>
                          <wps:spPr bwMode="auto">
                            <a:xfrm>
                              <a:off x="2561" y="11144"/>
                              <a:ext cx="354" cy="1009"/>
                            </a:xfrm>
                            <a:prstGeom prst="rect">
                              <a:avLst/>
                            </a:prstGeom>
                            <a:solidFill>
                              <a:srgbClr val="CCECFF"/>
                            </a:solidFill>
                            <a:ln w="9525">
                              <a:miter lim="800000"/>
                              <a:headEnd/>
                              <a:tailEnd/>
                            </a:ln>
                            <a:effectLst/>
                            <a:scene3d>
                              <a:camera prst="legacyObliqueTopRight"/>
                              <a:lightRig rig="legacyFlat3" dir="b"/>
                            </a:scene3d>
                            <a:sp3d extrusionH="430200" prstMaterial="legacyMatte">
                              <a:bevelT w="13500" h="13500" prst="angle"/>
                              <a:bevelB w="13500" h="13500" prst="angle"/>
                              <a:extrusionClr>
                                <a:srgbClr val="CCECFF"/>
                              </a:extrusionClr>
                            </a:sp3d>
                            <a:extLst>
                              <a:ext uri="{AF507438-7753-43E0-B8FC-AC1667EBCBE1}">
                                <a14:hiddenEffects xmlns:a14="http://schemas.microsoft.com/office/drawing/2010/main">
                                  <a:effectLst>
                                    <a:outerShdw dist="179605" dir="2700000" algn="ctr" rotWithShape="0">
                                      <a:srgbClr val="808080"/>
                                    </a:outerShdw>
                                  </a:effectLst>
                                </a14:hiddenEffects>
                              </a:ext>
                            </a:extLst>
                          </wps:spPr>
                          <wps:bodyPr rot="0" vert="horz" wrap="none" lIns="91440" tIns="45720" rIns="91440" bIns="45720" anchor="ctr" anchorCtr="0" upright="1">
                            <a:noAutofit/>
                          </wps:bodyPr>
                        </wps:wsp>
                        <wps:wsp>
                          <wps:cNvPr id="20482" name="Freeform 105"/>
                          <wps:cNvSpPr>
                            <a:spLocks/>
                          </wps:cNvSpPr>
                          <wps:spPr bwMode="auto">
                            <a:xfrm>
                              <a:off x="2915" y="11144"/>
                              <a:ext cx="728" cy="1009"/>
                            </a:xfrm>
                            <a:custGeom>
                              <a:avLst/>
                              <a:gdLst>
                                <a:gd name="T0" fmla="*/ 0 w 1056"/>
                                <a:gd name="T1" fmla="*/ 0 h 1008"/>
                                <a:gd name="T2" fmla="*/ 0 w 1056"/>
                                <a:gd name="T3" fmla="*/ 1008 h 1008"/>
                                <a:gd name="T4" fmla="*/ 1056 w 1056"/>
                                <a:gd name="T5" fmla="*/ 1008 h 1008"/>
                                <a:gd name="T6" fmla="*/ 1056 w 1056"/>
                                <a:gd name="T7" fmla="*/ 672 h 1008"/>
                                <a:gd name="T8" fmla="*/ 384 w 1056"/>
                                <a:gd name="T9" fmla="*/ 672 h 1008"/>
                                <a:gd name="T10" fmla="*/ 384 w 1056"/>
                                <a:gd name="T11" fmla="*/ 0 h 1008"/>
                                <a:gd name="T12" fmla="*/ 0 w 1056"/>
                                <a:gd name="T13" fmla="*/ 0 h 1008"/>
                              </a:gdLst>
                              <a:ahLst/>
                              <a:cxnLst>
                                <a:cxn ang="0">
                                  <a:pos x="T0" y="T1"/>
                                </a:cxn>
                                <a:cxn ang="0">
                                  <a:pos x="T2" y="T3"/>
                                </a:cxn>
                                <a:cxn ang="0">
                                  <a:pos x="T4" y="T5"/>
                                </a:cxn>
                                <a:cxn ang="0">
                                  <a:pos x="T6" y="T7"/>
                                </a:cxn>
                                <a:cxn ang="0">
                                  <a:pos x="T8" y="T9"/>
                                </a:cxn>
                                <a:cxn ang="0">
                                  <a:pos x="T10" y="T11"/>
                                </a:cxn>
                                <a:cxn ang="0">
                                  <a:pos x="T12" y="T13"/>
                                </a:cxn>
                              </a:cxnLst>
                              <a:rect l="0" t="0" r="r" b="b"/>
                              <a:pathLst>
                                <a:path w="1056" h="1008">
                                  <a:moveTo>
                                    <a:pt x="0" y="0"/>
                                  </a:moveTo>
                                  <a:lnTo>
                                    <a:pt x="0" y="1008"/>
                                  </a:lnTo>
                                  <a:lnTo>
                                    <a:pt x="1056" y="1008"/>
                                  </a:lnTo>
                                  <a:lnTo>
                                    <a:pt x="1056" y="672"/>
                                  </a:lnTo>
                                  <a:lnTo>
                                    <a:pt x="384" y="672"/>
                                  </a:lnTo>
                                  <a:lnTo>
                                    <a:pt x="384" y="0"/>
                                  </a:lnTo>
                                  <a:lnTo>
                                    <a:pt x="0" y="0"/>
                                  </a:lnTo>
                                  <a:close/>
                                </a:path>
                              </a:pathLst>
                            </a:custGeom>
                            <a:solidFill>
                              <a:srgbClr val="3399FF"/>
                            </a:solidFill>
                            <a:ln w="9525">
                              <a:round/>
                              <a:headEnd/>
                              <a:tailEnd/>
                            </a:ln>
                            <a:effectLst/>
                            <a:scene3d>
                              <a:camera prst="legacyObliqueTopRight"/>
                              <a:lightRig rig="legacyFlat3" dir="b"/>
                            </a:scene3d>
                            <a:sp3d extrusionH="430200" prstMaterial="legacyMatte">
                              <a:bevelT w="13500" h="13500" prst="angle"/>
                              <a:bevelB w="13500" h="13500" prst="angle"/>
                              <a:extrusionClr>
                                <a:srgbClr val="3399FF"/>
                              </a:extrusionClr>
                            </a:sp3d>
                            <a:extLst>
                              <a:ext uri="{AF507438-7753-43E0-B8FC-AC1667EBCBE1}">
                                <a14:hiddenEffects xmlns:a14="http://schemas.microsoft.com/office/drawing/2010/main">
                                  <a:effectLst>
                                    <a:outerShdw dist="179605" dir="2700000" algn="ctr" rotWithShape="0">
                                      <a:srgbClr val="808080"/>
                                    </a:outerShdw>
                                  </a:effectLst>
                                </a14:hiddenEffects>
                              </a:ext>
                            </a:extLst>
                          </wps:spPr>
                          <wps:bodyPr rot="0" vert="horz" wrap="none" lIns="91440" tIns="45720" rIns="91440" bIns="45720" anchor="ctr" anchorCtr="0" upright="1">
                            <a:noAutofit/>
                          </wps:bodyPr>
                        </wps:wsp>
                        <wps:wsp>
                          <wps:cNvPr id="20484" name="Rectangle 106"/>
                          <wps:cNvSpPr>
                            <a:spLocks noChangeArrowheads="1"/>
                          </wps:cNvSpPr>
                          <wps:spPr bwMode="auto">
                            <a:xfrm>
                              <a:off x="3222" y="11144"/>
                              <a:ext cx="367" cy="614"/>
                            </a:xfrm>
                            <a:prstGeom prst="rect">
                              <a:avLst/>
                            </a:prstGeom>
                            <a:solidFill>
                              <a:srgbClr val="3399FF"/>
                            </a:solidFill>
                            <a:ln w="9525">
                              <a:miter lim="800000"/>
                              <a:headEnd/>
                              <a:tailEnd/>
                            </a:ln>
                            <a:effectLst/>
                            <a:scene3d>
                              <a:camera prst="legacyObliqueTopRight"/>
                              <a:lightRig rig="legacyFlat3" dir="b"/>
                            </a:scene3d>
                            <a:sp3d extrusionH="430200" prstMaterial="legacyMatte">
                              <a:bevelT w="13500" h="13500" prst="angle"/>
                              <a:bevelB w="13500" h="13500" prst="angle"/>
                              <a:extrusionClr>
                                <a:srgbClr val="3399FF"/>
                              </a:extrusionClr>
                            </a:sp3d>
                            <a:extLst>
                              <a:ext uri="{AF507438-7753-43E0-B8FC-AC1667EBCBE1}">
                                <a14:hiddenEffects xmlns:a14="http://schemas.microsoft.com/office/drawing/2010/main">
                                  <a:effectLst>
                                    <a:outerShdw dist="179605" dir="2700000" algn="ctr" rotWithShape="0">
                                      <a:srgbClr val="808080"/>
                                    </a:outerShdw>
                                  </a:effectLst>
                                </a14:hiddenEffects>
                              </a:ext>
                            </a:extLst>
                          </wps:spPr>
                          <wps:txbx>
                            <w:txbxContent>
                              <w:p w:rsidR="009B4136" w:rsidRPr="0045033B" w:rsidRDefault="009B4136" w:rsidP="005F42B5">
                                <w:pPr>
                                  <w:autoSpaceDE w:val="0"/>
                                  <w:autoSpaceDN w:val="0"/>
                                  <w:adjustRightInd w:val="0"/>
                                  <w:jc w:val="center"/>
                                  <w:rPr>
                                    <w:rFonts w:ascii="Arial" w:hAnsi="Arial" w:cs="Arial"/>
                                    <w:b/>
                                    <w:bCs/>
                                    <w:color w:val="000000"/>
                                    <w:sz w:val="16"/>
                                    <w:szCs w:val="32"/>
                                    <w:lang w:val="en-GB"/>
                                  </w:rPr>
                                </w:pPr>
                              </w:p>
                            </w:txbxContent>
                          </wps:txbx>
                          <wps:bodyPr rot="0" vert="horz" wrap="square" lIns="45171" tIns="22586" rIns="45171" bIns="22586" anchor="ctr" anchorCtr="0" upright="1">
                            <a:noAutofit/>
                          </wps:bodyPr>
                        </wps:wsp>
                        <wps:wsp>
                          <wps:cNvPr id="20485" name="Rectangle 107"/>
                          <wps:cNvSpPr>
                            <a:spLocks noChangeArrowheads="1"/>
                          </wps:cNvSpPr>
                          <wps:spPr bwMode="auto">
                            <a:xfrm>
                              <a:off x="3689" y="11144"/>
                              <a:ext cx="326" cy="1009"/>
                            </a:xfrm>
                            <a:prstGeom prst="rect">
                              <a:avLst/>
                            </a:prstGeom>
                            <a:solidFill>
                              <a:srgbClr val="3399FF"/>
                            </a:solidFill>
                            <a:ln w="9525">
                              <a:miter lim="800000"/>
                              <a:headEnd/>
                              <a:tailEnd/>
                            </a:ln>
                            <a:effectLst/>
                            <a:scene3d>
                              <a:camera prst="legacyObliqueTopRight"/>
                              <a:lightRig rig="legacyFlat3" dir="b"/>
                            </a:scene3d>
                            <a:sp3d extrusionH="430200" prstMaterial="legacyMatte">
                              <a:bevelT w="13500" h="13500" prst="angle"/>
                              <a:bevelB w="13500" h="13500" prst="angle"/>
                              <a:extrusionClr>
                                <a:srgbClr val="3399FF"/>
                              </a:extrusionClr>
                            </a:sp3d>
                            <a:extLst>
                              <a:ext uri="{AF507438-7753-43E0-B8FC-AC1667EBCBE1}">
                                <a14:hiddenEffects xmlns:a14="http://schemas.microsoft.com/office/drawing/2010/main">
                                  <a:effectLst>
                                    <a:outerShdw dist="179605" dir="2700000" algn="ctr" rotWithShape="0">
                                      <a:srgbClr val="808080"/>
                                    </a:outerShdw>
                                  </a:effectLst>
                                </a14:hiddenEffects>
                              </a:ext>
                            </a:extLst>
                          </wps:spPr>
                          <wps:bodyPr rot="0" vert="horz" wrap="none" lIns="91440" tIns="45720" rIns="91440" bIns="45720" anchor="ctr" anchorCtr="0" upright="1">
                            <a:noAutofit/>
                          </wps:bodyPr>
                        </wps:wsp>
                        <wps:wsp>
                          <wps:cNvPr id="20486" name="Text Box 108"/>
                          <wps:cNvSpPr txBox="1">
                            <a:spLocks noChangeArrowheads="1"/>
                          </wps:cNvSpPr>
                          <wps:spPr bwMode="auto">
                            <a:xfrm>
                              <a:off x="1814" y="11328"/>
                              <a:ext cx="1376" cy="455"/>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12700">
                                  <a:solidFill>
                                    <a:srgbClr val="000000"/>
                                  </a:solidFill>
                                  <a:miter lim="800000"/>
                                  <a:headEnd type="none" w="sm" len="sm"/>
                                  <a:tailEnd type="none" w="sm" len="sm"/>
                                </a14:hiddenLine>
                              </a:ext>
                            </a:extLst>
                          </wps:spPr>
                          <wps:txbx>
                            <w:txbxContent>
                              <w:p w:rsidR="009B4136" w:rsidRPr="0045033B" w:rsidRDefault="009B4136" w:rsidP="005F42B5">
                                <w:pPr>
                                  <w:autoSpaceDE w:val="0"/>
                                  <w:autoSpaceDN w:val="0"/>
                                  <w:adjustRightInd w:val="0"/>
                                  <w:rPr>
                                    <w:rFonts w:ascii="Arial" w:hAnsi="Arial" w:cs="Arial"/>
                                    <w:b/>
                                    <w:bCs/>
                                    <w:color w:val="000000"/>
                                    <w:sz w:val="20"/>
                                    <w:szCs w:val="40"/>
                                    <w:lang w:val="en-US"/>
                                  </w:rPr>
                                </w:pPr>
                                <w:r w:rsidRPr="00B2272B">
                                  <w:rPr>
                                    <w:rFonts w:ascii="Arial" w:hAnsi="Arial" w:cs="Arial"/>
                                    <w:b/>
                                    <w:bCs/>
                                    <w:noProof/>
                                    <w:color w:val="000000"/>
                                    <w:sz w:val="20"/>
                                    <w:szCs w:val="40"/>
                                    <w:lang w:val="en-US"/>
                                    <w14:shadow w14:blurRad="50800" w14:dist="38100" w14:dir="2700000" w14:sx="100000" w14:sy="100000" w14:kx="0" w14:ky="0" w14:algn="tl">
                                      <w14:srgbClr w14:val="000000">
                                        <w14:alpha w14:val="60000"/>
                                      </w14:srgbClr>
                                    </w14:shadow>
                                  </w:rPr>
                                  <w:t>CUST</w:t>
                                </w:r>
                              </w:p>
                            </w:txbxContent>
                          </wps:txbx>
                          <wps:bodyPr rot="0" vert="horz" wrap="square" lIns="45171" tIns="22586" rIns="45171" bIns="22586" anchor="t" anchorCtr="0" upright="1">
                            <a:noAutofit/>
                          </wps:bodyPr>
                        </wps:wsp>
                        <wps:wsp>
                          <wps:cNvPr id="20487" name="Text Box 109"/>
                          <wps:cNvSpPr txBox="1">
                            <a:spLocks noChangeArrowheads="1"/>
                          </wps:cNvSpPr>
                          <wps:spPr bwMode="auto">
                            <a:xfrm>
                              <a:off x="3006" y="11328"/>
                              <a:ext cx="1376" cy="455"/>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12700">
                                  <a:solidFill>
                                    <a:srgbClr val="000000"/>
                                  </a:solidFill>
                                  <a:miter lim="800000"/>
                                  <a:headEnd type="none" w="sm" len="sm"/>
                                  <a:tailEnd type="none" w="sm" len="sm"/>
                                </a14:hiddenLine>
                              </a:ext>
                            </a:extLst>
                          </wps:spPr>
                          <wps:txbx>
                            <w:txbxContent>
                              <w:p w:rsidR="009B4136" w:rsidRPr="0045033B" w:rsidRDefault="009B4136" w:rsidP="005F42B5">
                                <w:pPr>
                                  <w:autoSpaceDE w:val="0"/>
                                  <w:autoSpaceDN w:val="0"/>
                                  <w:adjustRightInd w:val="0"/>
                                  <w:rPr>
                                    <w:rFonts w:ascii="Arial" w:hAnsi="Arial" w:cs="Arial"/>
                                    <w:b/>
                                    <w:bCs/>
                                    <w:color w:val="000000"/>
                                    <w:sz w:val="20"/>
                                    <w:szCs w:val="40"/>
                                    <w:lang w:val="en-US"/>
                                  </w:rPr>
                                </w:pPr>
                                <w:r w:rsidRPr="006E4A48">
                                  <w:rPr>
                                    <w:rFonts w:ascii="Arial" w:hAnsi="Arial" w:cs="Arial"/>
                                    <w:b/>
                                    <w:bCs/>
                                    <w:color w:val="000000"/>
                                    <w:sz w:val="20"/>
                                    <w:szCs w:val="40"/>
                                    <w:lang w:val="en-US"/>
                                    <w14:shadow w14:blurRad="50800" w14:dist="38100" w14:dir="2700000" w14:sx="100000" w14:sy="100000" w14:kx="0" w14:ky="0" w14:algn="tl">
                                      <w14:srgbClr w14:val="000000">
                                        <w14:alpha w14:val="60000"/>
                                      </w14:srgbClr>
                                    </w14:shadow>
                                  </w:rPr>
                                  <w:t>TEST</w:t>
                                </w:r>
                              </w:p>
                            </w:txbxContent>
                          </wps:txbx>
                          <wps:bodyPr rot="0" vert="horz" wrap="square" lIns="45171" tIns="22586" rIns="45171" bIns="22586" anchor="t" anchorCtr="0" upright="1">
                            <a:noAutofit/>
                          </wps:bodyPr>
                        </wps:wsp>
                        <wpg:grpSp>
                          <wpg:cNvPr id="20488" name="Group 110"/>
                          <wpg:cNvGrpSpPr>
                            <a:grpSpLocks/>
                          </wpg:cNvGrpSpPr>
                          <wpg:grpSpPr bwMode="auto">
                            <a:xfrm>
                              <a:off x="4755" y="11144"/>
                              <a:ext cx="2385" cy="1560"/>
                              <a:chOff x="5115" y="11144"/>
                              <a:chExt cx="2385" cy="1560"/>
                            </a:xfrm>
                          </wpg:grpSpPr>
                          <wps:wsp>
                            <wps:cNvPr id="20489" name="Rectangle 111"/>
                            <wps:cNvSpPr>
                              <a:spLocks noChangeArrowheads="1"/>
                            </wps:cNvSpPr>
                            <wps:spPr bwMode="auto">
                              <a:xfrm>
                                <a:off x="5115" y="12245"/>
                                <a:ext cx="2247" cy="459"/>
                              </a:xfrm>
                              <a:prstGeom prst="rect">
                                <a:avLst/>
                              </a:prstGeom>
                              <a:solidFill>
                                <a:srgbClr val="FF0000"/>
                              </a:solidFill>
                              <a:ln w="12700">
                                <a:miter lim="800000"/>
                                <a:headEnd type="none" w="sm" len="sm"/>
                                <a:tailEnd type="none" w="sm" len="sm"/>
                              </a:ln>
                              <a:scene3d>
                                <a:camera prst="legacyObliqueTopRight"/>
                                <a:lightRig rig="legacyFlat3" dir="b"/>
                              </a:scene3d>
                              <a:sp3d extrusionH="430200" prstMaterial="legacyMatte">
                                <a:bevelT w="13500" h="13500" prst="angle"/>
                                <a:bevelB w="13500" h="13500" prst="angle"/>
                                <a:extrusionClr>
                                  <a:srgbClr val="FF0000"/>
                                </a:extrusionClr>
                              </a:sp3d>
                            </wps:spPr>
                            <wps:txbx>
                              <w:txbxContent>
                                <w:p w:rsidR="009B4136" w:rsidRPr="003B650F" w:rsidRDefault="003B650F" w:rsidP="005F42B5">
                                  <w:pPr>
                                    <w:rPr>
                                      <w:sz w:val="16"/>
                                      <w:lang w:val="uk-UA"/>
                                    </w:rPr>
                                  </w:pPr>
                                  <w:r>
                                    <w:rPr>
                                      <w:rFonts w:ascii="Arial" w:hAnsi="Arial" w:cs="Arial"/>
                                      <w:b/>
                                      <w:bCs/>
                                      <w:color w:val="000000"/>
                                      <w:sz w:val="12"/>
                                      <w:lang w:val="uk-UA"/>
                                    </w:rPr>
                                    <w:t xml:space="preserve">    </w:t>
                                  </w:r>
                                  <w:r w:rsidR="009B4136" w:rsidRPr="003B650F">
                                    <w:rPr>
                                      <w:rFonts w:ascii="Arial" w:hAnsi="Arial" w:cs="Arial"/>
                                      <w:b/>
                                      <w:bCs/>
                                      <w:color w:val="000000"/>
                                      <w:sz w:val="12"/>
                                      <w:lang w:val="uk-UA"/>
                                    </w:rPr>
                                    <w:t>Дані налаштування</w:t>
                                  </w:r>
                                </w:p>
                              </w:txbxContent>
                            </wps:txbx>
                            <wps:bodyPr rot="0" vert="horz" wrap="square" lIns="45171" tIns="22586" rIns="45171" bIns="22586" anchor="ctr" anchorCtr="0" upright="1">
                              <a:noAutofit/>
                            </wps:bodyPr>
                          </wps:wsp>
                          <wps:wsp>
                            <wps:cNvPr id="20490" name="Freeform 112"/>
                            <wps:cNvSpPr>
                              <a:spLocks/>
                            </wps:cNvSpPr>
                            <wps:spPr bwMode="auto">
                              <a:xfrm>
                                <a:off x="5115" y="11144"/>
                                <a:ext cx="1369" cy="1009"/>
                              </a:xfrm>
                              <a:custGeom>
                                <a:avLst/>
                                <a:gdLst>
                                  <a:gd name="T0" fmla="*/ 0 w 1056"/>
                                  <a:gd name="T1" fmla="*/ 0 h 1008"/>
                                  <a:gd name="T2" fmla="*/ 0 w 1056"/>
                                  <a:gd name="T3" fmla="*/ 1008 h 1008"/>
                                  <a:gd name="T4" fmla="*/ 1056 w 1056"/>
                                  <a:gd name="T5" fmla="*/ 1008 h 1008"/>
                                  <a:gd name="T6" fmla="*/ 1056 w 1056"/>
                                  <a:gd name="T7" fmla="*/ 672 h 1008"/>
                                  <a:gd name="T8" fmla="*/ 384 w 1056"/>
                                  <a:gd name="T9" fmla="*/ 672 h 1008"/>
                                  <a:gd name="T10" fmla="*/ 384 w 1056"/>
                                  <a:gd name="T11" fmla="*/ 0 h 1008"/>
                                  <a:gd name="T12" fmla="*/ 0 w 1056"/>
                                  <a:gd name="T13" fmla="*/ 0 h 1008"/>
                                </a:gdLst>
                                <a:ahLst/>
                                <a:cxnLst>
                                  <a:cxn ang="0">
                                    <a:pos x="T0" y="T1"/>
                                  </a:cxn>
                                  <a:cxn ang="0">
                                    <a:pos x="T2" y="T3"/>
                                  </a:cxn>
                                  <a:cxn ang="0">
                                    <a:pos x="T4" y="T5"/>
                                  </a:cxn>
                                  <a:cxn ang="0">
                                    <a:pos x="T6" y="T7"/>
                                  </a:cxn>
                                  <a:cxn ang="0">
                                    <a:pos x="T8" y="T9"/>
                                  </a:cxn>
                                  <a:cxn ang="0">
                                    <a:pos x="T10" y="T11"/>
                                  </a:cxn>
                                  <a:cxn ang="0">
                                    <a:pos x="T12" y="T13"/>
                                  </a:cxn>
                                </a:cxnLst>
                                <a:rect l="0" t="0" r="r" b="b"/>
                                <a:pathLst>
                                  <a:path w="1056" h="1008">
                                    <a:moveTo>
                                      <a:pt x="0" y="0"/>
                                    </a:moveTo>
                                    <a:lnTo>
                                      <a:pt x="0" y="1008"/>
                                    </a:lnTo>
                                    <a:lnTo>
                                      <a:pt x="1056" y="1008"/>
                                    </a:lnTo>
                                    <a:lnTo>
                                      <a:pt x="1056" y="672"/>
                                    </a:lnTo>
                                    <a:lnTo>
                                      <a:pt x="384" y="672"/>
                                    </a:lnTo>
                                    <a:lnTo>
                                      <a:pt x="384" y="0"/>
                                    </a:lnTo>
                                    <a:lnTo>
                                      <a:pt x="0" y="0"/>
                                    </a:lnTo>
                                    <a:close/>
                                  </a:path>
                                </a:pathLst>
                              </a:custGeom>
                              <a:solidFill>
                                <a:srgbClr val="FFFF00"/>
                              </a:solidFill>
                              <a:ln w="9525">
                                <a:round/>
                                <a:headEnd/>
                                <a:tailEnd/>
                              </a:ln>
                              <a:effectLst/>
                              <a:scene3d>
                                <a:camera prst="legacyObliqueTopRight"/>
                                <a:lightRig rig="legacyFlat3" dir="b"/>
                              </a:scene3d>
                              <a:sp3d extrusionH="430200" prstMaterial="legacyMatte">
                                <a:bevelT w="13500" h="13500" prst="angle"/>
                                <a:bevelB w="13500" h="13500" prst="angle"/>
                                <a:extrusionClr>
                                  <a:srgbClr val="FFFF00"/>
                                </a:extrusionClr>
                              </a:sp3d>
                              <a:extLst>
                                <a:ext uri="{AF507438-7753-43E0-B8FC-AC1667EBCBE1}">
                                  <a14:hiddenEffects xmlns:a14="http://schemas.microsoft.com/office/drawing/2010/main">
                                    <a:effectLst>
                                      <a:outerShdw dist="179605" dir="2700000" algn="ctr" rotWithShape="0">
                                        <a:srgbClr val="808080"/>
                                      </a:outerShdw>
                                    </a:effectLst>
                                  </a14:hiddenEffects>
                                </a:ext>
                              </a:extLst>
                            </wps:spPr>
                            <wps:bodyPr rot="0" vert="horz" wrap="none" lIns="91440" tIns="45720" rIns="91440" bIns="45720" anchor="ctr" anchorCtr="0" upright="1">
                              <a:noAutofit/>
                            </wps:bodyPr>
                          </wps:wsp>
                          <wps:wsp>
                            <wps:cNvPr id="20491" name="Rectangle 113"/>
                            <wps:cNvSpPr>
                              <a:spLocks noChangeArrowheads="1"/>
                            </wps:cNvSpPr>
                            <wps:spPr bwMode="auto">
                              <a:xfrm>
                                <a:off x="5694" y="11144"/>
                                <a:ext cx="368" cy="614"/>
                              </a:xfrm>
                              <a:prstGeom prst="rect">
                                <a:avLst/>
                              </a:prstGeom>
                              <a:solidFill>
                                <a:srgbClr val="FFFF00"/>
                              </a:solidFill>
                              <a:ln w="9525">
                                <a:miter lim="800000"/>
                                <a:headEnd/>
                                <a:tailEnd/>
                              </a:ln>
                              <a:effectLst/>
                              <a:scene3d>
                                <a:camera prst="legacyObliqueTopRight"/>
                                <a:lightRig rig="legacyFlat3" dir="b"/>
                              </a:scene3d>
                              <a:sp3d extrusionH="430200" prstMaterial="legacyMatte">
                                <a:bevelT w="13500" h="13500" prst="angle"/>
                                <a:bevelB w="13500" h="13500" prst="angle"/>
                                <a:extrusionClr>
                                  <a:srgbClr val="FFFF00"/>
                                </a:extrusionClr>
                              </a:sp3d>
                              <a:extLst>
                                <a:ext uri="{AF507438-7753-43E0-B8FC-AC1667EBCBE1}">
                                  <a14:hiddenEffects xmlns:a14="http://schemas.microsoft.com/office/drawing/2010/main">
                                    <a:effectLst>
                                      <a:outerShdw dist="179605" dir="2700000" algn="ctr" rotWithShape="0">
                                        <a:srgbClr val="808080"/>
                                      </a:outerShdw>
                                    </a:effectLst>
                                  </a14:hiddenEffects>
                                </a:ext>
                              </a:extLst>
                            </wps:spPr>
                            <wps:txbx>
                              <w:txbxContent>
                                <w:p w:rsidR="009B4136" w:rsidRPr="0045033B" w:rsidRDefault="009B4136" w:rsidP="005F42B5">
                                  <w:pPr>
                                    <w:autoSpaceDE w:val="0"/>
                                    <w:autoSpaceDN w:val="0"/>
                                    <w:adjustRightInd w:val="0"/>
                                    <w:jc w:val="center"/>
                                    <w:rPr>
                                      <w:rFonts w:ascii="Arial" w:hAnsi="Arial" w:cs="Arial"/>
                                      <w:b/>
                                      <w:bCs/>
                                      <w:color w:val="000000"/>
                                      <w:sz w:val="16"/>
                                      <w:szCs w:val="32"/>
                                      <w:lang w:val="en-GB"/>
                                    </w:rPr>
                                  </w:pPr>
                                </w:p>
                              </w:txbxContent>
                            </wps:txbx>
                            <wps:bodyPr rot="0" vert="horz" wrap="square" lIns="45171" tIns="22586" rIns="45171" bIns="22586" anchor="ctr" anchorCtr="0" upright="1">
                              <a:noAutofit/>
                            </wps:bodyPr>
                          </wps:wsp>
                          <wps:wsp>
                            <wps:cNvPr id="20492" name="Rectangle 114"/>
                            <wps:cNvSpPr>
                              <a:spLocks noChangeArrowheads="1"/>
                            </wps:cNvSpPr>
                            <wps:spPr bwMode="auto">
                              <a:xfrm>
                                <a:off x="6569" y="11144"/>
                                <a:ext cx="839" cy="1009"/>
                              </a:xfrm>
                              <a:prstGeom prst="rect">
                                <a:avLst/>
                              </a:prstGeom>
                              <a:solidFill>
                                <a:srgbClr val="FFFF00"/>
                              </a:solidFill>
                              <a:ln w="9525">
                                <a:miter lim="800000"/>
                                <a:headEnd/>
                                <a:tailEnd/>
                              </a:ln>
                              <a:effectLst/>
                              <a:scene3d>
                                <a:camera prst="legacyObliqueTopRight"/>
                                <a:lightRig rig="legacyFlat3" dir="b"/>
                              </a:scene3d>
                              <a:sp3d extrusionH="430200" prstMaterial="legacyMatte">
                                <a:bevelT w="13500" h="13500" prst="angle"/>
                                <a:bevelB w="13500" h="13500" prst="angle"/>
                                <a:extrusionClr>
                                  <a:srgbClr val="FFFF00"/>
                                </a:extrusionClr>
                              </a:sp3d>
                              <a:extLst>
                                <a:ext uri="{AF507438-7753-43E0-B8FC-AC1667EBCBE1}">
                                  <a14:hiddenEffects xmlns:a14="http://schemas.microsoft.com/office/drawing/2010/main">
                                    <a:effectLst>
                                      <a:outerShdw dist="179605" dir="2700000" algn="ctr" rotWithShape="0">
                                        <a:srgbClr val="808080"/>
                                      </a:outerShdw>
                                    </a:effectLst>
                                  </a14:hiddenEffects>
                                </a:ext>
                              </a:extLst>
                            </wps:spPr>
                            <wps:bodyPr rot="0" vert="horz" wrap="none" lIns="91440" tIns="45720" rIns="91440" bIns="45720" anchor="ctr" anchorCtr="0" upright="1">
                              <a:noAutofit/>
                            </wps:bodyPr>
                          </wps:wsp>
                          <wps:wsp>
                            <wps:cNvPr id="20493" name="Text Box 115"/>
                            <wps:cNvSpPr txBox="1">
                              <a:spLocks noChangeArrowheads="1"/>
                            </wps:cNvSpPr>
                            <wps:spPr bwMode="auto">
                              <a:xfrm>
                                <a:off x="5115" y="11309"/>
                                <a:ext cx="2385" cy="455"/>
                              </a:xfrm>
                              <a:prstGeom prst="rect">
                                <a:avLst/>
                              </a:prstGeom>
                              <a:noFill/>
                              <a:ln>
                                <a:noFill/>
                              </a:ln>
                              <a:extLst>
                                <a:ext uri="{909E8E84-426E-40DD-AFC4-6F175D3DCCD1}">
                                  <a14:hiddenFill xmlns:a14="http://schemas.microsoft.com/office/drawing/2010/main">
                                    <a:solidFill>
                                      <a:srgbClr val="FFFFCC"/>
                                    </a:solidFill>
                                  </a14:hiddenFill>
                                </a:ext>
                                <a:ext uri="{91240B29-F687-4F45-9708-019B960494DF}">
                                  <a14:hiddenLine xmlns:a14="http://schemas.microsoft.com/office/drawing/2010/main" w="12700">
                                    <a:solidFill>
                                      <a:srgbClr val="000000"/>
                                    </a:solidFill>
                                    <a:miter lim="800000"/>
                                    <a:headEnd type="none" w="sm" len="sm"/>
                                    <a:tailEnd type="none" w="sm" len="sm"/>
                                  </a14:hiddenLine>
                                </a:ext>
                              </a:extLst>
                            </wps:spPr>
                            <wps:txbx>
                              <w:txbxContent>
                                <w:p w:rsidR="009B4136" w:rsidRPr="0045033B" w:rsidRDefault="009B4136" w:rsidP="005F42B5">
                                  <w:pPr>
                                    <w:autoSpaceDE w:val="0"/>
                                    <w:autoSpaceDN w:val="0"/>
                                    <w:adjustRightInd w:val="0"/>
                                    <w:jc w:val="center"/>
                                    <w:rPr>
                                      <w:rFonts w:ascii="Arial" w:hAnsi="Arial" w:cs="Arial"/>
                                      <w:b/>
                                      <w:bCs/>
                                      <w:color w:val="000000"/>
                                      <w:sz w:val="20"/>
                                      <w:szCs w:val="40"/>
                                      <w:lang w:val="en-US"/>
                                    </w:rPr>
                                  </w:pPr>
                                  <w:r w:rsidRPr="00B2272B">
                                    <w:rPr>
                                      <w:rFonts w:ascii="Arial" w:hAnsi="Arial" w:cs="Arial"/>
                                      <w:b/>
                                      <w:bCs/>
                                      <w:noProof/>
                                      <w:color w:val="000000"/>
                                      <w:sz w:val="20"/>
                                      <w:szCs w:val="40"/>
                                      <w:lang w:val="en-US"/>
                                      <w14:shadow w14:blurRad="50800" w14:dist="38100" w14:dir="2700000" w14:sx="100000" w14:sy="100000" w14:kx="0" w14:ky="0" w14:algn="tl">
                                        <w14:srgbClr w14:val="000000">
                                          <w14:alpha w14:val="60000"/>
                                        </w14:srgbClr>
                                      </w14:shadow>
                                    </w:rPr>
                                    <w:t>QTST</w:t>
                                  </w:r>
                                </w:p>
                              </w:txbxContent>
                            </wps:txbx>
                            <wps:bodyPr rot="0" vert="horz" wrap="square" lIns="45171" tIns="22586" rIns="45171" bIns="22586" anchor="t" anchorCtr="0" upright="1">
                              <a:noAutofit/>
                            </wps:bodyPr>
                          </wps:wsp>
                        </wpg:grpSp>
                        <wps:wsp>
                          <wps:cNvPr id="20494" name="Rectangle 116"/>
                          <wps:cNvSpPr>
                            <a:spLocks noChangeArrowheads="1"/>
                          </wps:cNvSpPr>
                          <wps:spPr bwMode="auto">
                            <a:xfrm>
                              <a:off x="8325" y="12245"/>
                              <a:ext cx="2277" cy="459"/>
                            </a:xfrm>
                            <a:prstGeom prst="rect">
                              <a:avLst/>
                            </a:prstGeom>
                            <a:solidFill>
                              <a:srgbClr val="FF0000"/>
                            </a:solidFill>
                            <a:ln w="12700">
                              <a:miter lim="800000"/>
                              <a:headEnd type="none" w="sm" len="sm"/>
                              <a:tailEnd type="none" w="sm" len="sm"/>
                            </a:ln>
                            <a:scene3d>
                              <a:camera prst="legacyObliqueTopRight"/>
                              <a:lightRig rig="legacyFlat3" dir="b"/>
                            </a:scene3d>
                            <a:sp3d extrusionH="430200" prstMaterial="legacyMatte">
                              <a:bevelT w="13500" h="13500" prst="angle"/>
                              <a:bevelB w="13500" h="13500" prst="angle"/>
                              <a:extrusionClr>
                                <a:srgbClr val="FF0000"/>
                              </a:extrusionClr>
                            </a:sp3d>
                          </wps:spPr>
                          <wps:txbx>
                            <w:txbxContent>
                              <w:p w:rsidR="009B4136" w:rsidRPr="003B650F" w:rsidRDefault="003B650F" w:rsidP="005F42B5">
                                <w:pPr>
                                  <w:rPr>
                                    <w:sz w:val="16"/>
                                    <w:lang w:val="uk-UA"/>
                                  </w:rPr>
                                </w:pPr>
                                <w:r>
                                  <w:rPr>
                                    <w:rFonts w:ascii="Arial" w:hAnsi="Arial" w:cs="Arial"/>
                                    <w:b/>
                                    <w:bCs/>
                                    <w:color w:val="000000"/>
                                    <w:sz w:val="12"/>
                                    <w:lang w:val="uk-UA"/>
                                  </w:rPr>
                                  <w:t xml:space="preserve">     </w:t>
                                </w:r>
                                <w:r w:rsidR="009B4136" w:rsidRPr="003B650F">
                                  <w:rPr>
                                    <w:rFonts w:ascii="Arial" w:hAnsi="Arial" w:cs="Arial"/>
                                    <w:b/>
                                    <w:bCs/>
                                    <w:color w:val="000000"/>
                                    <w:sz w:val="12"/>
                                    <w:lang w:val="uk-UA"/>
                                  </w:rPr>
                                  <w:t>Дані налаштування</w:t>
                                </w:r>
                              </w:p>
                            </w:txbxContent>
                          </wps:txbx>
                          <wps:bodyPr rot="0" vert="horz" wrap="square" lIns="45171" tIns="22586" rIns="45171" bIns="22586" anchor="ctr" anchorCtr="0" upright="1">
                            <a:noAutofit/>
                          </wps:bodyPr>
                        </wps:wsp>
                        <wps:wsp>
                          <wps:cNvPr id="20495" name="Freeform 117"/>
                          <wps:cNvSpPr>
                            <a:spLocks/>
                          </wps:cNvSpPr>
                          <wps:spPr bwMode="auto">
                            <a:xfrm>
                              <a:off x="8325" y="11144"/>
                              <a:ext cx="1369" cy="1009"/>
                            </a:xfrm>
                            <a:custGeom>
                              <a:avLst/>
                              <a:gdLst>
                                <a:gd name="T0" fmla="*/ 0 w 1056"/>
                                <a:gd name="T1" fmla="*/ 0 h 1008"/>
                                <a:gd name="T2" fmla="*/ 0 w 1056"/>
                                <a:gd name="T3" fmla="*/ 1008 h 1008"/>
                                <a:gd name="T4" fmla="*/ 1056 w 1056"/>
                                <a:gd name="T5" fmla="*/ 1008 h 1008"/>
                                <a:gd name="T6" fmla="*/ 1056 w 1056"/>
                                <a:gd name="T7" fmla="*/ 672 h 1008"/>
                                <a:gd name="T8" fmla="*/ 384 w 1056"/>
                                <a:gd name="T9" fmla="*/ 672 h 1008"/>
                                <a:gd name="T10" fmla="*/ 384 w 1056"/>
                                <a:gd name="T11" fmla="*/ 0 h 1008"/>
                                <a:gd name="T12" fmla="*/ 0 w 1056"/>
                                <a:gd name="T13" fmla="*/ 0 h 1008"/>
                              </a:gdLst>
                              <a:ahLst/>
                              <a:cxnLst>
                                <a:cxn ang="0">
                                  <a:pos x="T0" y="T1"/>
                                </a:cxn>
                                <a:cxn ang="0">
                                  <a:pos x="T2" y="T3"/>
                                </a:cxn>
                                <a:cxn ang="0">
                                  <a:pos x="T4" y="T5"/>
                                </a:cxn>
                                <a:cxn ang="0">
                                  <a:pos x="T6" y="T7"/>
                                </a:cxn>
                                <a:cxn ang="0">
                                  <a:pos x="T8" y="T9"/>
                                </a:cxn>
                                <a:cxn ang="0">
                                  <a:pos x="T10" y="T11"/>
                                </a:cxn>
                                <a:cxn ang="0">
                                  <a:pos x="T12" y="T13"/>
                                </a:cxn>
                              </a:cxnLst>
                              <a:rect l="0" t="0" r="r" b="b"/>
                              <a:pathLst>
                                <a:path w="1056" h="1008">
                                  <a:moveTo>
                                    <a:pt x="0" y="0"/>
                                  </a:moveTo>
                                  <a:lnTo>
                                    <a:pt x="0" y="1008"/>
                                  </a:lnTo>
                                  <a:lnTo>
                                    <a:pt x="1056" y="1008"/>
                                  </a:lnTo>
                                  <a:lnTo>
                                    <a:pt x="1056" y="672"/>
                                  </a:lnTo>
                                  <a:lnTo>
                                    <a:pt x="384" y="672"/>
                                  </a:lnTo>
                                  <a:lnTo>
                                    <a:pt x="384" y="0"/>
                                  </a:lnTo>
                                  <a:lnTo>
                                    <a:pt x="0" y="0"/>
                                  </a:lnTo>
                                  <a:close/>
                                </a:path>
                              </a:pathLst>
                            </a:custGeom>
                            <a:solidFill>
                              <a:srgbClr val="339933"/>
                            </a:solidFill>
                            <a:ln w="9525">
                              <a:round/>
                              <a:headEnd/>
                              <a:tailEnd/>
                            </a:ln>
                            <a:effectLst/>
                            <a:scene3d>
                              <a:camera prst="legacyObliqueTopRight"/>
                              <a:lightRig rig="legacyFlat3" dir="b"/>
                            </a:scene3d>
                            <a:sp3d extrusionH="430200" prstMaterial="legacyMatte">
                              <a:bevelT w="13500" h="13500" prst="angle"/>
                              <a:bevelB w="13500" h="13500" prst="angle"/>
                              <a:extrusionClr>
                                <a:srgbClr val="339933"/>
                              </a:extrusionClr>
                            </a:sp3d>
                            <a:extLst>
                              <a:ext uri="{AF507438-7753-43E0-B8FC-AC1667EBCBE1}">
                                <a14:hiddenEffects xmlns:a14="http://schemas.microsoft.com/office/drawing/2010/main">
                                  <a:effectLst>
                                    <a:outerShdw dist="179605" dir="2700000" algn="ctr" rotWithShape="0">
                                      <a:srgbClr val="808080"/>
                                    </a:outerShdw>
                                  </a:effectLst>
                                </a14:hiddenEffects>
                              </a:ext>
                            </a:extLst>
                          </wps:spPr>
                          <wps:bodyPr rot="0" vert="horz" wrap="none" lIns="91440" tIns="45720" rIns="91440" bIns="45720" anchor="ctr" anchorCtr="0" upright="1">
                            <a:noAutofit/>
                          </wps:bodyPr>
                        </wps:wsp>
                        <wps:wsp>
                          <wps:cNvPr id="20496" name="Rectangle 118"/>
                          <wps:cNvSpPr>
                            <a:spLocks noChangeArrowheads="1"/>
                          </wps:cNvSpPr>
                          <wps:spPr bwMode="auto">
                            <a:xfrm>
                              <a:off x="8905" y="11144"/>
                              <a:ext cx="368" cy="614"/>
                            </a:xfrm>
                            <a:prstGeom prst="rect">
                              <a:avLst/>
                            </a:prstGeom>
                            <a:solidFill>
                              <a:srgbClr val="339933"/>
                            </a:solidFill>
                            <a:ln w="9525">
                              <a:miter lim="800000"/>
                              <a:headEnd/>
                              <a:tailEnd/>
                            </a:ln>
                            <a:effectLst/>
                            <a:scene3d>
                              <a:camera prst="legacyObliqueTopRight"/>
                              <a:lightRig rig="legacyFlat3" dir="b"/>
                            </a:scene3d>
                            <a:sp3d extrusionH="430200" prstMaterial="legacyMatte">
                              <a:bevelT w="13500" h="13500" prst="angle"/>
                              <a:bevelB w="13500" h="13500" prst="angle"/>
                              <a:extrusionClr>
                                <a:srgbClr val="339933"/>
                              </a:extrusionClr>
                            </a:sp3d>
                            <a:extLst>
                              <a:ext uri="{AF507438-7753-43E0-B8FC-AC1667EBCBE1}">
                                <a14:hiddenEffects xmlns:a14="http://schemas.microsoft.com/office/drawing/2010/main">
                                  <a:effectLst>
                                    <a:outerShdw dist="179605" dir="2700000" algn="ctr" rotWithShape="0">
                                      <a:srgbClr val="808080"/>
                                    </a:outerShdw>
                                  </a:effectLst>
                                </a14:hiddenEffects>
                              </a:ext>
                            </a:extLst>
                          </wps:spPr>
                          <wps:txbx>
                            <w:txbxContent>
                              <w:p w:rsidR="009B4136" w:rsidRPr="0045033B" w:rsidRDefault="009B4136" w:rsidP="005F42B5">
                                <w:pPr>
                                  <w:autoSpaceDE w:val="0"/>
                                  <w:autoSpaceDN w:val="0"/>
                                  <w:adjustRightInd w:val="0"/>
                                  <w:jc w:val="center"/>
                                  <w:rPr>
                                    <w:rFonts w:ascii="Arial" w:hAnsi="Arial" w:cs="Arial"/>
                                    <w:b/>
                                    <w:bCs/>
                                    <w:color w:val="000000"/>
                                    <w:sz w:val="16"/>
                                    <w:szCs w:val="32"/>
                                    <w:lang w:val="en-GB"/>
                                  </w:rPr>
                                </w:pPr>
                              </w:p>
                            </w:txbxContent>
                          </wps:txbx>
                          <wps:bodyPr rot="0" vert="horz" wrap="square" lIns="45171" tIns="22586" rIns="45171" bIns="22586" anchor="ctr" anchorCtr="0" upright="1">
                            <a:noAutofit/>
                          </wps:bodyPr>
                        </wps:wsp>
                        <wps:wsp>
                          <wps:cNvPr id="20497" name="Rectangle 119"/>
                          <wps:cNvSpPr>
                            <a:spLocks noChangeArrowheads="1"/>
                          </wps:cNvSpPr>
                          <wps:spPr bwMode="auto">
                            <a:xfrm>
                              <a:off x="9780" y="11144"/>
                              <a:ext cx="839" cy="1009"/>
                            </a:xfrm>
                            <a:prstGeom prst="rect">
                              <a:avLst/>
                            </a:prstGeom>
                            <a:solidFill>
                              <a:srgbClr val="339933"/>
                            </a:solidFill>
                            <a:ln w="9525">
                              <a:miter lim="800000"/>
                              <a:headEnd/>
                              <a:tailEnd/>
                            </a:ln>
                            <a:effectLst/>
                            <a:scene3d>
                              <a:camera prst="legacyObliqueTopRight"/>
                              <a:lightRig rig="legacyFlat3" dir="b"/>
                            </a:scene3d>
                            <a:sp3d extrusionH="430200" prstMaterial="legacyMatte">
                              <a:bevelT w="13500" h="13500" prst="angle"/>
                              <a:bevelB w="13500" h="13500" prst="angle"/>
                              <a:extrusionClr>
                                <a:srgbClr val="339933"/>
                              </a:extrusionClr>
                            </a:sp3d>
                            <a:extLst>
                              <a:ext uri="{AF507438-7753-43E0-B8FC-AC1667EBCBE1}">
                                <a14:hiddenEffects xmlns:a14="http://schemas.microsoft.com/office/drawing/2010/main">
                                  <a:effectLst>
                                    <a:outerShdw dist="179605" dir="2700000" algn="ctr" rotWithShape="0">
                                      <a:srgbClr val="808080"/>
                                    </a:outerShdw>
                                  </a:effectLst>
                                </a14:hiddenEffects>
                              </a:ext>
                            </a:extLst>
                          </wps:spPr>
                          <wps:bodyPr rot="0" vert="horz" wrap="none" lIns="91440" tIns="45720" rIns="91440" bIns="45720" anchor="ctr" anchorCtr="0" upright="1">
                            <a:noAutofit/>
                          </wps:bodyPr>
                        </wps:wsp>
                        <wps:wsp>
                          <wps:cNvPr id="20498" name="Text Box 120"/>
                          <wps:cNvSpPr txBox="1">
                            <a:spLocks noChangeArrowheads="1"/>
                          </wps:cNvSpPr>
                          <wps:spPr bwMode="auto">
                            <a:xfrm>
                              <a:off x="8325" y="11328"/>
                              <a:ext cx="2386" cy="455"/>
                            </a:xfrm>
                            <a:prstGeom prst="rect">
                              <a:avLst/>
                            </a:prstGeom>
                            <a:noFill/>
                            <a:ln>
                              <a:noFill/>
                            </a:ln>
                            <a:extLst>
                              <a:ext uri="{909E8E84-426E-40DD-AFC4-6F175D3DCCD1}">
                                <a14:hiddenFill xmlns:a14="http://schemas.microsoft.com/office/drawing/2010/main">
                                  <a:solidFill>
                                    <a:srgbClr val="FFFFCC"/>
                                  </a:solidFill>
                                </a14:hiddenFill>
                              </a:ext>
                              <a:ext uri="{91240B29-F687-4F45-9708-019B960494DF}">
                                <a14:hiddenLine xmlns:a14="http://schemas.microsoft.com/office/drawing/2010/main" w="12700">
                                  <a:solidFill>
                                    <a:srgbClr val="000000"/>
                                  </a:solidFill>
                                  <a:miter lim="800000"/>
                                  <a:headEnd type="none" w="sm" len="sm"/>
                                  <a:tailEnd type="none" w="sm" len="sm"/>
                                </a14:hiddenLine>
                              </a:ext>
                            </a:extLst>
                          </wps:spPr>
                          <wps:txbx>
                            <w:txbxContent>
                              <w:p w:rsidR="009B4136" w:rsidRPr="0045033B" w:rsidRDefault="009B4136" w:rsidP="005F42B5">
                                <w:pPr>
                                  <w:autoSpaceDE w:val="0"/>
                                  <w:autoSpaceDN w:val="0"/>
                                  <w:adjustRightInd w:val="0"/>
                                  <w:jc w:val="center"/>
                                  <w:rPr>
                                    <w:rFonts w:ascii="Arial" w:hAnsi="Arial" w:cs="Arial"/>
                                    <w:b/>
                                    <w:bCs/>
                                    <w:color w:val="000000"/>
                                    <w:sz w:val="20"/>
                                    <w:szCs w:val="40"/>
                                    <w:lang w:val="en-US"/>
                                  </w:rPr>
                                </w:pPr>
                                <w:r w:rsidRPr="006E4A48">
                                  <w:rPr>
                                    <w:rFonts w:ascii="Arial" w:hAnsi="Arial" w:cs="Arial"/>
                                    <w:b/>
                                    <w:bCs/>
                                    <w:color w:val="000000"/>
                                    <w:sz w:val="20"/>
                                    <w:szCs w:val="40"/>
                                    <w:lang w:val="en-US"/>
                                    <w14:shadow w14:blurRad="50800" w14:dist="38100" w14:dir="2700000" w14:sx="100000" w14:sy="100000" w14:kx="0" w14:ky="0" w14:algn="tl">
                                      <w14:srgbClr w14:val="000000">
                                        <w14:alpha w14:val="60000"/>
                                      </w14:srgbClr>
                                    </w14:shadow>
                                  </w:rPr>
                                  <w:t>PROD</w:t>
                                </w:r>
                              </w:p>
                            </w:txbxContent>
                          </wps:txbx>
                          <wps:bodyPr rot="0" vert="horz" wrap="square" lIns="45171" tIns="22586" rIns="45171" bIns="22586" anchor="t" anchorCtr="0" upright="1">
                            <a:noAutofit/>
                          </wps:bodyPr>
                        </wps:wsp>
                        <wps:wsp>
                          <wps:cNvPr id="20499" name="Oval 121"/>
                          <wps:cNvSpPr>
                            <a:spLocks noChangeArrowheads="1"/>
                          </wps:cNvSpPr>
                          <wps:spPr bwMode="auto">
                            <a:xfrm>
                              <a:off x="1902" y="14279"/>
                              <a:ext cx="3960" cy="360"/>
                            </a:xfrm>
                            <a:prstGeom prst="ellipse">
                              <a:avLst/>
                            </a:prstGeom>
                            <a:solidFill>
                              <a:srgbClr val="008000"/>
                            </a:solidFill>
                            <a:ln w="9525">
                              <a:solidFill>
                                <a:srgbClr val="000000"/>
                              </a:solidFill>
                              <a:round/>
                              <a:headEnd/>
                              <a:tailEnd/>
                            </a:ln>
                          </wps:spPr>
                          <wps:bodyPr rot="0" vert="horz" wrap="square" lIns="91440" tIns="45720" rIns="91440" bIns="45720" anchor="t" anchorCtr="0" upright="1">
                            <a:noAutofit/>
                          </wps:bodyPr>
                        </wps:wsp>
                        <wps:wsp>
                          <wps:cNvPr id="20500" name="Rectangle 122"/>
                          <wps:cNvSpPr>
                            <a:spLocks noChangeArrowheads="1"/>
                          </wps:cNvSpPr>
                          <wps:spPr bwMode="auto">
                            <a:xfrm>
                              <a:off x="1902" y="14099"/>
                              <a:ext cx="3960" cy="360"/>
                            </a:xfrm>
                            <a:prstGeom prst="rect">
                              <a:avLst/>
                            </a:prstGeom>
                            <a:solidFill>
                              <a:srgbClr val="008000"/>
                            </a:solidFill>
                            <a:ln>
                              <a:noFill/>
                            </a:ln>
                            <a:extLst>
                              <a:ext uri="{91240B29-F687-4F45-9708-019B960494DF}">
                                <a14:hiddenLine xmlns:a14="http://schemas.microsoft.com/office/drawing/2010/main" w="0">
                                  <a:solidFill>
                                    <a:srgbClr val="000000"/>
                                  </a:solidFill>
                                  <a:miter lim="800000"/>
                                  <a:headEnd/>
                                  <a:tailEnd/>
                                </a14:hiddenLine>
                              </a:ext>
                            </a:extLst>
                          </wps:spPr>
                          <wps:bodyPr rot="0" vert="horz" wrap="square" lIns="91440" tIns="45720" rIns="91440" bIns="45720" anchor="t" anchorCtr="0" upright="1">
                            <a:noAutofit/>
                          </wps:bodyPr>
                        </wps:wsp>
                        <wps:wsp>
                          <wps:cNvPr id="20501" name="Oval 123"/>
                          <wps:cNvSpPr>
                            <a:spLocks noChangeArrowheads="1"/>
                          </wps:cNvSpPr>
                          <wps:spPr bwMode="auto">
                            <a:xfrm>
                              <a:off x="1902" y="13919"/>
                              <a:ext cx="3960" cy="360"/>
                            </a:xfrm>
                            <a:prstGeom prst="ellipse">
                              <a:avLst/>
                            </a:prstGeom>
                            <a:solidFill>
                              <a:srgbClr val="008000"/>
                            </a:solidFill>
                            <a:ln w="9525">
                              <a:solidFill>
                                <a:srgbClr val="000000"/>
                              </a:solidFill>
                              <a:round/>
                              <a:headEnd/>
                              <a:tailEnd/>
                            </a:ln>
                          </wps:spPr>
                          <wps:bodyPr rot="0" vert="horz" wrap="square" lIns="91440" tIns="45720" rIns="91440" bIns="45720" anchor="t" anchorCtr="0" upright="1">
                            <a:noAutofit/>
                          </wps:bodyPr>
                        </wps:wsp>
                        <wps:wsp>
                          <wps:cNvPr id="20502" name="Text Box 124"/>
                          <wps:cNvSpPr txBox="1">
                            <a:spLocks noChangeArrowheads="1"/>
                          </wps:cNvSpPr>
                          <wps:spPr bwMode="auto">
                            <a:xfrm>
                              <a:off x="2262" y="14168"/>
                              <a:ext cx="3240" cy="540"/>
                            </a:xfrm>
                            <a:prstGeom prst="rect">
                              <a:avLst/>
                            </a:prstGeom>
                            <a:noFill/>
                            <a:ln>
                              <a:noFill/>
                            </a:ln>
                            <a:extLst>
                              <a:ext uri="{909E8E84-426E-40DD-AFC4-6F175D3DCCD1}">
                                <a14:hiddenFill xmlns:a14="http://schemas.microsoft.com/office/drawing/2010/main">
                                  <a:solidFill>
                                    <a:srgbClr val="33993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B4136" w:rsidRPr="003B650F" w:rsidRDefault="009B4136" w:rsidP="005F42B5">
                                <w:pPr>
                                  <w:jc w:val="center"/>
                                  <w:rPr>
                                    <w:b/>
                                    <w:sz w:val="18"/>
                                    <w:szCs w:val="28"/>
                                    <w:lang w:val="uk-UA"/>
                                  </w:rPr>
                                </w:pPr>
                                <w:r w:rsidRPr="003B650F">
                                  <w:rPr>
                                    <w:b/>
                                    <w:sz w:val="18"/>
                                    <w:szCs w:val="28"/>
                                    <w:lang w:val="uk-UA"/>
                                  </w:rPr>
                                  <w:t>Транспортний каталог</w:t>
                                </w:r>
                              </w:p>
                            </w:txbxContent>
                          </wps:txbx>
                          <wps:bodyPr rot="0" vert="horz" wrap="square" lIns="59436" tIns="29718" rIns="59436" bIns="29718" anchor="t" anchorCtr="0" upright="1">
                            <a:noAutofit/>
                          </wps:bodyPr>
                        </wps:wsp>
                        <wps:wsp>
                          <wps:cNvPr id="20503" name="Line 125"/>
                          <wps:cNvCnPr/>
                          <wps:spPr bwMode="auto">
                            <a:xfrm flipV="1">
                              <a:off x="5142" y="12659"/>
                              <a:ext cx="720" cy="1260"/>
                            </a:xfrm>
                            <a:prstGeom prst="line">
                              <a:avLst/>
                            </a:prstGeom>
                            <a:noFill/>
                            <a:ln w="158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504" name="Line 126"/>
                          <wps:cNvCnPr/>
                          <wps:spPr bwMode="auto">
                            <a:xfrm flipV="1">
                              <a:off x="9462" y="12659"/>
                              <a:ext cx="540" cy="1260"/>
                            </a:xfrm>
                            <a:prstGeom prst="line">
                              <a:avLst/>
                            </a:prstGeom>
                            <a:noFill/>
                            <a:ln w="158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505" name="Text Box 127"/>
                          <wps:cNvSpPr txBox="1">
                            <a:spLocks noChangeArrowheads="1"/>
                          </wps:cNvSpPr>
                          <wps:spPr bwMode="auto">
                            <a:xfrm>
                              <a:off x="2082" y="13019"/>
                              <a:ext cx="126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B4136" w:rsidRPr="003B650F" w:rsidRDefault="009B4136" w:rsidP="005F42B5">
                                <w:pPr>
                                  <w:jc w:val="center"/>
                                  <w:rPr>
                                    <w:sz w:val="16"/>
                                    <w:lang w:val="uk-UA"/>
                                  </w:rPr>
                                </w:pPr>
                                <w:r w:rsidRPr="003B650F">
                                  <w:rPr>
                                    <w:sz w:val="16"/>
                                    <w:lang w:val="uk-UA"/>
                                  </w:rPr>
                                  <w:t>Експорт</w:t>
                                </w:r>
                              </w:p>
                            </w:txbxContent>
                          </wps:txbx>
                          <wps:bodyPr rot="0" vert="horz" wrap="square" lIns="59436" tIns="29718" rIns="59436" bIns="29718" anchor="t" anchorCtr="0" upright="1">
                            <a:noAutofit/>
                          </wps:bodyPr>
                        </wps:wsp>
                        <wps:wsp>
                          <wps:cNvPr id="20506" name="Text Box 128"/>
                          <wps:cNvSpPr txBox="1">
                            <a:spLocks noChangeArrowheads="1"/>
                          </wps:cNvSpPr>
                          <wps:spPr bwMode="auto">
                            <a:xfrm>
                              <a:off x="4422" y="13019"/>
                              <a:ext cx="108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B4136" w:rsidRPr="003B650F" w:rsidRDefault="009B4136" w:rsidP="005F42B5">
                                <w:pPr>
                                  <w:jc w:val="center"/>
                                  <w:rPr>
                                    <w:sz w:val="16"/>
                                    <w:lang w:val="uk-UA"/>
                                  </w:rPr>
                                </w:pPr>
                                <w:r w:rsidRPr="003B650F">
                                  <w:rPr>
                                    <w:sz w:val="16"/>
                                    <w:lang w:val="uk-UA"/>
                                  </w:rPr>
                                  <w:t>Імпорт</w:t>
                                </w:r>
                              </w:p>
                            </w:txbxContent>
                          </wps:txbx>
                          <wps:bodyPr rot="0" vert="horz" wrap="square" lIns="59436" tIns="29718" rIns="59436" bIns="29718" anchor="t" anchorCtr="0" upright="1">
                            <a:noAutofit/>
                          </wps:bodyPr>
                        </wps:wsp>
                        <wps:wsp>
                          <wps:cNvPr id="20507" name="Text Box 129"/>
                          <wps:cNvSpPr txBox="1">
                            <a:spLocks noChangeArrowheads="1"/>
                          </wps:cNvSpPr>
                          <wps:spPr bwMode="auto">
                            <a:xfrm>
                              <a:off x="8562" y="13019"/>
                              <a:ext cx="108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B4136" w:rsidRPr="003B650F" w:rsidRDefault="009B4136" w:rsidP="005F42B5">
                                <w:pPr>
                                  <w:jc w:val="center"/>
                                  <w:rPr>
                                    <w:sz w:val="16"/>
                                    <w:lang w:val="uk-UA"/>
                                  </w:rPr>
                                </w:pPr>
                                <w:r w:rsidRPr="003B650F">
                                  <w:rPr>
                                    <w:sz w:val="16"/>
                                    <w:lang w:val="uk-UA"/>
                                  </w:rPr>
                                  <w:t>Імпорт</w:t>
                                </w:r>
                              </w:p>
                            </w:txbxContent>
                          </wps:txbx>
                          <wps:bodyPr rot="0" vert="horz" wrap="square" lIns="59436" tIns="29718" rIns="59436" bIns="29718" anchor="t" anchorCtr="0" upright="1">
                            <a:noAutofit/>
                          </wps:bodyPr>
                        </wps:wsp>
                        <wps:wsp>
                          <wps:cNvPr id="20508" name="Oval 130"/>
                          <wps:cNvSpPr>
                            <a:spLocks noChangeArrowheads="1"/>
                          </wps:cNvSpPr>
                          <wps:spPr bwMode="auto">
                            <a:xfrm>
                              <a:off x="7122" y="14279"/>
                              <a:ext cx="3780" cy="360"/>
                            </a:xfrm>
                            <a:prstGeom prst="ellipse">
                              <a:avLst/>
                            </a:prstGeom>
                            <a:solidFill>
                              <a:srgbClr val="008000"/>
                            </a:solidFill>
                            <a:ln w="9525">
                              <a:solidFill>
                                <a:srgbClr val="000000"/>
                              </a:solidFill>
                              <a:round/>
                              <a:headEnd/>
                              <a:tailEnd/>
                            </a:ln>
                          </wps:spPr>
                          <wps:bodyPr rot="0" vert="horz" wrap="square" lIns="91440" tIns="45720" rIns="91440" bIns="45720" anchor="t" anchorCtr="0" upright="1">
                            <a:noAutofit/>
                          </wps:bodyPr>
                        </wps:wsp>
                        <wps:wsp>
                          <wps:cNvPr id="20509" name="Rectangle 131"/>
                          <wps:cNvSpPr>
                            <a:spLocks noChangeArrowheads="1"/>
                          </wps:cNvSpPr>
                          <wps:spPr bwMode="auto">
                            <a:xfrm>
                              <a:off x="7122" y="14099"/>
                              <a:ext cx="3780" cy="360"/>
                            </a:xfrm>
                            <a:prstGeom prst="rect">
                              <a:avLst/>
                            </a:prstGeom>
                            <a:solidFill>
                              <a:srgbClr val="008000"/>
                            </a:solidFill>
                            <a:ln>
                              <a:noFill/>
                            </a:ln>
                            <a:extLst>
                              <a:ext uri="{91240B29-F687-4F45-9708-019B960494DF}">
                                <a14:hiddenLine xmlns:a14="http://schemas.microsoft.com/office/drawing/2010/main" w="0">
                                  <a:solidFill>
                                    <a:srgbClr val="000000"/>
                                  </a:solidFill>
                                  <a:miter lim="800000"/>
                                  <a:headEnd/>
                                  <a:tailEnd/>
                                </a14:hiddenLine>
                              </a:ext>
                            </a:extLst>
                          </wps:spPr>
                          <wps:bodyPr rot="0" vert="horz" wrap="square" lIns="91440" tIns="45720" rIns="91440" bIns="45720" anchor="t" anchorCtr="0" upright="1">
                            <a:noAutofit/>
                          </wps:bodyPr>
                        </wps:wsp>
                        <wps:wsp>
                          <wps:cNvPr id="20510" name="Oval 132"/>
                          <wps:cNvSpPr>
                            <a:spLocks noChangeArrowheads="1"/>
                          </wps:cNvSpPr>
                          <wps:spPr bwMode="auto">
                            <a:xfrm>
                              <a:off x="7122" y="13919"/>
                              <a:ext cx="3780" cy="360"/>
                            </a:xfrm>
                            <a:prstGeom prst="ellipse">
                              <a:avLst/>
                            </a:prstGeom>
                            <a:solidFill>
                              <a:srgbClr val="008000"/>
                            </a:solidFill>
                            <a:ln w="9525">
                              <a:solidFill>
                                <a:srgbClr val="000000"/>
                              </a:solidFill>
                              <a:round/>
                              <a:headEnd/>
                              <a:tailEnd/>
                            </a:ln>
                          </wps:spPr>
                          <wps:bodyPr rot="0" vert="horz" wrap="square" lIns="91440" tIns="45720" rIns="91440" bIns="45720" anchor="t" anchorCtr="0" upright="1">
                            <a:noAutofit/>
                          </wps:bodyPr>
                        </wps:wsp>
                        <wps:wsp>
                          <wps:cNvPr id="20511" name="Text Box 133"/>
                          <wps:cNvSpPr txBox="1">
                            <a:spLocks noChangeArrowheads="1"/>
                          </wps:cNvSpPr>
                          <wps:spPr bwMode="auto">
                            <a:xfrm>
                              <a:off x="5502" y="13559"/>
                              <a:ext cx="1980"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B4136" w:rsidRPr="003B650F" w:rsidRDefault="009B4136" w:rsidP="005F42B5">
                                <w:pPr>
                                  <w:jc w:val="center"/>
                                  <w:rPr>
                                    <w:sz w:val="16"/>
                                    <w:lang w:val="uk-UA"/>
                                  </w:rPr>
                                </w:pPr>
                                <w:r w:rsidRPr="003B650F">
                                  <w:rPr>
                                    <w:sz w:val="16"/>
                                    <w:lang w:val="uk-UA"/>
                                  </w:rPr>
                                  <w:t>Копіювання файлів</w:t>
                                </w:r>
                              </w:p>
                              <w:p w:rsidR="009B4136" w:rsidRPr="0045033B" w:rsidRDefault="009B4136" w:rsidP="005F42B5">
                                <w:pPr>
                                  <w:jc w:val="center"/>
                                  <w:rPr>
                                    <w:sz w:val="16"/>
                                  </w:rPr>
                                </w:pPr>
                              </w:p>
                            </w:txbxContent>
                          </wps:txbx>
                          <wps:bodyPr rot="0" vert="horz" wrap="square" lIns="59436" tIns="29718" rIns="59436" bIns="29718" anchor="t" anchorCtr="0" upright="1">
                            <a:noAutofit/>
                          </wps:bodyPr>
                        </wps:wsp>
                        <wps:wsp>
                          <wps:cNvPr id="20512" name="Text Box 134"/>
                          <wps:cNvSpPr txBox="1">
                            <a:spLocks noChangeArrowheads="1"/>
                          </wps:cNvSpPr>
                          <wps:spPr bwMode="auto">
                            <a:xfrm>
                              <a:off x="7377" y="14168"/>
                              <a:ext cx="324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B4136" w:rsidRPr="003B650F" w:rsidRDefault="009B4136" w:rsidP="005F42B5">
                                <w:pPr>
                                  <w:jc w:val="center"/>
                                  <w:rPr>
                                    <w:b/>
                                    <w:sz w:val="18"/>
                                    <w:szCs w:val="28"/>
                                    <w:lang w:val="uk-UA"/>
                                  </w:rPr>
                                </w:pPr>
                                <w:r w:rsidRPr="003B650F">
                                  <w:rPr>
                                    <w:b/>
                                    <w:sz w:val="18"/>
                                    <w:szCs w:val="28"/>
                                    <w:lang w:val="uk-UA"/>
                                  </w:rPr>
                                  <w:t>Транспортний каталог</w:t>
                                </w:r>
                              </w:p>
                            </w:txbxContent>
                          </wps:txbx>
                          <wps:bodyPr rot="0" vert="horz" wrap="square" lIns="59436" tIns="29718" rIns="59436" bIns="29718" anchor="t" anchorCtr="0" upright="1">
                            <a:noAutofit/>
                          </wps:bodyPr>
                        </wps:wsp>
                        <wps:wsp>
                          <wps:cNvPr id="20513" name="Rectangle 135" descr="Горизонтальный кирпич"/>
                          <wps:cNvSpPr>
                            <a:spLocks noChangeArrowheads="1"/>
                          </wps:cNvSpPr>
                          <wps:spPr bwMode="auto">
                            <a:xfrm>
                              <a:off x="7602" y="10859"/>
                              <a:ext cx="240" cy="2700"/>
                            </a:xfrm>
                            <a:prstGeom prst="rect">
                              <a:avLst/>
                            </a:prstGeom>
                            <a:pattFill prst="horzBrick">
                              <a:fgClr>
                                <a:srgbClr val="808080"/>
                              </a:fgClr>
                              <a:bgClr>
                                <a:srgbClr val="FF9900"/>
                              </a:bgClr>
                            </a:pattFill>
                            <a:ln w="9525">
                              <a:miter lim="800000"/>
                              <a:headEnd/>
                              <a:tailEnd/>
                            </a:ln>
                            <a:effectLst/>
                            <a:scene3d>
                              <a:camera prst="legacyObliqueTopRight"/>
                              <a:lightRig rig="legacyFlat3" dir="b"/>
                            </a:scene3d>
                            <a:sp3d extrusionH="430200" prstMaterial="legacyMatte">
                              <a:bevelT w="13500" h="13500" prst="angle"/>
                              <a:bevelB w="13500" h="13500" prst="angle"/>
                              <a:extrusionClr>
                                <a:srgbClr val="808080"/>
                              </a:extrusionClr>
                            </a:sp3d>
                            <a:extLst>
                              <a:ext uri="{AF507438-7753-43E0-B8FC-AC1667EBCBE1}">
                                <a14:hiddenEffects xmlns:a14="http://schemas.microsoft.com/office/drawing/2010/main">
                                  <a:effectLst>
                                    <a:outerShdw dist="179605" dir="2700000" algn="ctr" rotWithShape="0">
                                      <a:srgbClr val="808080"/>
                                    </a:outerShdw>
                                  </a:effectLst>
                                </a14:hiddenEffects>
                              </a:ext>
                            </a:extLst>
                          </wps:spPr>
                          <wps:bodyPr rot="0" vert="horz" wrap="none" lIns="91440" tIns="45720" rIns="91440" bIns="45720" anchor="ctr" anchorCtr="0" upright="1">
                            <a:noAutofit/>
                          </wps:bodyPr>
                        </wps:wsp>
                        <wps:wsp>
                          <wps:cNvPr id="20514" name="Line 136"/>
                          <wps:cNvCnPr/>
                          <wps:spPr bwMode="auto">
                            <a:xfrm flipV="1">
                              <a:off x="5202" y="13019"/>
                              <a:ext cx="2400" cy="900"/>
                            </a:xfrm>
                            <a:prstGeom prst="line">
                              <a:avLst/>
                            </a:prstGeom>
                            <a:noFill/>
                            <a:ln w="15875">
                              <a:solidFill>
                                <a:srgbClr val="000000"/>
                              </a:solidFill>
                              <a:prstDash val="lgDash"/>
                              <a:round/>
                              <a:headEnd/>
                              <a:tailEnd type="triangle" w="med" len="med"/>
                            </a:ln>
                            <a:extLst>
                              <a:ext uri="{909E8E84-426E-40DD-AFC4-6F175D3DCCD1}">
                                <a14:hiddenFill xmlns:a14="http://schemas.microsoft.com/office/drawing/2010/main">
                                  <a:noFill/>
                                </a14:hiddenFill>
                              </a:ext>
                            </a:extLst>
                          </wps:spPr>
                          <wps:bodyPr/>
                        </wps:wsp>
                        <wps:wsp>
                          <wps:cNvPr id="20515" name="Line 137"/>
                          <wps:cNvCnPr/>
                          <wps:spPr bwMode="auto">
                            <a:xfrm>
                              <a:off x="6402" y="13199"/>
                              <a:ext cx="480" cy="360"/>
                            </a:xfrm>
                            <a:prstGeom prst="line">
                              <a:avLst/>
                            </a:prstGeom>
                            <a:noFill/>
                            <a:ln w="57150">
                              <a:solidFill>
                                <a:srgbClr val="FF0000"/>
                              </a:solidFill>
                              <a:round/>
                              <a:headEnd/>
                              <a:tailEnd/>
                            </a:ln>
                            <a:extLst>
                              <a:ext uri="{909E8E84-426E-40DD-AFC4-6F175D3DCCD1}">
                                <a14:hiddenFill xmlns:a14="http://schemas.microsoft.com/office/drawing/2010/main">
                                  <a:noFill/>
                                </a14:hiddenFill>
                              </a:ext>
                            </a:extLst>
                          </wps:spPr>
                          <wps:bodyPr/>
                        </wps:wsp>
                        <wps:wsp>
                          <wps:cNvPr id="20516" name="Line 138"/>
                          <wps:cNvCnPr/>
                          <wps:spPr bwMode="auto">
                            <a:xfrm flipV="1">
                              <a:off x="6522" y="13199"/>
                              <a:ext cx="240" cy="360"/>
                            </a:xfrm>
                            <a:prstGeom prst="line">
                              <a:avLst/>
                            </a:prstGeom>
                            <a:noFill/>
                            <a:ln w="38100">
                              <a:solidFill>
                                <a:srgbClr val="FF0000"/>
                              </a:solidFill>
                              <a:round/>
                              <a:headEnd/>
                              <a:tailEnd/>
                            </a:ln>
                            <a:extLst>
                              <a:ext uri="{909E8E84-426E-40DD-AFC4-6F175D3DCCD1}">
                                <a14:hiddenFill xmlns:a14="http://schemas.microsoft.com/office/drawing/2010/main">
                                  <a:noFill/>
                                </a14:hiddenFill>
                              </a:ext>
                            </a:extLst>
                          </wps:spPr>
                          <wps:bodyPr/>
                        </wps:wsp>
                      </wpg:wgp>
                    </wpc:wpc>
                  </a:graphicData>
                </a:graphic>
              </wp:inline>
            </w:drawing>
          </mc:Choice>
          <mc:Fallback>
            <w:pict>
              <v:group id="Canvas 20517" o:spid="_x0000_s1068" editas="canvas" style="width:313.25pt;height:159.1pt;mso-position-horizontal-relative:char;mso-position-vertical-relative:line" coordsize="39782,202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">
                <v:shape id="_x0000_s1069" type="#_x0000_t75" style="position:absolute;width:39782;height:20205;visibility:visible;mso-wrap-style:square">
                  <v:fill o:detectmouseclick="t"/>
                  <v:path o:connecttype="none"/>
                </v:shape>
                <v:rect id="Rectangle 94" o:spid="_x0000_s1070" style="position:absolute;top:142;width:38864;height:197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FL9cEA&#10;AADcAAAADwAAAGRycy9kb3ducmV2LnhtbERPTYvCMBC9C/6HMIIXWVMFXalGWYQFDx60Ss9jM7bV&#10;ZlKaqPXfG0HwNo/3OYtVaypxp8aVlhWMhhEI4szqknMFx8P/zwyE88gaK8uk4EkOVstuZ4Gxtg/e&#10;0z3xuQgh7GJUUHhfx1K6rCCDbmhr4sCdbWPQB9jkUjf4COGmkuMomkqDJYeGAmtaF5Rdk5tRcElH&#10;69/J+Xm1p0TvBrTZXlK7Varfa//mIDy1/iv+uDc6zJ+N4f1MuEAu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mRS/XBAAAA3AAAAA8AAAAAAAAAAAAAAAAAmAIAAGRycy9kb3du&#10;cmV2LnhtbFBLBQYAAAAABAAEAPUAAACGAwAAAAA=&#10;" filled="f" fillcolor="#cfc" stroked="f"/>
                <v:rect id="Rectangle 95" o:spid="_x0000_s1071" style="position:absolute;top:8315;width:9690;height:198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7kQbMQA&#10;AADcAAAADwAAAGRycy9kb3ducmV2LnhtbERPS2vCQBC+C/6HZQq9mY2mSEhdpQiCpaVq7KW3ITt5&#10;0OxsyK4x7a/vFgRv8/E9Z7UZTSsG6l1jWcE8ikEQF1Y3XCn4PO9mKQjnkTW2lknBDznYrKeTFWba&#10;XvlEQ+4rEULYZaig9r7LpHRFTQZdZDviwJW2N+gD7Cupe7yGcNPKRRwvpcGGQ0ONHW1rKr7zi1Gg&#10;yy9tkvb1af7xVpWH7T79PZp3pR4fxpdnEJ5Gfxff3Hsd5qcJ/D8TLpDr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5EGzEAAAA3AAAAA8AAAAAAAAAAAAAAAAAmAIAAGRycy9k&#10;b3ducmV2LnhtbFBLBQYAAAAABAAEAPUAAACJAwAAAAA=&#10;" fillcolor="red">
                  <o:extrusion v:ext="view" color="red" on="t"/>
                  <v:textbox inset="1.25475mm,.62739mm,1.25475mm,.62739mm">
                    <w:txbxContent>
                      <w:p w:rsidR="009B4136" w:rsidRPr="003B650F" w:rsidRDefault="009B4136" w:rsidP="005F42B5">
                        <w:pPr>
                          <w:autoSpaceDE w:val="0"/>
                          <w:autoSpaceDN w:val="0"/>
                          <w:adjustRightInd w:val="0"/>
                          <w:jc w:val="center"/>
                          <w:rPr>
                            <w:color w:val="000000"/>
                            <w:sz w:val="23"/>
                            <w:szCs w:val="48"/>
                            <w:lang w:val="uk-UA"/>
                          </w:rPr>
                        </w:pPr>
                        <w:r w:rsidRPr="003B650F">
                          <w:rPr>
                            <w:rFonts w:ascii="Arial" w:hAnsi="Arial" w:cs="Arial"/>
                            <w:b/>
                            <w:bCs/>
                            <w:color w:val="000000"/>
                            <w:sz w:val="12"/>
                            <w:lang w:val="uk-UA"/>
                          </w:rPr>
                          <w:t xml:space="preserve">Дані налаштування        </w:t>
                        </w:r>
                      </w:p>
                    </w:txbxContent>
                  </v:textbox>
                </v:rect>
                <v:shape id="Freeform 96" o:spid="_x0000_s1072" style="position:absolute;top:3561;width:3349;height:4357;visibility:visible;mso-wrap-style:none;v-text-anchor:middle" coordsize="1056,10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4SVcQA&#10;AADcAAAADwAAAGRycy9kb3ducmV2LnhtbERPS2vCQBC+C/0PyxS8iG4iEmJ0FbFIeyiCL7wO2WkS&#10;mp1Ns6vG/vpuQfA2H99z5svO1OJKrassK4hHEQji3OqKCwXHw2aYgnAeWWNtmRTcycFy8dKbY6bt&#10;jXd03ftChBB2GSoovW8yKV1ekkE3sg1x4L5sa9AH2BZSt3gL4aaW4yhKpMGKQ0OJDa1Lyr/3F6Ng&#10;cp8O6O2c/DbjzWdyev+Jo62Nleq/dqsZCE+df4of7g8d5qcT+H8mXCA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kuElXEAAAA3AAAAA8AAAAAAAAAAAAAAAAAmAIAAGRycy9k&#10;b3ducmV2LnhtbFBLBQYAAAAABAAEAPUAAACJAwAAAAA=&#10;" path="m,l,1008r1056,l1056,672r-672,l384,,,xe" fillcolor="#ccecff">
                  <v:shadow offset="10pt,10pt"/>
                  <o:extrusion v:ext="view" color="#ccecff" on="t"/>
                  <v:path arrowok="t" o:connecttype="custom" o:connectlocs="0,0;0,435631;334923,435631;334923,290421;121790,290421;121790,0;0,0" o:connectangles="0,0,0,0,0,0,0"/>
                </v:shape>
                <v:shape id="Text Box 97" o:spid="_x0000_s1073" type="#_x0000_t202" style="position:absolute;left:773;width:9749;height:30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yn+L8A&#10;AADcAAAADwAAAGRycy9kb3ducmV2LnhtbERPTWvDMAy9D/ofjAa9Lc4GGSGNW8agY8fGG/QqYiUO&#10;jeUQe2n67+vBYDc93qfqw+pGsdAcBs8KnrMcBHHrzcC9gu+v41MJIkRkg6NnUnCjAIf95qHGyvgr&#10;N7To2IsUwqFCBTbGqZIytJYchsxPxInr/OwwJjj30sx4TeFulC95/iodDpwaLE70bqm96B+nAD1y&#10;t+j+3Fyawn6Ek9ZtNyi1fVzfdiAirfFf/Of+NGl+WcDvM+kCub8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tPKf4vwAAANwAAAAPAAAAAAAAAAAAAAAAAJgCAABkcnMvZG93bnJl&#10;di54bWxQSwUGAAAAAAQABAD1AAAAhAMAAAAA&#10;" filled="f" fillcolor="#0c9" stroked="f" strokeweight="1pt">
                  <v:stroke startarrowwidth="narrow" startarrowlength="short" endarrowwidth="narrow" endarrowlength="short"/>
                  <v:textbox style="mso-fit-shape-to-text:t" inset="1.25475mm,.62739mm,1.25475mm,.62739mm">
                    <w:txbxContent>
                      <w:p w:rsidR="009B4136" w:rsidRPr="003B650F" w:rsidRDefault="009B4136" w:rsidP="005F42B5">
                        <w:pPr>
                          <w:autoSpaceDE w:val="0"/>
                          <w:autoSpaceDN w:val="0"/>
                          <w:adjustRightInd w:val="0"/>
                          <w:jc w:val="center"/>
                          <w:rPr>
                            <w:rFonts w:ascii="Arial" w:hAnsi="Arial" w:cs="Arial"/>
                            <w:b/>
                            <w:bCs/>
                            <w:color w:val="000000"/>
                            <w:sz w:val="16"/>
                            <w:lang w:val="uk-UA"/>
                          </w:rPr>
                        </w:pPr>
                        <w:r w:rsidRPr="003B650F">
                          <w:rPr>
                            <w:rFonts w:ascii="Arial" w:hAnsi="Arial" w:cs="Arial"/>
                            <w:b/>
                            <w:bCs/>
                            <w:color w:val="000000"/>
                            <w:sz w:val="16"/>
                            <w:lang w:val="uk-UA"/>
                          </w:rPr>
                          <w:t>Розробка</w:t>
                        </w:r>
                      </w:p>
                    </w:txbxContent>
                  </v:textbox>
                </v:shape>
                <v:shape id="Text Box 98" o:spid="_x0000_s1074" type="#_x0000_t202" style="position:absolute;left:13260;width:13521;height:30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e45j78A&#10;AADcAAAADwAAAGRycy9kb3ducmV2LnhtbERPTWvDMAy9D/ofjAa9Lc4GCyGLW8agY8fFG+wqYiUO&#10;jeUQe2n67+tCoTc93qfq/epGsdAcBs8KnrMcBHHrzcC9gt+fw1MJIkRkg6NnUnCmAPvd5qHGyvgT&#10;N7To2IsUwqFCBTbGqZIytJYchsxPxInr/OwwJjj30sx4SuFulC95XkiHA6cGixN9WGqP+t8pQI/c&#10;Lbr/a47Nq/0M31q33aDU9nF9fwMRaY138c39ZdL8soDrM+kCubs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d7jmPvwAAANwAAAAPAAAAAAAAAAAAAAAAAJgCAABkcnMvZG93bnJl&#10;di54bWxQSwUGAAAAAAQABAD1AAAAhAMAAAAA&#10;" filled="f" fillcolor="#0c9" stroked="f" strokeweight="1pt">
                  <v:stroke startarrowwidth="narrow" startarrowlength="short" endarrowwidth="narrow" endarrowlength="short"/>
                  <v:textbox style="mso-fit-shape-to-text:t" inset="1.25475mm,.62739mm,1.25475mm,.62739mm">
                    <w:txbxContent>
                      <w:p w:rsidR="009B4136" w:rsidRPr="003B650F" w:rsidRDefault="009B4136" w:rsidP="005F42B5">
                        <w:pPr>
                          <w:autoSpaceDE w:val="0"/>
                          <w:autoSpaceDN w:val="0"/>
                          <w:adjustRightInd w:val="0"/>
                          <w:jc w:val="center"/>
                          <w:rPr>
                            <w:rFonts w:ascii="Arial" w:hAnsi="Arial" w:cs="Arial"/>
                            <w:b/>
                            <w:bCs/>
                            <w:color w:val="000000"/>
                            <w:sz w:val="16"/>
                            <w:lang w:val="uk-UA"/>
                          </w:rPr>
                        </w:pPr>
                        <w:r w:rsidRPr="003B650F">
                          <w:rPr>
                            <w:rFonts w:ascii="Arial" w:hAnsi="Arial" w:cs="Arial"/>
                            <w:b/>
                            <w:bCs/>
                            <w:color w:val="000000"/>
                            <w:sz w:val="16"/>
                            <w:lang w:val="uk-UA"/>
                          </w:rPr>
                          <w:t>Забезпечення якості</w:t>
                        </w:r>
                      </w:p>
                    </w:txbxContent>
                  </v:textbox>
                </v:shape>
                <v:shape id="Text Box 99" o:spid="_x0000_s1075" type="#_x0000_t202" style="position:absolute;left:27677;width:12086;height:30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KcFL8A&#10;AADcAAAADwAAAGRycy9kb3ducmV2LnhtbERPTYvCMBC9L/gfwgh7W1MXVqUaRQQXjzYu7HVopk2x&#10;mZQm1vrvzcKCt3m8z9nsRteKgfrQeFYwn2UgiEtvGq4V/FyOHysQISIbbD2TggcF2G0nbxvMjb9z&#10;QYOOtUghHHJUYGPscilDaclhmPmOOHGV7x3GBPtamh7vKdy18jPLFtJhw6nBYkcHS+VV35wC9MjV&#10;oOvf4lp82e9w1rqsGqXep+N+DSLSGF/if/fJpPmrJfw9ky6Q2y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yopwUvwAAANwAAAAPAAAAAAAAAAAAAAAAAJgCAABkcnMvZG93bnJl&#10;di54bWxQSwUGAAAAAAQABAD1AAAAhAMAAAAA&#10;" filled="f" fillcolor="#0c9" stroked="f" strokeweight="1pt">
                  <v:stroke startarrowwidth="narrow" startarrowlength="short" endarrowwidth="narrow" endarrowlength="short"/>
                  <v:textbox style="mso-fit-shape-to-text:t" inset="1.25475mm,.62739mm,1.25475mm,.62739mm">
                    <w:txbxContent>
                      <w:p w:rsidR="009B4136" w:rsidRPr="004364DA" w:rsidRDefault="009B4136" w:rsidP="005F42B5">
                        <w:pPr>
                          <w:autoSpaceDE w:val="0"/>
                          <w:autoSpaceDN w:val="0"/>
                          <w:adjustRightInd w:val="0"/>
                          <w:jc w:val="center"/>
                          <w:rPr>
                            <w:rFonts w:ascii="Arial" w:hAnsi="Arial" w:cs="Arial"/>
                            <w:b/>
                            <w:bCs/>
                            <w:noProof/>
                            <w:color w:val="000000"/>
                            <w:sz w:val="16"/>
                          </w:rPr>
                        </w:pPr>
                        <w:r w:rsidRPr="004364DA">
                          <w:rPr>
                            <w:rFonts w:ascii="Arial" w:hAnsi="Arial" w:cs="Arial"/>
                            <w:b/>
                            <w:bCs/>
                            <w:noProof/>
                            <w:color w:val="000000"/>
                            <w:sz w:val="16"/>
                          </w:rPr>
                          <w:t>Продуктив</w:t>
                        </w:r>
                      </w:p>
                    </w:txbxContent>
                  </v:textbox>
                </v:shape>
                <v:group id="Group 100" o:spid="_x0000_s1076" style="position:absolute;left:391;top:2331;width:38626;height:16618" coordorigin="1814,10859" coordsize="9088,384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hhlQDFAAAA3AAA&#10;AA8AAAAAAAAAAAAAAAAAqgIAAGRycy9kb3ducmV2LnhtbFBLBQYAAAAABAAEAPoAAACcAwAAAAA=&#10;">
                  <v:line id="Line 101" o:spid="_x0000_s1077" style="position:absolute;visibility:visible;mso-wrap-style:square" from="5517,14279" to="7137,142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yTgccMAAADcAAAADwAAAGRycy9kb3ducmV2LnhtbESPQWvDMAyF74P+B6PBbquzsYUurVtK&#10;IJDDYKwt9CpiLQ6N5WB7bfbvp8NgN4n39N6nzW72o7pSTENgA0/LAhRxF+zAvYHTsXlcgUoZ2eIY&#10;mAz8UILddnG3wcqGG3/S9ZB7JSGcKjTgcp4qrVPnyGNaholYtK8QPWZZY69txJuE+1E/F0WpPQ4s&#10;DQ4nqh11l8O3N4BlQ7WvO/f63nDbfsTzSyzPxjzcz/s1qExz/jf/XbdW8N8EX56RCfT2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sk4HHDAAAA3AAAAA8AAAAAAAAAAAAA&#10;AAAAoQIAAGRycy9kb3ducmV2LnhtbFBLBQYAAAAABAAEAPkAAACRAwAAAAA=&#10;" strokeweight="1.5pt">
                    <v:stroke dashstyle="dashDot" endarrow="block"/>
                  </v:line>
                  <v:line id="Line 102" o:spid="_x0000_s1078" style="position:absolute;visibility:visible;mso-wrap-style:square" from="2802,12659" to="3702,139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87f2sIAAADcAAAADwAAAGRycy9kb3ducmV2LnhtbERPS4vCMBC+C/6HMII3Tau74naNIoKP&#10;yx6sHnZvQzO21WZSmqjdf28Ewdt8fM+ZLVpTiRs1rrSsIB5GIIgzq0vOFRwP68EUhPPIGivLpOCf&#10;HCzm3c4ME23vvKdb6nMRQtglqKDwvk6kdFlBBt3Q1sSBO9nGoA+wyaVu8B7CTSVHUTSRBksODQXW&#10;tCoou6RXo+ATx5N8//PrT7uPv3O7Io436Vapfq9dfoPw1Pq3+OXe6TD/K4bnM+ECOX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87f2sIAAADcAAAADwAAAAAAAAAAAAAA&#10;AAChAgAAZHJzL2Rvd25yZXYueG1sUEsFBgAAAAAEAAQA+QAAAJADAAAAAA==&#10;" strokeweight="1.5pt">
                    <v:stroke endarrow="block"/>
                  </v:line>
                  <v:rect id="Rectangle 103" o:spid="_x0000_s1079" style="position:absolute;left:2057;top:11144;width:367;height:61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c5lcQA&#10;AADeAAAADwAAAGRycy9kb3ducmV2LnhtbESPy4rCMBSG94LvEI7gTtPRUUunUUQQXDl4m/WhOdMW&#10;m5PSRNv69JPFgMuf/8aXbjpTiSc1rrSs4GMagSDOrC45V3C97CcxCOeRNVaWSUFPDjbr4SDFRNuW&#10;T/Q8+1yEEXYJKii8rxMpXVaQQTe1NXHwfm1j0AfZ5FI32IZxU8lZFC2lwZLDQ4E17QrK7ueHUXBc&#10;2bldnl7d4367LuR33/Y/slVqPOq2XyA8df4d/m8ftIJZ9BkHgIATUECu/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JXOZXEAAAA3gAAAA8AAAAAAAAAAAAAAAAAmAIAAGRycy9k&#10;b3ducmV2LnhtbFBLBQYAAAAABAAEAPUAAACJAwAAAAA=&#10;" fillcolor="#ccecff">
                    <v:shadow offset="10pt,10pt"/>
                    <o:extrusion v:ext="view" color="#ccecff" on="t"/>
                    <v:textbox inset="1.25475mm,.62739mm,1.25475mm,.62739mm">
                      <w:txbxContent>
                        <w:p w:rsidR="009B4136" w:rsidRPr="0045033B" w:rsidRDefault="009B4136" w:rsidP="005F42B5">
                          <w:pPr>
                            <w:autoSpaceDE w:val="0"/>
                            <w:autoSpaceDN w:val="0"/>
                            <w:adjustRightInd w:val="0"/>
                            <w:jc w:val="center"/>
                            <w:rPr>
                              <w:rFonts w:ascii="Arial" w:hAnsi="Arial" w:cs="Arial"/>
                              <w:b/>
                              <w:bCs/>
                              <w:color w:val="000000"/>
                              <w:sz w:val="16"/>
                              <w:szCs w:val="32"/>
                              <w:lang w:val="en-GB"/>
                            </w:rPr>
                          </w:pPr>
                        </w:p>
                      </w:txbxContent>
                    </v:textbox>
                  </v:rect>
                  <v:rect id="Rectangle 104" o:spid="_x0000_s1080" style="position:absolute;left:2561;top:11144;width:354;height:1009;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GFVsUA&#10;AADeAAAADwAAAGRycy9kb3ducmV2LnhtbESPQWvCQBSE7wX/w/KE3uomtqhENyEWhB6NiudH9plE&#10;s29jdhvjv+8WCj0OM/MNs8lG04qBetdYVhDPIhDEpdUNVwpOx93bCoTzyBpby6TgSQ6ydPKywUTb&#10;Bxc0HHwlAoRdggpq77tESlfWZNDNbEccvIvtDfog+0rqHh8Bblo5j6KFNNhwWKixo8+aytvh2yjI&#10;Gx5uS97vr+/Fjs7lvTCL51ap1+mYr0F4Gv1/+K/9pRXMo49VDL93whWQ6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AYVWxQAAAN4AAAAPAAAAAAAAAAAAAAAAAJgCAABkcnMv&#10;ZG93bnJldi54bWxQSwUGAAAAAAQABAD1AAAAigMAAAAA&#10;" fillcolor="#ccecff">
                    <v:shadow offset="10pt,10pt"/>
                    <o:extrusion v:ext="view" color="#ccecff" on="t"/>
                  </v:rect>
                  <v:shape id="Freeform 105" o:spid="_x0000_s1081" style="position:absolute;left:2915;top:11144;width:728;height:1009;visibility:visible;mso-wrap-style:none;v-text-anchor:middle" coordsize="1056,10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7a+pccA&#10;AADeAAAADwAAAGRycy9kb3ducmV2LnhtbESPQU8CMRSE7yb+h+aZcJOWhRhcKcSYmHDggAscvD22&#10;z+3q9nVtCyz/3pqYeJzMzDeZxWpwnThTiK1nDZOxAkFce9Nyo2G/e72fg4gJ2WDnmTRcKcJqeXuz&#10;wNL4C7/RuUqNyBCOJWqwKfWllLG25DCOfU+cvQ8fHKYsQyNNwEuGu04WSj1Ihy3nBYs9vViqv6qT&#10;01B9bibJvpPi6ff2dHxUx2p6CFqP7obnJxCJhvQf/muvjYZCzeYF/N7JV0Au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O2vqXHAAAA3gAAAA8AAAAAAAAAAAAAAAAAmAIAAGRy&#10;cy9kb3ducmV2LnhtbFBLBQYAAAAABAAEAPUAAACMAwAAAAA=&#10;" path="m,l,1008r1056,l1056,672r-672,l384,,,xe" fillcolor="#39f">
                    <v:shadow offset="10pt,10pt"/>
                    <o:extrusion v:ext="view" color="#39f" on="t"/>
                    <v:path arrowok="t" o:connecttype="custom" o:connectlocs="0,0;0,1009;728,1009;728,673;265,673;265,0;0,0" o:connectangles="0,0,0,0,0,0,0"/>
                  </v:shape>
                  <v:rect id="Rectangle 106" o:spid="_x0000_s1082" style="position:absolute;left:3222;top:11144;width:367;height:61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6jZmMcA&#10;AADeAAAADwAAAGRycy9kb3ducmV2LnhtbESPQWvCQBSE7wX/w/IK3uqmIq1EVxGlGg9CmwR6fWSf&#10;STD7NmS3Sfz3XaHQ4zAz3zDr7Wga0VPnassKXmcRCOLC6ppLBXn28bIE4TyyxsYyKbiTg+1m8rTG&#10;WNuBv6hPfSkChF2MCirv21hKV1Rk0M1sSxy8q+0M+iC7UuoOhwA3jZxH0Zs0WHNYqLClfUXFLf0x&#10;CvbHw/WiZTZcst15zL/fT0n5yUpNn8fdCoSn0f+H/9qJVjCPFssFPO6EKyA3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o2ZjHAAAA3gAAAA8AAAAAAAAAAAAAAAAAmAIAAGRy&#10;cy9kb3ducmV2LnhtbFBLBQYAAAAABAAEAPUAAACMAwAAAAA=&#10;" fillcolor="#39f">
                    <v:shadow offset="10pt,10pt"/>
                    <o:extrusion v:ext="view" color="#39f" on="t"/>
                    <v:textbox inset="1.25475mm,.62739mm,1.25475mm,.62739mm">
                      <w:txbxContent>
                        <w:p w:rsidR="009B4136" w:rsidRPr="0045033B" w:rsidRDefault="009B4136" w:rsidP="005F42B5">
                          <w:pPr>
                            <w:autoSpaceDE w:val="0"/>
                            <w:autoSpaceDN w:val="0"/>
                            <w:adjustRightInd w:val="0"/>
                            <w:jc w:val="center"/>
                            <w:rPr>
                              <w:rFonts w:ascii="Arial" w:hAnsi="Arial" w:cs="Arial"/>
                              <w:b/>
                              <w:bCs/>
                              <w:color w:val="000000"/>
                              <w:sz w:val="16"/>
                              <w:szCs w:val="32"/>
                              <w:lang w:val="en-GB"/>
                            </w:rPr>
                          </w:pPr>
                        </w:p>
                      </w:txbxContent>
                    </v:textbox>
                  </v:rect>
                  <v:rect id="Rectangle 107" o:spid="_x0000_s1083" style="position:absolute;left:3689;top:11144;width:326;height:1009;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6zA8cA&#10;AADeAAAADwAAAGRycy9kb3ducmV2LnhtbESPQWvCQBSE74X+h+UVvOmm0RaJrqKCaBEstSJ4e2Rf&#10;s8Hs25DdaPrv3YLQ4zAz3zDTeWcrcaXGl44VvA4SEMS50yUXCo7f6/4YhA/IGivHpOCXPMxnz09T&#10;zLS78RddD6EQEcI+QwUmhDqT0ueGLPqBq4mj9+MaiyHKppC6wVuE20qmSfIuLZYcFwzWtDKUXw6t&#10;VbDYp8vTGdvLaritil1rzMfm0yjVe+kWExCBuvAffrS3WkGajMZv8HcnXgE5uw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1eswPHAAAA3gAAAA8AAAAAAAAAAAAAAAAAmAIAAGRy&#10;cy9kb3ducmV2LnhtbFBLBQYAAAAABAAEAPUAAACMAwAAAAA=&#10;" fillcolor="#39f">
                    <v:shadow offset="10pt,10pt"/>
                    <o:extrusion v:ext="view" color="#39f" on="t"/>
                  </v:rect>
                  <v:shape id="Text Box 108" o:spid="_x0000_s1084" type="#_x0000_t202" style="position:absolute;left:1814;top:11328;width:1376;height:4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6l+48cA&#10;AADeAAAADwAAAGRycy9kb3ducmV2LnhtbESPzWrDMBCE74W+g9hCLyWRa9JgnCgh5AcC6SU/D7BY&#10;G9tYWhlLddw+fRUI5DjMzDfMfDlYI3rqfO1Ywec4AUFcOF1zqeBy3o0yED4gazSOScEveVguXl/m&#10;mGt34yP1p1CKCGGfo4IqhDaX0hcVWfRj1xJH7+o6iyHKrpS6w1uEWyPTJJlKizXHhQpbWldUNKcf&#10;q+CjMOmm/6NL87Uzh/Pke0v7rFHq/W1YzUAEGsIz/GjvtYI0mWRTuN+JV0Au/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upfuPHAAAA3gAAAA8AAAAAAAAAAAAAAAAAmAIAAGRy&#10;cy9kb3ducmV2LnhtbFBLBQYAAAAABAAEAPUAAACMAwAAAAA=&#10;" filled="f" fillcolor="#0c9" stroked="f" strokeweight="1pt">
                    <v:stroke startarrowwidth="narrow" startarrowlength="short" endarrowwidth="narrow" endarrowlength="short"/>
                    <v:textbox inset="1.25475mm,.62739mm,1.25475mm,.62739mm">
                      <w:txbxContent>
                        <w:p w:rsidR="009B4136" w:rsidRPr="0045033B" w:rsidRDefault="009B4136" w:rsidP="005F42B5">
                          <w:pPr>
                            <w:autoSpaceDE w:val="0"/>
                            <w:autoSpaceDN w:val="0"/>
                            <w:adjustRightInd w:val="0"/>
                            <w:rPr>
                              <w:rFonts w:ascii="Arial" w:hAnsi="Arial" w:cs="Arial"/>
                              <w:b/>
                              <w:bCs/>
                              <w:color w:val="000000"/>
                              <w:sz w:val="20"/>
                              <w:szCs w:val="40"/>
                              <w:lang w:val="en-US"/>
                            </w:rPr>
                          </w:pPr>
                          <w:r w:rsidRPr="00B2272B">
                            <w:rPr>
                              <w:rFonts w:ascii="Arial" w:hAnsi="Arial" w:cs="Arial"/>
                              <w:b/>
                              <w:bCs/>
                              <w:noProof/>
                              <w:color w:val="000000"/>
                              <w:sz w:val="20"/>
                              <w:szCs w:val="40"/>
                              <w:lang w:val="en-US"/>
                              <w14:shadow w14:blurRad="50800" w14:dist="38100" w14:dir="2700000" w14:sx="100000" w14:sy="100000" w14:kx="0" w14:ky="0" w14:algn="tl">
                                <w14:srgbClr w14:val="000000">
                                  <w14:alpha w14:val="60000"/>
                                </w14:srgbClr>
                              </w14:shadow>
                            </w:rPr>
                            <w:t>CUST</w:t>
                          </w:r>
                        </w:p>
                      </w:txbxContent>
                    </v:textbox>
                  </v:shape>
                  <v:shape id="Text Box 109" o:spid="_x0000_s1085" type="#_x0000_t202" style="position:absolute;left:3006;top:11328;width:1376;height:4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OXbeMcA&#10;AADeAAAADwAAAGRycy9kb3ducmV2LnhtbESP0WrCQBRE34X+w3KFvhTdNNg2RFcptYLQvjT6AZfs&#10;NQnZvRuya0z79a5Q8HGYmTPMajNaIwbqfeNYwfM8AUFcOt1wpeB42M0yED4gazSOScEvedisHyYr&#10;zLW78A8NRahEhLDPUUEdQpdL6cuaLPq564ijd3K9xRBlX0nd4yXCrZFpkrxKiw3HhRo7+qipbIuz&#10;VfBUmnQ7/NGxfdmZr8Pi+5P2WavU43R8X4IINIZ7+L+91wrSZJG9we1OvAJyfQ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Tl23jHAAAA3gAAAA8AAAAAAAAAAAAAAAAAmAIAAGRy&#10;cy9kb3ducmV2LnhtbFBLBQYAAAAABAAEAPUAAACMAwAAAAA=&#10;" filled="f" fillcolor="#0c9" stroked="f" strokeweight="1pt">
                    <v:stroke startarrowwidth="narrow" startarrowlength="short" endarrowwidth="narrow" endarrowlength="short"/>
                    <v:textbox inset="1.25475mm,.62739mm,1.25475mm,.62739mm">
                      <w:txbxContent>
                        <w:p w:rsidR="009B4136" w:rsidRPr="0045033B" w:rsidRDefault="009B4136" w:rsidP="005F42B5">
                          <w:pPr>
                            <w:autoSpaceDE w:val="0"/>
                            <w:autoSpaceDN w:val="0"/>
                            <w:adjustRightInd w:val="0"/>
                            <w:rPr>
                              <w:rFonts w:ascii="Arial" w:hAnsi="Arial" w:cs="Arial"/>
                              <w:b/>
                              <w:bCs/>
                              <w:color w:val="000000"/>
                              <w:sz w:val="20"/>
                              <w:szCs w:val="40"/>
                              <w:lang w:val="en-US"/>
                            </w:rPr>
                          </w:pPr>
                          <w:r w:rsidRPr="006E4A48">
                            <w:rPr>
                              <w:rFonts w:ascii="Arial" w:hAnsi="Arial" w:cs="Arial"/>
                              <w:b/>
                              <w:bCs/>
                              <w:color w:val="000000"/>
                              <w:sz w:val="20"/>
                              <w:szCs w:val="40"/>
                              <w:lang w:val="en-US"/>
                              <w14:shadow w14:blurRad="50800" w14:dist="38100" w14:dir="2700000" w14:sx="100000" w14:sy="100000" w14:kx="0" w14:ky="0" w14:algn="tl">
                                <w14:srgbClr w14:val="000000">
                                  <w14:alpha w14:val="60000"/>
                                </w14:srgbClr>
                              </w14:shadow>
                            </w:rPr>
                            <w:t>TEST</w:t>
                          </w:r>
                        </w:p>
                      </w:txbxContent>
                    </v:textbox>
                  </v:shape>
                  <v:group id="Group 110" o:spid="_x0000_s1086" style="position:absolute;left:4755;top:11144;width:2385;height:1560" coordorigin="5115,11144" coordsize="2385,156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oTPjPFAAAA3gAA&#10;AA8AAAAAAAAAAAAAAAAAqgIAAGRycy9kb3ducmV2LnhtbFBLBQYAAAAABAAEAPoAAACcAwAAAAA=&#10;">
                    <v:rect id="Rectangle 111" o:spid="_x0000_s1087" style="position:absolute;left:5115;top:12245;width:2247;height:4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ovxMgA&#10;AADeAAAADwAAAGRycy9kb3ducmV2LnhtbESPW2vCQBSE34X+h+UU+mY2XpA0dROKIFhatFVf+nbI&#10;nlxo9mzIbjX667uC0MdhZr5hlvlgWnGi3jWWFUyiGARxYXXDlYLjYT1OQDiPrLG1TAou5CDPHkZL&#10;TLU98xed9r4SAcIuRQW1910qpStqMugi2xEHr7S9QR9kX0nd4znATSuncbyQBhsOCzV2tKqp+Nn/&#10;GgW6/NZm1r7NJ9v3qtytNsn103wo9fQ4vL6A8DT4//C9vdEKpvE8eYbbnXAFZPYH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Eai/EyAAAAN4AAAAPAAAAAAAAAAAAAAAAAJgCAABk&#10;cnMvZG93bnJldi54bWxQSwUGAAAAAAQABAD1AAAAjQMAAAAA&#10;" fillcolor="red">
                      <o:extrusion v:ext="view" color="red" on="t"/>
                      <v:textbox inset="1.25475mm,.62739mm,1.25475mm,.62739mm">
                        <w:txbxContent>
                          <w:p w:rsidR="009B4136" w:rsidRPr="003B650F" w:rsidRDefault="003B650F" w:rsidP="005F42B5">
                            <w:pPr>
                              <w:rPr>
                                <w:sz w:val="16"/>
                                <w:lang w:val="uk-UA"/>
                              </w:rPr>
                            </w:pPr>
                            <w:r>
                              <w:rPr>
                                <w:rFonts w:ascii="Arial" w:hAnsi="Arial" w:cs="Arial"/>
                                <w:b/>
                                <w:bCs/>
                                <w:color w:val="000000"/>
                                <w:sz w:val="12"/>
                                <w:lang w:val="uk-UA"/>
                              </w:rPr>
                              <w:t xml:space="preserve">    </w:t>
                            </w:r>
                            <w:r w:rsidR="009B4136" w:rsidRPr="003B650F">
                              <w:rPr>
                                <w:rFonts w:ascii="Arial" w:hAnsi="Arial" w:cs="Arial"/>
                                <w:b/>
                                <w:bCs/>
                                <w:color w:val="000000"/>
                                <w:sz w:val="12"/>
                                <w:lang w:val="uk-UA"/>
                              </w:rPr>
                              <w:t>Дані налаштування</w:t>
                            </w:r>
                          </w:p>
                        </w:txbxContent>
                      </v:textbox>
                    </v:rect>
                    <v:shape id="Freeform 112" o:spid="_x0000_s1088" style="position:absolute;left:5115;top:11144;width:1369;height:1009;visibility:visible;mso-wrap-style:none;v-text-anchor:middle" coordsize="1056,10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36jx8UA&#10;AADeAAAADwAAAGRycy9kb3ducmV2LnhtbESPXWvCMBSG74X9h3AE7zS1yHDVKDJYGQ4GdoJ6d2iO&#10;TbU5KU3U7t8vFwMvX94vnuW6t424U+drxwqmkwQEcel0zZWC/c/HeA7CB2SNjWNS8Ese1quXwRIz&#10;7R68o3sRKhFH2GeowITQZlL60pBFP3EtcfTOrrMYouwqqTt8xHHbyDRJXqXFmuODwZbeDZXX4mYV&#10;FH6fpuV3XV0v+Tb/MsdTjoeTUqNhv1mACNSHZ/i//akVpMnsLQJEnIgCcvU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fqPHxQAAAN4AAAAPAAAAAAAAAAAAAAAAAJgCAABkcnMv&#10;ZG93bnJldi54bWxQSwUGAAAAAAQABAD1AAAAigMAAAAA&#10;" path="m,l,1008r1056,l1056,672r-672,l384,,,xe" fillcolor="yellow">
                      <v:shadow offset="10pt,10pt"/>
                      <o:extrusion v:ext="view" color="yellow" on="t"/>
                      <v:path arrowok="t" o:connecttype="custom" o:connectlocs="0,0;0,1009;1369,1009;1369,673;498,673;498,0;0,0" o:connectangles="0,0,0,0,0,0,0"/>
                    </v:shape>
                    <v:rect id="Rectangle 113" o:spid="_x0000_s1089" style="position:absolute;left:5694;top:11144;width:368;height:61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wB9ksMA&#10;AADeAAAADwAAAGRycy9kb3ducmV2LnhtbESPQWvCQBSE7wX/w/IEb3VjDNqmriKhQjw2iudH9jVZ&#10;zL4N2a3Gf98tCD0OM/MNs9mNthM3GrxxrGAxT0AQ104bbhScT4fXNxA+IGvsHJOCB3nYbScvG8y1&#10;u/MX3arQiAhhn6OCNoQ+l9LXLVn0c9cTR+/bDRZDlEMj9YD3CLedTJNkJS0ajgst9lS0VF+rH6vg&#10;0+Cykv6iMy+L0lCzOq7PqNRsOu4/QAQaw3/42S61gjTJ3hfwdydeAbn9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wB9ksMAAADeAAAADwAAAAAAAAAAAAAAAACYAgAAZHJzL2Rv&#10;d25yZXYueG1sUEsFBgAAAAAEAAQA9QAAAIgDAAAAAA==&#10;" fillcolor="yellow">
                      <v:shadow offset="10pt,10pt"/>
                      <o:extrusion v:ext="view" color="yellow" on="t"/>
                      <v:textbox inset="1.25475mm,.62739mm,1.25475mm,.62739mm">
                        <w:txbxContent>
                          <w:p w:rsidR="009B4136" w:rsidRPr="0045033B" w:rsidRDefault="009B4136" w:rsidP="005F42B5">
                            <w:pPr>
                              <w:autoSpaceDE w:val="0"/>
                              <w:autoSpaceDN w:val="0"/>
                              <w:adjustRightInd w:val="0"/>
                              <w:jc w:val="center"/>
                              <w:rPr>
                                <w:rFonts w:ascii="Arial" w:hAnsi="Arial" w:cs="Arial"/>
                                <w:b/>
                                <w:bCs/>
                                <w:color w:val="000000"/>
                                <w:sz w:val="16"/>
                                <w:szCs w:val="32"/>
                                <w:lang w:val="en-GB"/>
                              </w:rPr>
                            </w:pPr>
                          </w:p>
                        </w:txbxContent>
                      </v:textbox>
                    </v:rect>
                    <v:rect id="Rectangle 114" o:spid="_x0000_s1090" style="position:absolute;left:6569;top:11144;width:839;height:1009;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Lhr8UA&#10;AADeAAAADwAAAGRycy9kb3ducmV2LnhtbESPS2vCQBSF94X+h+EW3BSdGKTU1FHqC8Rd00K3l8w1&#10;GczcSTNjTP69IwhdHs7j4yxWva1FR603jhVMJwkI4sJpw6WCn+/9+B2ED8gaa8ekYCAPq+Xz0wIz&#10;7a78RV0eShFH2GeooAqhyaT0RUUW/cQ1xNE7udZiiLItpW7xGsdtLdMkeZMWDUdChQ1tKirO+cVG&#10;rh/+foOR+eEy7F777bFbl0YqNXrpPz9ABOrDf/jRPmgFaTKbp3C/E6+AX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0uGvxQAAAN4AAAAPAAAAAAAAAAAAAAAAAJgCAABkcnMv&#10;ZG93bnJldi54bWxQSwUGAAAAAAQABAD1AAAAigMAAAAA&#10;" fillcolor="yellow">
                      <v:shadow offset="10pt,10pt"/>
                      <o:extrusion v:ext="view" color="yellow" on="t"/>
                    </v:rect>
                    <v:shape id="Text Box 115" o:spid="_x0000_s1091" type="#_x0000_t202" style="position:absolute;left:5115;top:11309;width:2385;height:4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HjKMUA&#10;AADeAAAADwAAAGRycy9kb3ducmV2LnhtbESPQYvCMBSE7wv+h/AEL4umukVqNYoIQnFPqx48Pppn&#10;W2xeShK1/nuzsLDHYWa+YVab3rTiQc43lhVMJwkI4tLqhisF59N+nIHwAVlja5kUvMjDZj34WGGu&#10;7ZN/6HEMlYgQ9jkqqEPocil9WZNBP7EdcfSu1hkMUbpKaofPCDetnCXJXBpsOC7U2NGupvJ2vBsF&#10;/T39PqQ7uhSfrmlpnvnFtsiUGg377RJEoD78h//ahVYwS9LFF/zeiVdAr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0eMoxQAAAN4AAAAPAAAAAAAAAAAAAAAAAJgCAABkcnMv&#10;ZG93bnJldi54bWxQSwUGAAAAAAQABAD1AAAAigMAAAAA&#10;" filled="f" fillcolor="#ffc" stroked="f" strokeweight="1pt">
                      <v:stroke startarrowwidth="narrow" startarrowlength="short" endarrowwidth="narrow" endarrowlength="short"/>
                      <v:textbox inset="1.25475mm,.62739mm,1.25475mm,.62739mm">
                        <w:txbxContent>
                          <w:p w:rsidR="009B4136" w:rsidRPr="0045033B" w:rsidRDefault="009B4136" w:rsidP="005F42B5">
                            <w:pPr>
                              <w:autoSpaceDE w:val="0"/>
                              <w:autoSpaceDN w:val="0"/>
                              <w:adjustRightInd w:val="0"/>
                              <w:jc w:val="center"/>
                              <w:rPr>
                                <w:rFonts w:ascii="Arial" w:hAnsi="Arial" w:cs="Arial"/>
                                <w:b/>
                                <w:bCs/>
                                <w:color w:val="000000"/>
                                <w:sz w:val="20"/>
                                <w:szCs w:val="40"/>
                                <w:lang w:val="en-US"/>
                              </w:rPr>
                            </w:pPr>
                            <w:r w:rsidRPr="00B2272B">
                              <w:rPr>
                                <w:rFonts w:ascii="Arial" w:hAnsi="Arial" w:cs="Arial"/>
                                <w:b/>
                                <w:bCs/>
                                <w:noProof/>
                                <w:color w:val="000000"/>
                                <w:sz w:val="20"/>
                                <w:szCs w:val="40"/>
                                <w:lang w:val="en-US"/>
                                <w14:shadow w14:blurRad="50800" w14:dist="38100" w14:dir="2700000" w14:sx="100000" w14:sy="100000" w14:kx="0" w14:ky="0" w14:algn="tl">
                                  <w14:srgbClr w14:val="000000">
                                    <w14:alpha w14:val="60000"/>
                                  </w14:srgbClr>
                                </w14:shadow>
                              </w:rPr>
                              <w:t>QTST</w:t>
                            </w:r>
                          </w:p>
                        </w:txbxContent>
                      </v:textbox>
                    </v:shape>
                  </v:group>
                  <v:rect id="Rectangle 116" o:spid="_x0000_s1092" style="position:absolute;left:8325;top:12245;width:2277;height:4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7IWh8cA&#10;AADeAAAADwAAAGRycy9kb3ducmV2LnhtbESPS2sCQRCE74H8h6GF3OKsuoiujhIEwRDR+Lh4a3Z6&#10;H7jTs+xMdPXXO4KQY1FVX1HTeWsqcaHGlZYV9LoRCOLU6pJzBcfD8nMEwnlkjZVlUnAjB/PZ+9sU&#10;E22vvKPL3uciQNglqKDwvk6kdGlBBl3X1sTBy2xj0AfZ5FI3eA1wU8l+FA2lwZLDQoE1LQpKz/s/&#10;o0BnJ20G1Xfc2/zk2XaxGt1/zVqpj077NQHhqfX/4Vd7pRX0o3gcw/NOuAJy9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yFofHAAAA3gAAAA8AAAAAAAAAAAAAAAAAmAIAAGRy&#10;cy9kb3ducmV2LnhtbFBLBQYAAAAABAAEAPUAAACMAwAAAAA=&#10;" fillcolor="red">
                    <o:extrusion v:ext="view" color="red" on="t"/>
                    <v:textbox inset="1.25475mm,.62739mm,1.25475mm,.62739mm">
                      <w:txbxContent>
                        <w:p w:rsidR="009B4136" w:rsidRPr="003B650F" w:rsidRDefault="003B650F" w:rsidP="005F42B5">
                          <w:pPr>
                            <w:rPr>
                              <w:sz w:val="16"/>
                              <w:lang w:val="uk-UA"/>
                            </w:rPr>
                          </w:pPr>
                          <w:r>
                            <w:rPr>
                              <w:rFonts w:ascii="Arial" w:hAnsi="Arial" w:cs="Arial"/>
                              <w:b/>
                              <w:bCs/>
                              <w:color w:val="000000"/>
                              <w:sz w:val="12"/>
                              <w:lang w:val="uk-UA"/>
                            </w:rPr>
                            <w:t xml:space="preserve">     </w:t>
                          </w:r>
                          <w:r w:rsidR="009B4136" w:rsidRPr="003B650F">
                            <w:rPr>
                              <w:rFonts w:ascii="Arial" w:hAnsi="Arial" w:cs="Arial"/>
                              <w:b/>
                              <w:bCs/>
                              <w:color w:val="000000"/>
                              <w:sz w:val="12"/>
                              <w:lang w:val="uk-UA"/>
                            </w:rPr>
                            <w:t>Дані налаштування</w:t>
                          </w:r>
                        </w:p>
                      </w:txbxContent>
                    </v:textbox>
                  </v:rect>
                  <v:shape id="Freeform 117" o:spid="_x0000_s1093" style="position:absolute;left:8325;top:11144;width:1369;height:1009;visibility:visible;mso-wrap-style:none;v-text-anchor:middle" coordsize="1056,10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nkcP8kA&#10;AADeAAAADwAAAGRycy9kb3ducmV2LnhtbESPT2vCQBTE74V+h+UVequbikpNXaV/EKPiISqW3h7Z&#10;1yQk+zZkV43f3hWEHoeZ+Q0zmXWmFidqXWlZwWsvAkGcWV1yrmC/m7+8gXAeWWNtmRRcyMFs+vgw&#10;wVjbM6d02vpcBAi7GBUU3jexlC4ryKDr2YY4eH+2NeiDbHOpWzwHuKllP4pG0mDJYaHAhr4Kyqrt&#10;0ShYlZfffZJ+bwaHta8+k+VC/lQLpZ6fuo93EJ46/x++txOtoB8NxkO43QlXQE6v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2nkcP8kAAADeAAAADwAAAAAAAAAAAAAAAACYAgAA&#10;ZHJzL2Rvd25yZXYueG1sUEsFBgAAAAAEAAQA9QAAAI4DAAAAAA==&#10;" path="m,l,1008r1056,l1056,672r-672,l384,,,xe" fillcolor="#393">
                    <v:shadow offset="10pt,10pt"/>
                    <o:extrusion v:ext="view" color="#393" on="t"/>
                    <v:path arrowok="t" o:connecttype="custom" o:connectlocs="0,0;0,1009;1369,1009;1369,673;498,673;498,0;0,0" o:connectangles="0,0,0,0,0,0,0"/>
                  </v:shape>
                  <v:rect id="Rectangle 118" o:spid="_x0000_s1094" style="position:absolute;left:8905;top:11144;width:368;height:61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SXnmMQA&#10;AADeAAAADwAAAGRycy9kb3ducmV2LnhtbESPQWsCMRSE74X+h/AK3mq2KqJbo4hF1KNr6fm5ed2s&#10;3bwsSarrvzeC4HGYmW+Y2aKzjTiTD7VjBR/9DARx6XTNlYLvw/p9AiJEZI2NY1JwpQCL+evLDHPt&#10;LryncxErkSAcclRgYmxzKUNpyGLou5Y4eb/OW4xJ+kpqj5cEt40cZNlYWqw5LRhsaWWo/Cv+rYKJ&#10;221/2Jf0ddrsTnt35GFhhkr13rrlJ4hIXXyGH+2tVjDIRtMx3O+kKyDn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0l55jEAAAA3gAAAA8AAAAAAAAAAAAAAAAAmAIAAGRycy9k&#10;b3ducmV2LnhtbFBLBQYAAAAABAAEAPUAAACJAwAAAAA=&#10;" fillcolor="#393">
                    <v:shadow offset="10pt,10pt"/>
                    <o:extrusion v:ext="view" color="#393" on="t"/>
                    <v:textbox inset="1.25475mm,.62739mm,1.25475mm,.62739mm">
                      <w:txbxContent>
                        <w:p w:rsidR="009B4136" w:rsidRPr="0045033B" w:rsidRDefault="009B4136" w:rsidP="005F42B5">
                          <w:pPr>
                            <w:autoSpaceDE w:val="0"/>
                            <w:autoSpaceDN w:val="0"/>
                            <w:adjustRightInd w:val="0"/>
                            <w:jc w:val="center"/>
                            <w:rPr>
                              <w:rFonts w:ascii="Arial" w:hAnsi="Arial" w:cs="Arial"/>
                              <w:b/>
                              <w:bCs/>
                              <w:color w:val="000000"/>
                              <w:sz w:val="16"/>
                              <w:szCs w:val="32"/>
                              <w:lang w:val="en-GB"/>
                            </w:rPr>
                          </w:pPr>
                        </w:p>
                      </w:txbxContent>
                    </v:textbox>
                  </v:rect>
                  <v:rect id="Rectangle 119" o:spid="_x0000_s1095" style="position:absolute;left:9780;top:11144;width:839;height:1009;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OUbscA&#10;AADeAAAADwAAAGRycy9kb3ducmV2LnhtbESP0WrCQBRE3wX/YbmFvojuKsVo6ioi2BbbF6MfcJu9&#10;TYLZuyG7NenfdwXBx2FmzjCrTW9rcaXWV441TCcKBHHuTMWFhvNpP16A8AHZYO2YNPyRh816OFhh&#10;alzHR7pmoRARwj5FDWUITSqlz0uy6CeuIY7ej2sthijbQpoWuwi3tZwpNZcWK44LJTa0Kym/ZL9W&#10;g3tzO/Od5XO1uCS+O7x/jr5OidbPT/32FUSgPjzC9/aH0TBTL8sEbnfiFZDr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yTlG7HAAAA3gAAAA8AAAAAAAAAAAAAAAAAmAIAAGRy&#10;cy9kb3ducmV2LnhtbFBLBQYAAAAABAAEAPUAAACMAwAAAAA=&#10;" fillcolor="#393">
                    <v:shadow offset="10pt,10pt"/>
                    <o:extrusion v:ext="view" color="#393" on="t"/>
                  </v:rect>
                  <v:shape id="Text Box 120" o:spid="_x0000_s1096" type="#_x0000_t202" style="position:absolute;left:8325;top:11328;width:2386;height:4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3VxWcIA&#10;AADeAAAADwAAAGRycy9kb3ducmV2LnhtbERPTYvCMBC9C/sfwix4kTVVitRqWkQQynpa9eBxaGbb&#10;YjMpSdT67zcHYY+P970tR9OLBznfWVawmCcgiGurO24UXM6HrwyED8gae8uk4EUeyuJjssVc2yf/&#10;0OMUGhFD2OeooA1hyKX0dUsG/dwOxJH7tc5giNA1Ujt8xnDTy2WSrKTBjmNDiwPtW6pvp7tRMN7T&#10;43e6p2s1c11Pq8yvd1Wm1PRz3G1ABBrDv/jtrrSCZZKu4954J14BWf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dXFZwgAAAN4AAAAPAAAAAAAAAAAAAAAAAJgCAABkcnMvZG93&#10;bnJldi54bWxQSwUGAAAAAAQABAD1AAAAhwMAAAAA&#10;" filled="f" fillcolor="#ffc" stroked="f" strokeweight="1pt">
                    <v:stroke startarrowwidth="narrow" startarrowlength="short" endarrowwidth="narrow" endarrowlength="short"/>
                    <v:textbox inset="1.25475mm,.62739mm,1.25475mm,.62739mm">
                      <w:txbxContent>
                        <w:p w:rsidR="009B4136" w:rsidRPr="0045033B" w:rsidRDefault="009B4136" w:rsidP="005F42B5">
                          <w:pPr>
                            <w:autoSpaceDE w:val="0"/>
                            <w:autoSpaceDN w:val="0"/>
                            <w:adjustRightInd w:val="0"/>
                            <w:jc w:val="center"/>
                            <w:rPr>
                              <w:rFonts w:ascii="Arial" w:hAnsi="Arial" w:cs="Arial"/>
                              <w:b/>
                              <w:bCs/>
                              <w:color w:val="000000"/>
                              <w:sz w:val="20"/>
                              <w:szCs w:val="40"/>
                              <w:lang w:val="en-US"/>
                            </w:rPr>
                          </w:pPr>
                          <w:r w:rsidRPr="006E4A48">
                            <w:rPr>
                              <w:rFonts w:ascii="Arial" w:hAnsi="Arial" w:cs="Arial"/>
                              <w:b/>
                              <w:bCs/>
                              <w:color w:val="000000"/>
                              <w:sz w:val="20"/>
                              <w:szCs w:val="40"/>
                              <w:lang w:val="en-US"/>
                              <w14:shadow w14:blurRad="50800" w14:dist="38100" w14:dir="2700000" w14:sx="100000" w14:sy="100000" w14:kx="0" w14:ky="0" w14:algn="tl">
                                <w14:srgbClr w14:val="000000">
                                  <w14:alpha w14:val="60000"/>
                                </w14:srgbClr>
                              </w14:shadow>
                            </w:rPr>
                            <w:t>PROD</w:t>
                          </w:r>
                        </w:p>
                      </w:txbxContent>
                    </v:textbox>
                  </v:shape>
                  <v:oval id="Oval 121" o:spid="_x0000_s1097" style="position:absolute;left:1902;top:14279;width:3960;height: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CUA8YA&#10;AADeAAAADwAAAGRycy9kb3ducmV2LnhtbESPwWrDMBBE74X+g9hCbo2cUELtRglpIZBTwVYg1421&#10;tUyslWOpsfP3VaHQ4zAzb5j1dnKduNEQWs8KFvMMBHHtTcuNgqPeP7+CCBHZYOeZFNwpwHbz+LDG&#10;wviRS7pVsREJwqFABTbGvpAy1JYchrnviZP35QeHMcmhkWbAMcFdJ5dZtpIOW04LFnv6sFRfqm+n&#10;oMz16bp/H1efZ+11dz2U1U5bpWZP0+4NRKQp/of/2gejYJm95Dn83klXQG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qCUA8YAAADeAAAADwAAAAAAAAAAAAAAAACYAgAAZHJz&#10;L2Rvd25yZXYueG1sUEsFBgAAAAAEAAQA9QAAAIsDAAAAAA==&#10;" fillcolor="green"/>
                  <v:rect id="Rectangle 122" o:spid="_x0000_s1098" style="position:absolute;left:1902;top:14099;width:3960;height: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9xOsQA&#10;AADeAAAADwAAAGRycy9kb3ducmV2LnhtbESPXWvCMBSG7wf7D+EMvJuJ4qpUo8hgoAMZft0fm2Nb&#10;bE5KEmv998vFYJcv7xfPYtXbRnTkQ+1Yw2ioQBAXztRcajgdv95nIEJENtg4Jg1PCrBavr4sMDfu&#10;wXvqDrEUaYRDjhqqGNtcylBUZDEMXUucvKvzFmOSvpTG4yON20aOlcqkxZrTQ4UtfVZU3A53q0Ge&#10;L2vKtrvZZDq67jLf/XzXN6n14K1fz0FE6uN/+K+9MRrG6kMlgISTUEA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4/cTrEAAAA3gAAAA8AAAAAAAAAAAAAAAAAmAIAAGRycy9k&#10;b3ducmV2LnhtbFBLBQYAAAAABAAEAPUAAACJAwAAAAA=&#10;" fillcolor="green" stroked="f" strokeweight="0"/>
                  <v:oval id="Oval 123" o:spid="_x0000_s1099" style="position:absolute;left:1902;top:13919;width:3960;height: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j0CH8YA&#10;AADeAAAADwAAAGRycy9kb3ducmV2LnhtbESPwWrDMBBE74X+g9hCb42UQEPjRglJIJBTwVYg1621&#10;tUytlWOpsfv3VaHQ4zAzb5j1dvKduNEQ28Aa5jMFgrgOtuVGw9kcn15AxIRssQtMGr4pwnZzf7fG&#10;woaRS7pVqREZwrFADS6lvpAy1o48xlnoibP3EQaPKcuhkXbAMcN9JxdKLaXHlvOCw54OjurP6str&#10;KFfmcj3ux+Xbuwmmu57Kamec1o8P0+4VRKIp/Yf/2ierYaGe1Rx+7+QrID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j0CH8YAAADeAAAADwAAAAAAAAAAAAAAAACYAgAAZHJz&#10;L2Rvd25yZXYueG1sUEsFBgAAAAAEAAQA9QAAAIsDAAAAAA==&#10;" fillcolor="green"/>
                  <v:shape id="Text Box 124" o:spid="_x0000_s1100" type="#_x0000_t202" style="position:absolute;left:2262;top:14168;width:324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EU3sYA&#10;AADeAAAADwAAAGRycy9kb3ducmV2LnhtbESPUWvCMBSF34X9h3AHe5GZWNiQapQxEDYHwqzs+dJc&#10;m9LmpmsyW//9Igg+Hs453+GsNqNrxZn6UHvWMJ8pEMSlNzVXGo7F9nkBIkRkg61n0nChAJv1w2SF&#10;ufEDf9P5ECuRIBxy1GBj7HIpQ2nJYZj5jjh5J987jEn2lTQ9DgnuWpkp9Sod1pwWLHb0bqlsDn9O&#10;g5//fE6L3bC3XyU2ly3/Fo3daf30OL4tQUQa4z18a38YDZl6URlc76QrIN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aEU3sYAAADeAAAADwAAAAAAAAAAAAAAAACYAgAAZHJz&#10;L2Rvd25yZXYueG1sUEsFBgAAAAAEAAQA9QAAAIsDAAAAAA==&#10;" filled="f" fillcolor="#393" stroked="f">
                    <v:textbox inset="4.68pt,2.34pt,4.68pt,2.34pt">
                      <w:txbxContent>
                        <w:p w:rsidR="009B4136" w:rsidRPr="003B650F" w:rsidRDefault="009B4136" w:rsidP="005F42B5">
                          <w:pPr>
                            <w:jc w:val="center"/>
                            <w:rPr>
                              <w:b/>
                              <w:sz w:val="18"/>
                              <w:szCs w:val="28"/>
                              <w:lang w:val="uk-UA"/>
                            </w:rPr>
                          </w:pPr>
                          <w:r w:rsidRPr="003B650F">
                            <w:rPr>
                              <w:b/>
                              <w:sz w:val="18"/>
                              <w:szCs w:val="28"/>
                              <w:lang w:val="uk-UA"/>
                            </w:rPr>
                            <w:t>Транспортний каталог</w:t>
                          </w:r>
                        </w:p>
                      </w:txbxContent>
                    </v:textbox>
                  </v:shape>
                  <v:line id="Line 125" o:spid="_x0000_s1101" style="position:absolute;flip:y;visibility:visible;mso-wrap-style:square" from="5142,12659" to="5862,139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b4A8cIAAADeAAAADwAAAGRycy9kb3ducmV2LnhtbESPwWrDMBBE74X8g9hAb7VUxzHBtRLS&#10;QqHXJu19sTa2ibVyJDWx/74qFHIcZuYNU+8mO4gr+dA71vCcKRDEjTM9txq+ju9PGxAhIhscHJOG&#10;mQLstouHGivjbvxJ10NsRYJwqFBDF+NYSRmajiyGzI3EyTs5bzEm6VtpPN4S3A4yV6qUFntOCx2O&#10;9NZRcz782ESRXtrX83eZr4qZuC/4Uq5Z68fltH8BEWmK9/B/+8NoyNVareDvTroCcvs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b4A8cIAAADeAAAADwAAAAAAAAAAAAAA&#10;AAChAgAAZHJzL2Rvd25yZXYueG1sUEsFBgAAAAAEAAQA+QAAAJADAAAAAA==&#10;" strokeweight="1.25pt">
                    <v:stroke endarrow="block"/>
                  </v:line>
                  <v:line id="Line 126" o:spid="_x0000_s1102" style="position:absolute;flip:y;visibility:visible;mso-wrap-style:square" from="9462,12659" to="10002,139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leYhcEAAADeAAAADwAAAGRycy9kb3ducmV2LnhtbESPQYvCMBSE74L/ITzBmyZ2a5GuUXYX&#10;Frzq6v3RvG2LzUtNslr/vRGEPQ4z8w2z3g62E1fyoXWsYTFXIIgrZ1quNRx/vmcrECEiG+wck4Y7&#10;BdhuxqM1lsbdeE/XQ6xFgnAoUUMTY19KGaqGLIa564mT9+u8xZikr6XxeEtw28lMqUJabDktNNjT&#10;V0PV+fBnE0V6aT/PpyJ7y+/Ebc6XYslaTyfDxzuISEP8D7/aO6MhU0uVw/NOugJy8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KV5iFwQAAAN4AAAAPAAAAAAAAAAAAAAAA&#10;AKECAABkcnMvZG93bnJldi54bWxQSwUGAAAAAAQABAD5AAAAjwMAAAAA&#10;" strokeweight="1.25pt">
                    <v:stroke endarrow="block"/>
                  </v:line>
                  <v:shape id="Text Box 127" o:spid="_x0000_s1103" type="#_x0000_t202" style="position:absolute;left:2082;top:13019;width:126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g7T7ckA&#10;AADeAAAADwAAAGRycy9kb3ducmV2LnhtbESPT0sDMRTE7wW/Q3gFbzZpoUW3TUutKD0otX8OHh+b&#10;183q5mXZxN2tn94IQo/DzPyGWax6V4mWmlB61jAeKRDEuTclFxpOx+e7exAhIhusPJOGCwVYLW8G&#10;C8yM73hP7SEWIkE4ZKjBxlhnUobcksMw8jVx8s6+cRiTbAppGuwS3FVyotRMOiw5LVisaWMp/zp8&#10;Ow1Ptm4/HrvXzUvx8Lk9v0n5/rPeaX077NdzEJH6eA3/t7dGw0RN1RT+7qQrIJe/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6g7T7ckAAADeAAAADwAAAAAAAAAAAAAAAACYAgAA&#10;ZHJzL2Rvd25yZXYueG1sUEsFBgAAAAAEAAQA9QAAAI4DAAAAAA==&#10;" filled="f" stroked="f">
                    <v:textbox inset="4.68pt,2.34pt,4.68pt,2.34pt">
                      <w:txbxContent>
                        <w:p w:rsidR="009B4136" w:rsidRPr="003B650F" w:rsidRDefault="009B4136" w:rsidP="005F42B5">
                          <w:pPr>
                            <w:jc w:val="center"/>
                            <w:rPr>
                              <w:sz w:val="16"/>
                              <w:lang w:val="uk-UA"/>
                            </w:rPr>
                          </w:pPr>
                          <w:r w:rsidRPr="003B650F">
                            <w:rPr>
                              <w:sz w:val="16"/>
                              <w:lang w:val="uk-UA"/>
                            </w:rPr>
                            <w:t>Експорт</w:t>
                          </w:r>
                        </w:p>
                      </w:txbxContent>
                    </v:textbox>
                  </v:shape>
                  <v:shape id="Text Box 128" o:spid="_x0000_s1104" type="#_x0000_t202" style="position:absolute;left:4422;top:13019;width:108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xNmskA&#10;AADeAAAADwAAAGRycy9kb3ducmV2LnhtbESPT0sDMRTE7wW/Q3gFbzZpwaLbpqVWlB4qtX8OHh+b&#10;183q5mXZxN21n94IQo/DzPyGmS97V4mWmlB61jAeKRDEuTclFxpOx5e7BxAhIhusPJOGHwqwXNwM&#10;5pgZ3/Ge2kMsRIJwyFCDjbHOpAy5JYdh5Gvi5J194zAm2RTSNNgluKvkRKmpdFhyWrBY09pS/nX4&#10;dhqebd1+PHXb9Wvx+Lk5v0n5flnttL4d9qsZiEh9vIb/2xujYaLu1RT+7qQrIBe/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GtxNmskAAADeAAAADwAAAAAAAAAAAAAAAACYAgAA&#10;ZHJzL2Rvd25yZXYueG1sUEsFBgAAAAAEAAQA9QAAAI4DAAAAAA==&#10;" filled="f" stroked="f">
                    <v:textbox inset="4.68pt,2.34pt,4.68pt,2.34pt">
                      <w:txbxContent>
                        <w:p w:rsidR="009B4136" w:rsidRPr="003B650F" w:rsidRDefault="009B4136" w:rsidP="005F42B5">
                          <w:pPr>
                            <w:jc w:val="center"/>
                            <w:rPr>
                              <w:sz w:val="16"/>
                              <w:lang w:val="uk-UA"/>
                            </w:rPr>
                          </w:pPr>
                          <w:r w:rsidRPr="003B650F">
                            <w:rPr>
                              <w:sz w:val="16"/>
                              <w:lang w:val="uk-UA"/>
                            </w:rPr>
                            <w:t>Імпорт</w:t>
                          </w:r>
                        </w:p>
                      </w:txbxContent>
                    </v:textbox>
                  </v:shape>
                  <v:shape id="Text Box 129" o:spid="_x0000_s1105" type="#_x0000_t202" style="position:absolute;left:8562;top:13019;width:108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DoAckA&#10;AADeAAAADwAAAGRycy9kb3ducmV2LnhtbESPT0sDMRTE74LfITyhN5tYqNq1aamVSg8W++/Q42Pz&#10;ulndvCybdHf10xtB8DjMzG+Y6bx3lWipCaVnDXdDBYI496bkQsPxsLp9BBEissHKM2n4ogDz2fXV&#10;FDPjO95Ru4+FSBAOGWqwMdaZlCG35DAMfU2cvLNvHMYkm0KaBrsEd5UcKXUvHZacFizWtLSUf+4v&#10;TsOLrdvTc/e2fC0mH+vzRsrt9+Jd68FNv3gCEamP/+G/9tpoGKmxeoDfO+kKyNkP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dZDoAckAAADeAAAADwAAAAAAAAAAAAAAAACYAgAA&#10;ZHJzL2Rvd25yZXYueG1sUEsFBgAAAAAEAAQA9QAAAI4DAAAAAA==&#10;" filled="f" stroked="f">
                    <v:textbox inset="4.68pt,2.34pt,4.68pt,2.34pt">
                      <w:txbxContent>
                        <w:p w:rsidR="009B4136" w:rsidRPr="003B650F" w:rsidRDefault="009B4136" w:rsidP="005F42B5">
                          <w:pPr>
                            <w:jc w:val="center"/>
                            <w:rPr>
                              <w:sz w:val="16"/>
                              <w:lang w:val="uk-UA"/>
                            </w:rPr>
                          </w:pPr>
                          <w:r w:rsidRPr="003B650F">
                            <w:rPr>
                              <w:sz w:val="16"/>
                              <w:lang w:val="uk-UA"/>
                            </w:rPr>
                            <w:t>Імпорт</w:t>
                          </w:r>
                        </w:p>
                      </w:txbxContent>
                    </v:textbox>
                  </v:shape>
                  <v:oval id="Oval 130" o:spid="_x0000_s1106" style="position:absolute;left:7122;top:14279;width:3780;height: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ergsMA&#10;AADeAAAADwAAAGRycy9kb3ducmV2LnhtbERPz2vCMBS+D/wfwhvsNpMJk9kZRQeCp0Ebwetb82yK&#10;zUttMtv998thsOPH93u9nXwn7jTENrCGl7kCQVwH23Kj4WQOz28gYkK22AUmDT8UYbuZPayxsGHk&#10;ku5VakQO4VigBpdSX0gZa0ce4zz0xJm7hMFjynBopB1wzOG+kwulltJjy7nBYU8fjupr9e01lCtz&#10;vh324/LzywTT3Y5ltTNO66fHafcOItGU/sV/7qPVsFCvKu/Nd/IVkJ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wergsMAAADeAAAADwAAAAAAAAAAAAAAAACYAgAAZHJzL2Rv&#10;d25yZXYueG1sUEsFBgAAAAAEAAQA9QAAAIgDAAAAAA==&#10;" fillcolor="green"/>
                  <v:rect id="Rectangle 131" o:spid="_x0000_s1107" style="position:absolute;left:7122;top:14099;width:3780;height: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XYp8YA&#10;AADeAAAADwAAAGRycy9kb3ducmV2LnhtbESPQWsCMRSE74X+h/AK3mqi2FVXo4ggtAURbb0/N8/d&#10;xc3LkqTr9t83hUKPw8x8wyzXvW1ERz7UjjWMhgoEceFMzaWGz4/d8wxEiMgGG8ek4ZsCrFePD0vM&#10;jbvzkbpTLEWCcMhRQxVjm0sZiooshqFriZN3dd5iTNKX0ni8J7ht5FipTFqsOS1U2NK2ouJ2+rIa&#10;5PmyoextP5tMR9d95rvDe32TWg+e+s0CRKQ+/of/2q9Gw1i9qDn83klXQK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wXYp8YAAADeAAAADwAAAAAAAAAAAAAAAACYAgAAZHJz&#10;L2Rvd25yZXYueG1sUEsFBgAAAAAEAAQA9QAAAIsDAAAAAA==&#10;" fillcolor="green" stroked="f" strokeweight="0"/>
                  <v:oval id="Oval 132" o:spid="_x0000_s1108" style="position:absolute;left:7122;top:13919;width:3780;height: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KgxWcQA&#10;AADeAAAADwAAAGRycy9kb3ducmV2LnhtbESPXWvCMBSG7wf7D+EIu5upwsR1RnEDwSuhjeDtWXPW&#10;FJuT2mS2/ntzIXj58n7xrDaja8WV+tB4VjCbZiCIK28arhUc9e59CSJEZIOtZ1JwowCb9evLCnPj&#10;By7oWsZapBEOOSqwMXa5lKGy5DBMfUecvD/fO4xJ9rU0PQ5p3LVynmUL6bDh9GCxox9L1bn8dwqK&#10;T3267L6HxeFXe91e9kW51Vapt8m4/QIRaYzP8KO9Nwrm2ccsASSchAJyf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SoMVnEAAAA3gAAAA8AAAAAAAAAAAAAAAAAmAIAAGRycy9k&#10;b3ducmV2LnhtbFBLBQYAAAAABAAEAPUAAACJAwAAAAA=&#10;" fillcolor="green"/>
                  <v:shape id="Text Box 133" o:spid="_x0000_s1109" type="#_x0000_t202" style="position:absolute;left:5502;top:13559;width:1980;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xDM8gA&#10;AADeAAAADwAAAGRycy9kb3ducmV2LnhtbESPzWrDMBCE74G+g9hCb43sQEPjRAlJSksOLfk99LhY&#10;G8uNtTKWajt9+qpQyHGYmW+Y2aK3lWip8aVjBekwAUGcO11yoeB0fH18BuEDssbKMSm4kofF/G4w&#10;w0y7jvfUHkIhIoR9hgpMCHUmpc8NWfRDVxNH7+waiyHKppC6wS7CbSVHSTKWFkuOCwZrWhvKL4dv&#10;q+DF1O3nqntfvxWTr835Q8rdz3Kr1MN9v5yCCNSHW/i/vdEKRslTmsLfnXgF5PwX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Q7EMzyAAAAN4AAAAPAAAAAAAAAAAAAAAAAJgCAABk&#10;cnMvZG93bnJldi54bWxQSwUGAAAAAAQABAD1AAAAjQMAAAAA&#10;" filled="f" stroked="f">
                    <v:textbox inset="4.68pt,2.34pt,4.68pt,2.34pt">
                      <w:txbxContent>
                        <w:p w:rsidR="009B4136" w:rsidRPr="003B650F" w:rsidRDefault="009B4136" w:rsidP="005F42B5">
                          <w:pPr>
                            <w:jc w:val="center"/>
                            <w:rPr>
                              <w:sz w:val="16"/>
                              <w:lang w:val="uk-UA"/>
                            </w:rPr>
                          </w:pPr>
                          <w:r w:rsidRPr="003B650F">
                            <w:rPr>
                              <w:sz w:val="16"/>
                              <w:lang w:val="uk-UA"/>
                            </w:rPr>
                            <w:t>Копіювання файлів</w:t>
                          </w:r>
                        </w:p>
                        <w:p w:rsidR="009B4136" w:rsidRPr="0045033B" w:rsidRDefault="009B4136" w:rsidP="005F42B5">
                          <w:pPr>
                            <w:jc w:val="center"/>
                            <w:rPr>
                              <w:sz w:val="16"/>
                            </w:rPr>
                          </w:pPr>
                        </w:p>
                      </w:txbxContent>
                    </v:textbox>
                  </v:shape>
                  <v:shape id="Text Box 134" o:spid="_x0000_s1110" type="#_x0000_t202" style="position:absolute;left:7377;top:14168;width:324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D7dRMgA&#10;AADeAAAADwAAAGRycy9kb3ducmV2LnhtbESPzWrDMBCE74G+g9hCb40cQ0PjRAlJSksOLfk99LhY&#10;G8uNtTKWajt9+qpQyHGYmW+Y2aK3lWip8aVjBaNhAoI4d7rkQsHp+Pr4DMIHZI2VY1JwJQ+L+d1g&#10;hpl2He+pPYRCRAj7DBWYEOpMSp8bsuiHriaO3tk1FkOUTSF1g12E20qmSTKWFkuOCwZrWhvKL4dv&#10;q+DF1O3nqntfvxWTr835Q8rdz3Kr1MN9v5yCCNSHW/i/vdEK0uRplMLfnXgF5PwX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gPt1EyAAAAN4AAAAPAAAAAAAAAAAAAAAAAJgCAABk&#10;cnMvZG93bnJldi54bWxQSwUGAAAAAAQABAD1AAAAjQMAAAAA&#10;" filled="f" stroked="f">
                    <v:textbox inset="4.68pt,2.34pt,4.68pt,2.34pt">
                      <w:txbxContent>
                        <w:p w:rsidR="009B4136" w:rsidRPr="003B650F" w:rsidRDefault="009B4136" w:rsidP="005F42B5">
                          <w:pPr>
                            <w:jc w:val="center"/>
                            <w:rPr>
                              <w:b/>
                              <w:sz w:val="18"/>
                              <w:szCs w:val="28"/>
                              <w:lang w:val="uk-UA"/>
                            </w:rPr>
                          </w:pPr>
                          <w:r w:rsidRPr="003B650F">
                            <w:rPr>
                              <w:b/>
                              <w:sz w:val="18"/>
                              <w:szCs w:val="28"/>
                              <w:lang w:val="uk-UA"/>
                            </w:rPr>
                            <w:t>Транспортний каталог</w:t>
                          </w:r>
                        </w:p>
                      </w:txbxContent>
                    </v:textbox>
                  </v:shape>
                  <v:rect id="Rectangle 135" o:spid="_x0000_s1111" alt="Горизонтальный кирпич" style="position:absolute;left:7602;top:10859;width:240;height:2700;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72McA&#10;AADeAAAADwAAAGRycy9kb3ducmV2LnhtbESPQWvCQBSE74X+h+UVvNVdtbUaXaUIgtRTUw96e2af&#10;STD7Ns2umvx7Vyj0OMzMN8x82dpKXKnxpWMNg74CQZw5U3KuYfezfp2A8AHZYOWYNHTkYbl4fppj&#10;YtyNv+mahlxECPsENRQh1ImUPivIou+7mjh6J9dYDFE2uTQN3iLcVnKo1FhaLDkuFFjTqqDsnF6s&#10;hrJLD902HPa7bHs+fqn6d/r2Mda699J+zkAEasN/+K+9MRqG6n0wgsedeAXk4g4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ke9jHAAAA3gAAAA8AAAAAAAAAAAAAAAAAmAIAAGRy&#10;cy9kb3ducmV2LnhtbFBLBQYAAAAABAAEAPUAAACMAwAAAAA=&#10;" fillcolor="gray">
                    <v:fill r:id="rId64" o:title="" color2="#f90" type="pattern"/>
                    <v:shadow offset="10pt,10pt"/>
                    <o:extrusion v:ext="view" color="gray" on="t"/>
                  </v:rect>
                  <v:line id="Line 136" o:spid="_x0000_s1112" style="position:absolute;flip:y;visibility:visible;mso-wrap-style:square" from="5202,13019" to="7602,139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lzcJcYAAADeAAAADwAAAGRycy9kb3ducmV2LnhtbESPQYvCMBSE78L+h/AWvGlqUVm6RpFd&#10;RA9ebL3s7dG8bavNS2liW/+9EQSPw8x8w6w2g6lFR62rLCuYTSMQxLnVFRcKztlu8gXCeWSNtWVS&#10;cCcHm/XHaIWJtj2fqEt9IQKEXYIKSu+bREqXl2TQTW1DHLx/2xr0QbaF1C32AW5qGUfRUhqsOCyU&#10;2NBPSfk1vRkF9S7u08XlUB2P+jfrum2//9sXSo0/h+03CE+Df4df7YNWEEeL2Ryed8IVkOsH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5c3CXGAAAA3gAAAA8AAAAAAAAA&#10;AAAAAAAAoQIAAGRycy9kb3ducmV2LnhtbFBLBQYAAAAABAAEAPkAAACUAwAAAAA=&#10;" strokeweight="1.25pt">
                    <v:stroke dashstyle="longDash" endarrow="block"/>
                  </v:line>
                  <v:line id="Line 137" o:spid="_x0000_s1113" style="position:absolute;visibility:visible;mso-wrap-style:square" from="6402,13199" to="6882,135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LrhGscAAADeAAAADwAAAGRycy9kb3ducmV2LnhtbESPQWvCQBSE70L/w/IK3nSTgFKiq6hF&#10;qNKLURFvj+xrkpp9G7Krxn/vFgoeh5n5hpnOO1OLG7WusqwgHkYgiHOrKy4UHPbrwQcI55E11pZJ&#10;wYMczGdvvSmm2t55R7fMFyJA2KWooPS+SaV0eUkG3dA2xMH7sa1BH2RbSN3iPcBNLZMoGkuDFYeF&#10;EhtalZRfsqtRkG3X8aVa1aff5e4zeXwfl5vFuVOq/94tJiA8df4V/m9/aQVJNIpH8HcnXAE5ew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EuuEaxwAAAN4AAAAPAAAAAAAA&#10;AAAAAAAAAKECAABkcnMvZG93bnJldi54bWxQSwUGAAAAAAQABAD5AAAAlQMAAAAA&#10;" strokecolor="red" strokeweight="4.5pt"/>
                  <v:line id="Line 138" o:spid="_x0000_s1114" style="position:absolute;flip:y;visibility:visible;mso-wrap-style:square" from="6522,13199" to="6762,135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nySMsYAAADeAAAADwAAAGRycy9kb3ducmV2LnhtbESPQYvCMBSE74L/ITzBi6ypwnalaxRR&#10;LF4UVoW9Ppq3bbF5KU3U1l+/EQSPw8x8w8yXranEjRpXWlYwGUcgiDOrS84VnE/bjxkI55E1VpZJ&#10;QUcOlot+b46Jtnf+odvR5yJA2CWooPC+TqR0WUEG3djWxMH7s41BH2STS93gPcBNJadRFEuDJYeF&#10;AmtaF5RdjlejIK3Wh8Nlk+672ddvF6fxIxvZjVLDQbv6BuGp9e/wq73TCqbR5ySG551wBeTiH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p8kjLGAAAA3gAAAA8AAAAAAAAA&#10;AAAAAAAAoQIAAGRycy9kb3ducmV2LnhtbFBLBQYAAAAABAAEAPkAAACUAwAAAAA=&#10;" strokecolor="red" strokeweight="3pt"/>
                </v:group>
                <w10:anchorlock/>
              </v:group>
            </w:pict>
          </mc:Fallback>
        </mc:AlternateContent>
      </w:r>
    </w:p>
    <w:p w:rsidR="005F42B5" w:rsidRPr="0080184A" w:rsidRDefault="005F42B5" w:rsidP="005F42B5">
      <w:pPr>
        <w:pStyle w:val="1"/>
        <w:ind w:firstLine="0"/>
        <w:jc w:val="center"/>
        <w:rPr>
          <w:rFonts w:eastAsiaTheme="majorEastAsia"/>
          <w:sz w:val="22"/>
        </w:rPr>
      </w:pPr>
      <w:r w:rsidRPr="0080184A">
        <w:rPr>
          <w:rFonts w:eastAsiaTheme="majorEastAsia"/>
          <w:sz w:val="22"/>
        </w:rPr>
        <w:t>Рис. 6.3. Фази транспорту ЄСУ АГП ЗС України</w:t>
      </w:r>
    </w:p>
    <w:p w:rsidR="005F42B5" w:rsidRDefault="005F42B5" w:rsidP="005F42B5">
      <w:pPr>
        <w:pStyle w:val="1"/>
        <w:ind w:firstLine="0"/>
        <w:jc w:val="center"/>
        <w:rPr>
          <w:rFonts w:eastAsiaTheme="majorEastAsia"/>
        </w:rPr>
      </w:pPr>
    </w:p>
    <w:p w:rsidR="005F42B5" w:rsidRDefault="005F42B5" w:rsidP="005F42B5">
      <w:pPr>
        <w:pStyle w:val="2"/>
      </w:pPr>
      <w:r>
        <w:t>Згідно погодженого регламенту, зовнішні носії з файлами запитів повинні доставлятися до Центру комутації, спеціалісти якого далі здійснюють імпорт запитів до продуктивної системи.</w:t>
      </w:r>
    </w:p>
    <w:p w:rsidR="005F42B5" w:rsidRDefault="005F42B5" w:rsidP="005F42B5">
      <w:pPr>
        <w:pStyle w:val="2"/>
      </w:pPr>
      <w:r>
        <w:t>Таким чином, запропонований загальний порядок проходження розробок по системному ландшафту ЄСУ АГП ЗС України можна описати наступним чином.</w:t>
      </w:r>
    </w:p>
    <w:p w:rsidR="005F42B5" w:rsidRDefault="005F42B5" w:rsidP="005F42B5">
      <w:pPr>
        <w:pStyle w:val="2"/>
      </w:pPr>
      <w:r>
        <w:t xml:space="preserve">У системі розробки здійснюються налаштування та розширення функціональних можливостей стандартних модулів </w:t>
      </w:r>
      <w:r w:rsidRPr="005A5B64">
        <w:rPr>
          <w:noProof/>
          <w:lang w:val="en-US"/>
        </w:rPr>
        <w:t>mySAP</w:t>
      </w:r>
      <w:r>
        <w:t xml:space="preserve"> ERP шляхом створення спеціального програмного забезпечення для опису специфічних для Збройних Сил України адміністративно-господарських процесів.</w:t>
      </w:r>
    </w:p>
    <w:p w:rsidR="005F42B5" w:rsidRDefault="005F42B5" w:rsidP="005F42B5">
      <w:pPr>
        <w:pStyle w:val="2"/>
      </w:pPr>
      <w:r>
        <w:t>Далі, за допомогою транспортної системи, робочі модулі переносяться до системи забезпечення якості для їх тестування та інтеграції з іншими модулями системи. По завершенню тестування, еталонний варіант системи експортується до продуктивної системи.</w:t>
      </w:r>
    </w:p>
    <w:p w:rsidR="005F42B5" w:rsidRDefault="005F42B5" w:rsidP="005F42B5">
      <w:pPr>
        <w:pStyle w:val="2"/>
      </w:pPr>
      <w:r>
        <w:t>У разі виникнення будь-яких недоліків або помилок у роботі системи, їх усунення знову починається з системи розробки.</w:t>
      </w:r>
    </w:p>
    <w:p w:rsidR="005F42B5" w:rsidRDefault="005F42B5" w:rsidP="005F42B5">
      <w:pPr>
        <w:pStyle w:val="2"/>
      </w:pPr>
      <w:r>
        <w:t xml:space="preserve">Необхідно відмітити, що на сьогоднішній день, з точки зору дотримання технології впровадження рішень </w:t>
      </w:r>
      <w:r>
        <w:rPr>
          <w:lang w:val="en-US"/>
        </w:rPr>
        <w:t>SAP</w:t>
      </w:r>
      <w:r>
        <w:t xml:space="preserve"> у ЄСУ АГП ЗС України, актуальними є питання раціональної побудови системного та транспортного ландшафтів з метою, по-перше, реалізації усієї необхідної функціональності системи, а по-друге, ефективного розподілу апаратно-програмного забезпечення, </w:t>
      </w:r>
      <w:r w:rsidRPr="004B711B">
        <w:rPr>
          <w:noProof/>
        </w:rPr>
        <w:t>забезпечення</w:t>
      </w:r>
      <w:r>
        <w:t xml:space="preserve"> надійного супроводження системи та побудови комплексної системи захисту інформації.</w:t>
      </w:r>
    </w:p>
    <w:p w:rsidR="005F42B5" w:rsidRPr="00E239C2" w:rsidRDefault="005F42B5" w:rsidP="005F42B5">
      <w:pPr>
        <w:pStyle w:val="Heading20"/>
        <w:rPr>
          <w:lang w:val="uk-UA"/>
        </w:rPr>
      </w:pPr>
      <w:bookmarkStart w:id="86" w:name="_Toc138076095"/>
      <w:bookmarkStart w:id="87" w:name="_Toc138782137"/>
      <w:r w:rsidRPr="004E0DA4">
        <w:rPr>
          <w:szCs w:val="28"/>
          <w:lang w:val="uk-UA"/>
        </w:rPr>
        <w:t>6.3</w:t>
      </w:r>
      <w:r w:rsidRPr="00E239C2">
        <w:rPr>
          <w:szCs w:val="28"/>
          <w:lang w:val="uk-UA"/>
        </w:rPr>
        <w:t>. С</w:t>
      </w:r>
      <w:r w:rsidRPr="00E239C2">
        <w:rPr>
          <w:lang w:val="uk-UA"/>
        </w:rPr>
        <w:t>кладові адміністративно-господарчої діяльності</w:t>
      </w:r>
      <w:bookmarkEnd w:id="86"/>
      <w:bookmarkEnd w:id="87"/>
    </w:p>
    <w:p w:rsidR="005F42B5" w:rsidRDefault="005F42B5" w:rsidP="005F42B5">
      <w:pPr>
        <w:pStyle w:val="2"/>
        <w:rPr>
          <w:szCs w:val="28"/>
          <w:lang w:eastAsia="uk-UA"/>
        </w:rPr>
      </w:pPr>
      <w:r>
        <w:rPr>
          <w:szCs w:val="28"/>
        </w:rPr>
        <w:t xml:space="preserve">Відповідно до Конституції України, завданням Збройних Сил України є захист суверенітету держави її територіальної цілісності і недоторканності. В ході виконання цього завдання серед діяльності Збройних Сил можна виділити військово-політичну (ВПД), військову та адміністративно-господарчу діяльності (АГД). Під адміністративно-господарчою діяльністю Збройних Сил розуміють специфічну людську форму відношень в адміністративно-господарчої сфері змістом якої є цілеспрямоване перетворення цієї сфери в інтересах всебічного і безперервного забезпечення бойової підготовки та мобілізаційної готовності військових частин і з’єднань, створення умов для швидкого переходу їх із мирного на воєнний стан. Практична реалізація адміністративно-господарчої діяльності </w:t>
      </w:r>
      <w:r>
        <w:rPr>
          <w:szCs w:val="28"/>
        </w:rPr>
        <w:lastRenderedPageBreak/>
        <w:t>полягає у розподілі ресурсів ЗС — фінансових, матеріальних та людських для виконання завдань адміністративно-господарчої діяльності.</w:t>
      </w:r>
    </w:p>
    <w:p w:rsidR="005F42B5" w:rsidRDefault="005F42B5" w:rsidP="005F42B5">
      <w:pPr>
        <w:pStyle w:val="2"/>
        <w:rPr>
          <w:szCs w:val="28"/>
        </w:rPr>
      </w:pPr>
      <w:r>
        <w:rPr>
          <w:szCs w:val="28"/>
        </w:rPr>
        <w:t>Військове господарство — це сукупність сил і засобів, які входять до складу військових частин (кораблів) і з’єднань, а також передані їм у постійне чи тимчасове користування різні об’єкти матеріально-технічної бази, матеріальні засоби, призначені для забезпечення бойової підготовки і виховної роботи, військового побуту, правильної експлуатації, ремонту, зберігання озброєння, військової техніки і майна.</w:t>
      </w:r>
    </w:p>
    <w:p w:rsidR="005F42B5" w:rsidRDefault="005F42B5" w:rsidP="005F42B5">
      <w:pPr>
        <w:pStyle w:val="2"/>
        <w:rPr>
          <w:szCs w:val="28"/>
        </w:rPr>
      </w:pPr>
      <w:r>
        <w:rPr>
          <w:szCs w:val="28"/>
        </w:rPr>
        <w:t>Адміністративно-господарча діяльність здійснюється навколо трьох основних ресурсів — особового складу, фінансів та матеріально-технічних заходів. Відповідно до цього, з метою полегшення подальшого аналізу, у складі АГД відокремлено наступні підсистеми управління:</w:t>
      </w:r>
    </w:p>
    <w:p w:rsidR="005F42B5" w:rsidRDefault="005F42B5" w:rsidP="00A97567">
      <w:pPr>
        <w:pStyle w:val="2"/>
        <w:numPr>
          <w:ilvl w:val="0"/>
          <w:numId w:val="97"/>
        </w:numPr>
        <w:rPr>
          <w:rFonts w:cs="Courier New"/>
          <w:szCs w:val="28"/>
        </w:rPr>
      </w:pPr>
      <w:r>
        <w:rPr>
          <w:szCs w:val="28"/>
        </w:rPr>
        <w:t xml:space="preserve">управління особовим складом і організаційною структурою (людські ресурси); </w:t>
      </w:r>
    </w:p>
    <w:p w:rsidR="005F42B5" w:rsidRDefault="005F42B5" w:rsidP="00A97567">
      <w:pPr>
        <w:pStyle w:val="2"/>
        <w:numPr>
          <w:ilvl w:val="0"/>
          <w:numId w:val="97"/>
        </w:numPr>
        <w:rPr>
          <w:szCs w:val="28"/>
        </w:rPr>
      </w:pPr>
      <w:r>
        <w:rPr>
          <w:szCs w:val="28"/>
        </w:rPr>
        <w:t xml:space="preserve">забезпечення житлом військовослужбовців та членів їх сімей (фінансові ресурси, матеріальні ресурси, людські ресурси). </w:t>
      </w:r>
    </w:p>
    <w:p w:rsidR="005F42B5" w:rsidRDefault="005F42B5" w:rsidP="00A97567">
      <w:pPr>
        <w:pStyle w:val="2"/>
        <w:numPr>
          <w:ilvl w:val="0"/>
          <w:numId w:val="97"/>
        </w:numPr>
        <w:rPr>
          <w:szCs w:val="28"/>
        </w:rPr>
      </w:pPr>
      <w:r>
        <w:rPr>
          <w:szCs w:val="28"/>
        </w:rPr>
        <w:t>управління військовою інфраструктурою та нерухомим майном (матеріальні ресурси);</w:t>
      </w:r>
    </w:p>
    <w:p w:rsidR="005F42B5" w:rsidRDefault="005F42B5" w:rsidP="00A97567">
      <w:pPr>
        <w:pStyle w:val="2"/>
        <w:numPr>
          <w:ilvl w:val="0"/>
          <w:numId w:val="97"/>
        </w:numPr>
        <w:rPr>
          <w:szCs w:val="28"/>
        </w:rPr>
      </w:pPr>
      <w:r>
        <w:rPr>
          <w:szCs w:val="28"/>
        </w:rPr>
        <w:t>управління процесом технічного обслуговування і ремонту військової техніки і озброєння;</w:t>
      </w:r>
    </w:p>
    <w:p w:rsidR="005F42B5" w:rsidRDefault="005F42B5" w:rsidP="00A97567">
      <w:pPr>
        <w:pStyle w:val="2"/>
        <w:numPr>
          <w:ilvl w:val="0"/>
          <w:numId w:val="97"/>
        </w:numPr>
        <w:rPr>
          <w:szCs w:val="28"/>
        </w:rPr>
      </w:pPr>
      <w:r>
        <w:rPr>
          <w:szCs w:val="28"/>
          <w:lang w:eastAsia="uk-UA"/>
        </w:rPr>
        <w:t>управління закупівлею та постачанням озброєння та військової техніки і матеріальних засобів;</w:t>
      </w:r>
    </w:p>
    <w:p w:rsidR="005F42B5" w:rsidRDefault="005F42B5" w:rsidP="00A97567">
      <w:pPr>
        <w:pStyle w:val="2"/>
        <w:numPr>
          <w:ilvl w:val="0"/>
          <w:numId w:val="97"/>
        </w:numPr>
        <w:rPr>
          <w:rFonts w:cs="Courier New"/>
          <w:szCs w:val="28"/>
        </w:rPr>
      </w:pPr>
      <w:r>
        <w:rPr>
          <w:szCs w:val="28"/>
        </w:rPr>
        <w:t>управління фінансовими потоками та підтримку процесу бюджетного планування (фінансові ресурси);</w:t>
      </w:r>
    </w:p>
    <w:p w:rsidR="005F42B5" w:rsidRDefault="005F42B5" w:rsidP="00A97567">
      <w:pPr>
        <w:pStyle w:val="2"/>
        <w:numPr>
          <w:ilvl w:val="0"/>
          <w:numId w:val="97"/>
        </w:numPr>
        <w:rPr>
          <w:szCs w:val="28"/>
        </w:rPr>
      </w:pPr>
      <w:r>
        <w:rPr>
          <w:szCs w:val="28"/>
        </w:rPr>
        <w:t>управління процесами планування (фінансові ресурси, матеріальні ресурси);</w:t>
      </w:r>
    </w:p>
    <w:p w:rsidR="005F42B5" w:rsidRDefault="005F42B5" w:rsidP="00A97567">
      <w:pPr>
        <w:pStyle w:val="2"/>
        <w:numPr>
          <w:ilvl w:val="0"/>
          <w:numId w:val="97"/>
        </w:numPr>
        <w:rPr>
          <w:szCs w:val="28"/>
        </w:rPr>
      </w:pPr>
      <w:r>
        <w:rPr>
          <w:szCs w:val="28"/>
        </w:rPr>
        <w:t>управління веденням претензійно-позовної та судової роботи;</w:t>
      </w:r>
    </w:p>
    <w:p w:rsidR="005F42B5" w:rsidRDefault="005F42B5" w:rsidP="00A97567">
      <w:pPr>
        <w:pStyle w:val="2"/>
        <w:numPr>
          <w:ilvl w:val="0"/>
          <w:numId w:val="97"/>
        </w:numPr>
        <w:rPr>
          <w:szCs w:val="28"/>
        </w:rPr>
      </w:pPr>
      <w:r>
        <w:rPr>
          <w:color w:val="000000"/>
          <w:szCs w:val="28"/>
        </w:rPr>
        <w:t>управління системою розрахунку заробітної плати.</w:t>
      </w:r>
    </w:p>
    <w:p w:rsidR="005F42B5" w:rsidRDefault="005F42B5" w:rsidP="005F42B5">
      <w:pPr>
        <w:pStyle w:val="2"/>
        <w:rPr>
          <w:rFonts w:cs="Latha"/>
          <w:szCs w:val="28"/>
        </w:rPr>
      </w:pPr>
      <w:r>
        <w:rPr>
          <w:szCs w:val="28"/>
        </w:rPr>
        <w:t>Функціонування кожної визначених складових АГД спрямована на вирішення певного кола завдань, які розглянуто у наступних підрозділах.</w:t>
      </w:r>
    </w:p>
    <w:p w:rsidR="005F42B5" w:rsidRDefault="005F42B5" w:rsidP="005F42B5">
      <w:pPr>
        <w:pStyle w:val="2"/>
        <w:rPr>
          <w:szCs w:val="28"/>
          <w:lang w:eastAsia="uk-UA"/>
        </w:rPr>
      </w:pPr>
      <w:r>
        <w:rPr>
          <w:szCs w:val="28"/>
        </w:rPr>
        <w:t>Зміст АГД подається за структурою:</w:t>
      </w:r>
    </w:p>
    <w:p w:rsidR="005F42B5" w:rsidRDefault="005F42B5" w:rsidP="00A97567">
      <w:pPr>
        <w:pStyle w:val="2"/>
        <w:numPr>
          <w:ilvl w:val="0"/>
          <w:numId w:val="98"/>
        </w:numPr>
        <w:rPr>
          <w:szCs w:val="28"/>
          <w:lang w:eastAsia="uk-UA"/>
        </w:rPr>
      </w:pPr>
      <w:r>
        <w:rPr>
          <w:szCs w:val="28"/>
          <w:lang w:eastAsia="uk-UA"/>
        </w:rPr>
        <w:t>призначення підсистеми, що розглядається;</w:t>
      </w:r>
    </w:p>
    <w:p w:rsidR="005F42B5" w:rsidRDefault="005F42B5" w:rsidP="00A97567">
      <w:pPr>
        <w:pStyle w:val="2"/>
        <w:numPr>
          <w:ilvl w:val="0"/>
          <w:numId w:val="98"/>
        </w:numPr>
        <w:rPr>
          <w:szCs w:val="28"/>
          <w:lang w:eastAsia="uk-UA"/>
        </w:rPr>
      </w:pPr>
      <w:r>
        <w:rPr>
          <w:szCs w:val="28"/>
          <w:lang w:eastAsia="uk-UA"/>
        </w:rPr>
        <w:t>об’єкти управління;</w:t>
      </w:r>
    </w:p>
    <w:p w:rsidR="005F42B5" w:rsidRDefault="005F42B5" w:rsidP="00A97567">
      <w:pPr>
        <w:pStyle w:val="2"/>
        <w:numPr>
          <w:ilvl w:val="0"/>
          <w:numId w:val="98"/>
        </w:numPr>
        <w:rPr>
          <w:szCs w:val="28"/>
          <w:lang w:eastAsia="uk-UA"/>
        </w:rPr>
      </w:pPr>
      <w:r>
        <w:rPr>
          <w:szCs w:val="28"/>
          <w:lang w:eastAsia="uk-UA"/>
        </w:rPr>
        <w:t>органи управління;</w:t>
      </w:r>
    </w:p>
    <w:p w:rsidR="005F42B5" w:rsidRDefault="005F42B5" w:rsidP="00A97567">
      <w:pPr>
        <w:pStyle w:val="2"/>
        <w:numPr>
          <w:ilvl w:val="0"/>
          <w:numId w:val="98"/>
        </w:numPr>
        <w:rPr>
          <w:szCs w:val="28"/>
          <w:lang w:eastAsia="uk-UA"/>
        </w:rPr>
      </w:pPr>
      <w:r>
        <w:rPr>
          <w:szCs w:val="28"/>
          <w:lang w:eastAsia="uk-UA"/>
        </w:rPr>
        <w:t>перелік процесів (підпроцесів) у підсистемі;</w:t>
      </w:r>
    </w:p>
    <w:p w:rsidR="005F42B5" w:rsidRDefault="005F42B5" w:rsidP="00A97567">
      <w:pPr>
        <w:pStyle w:val="2"/>
        <w:numPr>
          <w:ilvl w:val="0"/>
          <w:numId w:val="98"/>
        </w:numPr>
        <w:rPr>
          <w:szCs w:val="28"/>
          <w:lang w:eastAsia="uk-UA"/>
        </w:rPr>
      </w:pPr>
      <w:r>
        <w:rPr>
          <w:szCs w:val="28"/>
          <w:lang w:eastAsia="uk-UA"/>
        </w:rPr>
        <w:t>вхідна інформація;</w:t>
      </w:r>
    </w:p>
    <w:p w:rsidR="005F42B5" w:rsidRPr="006803A5" w:rsidRDefault="005F42B5" w:rsidP="00A97567">
      <w:pPr>
        <w:pStyle w:val="2"/>
        <w:numPr>
          <w:ilvl w:val="0"/>
          <w:numId w:val="98"/>
        </w:numPr>
      </w:pPr>
      <w:r>
        <w:rPr>
          <w:szCs w:val="28"/>
          <w:lang w:eastAsia="uk-UA"/>
        </w:rPr>
        <w:t>вихідна інформація.</w:t>
      </w:r>
    </w:p>
    <w:p w:rsidR="0080184A" w:rsidRPr="004E0DA4" w:rsidRDefault="005F42B5" w:rsidP="0080184A">
      <w:pPr>
        <w:pStyle w:val="Heading3"/>
        <w:rPr>
          <w:lang w:val="ru-RU"/>
        </w:rPr>
      </w:pPr>
      <w:bookmarkStart w:id="88" w:name="_Toc138782138"/>
      <w:r w:rsidRPr="00BD082F">
        <w:rPr>
          <w:lang w:val="ru-RU"/>
        </w:rPr>
        <w:t>6.</w:t>
      </w:r>
      <w:r w:rsidRPr="00974149">
        <w:t>3.1</w:t>
      </w:r>
      <w:r w:rsidRPr="00BD082F">
        <w:rPr>
          <w:lang w:val="ru-RU"/>
        </w:rPr>
        <w:t>.</w:t>
      </w:r>
      <w:r w:rsidRPr="00974149">
        <w:rPr>
          <w:lang w:val="en-US"/>
        </w:rPr>
        <w:t> </w:t>
      </w:r>
      <w:r w:rsidRPr="00974149">
        <w:t>Підсистема управління особовим складом і організаційною структурою</w:t>
      </w:r>
      <w:bookmarkEnd w:id="88"/>
    </w:p>
    <w:p w:rsidR="005F42B5" w:rsidRDefault="005F42B5" w:rsidP="005F42B5">
      <w:pPr>
        <w:pStyle w:val="2"/>
      </w:pPr>
      <w:r>
        <w:t xml:space="preserve">Підсистема управління особовим складом і організаційною структурою </w:t>
      </w:r>
      <w:r w:rsidRPr="00395052">
        <w:t>призначена</w:t>
      </w:r>
      <w:r>
        <w:t xml:space="preserve"> для єдиного персонального, штатно-посадового та статистичного обліку генералів, адміралів, офіцерів, прапорщиків, мічманів, сержантів, старшин, солдатів, матросів, курсантів і слухачів військово-учбових закладів Міністерства оборони, службовців і державних службовців Збройних Сил України.</w:t>
      </w:r>
    </w:p>
    <w:p w:rsidR="005F42B5" w:rsidRDefault="005F42B5" w:rsidP="005F42B5">
      <w:pPr>
        <w:pStyle w:val="2"/>
      </w:pPr>
      <w:r w:rsidRPr="00395052">
        <w:lastRenderedPageBreak/>
        <w:t>Об’єктами</w:t>
      </w:r>
      <w:r>
        <w:t xml:space="preserve"> </w:t>
      </w:r>
      <w:r w:rsidRPr="00395052">
        <w:t>управління</w:t>
      </w:r>
      <w:r>
        <w:t xml:space="preserve"> для даної підсистеми є безпосередньо особовий склад та організаційна структура, що включає штати та організаційні одиниці.</w:t>
      </w:r>
    </w:p>
    <w:p w:rsidR="005F42B5" w:rsidRDefault="005F42B5" w:rsidP="005F42B5">
      <w:pPr>
        <w:pStyle w:val="2"/>
      </w:pPr>
      <w:r>
        <w:t>Задачі підсистеми вирішуються під управлінням наступних підрозділів та організацій: Головне управління оборонного планування Генерального штабу Збройних Сил України; Головне управління особового складу Генерального штабу Збройних Сил України (Кадровий центр Генерального штабу Збройних Сил України); кадрові органи видів Збройних Сил України та оперативних командувань; кадрові органи об’єднань, з’єднань, військових частин (установ) Збройних Сил України.</w:t>
      </w:r>
    </w:p>
    <w:p w:rsidR="005F42B5" w:rsidRDefault="005F42B5" w:rsidP="005F42B5">
      <w:pPr>
        <w:pStyle w:val="2"/>
      </w:pPr>
      <w:r>
        <w:rPr>
          <w:bCs/>
          <w:iCs/>
        </w:rPr>
        <w:t>Підсистему управління особовим складом і організаційною структурою можна структуризувати за наступними компонентами:</w:t>
      </w:r>
      <w:r>
        <w:rPr>
          <w:b/>
        </w:rPr>
        <w:t xml:space="preserve"> </w:t>
      </w:r>
      <w:r>
        <w:t xml:space="preserve">організаційний менеджмент, адміністрування персоналу, набор персоналу та розвиток персоналу. </w:t>
      </w:r>
    </w:p>
    <w:p w:rsidR="005F42B5" w:rsidRPr="004E0DA4" w:rsidRDefault="005F42B5" w:rsidP="005F42B5">
      <w:pPr>
        <w:pStyle w:val="2"/>
        <w:rPr>
          <w:lang w:val="ru-RU"/>
        </w:rPr>
      </w:pPr>
      <w:r>
        <w:t xml:space="preserve">Загальну схему процесу управління особовим складом і організаційною структурою показано на рис. </w:t>
      </w:r>
      <w:r w:rsidRPr="00BD082F">
        <w:rPr>
          <w:lang w:val="ru-RU"/>
        </w:rPr>
        <w:t>6.</w:t>
      </w:r>
      <w:r>
        <w:t>4.</w:t>
      </w:r>
    </w:p>
    <w:p w:rsidR="005F42B5" w:rsidRPr="00F9104F" w:rsidRDefault="005F42B5" w:rsidP="005F42B5">
      <w:pPr>
        <w:pStyle w:val="2"/>
        <w:rPr>
          <w:lang w:eastAsia="uk-UA"/>
        </w:rPr>
      </w:pPr>
    </w:p>
    <w:bookmarkStart w:id="89" w:name="_MON_1748710259"/>
    <w:bookmarkStart w:id="90" w:name="_MON_1748710279"/>
    <w:bookmarkStart w:id="91" w:name="_MON_1747733346"/>
    <w:bookmarkStart w:id="92" w:name="_MON_1747746104"/>
    <w:bookmarkStart w:id="93" w:name="_MON_1748704348"/>
    <w:bookmarkStart w:id="94" w:name="_MON_1748704366"/>
    <w:bookmarkEnd w:id="89"/>
    <w:bookmarkEnd w:id="90"/>
    <w:bookmarkEnd w:id="91"/>
    <w:bookmarkEnd w:id="92"/>
    <w:bookmarkEnd w:id="93"/>
    <w:bookmarkEnd w:id="94"/>
    <w:bookmarkStart w:id="95" w:name="_MON_1748704391"/>
    <w:bookmarkEnd w:id="95"/>
    <w:p w:rsidR="00B92AA1" w:rsidRDefault="002D4F91" w:rsidP="00DE610A">
      <w:pPr>
        <w:pStyle w:val="2"/>
        <w:spacing w:line="240" w:lineRule="auto"/>
        <w:ind w:firstLine="0"/>
        <w:jc w:val="center"/>
        <w:rPr>
          <w:lang w:val="en-US" w:eastAsia="uk-UA"/>
        </w:rPr>
      </w:pPr>
      <w:r>
        <w:rPr>
          <w:lang w:val="en-US" w:eastAsia="uk-UA"/>
        </w:rPr>
        <w:object w:dxaOrig="9354" w:dyaOrig="6648">
          <v:shape id="_x0000_i1028" type="#_x0000_t75" style="width:467.65pt;height:332.25pt" o:ole="">
            <v:imagedata r:id="rId65" o:title=""/>
          </v:shape>
          <o:OLEObject Type="Embed" ProgID="Word.Document.12" ShapeID="_x0000_i1028" DrawAspect="Content" ObjectID="_1749546963" r:id="rId66">
            <o:FieldCodes>\s</o:FieldCodes>
          </o:OLEObject>
        </w:object>
      </w:r>
    </w:p>
    <w:p w:rsidR="005F42B5" w:rsidRDefault="005F42B5" w:rsidP="00B92AA1">
      <w:pPr>
        <w:pStyle w:val="2"/>
        <w:ind w:firstLine="0"/>
        <w:jc w:val="center"/>
        <w:rPr>
          <w:lang w:eastAsia="uk-UA"/>
        </w:rPr>
      </w:pPr>
      <w:r w:rsidRPr="0007208E">
        <w:rPr>
          <w:sz w:val="22"/>
          <w:lang w:eastAsia="uk-UA"/>
        </w:rPr>
        <w:t>Рис. 6.4. Загальна схема процесу управління особовим складом і організаційною структурою</w:t>
      </w:r>
    </w:p>
    <w:p w:rsidR="005F42B5" w:rsidRDefault="005F42B5" w:rsidP="005F42B5">
      <w:pPr>
        <w:pStyle w:val="2"/>
        <w:ind w:firstLine="0"/>
        <w:jc w:val="center"/>
        <w:rPr>
          <w:lang w:eastAsia="uk-UA"/>
        </w:rPr>
      </w:pPr>
    </w:p>
    <w:p w:rsidR="00FE08AC" w:rsidRPr="00395052" w:rsidRDefault="00FE08AC" w:rsidP="00FE08AC">
      <w:pPr>
        <w:pStyle w:val="2"/>
      </w:pPr>
      <w:r w:rsidRPr="00395052">
        <w:t xml:space="preserve">Перелік підпроцесів, що входять до складу процесу управління особовим складом і організаційною структурою наведені у табл. </w:t>
      </w:r>
      <w:r>
        <w:t>6.</w:t>
      </w:r>
      <w:r w:rsidRPr="00395052">
        <w:t>5.</w:t>
      </w:r>
    </w:p>
    <w:p w:rsidR="00FE08AC" w:rsidRPr="00395052" w:rsidRDefault="00FE08AC" w:rsidP="00FE08AC">
      <w:pPr>
        <w:pStyle w:val="2"/>
      </w:pPr>
      <w:r w:rsidRPr="00395052">
        <w:t>Вхідною інформацією для управління особовим складом і організаційною структурою є організаційні директиви, накази, та дані по особовому складу.</w:t>
      </w:r>
    </w:p>
    <w:p w:rsidR="00FE08AC" w:rsidRPr="00395052" w:rsidRDefault="00FE08AC" w:rsidP="00FE08AC">
      <w:pPr>
        <w:pStyle w:val="2"/>
      </w:pPr>
      <w:r w:rsidRPr="00395052">
        <w:t>Вихідною документацією даної підсистеми є звіти по особовому складу та організаційній структурі:</w:t>
      </w:r>
    </w:p>
    <w:p w:rsidR="00FE08AC" w:rsidRPr="00395052" w:rsidRDefault="00FE08AC" w:rsidP="00A97567">
      <w:pPr>
        <w:pStyle w:val="2"/>
        <w:numPr>
          <w:ilvl w:val="0"/>
          <w:numId w:val="99"/>
        </w:numPr>
      </w:pPr>
      <w:r w:rsidRPr="00395052">
        <w:lastRenderedPageBreak/>
        <w:t>штатно-посадова книга (виконується за запитом у військовій частині для командування цієї частини);</w:t>
      </w:r>
    </w:p>
    <w:p w:rsidR="00FE08AC" w:rsidRPr="00395052" w:rsidRDefault="00FE08AC" w:rsidP="00A97567">
      <w:pPr>
        <w:pStyle w:val="2"/>
        <w:numPr>
          <w:ilvl w:val="0"/>
          <w:numId w:val="99"/>
        </w:numPr>
      </w:pPr>
      <w:r w:rsidRPr="00395052">
        <w:t>алфавітна книга (виконується за запитом у військовій частині для командування цієї частини);</w:t>
      </w:r>
    </w:p>
    <w:p w:rsidR="00BA2BB3" w:rsidRPr="00BA2BB3" w:rsidRDefault="00FE08AC" w:rsidP="00A97567">
      <w:pPr>
        <w:pStyle w:val="2"/>
        <w:numPr>
          <w:ilvl w:val="0"/>
          <w:numId w:val="99"/>
        </w:numPr>
      </w:pPr>
      <w:r w:rsidRPr="00395052">
        <w:t xml:space="preserve">організаційна структура ЗС України, видів ЗС України, корпусів тощо (виконується за запитом органами управління </w:t>
      </w:r>
      <w:r>
        <w:t>—</w:t>
      </w:r>
      <w:r w:rsidRPr="00395052">
        <w:t xml:space="preserve"> </w:t>
      </w:r>
      <w:r w:rsidRPr="00E2608F">
        <w:t>ГУОС, ДКП, командування</w:t>
      </w:r>
      <w:r w:rsidRPr="00395052">
        <w:t xml:space="preserve"> видів);</w:t>
      </w:r>
    </w:p>
    <w:p w:rsidR="005F42B5" w:rsidRDefault="00FE08AC" w:rsidP="00A97567">
      <w:pPr>
        <w:pStyle w:val="2"/>
        <w:numPr>
          <w:ilvl w:val="0"/>
          <w:numId w:val="99"/>
        </w:numPr>
      </w:pPr>
      <w:r w:rsidRPr="00395052">
        <w:t xml:space="preserve">звіт по відтоку (виконується щомісячно органами управління </w:t>
      </w:r>
      <w:r>
        <w:t>—</w:t>
      </w:r>
      <w:r w:rsidRPr="00395052">
        <w:t xml:space="preserve"> ГУОС, ДКП, командування видів).</w:t>
      </w:r>
    </w:p>
    <w:p w:rsidR="00BA2BB3" w:rsidRPr="004E0DA4" w:rsidRDefault="00BA2BB3" w:rsidP="005F42B5">
      <w:pPr>
        <w:pStyle w:val="2"/>
        <w:ind w:left="567" w:firstLine="0"/>
        <w:rPr>
          <w:lang w:val="ru-RU"/>
        </w:rPr>
      </w:pPr>
    </w:p>
    <w:p w:rsidR="005F42B5" w:rsidRPr="004E0DA4" w:rsidRDefault="005F42B5" w:rsidP="005F42B5">
      <w:pPr>
        <w:pStyle w:val="2"/>
        <w:ind w:left="567" w:firstLine="0"/>
        <w:rPr>
          <w:b/>
          <w:sz w:val="22"/>
          <w:lang w:val="ru-RU"/>
        </w:rPr>
      </w:pPr>
      <w:r w:rsidRPr="00D323A6">
        <w:rPr>
          <w:i/>
          <w:sz w:val="22"/>
        </w:rPr>
        <w:t>Таблиця 6.</w:t>
      </w:r>
      <w:r w:rsidRPr="00D323A6">
        <w:rPr>
          <w:i/>
          <w:sz w:val="22"/>
          <w:lang w:val="ru-RU"/>
        </w:rPr>
        <w:t>5</w:t>
      </w:r>
      <w:r w:rsidRPr="00D323A6">
        <w:rPr>
          <w:sz w:val="22"/>
        </w:rPr>
        <w:t xml:space="preserve">. </w:t>
      </w:r>
      <w:r w:rsidRPr="00D323A6">
        <w:rPr>
          <w:b/>
          <w:sz w:val="22"/>
        </w:rPr>
        <w:t>Перелік підпроцесів, що входять до складу процесу управління особовим складом і організаційною структурою</w:t>
      </w:r>
    </w:p>
    <w:p w:rsidR="00D323A6" w:rsidRPr="004E0DA4" w:rsidRDefault="00D323A6" w:rsidP="005F42B5">
      <w:pPr>
        <w:pStyle w:val="2"/>
        <w:ind w:left="567" w:firstLine="0"/>
        <w:rPr>
          <w:sz w:val="22"/>
          <w:lang w:val="ru-RU"/>
        </w:rPr>
      </w:pP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2861"/>
        <w:gridCol w:w="6990"/>
      </w:tblGrid>
      <w:tr w:rsidR="005F42B5" w:rsidRPr="00D323A6" w:rsidTr="009B4136">
        <w:trPr>
          <w:trHeight w:val="365"/>
          <w:tblHeader/>
        </w:trPr>
        <w:tc>
          <w:tcPr>
            <w:tcW w:w="1452" w:type="pct"/>
            <w:vAlign w:val="center"/>
          </w:tcPr>
          <w:p w:rsidR="005F42B5" w:rsidRPr="00D323A6" w:rsidRDefault="005F42B5" w:rsidP="005F42B5">
            <w:pPr>
              <w:pStyle w:val="2"/>
              <w:ind w:firstLine="0"/>
              <w:jc w:val="center"/>
              <w:rPr>
                <w:b/>
                <w:sz w:val="22"/>
              </w:rPr>
            </w:pPr>
            <w:r w:rsidRPr="00D323A6">
              <w:rPr>
                <w:b/>
                <w:sz w:val="22"/>
              </w:rPr>
              <w:t>Компонента</w:t>
            </w:r>
          </w:p>
        </w:tc>
        <w:tc>
          <w:tcPr>
            <w:tcW w:w="3548" w:type="pct"/>
            <w:vAlign w:val="center"/>
          </w:tcPr>
          <w:p w:rsidR="005F42B5" w:rsidRPr="00D323A6" w:rsidRDefault="005F42B5" w:rsidP="005F42B5">
            <w:pPr>
              <w:pStyle w:val="2"/>
              <w:ind w:firstLine="0"/>
              <w:jc w:val="center"/>
              <w:rPr>
                <w:b/>
                <w:sz w:val="22"/>
              </w:rPr>
            </w:pPr>
            <w:r w:rsidRPr="00D323A6">
              <w:rPr>
                <w:b/>
                <w:sz w:val="22"/>
              </w:rPr>
              <w:t>Процеси</w:t>
            </w:r>
          </w:p>
        </w:tc>
      </w:tr>
      <w:tr w:rsidR="005F42B5" w:rsidRPr="00D323A6" w:rsidTr="009B4136">
        <w:trPr>
          <w:trHeight w:val="3974"/>
        </w:trPr>
        <w:tc>
          <w:tcPr>
            <w:tcW w:w="1452" w:type="pct"/>
          </w:tcPr>
          <w:p w:rsidR="005F42B5" w:rsidRPr="00773DD8" w:rsidRDefault="005F42B5" w:rsidP="005F42B5">
            <w:pPr>
              <w:pStyle w:val="a9"/>
              <w:spacing w:line="288" w:lineRule="auto"/>
              <w:rPr>
                <w:rFonts w:ascii="Times New Roman" w:hAnsi="Times New Roman"/>
                <w:sz w:val="22"/>
              </w:rPr>
            </w:pPr>
            <w:r w:rsidRPr="00773DD8">
              <w:rPr>
                <w:rFonts w:ascii="Times New Roman" w:hAnsi="Times New Roman"/>
                <w:sz w:val="22"/>
              </w:rPr>
              <w:t>Організаційний менеджмент</w:t>
            </w:r>
          </w:p>
        </w:tc>
        <w:tc>
          <w:tcPr>
            <w:tcW w:w="3548" w:type="pct"/>
          </w:tcPr>
          <w:p w:rsidR="005F42B5" w:rsidRPr="00773DD8" w:rsidRDefault="005F42B5" w:rsidP="005F42B5">
            <w:pPr>
              <w:pStyle w:val="a9"/>
              <w:spacing w:line="288" w:lineRule="auto"/>
              <w:rPr>
                <w:rFonts w:ascii="Times New Roman" w:hAnsi="Times New Roman"/>
                <w:sz w:val="22"/>
              </w:rPr>
            </w:pPr>
            <w:r w:rsidRPr="00773DD8">
              <w:rPr>
                <w:rFonts w:ascii="Times New Roman" w:hAnsi="Times New Roman"/>
                <w:sz w:val="22"/>
              </w:rPr>
              <w:t>Створення військової частини.</w:t>
            </w:r>
          </w:p>
          <w:p w:rsidR="005F42B5" w:rsidRPr="00773DD8" w:rsidRDefault="005F42B5" w:rsidP="005F42B5">
            <w:pPr>
              <w:pStyle w:val="a9"/>
              <w:spacing w:line="288" w:lineRule="auto"/>
              <w:rPr>
                <w:rFonts w:ascii="Times New Roman" w:hAnsi="Times New Roman"/>
                <w:sz w:val="22"/>
              </w:rPr>
            </w:pPr>
            <w:r w:rsidRPr="00773DD8">
              <w:rPr>
                <w:rFonts w:ascii="Times New Roman" w:hAnsi="Times New Roman"/>
                <w:sz w:val="22"/>
              </w:rPr>
              <w:t>Розформування військової частини.</w:t>
            </w:r>
          </w:p>
          <w:p w:rsidR="005F42B5" w:rsidRPr="00773DD8" w:rsidRDefault="005F42B5" w:rsidP="005F42B5">
            <w:pPr>
              <w:pStyle w:val="a9"/>
              <w:spacing w:line="288" w:lineRule="auto"/>
              <w:rPr>
                <w:rFonts w:ascii="Times New Roman" w:hAnsi="Times New Roman"/>
                <w:sz w:val="22"/>
              </w:rPr>
            </w:pPr>
            <w:r w:rsidRPr="00773DD8">
              <w:rPr>
                <w:rFonts w:ascii="Times New Roman" w:hAnsi="Times New Roman"/>
                <w:sz w:val="22"/>
              </w:rPr>
              <w:t>Переформування військової частини.</w:t>
            </w:r>
          </w:p>
          <w:p w:rsidR="005F42B5" w:rsidRPr="00773DD8" w:rsidRDefault="005F42B5" w:rsidP="005F42B5">
            <w:pPr>
              <w:pStyle w:val="a9"/>
              <w:spacing w:line="288" w:lineRule="auto"/>
              <w:rPr>
                <w:rFonts w:ascii="Times New Roman" w:hAnsi="Times New Roman"/>
                <w:sz w:val="22"/>
              </w:rPr>
            </w:pPr>
            <w:r w:rsidRPr="00773DD8">
              <w:rPr>
                <w:rFonts w:ascii="Times New Roman" w:hAnsi="Times New Roman"/>
                <w:sz w:val="22"/>
              </w:rPr>
              <w:t>Передислокування військової частини.</w:t>
            </w:r>
          </w:p>
          <w:p w:rsidR="005F42B5" w:rsidRPr="00773DD8" w:rsidRDefault="005F42B5" w:rsidP="005F42B5">
            <w:pPr>
              <w:pStyle w:val="a9"/>
              <w:spacing w:line="288" w:lineRule="auto"/>
              <w:rPr>
                <w:rFonts w:ascii="Times New Roman" w:hAnsi="Times New Roman"/>
                <w:sz w:val="22"/>
              </w:rPr>
            </w:pPr>
            <w:r w:rsidRPr="00773DD8">
              <w:rPr>
                <w:rFonts w:ascii="Times New Roman" w:hAnsi="Times New Roman"/>
                <w:sz w:val="22"/>
              </w:rPr>
              <w:t>Перепідпорядкування військової частини (в межах одного виду, ОК).</w:t>
            </w:r>
          </w:p>
          <w:p w:rsidR="005F42B5" w:rsidRPr="00773DD8" w:rsidRDefault="005F42B5" w:rsidP="005F42B5">
            <w:pPr>
              <w:pStyle w:val="a9"/>
              <w:spacing w:line="288" w:lineRule="auto"/>
              <w:rPr>
                <w:rFonts w:ascii="Times New Roman" w:hAnsi="Times New Roman"/>
                <w:sz w:val="22"/>
              </w:rPr>
            </w:pPr>
            <w:r w:rsidRPr="00773DD8">
              <w:rPr>
                <w:rFonts w:ascii="Times New Roman" w:hAnsi="Times New Roman"/>
                <w:sz w:val="22"/>
              </w:rPr>
              <w:t>Перехід на інший штат.</w:t>
            </w:r>
          </w:p>
          <w:p w:rsidR="005F42B5" w:rsidRPr="00773DD8" w:rsidRDefault="005F42B5" w:rsidP="005F42B5">
            <w:pPr>
              <w:pStyle w:val="a9"/>
              <w:spacing w:line="288" w:lineRule="auto"/>
              <w:rPr>
                <w:rFonts w:ascii="Times New Roman" w:hAnsi="Times New Roman"/>
                <w:sz w:val="22"/>
              </w:rPr>
            </w:pPr>
            <w:r w:rsidRPr="00773DD8">
              <w:rPr>
                <w:rFonts w:ascii="Times New Roman" w:hAnsi="Times New Roman"/>
                <w:sz w:val="22"/>
              </w:rPr>
              <w:t>Створення штату.</w:t>
            </w:r>
          </w:p>
          <w:p w:rsidR="005F42B5" w:rsidRPr="00773DD8" w:rsidRDefault="005F42B5" w:rsidP="005F42B5">
            <w:pPr>
              <w:pStyle w:val="a9"/>
              <w:spacing w:line="288" w:lineRule="auto"/>
              <w:rPr>
                <w:rFonts w:ascii="Times New Roman" w:hAnsi="Times New Roman"/>
                <w:sz w:val="22"/>
              </w:rPr>
            </w:pPr>
            <w:r w:rsidRPr="00773DD8">
              <w:rPr>
                <w:rFonts w:ascii="Times New Roman" w:hAnsi="Times New Roman"/>
                <w:sz w:val="22"/>
              </w:rPr>
              <w:t>Внести зміни до штату.</w:t>
            </w:r>
          </w:p>
          <w:p w:rsidR="005F42B5" w:rsidRPr="00773DD8" w:rsidRDefault="005F42B5" w:rsidP="005F42B5">
            <w:pPr>
              <w:pStyle w:val="a9"/>
              <w:spacing w:line="288" w:lineRule="auto"/>
              <w:rPr>
                <w:rFonts w:ascii="Times New Roman" w:hAnsi="Times New Roman"/>
                <w:sz w:val="22"/>
              </w:rPr>
            </w:pPr>
            <w:r w:rsidRPr="00773DD8">
              <w:rPr>
                <w:rFonts w:ascii="Times New Roman" w:hAnsi="Times New Roman"/>
                <w:sz w:val="22"/>
              </w:rPr>
              <w:t>Скасування штату.</w:t>
            </w:r>
          </w:p>
          <w:p w:rsidR="005F42B5" w:rsidRPr="00773DD8" w:rsidRDefault="005F42B5" w:rsidP="005F42B5">
            <w:pPr>
              <w:pStyle w:val="a9"/>
              <w:spacing w:line="288" w:lineRule="auto"/>
              <w:rPr>
                <w:rFonts w:ascii="Times New Roman" w:hAnsi="Times New Roman"/>
                <w:sz w:val="22"/>
              </w:rPr>
            </w:pPr>
            <w:r w:rsidRPr="00773DD8">
              <w:rPr>
                <w:rFonts w:ascii="Times New Roman" w:hAnsi="Times New Roman"/>
                <w:sz w:val="22"/>
              </w:rPr>
              <w:t>Штатні розписи, переліки.</w:t>
            </w:r>
          </w:p>
          <w:p w:rsidR="005F42B5" w:rsidRPr="00773DD8" w:rsidRDefault="005F42B5" w:rsidP="005F42B5">
            <w:pPr>
              <w:pStyle w:val="a9"/>
              <w:spacing w:line="288" w:lineRule="auto"/>
              <w:rPr>
                <w:rFonts w:ascii="Times New Roman" w:hAnsi="Times New Roman"/>
                <w:sz w:val="22"/>
              </w:rPr>
            </w:pPr>
            <w:r w:rsidRPr="00773DD8">
              <w:rPr>
                <w:rFonts w:ascii="Times New Roman" w:hAnsi="Times New Roman"/>
                <w:sz w:val="22"/>
              </w:rPr>
              <w:t>Надання військовій частині нових дійсних та умовних найменувань.</w:t>
            </w:r>
          </w:p>
          <w:p w:rsidR="005F42B5" w:rsidRPr="00773DD8" w:rsidRDefault="005F42B5" w:rsidP="005F42B5">
            <w:pPr>
              <w:pStyle w:val="a9"/>
              <w:spacing w:line="288" w:lineRule="auto"/>
              <w:rPr>
                <w:rFonts w:ascii="Times New Roman" w:hAnsi="Times New Roman"/>
                <w:sz w:val="22"/>
              </w:rPr>
            </w:pPr>
            <w:r w:rsidRPr="00773DD8">
              <w:rPr>
                <w:rFonts w:ascii="Times New Roman" w:hAnsi="Times New Roman"/>
                <w:sz w:val="22"/>
              </w:rPr>
              <w:t>Перевидання штату.</w:t>
            </w:r>
          </w:p>
          <w:p w:rsidR="005F42B5" w:rsidRPr="00773DD8" w:rsidRDefault="005F42B5" w:rsidP="005F42B5">
            <w:pPr>
              <w:pStyle w:val="a9"/>
              <w:spacing w:line="288" w:lineRule="auto"/>
              <w:rPr>
                <w:rFonts w:ascii="Times New Roman" w:hAnsi="Times New Roman"/>
                <w:sz w:val="22"/>
              </w:rPr>
            </w:pPr>
            <w:r w:rsidRPr="00773DD8">
              <w:rPr>
                <w:rFonts w:ascii="Times New Roman" w:hAnsi="Times New Roman"/>
                <w:sz w:val="22"/>
              </w:rPr>
              <w:t>Введення підрозділів, посад.</w:t>
            </w:r>
          </w:p>
        </w:tc>
      </w:tr>
      <w:tr w:rsidR="005F42B5" w:rsidRPr="00D323A6" w:rsidTr="009B4136">
        <w:trPr>
          <w:trHeight w:val="2300"/>
        </w:trPr>
        <w:tc>
          <w:tcPr>
            <w:tcW w:w="1452" w:type="pct"/>
          </w:tcPr>
          <w:p w:rsidR="005F42B5" w:rsidRPr="00773DD8" w:rsidRDefault="005F42B5" w:rsidP="005F42B5">
            <w:pPr>
              <w:pStyle w:val="a9"/>
              <w:spacing w:line="288" w:lineRule="auto"/>
              <w:rPr>
                <w:rFonts w:ascii="Times New Roman" w:hAnsi="Times New Roman"/>
                <w:sz w:val="22"/>
              </w:rPr>
            </w:pPr>
            <w:r w:rsidRPr="00773DD8">
              <w:rPr>
                <w:rFonts w:ascii="Times New Roman" w:hAnsi="Times New Roman"/>
                <w:sz w:val="22"/>
              </w:rPr>
              <w:t>Адміністрування персоналу</w:t>
            </w:r>
          </w:p>
        </w:tc>
        <w:tc>
          <w:tcPr>
            <w:tcW w:w="3548" w:type="pct"/>
          </w:tcPr>
          <w:p w:rsidR="005F42B5" w:rsidRPr="00773DD8" w:rsidRDefault="005F42B5" w:rsidP="005F42B5">
            <w:pPr>
              <w:pStyle w:val="a9"/>
              <w:spacing w:line="288" w:lineRule="auto"/>
              <w:rPr>
                <w:rFonts w:ascii="Times New Roman" w:hAnsi="Times New Roman"/>
                <w:sz w:val="22"/>
              </w:rPr>
            </w:pPr>
            <w:r w:rsidRPr="00773DD8">
              <w:rPr>
                <w:rFonts w:ascii="Times New Roman" w:hAnsi="Times New Roman"/>
                <w:sz w:val="22"/>
              </w:rPr>
              <w:t>Прийняття на військову службу (роботу) особового складу — в/с за контрактом.</w:t>
            </w:r>
          </w:p>
          <w:p w:rsidR="005F42B5" w:rsidRPr="00773DD8" w:rsidRDefault="005F42B5" w:rsidP="005F42B5">
            <w:pPr>
              <w:pStyle w:val="a9"/>
              <w:spacing w:line="288" w:lineRule="auto"/>
              <w:rPr>
                <w:rFonts w:ascii="Times New Roman" w:hAnsi="Times New Roman"/>
                <w:sz w:val="22"/>
              </w:rPr>
            </w:pPr>
            <w:r w:rsidRPr="00773DD8">
              <w:rPr>
                <w:rFonts w:ascii="Times New Roman" w:hAnsi="Times New Roman"/>
                <w:sz w:val="22"/>
              </w:rPr>
              <w:t>Прийняття на військову службу (роботу) особового складу — в/с строкової служби.</w:t>
            </w:r>
          </w:p>
          <w:p w:rsidR="005F42B5" w:rsidRPr="00773DD8" w:rsidRDefault="005F42B5" w:rsidP="005F42B5">
            <w:pPr>
              <w:pStyle w:val="a9"/>
              <w:spacing w:line="288" w:lineRule="auto"/>
              <w:rPr>
                <w:rFonts w:ascii="Times New Roman" w:hAnsi="Times New Roman"/>
                <w:sz w:val="22"/>
              </w:rPr>
            </w:pPr>
            <w:r w:rsidRPr="00773DD8">
              <w:rPr>
                <w:rFonts w:ascii="Times New Roman" w:hAnsi="Times New Roman"/>
                <w:sz w:val="22"/>
              </w:rPr>
              <w:t>Прийняття на військову службу (роботу) особового складу — працівники.</w:t>
            </w:r>
          </w:p>
          <w:p w:rsidR="005F42B5" w:rsidRPr="00773DD8" w:rsidRDefault="005F42B5" w:rsidP="005F42B5">
            <w:pPr>
              <w:pStyle w:val="a9"/>
              <w:spacing w:line="288" w:lineRule="auto"/>
              <w:rPr>
                <w:rFonts w:ascii="Times New Roman" w:hAnsi="Times New Roman"/>
                <w:sz w:val="22"/>
              </w:rPr>
            </w:pPr>
            <w:r w:rsidRPr="00773DD8">
              <w:rPr>
                <w:rFonts w:ascii="Times New Roman" w:hAnsi="Times New Roman"/>
                <w:sz w:val="22"/>
              </w:rPr>
              <w:t>Прийняття на військову службу (роботу) особового складу — держслужбовці.</w:t>
            </w:r>
          </w:p>
          <w:p w:rsidR="005F42B5" w:rsidRPr="00773DD8" w:rsidRDefault="005F42B5" w:rsidP="005F42B5">
            <w:pPr>
              <w:pStyle w:val="a9"/>
              <w:spacing w:line="288" w:lineRule="auto"/>
              <w:rPr>
                <w:rFonts w:ascii="Times New Roman" w:hAnsi="Times New Roman"/>
                <w:sz w:val="22"/>
              </w:rPr>
            </w:pPr>
            <w:r w:rsidRPr="00773DD8">
              <w:rPr>
                <w:rFonts w:ascii="Times New Roman" w:hAnsi="Times New Roman"/>
                <w:sz w:val="22"/>
              </w:rPr>
              <w:t>Укладання контракту (продовження) — в/с.</w:t>
            </w:r>
          </w:p>
          <w:p w:rsidR="005F42B5" w:rsidRPr="00773DD8" w:rsidRDefault="005F42B5" w:rsidP="005F42B5">
            <w:pPr>
              <w:pStyle w:val="a9"/>
              <w:spacing w:line="288" w:lineRule="auto"/>
              <w:rPr>
                <w:rFonts w:ascii="Times New Roman" w:hAnsi="Times New Roman"/>
                <w:sz w:val="22"/>
              </w:rPr>
            </w:pPr>
            <w:r w:rsidRPr="00773DD8">
              <w:rPr>
                <w:rFonts w:ascii="Times New Roman" w:hAnsi="Times New Roman"/>
                <w:sz w:val="22"/>
              </w:rPr>
              <w:t>Укладання контракту (продовження) — працівники.</w:t>
            </w:r>
          </w:p>
          <w:p w:rsidR="005F42B5" w:rsidRPr="00773DD8" w:rsidRDefault="005F42B5" w:rsidP="005F42B5">
            <w:pPr>
              <w:pStyle w:val="a9"/>
              <w:spacing w:line="288" w:lineRule="auto"/>
              <w:rPr>
                <w:rFonts w:ascii="Times New Roman" w:hAnsi="Times New Roman"/>
                <w:sz w:val="22"/>
              </w:rPr>
            </w:pPr>
            <w:r w:rsidRPr="00773DD8">
              <w:rPr>
                <w:rFonts w:ascii="Times New Roman" w:hAnsi="Times New Roman"/>
                <w:sz w:val="22"/>
              </w:rPr>
              <w:t>Присвоєння військових звань.</w:t>
            </w:r>
          </w:p>
          <w:p w:rsidR="005F42B5" w:rsidRPr="00773DD8" w:rsidRDefault="005F42B5" w:rsidP="005F42B5">
            <w:pPr>
              <w:pStyle w:val="a9"/>
              <w:spacing w:line="288" w:lineRule="auto"/>
              <w:rPr>
                <w:rFonts w:ascii="Times New Roman" w:hAnsi="Times New Roman"/>
                <w:sz w:val="22"/>
              </w:rPr>
            </w:pPr>
            <w:r w:rsidRPr="00773DD8">
              <w:rPr>
                <w:rFonts w:ascii="Times New Roman" w:hAnsi="Times New Roman"/>
                <w:sz w:val="22"/>
              </w:rPr>
              <w:t>Присвоєння рангів державним службовцям.</w:t>
            </w:r>
          </w:p>
          <w:p w:rsidR="005F42B5" w:rsidRPr="00773DD8" w:rsidRDefault="005F42B5" w:rsidP="005F42B5">
            <w:pPr>
              <w:pStyle w:val="a9"/>
              <w:spacing w:line="288" w:lineRule="auto"/>
              <w:rPr>
                <w:rFonts w:ascii="Times New Roman" w:hAnsi="Times New Roman"/>
                <w:sz w:val="22"/>
              </w:rPr>
            </w:pPr>
            <w:r w:rsidRPr="00773DD8">
              <w:rPr>
                <w:rFonts w:ascii="Times New Roman" w:hAnsi="Times New Roman"/>
                <w:sz w:val="22"/>
              </w:rPr>
              <w:t>Призначення на посаду, просування по службі — строкова служба.</w:t>
            </w:r>
          </w:p>
          <w:p w:rsidR="005F42B5" w:rsidRPr="00773DD8" w:rsidRDefault="005F42B5" w:rsidP="005F42B5">
            <w:pPr>
              <w:pStyle w:val="a9"/>
              <w:spacing w:line="288" w:lineRule="auto"/>
              <w:rPr>
                <w:rFonts w:ascii="Times New Roman" w:hAnsi="Times New Roman"/>
                <w:sz w:val="22"/>
              </w:rPr>
            </w:pPr>
            <w:r w:rsidRPr="00773DD8">
              <w:rPr>
                <w:rFonts w:ascii="Times New Roman" w:hAnsi="Times New Roman"/>
                <w:sz w:val="22"/>
              </w:rPr>
              <w:t>Призначення на посаду, просування по службі — працівники.</w:t>
            </w:r>
          </w:p>
          <w:p w:rsidR="005F42B5" w:rsidRPr="00773DD8" w:rsidRDefault="005F42B5" w:rsidP="005F42B5">
            <w:pPr>
              <w:pStyle w:val="a9"/>
              <w:spacing w:line="288" w:lineRule="auto"/>
              <w:rPr>
                <w:rFonts w:ascii="Times New Roman" w:hAnsi="Times New Roman"/>
                <w:sz w:val="22"/>
              </w:rPr>
            </w:pPr>
            <w:r w:rsidRPr="00773DD8">
              <w:rPr>
                <w:rFonts w:ascii="Times New Roman" w:hAnsi="Times New Roman"/>
                <w:sz w:val="22"/>
              </w:rPr>
              <w:t>Призначення на посаду, просування по службі — держслужбовці.</w:t>
            </w:r>
          </w:p>
          <w:p w:rsidR="005F42B5" w:rsidRPr="00773DD8" w:rsidRDefault="005F42B5" w:rsidP="005F42B5">
            <w:pPr>
              <w:pStyle w:val="a9"/>
              <w:spacing w:line="288" w:lineRule="auto"/>
              <w:rPr>
                <w:rFonts w:ascii="Times New Roman" w:hAnsi="Times New Roman"/>
                <w:sz w:val="22"/>
              </w:rPr>
            </w:pPr>
            <w:r w:rsidRPr="00773DD8">
              <w:rPr>
                <w:rFonts w:ascii="Times New Roman" w:hAnsi="Times New Roman"/>
                <w:sz w:val="22"/>
              </w:rPr>
              <w:t xml:space="preserve">Відпустки — в/с; відпустки — працівники; </w:t>
            </w:r>
          </w:p>
          <w:p w:rsidR="005F42B5" w:rsidRPr="00773DD8" w:rsidRDefault="005F42B5" w:rsidP="005F42B5">
            <w:pPr>
              <w:pStyle w:val="a9"/>
              <w:spacing w:line="288" w:lineRule="auto"/>
              <w:rPr>
                <w:rFonts w:ascii="Times New Roman" w:hAnsi="Times New Roman"/>
                <w:sz w:val="22"/>
              </w:rPr>
            </w:pPr>
            <w:r w:rsidRPr="00773DD8">
              <w:rPr>
                <w:rFonts w:ascii="Times New Roman" w:hAnsi="Times New Roman"/>
                <w:sz w:val="22"/>
              </w:rPr>
              <w:t>відпустки — держслужбовці.</w:t>
            </w:r>
          </w:p>
          <w:p w:rsidR="005F42B5" w:rsidRPr="00773DD8" w:rsidRDefault="005F42B5" w:rsidP="005F42B5">
            <w:pPr>
              <w:pStyle w:val="a9"/>
              <w:spacing w:line="288" w:lineRule="auto"/>
              <w:rPr>
                <w:rFonts w:ascii="Times New Roman" w:hAnsi="Times New Roman"/>
                <w:sz w:val="22"/>
              </w:rPr>
            </w:pPr>
            <w:r w:rsidRPr="00773DD8">
              <w:rPr>
                <w:rFonts w:ascii="Times New Roman" w:hAnsi="Times New Roman"/>
                <w:sz w:val="22"/>
              </w:rPr>
              <w:t>Відпустки, відрядження — держслужбовці.</w:t>
            </w:r>
          </w:p>
          <w:p w:rsidR="005F42B5" w:rsidRPr="00773DD8" w:rsidRDefault="005F42B5" w:rsidP="005F42B5">
            <w:pPr>
              <w:pStyle w:val="a9"/>
              <w:spacing w:line="288" w:lineRule="auto"/>
              <w:rPr>
                <w:rFonts w:ascii="Times New Roman" w:hAnsi="Times New Roman"/>
                <w:sz w:val="22"/>
              </w:rPr>
            </w:pPr>
            <w:r w:rsidRPr="00773DD8">
              <w:rPr>
                <w:rFonts w:ascii="Times New Roman" w:hAnsi="Times New Roman"/>
                <w:sz w:val="22"/>
              </w:rPr>
              <w:lastRenderedPageBreak/>
              <w:t>Відрядження в/с до органів виконавчої влади та інших цивільних установ.</w:t>
            </w:r>
          </w:p>
          <w:p w:rsidR="005F42B5" w:rsidRPr="00773DD8" w:rsidRDefault="005F42B5" w:rsidP="005F42B5">
            <w:pPr>
              <w:pStyle w:val="a9"/>
              <w:spacing w:line="288" w:lineRule="auto"/>
              <w:rPr>
                <w:rFonts w:ascii="Times New Roman" w:hAnsi="Times New Roman"/>
                <w:sz w:val="22"/>
              </w:rPr>
            </w:pPr>
            <w:r w:rsidRPr="00773DD8">
              <w:rPr>
                <w:rFonts w:ascii="Times New Roman" w:hAnsi="Times New Roman"/>
                <w:sz w:val="22"/>
              </w:rPr>
              <w:t>Звільнення з військової служби, роботи — офіцери, контрактники.</w:t>
            </w:r>
          </w:p>
          <w:p w:rsidR="005F42B5" w:rsidRPr="00773DD8" w:rsidRDefault="005F42B5" w:rsidP="005F42B5">
            <w:pPr>
              <w:pStyle w:val="a9"/>
              <w:spacing w:line="288" w:lineRule="auto"/>
              <w:rPr>
                <w:rFonts w:ascii="Times New Roman" w:hAnsi="Times New Roman"/>
                <w:sz w:val="22"/>
              </w:rPr>
            </w:pPr>
            <w:r w:rsidRPr="00773DD8">
              <w:rPr>
                <w:rFonts w:ascii="Times New Roman" w:hAnsi="Times New Roman"/>
                <w:sz w:val="22"/>
              </w:rPr>
              <w:t>Звільнення з військової служби, роботи — строкова служба.</w:t>
            </w:r>
          </w:p>
          <w:p w:rsidR="005F42B5" w:rsidRPr="00773DD8" w:rsidRDefault="005F42B5" w:rsidP="005F42B5">
            <w:pPr>
              <w:pStyle w:val="a9"/>
              <w:spacing w:line="288" w:lineRule="auto"/>
              <w:rPr>
                <w:rFonts w:ascii="Times New Roman" w:hAnsi="Times New Roman"/>
                <w:sz w:val="22"/>
              </w:rPr>
            </w:pPr>
            <w:r w:rsidRPr="00773DD8">
              <w:rPr>
                <w:rFonts w:ascii="Times New Roman" w:hAnsi="Times New Roman"/>
                <w:sz w:val="22"/>
              </w:rPr>
              <w:t>Звільнення з військової служби, роботи — працівники.</w:t>
            </w:r>
          </w:p>
          <w:p w:rsidR="005F42B5" w:rsidRPr="00773DD8" w:rsidRDefault="005F42B5" w:rsidP="005F42B5">
            <w:pPr>
              <w:pStyle w:val="a9"/>
              <w:spacing w:line="288" w:lineRule="auto"/>
              <w:rPr>
                <w:rFonts w:ascii="Times New Roman" w:hAnsi="Times New Roman"/>
                <w:sz w:val="22"/>
              </w:rPr>
            </w:pPr>
            <w:r w:rsidRPr="00773DD8">
              <w:rPr>
                <w:rFonts w:ascii="Times New Roman" w:hAnsi="Times New Roman"/>
                <w:sz w:val="22"/>
              </w:rPr>
              <w:t xml:space="preserve">Звільнення з військової служби, роботи — держслужбовці. </w:t>
            </w:r>
          </w:p>
          <w:p w:rsidR="005F42B5" w:rsidRPr="00773DD8" w:rsidRDefault="005F42B5" w:rsidP="005F42B5">
            <w:pPr>
              <w:pStyle w:val="a9"/>
              <w:spacing w:line="288" w:lineRule="auto"/>
              <w:rPr>
                <w:rFonts w:ascii="Times New Roman" w:hAnsi="Times New Roman"/>
                <w:sz w:val="22"/>
              </w:rPr>
            </w:pPr>
            <w:r w:rsidRPr="00773DD8">
              <w:rPr>
                <w:rFonts w:ascii="Times New Roman" w:hAnsi="Times New Roman"/>
                <w:sz w:val="22"/>
              </w:rPr>
              <w:t>Облік призовників.</w:t>
            </w:r>
          </w:p>
        </w:tc>
      </w:tr>
      <w:tr w:rsidR="005F42B5" w:rsidRPr="00D323A6" w:rsidTr="009B4136">
        <w:trPr>
          <w:trHeight w:val="519"/>
        </w:trPr>
        <w:tc>
          <w:tcPr>
            <w:tcW w:w="1452" w:type="pct"/>
            <w:tcBorders>
              <w:bottom w:val="single" w:sz="4" w:space="0" w:color="auto"/>
            </w:tcBorders>
          </w:tcPr>
          <w:p w:rsidR="005F42B5" w:rsidRPr="00773DD8" w:rsidRDefault="005F42B5" w:rsidP="005F42B5">
            <w:pPr>
              <w:pStyle w:val="a9"/>
              <w:spacing w:line="288" w:lineRule="auto"/>
              <w:rPr>
                <w:rFonts w:ascii="Times New Roman" w:hAnsi="Times New Roman"/>
                <w:sz w:val="22"/>
              </w:rPr>
            </w:pPr>
            <w:r w:rsidRPr="00773DD8">
              <w:rPr>
                <w:rFonts w:ascii="Times New Roman" w:hAnsi="Times New Roman"/>
                <w:sz w:val="22"/>
              </w:rPr>
              <w:lastRenderedPageBreak/>
              <w:t>Набор персоналу</w:t>
            </w:r>
          </w:p>
        </w:tc>
        <w:tc>
          <w:tcPr>
            <w:tcW w:w="3548" w:type="pct"/>
            <w:tcBorders>
              <w:bottom w:val="single" w:sz="4" w:space="0" w:color="auto"/>
            </w:tcBorders>
          </w:tcPr>
          <w:p w:rsidR="005F42B5" w:rsidRPr="00773DD8" w:rsidRDefault="005F42B5" w:rsidP="005F42B5">
            <w:pPr>
              <w:pStyle w:val="a9"/>
              <w:spacing w:line="288" w:lineRule="auto"/>
              <w:rPr>
                <w:rFonts w:ascii="Times New Roman" w:hAnsi="Times New Roman"/>
                <w:sz w:val="22"/>
              </w:rPr>
            </w:pPr>
            <w:r w:rsidRPr="00773DD8">
              <w:rPr>
                <w:rFonts w:ascii="Times New Roman" w:hAnsi="Times New Roman"/>
                <w:sz w:val="22"/>
              </w:rPr>
              <w:t>Відбір кандидатів для навчання в ВНЗ із призовників.</w:t>
            </w:r>
          </w:p>
          <w:p w:rsidR="005F42B5" w:rsidRPr="00773DD8" w:rsidRDefault="005F42B5" w:rsidP="005F42B5">
            <w:pPr>
              <w:pStyle w:val="a9"/>
              <w:spacing w:line="288" w:lineRule="auto"/>
              <w:rPr>
                <w:rFonts w:ascii="Times New Roman" w:hAnsi="Times New Roman"/>
                <w:sz w:val="22"/>
              </w:rPr>
            </w:pPr>
            <w:r w:rsidRPr="00773DD8">
              <w:rPr>
                <w:rFonts w:ascii="Times New Roman" w:hAnsi="Times New Roman"/>
                <w:sz w:val="22"/>
              </w:rPr>
              <w:t>Відбір кандидатів для навчання в ВНЗ із військовослужбовців.</w:t>
            </w:r>
          </w:p>
        </w:tc>
      </w:tr>
      <w:tr w:rsidR="005F42B5" w:rsidRPr="00D323A6" w:rsidTr="009B4136">
        <w:trPr>
          <w:trHeight w:val="304"/>
        </w:trPr>
        <w:tc>
          <w:tcPr>
            <w:tcW w:w="1452" w:type="pct"/>
            <w:tcBorders>
              <w:top w:val="single" w:sz="4" w:space="0" w:color="auto"/>
            </w:tcBorders>
          </w:tcPr>
          <w:p w:rsidR="005F42B5" w:rsidRPr="00773DD8" w:rsidRDefault="005F42B5" w:rsidP="005F42B5">
            <w:pPr>
              <w:pStyle w:val="a9"/>
              <w:spacing w:line="288" w:lineRule="auto"/>
              <w:rPr>
                <w:rFonts w:ascii="Times New Roman" w:hAnsi="Times New Roman"/>
                <w:sz w:val="22"/>
              </w:rPr>
            </w:pPr>
            <w:r w:rsidRPr="00773DD8">
              <w:rPr>
                <w:rFonts w:ascii="Times New Roman" w:hAnsi="Times New Roman"/>
                <w:sz w:val="22"/>
              </w:rPr>
              <w:t>Розвиток персоналу</w:t>
            </w:r>
          </w:p>
        </w:tc>
        <w:tc>
          <w:tcPr>
            <w:tcW w:w="3548" w:type="pct"/>
            <w:tcBorders>
              <w:top w:val="single" w:sz="4" w:space="0" w:color="auto"/>
            </w:tcBorders>
          </w:tcPr>
          <w:p w:rsidR="005F42B5" w:rsidRPr="00773DD8" w:rsidRDefault="005F42B5" w:rsidP="005F42B5">
            <w:pPr>
              <w:pStyle w:val="a9"/>
              <w:spacing w:line="288" w:lineRule="auto"/>
              <w:rPr>
                <w:rFonts w:ascii="Times New Roman" w:hAnsi="Times New Roman"/>
                <w:sz w:val="22"/>
              </w:rPr>
            </w:pPr>
            <w:r w:rsidRPr="00773DD8">
              <w:rPr>
                <w:rFonts w:ascii="Times New Roman" w:hAnsi="Times New Roman"/>
                <w:sz w:val="22"/>
              </w:rPr>
              <w:t>Формування схеми (шаблону) кар’єри, планування та супроводження кар’єри особового складу з використанням визначеного алгоритму управління кар’єрою офіцерського, сержантського, старшинського та рядового складу.</w:t>
            </w:r>
          </w:p>
          <w:p w:rsidR="005F42B5" w:rsidRPr="00773DD8" w:rsidRDefault="005F42B5" w:rsidP="005F42B5">
            <w:pPr>
              <w:pStyle w:val="a9"/>
              <w:spacing w:line="288" w:lineRule="auto"/>
              <w:rPr>
                <w:rFonts w:ascii="Times New Roman" w:hAnsi="Times New Roman"/>
                <w:sz w:val="22"/>
              </w:rPr>
            </w:pPr>
            <w:r w:rsidRPr="00773DD8">
              <w:rPr>
                <w:rFonts w:ascii="Times New Roman" w:hAnsi="Times New Roman"/>
                <w:sz w:val="22"/>
              </w:rPr>
              <w:t>Реалізація рейтингового відбору у процесі підбору і розстановки кадрів.</w:t>
            </w:r>
          </w:p>
        </w:tc>
      </w:tr>
    </w:tbl>
    <w:p w:rsidR="00623221" w:rsidRPr="004E0DA4" w:rsidRDefault="005F42B5" w:rsidP="00623221">
      <w:pPr>
        <w:pStyle w:val="Heading3"/>
        <w:rPr>
          <w:lang w:val="ru-RU"/>
        </w:rPr>
      </w:pPr>
      <w:bookmarkStart w:id="96" w:name="_Toc138782139"/>
      <w:r>
        <w:t>6.</w:t>
      </w:r>
      <w:r w:rsidRPr="00B82BF9">
        <w:t>3.2</w:t>
      </w:r>
      <w:r>
        <w:t>. </w:t>
      </w:r>
      <w:r w:rsidRPr="00B82BF9">
        <w:t>Підсистема управління процесом забезпечення житлом військовослужбовців</w:t>
      </w:r>
      <w:bookmarkEnd w:id="96"/>
    </w:p>
    <w:p w:rsidR="005F42B5" w:rsidRDefault="005F42B5" w:rsidP="005F42B5">
      <w:pPr>
        <w:pStyle w:val="2"/>
      </w:pPr>
      <w:r>
        <w:t xml:space="preserve">Підсистема управління процесом забезпечення житлом військовослужбовців (далі підсистема </w:t>
      </w:r>
      <w:r>
        <w:rPr>
          <w:sz w:val="20"/>
          <w:szCs w:val="20"/>
        </w:rPr>
        <w:t>«</w:t>
      </w:r>
      <w:r>
        <w:t>Житло</w:t>
      </w:r>
      <w:r w:rsidRPr="007A20A8">
        <w:rPr>
          <w:sz w:val="20"/>
          <w:szCs w:val="20"/>
        </w:rPr>
        <w:t>»</w:t>
      </w:r>
      <w:r>
        <w:t xml:space="preserve">) призначена </w:t>
      </w:r>
      <w:r>
        <w:rPr>
          <w:rFonts w:ascii="Times New Roman CYR" w:hAnsi="Times New Roman CYR" w:cs="Times New Roman CYR"/>
        </w:rPr>
        <w:t xml:space="preserve">для підтримки </w:t>
      </w:r>
      <w:r>
        <w:t>ділових процесів, пов’язаних з моніторингом:</w:t>
      </w:r>
    </w:p>
    <w:p w:rsidR="005F42B5" w:rsidRDefault="005F42B5" w:rsidP="00A97567">
      <w:pPr>
        <w:pStyle w:val="2"/>
        <w:numPr>
          <w:ilvl w:val="0"/>
          <w:numId w:val="100"/>
        </w:numPr>
      </w:pPr>
      <w:r>
        <w:t>стану черги (обліком військовослужбовців, що потребують поліпшення житлових умов, плануванням та контролем розподілу житла);</w:t>
      </w:r>
    </w:p>
    <w:p w:rsidR="005F42B5" w:rsidRDefault="005F42B5" w:rsidP="00A97567">
      <w:pPr>
        <w:pStyle w:val="2"/>
        <w:numPr>
          <w:ilvl w:val="0"/>
          <w:numId w:val="100"/>
        </w:numPr>
      </w:pPr>
      <w:r>
        <w:t xml:space="preserve">поповнення житлового фонду (процеси планування, ведення та контролю будівництва (реконструкції) та придбання (закупівлі, пайової участі у будівництві) житла). </w:t>
      </w:r>
    </w:p>
    <w:p w:rsidR="005F42B5" w:rsidRDefault="005F42B5" w:rsidP="005F42B5">
      <w:pPr>
        <w:pStyle w:val="2"/>
      </w:pPr>
      <w:r>
        <w:t xml:space="preserve">Підсистема забезпечує оперативне одержання достовірної інформації стосовно військовослужбовців, що потребують поліпшення житлових умов, стану управління процесами ведення квартирного обліку та процесами планування і контролю будівництва, </w:t>
      </w:r>
      <w:r>
        <w:rPr>
          <w:rFonts w:ascii="Times New Roman CYR" w:hAnsi="Times New Roman CYR" w:cs="Times New Roman CYR"/>
        </w:rPr>
        <w:t xml:space="preserve">реконструкції, </w:t>
      </w:r>
      <w:r>
        <w:t xml:space="preserve">придбання житла та розподілу </w:t>
      </w:r>
      <w:r>
        <w:rPr>
          <w:rFonts w:ascii="Times New Roman CYR" w:hAnsi="Times New Roman CYR" w:cs="Times New Roman CYR"/>
        </w:rPr>
        <w:t xml:space="preserve">вільного </w:t>
      </w:r>
      <w:r>
        <w:t>житлового фонду з метою підвищення ефективності діяльності та своєчасного прийняття управлінських рішень керівництвом Міністерства оборони України, Генерального штабу Збройних Сил України та інших органів військового управління Збройних Сил України.</w:t>
      </w:r>
    </w:p>
    <w:p w:rsidR="005F42B5" w:rsidRDefault="005F42B5" w:rsidP="005F42B5">
      <w:pPr>
        <w:pStyle w:val="2"/>
      </w:pPr>
      <w:r w:rsidRPr="00CC23F0">
        <w:t xml:space="preserve">Об’єктами управління </w:t>
      </w:r>
      <w:r>
        <w:t>підсистеми є:</w:t>
      </w:r>
    </w:p>
    <w:p w:rsidR="005F42B5" w:rsidRDefault="005F42B5" w:rsidP="00A97567">
      <w:pPr>
        <w:pStyle w:val="2"/>
        <w:numPr>
          <w:ilvl w:val="0"/>
          <w:numId w:val="101"/>
        </w:numPr>
      </w:pPr>
      <w:r>
        <w:t xml:space="preserve">черга військовослужбовців, що потребують поліпшення житлових умов (або членів їх сімей); </w:t>
      </w:r>
    </w:p>
    <w:p w:rsidR="005F42B5" w:rsidRDefault="005F42B5" w:rsidP="00A97567">
      <w:pPr>
        <w:pStyle w:val="2"/>
        <w:numPr>
          <w:ilvl w:val="0"/>
          <w:numId w:val="101"/>
        </w:numPr>
        <w:rPr>
          <w:sz w:val="20"/>
        </w:rPr>
      </w:pPr>
      <w:r>
        <w:rPr>
          <w:rFonts w:ascii="Times New Roman CYR" w:hAnsi="Times New Roman CYR" w:cs="Times New Roman CYR"/>
        </w:rPr>
        <w:t xml:space="preserve">інвестиційні програми та інвестиційні </w:t>
      </w:r>
      <w:r>
        <w:t xml:space="preserve">проекти будівництва, </w:t>
      </w:r>
      <w:r>
        <w:rPr>
          <w:rFonts w:ascii="Times New Roman CYR" w:hAnsi="Times New Roman CYR" w:cs="Times New Roman CYR"/>
        </w:rPr>
        <w:t xml:space="preserve">реконструкції і </w:t>
      </w:r>
      <w:r>
        <w:t xml:space="preserve">придбання житла (закупівлі, пайової участі у будівництві). </w:t>
      </w:r>
    </w:p>
    <w:p w:rsidR="005F42B5" w:rsidRDefault="005F42B5" w:rsidP="005F42B5">
      <w:pPr>
        <w:pStyle w:val="2"/>
      </w:pPr>
      <w:r>
        <w:t>В процесах забезпечення військовослужбовців житлом приймають участь наступні структури Міністерства оборони України:</w:t>
      </w:r>
    </w:p>
    <w:p w:rsidR="005F42B5" w:rsidRDefault="005F42B5" w:rsidP="00A97567">
      <w:pPr>
        <w:pStyle w:val="2"/>
        <w:numPr>
          <w:ilvl w:val="0"/>
          <w:numId w:val="102"/>
        </w:numPr>
      </w:pPr>
      <w:r>
        <w:t xml:space="preserve">Головне квартирно-експлуатаційне управління </w:t>
      </w:r>
      <w:r w:rsidRPr="00B72E89">
        <w:rPr>
          <w:noProof/>
        </w:rPr>
        <w:t>(ГоловКЕУ)</w:t>
      </w:r>
      <w:r>
        <w:t xml:space="preserve"> ЗСУ;</w:t>
      </w:r>
    </w:p>
    <w:p w:rsidR="005F42B5" w:rsidRDefault="005F42B5" w:rsidP="00A97567">
      <w:pPr>
        <w:pStyle w:val="2"/>
        <w:numPr>
          <w:ilvl w:val="0"/>
          <w:numId w:val="102"/>
        </w:numPr>
      </w:pPr>
      <w:r>
        <w:t xml:space="preserve">Територіальні квартирно-експлуатаційні управління </w:t>
      </w:r>
      <w:r w:rsidRPr="00B72E89">
        <w:rPr>
          <w:noProof/>
        </w:rPr>
        <w:t>(ТерКЕУ)</w:t>
      </w:r>
      <w:r>
        <w:t>;</w:t>
      </w:r>
    </w:p>
    <w:p w:rsidR="005F42B5" w:rsidRDefault="005F42B5" w:rsidP="00A97567">
      <w:pPr>
        <w:pStyle w:val="2"/>
        <w:numPr>
          <w:ilvl w:val="0"/>
          <w:numId w:val="102"/>
        </w:numPr>
      </w:pPr>
      <w:r>
        <w:lastRenderedPageBreak/>
        <w:t>Квартирно-експлуатаційні відділи (частини) (КЕЧ);</w:t>
      </w:r>
    </w:p>
    <w:p w:rsidR="005F42B5" w:rsidRDefault="005F42B5" w:rsidP="00A97567">
      <w:pPr>
        <w:pStyle w:val="2"/>
        <w:numPr>
          <w:ilvl w:val="0"/>
          <w:numId w:val="102"/>
        </w:numPr>
      </w:pPr>
      <w:r>
        <w:t>Житлові комісії гарнізонів (ЖКГ);</w:t>
      </w:r>
    </w:p>
    <w:p w:rsidR="005F42B5" w:rsidRDefault="005F42B5" w:rsidP="00A97567">
      <w:pPr>
        <w:pStyle w:val="2"/>
        <w:numPr>
          <w:ilvl w:val="0"/>
          <w:numId w:val="102"/>
        </w:numPr>
      </w:pPr>
      <w:r>
        <w:t>Житлові комісії військових частин (ЖКВЧ);</w:t>
      </w:r>
    </w:p>
    <w:p w:rsidR="005F42B5" w:rsidRDefault="005F42B5" w:rsidP="00A97567">
      <w:pPr>
        <w:pStyle w:val="2"/>
        <w:numPr>
          <w:ilvl w:val="0"/>
          <w:numId w:val="102"/>
        </w:numPr>
      </w:pPr>
      <w:r>
        <w:t>Департамент будівництва МОУ;</w:t>
      </w:r>
    </w:p>
    <w:p w:rsidR="005F42B5" w:rsidRDefault="005F42B5" w:rsidP="00A97567">
      <w:pPr>
        <w:pStyle w:val="2"/>
        <w:numPr>
          <w:ilvl w:val="0"/>
          <w:numId w:val="102"/>
        </w:numPr>
      </w:pPr>
      <w:r>
        <w:t>Управління капітального будівництва (УКБ) як підрядна госпрозрахункова організація;</w:t>
      </w:r>
    </w:p>
    <w:p w:rsidR="005F42B5" w:rsidRDefault="005F42B5" w:rsidP="00A97567">
      <w:pPr>
        <w:pStyle w:val="2"/>
        <w:numPr>
          <w:ilvl w:val="0"/>
          <w:numId w:val="102"/>
        </w:numPr>
      </w:pPr>
      <w:r>
        <w:t>Державний департамент адаптації військовослужбовців, звільнених у запас або відставку;</w:t>
      </w:r>
    </w:p>
    <w:p w:rsidR="005F42B5" w:rsidRDefault="005F42B5" w:rsidP="00A97567">
      <w:pPr>
        <w:pStyle w:val="2"/>
        <w:numPr>
          <w:ilvl w:val="0"/>
          <w:numId w:val="102"/>
        </w:numPr>
      </w:pPr>
      <w:r>
        <w:t xml:space="preserve">Державне підприємство </w:t>
      </w:r>
      <w:r w:rsidRPr="00B72E89">
        <w:rPr>
          <w:noProof/>
        </w:rPr>
        <w:t>Укрконверсбуд</w:t>
      </w:r>
      <w:r>
        <w:t>.</w:t>
      </w:r>
    </w:p>
    <w:p w:rsidR="005F42B5" w:rsidRDefault="005F42B5" w:rsidP="005F42B5">
      <w:pPr>
        <w:pStyle w:val="2"/>
      </w:pPr>
      <w:r>
        <w:t>На р</w:t>
      </w:r>
      <w:r w:rsidRPr="00B72E89">
        <w:t>ис. 6.5</w:t>
      </w:r>
      <w:r>
        <w:t xml:space="preserve"> зображена схема організаційної структури підсистеми </w:t>
      </w:r>
      <w:r>
        <w:rPr>
          <w:sz w:val="20"/>
          <w:szCs w:val="20"/>
        </w:rPr>
        <w:t>«</w:t>
      </w:r>
      <w:r>
        <w:t>Управління процесом забезпечення житлом військовослужбовців</w:t>
      </w:r>
      <w:r w:rsidRPr="007A20A8">
        <w:rPr>
          <w:sz w:val="20"/>
          <w:szCs w:val="20"/>
        </w:rPr>
        <w:t>»</w:t>
      </w:r>
      <w:r>
        <w:t>.</w:t>
      </w:r>
    </w:p>
    <w:p w:rsidR="005F42B5" w:rsidRDefault="005F42B5" w:rsidP="005F42B5">
      <w:pPr>
        <w:pStyle w:val="2"/>
      </w:pPr>
    </w:p>
    <w:bookmarkStart w:id="97" w:name="_MON_1748710408"/>
    <w:bookmarkStart w:id="98" w:name="_MON_1748710438"/>
    <w:bookmarkStart w:id="99" w:name="_MON_1748710463"/>
    <w:bookmarkEnd w:id="97"/>
    <w:bookmarkEnd w:id="98"/>
    <w:bookmarkEnd w:id="99"/>
    <w:bookmarkStart w:id="100" w:name="_MON_1748710389"/>
    <w:bookmarkEnd w:id="100"/>
    <w:p w:rsidR="005F42B5" w:rsidRDefault="005310FA" w:rsidP="005F42B5">
      <w:pPr>
        <w:pStyle w:val="2"/>
        <w:ind w:firstLine="0"/>
        <w:jc w:val="center"/>
      </w:pPr>
      <w:r>
        <w:rPr>
          <w:noProof/>
          <w:lang w:eastAsia="uk-UA"/>
        </w:rPr>
        <w:object w:dxaOrig="9360" w:dyaOrig="5880">
          <v:shape id="_x0000_i1029" type="#_x0000_t75" style="width:468pt;height:294pt" o:ole="">
            <v:imagedata r:id="rId67" o:title=""/>
          </v:shape>
          <o:OLEObject Type="Embed" ProgID="Word.Document.12" ShapeID="_x0000_i1029" DrawAspect="Content" ObjectID="_1749546964" r:id="rId68">
            <o:FieldCodes>\s</o:FieldCodes>
          </o:OLEObject>
        </w:object>
      </w:r>
    </w:p>
    <w:p w:rsidR="005F42B5" w:rsidRPr="00602930" w:rsidRDefault="005F42B5" w:rsidP="005F42B5">
      <w:pPr>
        <w:pStyle w:val="2"/>
        <w:spacing w:before="120"/>
        <w:ind w:firstLine="0"/>
        <w:jc w:val="center"/>
        <w:rPr>
          <w:sz w:val="22"/>
        </w:rPr>
      </w:pPr>
      <w:r w:rsidRPr="00602930">
        <w:rPr>
          <w:sz w:val="22"/>
        </w:rPr>
        <w:t>Рис. 6.5. Схема організаційної структури підсистеми «Управління процесом забезпечення житлом військовослужбовців»</w:t>
      </w:r>
    </w:p>
    <w:p w:rsidR="005F42B5" w:rsidRDefault="005F42B5" w:rsidP="005F42B5">
      <w:pPr>
        <w:pStyle w:val="2"/>
      </w:pPr>
    </w:p>
    <w:p w:rsidR="005F42B5" w:rsidRDefault="005F42B5" w:rsidP="005F42B5">
      <w:pPr>
        <w:pStyle w:val="2"/>
      </w:pPr>
      <w:r w:rsidRPr="004711AA">
        <w:t xml:space="preserve">Перелік процесів, що входять до складу підсистеми забезпечення житлом військовослужбовців наведений у табл. </w:t>
      </w:r>
      <w:r>
        <w:t>6.</w:t>
      </w:r>
      <w:r w:rsidRPr="004711AA">
        <w:t>6.</w:t>
      </w:r>
    </w:p>
    <w:p w:rsidR="005F42B5" w:rsidRDefault="005F42B5" w:rsidP="005F42B5">
      <w:pPr>
        <w:pStyle w:val="2"/>
        <w:ind w:left="567" w:firstLine="0"/>
      </w:pPr>
    </w:p>
    <w:p w:rsidR="005F42B5" w:rsidRPr="00E72462" w:rsidRDefault="005F42B5" w:rsidP="005F42B5">
      <w:pPr>
        <w:pStyle w:val="2"/>
        <w:ind w:left="567" w:firstLine="0"/>
        <w:jc w:val="left"/>
        <w:rPr>
          <w:sz w:val="22"/>
          <w:lang w:val="ru-RU"/>
        </w:rPr>
      </w:pPr>
      <w:r w:rsidRPr="00E72462">
        <w:rPr>
          <w:i/>
          <w:sz w:val="22"/>
        </w:rPr>
        <w:t>Таблиця 6.</w:t>
      </w:r>
      <w:r w:rsidRPr="00E72462">
        <w:rPr>
          <w:i/>
          <w:sz w:val="22"/>
          <w:lang w:val="ru-RU"/>
        </w:rPr>
        <w:t>6</w:t>
      </w:r>
      <w:r w:rsidRPr="00E72462">
        <w:rPr>
          <w:sz w:val="22"/>
          <w:lang w:val="ru-RU"/>
        </w:rPr>
        <w:t>.</w:t>
      </w:r>
      <w:r w:rsidRPr="00E72462">
        <w:rPr>
          <w:sz w:val="22"/>
        </w:rPr>
        <w:t xml:space="preserve"> </w:t>
      </w:r>
      <w:r w:rsidRPr="00E72462">
        <w:rPr>
          <w:b/>
          <w:sz w:val="22"/>
        </w:rPr>
        <w:t>Перелік процесів, що входять до складу підсистеми забезпечення житлом військовослужбовців</w:t>
      </w:r>
    </w:p>
    <w:p w:rsidR="005F42B5" w:rsidRPr="00E72462" w:rsidRDefault="005F42B5" w:rsidP="005F42B5">
      <w:pPr>
        <w:pStyle w:val="2"/>
        <w:ind w:left="567" w:firstLine="0"/>
        <w:rPr>
          <w:sz w:val="22"/>
        </w:rPr>
      </w:pP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1919"/>
        <w:gridCol w:w="7932"/>
      </w:tblGrid>
      <w:tr w:rsidR="005F42B5" w:rsidRPr="00E72462" w:rsidTr="009B4136">
        <w:trPr>
          <w:trHeight w:val="454"/>
          <w:tblHeader/>
        </w:trPr>
        <w:tc>
          <w:tcPr>
            <w:tcW w:w="974" w:type="pct"/>
            <w:shd w:val="clear" w:color="auto" w:fill="auto"/>
          </w:tcPr>
          <w:p w:rsidR="005F42B5" w:rsidRPr="00E72462" w:rsidRDefault="005F42B5" w:rsidP="005F42B5">
            <w:pPr>
              <w:pStyle w:val="2"/>
              <w:ind w:firstLine="0"/>
              <w:rPr>
                <w:b/>
                <w:sz w:val="22"/>
              </w:rPr>
            </w:pPr>
            <w:r w:rsidRPr="00E72462">
              <w:rPr>
                <w:b/>
                <w:sz w:val="22"/>
              </w:rPr>
              <w:t xml:space="preserve">Підсистема </w:t>
            </w:r>
          </w:p>
        </w:tc>
        <w:tc>
          <w:tcPr>
            <w:tcW w:w="4026" w:type="pct"/>
            <w:shd w:val="clear" w:color="auto" w:fill="auto"/>
          </w:tcPr>
          <w:p w:rsidR="005F42B5" w:rsidRPr="00E72462" w:rsidRDefault="005F42B5" w:rsidP="005F42B5">
            <w:pPr>
              <w:pStyle w:val="2"/>
              <w:ind w:firstLine="0"/>
              <w:rPr>
                <w:b/>
                <w:sz w:val="22"/>
              </w:rPr>
            </w:pPr>
            <w:r w:rsidRPr="00E72462">
              <w:rPr>
                <w:b/>
                <w:sz w:val="22"/>
              </w:rPr>
              <w:t>Процеси</w:t>
            </w:r>
          </w:p>
        </w:tc>
      </w:tr>
      <w:tr w:rsidR="005F42B5" w:rsidRPr="00E72462" w:rsidTr="009B4136">
        <w:trPr>
          <w:trHeight w:val="312"/>
        </w:trPr>
        <w:tc>
          <w:tcPr>
            <w:tcW w:w="974" w:type="pct"/>
            <w:vMerge w:val="restart"/>
          </w:tcPr>
          <w:p w:rsidR="005F42B5" w:rsidRPr="00E72462" w:rsidRDefault="005F42B5" w:rsidP="005F42B5">
            <w:pPr>
              <w:pStyle w:val="2"/>
              <w:ind w:firstLine="0"/>
              <w:rPr>
                <w:sz w:val="22"/>
              </w:rPr>
            </w:pPr>
            <w:r w:rsidRPr="00E72462">
              <w:rPr>
                <w:sz w:val="22"/>
              </w:rPr>
              <w:t>Підсистема «Житло»</w:t>
            </w:r>
          </w:p>
        </w:tc>
        <w:tc>
          <w:tcPr>
            <w:tcW w:w="4026" w:type="pct"/>
          </w:tcPr>
          <w:p w:rsidR="005F42B5" w:rsidRPr="00E72462" w:rsidRDefault="005F42B5" w:rsidP="005F42B5">
            <w:pPr>
              <w:pStyle w:val="2"/>
              <w:ind w:firstLine="0"/>
              <w:jc w:val="left"/>
              <w:rPr>
                <w:color w:val="000000"/>
                <w:sz w:val="22"/>
              </w:rPr>
            </w:pPr>
            <w:r w:rsidRPr="00E72462">
              <w:rPr>
                <w:color w:val="000000"/>
                <w:sz w:val="22"/>
              </w:rPr>
              <w:t>Облік в/с (всіх категорій), що потребують поліпшення житлових умов.</w:t>
            </w:r>
          </w:p>
        </w:tc>
      </w:tr>
      <w:tr w:rsidR="005F42B5" w:rsidRPr="00E72462" w:rsidTr="009B4136">
        <w:trPr>
          <w:trHeight w:val="312"/>
        </w:trPr>
        <w:tc>
          <w:tcPr>
            <w:tcW w:w="974" w:type="pct"/>
            <w:vMerge/>
          </w:tcPr>
          <w:p w:rsidR="005F42B5" w:rsidRPr="00E72462" w:rsidRDefault="005F42B5" w:rsidP="005F42B5">
            <w:pPr>
              <w:pStyle w:val="2"/>
              <w:ind w:firstLine="0"/>
              <w:rPr>
                <w:sz w:val="22"/>
              </w:rPr>
            </w:pPr>
          </w:p>
        </w:tc>
        <w:tc>
          <w:tcPr>
            <w:tcW w:w="4026" w:type="pct"/>
          </w:tcPr>
          <w:p w:rsidR="005F42B5" w:rsidRPr="00E72462" w:rsidRDefault="005F42B5" w:rsidP="005F42B5">
            <w:pPr>
              <w:pStyle w:val="2"/>
              <w:ind w:firstLine="0"/>
              <w:jc w:val="left"/>
              <w:rPr>
                <w:color w:val="000000"/>
                <w:sz w:val="22"/>
              </w:rPr>
            </w:pPr>
            <w:r w:rsidRPr="00E72462">
              <w:rPr>
                <w:color w:val="000000"/>
                <w:sz w:val="22"/>
              </w:rPr>
              <w:t xml:space="preserve">Попереднє планування </w:t>
            </w:r>
            <w:r w:rsidRPr="00E72462">
              <w:rPr>
                <w:sz w:val="22"/>
              </w:rPr>
              <w:t xml:space="preserve">будівництва, </w:t>
            </w:r>
            <w:r w:rsidRPr="00E72462">
              <w:rPr>
                <w:rFonts w:ascii="Times New Roman CYR" w:hAnsi="Times New Roman CYR" w:cs="Times New Roman CYR"/>
                <w:sz w:val="22"/>
              </w:rPr>
              <w:t xml:space="preserve">реконструкції і </w:t>
            </w:r>
            <w:r w:rsidRPr="00E72462">
              <w:rPr>
                <w:sz w:val="22"/>
              </w:rPr>
              <w:t>придбання житла.</w:t>
            </w:r>
          </w:p>
        </w:tc>
      </w:tr>
      <w:tr w:rsidR="005F42B5" w:rsidRPr="004E0DA4" w:rsidTr="009B4136">
        <w:trPr>
          <w:trHeight w:val="312"/>
        </w:trPr>
        <w:tc>
          <w:tcPr>
            <w:tcW w:w="974" w:type="pct"/>
            <w:vMerge/>
          </w:tcPr>
          <w:p w:rsidR="005F42B5" w:rsidRPr="00E72462" w:rsidRDefault="005F42B5" w:rsidP="005F42B5">
            <w:pPr>
              <w:pStyle w:val="2"/>
              <w:ind w:firstLine="0"/>
              <w:rPr>
                <w:sz w:val="22"/>
              </w:rPr>
            </w:pPr>
          </w:p>
        </w:tc>
        <w:tc>
          <w:tcPr>
            <w:tcW w:w="4026" w:type="pct"/>
          </w:tcPr>
          <w:p w:rsidR="005F42B5" w:rsidRPr="00E72462" w:rsidRDefault="005F42B5" w:rsidP="005F42B5">
            <w:pPr>
              <w:pStyle w:val="2"/>
              <w:ind w:firstLine="0"/>
              <w:jc w:val="left"/>
              <w:rPr>
                <w:color w:val="000000"/>
                <w:sz w:val="22"/>
              </w:rPr>
            </w:pPr>
            <w:r w:rsidRPr="00E72462">
              <w:rPr>
                <w:rFonts w:ascii="Times New Roman CYR" w:hAnsi="Times New Roman CYR" w:cs="Times New Roman CYR"/>
                <w:sz w:val="22"/>
              </w:rPr>
              <w:t>Розподіл бюджету між розпорядниками бюджетних коштів (УКБ) і напрямками (</w:t>
            </w:r>
            <w:r w:rsidRPr="00E72462">
              <w:rPr>
                <w:sz w:val="22"/>
              </w:rPr>
              <w:t xml:space="preserve">будівництва, </w:t>
            </w:r>
            <w:r w:rsidRPr="00E72462">
              <w:rPr>
                <w:rFonts w:ascii="Times New Roman CYR" w:hAnsi="Times New Roman CYR" w:cs="Times New Roman CYR"/>
                <w:sz w:val="22"/>
              </w:rPr>
              <w:t xml:space="preserve">реконструкції і </w:t>
            </w:r>
            <w:r w:rsidRPr="00E72462">
              <w:rPr>
                <w:sz w:val="22"/>
              </w:rPr>
              <w:t>придбання житла).</w:t>
            </w:r>
          </w:p>
        </w:tc>
      </w:tr>
      <w:tr w:rsidR="005F42B5" w:rsidRPr="00E72462" w:rsidTr="009B4136">
        <w:trPr>
          <w:trHeight w:val="312"/>
        </w:trPr>
        <w:tc>
          <w:tcPr>
            <w:tcW w:w="974" w:type="pct"/>
            <w:vMerge/>
          </w:tcPr>
          <w:p w:rsidR="005F42B5" w:rsidRPr="00E72462" w:rsidRDefault="005F42B5" w:rsidP="005F42B5">
            <w:pPr>
              <w:pStyle w:val="2"/>
              <w:ind w:firstLine="0"/>
              <w:rPr>
                <w:sz w:val="22"/>
              </w:rPr>
            </w:pPr>
          </w:p>
        </w:tc>
        <w:tc>
          <w:tcPr>
            <w:tcW w:w="4026" w:type="pct"/>
          </w:tcPr>
          <w:p w:rsidR="005F42B5" w:rsidRPr="00E72462" w:rsidRDefault="005F42B5" w:rsidP="005F42B5">
            <w:pPr>
              <w:pStyle w:val="2"/>
              <w:ind w:firstLine="0"/>
              <w:jc w:val="left"/>
              <w:rPr>
                <w:color w:val="000000"/>
                <w:sz w:val="22"/>
              </w:rPr>
            </w:pPr>
            <w:r w:rsidRPr="00E72462">
              <w:rPr>
                <w:color w:val="000000"/>
                <w:sz w:val="22"/>
              </w:rPr>
              <w:t xml:space="preserve">Детальне планування та контроль </w:t>
            </w:r>
            <w:r w:rsidRPr="00E72462">
              <w:rPr>
                <w:rFonts w:ascii="Times New Roman CYR" w:hAnsi="Times New Roman CYR" w:cs="Times New Roman CYR"/>
                <w:sz w:val="22"/>
              </w:rPr>
              <w:t>інвестиційних проектів.</w:t>
            </w:r>
          </w:p>
        </w:tc>
      </w:tr>
      <w:tr w:rsidR="005F42B5" w:rsidRPr="00E72462" w:rsidTr="009B4136">
        <w:trPr>
          <w:trHeight w:val="312"/>
        </w:trPr>
        <w:tc>
          <w:tcPr>
            <w:tcW w:w="974" w:type="pct"/>
            <w:vMerge/>
          </w:tcPr>
          <w:p w:rsidR="005F42B5" w:rsidRPr="00E72462" w:rsidRDefault="005F42B5" w:rsidP="005F42B5">
            <w:pPr>
              <w:pStyle w:val="2"/>
              <w:ind w:firstLine="0"/>
              <w:rPr>
                <w:sz w:val="22"/>
              </w:rPr>
            </w:pPr>
          </w:p>
        </w:tc>
        <w:tc>
          <w:tcPr>
            <w:tcW w:w="4026" w:type="pct"/>
          </w:tcPr>
          <w:p w:rsidR="005F42B5" w:rsidRPr="00E72462" w:rsidRDefault="005F42B5" w:rsidP="005F42B5">
            <w:pPr>
              <w:pStyle w:val="2"/>
              <w:ind w:firstLine="0"/>
              <w:jc w:val="left"/>
              <w:rPr>
                <w:color w:val="000000"/>
                <w:sz w:val="22"/>
              </w:rPr>
            </w:pPr>
            <w:r w:rsidRPr="00E72462">
              <w:rPr>
                <w:color w:val="000000"/>
                <w:sz w:val="22"/>
              </w:rPr>
              <w:t>Формування звітності у відповідності до вимог керівних документів за напрямами.</w:t>
            </w:r>
          </w:p>
        </w:tc>
      </w:tr>
      <w:tr w:rsidR="005F42B5" w:rsidRPr="00E72462" w:rsidTr="009B4136">
        <w:trPr>
          <w:trHeight w:val="221"/>
        </w:trPr>
        <w:tc>
          <w:tcPr>
            <w:tcW w:w="974" w:type="pct"/>
            <w:vMerge/>
          </w:tcPr>
          <w:p w:rsidR="005F42B5" w:rsidRPr="00E72462" w:rsidRDefault="005F42B5" w:rsidP="005F42B5">
            <w:pPr>
              <w:pStyle w:val="2"/>
              <w:ind w:firstLine="0"/>
              <w:rPr>
                <w:sz w:val="22"/>
              </w:rPr>
            </w:pPr>
          </w:p>
        </w:tc>
        <w:tc>
          <w:tcPr>
            <w:tcW w:w="4026" w:type="pct"/>
          </w:tcPr>
          <w:p w:rsidR="005F42B5" w:rsidRPr="00E72462" w:rsidRDefault="005F42B5" w:rsidP="005F42B5">
            <w:pPr>
              <w:pStyle w:val="2"/>
              <w:ind w:firstLine="0"/>
              <w:jc w:val="left"/>
              <w:rPr>
                <w:color w:val="000000"/>
                <w:sz w:val="22"/>
              </w:rPr>
            </w:pPr>
            <w:r w:rsidRPr="00E72462">
              <w:rPr>
                <w:color w:val="000000"/>
                <w:sz w:val="22"/>
              </w:rPr>
              <w:t>Контроль розподілу житла та заселення військовослужбовців.</w:t>
            </w:r>
          </w:p>
        </w:tc>
      </w:tr>
    </w:tbl>
    <w:p w:rsidR="005F42B5" w:rsidRDefault="005F42B5" w:rsidP="005F42B5">
      <w:pPr>
        <w:pStyle w:val="2"/>
        <w:rPr>
          <w:u w:val="single"/>
        </w:rPr>
      </w:pPr>
    </w:p>
    <w:p w:rsidR="005F42B5" w:rsidRPr="00C06882" w:rsidRDefault="005F42B5" w:rsidP="005F42B5">
      <w:pPr>
        <w:pStyle w:val="2"/>
      </w:pPr>
      <w:r w:rsidRPr="00ED0EB3">
        <w:t>Вхідною інформацією</w:t>
      </w:r>
      <w:r w:rsidRPr="00C06882">
        <w:t xml:space="preserve"> для підсистеми є: </w:t>
      </w:r>
    </w:p>
    <w:p w:rsidR="005F42B5" w:rsidRPr="00C06882" w:rsidRDefault="005F42B5" w:rsidP="00A97567">
      <w:pPr>
        <w:pStyle w:val="2"/>
        <w:numPr>
          <w:ilvl w:val="0"/>
          <w:numId w:val="103"/>
        </w:numPr>
      </w:pPr>
      <w:r>
        <w:t>д</w:t>
      </w:r>
      <w:r w:rsidRPr="00C06882">
        <w:t>ержавна програма розвитку ЗСУ;</w:t>
      </w:r>
    </w:p>
    <w:p w:rsidR="005F42B5" w:rsidRPr="00C06882" w:rsidRDefault="005F42B5" w:rsidP="00A97567">
      <w:pPr>
        <w:pStyle w:val="2"/>
        <w:numPr>
          <w:ilvl w:val="0"/>
          <w:numId w:val="103"/>
        </w:numPr>
      </w:pPr>
      <w:r>
        <w:t>к</w:t>
      </w:r>
      <w:r w:rsidRPr="00C06882">
        <w:t>омплексна програма забезпечення житлом військовослужбовців;</w:t>
      </w:r>
    </w:p>
    <w:p w:rsidR="005F42B5" w:rsidRPr="00C06882" w:rsidRDefault="005F42B5" w:rsidP="00A97567">
      <w:pPr>
        <w:pStyle w:val="2"/>
        <w:numPr>
          <w:ilvl w:val="0"/>
          <w:numId w:val="103"/>
        </w:numPr>
      </w:pPr>
      <w:r>
        <w:t>ц</w:t>
      </w:r>
      <w:r w:rsidRPr="00C06882">
        <w:t>ільова програма забезпечення військовослужбовців ЗСУ житлом;</w:t>
      </w:r>
    </w:p>
    <w:p w:rsidR="005F42B5" w:rsidRPr="00C06882" w:rsidRDefault="005F42B5" w:rsidP="00A97567">
      <w:pPr>
        <w:pStyle w:val="2"/>
        <w:numPr>
          <w:ilvl w:val="0"/>
          <w:numId w:val="103"/>
        </w:numPr>
      </w:pPr>
      <w:r w:rsidRPr="00C06882">
        <w:t>квартирна справа військовослужбовця, що потребує поліпшення житлових умов (в паперовому та, у разі необхідності, сканованому вигляді);</w:t>
      </w:r>
    </w:p>
    <w:p w:rsidR="005F42B5" w:rsidRPr="00C06882" w:rsidRDefault="005F42B5" w:rsidP="00A97567">
      <w:pPr>
        <w:pStyle w:val="2"/>
        <w:numPr>
          <w:ilvl w:val="0"/>
          <w:numId w:val="103"/>
        </w:numPr>
      </w:pPr>
      <w:r w:rsidRPr="00C06882">
        <w:t>договори з виконавцями проектування будівництва та безпосередньо будівництва (в паперовому вигляді та, у разі необхідності, сканованому).</w:t>
      </w:r>
    </w:p>
    <w:p w:rsidR="005F42B5" w:rsidRPr="00C06882" w:rsidRDefault="005F42B5" w:rsidP="005F42B5">
      <w:pPr>
        <w:pStyle w:val="2"/>
      </w:pPr>
      <w:r w:rsidRPr="00ED0EB3">
        <w:t>Вихідними категоріями</w:t>
      </w:r>
      <w:r w:rsidRPr="00C06882">
        <w:t xml:space="preserve"> інформації підсистеми </w:t>
      </w:r>
      <w:r w:rsidRPr="00763859">
        <w:rPr>
          <w:szCs w:val="24"/>
        </w:rPr>
        <w:t>«Житло»</w:t>
      </w:r>
      <w:r w:rsidRPr="00C06882">
        <w:t xml:space="preserve"> є:</w:t>
      </w:r>
    </w:p>
    <w:p w:rsidR="005F42B5" w:rsidRPr="00C06882" w:rsidRDefault="005F42B5" w:rsidP="00A97567">
      <w:pPr>
        <w:pStyle w:val="2"/>
        <w:numPr>
          <w:ilvl w:val="0"/>
          <w:numId w:val="104"/>
        </w:numPr>
      </w:pPr>
      <w:r>
        <w:t>є</w:t>
      </w:r>
      <w:r w:rsidRPr="00C06882">
        <w:t>диний реєстр військовослужбовців, що потребують поліпшення житлових умов;</w:t>
      </w:r>
    </w:p>
    <w:p w:rsidR="005F42B5" w:rsidRPr="00C06882" w:rsidRDefault="005F42B5" w:rsidP="00A97567">
      <w:pPr>
        <w:pStyle w:val="2"/>
        <w:numPr>
          <w:ilvl w:val="0"/>
          <w:numId w:val="104"/>
        </w:numPr>
      </w:pPr>
      <w:r>
        <w:t>п</w:t>
      </w:r>
      <w:r w:rsidRPr="00C06882">
        <w:t>лан та стан виконання будівництва (придбання) житла;</w:t>
      </w:r>
    </w:p>
    <w:p w:rsidR="005F42B5" w:rsidRPr="00C06882" w:rsidRDefault="005F42B5" w:rsidP="00A97567">
      <w:pPr>
        <w:pStyle w:val="2"/>
        <w:numPr>
          <w:ilvl w:val="0"/>
          <w:numId w:val="104"/>
        </w:numPr>
      </w:pPr>
      <w:r>
        <w:t>п</w:t>
      </w:r>
      <w:r w:rsidRPr="00C06882">
        <w:t>лан та стан фінансування будівництва (придбання) житла;</w:t>
      </w:r>
    </w:p>
    <w:p w:rsidR="005F42B5" w:rsidRPr="00E2608F" w:rsidRDefault="005F42B5" w:rsidP="00A97567">
      <w:pPr>
        <w:pStyle w:val="2"/>
        <w:numPr>
          <w:ilvl w:val="0"/>
          <w:numId w:val="104"/>
        </w:numPr>
      </w:pPr>
      <w:r>
        <w:t>с</w:t>
      </w:r>
      <w:r w:rsidRPr="00C06882">
        <w:t>тан забезпечення житлом військовослужбовців, що потребують поліпшення житлових умов.</w:t>
      </w:r>
    </w:p>
    <w:p w:rsidR="00B37DED" w:rsidRPr="004E0DA4" w:rsidRDefault="005F42B5" w:rsidP="00B37DED">
      <w:pPr>
        <w:pStyle w:val="Heading3"/>
      </w:pPr>
      <w:bookmarkStart w:id="101" w:name="_Toc138782140"/>
      <w:r>
        <w:t>6.</w:t>
      </w:r>
      <w:r w:rsidRPr="00501779">
        <w:t>3.3. Підсистема управління військовим майном</w:t>
      </w:r>
      <w:bookmarkEnd w:id="101"/>
    </w:p>
    <w:p w:rsidR="005F42B5" w:rsidRPr="00501779" w:rsidRDefault="005F42B5" w:rsidP="005F42B5">
      <w:pPr>
        <w:pStyle w:val="2"/>
      </w:pPr>
      <w:r w:rsidRPr="00501779">
        <w:t xml:space="preserve">До військового нерухомого майна належать будівлі, споруди, земельні ділянки та інфраструктура, яка забезпечує життєдіяльність нерухомого майна. </w:t>
      </w:r>
    </w:p>
    <w:p w:rsidR="005F42B5" w:rsidRPr="00501779" w:rsidRDefault="005F42B5" w:rsidP="005F42B5">
      <w:pPr>
        <w:pStyle w:val="2"/>
      </w:pPr>
      <w:r w:rsidRPr="00501779">
        <w:t xml:space="preserve">На земельних ділянках військових містечок розташовані будівлі, споруди, площі під розташування військової техніки. </w:t>
      </w:r>
    </w:p>
    <w:p w:rsidR="005F42B5" w:rsidRPr="00501779" w:rsidRDefault="005F42B5" w:rsidP="005F42B5">
      <w:pPr>
        <w:pStyle w:val="2"/>
      </w:pPr>
      <w:r w:rsidRPr="00501779">
        <w:t>В продовж використання будівель, споруд, житла, сховищ та інфраструктури виникає потреба в перевірці якісного стану цього майна. Для цього проводиться інвентаризація. Впродовж перевірки, інвентаризаційною комісією фіксуються фактична наявність, кількість, якісний стан (категорійність) та комплектність будівель та споруд, а також проводиться зрівняння отриманих результатів із даними карток обліку будівель та споруд, звітів, службових листів тощо. За результатами перевірки вводять інвентаризаційні дані.</w:t>
      </w:r>
    </w:p>
    <w:p w:rsidR="005F42B5" w:rsidRPr="00501779" w:rsidRDefault="005F42B5" w:rsidP="005F42B5">
      <w:pPr>
        <w:pStyle w:val="2"/>
      </w:pPr>
      <w:r w:rsidRPr="00501779">
        <w:t xml:space="preserve">У продовж використання земельні ділянки, на яких розташовані військові містечка з будівлями, спорудами, житлом, полігонами, місцями зберігання військової техніки та інфраструктурою, потрапляють під реорганізацію при передачі надлишкового майна та земель до комунальної власності. </w:t>
      </w:r>
    </w:p>
    <w:p w:rsidR="005F42B5" w:rsidRPr="00501779" w:rsidRDefault="005F42B5" w:rsidP="005F42B5">
      <w:pPr>
        <w:pStyle w:val="2"/>
      </w:pPr>
      <w:r w:rsidRPr="00501779">
        <w:t>В результаті вивільнення об’єктів нерухомого військового майна виникає необхідність у передачі цих об’єктів в оренду зацікавленим особам.</w:t>
      </w:r>
    </w:p>
    <w:p w:rsidR="005F42B5" w:rsidRPr="00501779" w:rsidRDefault="005F42B5" w:rsidP="005F42B5">
      <w:pPr>
        <w:pStyle w:val="2"/>
      </w:pPr>
      <w:r w:rsidRPr="00501779">
        <w:t xml:space="preserve">Дана підсистема </w:t>
      </w:r>
      <w:r w:rsidRPr="00501779">
        <w:rPr>
          <w:lang w:eastAsia="uk-UA"/>
        </w:rPr>
        <w:t>призначена для управління нерухомим військовим майном, а саме:</w:t>
      </w:r>
    </w:p>
    <w:p w:rsidR="005F42B5" w:rsidRPr="00501779" w:rsidRDefault="005F42B5" w:rsidP="00A97567">
      <w:pPr>
        <w:pStyle w:val="2"/>
        <w:numPr>
          <w:ilvl w:val="0"/>
          <w:numId w:val="105"/>
        </w:numPr>
      </w:pPr>
      <w:r w:rsidRPr="00501779">
        <w:lastRenderedPageBreak/>
        <w:t>централізованого обліку об’єктів нерухомого військового майна шляхом реалізації наступних функціональних задач:</w:t>
      </w:r>
    </w:p>
    <w:p w:rsidR="005F42B5" w:rsidRPr="00501779" w:rsidRDefault="005F42B5" w:rsidP="00A97567">
      <w:pPr>
        <w:pStyle w:val="2"/>
        <w:numPr>
          <w:ilvl w:val="0"/>
          <w:numId w:val="105"/>
        </w:numPr>
      </w:pPr>
      <w:r w:rsidRPr="00501779">
        <w:t>ведення реєстру об’єктів нерухомого військового майна (майнових комплексів, окремих об’єктів нерухомого майна, земельних ділянок);</w:t>
      </w:r>
    </w:p>
    <w:p w:rsidR="005F42B5" w:rsidRPr="00501779" w:rsidRDefault="005F42B5" w:rsidP="00A97567">
      <w:pPr>
        <w:pStyle w:val="2"/>
        <w:numPr>
          <w:ilvl w:val="0"/>
          <w:numId w:val="105"/>
        </w:numPr>
      </w:pPr>
      <w:r w:rsidRPr="00501779">
        <w:t>ведення інформації по об’єктах майна (виміри, ознаки оснащення, технічні характеристики, місцезнаходження, відповідальна особа);</w:t>
      </w:r>
    </w:p>
    <w:p w:rsidR="005F42B5" w:rsidRPr="00501779" w:rsidRDefault="005F42B5" w:rsidP="00A97567">
      <w:pPr>
        <w:pStyle w:val="2"/>
        <w:numPr>
          <w:ilvl w:val="0"/>
          <w:numId w:val="105"/>
        </w:numPr>
      </w:pPr>
      <w:r w:rsidRPr="00501779">
        <w:t>ведення статусу нерухомого майна в результаті виконання задач оборонного планування (майно використовується ЗСУ, буде використовуватися в подальшому чи є надлишковим);</w:t>
      </w:r>
    </w:p>
    <w:p w:rsidR="005F42B5" w:rsidRPr="00501779" w:rsidRDefault="005F42B5" w:rsidP="00A97567">
      <w:pPr>
        <w:pStyle w:val="2"/>
        <w:numPr>
          <w:ilvl w:val="0"/>
          <w:numId w:val="105"/>
        </w:numPr>
      </w:pPr>
      <w:r w:rsidRPr="00501779">
        <w:t>супроводження процесу здачі в оренду нерухомого військового майна шляхом реалізації задачі по супроводу договорів оренди надлишкового нерухомого військового майна.;</w:t>
      </w:r>
    </w:p>
    <w:p w:rsidR="005F42B5" w:rsidRPr="00501779" w:rsidRDefault="005F42B5" w:rsidP="00A97567">
      <w:pPr>
        <w:pStyle w:val="2"/>
        <w:numPr>
          <w:ilvl w:val="0"/>
          <w:numId w:val="105"/>
        </w:numPr>
      </w:pPr>
      <w:r w:rsidRPr="00501779">
        <w:t>підтримки процесу розквартирування військ, який реалізується в межах підсистеми оборонне планування;</w:t>
      </w:r>
    </w:p>
    <w:p w:rsidR="005F42B5" w:rsidRPr="00501779" w:rsidRDefault="005F42B5" w:rsidP="00A97567">
      <w:pPr>
        <w:pStyle w:val="2"/>
        <w:numPr>
          <w:ilvl w:val="0"/>
          <w:numId w:val="105"/>
        </w:numPr>
      </w:pPr>
      <w:r w:rsidRPr="00501779">
        <w:t>підготовки інформаційно-аналітичної звітності про нерухоме військове</w:t>
      </w:r>
      <w:r>
        <w:t xml:space="preserve"> </w:t>
      </w:r>
      <w:r w:rsidRPr="00501779">
        <w:t>майно шляхом реалізації наступних функціональних задач:</w:t>
      </w:r>
    </w:p>
    <w:p w:rsidR="005F42B5" w:rsidRPr="00501779" w:rsidRDefault="005F42B5" w:rsidP="00A97567">
      <w:pPr>
        <w:pStyle w:val="2"/>
        <w:numPr>
          <w:ilvl w:val="0"/>
          <w:numId w:val="105"/>
        </w:numPr>
      </w:pPr>
      <w:r w:rsidRPr="00501779">
        <w:t>формування переліку по запиту із реєстру об’єктів нерухомого військового майна;</w:t>
      </w:r>
    </w:p>
    <w:p w:rsidR="005F42B5" w:rsidRPr="00501779" w:rsidRDefault="005F42B5" w:rsidP="00A97567">
      <w:pPr>
        <w:pStyle w:val="2"/>
        <w:numPr>
          <w:ilvl w:val="0"/>
          <w:numId w:val="105"/>
        </w:numPr>
      </w:pPr>
      <w:r w:rsidRPr="00501779">
        <w:t>аналітика по договорах оренди надлишкового нерухомого військового майна;</w:t>
      </w:r>
    </w:p>
    <w:p w:rsidR="005F42B5" w:rsidRPr="00501779" w:rsidRDefault="005F42B5" w:rsidP="00A97567">
      <w:pPr>
        <w:pStyle w:val="2"/>
        <w:numPr>
          <w:ilvl w:val="0"/>
          <w:numId w:val="105"/>
        </w:numPr>
      </w:pPr>
      <w:r w:rsidRPr="00501779">
        <w:t>регламентована звітність по об’єктах нерухомого військового майна.</w:t>
      </w:r>
      <w:r w:rsidRPr="00501779">
        <w:tab/>
      </w:r>
    </w:p>
    <w:p w:rsidR="005F42B5" w:rsidRPr="00501779" w:rsidRDefault="005F42B5" w:rsidP="005F42B5">
      <w:pPr>
        <w:pStyle w:val="2"/>
      </w:pPr>
      <w:r w:rsidRPr="00725BD8">
        <w:t>До об’єктів управління</w:t>
      </w:r>
      <w:r w:rsidRPr="00501779">
        <w:t xml:space="preserve"> належать будівлі, споруди та земельні ділянки, що перебувають на обліку в МО України та договори оренди, що укладені з орендарями військового майна.</w:t>
      </w:r>
    </w:p>
    <w:p w:rsidR="005F42B5" w:rsidRPr="00501779" w:rsidRDefault="005F42B5" w:rsidP="005F42B5">
      <w:pPr>
        <w:pStyle w:val="2"/>
      </w:pPr>
      <w:r w:rsidRPr="00725BD8">
        <w:t>Керівні функції</w:t>
      </w:r>
      <w:r w:rsidRPr="00501779">
        <w:t xml:space="preserve"> виконують підрозділи МО України різних рівнів.</w:t>
      </w:r>
    </w:p>
    <w:p w:rsidR="005F42B5" w:rsidRPr="00501779" w:rsidRDefault="005F42B5" w:rsidP="005F42B5">
      <w:pPr>
        <w:pStyle w:val="2"/>
      </w:pPr>
      <w:r w:rsidRPr="00501779">
        <w:rPr>
          <w:i/>
          <w:iCs/>
        </w:rPr>
        <w:t>До першого рівня</w:t>
      </w:r>
      <w:r w:rsidRPr="00501779">
        <w:t xml:space="preserve"> (найвищий) належать: Керівництво МО України та ГШ ЗСУ, Головне квартирно-експлуатаційне управління МО України, Центр обліку надлишкового майна (відділ нерухомого майна та земель).</w:t>
      </w:r>
    </w:p>
    <w:p w:rsidR="005F42B5" w:rsidRPr="00501779" w:rsidRDefault="005F42B5" w:rsidP="005F42B5">
      <w:pPr>
        <w:pStyle w:val="2"/>
      </w:pPr>
      <w:r w:rsidRPr="00501779">
        <w:rPr>
          <w:i/>
          <w:iCs/>
        </w:rPr>
        <w:t>До другого рівня</w:t>
      </w:r>
      <w:r w:rsidRPr="00501779">
        <w:t xml:space="preserve"> (середній) належать: територіальні квартирно-експлуатаційні управління, територіальні відділення обліку надлишкового нерухомого майна та земель.</w:t>
      </w:r>
    </w:p>
    <w:p w:rsidR="005F42B5" w:rsidRPr="00501779" w:rsidRDefault="005F42B5" w:rsidP="005F42B5">
      <w:pPr>
        <w:pStyle w:val="2"/>
      </w:pPr>
      <w:r w:rsidRPr="00501779">
        <w:rPr>
          <w:i/>
          <w:iCs/>
        </w:rPr>
        <w:t>До третього рівня</w:t>
      </w:r>
      <w:r w:rsidRPr="00501779">
        <w:t xml:space="preserve"> (нижчий) належать: квартирно-експлуатаційні відділи і частини.</w:t>
      </w:r>
    </w:p>
    <w:p w:rsidR="005F42B5" w:rsidRPr="00501779" w:rsidRDefault="005F42B5" w:rsidP="005F42B5">
      <w:pPr>
        <w:pStyle w:val="2"/>
      </w:pPr>
      <w:r w:rsidRPr="00501779">
        <w:t>Нерухоме військове майно, що є на обліку в МО України, поділяється на те що використовується ЗС (або буде використовуватися) та на те що є надлишковим.</w:t>
      </w:r>
    </w:p>
    <w:p w:rsidR="005F42B5" w:rsidRPr="00501779" w:rsidRDefault="005F42B5" w:rsidP="005F42B5">
      <w:pPr>
        <w:pStyle w:val="2"/>
      </w:pPr>
      <w:r w:rsidRPr="00501779">
        <w:t>Майном, що використовується або буде використовуватися військовими частинами, управляють: Головне квартирно-експлуатаційне управління МО України, територіальне квартирно-експлуатаційне управління та квартирно-експлуатаційні відділи і частини</w:t>
      </w:r>
    </w:p>
    <w:p w:rsidR="005F42B5" w:rsidRPr="00501779" w:rsidRDefault="005F42B5" w:rsidP="005F42B5">
      <w:pPr>
        <w:pStyle w:val="2"/>
      </w:pPr>
      <w:r w:rsidRPr="00501779">
        <w:t>Майном, що є надлишковим, управляють: Центр обліку надлишкового майна (відділ нерухомого майна та земель), територіальні відділення обліку надлишкового нерухомого майна та земель, Квартирно-експлуатаційні відділи та частини.</w:t>
      </w:r>
    </w:p>
    <w:p w:rsidR="005F42B5" w:rsidRPr="00501779" w:rsidRDefault="005F42B5" w:rsidP="005F42B5">
      <w:pPr>
        <w:pStyle w:val="2"/>
      </w:pPr>
      <w:r w:rsidRPr="00F617AA">
        <w:t>Метою функціонування підсистеми</w:t>
      </w:r>
      <w:r w:rsidRPr="00501779">
        <w:t xml:space="preserve"> управління військовим майном</w:t>
      </w:r>
      <w:r>
        <w:t xml:space="preserve"> </w:t>
      </w:r>
      <w:r w:rsidRPr="00501779">
        <w:t>є:</w:t>
      </w:r>
      <w:r>
        <w:t xml:space="preserve"> </w:t>
      </w:r>
    </w:p>
    <w:p w:rsidR="005F42B5" w:rsidRPr="00501779" w:rsidRDefault="005F42B5" w:rsidP="00A97567">
      <w:pPr>
        <w:pStyle w:val="2"/>
        <w:numPr>
          <w:ilvl w:val="0"/>
          <w:numId w:val="106"/>
        </w:numPr>
      </w:pPr>
      <w:r w:rsidRPr="00501779">
        <w:t>створення єдиного (в межах України) реєстру нерухомого військового майна, що використовується збройними силами України, або є надлишковим;</w:t>
      </w:r>
    </w:p>
    <w:p w:rsidR="005F42B5" w:rsidRPr="00501779" w:rsidRDefault="005F42B5" w:rsidP="00A97567">
      <w:pPr>
        <w:pStyle w:val="2"/>
        <w:numPr>
          <w:ilvl w:val="0"/>
          <w:numId w:val="106"/>
        </w:numPr>
      </w:pPr>
      <w:r w:rsidRPr="00501779">
        <w:t>утримання в актуальному стані єдиного (в межах України) реєстру нерухомого військового майна та земель, які є на обліку в МО України;</w:t>
      </w:r>
    </w:p>
    <w:p w:rsidR="005F42B5" w:rsidRPr="00501779" w:rsidRDefault="005F42B5" w:rsidP="00A97567">
      <w:pPr>
        <w:pStyle w:val="2"/>
        <w:numPr>
          <w:ilvl w:val="0"/>
          <w:numId w:val="106"/>
        </w:numPr>
      </w:pPr>
      <w:r w:rsidRPr="00501779">
        <w:t>супроводження договорів оренди нерухомого військового майна.</w:t>
      </w:r>
    </w:p>
    <w:p w:rsidR="005F42B5" w:rsidRPr="00501779" w:rsidRDefault="005F42B5" w:rsidP="005F42B5">
      <w:pPr>
        <w:pStyle w:val="2"/>
      </w:pPr>
      <w:r w:rsidRPr="00F617AA">
        <w:lastRenderedPageBreak/>
        <w:t>Результатами функціонування</w:t>
      </w:r>
      <w:r>
        <w:t xml:space="preserve"> </w:t>
      </w:r>
      <w:r w:rsidRPr="00F617AA">
        <w:t>підсистеми</w:t>
      </w:r>
      <w:r w:rsidRPr="00501779">
        <w:t xml:space="preserve"> управління військовим майном є підтримка актуальності даних єдиного реєстру нерухомого військового майна та земель, що використовуються в ЗСУ, введення договору на оренду нерухомого військового майна, облік об’єктів оренди нерухомого майна, бізнес-партнерів орендарів та руху грошових коштів за оренду нерухомого майна, а також аналітична звітність по договорах оренди.</w:t>
      </w:r>
    </w:p>
    <w:p w:rsidR="005F42B5" w:rsidRPr="00501779" w:rsidRDefault="005F42B5" w:rsidP="005F42B5">
      <w:pPr>
        <w:pStyle w:val="2"/>
      </w:pPr>
      <w:r w:rsidRPr="00F617AA">
        <w:t>Вхідною інформацією</w:t>
      </w:r>
      <w:r w:rsidRPr="00501779">
        <w:t xml:space="preserve"> для підсистеми</w:t>
      </w:r>
      <w:r w:rsidRPr="00BD082F">
        <w:rPr>
          <w:lang w:val="ru-RU"/>
        </w:rPr>
        <w:t xml:space="preserve"> </w:t>
      </w:r>
      <w:r w:rsidRPr="00763859">
        <w:rPr>
          <w:szCs w:val="24"/>
        </w:rPr>
        <w:t>«</w:t>
      </w:r>
      <w:r w:rsidRPr="00501779">
        <w:t>Майно</w:t>
      </w:r>
      <w:r w:rsidRPr="00763859">
        <w:rPr>
          <w:szCs w:val="24"/>
        </w:rPr>
        <w:t>»</w:t>
      </w:r>
      <w:r w:rsidRPr="00501779">
        <w:t xml:space="preserve"> є: </w:t>
      </w:r>
    </w:p>
    <w:p w:rsidR="005F42B5" w:rsidRPr="00501779" w:rsidRDefault="005F42B5" w:rsidP="00A97567">
      <w:pPr>
        <w:pStyle w:val="2"/>
        <w:numPr>
          <w:ilvl w:val="0"/>
          <w:numId w:val="107"/>
        </w:numPr>
      </w:pPr>
      <w:r w:rsidRPr="00501779">
        <w:t xml:space="preserve">інформація з картки за формою 400 </w:t>
      </w:r>
      <w:r w:rsidRPr="00BD082F">
        <w:rPr>
          <w:lang w:val="ru-RU"/>
        </w:rPr>
        <w:t>—</w:t>
      </w:r>
      <w:r w:rsidRPr="00501779">
        <w:t xml:space="preserve"> Індивідуальна картка обліку будівлі</w:t>
      </w:r>
      <w:r w:rsidRPr="00BD082F">
        <w:rPr>
          <w:lang w:val="ru-RU"/>
        </w:rPr>
        <w:t>;</w:t>
      </w:r>
    </w:p>
    <w:p w:rsidR="005F42B5" w:rsidRPr="00501779" w:rsidRDefault="005F42B5" w:rsidP="00A97567">
      <w:pPr>
        <w:pStyle w:val="2"/>
        <w:numPr>
          <w:ilvl w:val="0"/>
          <w:numId w:val="107"/>
        </w:numPr>
      </w:pPr>
      <w:r w:rsidRPr="00501779">
        <w:t xml:space="preserve">інформація з картки за формою 403 </w:t>
      </w:r>
      <w:r w:rsidRPr="00BD082F">
        <w:rPr>
          <w:lang w:val="ru-RU"/>
        </w:rPr>
        <w:t>—</w:t>
      </w:r>
      <w:r w:rsidRPr="00501779">
        <w:t xml:space="preserve"> Індивідуальна картка обліку земельні ділянки);</w:t>
      </w:r>
    </w:p>
    <w:p w:rsidR="005F42B5" w:rsidRPr="00501779" w:rsidRDefault="005F42B5" w:rsidP="00A97567">
      <w:pPr>
        <w:pStyle w:val="2"/>
        <w:numPr>
          <w:ilvl w:val="0"/>
          <w:numId w:val="107"/>
        </w:numPr>
      </w:pPr>
      <w:r w:rsidRPr="00501779">
        <w:t>данні з договорів оренди;</w:t>
      </w:r>
    </w:p>
    <w:p w:rsidR="005F42B5" w:rsidRPr="00501779" w:rsidRDefault="005F42B5" w:rsidP="00A97567">
      <w:pPr>
        <w:pStyle w:val="2"/>
        <w:numPr>
          <w:ilvl w:val="0"/>
          <w:numId w:val="107"/>
        </w:numPr>
      </w:pPr>
      <w:r w:rsidRPr="00501779">
        <w:t>вся нормативно-довідкова інформація, що стосується нерухомого майна.</w:t>
      </w:r>
    </w:p>
    <w:p w:rsidR="005F42B5" w:rsidRPr="00501779" w:rsidRDefault="005F42B5" w:rsidP="005F42B5">
      <w:pPr>
        <w:pStyle w:val="2"/>
      </w:pPr>
      <w:r w:rsidRPr="000F2B9E">
        <w:t>Вихідними категоріями</w:t>
      </w:r>
      <w:r w:rsidRPr="00501779">
        <w:t xml:space="preserve"> інформації підсистеми «Майно» є:</w:t>
      </w:r>
    </w:p>
    <w:p w:rsidR="005F42B5" w:rsidRPr="00501779" w:rsidRDefault="005F42B5" w:rsidP="00A97567">
      <w:pPr>
        <w:pStyle w:val="2"/>
        <w:numPr>
          <w:ilvl w:val="0"/>
          <w:numId w:val="108"/>
        </w:numPr>
      </w:pPr>
      <w:r w:rsidRPr="00501779">
        <w:t>звіт за оновленою формою 400;</w:t>
      </w:r>
    </w:p>
    <w:p w:rsidR="005F42B5" w:rsidRPr="00501779" w:rsidRDefault="005F42B5" w:rsidP="00A97567">
      <w:pPr>
        <w:pStyle w:val="2"/>
        <w:numPr>
          <w:ilvl w:val="0"/>
          <w:numId w:val="108"/>
        </w:numPr>
      </w:pPr>
      <w:r w:rsidRPr="00501779">
        <w:t xml:space="preserve">звіт за формою 401 </w:t>
      </w:r>
      <w:r w:rsidRPr="00BD082F">
        <w:rPr>
          <w:lang w:val="ru-RU"/>
        </w:rPr>
        <w:t>—</w:t>
      </w:r>
      <w:r w:rsidRPr="00501779">
        <w:t xml:space="preserve"> Рух фонду у звітному році;</w:t>
      </w:r>
    </w:p>
    <w:p w:rsidR="005F42B5" w:rsidRPr="00501779" w:rsidRDefault="005F42B5" w:rsidP="00A97567">
      <w:pPr>
        <w:pStyle w:val="2"/>
        <w:numPr>
          <w:ilvl w:val="0"/>
          <w:numId w:val="108"/>
        </w:numPr>
      </w:pPr>
      <w:r w:rsidRPr="00501779">
        <w:t xml:space="preserve">звіт за формою 402 </w:t>
      </w:r>
      <w:r w:rsidRPr="00BD082F">
        <w:rPr>
          <w:lang w:val="ru-RU"/>
        </w:rPr>
        <w:t>—</w:t>
      </w:r>
      <w:r w:rsidRPr="00501779">
        <w:t xml:space="preserve"> Інвентаризаційна відомість;</w:t>
      </w:r>
    </w:p>
    <w:p w:rsidR="005F42B5" w:rsidRPr="00501779" w:rsidRDefault="005F42B5" w:rsidP="00A97567">
      <w:pPr>
        <w:pStyle w:val="2"/>
        <w:numPr>
          <w:ilvl w:val="0"/>
          <w:numId w:val="108"/>
        </w:numPr>
      </w:pPr>
      <w:r w:rsidRPr="00501779">
        <w:t>звіт за оновленою формою 403;</w:t>
      </w:r>
    </w:p>
    <w:p w:rsidR="005F42B5" w:rsidRPr="00501779" w:rsidRDefault="005F42B5" w:rsidP="00A97567">
      <w:pPr>
        <w:pStyle w:val="2"/>
        <w:numPr>
          <w:ilvl w:val="0"/>
          <w:numId w:val="108"/>
        </w:numPr>
      </w:pPr>
      <w:r w:rsidRPr="00501779">
        <w:t xml:space="preserve">звіт за формою 405 </w:t>
      </w:r>
      <w:r w:rsidRPr="00BD082F">
        <w:rPr>
          <w:lang w:val="ru-RU"/>
        </w:rPr>
        <w:t>—</w:t>
      </w:r>
      <w:r w:rsidRPr="00501779">
        <w:t xml:space="preserve"> Відомість наявності та використання земельних ділянок.</w:t>
      </w:r>
    </w:p>
    <w:p w:rsidR="006A390F" w:rsidRPr="004E0DA4" w:rsidRDefault="005F42B5" w:rsidP="00CB6AAA">
      <w:pPr>
        <w:pStyle w:val="Heading3"/>
        <w:rPr>
          <w:lang w:val="ru-RU"/>
        </w:rPr>
      </w:pPr>
      <w:bookmarkStart w:id="102" w:name="_Toc138782141"/>
      <w:r>
        <w:t>6.</w:t>
      </w:r>
      <w:r w:rsidRPr="004F1B8B">
        <w:t>3.4. Підсистема управління процесом технічного обслуговування і ремонту військової</w:t>
      </w:r>
      <w:r>
        <w:t xml:space="preserve"> </w:t>
      </w:r>
      <w:r w:rsidRPr="004F1B8B">
        <w:t>техніки і озброєння</w:t>
      </w:r>
      <w:bookmarkEnd w:id="102"/>
    </w:p>
    <w:p w:rsidR="005F42B5" w:rsidRPr="00501779" w:rsidRDefault="005F42B5" w:rsidP="005F42B5">
      <w:pPr>
        <w:pStyle w:val="2"/>
      </w:pPr>
      <w:r w:rsidRPr="00D46139">
        <w:t>Підсистема</w:t>
      </w:r>
      <w:r w:rsidRPr="00501779">
        <w:t xml:space="preserve"> управління процесом технічного обслуговування і ремонту</w:t>
      </w:r>
      <w:r>
        <w:t xml:space="preserve"> </w:t>
      </w:r>
      <w:r w:rsidRPr="00501779">
        <w:t>озброєння (ТОРО)</w:t>
      </w:r>
      <w:r>
        <w:t xml:space="preserve"> </w:t>
      </w:r>
      <w:r w:rsidRPr="001D4BDF">
        <w:t>призначена</w:t>
      </w:r>
      <w:r w:rsidRPr="00501779">
        <w:t xml:space="preserve"> для проведення </w:t>
      </w:r>
      <w:r w:rsidRPr="00501779">
        <w:rPr>
          <w:rFonts w:ascii="Times New Roman CYR" w:hAnsi="Times New Roman CYR" w:cs="Times New Roman CYR"/>
        </w:rPr>
        <w:t>наступних</w:t>
      </w:r>
      <w:r w:rsidRPr="00501779">
        <w:t xml:space="preserve"> заходів:</w:t>
      </w:r>
    </w:p>
    <w:p w:rsidR="005F42B5" w:rsidRPr="00501779" w:rsidRDefault="005F42B5" w:rsidP="00A97567">
      <w:pPr>
        <w:pStyle w:val="2"/>
        <w:numPr>
          <w:ilvl w:val="0"/>
          <w:numId w:val="109"/>
        </w:numPr>
      </w:pPr>
      <w:r w:rsidRPr="00501779">
        <w:rPr>
          <w:i/>
        </w:rPr>
        <w:t>інспекції</w:t>
      </w:r>
      <w:r w:rsidRPr="00501779">
        <w:t xml:space="preserve"> </w:t>
      </w:r>
      <w:r>
        <w:t>—</w:t>
      </w:r>
      <w:r w:rsidRPr="00501779">
        <w:t xml:space="preserve"> заходи щодо визначення фактичного стану </w:t>
      </w:r>
      <w:r w:rsidRPr="007F416C">
        <w:rPr>
          <w:rFonts w:ascii="Times New Roman CYR" w:hAnsi="Times New Roman CYR" w:cs="Times New Roman CYR"/>
        </w:rPr>
        <w:t>об’єктів</w:t>
      </w:r>
      <w:r w:rsidRPr="00501779">
        <w:rPr>
          <w:rFonts w:ascii="Times New Roman CYR" w:hAnsi="Times New Roman CYR" w:cs="Times New Roman CYR"/>
        </w:rPr>
        <w:t xml:space="preserve"> ТОРО;</w:t>
      </w:r>
    </w:p>
    <w:p w:rsidR="005F42B5" w:rsidRPr="00501779" w:rsidRDefault="005F42B5" w:rsidP="00A97567">
      <w:pPr>
        <w:pStyle w:val="2"/>
        <w:numPr>
          <w:ilvl w:val="0"/>
          <w:numId w:val="109"/>
        </w:numPr>
      </w:pPr>
      <w:r w:rsidRPr="00501779">
        <w:rPr>
          <w:i/>
        </w:rPr>
        <w:t>попереджувальне ТОРО</w:t>
      </w:r>
      <w:r w:rsidRPr="00501779">
        <w:t xml:space="preserve"> </w:t>
      </w:r>
      <w:r>
        <w:t>—</w:t>
      </w:r>
      <w:r w:rsidRPr="00501779">
        <w:t xml:space="preserve"> заходи щодо підтримки нормативного стану </w:t>
      </w:r>
      <w:r w:rsidRPr="00501779">
        <w:rPr>
          <w:rFonts w:ascii="Times New Roman CYR" w:hAnsi="Times New Roman CYR" w:cs="Times New Roman CYR"/>
        </w:rPr>
        <w:t>об</w:t>
      </w:r>
      <w:r w:rsidRPr="007F416C">
        <w:rPr>
          <w:rFonts w:ascii="Times New Roman CYR" w:hAnsi="Times New Roman CYR" w:cs="Times New Roman CYR"/>
        </w:rPr>
        <w:t>’</w:t>
      </w:r>
      <w:r w:rsidRPr="00501779">
        <w:rPr>
          <w:rFonts w:ascii="Times New Roman CYR" w:hAnsi="Times New Roman CYR" w:cs="Times New Roman CYR"/>
        </w:rPr>
        <w:t>єктів ТОРО;</w:t>
      </w:r>
    </w:p>
    <w:p w:rsidR="005F42B5" w:rsidRPr="00501779" w:rsidRDefault="005F42B5" w:rsidP="00A97567">
      <w:pPr>
        <w:pStyle w:val="2"/>
        <w:numPr>
          <w:ilvl w:val="0"/>
          <w:numId w:val="109"/>
        </w:numPr>
      </w:pPr>
      <w:r w:rsidRPr="00501779">
        <w:rPr>
          <w:i/>
        </w:rPr>
        <w:t xml:space="preserve">ремонт </w:t>
      </w:r>
      <w:r>
        <w:t>—</w:t>
      </w:r>
      <w:r w:rsidRPr="00501779">
        <w:rPr>
          <w:i/>
        </w:rPr>
        <w:t xml:space="preserve"> </w:t>
      </w:r>
      <w:r w:rsidRPr="00501779">
        <w:t xml:space="preserve">заходи щодо відновлення нормативного стану </w:t>
      </w:r>
      <w:r w:rsidRPr="00501779">
        <w:rPr>
          <w:rFonts w:ascii="Times New Roman CYR" w:hAnsi="Times New Roman CYR" w:cs="Times New Roman CYR"/>
        </w:rPr>
        <w:t>об</w:t>
      </w:r>
      <w:r w:rsidRPr="007F416C">
        <w:rPr>
          <w:rFonts w:ascii="Times New Roman CYR" w:hAnsi="Times New Roman CYR" w:cs="Times New Roman CYR"/>
        </w:rPr>
        <w:t>’</w:t>
      </w:r>
      <w:r w:rsidRPr="00501779">
        <w:rPr>
          <w:rFonts w:ascii="Times New Roman CYR" w:hAnsi="Times New Roman CYR" w:cs="Times New Roman CYR"/>
        </w:rPr>
        <w:t>єктів ТОРО.</w:t>
      </w:r>
    </w:p>
    <w:p w:rsidR="005F42B5" w:rsidRPr="00501779" w:rsidRDefault="005F42B5" w:rsidP="005F42B5">
      <w:pPr>
        <w:pStyle w:val="2"/>
      </w:pPr>
      <w:r w:rsidRPr="00D67550">
        <w:t>Об’єктами управління</w:t>
      </w:r>
      <w:r w:rsidRPr="00501779">
        <w:t xml:space="preserve"> підсистеми ТОРО є </w:t>
      </w:r>
      <w:r w:rsidRPr="00501779">
        <w:rPr>
          <w:rFonts w:ascii="Times New Roman CYR" w:hAnsi="Times New Roman CYR" w:cs="Times New Roman CYR"/>
        </w:rPr>
        <w:t>військова техніка</w:t>
      </w:r>
      <w:r w:rsidRPr="00501779">
        <w:t>, що потребує технічного обслуговування і ремонту.</w:t>
      </w:r>
    </w:p>
    <w:p w:rsidR="005F42B5" w:rsidRPr="00501779" w:rsidRDefault="005F42B5" w:rsidP="005F42B5">
      <w:pPr>
        <w:pStyle w:val="2"/>
      </w:pPr>
      <w:r w:rsidRPr="00501779">
        <w:t>В підсистемі</w:t>
      </w:r>
      <w:r>
        <w:t xml:space="preserve"> </w:t>
      </w:r>
      <w:r w:rsidRPr="00501779">
        <w:t>ТОРО</w:t>
      </w:r>
      <w:r>
        <w:t xml:space="preserve"> </w:t>
      </w:r>
      <w:r w:rsidRPr="00501779">
        <w:t>можна виділити наступні групи процесів:</w:t>
      </w:r>
    </w:p>
    <w:p w:rsidR="005F42B5" w:rsidRPr="00501779" w:rsidRDefault="005F42B5" w:rsidP="00A97567">
      <w:pPr>
        <w:pStyle w:val="2"/>
        <w:numPr>
          <w:ilvl w:val="0"/>
          <w:numId w:val="110"/>
        </w:numPr>
      </w:pPr>
      <w:r w:rsidRPr="00501779">
        <w:t xml:space="preserve">процес визначення потреб на утримання </w:t>
      </w:r>
      <w:r w:rsidRPr="00501779">
        <w:rPr>
          <w:rFonts w:ascii="Times New Roman CYR" w:hAnsi="Times New Roman CYR" w:cs="Times New Roman CYR"/>
        </w:rPr>
        <w:t>об</w:t>
      </w:r>
      <w:r w:rsidRPr="007F416C">
        <w:rPr>
          <w:rFonts w:ascii="Times New Roman CYR" w:hAnsi="Times New Roman CYR" w:cs="Times New Roman CYR"/>
        </w:rPr>
        <w:t>’</w:t>
      </w:r>
      <w:r w:rsidRPr="00501779">
        <w:rPr>
          <w:rFonts w:ascii="Times New Roman CYR" w:hAnsi="Times New Roman CYR" w:cs="Times New Roman CYR"/>
        </w:rPr>
        <w:t>єктів ТОРО у нормативному стані;</w:t>
      </w:r>
    </w:p>
    <w:p w:rsidR="005F42B5" w:rsidRPr="00501779" w:rsidRDefault="005F42B5" w:rsidP="00A97567">
      <w:pPr>
        <w:pStyle w:val="2"/>
        <w:numPr>
          <w:ilvl w:val="0"/>
          <w:numId w:val="110"/>
        </w:numPr>
      </w:pPr>
      <w:r w:rsidRPr="00501779">
        <w:t>процес річного планування, результати якого відображаються у документі</w:t>
      </w:r>
      <w:r>
        <w:t xml:space="preserve"> </w:t>
      </w:r>
      <w:r w:rsidRPr="00B05C36">
        <w:rPr>
          <w:i/>
          <w:szCs w:val="24"/>
        </w:rPr>
        <w:t>«</w:t>
      </w:r>
      <w:r w:rsidRPr="00501779">
        <w:rPr>
          <w:i/>
        </w:rPr>
        <w:t>План утримання та розвитку ЗС України</w:t>
      </w:r>
      <w:r w:rsidRPr="00B05C36">
        <w:rPr>
          <w:i/>
          <w:szCs w:val="24"/>
        </w:rPr>
        <w:t>»</w:t>
      </w:r>
      <w:r w:rsidRPr="00501779">
        <w:t>;</w:t>
      </w:r>
    </w:p>
    <w:p w:rsidR="005F42B5" w:rsidRPr="00501779" w:rsidRDefault="005F42B5" w:rsidP="00A97567">
      <w:pPr>
        <w:pStyle w:val="2"/>
        <w:numPr>
          <w:ilvl w:val="0"/>
          <w:numId w:val="110"/>
        </w:numPr>
      </w:pPr>
      <w:r w:rsidRPr="00501779">
        <w:t>детальне планування заходів ТОРО;</w:t>
      </w:r>
    </w:p>
    <w:p w:rsidR="005F42B5" w:rsidRPr="00501779" w:rsidRDefault="005F42B5" w:rsidP="00A97567">
      <w:pPr>
        <w:pStyle w:val="2"/>
        <w:numPr>
          <w:ilvl w:val="0"/>
          <w:numId w:val="110"/>
        </w:numPr>
      </w:pPr>
      <w:r w:rsidRPr="00501779">
        <w:t xml:space="preserve">процеси </w:t>
      </w:r>
      <w:r w:rsidRPr="00501779">
        <w:rPr>
          <w:rFonts w:ascii="Times New Roman CYR" w:hAnsi="Times New Roman CYR" w:cs="Times New Roman CYR"/>
        </w:rPr>
        <w:t>підтримки</w:t>
      </w:r>
      <w:r w:rsidRPr="00501779">
        <w:t xml:space="preserve"> господарських процесів, що відбуваються під час виконання </w:t>
      </w:r>
      <w:r w:rsidRPr="00501779">
        <w:rPr>
          <w:i/>
        </w:rPr>
        <w:t xml:space="preserve">попереджувального </w:t>
      </w:r>
      <w:r w:rsidRPr="00501779">
        <w:rPr>
          <w:iCs/>
        </w:rPr>
        <w:t>(планового)</w:t>
      </w:r>
      <w:r w:rsidRPr="00501779">
        <w:rPr>
          <w:i/>
        </w:rPr>
        <w:t xml:space="preserve"> </w:t>
      </w:r>
      <w:r w:rsidRPr="00501779">
        <w:rPr>
          <w:iCs/>
        </w:rPr>
        <w:t>і</w:t>
      </w:r>
      <w:r w:rsidRPr="00501779">
        <w:rPr>
          <w:i/>
        </w:rPr>
        <w:t xml:space="preserve"> поточного </w:t>
      </w:r>
      <w:r w:rsidRPr="00501779">
        <w:rPr>
          <w:iCs/>
        </w:rPr>
        <w:t>(позапланового)</w:t>
      </w:r>
      <w:r w:rsidRPr="00501779">
        <w:t xml:space="preserve"> ТОРО.</w:t>
      </w:r>
    </w:p>
    <w:p w:rsidR="004C5407" w:rsidRPr="004E0DA4" w:rsidRDefault="005F42B5" w:rsidP="004C5407">
      <w:pPr>
        <w:pStyle w:val="Heading3"/>
      </w:pPr>
      <w:bookmarkStart w:id="103" w:name="_Toc138782142"/>
      <w:r>
        <w:t>6.</w:t>
      </w:r>
      <w:r w:rsidRPr="00EE10AB">
        <w:t>3.5. Підсистема управління закупівлею та постачанням озброєння та військової техніки і матеріальних засобів</w:t>
      </w:r>
      <w:bookmarkEnd w:id="103"/>
    </w:p>
    <w:p w:rsidR="005F42B5" w:rsidRDefault="005F42B5" w:rsidP="005F42B5">
      <w:pPr>
        <w:pStyle w:val="2"/>
      </w:pPr>
      <w:r>
        <w:t>Підсистеми управління закупівлею та постачанням озброєння та військової техніки і матеріальних засобів (</w:t>
      </w:r>
      <w:r w:rsidRPr="00763859">
        <w:rPr>
          <w:szCs w:val="24"/>
        </w:rPr>
        <w:t>«</w:t>
      </w:r>
      <w:r>
        <w:t>Логістика</w:t>
      </w:r>
      <w:r w:rsidRPr="00763859">
        <w:rPr>
          <w:szCs w:val="24"/>
        </w:rPr>
        <w:t>»</w:t>
      </w:r>
      <w:r>
        <w:t xml:space="preserve">) призначена для управління матеріальними потоками в ЗС України шляхом централізованого обліку озброєння, військової техніки та матеріальних </w:t>
      </w:r>
      <w:r>
        <w:lastRenderedPageBreak/>
        <w:t>засобів і має забезпечувати оперативне одержання достовірної інформації для своєчасного прийняття управлінських рішень керівництвом Міністерства оборони України, Генерального штабу Збройних Сил України та інших органів військового управління Збройних Сил України.</w:t>
      </w:r>
    </w:p>
    <w:p w:rsidR="005F42B5" w:rsidRDefault="005F42B5" w:rsidP="005F42B5">
      <w:pPr>
        <w:pStyle w:val="2"/>
      </w:pPr>
      <w:r>
        <w:t xml:space="preserve">Об’єктами управління підсистеми </w:t>
      </w:r>
      <w:r w:rsidRPr="00763859">
        <w:rPr>
          <w:szCs w:val="24"/>
        </w:rPr>
        <w:t>«</w:t>
      </w:r>
      <w:r>
        <w:t>Логістика</w:t>
      </w:r>
      <w:r w:rsidRPr="00763859">
        <w:rPr>
          <w:szCs w:val="24"/>
        </w:rPr>
        <w:t>»</w:t>
      </w:r>
      <w:r>
        <w:t xml:space="preserve"> є матеріальні потоки в ЗС України. </w:t>
      </w:r>
    </w:p>
    <w:p w:rsidR="005F42B5" w:rsidRDefault="005F42B5" w:rsidP="005F42B5">
      <w:pPr>
        <w:pStyle w:val="2"/>
      </w:pPr>
      <w:r>
        <w:t>До органів управління, що задіяні в процесах закупівлі озброєння та військової техніки і матеріальних засобів входять структурні підрозділи Міністерства оборони України, Генерального штабу Збройних Сил України та інших органів військового управління.</w:t>
      </w:r>
    </w:p>
    <w:p w:rsidR="005F42B5" w:rsidRDefault="005F42B5" w:rsidP="005F42B5">
      <w:pPr>
        <w:pStyle w:val="2"/>
      </w:pPr>
      <w:r>
        <w:t>Управління матеріальними потоками включає такі процеси:</w:t>
      </w:r>
    </w:p>
    <w:p w:rsidR="005F42B5" w:rsidRDefault="005F42B5" w:rsidP="00A97567">
      <w:pPr>
        <w:pStyle w:val="2"/>
        <w:numPr>
          <w:ilvl w:val="0"/>
          <w:numId w:val="111"/>
        </w:numPr>
      </w:pPr>
      <w:r>
        <w:t xml:space="preserve">планування потреби ЗС в ОВТ та матеріальних засобах; </w:t>
      </w:r>
    </w:p>
    <w:p w:rsidR="005F42B5" w:rsidRDefault="005F42B5" w:rsidP="00A97567">
      <w:pPr>
        <w:pStyle w:val="2"/>
        <w:numPr>
          <w:ilvl w:val="0"/>
          <w:numId w:val="111"/>
        </w:numPr>
      </w:pPr>
      <w:r>
        <w:t xml:space="preserve">організація надходження, переміщення та списання ОВТ та МЗ; </w:t>
      </w:r>
    </w:p>
    <w:p w:rsidR="005F42B5" w:rsidRDefault="005F42B5" w:rsidP="00A97567">
      <w:pPr>
        <w:pStyle w:val="2"/>
        <w:numPr>
          <w:ilvl w:val="0"/>
          <w:numId w:val="111"/>
        </w:numPr>
      </w:pPr>
      <w:r>
        <w:t xml:space="preserve">проведення договірних робіт та взаєморозрахунків з постачальниками та підрядниками; </w:t>
      </w:r>
    </w:p>
    <w:p w:rsidR="005F42B5" w:rsidRDefault="005F42B5" w:rsidP="00A97567">
      <w:pPr>
        <w:pStyle w:val="2"/>
        <w:numPr>
          <w:ilvl w:val="0"/>
          <w:numId w:val="111"/>
        </w:numPr>
      </w:pPr>
      <w:r>
        <w:t>планування та контроль виконання робіт та надання послуг.</w:t>
      </w:r>
    </w:p>
    <w:p w:rsidR="005F42B5" w:rsidRPr="004E0DA4" w:rsidRDefault="005F42B5" w:rsidP="005F42B5">
      <w:pPr>
        <w:pStyle w:val="2"/>
        <w:rPr>
          <w:lang w:val="ru-RU"/>
        </w:rPr>
      </w:pPr>
      <w:r w:rsidRPr="00211E1D">
        <w:t xml:space="preserve">Загальну схему процесів управління закупівлею та постачанням озброєння та військової техніки і матеріальних засобів в ЗС показано на рис. </w:t>
      </w:r>
      <w:r>
        <w:t>6.</w:t>
      </w:r>
      <w:r w:rsidRPr="00211E1D">
        <w:t>6.</w:t>
      </w:r>
    </w:p>
    <w:p w:rsidR="00B5485D" w:rsidRPr="00211E1D" w:rsidRDefault="00B5485D" w:rsidP="00B5485D">
      <w:pPr>
        <w:pStyle w:val="2"/>
      </w:pPr>
      <w:r w:rsidRPr="00211E1D">
        <w:t>У процесах визначення наявності майна приймають участь відповідальні особи військових частин, АК, видів ЗС. За результатами інвентаризації відповідні донесення (по встановленій формі) надаються</w:t>
      </w:r>
      <w:r>
        <w:t xml:space="preserve"> </w:t>
      </w:r>
      <w:r w:rsidRPr="00211E1D">
        <w:t>до Центральної служби забезпечення і ГУОП для розрахунку і затвердження обсягів потреби в ОВТ та МЗ у ЗС за штатно-табельними нормами та на особливий період. Крім того донесення поступають до ЦАМО, ГШ, КСП, управління верифікації.</w:t>
      </w:r>
    </w:p>
    <w:p w:rsidR="00B5485D" w:rsidRPr="00211E1D" w:rsidRDefault="00B5485D" w:rsidP="00B5485D">
      <w:pPr>
        <w:pStyle w:val="2"/>
      </w:pPr>
      <w:r w:rsidRPr="00211E1D">
        <w:t>Вхідною інформацією є логістичні зв’язки між елементами системи та дані класифікаторів від Бюро кодифікації:</w:t>
      </w:r>
    </w:p>
    <w:p w:rsidR="00B5485D" w:rsidRPr="00211E1D" w:rsidRDefault="00B5485D" w:rsidP="00B5485D">
      <w:pPr>
        <w:pStyle w:val="2"/>
        <w:numPr>
          <w:ilvl w:val="0"/>
          <w:numId w:val="112"/>
        </w:numPr>
      </w:pPr>
      <w:r w:rsidRPr="00211E1D">
        <w:t>класифікатор системи позначень одиниць вимірювання та обліку ДК 011- 96;</w:t>
      </w:r>
    </w:p>
    <w:p w:rsidR="00B5485D" w:rsidRPr="00211E1D" w:rsidRDefault="00B5485D" w:rsidP="00B5485D">
      <w:pPr>
        <w:pStyle w:val="2"/>
        <w:numPr>
          <w:ilvl w:val="0"/>
          <w:numId w:val="112"/>
        </w:numPr>
      </w:pPr>
      <w:r w:rsidRPr="00211E1D">
        <w:t>Державний класифікатор продукції та послуг ДК 016-97 (ДКПП);</w:t>
      </w:r>
    </w:p>
    <w:p w:rsidR="00B5485D" w:rsidRPr="00211E1D" w:rsidRDefault="00B5485D" w:rsidP="00B5485D">
      <w:pPr>
        <w:pStyle w:val="2"/>
        <w:numPr>
          <w:ilvl w:val="0"/>
          <w:numId w:val="112"/>
        </w:numPr>
      </w:pPr>
      <w:r w:rsidRPr="00211E1D">
        <w:t>класифікатори предметів постачання.</w:t>
      </w:r>
    </w:p>
    <w:p w:rsidR="00B5485D" w:rsidRPr="004E0DA4" w:rsidRDefault="00B5485D" w:rsidP="00B5485D">
      <w:pPr>
        <w:pStyle w:val="2"/>
      </w:pPr>
      <w:r w:rsidRPr="00211E1D">
        <w:t>Формування вихідних форм здійснюється в результаті виконання відповідних кроків процесів та визначені у наказах МО України. Прийнято наступні форми: наряд, акт приймання, накладна, атестат, договір, акт закладання (оновлення) матеріальних засобів, акт списання (зняття залишків), акт зміни якісного стану та звіти: донесення про стан озброєння радіаційного хімічного та біологічного захисту; про потребу, рух та наявність вмонтованого озброєння радіаційного, хімічного та біологічного захисту; акт</w:t>
      </w:r>
      <w:r>
        <w:t xml:space="preserve"> </w:t>
      </w:r>
      <w:r w:rsidRPr="00211E1D">
        <w:t>технічного стану для ОВТ та МЗ, облік яких ведеться за номерами та категоріями.</w:t>
      </w:r>
    </w:p>
    <w:bookmarkStart w:id="104" w:name="_Ref215894532"/>
    <w:p w:rsidR="00825427" w:rsidRDefault="00825427" w:rsidP="00825427">
      <w:pPr>
        <w:jc w:val="both"/>
        <w:rPr>
          <w:sz w:val="28"/>
          <w:szCs w:val="28"/>
          <w:lang w:val="uk-UA"/>
        </w:rPr>
      </w:pPr>
      <w:r>
        <w:rPr>
          <w:noProof/>
          <w:sz w:val="28"/>
          <w:szCs w:val="28"/>
          <w:lang w:val="uk-UA" w:eastAsia="uk-UA"/>
        </w:rPr>
        <w:lastRenderedPageBreak/>
        <mc:AlternateContent>
          <mc:Choice Requires="wpg">
            <w:drawing>
              <wp:anchor distT="0" distB="0" distL="114300" distR="114300" simplePos="0" relativeHeight="251659264" behindDoc="0" locked="0" layoutInCell="1" allowOverlap="1" wp14:anchorId="0D3FAE94" wp14:editId="5F192627">
                <wp:simplePos x="0" y="0"/>
                <wp:positionH relativeFrom="column">
                  <wp:posOffset>81703</wp:posOffset>
                </wp:positionH>
                <wp:positionV relativeFrom="paragraph">
                  <wp:posOffset>146897</wp:posOffset>
                </wp:positionV>
                <wp:extent cx="5819775" cy="4895850"/>
                <wp:effectExtent l="0" t="0" r="28575" b="19050"/>
                <wp:wrapNone/>
                <wp:docPr id="320" name="Group 3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19775" cy="4895850"/>
                          <a:chOff x="2113" y="6909"/>
                          <a:chExt cx="9165" cy="7710"/>
                        </a:xfrm>
                      </wpg:grpSpPr>
                      <wps:wsp>
                        <wps:cNvPr id="321" name="Rectangle 68"/>
                        <wps:cNvSpPr>
                          <a:spLocks noChangeArrowheads="1"/>
                        </wps:cNvSpPr>
                        <wps:spPr bwMode="auto">
                          <a:xfrm>
                            <a:off x="2113" y="6909"/>
                            <a:ext cx="9165" cy="7710"/>
                          </a:xfrm>
                          <a:prstGeom prst="rect">
                            <a:avLst/>
                          </a:prstGeom>
                          <a:solidFill>
                            <a:srgbClr val="CCFFFF"/>
                          </a:solidFill>
                          <a:ln w="9525">
                            <a:solidFill>
                              <a:srgbClr val="000000"/>
                            </a:solidFill>
                            <a:miter lim="800000"/>
                            <a:headEnd/>
                            <a:tailEnd/>
                          </a:ln>
                        </wps:spPr>
                        <wps:bodyPr rot="0" vert="horz" wrap="square" lIns="91440" tIns="45720" rIns="91440" bIns="45720" anchor="t" anchorCtr="0" upright="1">
                          <a:noAutofit/>
                        </wps:bodyPr>
                      </wps:wsp>
                      <wps:wsp>
                        <wps:cNvPr id="322" name="Text Box 69"/>
                        <wps:cNvSpPr txBox="1">
                          <a:spLocks noChangeArrowheads="1"/>
                        </wps:cNvSpPr>
                        <wps:spPr bwMode="auto">
                          <a:xfrm>
                            <a:off x="4801" y="6961"/>
                            <a:ext cx="3825" cy="481"/>
                          </a:xfrm>
                          <a:prstGeom prst="rect">
                            <a:avLst/>
                          </a:prstGeom>
                          <a:solidFill>
                            <a:srgbClr val="CC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25427" w:rsidRPr="00825427" w:rsidRDefault="00825427" w:rsidP="00825427">
                              <w:pPr>
                                <w:rPr>
                                  <w:rFonts w:ascii="Times New Roman" w:hAnsi="Times New Roman"/>
                                  <w:lang w:val="uk-UA"/>
                                </w:rPr>
                              </w:pPr>
                              <w:r w:rsidRPr="00825427">
                                <w:rPr>
                                  <w:rFonts w:ascii="Times New Roman" w:hAnsi="Times New Roman"/>
                                  <w:lang w:val="uk-UA"/>
                                </w:rPr>
                                <w:t xml:space="preserve">Процеси у підсистемі </w:t>
                              </w:r>
                              <w:r w:rsidRPr="00825427">
                                <w:rPr>
                                  <w:rFonts w:ascii="Times New Roman" w:hAnsi="Times New Roman"/>
                                </w:rPr>
                                <w:t>«</w:t>
                              </w:r>
                              <w:r w:rsidRPr="00825427">
                                <w:rPr>
                                  <w:rFonts w:ascii="Times New Roman" w:hAnsi="Times New Roman"/>
                                  <w:lang w:val="uk-UA"/>
                                </w:rPr>
                                <w:t>Логістика</w:t>
                              </w:r>
                              <w:r w:rsidRPr="00825427">
                                <w:rPr>
                                  <w:rFonts w:ascii="Times New Roman" w:hAnsi="Times New Roman"/>
                                </w:rPr>
                                <w:t>»</w:t>
                              </w:r>
                            </w:p>
                          </w:txbxContent>
                        </wps:txbx>
                        <wps:bodyPr rot="0" vert="horz" wrap="square" lIns="91440" tIns="45720" rIns="91440" bIns="45720" anchor="t" anchorCtr="0" upright="1">
                          <a:noAutofit/>
                        </wps:bodyPr>
                      </wps:wsp>
                      <wps:wsp>
                        <wps:cNvPr id="323" name="Text Box 70"/>
                        <wps:cNvSpPr txBox="1">
                          <a:spLocks noChangeArrowheads="1"/>
                        </wps:cNvSpPr>
                        <wps:spPr bwMode="auto">
                          <a:xfrm>
                            <a:off x="7471" y="8364"/>
                            <a:ext cx="2805" cy="629"/>
                          </a:xfrm>
                          <a:prstGeom prst="rect">
                            <a:avLst/>
                          </a:prstGeom>
                          <a:solidFill>
                            <a:srgbClr val="CCFFCC"/>
                          </a:solidFill>
                          <a:ln w="9525">
                            <a:solidFill>
                              <a:srgbClr val="000000"/>
                            </a:solidFill>
                            <a:miter lim="800000"/>
                            <a:headEnd/>
                            <a:tailEnd/>
                          </a:ln>
                        </wps:spPr>
                        <wps:txbx>
                          <w:txbxContent>
                            <w:p w:rsidR="00825427" w:rsidRPr="00825427" w:rsidRDefault="00825427" w:rsidP="00825427">
                              <w:pPr>
                                <w:spacing w:after="0" w:line="240" w:lineRule="auto"/>
                                <w:jc w:val="center"/>
                                <w:rPr>
                                  <w:rFonts w:ascii="Times New Roman" w:hAnsi="Times New Roman"/>
                                  <w:sz w:val="20"/>
                                  <w:szCs w:val="20"/>
                                </w:rPr>
                              </w:pPr>
                              <w:r w:rsidRPr="00825427">
                                <w:rPr>
                                  <w:rFonts w:ascii="Times New Roman" w:hAnsi="Times New Roman"/>
                                  <w:sz w:val="20"/>
                                  <w:szCs w:val="20"/>
                                </w:rPr>
                                <w:t>Підтримка процесів постачання</w:t>
                              </w:r>
                            </w:p>
                          </w:txbxContent>
                        </wps:txbx>
                        <wps:bodyPr rot="0" vert="horz" wrap="square" lIns="91440" tIns="45720" rIns="91440" bIns="45720" anchor="t" anchorCtr="0" upright="1">
                          <a:noAutofit/>
                        </wps:bodyPr>
                      </wps:wsp>
                      <wps:wsp>
                        <wps:cNvPr id="324" name="Text Box 71"/>
                        <wps:cNvSpPr txBox="1">
                          <a:spLocks noChangeArrowheads="1"/>
                        </wps:cNvSpPr>
                        <wps:spPr bwMode="auto">
                          <a:xfrm>
                            <a:off x="7471" y="8979"/>
                            <a:ext cx="2805" cy="960"/>
                          </a:xfrm>
                          <a:prstGeom prst="rect">
                            <a:avLst/>
                          </a:prstGeom>
                          <a:solidFill>
                            <a:srgbClr val="FFFF99"/>
                          </a:solidFill>
                          <a:ln w="9525">
                            <a:solidFill>
                              <a:srgbClr val="000000"/>
                            </a:solidFill>
                            <a:miter lim="800000"/>
                            <a:headEnd/>
                            <a:tailEnd/>
                          </a:ln>
                        </wps:spPr>
                        <wps:txbx>
                          <w:txbxContent>
                            <w:p w:rsidR="00825427" w:rsidRPr="00825427" w:rsidRDefault="00825427" w:rsidP="00825427">
                              <w:pPr>
                                <w:spacing w:after="0" w:line="240" w:lineRule="auto"/>
                                <w:rPr>
                                  <w:rFonts w:ascii="Times New Roman" w:hAnsi="Times New Roman"/>
                                  <w:sz w:val="18"/>
                                  <w:szCs w:val="18"/>
                                </w:rPr>
                              </w:pPr>
                              <w:r w:rsidRPr="00825427">
                                <w:rPr>
                                  <w:rFonts w:ascii="Times New Roman" w:hAnsi="Times New Roman"/>
                                  <w:sz w:val="18"/>
                                  <w:szCs w:val="18"/>
                                </w:rPr>
                                <w:t>Централізоване постачання.</w:t>
                              </w:r>
                            </w:p>
                            <w:p w:rsidR="00825427" w:rsidRPr="00825427" w:rsidRDefault="00825427" w:rsidP="00825427">
                              <w:pPr>
                                <w:spacing w:after="0" w:line="240" w:lineRule="auto"/>
                                <w:rPr>
                                  <w:rFonts w:ascii="Times New Roman" w:hAnsi="Times New Roman"/>
                                  <w:sz w:val="18"/>
                                  <w:szCs w:val="18"/>
                                </w:rPr>
                              </w:pPr>
                              <w:r w:rsidRPr="00825427">
                                <w:rPr>
                                  <w:rFonts w:ascii="Times New Roman" w:hAnsi="Times New Roman"/>
                                  <w:sz w:val="18"/>
                                  <w:szCs w:val="18"/>
                                </w:rPr>
                                <w:t>Децентралізоване постачання.</w:t>
                              </w:r>
                            </w:p>
                            <w:p w:rsidR="00825427" w:rsidRPr="00825427" w:rsidRDefault="00825427" w:rsidP="00825427">
                              <w:pPr>
                                <w:spacing w:after="0" w:line="240" w:lineRule="auto"/>
                                <w:rPr>
                                  <w:rFonts w:ascii="Times New Roman" w:hAnsi="Times New Roman"/>
                                  <w:sz w:val="18"/>
                                  <w:szCs w:val="18"/>
                                </w:rPr>
                              </w:pPr>
                              <w:r w:rsidRPr="00825427">
                                <w:rPr>
                                  <w:rFonts w:ascii="Times New Roman" w:hAnsi="Times New Roman"/>
                                  <w:sz w:val="18"/>
                                  <w:szCs w:val="18"/>
                                </w:rPr>
                                <w:t>Постачання послуг.</w:t>
                              </w:r>
                            </w:p>
                            <w:p w:rsidR="00825427" w:rsidRPr="00825427" w:rsidRDefault="00825427" w:rsidP="00825427">
                              <w:pPr>
                                <w:spacing w:after="0" w:line="240" w:lineRule="auto"/>
                                <w:rPr>
                                  <w:rFonts w:ascii="Times New Roman" w:hAnsi="Times New Roman"/>
                                  <w:sz w:val="18"/>
                                  <w:szCs w:val="18"/>
                                </w:rPr>
                              </w:pPr>
                              <w:r w:rsidRPr="00825427">
                                <w:rPr>
                                  <w:rFonts w:ascii="Times New Roman" w:hAnsi="Times New Roman"/>
                                  <w:sz w:val="18"/>
                                  <w:szCs w:val="18"/>
                                </w:rPr>
                                <w:t>Вибір постачальника.</w:t>
                              </w:r>
                            </w:p>
                          </w:txbxContent>
                        </wps:txbx>
                        <wps:bodyPr rot="0" vert="horz" wrap="square" lIns="91440" tIns="45720" rIns="91440" bIns="45720" anchor="t" anchorCtr="0" upright="1">
                          <a:noAutofit/>
                        </wps:bodyPr>
                      </wps:wsp>
                      <wps:wsp>
                        <wps:cNvPr id="325" name="Text Box 72"/>
                        <wps:cNvSpPr txBox="1">
                          <a:spLocks noChangeArrowheads="1"/>
                        </wps:cNvSpPr>
                        <wps:spPr bwMode="auto">
                          <a:xfrm>
                            <a:off x="7501" y="10329"/>
                            <a:ext cx="2805" cy="599"/>
                          </a:xfrm>
                          <a:prstGeom prst="rect">
                            <a:avLst/>
                          </a:prstGeom>
                          <a:solidFill>
                            <a:srgbClr val="CCFFCC"/>
                          </a:solidFill>
                          <a:ln w="9525">
                            <a:solidFill>
                              <a:srgbClr val="000000"/>
                            </a:solidFill>
                            <a:miter lim="800000"/>
                            <a:headEnd/>
                            <a:tailEnd/>
                          </a:ln>
                        </wps:spPr>
                        <wps:txbx>
                          <w:txbxContent>
                            <w:p w:rsidR="00825427" w:rsidRPr="00D755FE" w:rsidRDefault="00825427" w:rsidP="00D755FE">
                              <w:pPr>
                                <w:spacing w:after="0" w:line="240" w:lineRule="auto"/>
                                <w:jc w:val="center"/>
                                <w:rPr>
                                  <w:rFonts w:ascii="Times New Roman" w:hAnsi="Times New Roman"/>
                                </w:rPr>
                              </w:pPr>
                              <w:r w:rsidRPr="00D755FE">
                                <w:rPr>
                                  <w:rFonts w:ascii="Times New Roman" w:hAnsi="Times New Roman"/>
                                  <w:sz w:val="18"/>
                                  <w:szCs w:val="18"/>
                                </w:rPr>
                                <w:t>Підтримка процесів руху ОВТ і МЗ та складський</w:t>
                              </w:r>
                              <w:r w:rsidRPr="00D755FE">
                                <w:rPr>
                                  <w:rFonts w:ascii="Times New Roman" w:hAnsi="Times New Roman"/>
                                  <w:sz w:val="20"/>
                                  <w:szCs w:val="20"/>
                                </w:rPr>
                                <w:t xml:space="preserve"> </w:t>
                              </w:r>
                              <w:r w:rsidRPr="00D755FE">
                                <w:rPr>
                                  <w:rFonts w:ascii="Times New Roman" w:hAnsi="Times New Roman"/>
                                  <w:sz w:val="18"/>
                                  <w:szCs w:val="18"/>
                                </w:rPr>
                                <w:t>облік</w:t>
                              </w:r>
                            </w:p>
                          </w:txbxContent>
                        </wps:txbx>
                        <wps:bodyPr rot="0" vert="horz" wrap="square" lIns="91440" tIns="45720" rIns="91440" bIns="45720" anchor="t" anchorCtr="0" upright="1">
                          <a:noAutofit/>
                        </wps:bodyPr>
                      </wps:wsp>
                      <wps:wsp>
                        <wps:cNvPr id="326" name="Text Box 73"/>
                        <wps:cNvSpPr txBox="1">
                          <a:spLocks noChangeArrowheads="1"/>
                        </wps:cNvSpPr>
                        <wps:spPr bwMode="auto">
                          <a:xfrm>
                            <a:off x="7501" y="10926"/>
                            <a:ext cx="2805" cy="1575"/>
                          </a:xfrm>
                          <a:prstGeom prst="rect">
                            <a:avLst/>
                          </a:prstGeom>
                          <a:solidFill>
                            <a:srgbClr val="FFFF99"/>
                          </a:solidFill>
                          <a:ln w="9525">
                            <a:solidFill>
                              <a:srgbClr val="000000"/>
                            </a:solidFill>
                            <a:miter lim="800000"/>
                            <a:headEnd/>
                            <a:tailEnd/>
                          </a:ln>
                        </wps:spPr>
                        <wps:txbx>
                          <w:txbxContent>
                            <w:p w:rsidR="00825427" w:rsidRPr="00D755FE" w:rsidRDefault="00825427" w:rsidP="00D755FE">
                              <w:pPr>
                                <w:spacing w:after="0" w:line="240" w:lineRule="auto"/>
                                <w:rPr>
                                  <w:rFonts w:ascii="Times New Roman" w:hAnsi="Times New Roman"/>
                                  <w:sz w:val="18"/>
                                  <w:szCs w:val="18"/>
                                </w:rPr>
                              </w:pPr>
                              <w:r w:rsidRPr="00D755FE">
                                <w:rPr>
                                  <w:rFonts w:ascii="Times New Roman" w:hAnsi="Times New Roman"/>
                                  <w:sz w:val="18"/>
                                  <w:szCs w:val="18"/>
                                </w:rPr>
                                <w:t>Переміщення між в/ч.</w:t>
                              </w:r>
                            </w:p>
                            <w:p w:rsidR="00825427" w:rsidRPr="00D755FE" w:rsidRDefault="00825427" w:rsidP="00D755FE">
                              <w:pPr>
                                <w:spacing w:after="0" w:line="240" w:lineRule="auto"/>
                                <w:rPr>
                                  <w:rFonts w:ascii="Times New Roman" w:hAnsi="Times New Roman"/>
                                  <w:sz w:val="18"/>
                                  <w:szCs w:val="18"/>
                                </w:rPr>
                              </w:pPr>
                              <w:r w:rsidRPr="00D755FE">
                                <w:rPr>
                                  <w:rFonts w:ascii="Times New Roman" w:hAnsi="Times New Roman"/>
                                  <w:sz w:val="18"/>
                                  <w:szCs w:val="18"/>
                                </w:rPr>
                                <w:t>Приймання (відправлення).</w:t>
                              </w:r>
                            </w:p>
                            <w:p w:rsidR="00825427" w:rsidRPr="00D755FE" w:rsidRDefault="00825427" w:rsidP="00D755FE">
                              <w:pPr>
                                <w:spacing w:after="0" w:line="240" w:lineRule="auto"/>
                                <w:rPr>
                                  <w:rFonts w:ascii="Times New Roman" w:hAnsi="Times New Roman"/>
                                  <w:sz w:val="18"/>
                                  <w:szCs w:val="18"/>
                                </w:rPr>
                              </w:pPr>
                              <w:r w:rsidRPr="00D755FE">
                                <w:rPr>
                                  <w:rFonts w:ascii="Times New Roman" w:hAnsi="Times New Roman"/>
                                  <w:sz w:val="18"/>
                                  <w:szCs w:val="18"/>
                                </w:rPr>
                                <w:t>Переміщення у в/ч.</w:t>
                              </w:r>
                            </w:p>
                            <w:p w:rsidR="00825427" w:rsidRPr="00D755FE" w:rsidRDefault="00825427" w:rsidP="00D755FE">
                              <w:pPr>
                                <w:spacing w:after="0" w:line="240" w:lineRule="auto"/>
                                <w:rPr>
                                  <w:rFonts w:ascii="Times New Roman" w:hAnsi="Times New Roman"/>
                                  <w:sz w:val="18"/>
                                  <w:szCs w:val="18"/>
                                </w:rPr>
                              </w:pPr>
                              <w:r w:rsidRPr="00D755FE">
                                <w:rPr>
                                  <w:rFonts w:ascii="Times New Roman" w:hAnsi="Times New Roman"/>
                                  <w:sz w:val="18"/>
                                  <w:szCs w:val="18"/>
                                </w:rPr>
                                <w:t>Інвентаризація у в/ч.</w:t>
                              </w:r>
                            </w:p>
                            <w:p w:rsidR="00825427" w:rsidRPr="00D755FE" w:rsidRDefault="00825427" w:rsidP="00D755FE">
                              <w:pPr>
                                <w:spacing w:after="0" w:line="240" w:lineRule="auto"/>
                                <w:rPr>
                                  <w:rFonts w:ascii="Times New Roman" w:hAnsi="Times New Roman"/>
                                  <w:sz w:val="18"/>
                                  <w:szCs w:val="18"/>
                                </w:rPr>
                              </w:pPr>
                              <w:r w:rsidRPr="00D755FE">
                                <w:rPr>
                                  <w:rFonts w:ascii="Times New Roman" w:hAnsi="Times New Roman"/>
                                  <w:sz w:val="18"/>
                                  <w:szCs w:val="18"/>
                                </w:rPr>
                                <w:t>Перевірка технічного стану.</w:t>
                              </w:r>
                            </w:p>
                            <w:p w:rsidR="00825427" w:rsidRPr="00D755FE" w:rsidRDefault="00825427" w:rsidP="00D755FE">
                              <w:pPr>
                                <w:spacing w:after="0" w:line="240" w:lineRule="auto"/>
                                <w:rPr>
                                  <w:rFonts w:ascii="Times New Roman" w:hAnsi="Times New Roman"/>
                                  <w:sz w:val="18"/>
                                  <w:szCs w:val="18"/>
                                </w:rPr>
                              </w:pPr>
                              <w:r w:rsidRPr="00D755FE">
                                <w:rPr>
                                  <w:rFonts w:ascii="Times New Roman" w:hAnsi="Times New Roman"/>
                                  <w:sz w:val="18"/>
                                  <w:szCs w:val="18"/>
                                </w:rPr>
                                <w:t>Зміна технічного стану.</w:t>
                              </w:r>
                            </w:p>
                            <w:p w:rsidR="00825427" w:rsidRPr="00D755FE" w:rsidRDefault="00825427" w:rsidP="00D755FE">
                              <w:pPr>
                                <w:spacing w:after="0" w:line="240" w:lineRule="auto"/>
                                <w:rPr>
                                  <w:rFonts w:ascii="Times New Roman" w:hAnsi="Times New Roman"/>
                                  <w:sz w:val="18"/>
                                  <w:szCs w:val="18"/>
                                </w:rPr>
                              </w:pPr>
                              <w:r w:rsidRPr="00D755FE">
                                <w:rPr>
                                  <w:rFonts w:ascii="Times New Roman" w:hAnsi="Times New Roman"/>
                                  <w:sz w:val="18"/>
                                  <w:szCs w:val="18"/>
                                </w:rPr>
                                <w:t>Списання</w:t>
                              </w:r>
                            </w:p>
                          </w:txbxContent>
                        </wps:txbx>
                        <wps:bodyPr rot="0" vert="horz" wrap="square" lIns="91440" tIns="45720" rIns="91440" bIns="45720" anchor="t" anchorCtr="0" upright="1">
                          <a:noAutofit/>
                        </wps:bodyPr>
                      </wps:wsp>
                      <wps:wsp>
                        <wps:cNvPr id="327" name="Text Box 74"/>
                        <wps:cNvSpPr txBox="1">
                          <a:spLocks noChangeArrowheads="1"/>
                        </wps:cNvSpPr>
                        <wps:spPr bwMode="auto">
                          <a:xfrm>
                            <a:off x="7501" y="12789"/>
                            <a:ext cx="2820" cy="659"/>
                          </a:xfrm>
                          <a:prstGeom prst="rect">
                            <a:avLst/>
                          </a:prstGeom>
                          <a:solidFill>
                            <a:srgbClr val="CCFFCC"/>
                          </a:solidFill>
                          <a:ln w="9525">
                            <a:solidFill>
                              <a:srgbClr val="000000"/>
                            </a:solidFill>
                            <a:miter lim="800000"/>
                            <a:headEnd/>
                            <a:tailEnd/>
                          </a:ln>
                        </wps:spPr>
                        <wps:txbx>
                          <w:txbxContent>
                            <w:p w:rsidR="00825427" w:rsidRPr="00F809B6" w:rsidRDefault="00825427" w:rsidP="00F809B6">
                              <w:pPr>
                                <w:spacing w:after="0" w:line="240" w:lineRule="auto"/>
                                <w:jc w:val="center"/>
                                <w:rPr>
                                  <w:rFonts w:ascii="Times New Roman" w:hAnsi="Times New Roman"/>
                                  <w:sz w:val="20"/>
                                  <w:szCs w:val="20"/>
                                </w:rPr>
                              </w:pPr>
                              <w:r w:rsidRPr="00F809B6">
                                <w:rPr>
                                  <w:rFonts w:ascii="Times New Roman" w:hAnsi="Times New Roman"/>
                                  <w:sz w:val="20"/>
                                  <w:szCs w:val="20"/>
                                </w:rPr>
                                <w:t>Підтримка процесів списання та утилізації</w:t>
                              </w:r>
                            </w:p>
                          </w:txbxContent>
                        </wps:txbx>
                        <wps:bodyPr rot="0" vert="horz" wrap="square" lIns="91440" tIns="45720" rIns="91440" bIns="45720" anchor="t" anchorCtr="0" upright="1">
                          <a:noAutofit/>
                        </wps:bodyPr>
                      </wps:wsp>
                      <wps:wsp>
                        <wps:cNvPr id="328" name="Text Box 75"/>
                        <wps:cNvSpPr txBox="1">
                          <a:spLocks noChangeArrowheads="1"/>
                        </wps:cNvSpPr>
                        <wps:spPr bwMode="auto">
                          <a:xfrm>
                            <a:off x="7501" y="13434"/>
                            <a:ext cx="2820" cy="960"/>
                          </a:xfrm>
                          <a:prstGeom prst="rect">
                            <a:avLst/>
                          </a:prstGeom>
                          <a:solidFill>
                            <a:srgbClr val="FFFF99"/>
                          </a:solidFill>
                          <a:ln w="9525">
                            <a:solidFill>
                              <a:srgbClr val="000000"/>
                            </a:solidFill>
                            <a:miter lim="800000"/>
                            <a:headEnd/>
                            <a:tailEnd/>
                          </a:ln>
                        </wps:spPr>
                        <wps:txbx>
                          <w:txbxContent>
                            <w:p w:rsidR="00825427" w:rsidRPr="00F809B6" w:rsidRDefault="00825427" w:rsidP="00F809B6">
                              <w:pPr>
                                <w:spacing w:after="0" w:line="240" w:lineRule="auto"/>
                                <w:rPr>
                                  <w:rFonts w:ascii="Times New Roman" w:hAnsi="Times New Roman"/>
                                  <w:sz w:val="18"/>
                                  <w:szCs w:val="18"/>
                                </w:rPr>
                              </w:pPr>
                              <w:r w:rsidRPr="00F809B6">
                                <w:rPr>
                                  <w:rFonts w:ascii="Times New Roman" w:hAnsi="Times New Roman"/>
                                  <w:sz w:val="18"/>
                                  <w:szCs w:val="18"/>
                                </w:rPr>
                                <w:t>Відчуження та реалізація.</w:t>
                              </w:r>
                            </w:p>
                            <w:p w:rsidR="00825427" w:rsidRPr="00F809B6" w:rsidRDefault="00825427" w:rsidP="00F809B6">
                              <w:pPr>
                                <w:spacing w:after="0" w:line="240" w:lineRule="auto"/>
                                <w:rPr>
                                  <w:rFonts w:ascii="Times New Roman" w:hAnsi="Times New Roman"/>
                                  <w:sz w:val="18"/>
                                  <w:szCs w:val="18"/>
                                </w:rPr>
                              </w:pPr>
                              <w:r w:rsidRPr="00F809B6">
                                <w:rPr>
                                  <w:rFonts w:ascii="Times New Roman" w:hAnsi="Times New Roman"/>
                                  <w:sz w:val="18"/>
                                  <w:szCs w:val="18"/>
                                </w:rPr>
                                <w:t>Розбраковка та утилізація.</w:t>
                              </w:r>
                            </w:p>
                            <w:p w:rsidR="00825427" w:rsidRPr="004B6D81" w:rsidRDefault="00825427" w:rsidP="00F809B6">
                              <w:pPr>
                                <w:spacing w:after="0" w:line="240" w:lineRule="auto"/>
                                <w:rPr>
                                  <w:rFonts w:ascii="Times New Roman" w:hAnsi="Times New Roman"/>
                                  <w:sz w:val="18"/>
                                  <w:szCs w:val="18"/>
                                  <w:lang w:val="uk-UA"/>
                                </w:rPr>
                              </w:pPr>
                              <w:r w:rsidRPr="00F809B6">
                                <w:rPr>
                                  <w:rFonts w:ascii="Times New Roman" w:hAnsi="Times New Roman"/>
                                  <w:sz w:val="18"/>
                                  <w:szCs w:val="18"/>
                                </w:rPr>
                                <w:t>Вилучення та передача майна іншим державним організаціям</w:t>
                              </w:r>
                              <w:r w:rsidR="004B6D81">
                                <w:rPr>
                                  <w:rFonts w:ascii="Times New Roman" w:hAnsi="Times New Roman"/>
                                  <w:sz w:val="18"/>
                                  <w:szCs w:val="18"/>
                                  <w:lang w:val="uk-UA"/>
                                </w:rPr>
                                <w:t>.</w:t>
                              </w:r>
                            </w:p>
                          </w:txbxContent>
                        </wps:txbx>
                        <wps:bodyPr rot="0" vert="horz" wrap="square" lIns="91440" tIns="45720" rIns="91440" bIns="45720" anchor="t" anchorCtr="0" upright="1">
                          <a:noAutofit/>
                        </wps:bodyPr>
                      </wps:wsp>
                      <wps:wsp>
                        <wps:cNvPr id="329" name="Text Box 76"/>
                        <wps:cNvSpPr txBox="1">
                          <a:spLocks noChangeArrowheads="1"/>
                        </wps:cNvSpPr>
                        <wps:spPr bwMode="auto">
                          <a:xfrm>
                            <a:off x="3046" y="8424"/>
                            <a:ext cx="2820" cy="629"/>
                          </a:xfrm>
                          <a:prstGeom prst="rect">
                            <a:avLst/>
                          </a:prstGeom>
                          <a:solidFill>
                            <a:srgbClr val="CCFFCC"/>
                          </a:solidFill>
                          <a:ln w="9525">
                            <a:solidFill>
                              <a:srgbClr val="000000"/>
                            </a:solidFill>
                            <a:miter lim="800000"/>
                            <a:headEnd/>
                            <a:tailEnd/>
                          </a:ln>
                        </wps:spPr>
                        <wps:txbx>
                          <w:txbxContent>
                            <w:p w:rsidR="00825427" w:rsidRPr="00825427" w:rsidRDefault="00825427" w:rsidP="0019375E">
                              <w:pPr>
                                <w:spacing w:after="0" w:line="240" w:lineRule="auto"/>
                                <w:jc w:val="center"/>
                                <w:rPr>
                                  <w:rFonts w:ascii="Times New Roman" w:hAnsi="Times New Roman"/>
                                  <w:sz w:val="20"/>
                                  <w:szCs w:val="20"/>
                                  <w:lang w:val="uk-UA"/>
                                </w:rPr>
                              </w:pPr>
                              <w:r w:rsidRPr="00825427">
                                <w:rPr>
                                  <w:rFonts w:ascii="Times New Roman" w:hAnsi="Times New Roman"/>
                                  <w:sz w:val="20"/>
                                  <w:szCs w:val="20"/>
                                  <w:lang w:val="uk-UA"/>
                                </w:rPr>
                                <w:t>Розрахунок потреби в ОВТ і МЗ</w:t>
                              </w:r>
                            </w:p>
                          </w:txbxContent>
                        </wps:txbx>
                        <wps:bodyPr rot="0" vert="horz" wrap="square" lIns="91440" tIns="45720" rIns="91440" bIns="45720" anchor="t" anchorCtr="0" upright="1">
                          <a:noAutofit/>
                        </wps:bodyPr>
                      </wps:wsp>
                      <wps:wsp>
                        <wps:cNvPr id="330" name="Text Box 77"/>
                        <wps:cNvSpPr txBox="1">
                          <a:spLocks noChangeArrowheads="1"/>
                        </wps:cNvSpPr>
                        <wps:spPr bwMode="auto">
                          <a:xfrm>
                            <a:off x="3046" y="9039"/>
                            <a:ext cx="2820" cy="825"/>
                          </a:xfrm>
                          <a:prstGeom prst="rect">
                            <a:avLst/>
                          </a:prstGeom>
                          <a:solidFill>
                            <a:srgbClr val="FFFF99"/>
                          </a:solidFill>
                          <a:ln w="9525">
                            <a:solidFill>
                              <a:srgbClr val="000000"/>
                            </a:solidFill>
                            <a:miter lim="800000"/>
                            <a:headEnd/>
                            <a:tailEnd/>
                          </a:ln>
                        </wps:spPr>
                        <wps:txbx>
                          <w:txbxContent>
                            <w:p w:rsidR="00825427" w:rsidRPr="00825427" w:rsidRDefault="00825427" w:rsidP="00825427">
                              <w:pPr>
                                <w:spacing w:after="0" w:line="240" w:lineRule="auto"/>
                                <w:rPr>
                                  <w:rFonts w:ascii="Times New Roman" w:hAnsi="Times New Roman"/>
                                  <w:sz w:val="18"/>
                                  <w:szCs w:val="18"/>
                                </w:rPr>
                              </w:pPr>
                              <w:r w:rsidRPr="00825427">
                                <w:rPr>
                                  <w:rFonts w:ascii="Times New Roman" w:hAnsi="Times New Roman"/>
                                  <w:sz w:val="18"/>
                                  <w:szCs w:val="18"/>
                                </w:rPr>
                                <w:t>Визначення потреби.</w:t>
                              </w:r>
                            </w:p>
                            <w:p w:rsidR="00825427" w:rsidRPr="00825427" w:rsidRDefault="00825427" w:rsidP="00825427">
                              <w:pPr>
                                <w:spacing w:after="0" w:line="240" w:lineRule="auto"/>
                                <w:rPr>
                                  <w:rFonts w:ascii="Times New Roman" w:hAnsi="Times New Roman"/>
                                  <w:sz w:val="18"/>
                                  <w:szCs w:val="18"/>
                                </w:rPr>
                              </w:pPr>
                              <w:r w:rsidRPr="00825427">
                                <w:rPr>
                                  <w:rFonts w:ascii="Times New Roman" w:hAnsi="Times New Roman"/>
                                  <w:sz w:val="18"/>
                                  <w:szCs w:val="18"/>
                                </w:rPr>
                                <w:t>Визначення наявності МЗ за ре-зультатами інвентаризації у в/ч.</w:t>
                              </w:r>
                            </w:p>
                          </w:txbxContent>
                        </wps:txbx>
                        <wps:bodyPr rot="0" vert="horz" wrap="square" lIns="91440" tIns="45720" rIns="91440" bIns="45720" anchor="t" anchorCtr="0" upright="1">
                          <a:noAutofit/>
                        </wps:bodyPr>
                      </wps:wsp>
                      <wps:wsp>
                        <wps:cNvPr id="331" name="Text Box 78"/>
                        <wps:cNvSpPr txBox="1">
                          <a:spLocks noChangeArrowheads="1"/>
                        </wps:cNvSpPr>
                        <wps:spPr bwMode="auto">
                          <a:xfrm>
                            <a:off x="3046" y="11934"/>
                            <a:ext cx="2805" cy="1019"/>
                          </a:xfrm>
                          <a:prstGeom prst="rect">
                            <a:avLst/>
                          </a:prstGeom>
                          <a:solidFill>
                            <a:srgbClr val="CCFFCC"/>
                          </a:solidFill>
                          <a:ln w="9525">
                            <a:solidFill>
                              <a:srgbClr val="000000"/>
                            </a:solidFill>
                            <a:miter lim="800000"/>
                            <a:headEnd/>
                            <a:tailEnd/>
                          </a:ln>
                        </wps:spPr>
                        <wps:txbx>
                          <w:txbxContent>
                            <w:p w:rsidR="00825427" w:rsidRPr="001171B1" w:rsidRDefault="00825427" w:rsidP="001171B1">
                              <w:pPr>
                                <w:spacing w:after="0" w:line="240" w:lineRule="auto"/>
                                <w:jc w:val="center"/>
                                <w:rPr>
                                  <w:rFonts w:ascii="Times New Roman" w:hAnsi="Times New Roman"/>
                                  <w:sz w:val="18"/>
                                  <w:szCs w:val="18"/>
                                </w:rPr>
                              </w:pPr>
                              <w:r w:rsidRPr="001171B1">
                                <w:rPr>
                                  <w:rFonts w:ascii="Times New Roman" w:hAnsi="Times New Roman"/>
                                  <w:sz w:val="18"/>
                                  <w:szCs w:val="18"/>
                                </w:rPr>
                                <w:t>Централізований облік предме-тів постачання, постачальників та об’єктів МЗ</w:t>
                              </w:r>
                            </w:p>
                          </w:txbxContent>
                        </wps:txbx>
                        <wps:bodyPr rot="0" vert="horz" wrap="square" lIns="91440" tIns="45720" rIns="91440" bIns="45720" anchor="t" anchorCtr="0" upright="1">
                          <a:noAutofit/>
                        </wps:bodyPr>
                      </wps:wsp>
                      <wps:wsp>
                        <wps:cNvPr id="332" name="Text Box 79"/>
                        <wps:cNvSpPr txBox="1">
                          <a:spLocks noChangeArrowheads="1"/>
                        </wps:cNvSpPr>
                        <wps:spPr bwMode="auto">
                          <a:xfrm>
                            <a:off x="3045" y="12924"/>
                            <a:ext cx="2806" cy="1262"/>
                          </a:xfrm>
                          <a:prstGeom prst="rect">
                            <a:avLst/>
                          </a:prstGeom>
                          <a:solidFill>
                            <a:srgbClr val="FFFF99"/>
                          </a:solidFill>
                          <a:ln w="9525">
                            <a:solidFill>
                              <a:srgbClr val="000000"/>
                            </a:solidFill>
                            <a:miter lim="800000"/>
                            <a:headEnd/>
                            <a:tailEnd/>
                          </a:ln>
                        </wps:spPr>
                        <wps:txbx>
                          <w:txbxContent>
                            <w:p w:rsidR="00825427" w:rsidRPr="001171B1" w:rsidRDefault="00825427" w:rsidP="001171B1">
                              <w:pPr>
                                <w:spacing w:after="0" w:line="240" w:lineRule="auto"/>
                                <w:rPr>
                                  <w:rFonts w:ascii="Times New Roman" w:hAnsi="Times New Roman"/>
                                  <w:sz w:val="18"/>
                                  <w:szCs w:val="18"/>
                                </w:rPr>
                              </w:pPr>
                              <w:r w:rsidRPr="001171B1">
                                <w:rPr>
                                  <w:rFonts w:ascii="Times New Roman" w:hAnsi="Times New Roman"/>
                                  <w:sz w:val="18"/>
                                  <w:szCs w:val="18"/>
                                </w:rPr>
                                <w:t>Створення карток предметів.</w:t>
                              </w:r>
                            </w:p>
                            <w:p w:rsidR="00825427" w:rsidRPr="001171B1" w:rsidRDefault="001171B1" w:rsidP="001171B1">
                              <w:pPr>
                                <w:spacing w:after="0" w:line="240" w:lineRule="auto"/>
                                <w:rPr>
                                  <w:rFonts w:ascii="Times New Roman" w:hAnsi="Times New Roman"/>
                                  <w:sz w:val="18"/>
                                  <w:szCs w:val="18"/>
                                  <w:lang w:val="uk-UA"/>
                                </w:rPr>
                              </w:pPr>
                              <w:r>
                                <w:rPr>
                                  <w:rFonts w:ascii="Times New Roman" w:hAnsi="Times New Roman"/>
                                  <w:sz w:val="18"/>
                                  <w:szCs w:val="18"/>
                                </w:rPr>
                                <w:t>Створення предметів</w:t>
                              </w:r>
                              <w:r w:rsidRPr="004E0DA4">
                                <w:rPr>
                                  <w:rFonts w:ascii="Times New Roman" w:hAnsi="Times New Roman"/>
                                  <w:sz w:val="18"/>
                                  <w:szCs w:val="18"/>
                                </w:rPr>
                                <w:br/>
                              </w:r>
                              <w:r w:rsidR="00825427" w:rsidRPr="001171B1">
                                <w:rPr>
                                  <w:rFonts w:ascii="Times New Roman" w:hAnsi="Times New Roman"/>
                                  <w:sz w:val="18"/>
                                  <w:szCs w:val="18"/>
                                </w:rPr>
                                <w:t>забезпечення.</w:t>
                              </w:r>
                              <w:r w:rsidR="00825427" w:rsidRPr="001171B1">
                                <w:rPr>
                                  <w:rFonts w:ascii="Times New Roman" w:hAnsi="Times New Roman"/>
                                  <w:sz w:val="18"/>
                                  <w:szCs w:val="18"/>
                                  <w:lang w:val="uk-UA"/>
                                </w:rPr>
                                <w:br/>
                              </w:r>
                              <w:r w:rsidR="00825427" w:rsidRPr="001171B1">
                                <w:rPr>
                                  <w:rFonts w:ascii="Times New Roman" w:hAnsi="Times New Roman"/>
                                  <w:sz w:val="18"/>
                                  <w:szCs w:val="18"/>
                                </w:rPr>
                                <w:t>Створення карток постачальників</w:t>
                              </w:r>
                              <w:r w:rsidR="00825427" w:rsidRPr="001171B1">
                                <w:rPr>
                                  <w:rFonts w:ascii="Times New Roman" w:hAnsi="Times New Roman"/>
                                  <w:sz w:val="18"/>
                                  <w:szCs w:val="18"/>
                                  <w:lang w:val="uk-UA"/>
                                </w:rPr>
                                <w:t>.</w:t>
                              </w:r>
                            </w:p>
                          </w:txbxContent>
                        </wps:txbx>
                        <wps:bodyPr rot="0" vert="horz" wrap="square" lIns="91440" tIns="45720" rIns="91440" bIns="45720" anchor="t" anchorCtr="0" upright="1">
                          <a:noAutofit/>
                        </wps:bodyPr>
                      </wps:wsp>
                      <wps:wsp>
                        <wps:cNvPr id="334" name="Line 80"/>
                        <wps:cNvCnPr/>
                        <wps:spPr bwMode="auto">
                          <a:xfrm flipV="1">
                            <a:off x="4459" y="9864"/>
                            <a:ext cx="1" cy="2085"/>
                          </a:xfrm>
                          <a:prstGeom prst="line">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335" name="Text Box 81"/>
                        <wps:cNvSpPr txBox="1">
                          <a:spLocks noChangeArrowheads="1"/>
                        </wps:cNvSpPr>
                        <wps:spPr bwMode="auto">
                          <a:xfrm>
                            <a:off x="10063" y="7239"/>
                            <a:ext cx="1140" cy="870"/>
                          </a:xfrm>
                          <a:prstGeom prst="rect">
                            <a:avLst/>
                          </a:prstGeom>
                          <a:solidFill>
                            <a:srgbClr val="CC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25427" w:rsidRPr="0019375E" w:rsidRDefault="00825427" w:rsidP="0019375E">
                              <w:pPr>
                                <w:spacing w:after="0" w:line="240" w:lineRule="auto"/>
                                <w:jc w:val="center"/>
                                <w:rPr>
                                  <w:rFonts w:ascii="Times New Roman" w:hAnsi="Times New Roman"/>
                                  <w:sz w:val="16"/>
                                  <w:szCs w:val="16"/>
                                </w:rPr>
                              </w:pPr>
                              <w:r w:rsidRPr="0019375E">
                                <w:rPr>
                                  <w:rFonts w:ascii="Times New Roman" w:hAnsi="Times New Roman"/>
                                  <w:sz w:val="16"/>
                                  <w:szCs w:val="16"/>
                                </w:rPr>
                                <w:t>Процеси підсистеми «Фінанси  та бюджет»</w:t>
                              </w:r>
                            </w:p>
                          </w:txbxContent>
                        </wps:txbx>
                        <wps:bodyPr rot="0" vert="horz" wrap="square" lIns="91440" tIns="45720" rIns="91440" bIns="45720" anchor="t" anchorCtr="0" upright="1">
                          <a:noAutofit/>
                        </wps:bodyPr>
                      </wps:wsp>
                      <wps:wsp>
                        <wps:cNvPr id="336" name="Line 82"/>
                        <wps:cNvCnPr/>
                        <wps:spPr bwMode="auto">
                          <a:xfrm flipV="1">
                            <a:off x="9124" y="7674"/>
                            <a:ext cx="0" cy="690"/>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wps:wsp>
                        <wps:cNvPr id="337" name="Line 83"/>
                        <wps:cNvCnPr/>
                        <wps:spPr bwMode="auto">
                          <a:xfrm>
                            <a:off x="9124" y="7674"/>
                            <a:ext cx="930"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8" name="Line 84"/>
                        <wps:cNvCnPr/>
                        <wps:spPr bwMode="auto">
                          <a:xfrm flipV="1">
                            <a:off x="10798" y="8109"/>
                            <a:ext cx="1" cy="112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9" name="Line 85"/>
                        <wps:cNvCnPr/>
                        <wps:spPr bwMode="auto">
                          <a:xfrm flipH="1">
                            <a:off x="10264" y="9249"/>
                            <a:ext cx="5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40" name="Text Box 86"/>
                        <wps:cNvSpPr txBox="1">
                          <a:spLocks noChangeArrowheads="1"/>
                        </wps:cNvSpPr>
                        <wps:spPr bwMode="auto">
                          <a:xfrm>
                            <a:off x="6088" y="8154"/>
                            <a:ext cx="1278" cy="735"/>
                          </a:xfrm>
                          <a:prstGeom prst="rect">
                            <a:avLst/>
                          </a:prstGeom>
                          <a:solidFill>
                            <a:srgbClr val="CC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25427" w:rsidRPr="00825427" w:rsidRDefault="00294C1B" w:rsidP="00F040F4">
                              <w:pPr>
                                <w:spacing w:after="0" w:line="240" w:lineRule="auto"/>
                                <w:jc w:val="center"/>
                                <w:rPr>
                                  <w:rFonts w:ascii="Times New Roman" w:hAnsi="Times New Roman"/>
                                  <w:sz w:val="16"/>
                                  <w:szCs w:val="16"/>
                                </w:rPr>
                              </w:pPr>
                              <w:r>
                                <w:rPr>
                                  <w:rFonts w:ascii="Times New Roman" w:hAnsi="Times New Roman"/>
                                  <w:sz w:val="16"/>
                                  <w:szCs w:val="16"/>
                                </w:rPr>
                                <w:t>План</w:t>
                              </w:r>
                              <w:r>
                                <w:rPr>
                                  <w:rFonts w:ascii="Times New Roman" w:hAnsi="Times New Roman"/>
                                  <w:sz w:val="16"/>
                                  <w:szCs w:val="16"/>
                                  <w:lang w:val="en-US"/>
                                </w:rPr>
                                <w:br/>
                              </w:r>
                              <w:r w:rsidR="00825427" w:rsidRPr="00825427">
                                <w:rPr>
                                  <w:rFonts w:ascii="Times New Roman" w:hAnsi="Times New Roman"/>
                                  <w:sz w:val="16"/>
                                  <w:szCs w:val="16"/>
                                </w:rPr>
                                <w:t>забезпечення ЗС України</w:t>
                              </w:r>
                            </w:p>
                          </w:txbxContent>
                        </wps:txbx>
                        <wps:bodyPr rot="0" vert="horz" wrap="square" lIns="91440" tIns="45720" rIns="91440" bIns="45720" anchor="t" anchorCtr="0" upright="1">
                          <a:noAutofit/>
                        </wps:bodyPr>
                      </wps:wsp>
                      <wps:wsp>
                        <wps:cNvPr id="341" name="Line 87"/>
                        <wps:cNvCnPr/>
                        <wps:spPr bwMode="auto">
                          <a:xfrm>
                            <a:off x="5863" y="9159"/>
                            <a:ext cx="160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42" name="Line 88"/>
                        <wps:cNvCnPr/>
                        <wps:spPr bwMode="auto">
                          <a:xfrm>
                            <a:off x="6619" y="9159"/>
                            <a:ext cx="0" cy="447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43" name="Line 89"/>
                        <wps:cNvCnPr/>
                        <wps:spPr bwMode="auto">
                          <a:xfrm>
                            <a:off x="6619" y="13629"/>
                            <a:ext cx="870" cy="0"/>
                          </a:xfrm>
                          <a:prstGeom prst="line">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344" name="Line 90"/>
                        <wps:cNvCnPr/>
                        <wps:spPr bwMode="auto">
                          <a:xfrm>
                            <a:off x="6619" y="11499"/>
                            <a:ext cx="870"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45" name="Text Box 91"/>
                        <wps:cNvSpPr txBox="1">
                          <a:spLocks noChangeArrowheads="1"/>
                        </wps:cNvSpPr>
                        <wps:spPr bwMode="auto">
                          <a:xfrm>
                            <a:off x="2173" y="7396"/>
                            <a:ext cx="1660" cy="658"/>
                          </a:xfrm>
                          <a:prstGeom prst="rect">
                            <a:avLst/>
                          </a:prstGeom>
                          <a:solidFill>
                            <a:srgbClr val="CC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C44CA" w:rsidRPr="004E0DA4" w:rsidRDefault="00AC44CA" w:rsidP="00F040F4">
                              <w:pPr>
                                <w:spacing w:after="0" w:line="240" w:lineRule="auto"/>
                                <w:jc w:val="center"/>
                                <w:rPr>
                                  <w:rFonts w:ascii="Times New Roman" w:hAnsi="Times New Roman"/>
                                  <w:sz w:val="16"/>
                                  <w:szCs w:val="16"/>
                                </w:rPr>
                              </w:pPr>
                              <w:r>
                                <w:rPr>
                                  <w:rFonts w:ascii="Times New Roman" w:hAnsi="Times New Roman"/>
                                  <w:sz w:val="16"/>
                                  <w:szCs w:val="16"/>
                                </w:rPr>
                                <w:t>Державна</w:t>
                              </w:r>
                            </w:p>
                            <w:p w:rsidR="00825427" w:rsidRPr="00825427" w:rsidRDefault="00825427" w:rsidP="00F040F4">
                              <w:pPr>
                                <w:spacing w:after="0" w:line="240" w:lineRule="auto"/>
                                <w:jc w:val="center"/>
                                <w:rPr>
                                  <w:rFonts w:ascii="Times New Roman" w:hAnsi="Times New Roman"/>
                                  <w:sz w:val="16"/>
                                  <w:szCs w:val="16"/>
                                </w:rPr>
                              </w:pPr>
                              <w:r w:rsidRPr="00825427">
                                <w:rPr>
                                  <w:rFonts w:ascii="Times New Roman" w:hAnsi="Times New Roman"/>
                                  <w:sz w:val="16"/>
                                  <w:szCs w:val="16"/>
                                </w:rPr>
                                <w:t>програма розвитку ЗС на 2006</w:t>
                              </w:r>
                              <w:r w:rsidRPr="00825427">
                                <w:rPr>
                                  <w:rFonts w:ascii="Times New Roman" w:hAnsi="Times New Roman"/>
                                  <w:sz w:val="16"/>
                                  <w:szCs w:val="16"/>
                                  <w:lang w:val="uk-UA"/>
                                </w:rPr>
                                <w:t>–</w:t>
                              </w:r>
                              <w:r w:rsidRPr="00825427">
                                <w:rPr>
                                  <w:rFonts w:ascii="Times New Roman" w:hAnsi="Times New Roman"/>
                                  <w:sz w:val="16"/>
                                  <w:szCs w:val="16"/>
                                </w:rPr>
                                <w:t>2011</w:t>
                              </w:r>
                            </w:p>
                          </w:txbxContent>
                        </wps:txbx>
                        <wps:bodyPr rot="0" vert="horz" wrap="square" lIns="91440" tIns="45720" rIns="91440" bIns="45720" anchor="t" anchorCtr="0" upright="1">
                          <a:noAutofit/>
                        </wps:bodyPr>
                      </wps:wsp>
                      <wps:wsp>
                        <wps:cNvPr id="346" name="Text Box 92"/>
                        <wps:cNvSpPr txBox="1">
                          <a:spLocks noChangeArrowheads="1"/>
                        </wps:cNvSpPr>
                        <wps:spPr bwMode="auto">
                          <a:xfrm>
                            <a:off x="4070" y="10000"/>
                            <a:ext cx="323" cy="1410"/>
                          </a:xfrm>
                          <a:prstGeom prst="rect">
                            <a:avLst/>
                          </a:prstGeom>
                          <a:solidFill>
                            <a:srgbClr val="CC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25427" w:rsidRPr="00BC2039" w:rsidRDefault="00825427" w:rsidP="00825427">
                              <w:pPr>
                                <w:rPr>
                                  <w:rFonts w:ascii="Times New Roman" w:hAnsi="Times New Roman"/>
                                  <w:sz w:val="18"/>
                                  <w:szCs w:val="18"/>
                                </w:rPr>
                              </w:pPr>
                              <w:r w:rsidRPr="00BC2039">
                                <w:rPr>
                                  <w:rFonts w:ascii="Times New Roman" w:hAnsi="Times New Roman"/>
                                  <w:sz w:val="18"/>
                                  <w:szCs w:val="18"/>
                                </w:rPr>
                                <w:t>Класифікатори</w:t>
                              </w:r>
                            </w:p>
                          </w:txbxContent>
                        </wps:txbx>
                        <wps:bodyPr rot="0" vert="vert270" wrap="square" lIns="18000" tIns="18000" rIns="18000" bIns="18000" anchor="t" anchorCtr="0" upright="1">
                          <a:noAutofit/>
                        </wps:bodyPr>
                      </wps:wsp>
                      <wps:wsp>
                        <wps:cNvPr id="347" name="Line 93"/>
                        <wps:cNvCnPr/>
                        <wps:spPr bwMode="auto">
                          <a:xfrm flipH="1">
                            <a:off x="2623" y="9129"/>
                            <a:ext cx="420" cy="0"/>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wps:wsp>
                        <wps:cNvPr id="348" name="Line 94"/>
                        <wps:cNvCnPr/>
                        <wps:spPr bwMode="auto">
                          <a:xfrm flipV="1">
                            <a:off x="2623" y="8109"/>
                            <a:ext cx="0" cy="10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49" name="Text Box 95"/>
                        <wps:cNvSpPr txBox="1">
                          <a:spLocks noChangeArrowheads="1"/>
                        </wps:cNvSpPr>
                        <wps:spPr bwMode="auto">
                          <a:xfrm>
                            <a:off x="6073" y="14079"/>
                            <a:ext cx="1245" cy="435"/>
                          </a:xfrm>
                          <a:prstGeom prst="rect">
                            <a:avLst/>
                          </a:prstGeom>
                          <a:solidFill>
                            <a:srgbClr val="CC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25427" w:rsidRPr="00E26069" w:rsidRDefault="00825427" w:rsidP="00825427">
                              <w:pPr>
                                <w:rPr>
                                  <w:szCs w:val="28"/>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20" o:spid="_x0000_s1115" style="position:absolute;left:0;text-align:left;margin-left:6.45pt;margin-top:11.55pt;width:458.25pt;height:385.5pt;z-index:251659264;mso-position-horizontal-relative:text;mso-position-vertical-relative:text" coordorigin="2113,6909" coordsize="9165,7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">
                <v:rect id="Rectangle 68" o:spid="_x0000_s1116" style="position:absolute;left:2113;top:6909;width:9165;height:77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q5GycYA&#10;AADcAAAADwAAAGRycy9kb3ducmV2LnhtbESPQWvCQBSE74L/YXlCL6IbFcSmbkKxtFYQpbGlPT6y&#10;r0lo9m3Irpr+e1cQPA4z8w2zTDtTixO1rrKsYDKOQBDnVldcKPg8vI4WIJxH1lhbJgX/5CBN+r0l&#10;xtqe+YNOmS9EgLCLUUHpfRNL6fKSDLqxbYiD92tbgz7ItpC6xXOAm1pOo2guDVYcFkpsaFVS/pcd&#10;jYL91/rRbHDz8m2qH6K3beZ3w5VSD4Pu+QmEp87fw7f2u1Ywm07geiYcAZl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q5GycYAAADcAAAADwAAAAAAAAAAAAAAAACYAgAAZHJz&#10;L2Rvd25yZXYueG1sUEsFBgAAAAAEAAQA9QAAAIsDAAAAAA==&#10;" fillcolor="#cff"/>
                <v:shape id="Text Box 69" o:spid="_x0000_s1117" type="#_x0000_t202" style="position:absolute;left:4801;top:6961;width:3825;height:4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7qoccA&#10;AADcAAAADwAAAGRycy9kb3ducmV2LnhtbESPQWvCQBSE7wX/w/IKvZS66VZsSV2lWIu9KGms99fs&#10;axLMvg3ZVaO/3i0IPQ4z8w0zmfW2EQfqfO1Yw+MwAUFcOFNzqeF78/HwAsIHZIONY9JwIg+z6eBm&#10;gqlxR/6iQx5KESHsU9RQhdCmUvqiIot+6Fri6P26zmKIsiul6fAY4baRKknG0mLNcaHCluYVFbt8&#10;bzW0ebZZLLd2+/Oere7X57l6zkZK67vb/u0VRKA+/Iev7U+j4Ukp+DsTj4CcX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u6qHHAAAA3AAAAA8AAAAAAAAAAAAAAAAAmAIAAGRy&#10;cy9kb3ducmV2LnhtbFBLBQYAAAAABAAEAPUAAACMAwAAAAA=&#10;" fillcolor="#cff" stroked="f">
                  <v:textbox>
                    <w:txbxContent>
                      <w:p w:rsidR="00825427" w:rsidRPr="00825427" w:rsidRDefault="00825427" w:rsidP="00825427">
                        <w:pPr>
                          <w:rPr>
                            <w:rFonts w:ascii="Times New Roman" w:hAnsi="Times New Roman"/>
                            <w:lang w:val="uk-UA"/>
                          </w:rPr>
                        </w:pPr>
                        <w:r w:rsidRPr="00825427">
                          <w:rPr>
                            <w:rFonts w:ascii="Times New Roman" w:hAnsi="Times New Roman"/>
                            <w:lang w:val="uk-UA"/>
                          </w:rPr>
                          <w:t xml:space="preserve">Процеси у підсистемі </w:t>
                        </w:r>
                        <w:r w:rsidRPr="00825427">
                          <w:rPr>
                            <w:rFonts w:ascii="Times New Roman" w:hAnsi="Times New Roman"/>
                          </w:rPr>
                          <w:t>«</w:t>
                        </w:r>
                        <w:r w:rsidRPr="00825427">
                          <w:rPr>
                            <w:rFonts w:ascii="Times New Roman" w:hAnsi="Times New Roman"/>
                            <w:lang w:val="uk-UA"/>
                          </w:rPr>
                          <w:t>Логістика</w:t>
                        </w:r>
                        <w:r w:rsidRPr="00825427">
                          <w:rPr>
                            <w:rFonts w:ascii="Times New Roman" w:hAnsi="Times New Roman"/>
                          </w:rPr>
                          <w:t>»</w:t>
                        </w:r>
                      </w:p>
                    </w:txbxContent>
                  </v:textbox>
                </v:shape>
                <v:shape id="Text Box 70" o:spid="_x0000_s1118" type="#_x0000_t202" style="position:absolute;left:7471;top:8364;width:2805;height: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s/HcYA&#10;AADcAAAADwAAAGRycy9kb3ducmV2LnhtbESPQWvCQBSE74X+h+UVeil1owEJqauUiiD0UDUi9PbI&#10;vmaD2bdhd2vSf98VBI/DzHzDLFaj7cSFfGgdK5hOMhDEtdMtNwqO1ea1ABEissbOMSn4owCr5ePD&#10;AkvtBt7T5RAbkSAcSlRgYuxLKUNtyGKYuJ44eT/OW4xJ+kZqj0OC207OsmwuLbacFgz29GGoPh9+&#10;rYKNWZ+L8L37rI55tR1eCpmd/JdSz0/j+xuISGO8h2/trVaQz3K4nklHQC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cs/HcYAAADcAAAADwAAAAAAAAAAAAAAAACYAgAAZHJz&#10;L2Rvd25yZXYueG1sUEsFBgAAAAAEAAQA9QAAAIsDAAAAAA==&#10;" fillcolor="#cfc">
                  <v:textbox>
                    <w:txbxContent>
                      <w:p w:rsidR="00825427" w:rsidRPr="00825427" w:rsidRDefault="00825427" w:rsidP="00825427">
                        <w:pPr>
                          <w:spacing w:after="0" w:line="240" w:lineRule="auto"/>
                          <w:jc w:val="center"/>
                          <w:rPr>
                            <w:rFonts w:ascii="Times New Roman" w:hAnsi="Times New Roman"/>
                            <w:sz w:val="20"/>
                            <w:szCs w:val="20"/>
                          </w:rPr>
                        </w:pPr>
                        <w:r w:rsidRPr="00825427">
                          <w:rPr>
                            <w:rFonts w:ascii="Times New Roman" w:hAnsi="Times New Roman"/>
                            <w:sz w:val="20"/>
                            <w:szCs w:val="20"/>
                          </w:rPr>
                          <w:t>Підтримка процесів постачання</w:t>
                        </w:r>
                      </w:p>
                    </w:txbxContent>
                  </v:textbox>
                </v:shape>
                <v:shape id="Text Box 71" o:spid="_x0000_s1119" type="#_x0000_t202" style="position:absolute;left:7471;top:8979;width:2805;height:9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5X22cIA&#10;AADcAAAADwAAAGRycy9kb3ducmV2LnhtbESP0YrCMBRE3xf8h3AF39ZUXapUo4ggKPviVj/g2lzb&#10;aHNTmqj1783Cwj4OM3OGWaw6W4sHtd44VjAaJiCIC6cNlwpOx+3nDIQPyBprx6TgRR5Wy97HAjPt&#10;nvxDjzyUIkLYZ6igCqHJpPRFRRb90DXE0bu41mKIsi2lbvEZ4baW4yRJpUXDcaHChjYVFbf8bhWk&#10;Kc/sga6Xw7fZ51gXUx6Zs1KDfreegwjUhf/wX3unFUzGX/B7Jh4BuX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lfbZwgAAANwAAAAPAAAAAAAAAAAAAAAAAJgCAABkcnMvZG93&#10;bnJldi54bWxQSwUGAAAAAAQABAD1AAAAhwMAAAAA&#10;" fillcolor="#ff9">
                  <v:textbox>
                    <w:txbxContent>
                      <w:p w:rsidR="00825427" w:rsidRPr="00825427" w:rsidRDefault="00825427" w:rsidP="00825427">
                        <w:pPr>
                          <w:spacing w:after="0" w:line="240" w:lineRule="auto"/>
                          <w:rPr>
                            <w:rFonts w:ascii="Times New Roman" w:hAnsi="Times New Roman"/>
                            <w:sz w:val="18"/>
                            <w:szCs w:val="18"/>
                          </w:rPr>
                        </w:pPr>
                        <w:r w:rsidRPr="00825427">
                          <w:rPr>
                            <w:rFonts w:ascii="Times New Roman" w:hAnsi="Times New Roman"/>
                            <w:sz w:val="18"/>
                            <w:szCs w:val="18"/>
                          </w:rPr>
                          <w:t>Централізоване постачання.</w:t>
                        </w:r>
                      </w:p>
                      <w:p w:rsidR="00825427" w:rsidRPr="00825427" w:rsidRDefault="00825427" w:rsidP="00825427">
                        <w:pPr>
                          <w:spacing w:after="0" w:line="240" w:lineRule="auto"/>
                          <w:rPr>
                            <w:rFonts w:ascii="Times New Roman" w:hAnsi="Times New Roman"/>
                            <w:sz w:val="18"/>
                            <w:szCs w:val="18"/>
                          </w:rPr>
                        </w:pPr>
                        <w:r w:rsidRPr="00825427">
                          <w:rPr>
                            <w:rFonts w:ascii="Times New Roman" w:hAnsi="Times New Roman"/>
                            <w:sz w:val="18"/>
                            <w:szCs w:val="18"/>
                          </w:rPr>
                          <w:t>Децентралізоване постачання.</w:t>
                        </w:r>
                      </w:p>
                      <w:p w:rsidR="00825427" w:rsidRPr="00825427" w:rsidRDefault="00825427" w:rsidP="00825427">
                        <w:pPr>
                          <w:spacing w:after="0" w:line="240" w:lineRule="auto"/>
                          <w:rPr>
                            <w:rFonts w:ascii="Times New Roman" w:hAnsi="Times New Roman"/>
                            <w:sz w:val="18"/>
                            <w:szCs w:val="18"/>
                          </w:rPr>
                        </w:pPr>
                        <w:r w:rsidRPr="00825427">
                          <w:rPr>
                            <w:rFonts w:ascii="Times New Roman" w:hAnsi="Times New Roman"/>
                            <w:sz w:val="18"/>
                            <w:szCs w:val="18"/>
                          </w:rPr>
                          <w:t>Постачання послуг.</w:t>
                        </w:r>
                      </w:p>
                      <w:p w:rsidR="00825427" w:rsidRPr="00825427" w:rsidRDefault="00825427" w:rsidP="00825427">
                        <w:pPr>
                          <w:spacing w:after="0" w:line="240" w:lineRule="auto"/>
                          <w:rPr>
                            <w:rFonts w:ascii="Times New Roman" w:hAnsi="Times New Roman"/>
                            <w:sz w:val="18"/>
                            <w:szCs w:val="18"/>
                          </w:rPr>
                        </w:pPr>
                        <w:r w:rsidRPr="00825427">
                          <w:rPr>
                            <w:rFonts w:ascii="Times New Roman" w:hAnsi="Times New Roman"/>
                            <w:sz w:val="18"/>
                            <w:szCs w:val="18"/>
                          </w:rPr>
                          <w:t>Вибір постачальника.</w:t>
                        </w:r>
                      </w:p>
                    </w:txbxContent>
                  </v:textbox>
                </v:shape>
                <v:shape id="Text Box 72" o:spid="_x0000_s1120" type="#_x0000_t202" style="position:absolute;left:7501;top:10329;width:2805;height:5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W4C8sYA&#10;AADcAAAADwAAAGRycy9kb3ducmV2LnhtbESPQWsCMRSE70L/Q3iFXkrNqrQsq1GKRRB60LpS8PbY&#10;vG4WNy9Lkrrbf98IgsdhZr5hFqvBtuJCPjSOFUzGGQjiyumGawXHcvOSgwgRWWPrmBT8UYDV8mG0&#10;wEK7nr/ocoi1SBAOBSowMXaFlKEyZDGMXUecvB/nLcYkfS21xz7BbSunWfYmLTacFgx2tDZUnQ+/&#10;VsHGfJzzcNp/lsdZue2fc5l9+51ST4/D+xxEpCHew7f2ViuYTV/heiYdAbn8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W4C8sYAAADcAAAADwAAAAAAAAAAAAAAAACYAgAAZHJz&#10;L2Rvd25yZXYueG1sUEsFBgAAAAAEAAQA9QAAAIsDAAAAAA==&#10;" fillcolor="#cfc">
                  <v:textbox>
                    <w:txbxContent>
                      <w:p w:rsidR="00825427" w:rsidRPr="00D755FE" w:rsidRDefault="00825427" w:rsidP="00D755FE">
                        <w:pPr>
                          <w:spacing w:after="0" w:line="240" w:lineRule="auto"/>
                          <w:jc w:val="center"/>
                          <w:rPr>
                            <w:rFonts w:ascii="Times New Roman" w:hAnsi="Times New Roman"/>
                          </w:rPr>
                        </w:pPr>
                        <w:r w:rsidRPr="00D755FE">
                          <w:rPr>
                            <w:rFonts w:ascii="Times New Roman" w:hAnsi="Times New Roman"/>
                            <w:sz w:val="18"/>
                            <w:szCs w:val="18"/>
                          </w:rPr>
                          <w:t>Підтримка процесів руху ОВТ і МЗ та складський</w:t>
                        </w:r>
                        <w:r w:rsidRPr="00D755FE">
                          <w:rPr>
                            <w:rFonts w:ascii="Times New Roman" w:hAnsi="Times New Roman"/>
                            <w:sz w:val="20"/>
                            <w:szCs w:val="20"/>
                          </w:rPr>
                          <w:t xml:space="preserve"> </w:t>
                        </w:r>
                        <w:r w:rsidRPr="00D755FE">
                          <w:rPr>
                            <w:rFonts w:ascii="Times New Roman" w:hAnsi="Times New Roman"/>
                            <w:sz w:val="18"/>
                            <w:szCs w:val="18"/>
                          </w:rPr>
                          <w:t>облік</w:t>
                        </w:r>
                      </w:p>
                    </w:txbxContent>
                  </v:textbox>
                </v:shape>
                <v:shape id="Text Box 73" o:spid="_x0000_s1121" type="#_x0000_t202" style="position:absolute;left:7501;top:10926;width:2805;height:15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vNNcMA&#10;AADcAAAADwAAAGRycy9kb3ducmV2LnhtbESP0WrCQBRE3wv+w3KFvjUbU0gluooIhZa+aNoPuGZv&#10;ktXs3ZDdxvTvXUHo4zAzZ5j1drKdGGnwxrGCRZKCIK6cNtwo+Pl+f1mC8AFZY+eYFPyRh+1m9rTG&#10;QrsrH2ksQyMihH2BCtoQ+kJKX7Vk0SeuJ45e7QaLIcqhkXrAa4TbTmZpmkuLhuNCiz3tW6ou5a9V&#10;kOe8tAc614cv81liV73xwpyUep5PuxWIQFP4Dz/aH1rBa5bD/Uw8AnJ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AvNNcMAAADcAAAADwAAAAAAAAAAAAAAAACYAgAAZHJzL2Rv&#10;d25yZXYueG1sUEsFBgAAAAAEAAQA9QAAAIgDAAAAAA==&#10;" fillcolor="#ff9">
                  <v:textbox>
                    <w:txbxContent>
                      <w:p w:rsidR="00825427" w:rsidRPr="00D755FE" w:rsidRDefault="00825427" w:rsidP="00D755FE">
                        <w:pPr>
                          <w:spacing w:after="0" w:line="240" w:lineRule="auto"/>
                          <w:rPr>
                            <w:rFonts w:ascii="Times New Roman" w:hAnsi="Times New Roman"/>
                            <w:sz w:val="18"/>
                            <w:szCs w:val="18"/>
                          </w:rPr>
                        </w:pPr>
                        <w:r w:rsidRPr="00D755FE">
                          <w:rPr>
                            <w:rFonts w:ascii="Times New Roman" w:hAnsi="Times New Roman"/>
                            <w:sz w:val="18"/>
                            <w:szCs w:val="18"/>
                          </w:rPr>
                          <w:t>Переміщення між в/ч.</w:t>
                        </w:r>
                      </w:p>
                      <w:p w:rsidR="00825427" w:rsidRPr="00D755FE" w:rsidRDefault="00825427" w:rsidP="00D755FE">
                        <w:pPr>
                          <w:spacing w:after="0" w:line="240" w:lineRule="auto"/>
                          <w:rPr>
                            <w:rFonts w:ascii="Times New Roman" w:hAnsi="Times New Roman"/>
                            <w:sz w:val="18"/>
                            <w:szCs w:val="18"/>
                          </w:rPr>
                        </w:pPr>
                        <w:r w:rsidRPr="00D755FE">
                          <w:rPr>
                            <w:rFonts w:ascii="Times New Roman" w:hAnsi="Times New Roman"/>
                            <w:sz w:val="18"/>
                            <w:szCs w:val="18"/>
                          </w:rPr>
                          <w:t>Приймання (відправлення).</w:t>
                        </w:r>
                      </w:p>
                      <w:p w:rsidR="00825427" w:rsidRPr="00D755FE" w:rsidRDefault="00825427" w:rsidP="00D755FE">
                        <w:pPr>
                          <w:spacing w:after="0" w:line="240" w:lineRule="auto"/>
                          <w:rPr>
                            <w:rFonts w:ascii="Times New Roman" w:hAnsi="Times New Roman"/>
                            <w:sz w:val="18"/>
                            <w:szCs w:val="18"/>
                          </w:rPr>
                        </w:pPr>
                        <w:r w:rsidRPr="00D755FE">
                          <w:rPr>
                            <w:rFonts w:ascii="Times New Roman" w:hAnsi="Times New Roman"/>
                            <w:sz w:val="18"/>
                            <w:szCs w:val="18"/>
                          </w:rPr>
                          <w:t>Переміщення у в/ч.</w:t>
                        </w:r>
                      </w:p>
                      <w:p w:rsidR="00825427" w:rsidRPr="00D755FE" w:rsidRDefault="00825427" w:rsidP="00D755FE">
                        <w:pPr>
                          <w:spacing w:after="0" w:line="240" w:lineRule="auto"/>
                          <w:rPr>
                            <w:rFonts w:ascii="Times New Roman" w:hAnsi="Times New Roman"/>
                            <w:sz w:val="18"/>
                            <w:szCs w:val="18"/>
                          </w:rPr>
                        </w:pPr>
                        <w:r w:rsidRPr="00D755FE">
                          <w:rPr>
                            <w:rFonts w:ascii="Times New Roman" w:hAnsi="Times New Roman"/>
                            <w:sz w:val="18"/>
                            <w:szCs w:val="18"/>
                          </w:rPr>
                          <w:t>Інвентаризація у в/ч.</w:t>
                        </w:r>
                      </w:p>
                      <w:p w:rsidR="00825427" w:rsidRPr="00D755FE" w:rsidRDefault="00825427" w:rsidP="00D755FE">
                        <w:pPr>
                          <w:spacing w:after="0" w:line="240" w:lineRule="auto"/>
                          <w:rPr>
                            <w:rFonts w:ascii="Times New Roman" w:hAnsi="Times New Roman"/>
                            <w:sz w:val="18"/>
                            <w:szCs w:val="18"/>
                          </w:rPr>
                        </w:pPr>
                        <w:r w:rsidRPr="00D755FE">
                          <w:rPr>
                            <w:rFonts w:ascii="Times New Roman" w:hAnsi="Times New Roman"/>
                            <w:sz w:val="18"/>
                            <w:szCs w:val="18"/>
                          </w:rPr>
                          <w:t>Перевірка технічного стану.</w:t>
                        </w:r>
                      </w:p>
                      <w:p w:rsidR="00825427" w:rsidRPr="00D755FE" w:rsidRDefault="00825427" w:rsidP="00D755FE">
                        <w:pPr>
                          <w:spacing w:after="0" w:line="240" w:lineRule="auto"/>
                          <w:rPr>
                            <w:rFonts w:ascii="Times New Roman" w:hAnsi="Times New Roman"/>
                            <w:sz w:val="18"/>
                            <w:szCs w:val="18"/>
                          </w:rPr>
                        </w:pPr>
                        <w:r w:rsidRPr="00D755FE">
                          <w:rPr>
                            <w:rFonts w:ascii="Times New Roman" w:hAnsi="Times New Roman"/>
                            <w:sz w:val="18"/>
                            <w:szCs w:val="18"/>
                          </w:rPr>
                          <w:t>Зміна технічного стану.</w:t>
                        </w:r>
                      </w:p>
                      <w:p w:rsidR="00825427" w:rsidRPr="00D755FE" w:rsidRDefault="00825427" w:rsidP="00D755FE">
                        <w:pPr>
                          <w:spacing w:after="0" w:line="240" w:lineRule="auto"/>
                          <w:rPr>
                            <w:rFonts w:ascii="Times New Roman" w:hAnsi="Times New Roman"/>
                            <w:sz w:val="18"/>
                            <w:szCs w:val="18"/>
                          </w:rPr>
                        </w:pPr>
                        <w:r w:rsidRPr="00D755FE">
                          <w:rPr>
                            <w:rFonts w:ascii="Times New Roman" w:hAnsi="Times New Roman"/>
                            <w:sz w:val="18"/>
                            <w:szCs w:val="18"/>
                          </w:rPr>
                          <w:t>Списання</w:t>
                        </w:r>
                      </w:p>
                    </w:txbxContent>
                  </v:textbox>
                </v:shape>
                <v:shape id="Text Box 74" o:spid="_x0000_s1122" type="#_x0000_t202" style="position:absolute;left:7501;top:12789;width:2820;height:6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A5HsYA&#10;AADcAAAADwAAAGRycy9kb3ducmV2LnhtbESPQWsCMRSE70L/Q3iFXkrNqtAuq1GKRRB60LpS8PbY&#10;vG4WNy9Lkrrbf98IgsdhZr5hFqvBtuJCPjSOFUzGGQjiyumGawXHcvOSgwgRWWPrmBT8UYDV8mG0&#10;wEK7nr/ocoi1SBAOBSowMXaFlKEyZDGMXUecvB/nLcYkfS21xz7BbSunWfYqLTacFgx2tDZUnQ+/&#10;VsHGfJzzcNp/lsdZue2fc5l9+51ST4/D+xxEpCHew7f2ViuYTd/geiYdAbn8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vA5HsYAAADcAAAADwAAAAAAAAAAAAAAAACYAgAAZHJz&#10;L2Rvd25yZXYueG1sUEsFBgAAAAAEAAQA9QAAAIsDAAAAAA==&#10;" fillcolor="#cfc">
                  <v:textbox>
                    <w:txbxContent>
                      <w:p w:rsidR="00825427" w:rsidRPr="00F809B6" w:rsidRDefault="00825427" w:rsidP="00F809B6">
                        <w:pPr>
                          <w:spacing w:after="0" w:line="240" w:lineRule="auto"/>
                          <w:jc w:val="center"/>
                          <w:rPr>
                            <w:rFonts w:ascii="Times New Roman" w:hAnsi="Times New Roman"/>
                            <w:sz w:val="20"/>
                            <w:szCs w:val="20"/>
                          </w:rPr>
                        </w:pPr>
                        <w:r w:rsidRPr="00F809B6">
                          <w:rPr>
                            <w:rFonts w:ascii="Times New Roman" w:hAnsi="Times New Roman"/>
                            <w:sz w:val="20"/>
                            <w:szCs w:val="20"/>
                          </w:rPr>
                          <w:t>Підтримка процесів списання та утилізації</w:t>
                        </w:r>
                      </w:p>
                    </w:txbxContent>
                  </v:textbox>
                </v:shape>
                <v:shape id="Text Box 75" o:spid="_x0000_s1123" type="#_x0000_t202" style="position:absolute;left:7501;top:13434;width:2820;height:9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j83L8A&#10;AADcAAAADwAAAGRycy9kb3ducmV2LnhtbERPzYrCMBC+L/gOYQRva6pCla5pWQRB8aLVBxibsc1u&#10;MylN1Pr25rCwx4/vf10MthUP6r1xrGA2TUAQV04brhVcztvPFQgfkDW2jknBizwU+ehjjZl2Tz7R&#10;owy1iCHsM1TQhNBlUvqqIYt+6jriyN1cbzFE2NdS9/iM4baV8yRJpUXDsaHBjjYNVb/l3SpIU17Z&#10;I/3cjgezL7GtljwzV6Um4+H7C0SgIfyL/9w7rWAxj2vjmXgEZP4G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i2PzcvwAAANwAAAAPAAAAAAAAAAAAAAAAAJgCAABkcnMvZG93bnJl&#10;di54bWxQSwUGAAAAAAQABAD1AAAAhAMAAAAA&#10;" fillcolor="#ff9">
                  <v:textbox>
                    <w:txbxContent>
                      <w:p w:rsidR="00825427" w:rsidRPr="00F809B6" w:rsidRDefault="00825427" w:rsidP="00F809B6">
                        <w:pPr>
                          <w:spacing w:after="0" w:line="240" w:lineRule="auto"/>
                          <w:rPr>
                            <w:rFonts w:ascii="Times New Roman" w:hAnsi="Times New Roman"/>
                            <w:sz w:val="18"/>
                            <w:szCs w:val="18"/>
                          </w:rPr>
                        </w:pPr>
                        <w:r w:rsidRPr="00F809B6">
                          <w:rPr>
                            <w:rFonts w:ascii="Times New Roman" w:hAnsi="Times New Roman"/>
                            <w:sz w:val="18"/>
                            <w:szCs w:val="18"/>
                          </w:rPr>
                          <w:t>Відчуження та реалізація.</w:t>
                        </w:r>
                      </w:p>
                      <w:p w:rsidR="00825427" w:rsidRPr="00F809B6" w:rsidRDefault="00825427" w:rsidP="00F809B6">
                        <w:pPr>
                          <w:spacing w:after="0" w:line="240" w:lineRule="auto"/>
                          <w:rPr>
                            <w:rFonts w:ascii="Times New Roman" w:hAnsi="Times New Roman"/>
                            <w:sz w:val="18"/>
                            <w:szCs w:val="18"/>
                          </w:rPr>
                        </w:pPr>
                        <w:r w:rsidRPr="00F809B6">
                          <w:rPr>
                            <w:rFonts w:ascii="Times New Roman" w:hAnsi="Times New Roman"/>
                            <w:sz w:val="18"/>
                            <w:szCs w:val="18"/>
                          </w:rPr>
                          <w:t>Розбраковка та утилізація.</w:t>
                        </w:r>
                      </w:p>
                      <w:p w:rsidR="00825427" w:rsidRPr="004B6D81" w:rsidRDefault="00825427" w:rsidP="00F809B6">
                        <w:pPr>
                          <w:spacing w:after="0" w:line="240" w:lineRule="auto"/>
                          <w:rPr>
                            <w:rFonts w:ascii="Times New Roman" w:hAnsi="Times New Roman"/>
                            <w:sz w:val="18"/>
                            <w:szCs w:val="18"/>
                            <w:lang w:val="uk-UA"/>
                          </w:rPr>
                        </w:pPr>
                        <w:r w:rsidRPr="00F809B6">
                          <w:rPr>
                            <w:rFonts w:ascii="Times New Roman" w:hAnsi="Times New Roman"/>
                            <w:sz w:val="18"/>
                            <w:szCs w:val="18"/>
                          </w:rPr>
                          <w:t>Вилучення та передача майна іншим державним організаціям</w:t>
                        </w:r>
                        <w:r w:rsidR="004B6D81">
                          <w:rPr>
                            <w:rFonts w:ascii="Times New Roman" w:hAnsi="Times New Roman"/>
                            <w:sz w:val="18"/>
                            <w:szCs w:val="18"/>
                            <w:lang w:val="uk-UA"/>
                          </w:rPr>
                          <w:t>.</w:t>
                        </w:r>
                      </w:p>
                    </w:txbxContent>
                  </v:textbox>
                </v:shape>
                <v:shape id="Text Box 76" o:spid="_x0000_s1124" type="#_x0000_t202" style="position:absolute;left:3046;top:8424;width:2820;height: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CMI98YA&#10;AADcAAAADwAAAGRycy9kb3ducmV2LnhtbESPQWsCMRSE74X+h/AKXkrNVqFst0YRiyD00OqK4O2x&#10;ed0sbl6WJLrbf98IgsdhZr5hZovBtuJCPjSOFbyOMxDEldMN1wr25folBxEissbWMSn4owCL+ePD&#10;DAvtet7SZRdrkSAcClRgYuwKKUNlyGIYu444eb/OW4xJ+lpqj32C21ZOsuxNWmw4LRjsaGWoOu3O&#10;VsHafJ7ycPz5KvfTctM/5zI7+G+lRk/D8gNEpCHew7f2RiuYTt7heiYdATn/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CMI98YAAADcAAAADwAAAAAAAAAAAAAAAACYAgAAZHJz&#10;L2Rvd25yZXYueG1sUEsFBgAAAAAEAAQA9QAAAIsDAAAAAA==&#10;" fillcolor="#cfc">
                  <v:textbox>
                    <w:txbxContent>
                      <w:p w:rsidR="00825427" w:rsidRPr="00825427" w:rsidRDefault="00825427" w:rsidP="0019375E">
                        <w:pPr>
                          <w:spacing w:after="0" w:line="240" w:lineRule="auto"/>
                          <w:jc w:val="center"/>
                          <w:rPr>
                            <w:rFonts w:ascii="Times New Roman" w:hAnsi="Times New Roman"/>
                            <w:sz w:val="20"/>
                            <w:szCs w:val="20"/>
                            <w:lang w:val="uk-UA"/>
                          </w:rPr>
                        </w:pPr>
                        <w:r w:rsidRPr="00825427">
                          <w:rPr>
                            <w:rFonts w:ascii="Times New Roman" w:hAnsi="Times New Roman"/>
                            <w:sz w:val="20"/>
                            <w:szCs w:val="20"/>
                            <w:lang w:val="uk-UA"/>
                          </w:rPr>
                          <w:t>Розрахунок потреби в ОВТ і МЗ</w:t>
                        </w:r>
                      </w:p>
                    </w:txbxContent>
                  </v:textbox>
                </v:shape>
                <v:shape id="Text Box 77" o:spid="_x0000_s1125" type="#_x0000_t202" style="position:absolute;left:3046;top:9039;width:2820;height:8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dmB74A&#10;AADcAAAADwAAAGRycy9kb3ducmV2LnhtbERPzYrCMBC+C75DGMGbpipU6RplEQTFi1YfYGzGNrvN&#10;pDRR69ubg+Dx4/tfrjtbiwe13jhWMBknIIgLpw2XCi7n7WgBwgdkjbVjUvAiD+tVv7fETLsnn+iR&#10;h1LEEPYZKqhCaDIpfVGRRT92DXHkbq61GCJsS6lbfMZwW8tpkqTSouHYUGFDm4qK//xuFaQpL+yR&#10;/m7Hg9nnWBdznpirUsNB9/sDIlAXvuKPe6cVzGZxfjwTj4BcvQ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l3Zge+AAAA3AAAAA8AAAAAAAAAAAAAAAAAmAIAAGRycy9kb3ducmV2&#10;LnhtbFBLBQYAAAAABAAEAPUAAACDAwAAAAA=&#10;" fillcolor="#ff9">
                  <v:textbox>
                    <w:txbxContent>
                      <w:p w:rsidR="00825427" w:rsidRPr="00825427" w:rsidRDefault="00825427" w:rsidP="00825427">
                        <w:pPr>
                          <w:spacing w:after="0" w:line="240" w:lineRule="auto"/>
                          <w:rPr>
                            <w:rFonts w:ascii="Times New Roman" w:hAnsi="Times New Roman"/>
                            <w:sz w:val="18"/>
                            <w:szCs w:val="18"/>
                          </w:rPr>
                        </w:pPr>
                        <w:r w:rsidRPr="00825427">
                          <w:rPr>
                            <w:rFonts w:ascii="Times New Roman" w:hAnsi="Times New Roman"/>
                            <w:sz w:val="18"/>
                            <w:szCs w:val="18"/>
                          </w:rPr>
                          <w:t>Визначення потреби.</w:t>
                        </w:r>
                      </w:p>
                      <w:p w:rsidR="00825427" w:rsidRPr="00825427" w:rsidRDefault="00825427" w:rsidP="00825427">
                        <w:pPr>
                          <w:spacing w:after="0" w:line="240" w:lineRule="auto"/>
                          <w:rPr>
                            <w:rFonts w:ascii="Times New Roman" w:hAnsi="Times New Roman"/>
                            <w:sz w:val="18"/>
                            <w:szCs w:val="18"/>
                          </w:rPr>
                        </w:pPr>
                        <w:r w:rsidRPr="00825427">
                          <w:rPr>
                            <w:rFonts w:ascii="Times New Roman" w:hAnsi="Times New Roman"/>
                            <w:sz w:val="18"/>
                            <w:szCs w:val="18"/>
                          </w:rPr>
                          <w:t>Визначення наявності МЗ за ре-зультатами інвентаризації у в/ч.</w:t>
                        </w:r>
                      </w:p>
                    </w:txbxContent>
                  </v:textbox>
                </v:shape>
                <v:shape id="Text Box 78" o:spid="_x0000_s1126" type="#_x0000_t202" style="position:absolute;left:3046;top:11934;width:2805;height:10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4ySLMYA&#10;AADcAAAADwAAAGRycy9kb3ducmV2LnhtbESPQWvCQBSE74X+h+UVeil1YwMSUlcpLYLgoWpE6O2R&#10;fc0Gs2/D7tbEf98VBI/DzHzDzJej7cSZfGgdK5hOMhDEtdMtNwoO1eq1ABEissbOMSm4UIDl4vFh&#10;jqV2A+/ovI+NSBAOJSowMfallKE2ZDFMXE+cvF/nLcYkfSO1xyHBbSffsmwmLbacFgz29GmoPu3/&#10;rIKV+ToV4We7qQ55tR5eCpkd/bdSz0/jxzuISGO8h2/ttVaQ51O4nklHQC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4ySLMYAAADcAAAADwAAAAAAAAAAAAAAAACYAgAAZHJz&#10;L2Rvd25yZXYueG1sUEsFBgAAAAAEAAQA9QAAAIsDAAAAAA==&#10;" fillcolor="#cfc">
                  <v:textbox>
                    <w:txbxContent>
                      <w:p w:rsidR="00825427" w:rsidRPr="001171B1" w:rsidRDefault="00825427" w:rsidP="001171B1">
                        <w:pPr>
                          <w:spacing w:after="0" w:line="240" w:lineRule="auto"/>
                          <w:jc w:val="center"/>
                          <w:rPr>
                            <w:rFonts w:ascii="Times New Roman" w:hAnsi="Times New Roman"/>
                            <w:sz w:val="18"/>
                            <w:szCs w:val="18"/>
                          </w:rPr>
                        </w:pPr>
                        <w:r w:rsidRPr="001171B1">
                          <w:rPr>
                            <w:rFonts w:ascii="Times New Roman" w:hAnsi="Times New Roman"/>
                            <w:sz w:val="18"/>
                            <w:szCs w:val="18"/>
                          </w:rPr>
                          <w:t>Централізований облік предме-тів постачання, постачальників та об’єктів МЗ</w:t>
                        </w:r>
                      </w:p>
                    </w:txbxContent>
                  </v:textbox>
                </v:shape>
                <v:shape id="Text Box 79" o:spid="_x0000_s1127" type="#_x0000_t202" style="position:absolute;left:3045;top:12924;width:2806;height:12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uld68MA&#10;AADcAAAADwAAAGRycy9kb3ducmV2LnhtbESP0WrCQBRE3wv+w3IF35qNBlKJriKFQqUvNvoB1+xN&#10;spq9G7Jbk/59t1Do4zAzZ5jtfrKdeNDgjWMFyyQFQVw5bbhRcDm/Pa9B+ICssXNMCr7Jw343e9pi&#10;od3In/QoQyMihH2BCtoQ+kJKX7Vk0SeuJ45e7QaLIcqhkXrAMcJtJ1dpmkuLhuNCiz29tlTdyy+r&#10;IM95bU90q08f5lhiV73w0lyVWsynwwZEoCn8h//a71pBlq3g90w8AnL3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uld68MAAADcAAAADwAAAAAAAAAAAAAAAACYAgAAZHJzL2Rv&#10;d25yZXYueG1sUEsFBgAAAAAEAAQA9QAAAIgDAAAAAA==&#10;" fillcolor="#ff9">
                  <v:textbox>
                    <w:txbxContent>
                      <w:p w:rsidR="00825427" w:rsidRPr="001171B1" w:rsidRDefault="00825427" w:rsidP="001171B1">
                        <w:pPr>
                          <w:spacing w:after="0" w:line="240" w:lineRule="auto"/>
                          <w:rPr>
                            <w:rFonts w:ascii="Times New Roman" w:hAnsi="Times New Roman"/>
                            <w:sz w:val="18"/>
                            <w:szCs w:val="18"/>
                          </w:rPr>
                        </w:pPr>
                        <w:r w:rsidRPr="001171B1">
                          <w:rPr>
                            <w:rFonts w:ascii="Times New Roman" w:hAnsi="Times New Roman"/>
                            <w:sz w:val="18"/>
                            <w:szCs w:val="18"/>
                          </w:rPr>
                          <w:t>Створення карток предметів.</w:t>
                        </w:r>
                      </w:p>
                      <w:p w:rsidR="00825427" w:rsidRPr="001171B1" w:rsidRDefault="001171B1" w:rsidP="001171B1">
                        <w:pPr>
                          <w:spacing w:after="0" w:line="240" w:lineRule="auto"/>
                          <w:rPr>
                            <w:rFonts w:ascii="Times New Roman" w:hAnsi="Times New Roman"/>
                            <w:sz w:val="18"/>
                            <w:szCs w:val="18"/>
                            <w:lang w:val="uk-UA"/>
                          </w:rPr>
                        </w:pPr>
                        <w:r>
                          <w:rPr>
                            <w:rFonts w:ascii="Times New Roman" w:hAnsi="Times New Roman"/>
                            <w:sz w:val="18"/>
                            <w:szCs w:val="18"/>
                          </w:rPr>
                          <w:t>Створення предметів</w:t>
                        </w:r>
                        <w:r w:rsidRPr="004E0DA4">
                          <w:rPr>
                            <w:rFonts w:ascii="Times New Roman" w:hAnsi="Times New Roman"/>
                            <w:sz w:val="18"/>
                            <w:szCs w:val="18"/>
                          </w:rPr>
                          <w:br/>
                        </w:r>
                        <w:r w:rsidR="00825427" w:rsidRPr="001171B1">
                          <w:rPr>
                            <w:rFonts w:ascii="Times New Roman" w:hAnsi="Times New Roman"/>
                            <w:sz w:val="18"/>
                            <w:szCs w:val="18"/>
                          </w:rPr>
                          <w:t>забезпечення.</w:t>
                        </w:r>
                        <w:r w:rsidR="00825427" w:rsidRPr="001171B1">
                          <w:rPr>
                            <w:rFonts w:ascii="Times New Roman" w:hAnsi="Times New Roman"/>
                            <w:sz w:val="18"/>
                            <w:szCs w:val="18"/>
                            <w:lang w:val="uk-UA"/>
                          </w:rPr>
                          <w:br/>
                        </w:r>
                        <w:r w:rsidR="00825427" w:rsidRPr="001171B1">
                          <w:rPr>
                            <w:rFonts w:ascii="Times New Roman" w:hAnsi="Times New Roman"/>
                            <w:sz w:val="18"/>
                            <w:szCs w:val="18"/>
                          </w:rPr>
                          <w:t>Створення карток постачальників</w:t>
                        </w:r>
                        <w:r w:rsidR="00825427" w:rsidRPr="001171B1">
                          <w:rPr>
                            <w:rFonts w:ascii="Times New Roman" w:hAnsi="Times New Roman"/>
                            <w:sz w:val="18"/>
                            <w:szCs w:val="18"/>
                            <w:lang w:val="uk-UA"/>
                          </w:rPr>
                          <w:t>.</w:t>
                        </w:r>
                      </w:p>
                    </w:txbxContent>
                  </v:textbox>
                </v:shape>
                <v:line id="Line 80" o:spid="_x0000_s1128" style="position:absolute;flip:y;visibility:visible;mso-wrap-style:square" from="4459,9864" to="4460,119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aOEqcQAAADcAAAADwAAAGRycy9kb3ducmV2LnhtbESPS2vDMBCE74X8B7GB3mo5j4bgWglJ&#10;odBLDnndN9bWdmKtjKX48e+jQKDHYWa+YdJ1byrRUuNKywomUQyCOLO65FzB6fjzsQThPLLGyjIp&#10;GMjBejV6SzHRtuM9tQefiwBhl6CCwvs6kdJlBRl0ka2Jg/dnG4M+yCaXusEuwE0lp3G8kAZLDgsF&#10;1vRdUHY73I2C3l4+8/Nme9tf55Pdvd2eBu1jpd7H/eYLhKfe/4df7V+tYDabw/NMOAJy9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ho4SpxAAAANwAAAAPAAAAAAAAAAAA&#10;AAAAAKECAABkcnMvZG93bnJldi54bWxQSwUGAAAAAAQABAD5AAAAkgMAAAAA&#10;">
                  <v:stroke endarrow="open"/>
                </v:line>
                <v:shape id="Text Box 81" o:spid="_x0000_s1129" type="#_x0000_t202" style="position:absolute;left:10063;top:7239;width:1140;height:8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d7kCMcA&#10;AADcAAAADwAAAGRycy9kb3ducmV2LnhtbESPQWvCQBSE7wX/w/IEL0U3jVZL6iqiLfVSiVHvr9nX&#10;JDT7NmRXTfvru0Khx2FmvmHmy87U4kKtqywreBhFIIhzqysuFBwPr8MnEM4ja6wtk4JvcrBc9O7m&#10;mGh75T1dMl+IAGGXoILS+yaR0uUlGXQj2xAH79O2Bn2QbSF1i9cAN7WMo2gqDVYcFkpsaF1S/pWd&#10;jYImSw8vbydz+tik7/e7n3U8SyexUoN+t3oG4anz/+G/9lYrGI8f4XYmHAG5+A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Xe5AjHAAAA3AAAAA8AAAAAAAAAAAAAAAAAmAIAAGRy&#10;cy9kb3ducmV2LnhtbFBLBQYAAAAABAAEAPUAAACMAwAAAAA=&#10;" fillcolor="#cff" stroked="f">
                  <v:textbox>
                    <w:txbxContent>
                      <w:p w:rsidR="00825427" w:rsidRPr="0019375E" w:rsidRDefault="00825427" w:rsidP="0019375E">
                        <w:pPr>
                          <w:spacing w:after="0" w:line="240" w:lineRule="auto"/>
                          <w:jc w:val="center"/>
                          <w:rPr>
                            <w:rFonts w:ascii="Times New Roman" w:hAnsi="Times New Roman"/>
                            <w:sz w:val="16"/>
                            <w:szCs w:val="16"/>
                          </w:rPr>
                        </w:pPr>
                        <w:r w:rsidRPr="0019375E">
                          <w:rPr>
                            <w:rFonts w:ascii="Times New Roman" w:hAnsi="Times New Roman"/>
                            <w:sz w:val="16"/>
                            <w:szCs w:val="16"/>
                          </w:rPr>
                          <w:t>Процеси підсистеми «Фінанси  та бюджет»</w:t>
                        </w:r>
                      </w:p>
                    </w:txbxContent>
                  </v:textbox>
                </v:shape>
                <v:line id="Line 82" o:spid="_x0000_s1130" style="position:absolute;flip:y;visibility:visible;mso-wrap-style:square" from="9124,7674" to="9124,83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HTTzsQAAADcAAAADwAAAGRycy9kb3ducmV2LnhtbESPQWvCQBSE70L/w/IKXqRu1BIkuooI&#10;gniqtr0/si+bYPZtyK5JzK/vFgo9DjPzDbPdD7YWHbW+cqxgMU9AEOdOV2wUfH2e3tYgfEDWWDsm&#10;BU/ysN+9TLaYadfzlbpbMCJC2GeooAyhyaT0eUkW/dw1xNErXGsxRNkaqVvsI9zWcpkkqbRYcVwo&#10;saFjSfn99rAKlrNx8CYvruuxGy8frjfv38VBqenrcNiACDSE//Bf+6wVrFYp/J6JR0Duf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EdNPOxAAAANwAAAAPAAAAAAAAAAAA&#10;AAAAAKECAABkcnMvZG93bnJldi54bWxQSwUGAAAAAAQABAD5AAAAkgMAAAAA&#10;">
                  <v:stroke startarrow="block"/>
                </v:line>
                <v:line id="Line 83" o:spid="_x0000_s1131" style="position:absolute;visibility:visible;mso-wrap-style:square" from="9124,7674" to="10054,76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rg89scAAADcAAAADwAAAGRycy9kb3ducmV2LnhtbESPQWvCQBSE74L/YXlCb7qxgbSkriKW&#10;gvZQqi3o8Zl9TaLZt2F3m6T/vlsQehxm5htmsRpMIzpyvrasYD5LQBAXVtdcKvj8eJk+gvABWWNj&#10;mRT8kIfVcjxaYK5tz3vqDqEUEcI+RwVVCG0upS8qMuhntiWO3pd1BkOUrpTaYR/hppH3SZJJgzXH&#10;hQpb2lRUXA/fRsFb+p51693rdjjusnPxvD+fLr1T6m4yrJ9ABBrCf/jW3moFafoAf2fiEZDL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6uDz2xwAAANwAAAAPAAAAAAAA&#10;AAAAAAAAAKECAABkcnMvZG93bnJldi54bWxQSwUGAAAAAAQABAD5AAAAlQMAAAAA&#10;"/>
                <v:line id="Line 84" o:spid="_x0000_s1132" style="position:absolute;flip:y;visibility:visible;mso-wrap-style:square" from="10798,8109" to="10799,9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GA/g8UAAADcAAAADwAAAGRycy9kb3ducmV2LnhtbESPwUrDQBCG74LvsIzgJbSbGhCbdlus&#10;WhDEg7WHHofsNAlmZ0N2bNO37xwEj8M//zffLNdj6MyJhtRGdjCb5mCIq+hbrh3sv7eTJzBJkD12&#10;kcnBhRKsV7c3Syx9PPMXnXZSG4VwKtFBI9KX1qaqoYBpGntizY5xCCg6DrX1A54VHjr7kOePNmDL&#10;eqHBnl4aqn52v0E1tp/8WhTZJtgsm9PbQT5yK87d343PCzBCo/wv/7XfvYOiUFt9RglgV1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GA/g8UAAADcAAAADwAAAAAAAAAA&#10;AAAAAAChAgAAZHJzL2Rvd25yZXYueG1sUEsFBgAAAAAEAAQA+QAAAJMDAAAAAA==&#10;">
                  <v:stroke endarrow="block"/>
                </v:line>
                <v:line id="Line 85" o:spid="_x0000_s1133" style="position:absolute;flip:x;visibility:visible;mso-wrap-style:square" from="10264,9249" to="10804,92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U+MYMYAAADcAAAADwAAAGRycy9kb3ducmV2LnhtbESPQWsCMRSE74X+h/AKXqRmW0vR1Sgi&#10;FDx4qZaV3p6b182ym5c1ibr++6Yg9DjMzDfMfNnbVlzIh9qxgpdRBoK4dLrmSsHX/uN5AiJEZI2t&#10;Y1JwowDLxePDHHPtrvxJl12sRIJwyFGBibHLpQylIYth5Dri5P04bzEm6SupPV4T3LbyNcvepcWa&#10;04LBjtaGymZ3tgrkZDs8+dXxrSmaw2FqirLovrdKDZ761QxEpD7+h+/tjVYwHk/h70w6AnLx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1PjGDGAAAA3AAAAA8AAAAAAAAA&#10;AAAAAAAAoQIAAGRycy9kb3ducmV2LnhtbFBLBQYAAAAABAAEAPkAAACUAwAAAAA=&#10;"/>
                <v:shape id="Text Box 86" o:spid="_x0000_s1134" type="#_x0000_t202" style="position:absolute;left:6088;top:8154;width:1278;height:7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807cQA&#10;AADcAAAADwAAAGRycy9kb3ducmV2LnhtbERPTWvCQBC9F/wPywheSt00FS3RVcQq9aLEWO/T7JgE&#10;s7Mhu2rqr+8eCj0+3vds0Zla3Kh1lWUFr8MIBHFudcWFgq/j5uUdhPPIGmvLpOCHHCzmvacZJtre&#10;+UC3zBcihLBLUEHpfZNI6fKSDLqhbYgDd7atQR9gW0jd4j2Em1rGUTSWBisODSU2tCopv2RXo6DJ&#10;0uP682RO3x/p7nn/WMWTdBQrNeh3yykIT53/F/+5t1rB2yjMD2fCEZDz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2vNO3EAAAA3AAAAA8AAAAAAAAAAAAAAAAAmAIAAGRycy9k&#10;b3ducmV2LnhtbFBLBQYAAAAABAAEAPUAAACJAwAAAAA=&#10;" fillcolor="#cff" stroked="f">
                  <v:textbox>
                    <w:txbxContent>
                      <w:p w:rsidR="00825427" w:rsidRPr="00825427" w:rsidRDefault="00294C1B" w:rsidP="00F040F4">
                        <w:pPr>
                          <w:spacing w:after="0" w:line="240" w:lineRule="auto"/>
                          <w:jc w:val="center"/>
                          <w:rPr>
                            <w:rFonts w:ascii="Times New Roman" w:hAnsi="Times New Roman"/>
                            <w:sz w:val="16"/>
                            <w:szCs w:val="16"/>
                          </w:rPr>
                        </w:pPr>
                        <w:r>
                          <w:rPr>
                            <w:rFonts w:ascii="Times New Roman" w:hAnsi="Times New Roman"/>
                            <w:sz w:val="16"/>
                            <w:szCs w:val="16"/>
                          </w:rPr>
                          <w:t>План</w:t>
                        </w:r>
                        <w:r>
                          <w:rPr>
                            <w:rFonts w:ascii="Times New Roman" w:hAnsi="Times New Roman"/>
                            <w:sz w:val="16"/>
                            <w:szCs w:val="16"/>
                            <w:lang w:val="en-US"/>
                          </w:rPr>
                          <w:br/>
                        </w:r>
                        <w:r w:rsidR="00825427" w:rsidRPr="00825427">
                          <w:rPr>
                            <w:rFonts w:ascii="Times New Roman" w:hAnsi="Times New Roman"/>
                            <w:sz w:val="16"/>
                            <w:szCs w:val="16"/>
                          </w:rPr>
                          <w:t>забезпечення ЗС України</w:t>
                        </w:r>
                      </w:p>
                    </w:txbxContent>
                  </v:textbox>
                </v:shape>
                <v:line id="Line 87" o:spid="_x0000_s1135" style="position:absolute;visibility:visible;mso-wrap-style:square" from="5863,9159" to="7468,9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iOi8MUAAADcAAAADwAAAGRycy9kb3ducmV2LnhtbESPQWsCMRSE7wX/Q3iCt5pdW6quRpEu&#10;hR5aQS09Pzevm6Wbl2UT1/TfN4WCx2FmvmHW22hbMVDvG8cK8mkGgrhyuuFawcfp5X4Bwgdkja1j&#10;UvBDHrab0d0aC+2ufKDhGGqRIOwLVGBC6AopfWXIop+6jjh5X663GJLsa6l7vCa4beUsy56kxYbT&#10;gsGOng1V38eLVTA35UHOZfl22pdDky/je/w8L5WajONuBSJQDLfwf/tVK3h4zOHvTDoCcvM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iOi8MUAAADcAAAADwAAAAAAAAAA&#10;AAAAAAChAgAAZHJzL2Rvd25yZXYueG1sUEsFBgAAAAAEAAQA+QAAAJMDAAAAAA==&#10;">
                  <v:stroke endarrow="block"/>
                </v:line>
                <v:line id="Line 88" o:spid="_x0000_s1136" style="position:absolute;visibility:visible;mso-wrap-style:square" from="6619,9159" to="6619,136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snsE8cAAADcAAAADwAAAGRycy9kb3ducmV2LnhtbESPT2vCQBTE70K/w/IKvemmWoKkriIt&#10;BfVQ/FNoj8/sM4nNvg27a5J+e7cgeBxm5jfMbNGbWrTkfGVZwfMoAUGcW11xoeDr8DGcgvABWWNt&#10;mRT8kYfF/GEww0zbjnfU7kMhIoR9hgrKEJpMSp+XZNCPbEMcvZN1BkOUrpDaYRfhppbjJEmlwYrj&#10;QokNvZWU/+4vRsHnZJu2y/Vm1X+v02P+vjv+nDun1NNjv3wFEagP9/CtvdIKJi9j+D8Tj4CcXw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yyewTxwAAANwAAAAPAAAAAAAA&#10;AAAAAAAAAKECAABkcnMvZG93bnJldi54bWxQSwUGAAAAAAQABAD5AAAAlQMAAAAA&#10;"/>
                <v:line id="Line 89" o:spid="_x0000_s1137" style="position:absolute;visibility:visible;mso-wrap-style:square" from="6619,13629" to="7489,136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i2wu8YAAADcAAAADwAAAGRycy9kb3ducmV2LnhtbESP0WrCQBRE3wv+w3IFX0qzaa21ja4i&#10;giB9KFT9gGv2JlnM3o3ZNUa/vlso9HGYmTPMfNnbWnTUeuNYwXOSgiDOnTZcKjjsN0/vIHxA1lg7&#10;JgU38rBcDB7mmGl35W/qdqEUEcI+QwVVCE0mpc8rsugT1xBHr3CtxRBlW0rd4jXCbS1f0vRNWjQc&#10;FypsaF1RftpdrIKJOZ+nxeWr7laf+HG090dzlKTUaNivZiAC9eE//NfeagXj1zH8nolHQC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otsLvGAAAA3AAAAA8AAAAAAAAA&#10;AAAAAAAAoQIAAGRycy9kb3ducmV2LnhtbFBLBQYAAAAABAAEAPkAAACUAwAAAAA=&#10;">
                  <v:stroke endarrow="open"/>
                </v:line>
                <v:line id="Line 90" o:spid="_x0000_s1138" style="position:absolute;visibility:visible;mso-wrap-style:square" from="6619,11499" to="7489,115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lQBaMYAAADcAAAADwAAAGRycy9kb3ducmV2LnhtbESPS2vDMBCE74X8B7GB3Bo5D5rEjRJC&#10;TKGHtJAHPW+trWVirYylOuq/jwqFHoeZ+YZZb6NtRE+drx0rmIwzEMSl0zVXCi7nl8clCB+QNTaO&#10;ScEPedhuBg9rzLW78ZH6U6hEgrDPUYEJoc2l9KUhi37sWuLkfbnOYkiyq6Tu8JbgtpHTLHuSFmtO&#10;CwZb2hsqr6dvq2BhiqNcyOJwfi/6erKKb/Hjc6XUaBh3zyACxfAf/mu/agWz+Rx+z6QjIDd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5UAWjGAAAA3AAAAA8AAAAAAAAA&#10;AAAAAAAAoQIAAGRycy9kb3ducmV2LnhtbFBLBQYAAAAABAAEAPkAAACUAwAAAAA=&#10;">
                  <v:stroke endarrow="block"/>
                </v:line>
                <v:shape id="Text Box 91" o:spid="_x0000_s1139" type="#_x0000_t202" style="position:absolute;left:2173;top:7396;width:1660;height:6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iXdccA&#10;AADcAAAADwAAAGRycy9kb3ducmV2LnhtbESPQWvCQBSE7wX/w/IEL0U3Ta2W1FVELfVSiVHvr9nX&#10;JDT7NmRXTf313UKhx2FmvmFmi87U4kKtqywreBhFIIhzqysuFBwPr8NnEM4ja6wtk4JvcrCY9+5m&#10;mGh75T1dMl+IAGGXoILS+yaR0uUlGXQj2xAH79O2Bn2QbSF1i9cAN7WMo2giDVYcFkpsaFVS/pWd&#10;jYImSw+bt5M5fazT9/vdbRVP03Gs1KDfLV9AeOr8f/ivvdUKHsdP8HsmHAE5/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3Yl3XHAAAA3AAAAA8AAAAAAAAAAAAAAAAAmAIAAGRy&#10;cy9kb3ducmV2LnhtbFBLBQYAAAAABAAEAPUAAACMAwAAAAA=&#10;" fillcolor="#cff" stroked="f">
                  <v:textbox>
                    <w:txbxContent>
                      <w:p w:rsidR="00AC44CA" w:rsidRPr="004E0DA4" w:rsidRDefault="00AC44CA" w:rsidP="00F040F4">
                        <w:pPr>
                          <w:spacing w:after="0" w:line="240" w:lineRule="auto"/>
                          <w:jc w:val="center"/>
                          <w:rPr>
                            <w:rFonts w:ascii="Times New Roman" w:hAnsi="Times New Roman"/>
                            <w:sz w:val="16"/>
                            <w:szCs w:val="16"/>
                          </w:rPr>
                        </w:pPr>
                        <w:r>
                          <w:rPr>
                            <w:rFonts w:ascii="Times New Roman" w:hAnsi="Times New Roman"/>
                            <w:sz w:val="16"/>
                            <w:szCs w:val="16"/>
                          </w:rPr>
                          <w:t>Державна</w:t>
                        </w:r>
                      </w:p>
                      <w:p w:rsidR="00825427" w:rsidRPr="00825427" w:rsidRDefault="00825427" w:rsidP="00F040F4">
                        <w:pPr>
                          <w:spacing w:after="0" w:line="240" w:lineRule="auto"/>
                          <w:jc w:val="center"/>
                          <w:rPr>
                            <w:rFonts w:ascii="Times New Roman" w:hAnsi="Times New Roman"/>
                            <w:sz w:val="16"/>
                            <w:szCs w:val="16"/>
                          </w:rPr>
                        </w:pPr>
                        <w:r w:rsidRPr="00825427">
                          <w:rPr>
                            <w:rFonts w:ascii="Times New Roman" w:hAnsi="Times New Roman"/>
                            <w:sz w:val="16"/>
                            <w:szCs w:val="16"/>
                          </w:rPr>
                          <w:t>програма розвитку ЗС на 2006</w:t>
                        </w:r>
                        <w:r w:rsidRPr="00825427">
                          <w:rPr>
                            <w:rFonts w:ascii="Times New Roman" w:hAnsi="Times New Roman"/>
                            <w:sz w:val="16"/>
                            <w:szCs w:val="16"/>
                            <w:lang w:val="uk-UA"/>
                          </w:rPr>
                          <w:t>–</w:t>
                        </w:r>
                        <w:r w:rsidRPr="00825427">
                          <w:rPr>
                            <w:rFonts w:ascii="Times New Roman" w:hAnsi="Times New Roman"/>
                            <w:sz w:val="16"/>
                            <w:szCs w:val="16"/>
                          </w:rPr>
                          <w:t>2011</w:t>
                        </w:r>
                      </w:p>
                    </w:txbxContent>
                  </v:textbox>
                </v:shape>
                <v:shape id="Text Box 92" o:spid="_x0000_s1140" type="#_x0000_t202" style="position:absolute;left:4070;top:10000;width:323;height:14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AAzsYA&#10;AADcAAAADwAAAGRycy9kb3ducmV2LnhtbESPQWvCQBSE7wX/w/IEL6VualUkdRUJtPTSaqN4fmRf&#10;k2D2bdjdmuiv7xYEj8PMfMMs171pxJmcry0reB4nIIgLq2suFRz2b08LED4ga2wsk4ILeVivBg9L&#10;TLXt+JvOeShFhLBPUUEVQptK6YuKDPqxbYmj92OdwRClK6V22EW4aeQkSebSYM1xocKWsoqKU/5r&#10;FFh3uM66XRbq4+LzPd/uvkxmH5UaDfvNK4hAfbiHb+0PreBlOof/M/EIyNU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tAAzsYAAADcAAAADwAAAAAAAAAAAAAAAACYAgAAZHJz&#10;L2Rvd25yZXYueG1sUEsFBgAAAAAEAAQA9QAAAIsDAAAAAA==&#10;" fillcolor="#cff" stroked="f">
                  <v:textbox style="layout-flow:vertical;mso-layout-flow-alt:bottom-to-top" inset=".5mm,.5mm,.5mm,.5mm">
                    <w:txbxContent>
                      <w:p w:rsidR="00825427" w:rsidRPr="00BC2039" w:rsidRDefault="00825427" w:rsidP="00825427">
                        <w:pPr>
                          <w:rPr>
                            <w:rFonts w:ascii="Times New Roman" w:hAnsi="Times New Roman"/>
                            <w:sz w:val="18"/>
                            <w:szCs w:val="18"/>
                          </w:rPr>
                        </w:pPr>
                        <w:r w:rsidRPr="00BC2039">
                          <w:rPr>
                            <w:rFonts w:ascii="Times New Roman" w:hAnsi="Times New Roman"/>
                            <w:sz w:val="18"/>
                            <w:szCs w:val="18"/>
                          </w:rPr>
                          <w:t>Класифікатори</w:t>
                        </w:r>
                      </w:p>
                    </w:txbxContent>
                  </v:textbox>
                </v:shape>
                <v:line id="Line 93" o:spid="_x0000_s1141" style="position:absolute;flip:x;visibility:visible;mso-wrap-style:square" from="2623,9129" to="3043,9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z4FKMUAAADcAAAADwAAAGRycy9kb3ducmV2LnhtbESPQWvCQBSE74L/YXlCL6IbraikboIU&#10;CqWnqu39kX3ZhGbfhuyapPn13UKhx2FmvmFO+Wgb0VPna8cKNusEBHHhdM1GwcftZXUE4QOyxsYx&#10;KfgmD3k2n50w1W7gC/XXYESEsE9RQRVCm0rpi4os+rVriaNXus5iiLIzUnc4RLht5DZJ9tJizXGh&#10;wpaeKyq+rnerYLucRm+K8nKc+unt3Q1m91melXpYjOcnEIHG8B/+a79qBY+7A/yeiUdAZj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z4FKMUAAADcAAAADwAAAAAAAAAA&#10;AAAAAAChAgAAZHJzL2Rvd25yZXYueG1sUEsFBgAAAAAEAAQA+QAAAJMDAAAAAA==&#10;">
                  <v:stroke startarrow="block"/>
                </v:line>
                <v:line id="Line 94" o:spid="_x0000_s1142" style="position:absolute;flip:y;visibility:visible;mso-wrap-style:square" from="2623,8109" to="2623,9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gVahsQAAADcAAAADwAAAGRycy9kb3ducmV2LnhtbERPTWvCMBi+D/wP4RV2kZluirjOKDIY&#10;7ODFD1p2e9e8a0qbN12Saf335iDs+PB8rzaD7cSZfGgcK3ieZiCIK6cbrhWcjh9PSxAhImvsHJOC&#10;KwXYrEcPK8y1u/CezodYixTCIUcFJsY+lzJUhiyGqeuJE/fjvMWYoK+l9nhJ4baTL1m2kBYbTg0G&#10;e3o3VLWHP6tALneTX7/9nrdFW5avpqiK/mun1ON42L6BiDTEf/Hd/akVzOZpbTqTjoBc3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KBVqGxAAAANwAAAAPAAAAAAAAAAAA&#10;AAAAAKECAABkcnMvZG93bnJldi54bWxQSwUGAAAAAAQABAD5AAAAkgMAAAAA&#10;"/>
                <v:shape id="Text Box 95" o:spid="_x0000_s1143" type="#_x0000_t202" style="position:absolute;left:6073;top:14079;width:1245;height:4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WdcMcA&#10;AADcAAAADwAAAGRycy9kb3ducmV2LnhtbESPQWvCQBSE7wX/w/IEL0U3TaXa1FVELfVSiVHvr9nX&#10;JDT7NmRXTf313UKhx2FmvmFmi87U4kKtqywreBhFIIhzqysuFBwPr8MpCOeRNdaWScE3OVjMe3cz&#10;TLS98p4umS9EgLBLUEHpfZNI6fKSDLqRbYiD92lbgz7ItpC6xWuAm1rGUfQkDVYcFkpsaFVS/pWd&#10;jYImSw+bt5M5fazT9/vdbRVP0nGs1KDfLV9AeOr8f/ivvdUKHsfP8HsmHAE5/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yVnXDHAAAA3AAAAA8AAAAAAAAAAAAAAAAAmAIAAGRy&#10;cy9kb3ducmV2LnhtbFBLBQYAAAAABAAEAPUAAACMAwAAAAA=&#10;" fillcolor="#cff" stroked="f">
                  <v:textbox>
                    <w:txbxContent>
                      <w:p w:rsidR="00825427" w:rsidRPr="00E26069" w:rsidRDefault="00825427" w:rsidP="00825427">
                        <w:pPr>
                          <w:rPr>
                            <w:szCs w:val="28"/>
                          </w:rPr>
                        </w:pPr>
                      </w:p>
                    </w:txbxContent>
                  </v:textbox>
                </v:shape>
              </v:group>
            </w:pict>
          </mc:Fallback>
        </mc:AlternateContent>
      </w:r>
      <w:r>
        <w:rPr>
          <w:noProof/>
          <w:sz w:val="28"/>
          <w:szCs w:val="28"/>
          <w:lang w:val="uk-UA" w:eastAsia="uk-UA"/>
        </w:rPr>
        <mc:AlternateContent>
          <mc:Choice Requires="wpc">
            <w:drawing>
              <wp:inline distT="0" distB="0" distL="0" distR="0" wp14:anchorId="62D97D75" wp14:editId="4CAEE2CC">
                <wp:extent cx="5897880" cy="4975860"/>
                <wp:effectExtent l="3175" t="0" r="4445" b="0"/>
                <wp:docPr id="20543" name="Canvas 2054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c:wpc>
                  </a:graphicData>
                </a:graphic>
              </wp:inline>
            </w:drawing>
          </mc:Choice>
          <mc:Fallback xmlns:cx="http://schemas.microsoft.com/office/drawing/2014/chartex" xmlns:w15="http://schemas.microsoft.com/office/word/2012/wordml" xmlns:w16se="http://schemas.microsoft.com/office/word/2015/wordml/symex">
            <w:pict>
              <v:group w14:anchorId="0A331764" id="Canvas 20543" o:spid="_x0000_s1026" editas="canvas" style="width:464.4pt;height:391.8pt;mso-position-horizontal-relative:char;mso-position-vertical-relative:line" coordsize="58978,497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">
                <v:shape id="_x0000_s1027" type="#_x0000_t75" style="position:absolute;width:58978;height:49758;visibility:visible;mso-wrap-style:square">
                  <v:fill o:detectmouseclick="t"/>
                  <v:path o:connecttype="none"/>
                </v:shape>
                <w10:anchorlock/>
              </v:group>
            </w:pict>
          </mc:Fallback>
        </mc:AlternateContent>
      </w:r>
    </w:p>
    <w:p w:rsidR="005F42B5" w:rsidRPr="00293098" w:rsidRDefault="005F42B5" w:rsidP="005F42B5">
      <w:pPr>
        <w:pStyle w:val="2"/>
        <w:spacing w:before="120"/>
        <w:ind w:firstLine="0"/>
        <w:jc w:val="center"/>
        <w:rPr>
          <w:sz w:val="22"/>
        </w:rPr>
      </w:pPr>
      <w:r w:rsidRPr="00293098">
        <w:rPr>
          <w:sz w:val="22"/>
        </w:rPr>
        <w:t xml:space="preserve">Рис. 6.6. Загальна схема процесів управління закупівлею та постачанням озброєння та військової техніки і матеріальних засобів в ЗС </w:t>
      </w:r>
    </w:p>
    <w:p w:rsidR="0094700B" w:rsidRPr="004E0DA4" w:rsidRDefault="005F42B5" w:rsidP="0094700B">
      <w:pPr>
        <w:pStyle w:val="Heading3"/>
        <w:rPr>
          <w:szCs w:val="24"/>
          <w:lang w:val="ru-RU"/>
        </w:rPr>
      </w:pPr>
      <w:bookmarkStart w:id="105" w:name="_Toc138782143"/>
      <w:r w:rsidRPr="00BD082F">
        <w:rPr>
          <w:lang w:val="ru-RU"/>
        </w:rPr>
        <w:t>6.</w:t>
      </w:r>
      <w:r w:rsidRPr="00850428">
        <w:t xml:space="preserve">3.6. Підсистема </w:t>
      </w:r>
      <w:r w:rsidRPr="00850428">
        <w:rPr>
          <w:szCs w:val="24"/>
        </w:rPr>
        <w:t>«</w:t>
      </w:r>
      <w:r w:rsidRPr="00850428">
        <w:t>Фінанси та бюджетний процес</w:t>
      </w:r>
      <w:r w:rsidRPr="00850428">
        <w:rPr>
          <w:szCs w:val="24"/>
        </w:rPr>
        <w:t>»</w:t>
      </w:r>
      <w:bookmarkEnd w:id="105"/>
    </w:p>
    <w:p w:rsidR="005F42B5" w:rsidRDefault="005F42B5" w:rsidP="005F42B5">
      <w:pPr>
        <w:pStyle w:val="2"/>
      </w:pPr>
      <w:r>
        <w:t>Підсистема призначена для формування бюджету МО, контролю над його виконанням, реєстрації та моніторингу фінансової діяльності, що має місце в ЗСУ, а також аналітичного опрацювання результатів цієї діяльності.</w:t>
      </w:r>
    </w:p>
    <w:p w:rsidR="005F42B5" w:rsidRDefault="005F42B5" w:rsidP="005F42B5">
      <w:pPr>
        <w:pStyle w:val="2"/>
      </w:pPr>
      <w:r>
        <w:t>Об’єктами управління підсистеми є господарча та фінансова діяльність.</w:t>
      </w:r>
    </w:p>
    <w:p w:rsidR="005F42B5" w:rsidRDefault="005F42B5" w:rsidP="005F42B5">
      <w:pPr>
        <w:pStyle w:val="2"/>
      </w:pPr>
      <w:r>
        <w:t>У фінансовій діяльності МО можна виділити наступні групи процесів:</w:t>
      </w:r>
    </w:p>
    <w:p w:rsidR="005F42B5" w:rsidRDefault="005F42B5" w:rsidP="00A97567">
      <w:pPr>
        <w:pStyle w:val="2"/>
        <w:numPr>
          <w:ilvl w:val="0"/>
          <w:numId w:val="113"/>
        </w:numPr>
      </w:pPr>
      <w:r>
        <w:t>планування бюджету;</w:t>
      </w:r>
    </w:p>
    <w:p w:rsidR="005F42B5" w:rsidRDefault="005F42B5" w:rsidP="00A97567">
      <w:pPr>
        <w:pStyle w:val="2"/>
        <w:numPr>
          <w:ilvl w:val="0"/>
          <w:numId w:val="113"/>
        </w:numPr>
      </w:pPr>
      <w:r>
        <w:t>внесення змін (коригування бюджету);</w:t>
      </w:r>
    </w:p>
    <w:p w:rsidR="005F42B5" w:rsidRDefault="005F42B5" w:rsidP="00A97567">
      <w:pPr>
        <w:pStyle w:val="2"/>
        <w:numPr>
          <w:ilvl w:val="0"/>
          <w:numId w:val="113"/>
        </w:numPr>
      </w:pPr>
      <w:r>
        <w:t>контролю виконання бюджету в ході фінансового забезпечення ЗС України;</w:t>
      </w:r>
    </w:p>
    <w:p w:rsidR="005F42B5" w:rsidRDefault="005F42B5" w:rsidP="00A97567">
      <w:pPr>
        <w:pStyle w:val="2"/>
        <w:numPr>
          <w:ilvl w:val="0"/>
          <w:numId w:val="113"/>
        </w:numPr>
      </w:pPr>
      <w:r>
        <w:t>реєстрації операцій фінансово-господарської діяльності;</w:t>
      </w:r>
    </w:p>
    <w:p w:rsidR="005F42B5" w:rsidRDefault="005F42B5" w:rsidP="00A97567">
      <w:pPr>
        <w:pStyle w:val="2"/>
        <w:numPr>
          <w:ilvl w:val="0"/>
          <w:numId w:val="113"/>
        </w:numPr>
      </w:pPr>
      <w:r>
        <w:t>аналітичного опрацювання результатів фінансово-господарської діяльності.</w:t>
      </w:r>
    </w:p>
    <w:p w:rsidR="005F42B5" w:rsidRDefault="005F42B5" w:rsidP="005F42B5">
      <w:pPr>
        <w:pStyle w:val="2"/>
      </w:pPr>
      <w:r>
        <w:t>Загальну схему процесів фінансової діяльності ЗСУ наведено на рис. 6.7.</w:t>
      </w:r>
    </w:p>
    <w:p w:rsidR="005F42B5" w:rsidRDefault="005F42B5" w:rsidP="005F42B5">
      <w:pPr>
        <w:pStyle w:val="2"/>
      </w:pPr>
    </w:p>
    <w:p w:rsidR="005F42B5" w:rsidRDefault="004E4834" w:rsidP="005F42B5">
      <w:pPr>
        <w:pStyle w:val="2"/>
        <w:ind w:firstLine="0"/>
        <w:jc w:val="center"/>
      </w:pPr>
      <w:r>
        <w:rPr>
          <w:noProof/>
          <w:sz w:val="28"/>
          <w:szCs w:val="28"/>
          <w:lang w:eastAsia="uk-UA"/>
        </w:rPr>
        <w:lastRenderedPageBreak/>
        <mc:AlternateContent>
          <mc:Choice Requires="wpc">
            <w:drawing>
              <wp:inline distT="0" distB="0" distL="0" distR="0">
                <wp:extent cx="6119495" cy="3785719"/>
                <wp:effectExtent l="0" t="0" r="0" b="0"/>
                <wp:docPr id="379" name="Canvas 379"/>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350" name="Rectangle 98"/>
                        <wps:cNvSpPr>
                          <a:spLocks noChangeArrowheads="1"/>
                        </wps:cNvSpPr>
                        <wps:spPr bwMode="auto">
                          <a:xfrm>
                            <a:off x="438150" y="43180"/>
                            <a:ext cx="5562600" cy="3676650"/>
                          </a:xfrm>
                          <a:prstGeom prst="rect">
                            <a:avLst/>
                          </a:prstGeom>
                          <a:solidFill>
                            <a:srgbClr val="CCFFFF"/>
                          </a:solidFill>
                          <a:ln w="9525">
                            <a:solidFill>
                              <a:srgbClr val="000000"/>
                            </a:solidFill>
                            <a:miter lim="800000"/>
                            <a:headEnd/>
                            <a:tailEnd/>
                          </a:ln>
                        </wps:spPr>
                        <wps:bodyPr rot="0" vert="horz" wrap="square" lIns="91440" tIns="45720" rIns="91440" bIns="45720" anchor="t" anchorCtr="0" upright="1">
                          <a:noAutofit/>
                        </wps:bodyPr>
                      </wps:wsp>
                      <wpg:wgp>
                        <wpg:cNvPr id="351" name="Group 99"/>
                        <wpg:cNvGrpSpPr>
                          <a:grpSpLocks/>
                        </wpg:cNvGrpSpPr>
                        <wpg:grpSpPr bwMode="auto">
                          <a:xfrm>
                            <a:off x="762000" y="119380"/>
                            <a:ext cx="4972050" cy="3557905"/>
                            <a:chOff x="2475" y="7207"/>
                            <a:chExt cx="7830" cy="5603"/>
                          </a:xfrm>
                        </wpg:grpSpPr>
                        <wps:wsp>
                          <wps:cNvPr id="353" name="Text Box 100"/>
                          <wps:cNvSpPr txBox="1">
                            <a:spLocks noChangeArrowheads="1"/>
                          </wps:cNvSpPr>
                          <wps:spPr bwMode="auto">
                            <a:xfrm>
                              <a:off x="5895" y="11632"/>
                              <a:ext cx="1770" cy="645"/>
                            </a:xfrm>
                            <a:prstGeom prst="rect">
                              <a:avLst/>
                            </a:prstGeom>
                            <a:solidFill>
                              <a:srgbClr val="CC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E4834" w:rsidRPr="00972DB1" w:rsidRDefault="004E4834" w:rsidP="00972DB1">
                                <w:pPr>
                                  <w:spacing w:after="0" w:line="240" w:lineRule="auto"/>
                                  <w:rPr>
                                    <w:rFonts w:ascii="Times New Roman" w:hAnsi="Times New Roman"/>
                                    <w:sz w:val="16"/>
                                    <w:szCs w:val="16"/>
                                  </w:rPr>
                                </w:pPr>
                                <w:r w:rsidRPr="00972DB1">
                                  <w:rPr>
                                    <w:rFonts w:ascii="Times New Roman" w:hAnsi="Times New Roman"/>
                                    <w:sz w:val="16"/>
                                    <w:szCs w:val="16"/>
                                  </w:rPr>
                                  <w:t>Фактичні показники виконання бюджету</w:t>
                                </w:r>
                              </w:p>
                            </w:txbxContent>
                          </wps:txbx>
                          <wps:bodyPr rot="0" vert="horz" wrap="square" lIns="91440" tIns="45720" rIns="91440" bIns="45720" anchor="t" anchorCtr="0" upright="1">
                            <a:noAutofit/>
                          </wps:bodyPr>
                        </wps:wsp>
                        <wps:wsp>
                          <wps:cNvPr id="354" name="Text Box 101"/>
                          <wps:cNvSpPr txBox="1">
                            <a:spLocks noChangeArrowheads="1"/>
                          </wps:cNvSpPr>
                          <wps:spPr bwMode="auto">
                            <a:xfrm>
                              <a:off x="3420" y="8857"/>
                              <a:ext cx="1530" cy="390"/>
                            </a:xfrm>
                            <a:prstGeom prst="rect">
                              <a:avLst/>
                            </a:prstGeom>
                            <a:solidFill>
                              <a:srgbClr val="CC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E4834" w:rsidRPr="00972DB1" w:rsidRDefault="004E4834" w:rsidP="00972DB1">
                                <w:pPr>
                                  <w:spacing w:after="0" w:line="240" w:lineRule="auto"/>
                                  <w:rPr>
                                    <w:rFonts w:ascii="Times New Roman" w:hAnsi="Times New Roman"/>
                                    <w:sz w:val="16"/>
                                    <w:szCs w:val="16"/>
                                  </w:rPr>
                                </w:pPr>
                                <w:r w:rsidRPr="00972DB1">
                                  <w:rPr>
                                    <w:rFonts w:ascii="Times New Roman" w:hAnsi="Times New Roman"/>
                                    <w:sz w:val="16"/>
                                    <w:szCs w:val="16"/>
                                  </w:rPr>
                                  <w:t>Потреби в коштах</w:t>
                                </w:r>
                              </w:p>
                            </w:txbxContent>
                          </wps:txbx>
                          <wps:bodyPr rot="0" vert="horz" wrap="square" lIns="91440" tIns="45720" rIns="91440" bIns="45720" anchor="t" anchorCtr="0" upright="1">
                            <a:noAutofit/>
                          </wps:bodyPr>
                        </wps:wsp>
                        <wps:wsp>
                          <wps:cNvPr id="355" name="Text Box 102"/>
                          <wps:cNvSpPr txBox="1">
                            <a:spLocks noChangeArrowheads="1"/>
                          </wps:cNvSpPr>
                          <wps:spPr bwMode="auto">
                            <a:xfrm>
                              <a:off x="3607" y="7207"/>
                              <a:ext cx="4933" cy="555"/>
                            </a:xfrm>
                            <a:prstGeom prst="rect">
                              <a:avLst/>
                            </a:prstGeom>
                            <a:solidFill>
                              <a:srgbClr val="CC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E4834" w:rsidRPr="004E4834" w:rsidRDefault="004E4834" w:rsidP="004E4834">
                                <w:pPr>
                                  <w:spacing w:after="0" w:line="240" w:lineRule="auto"/>
                                  <w:rPr>
                                    <w:rFonts w:ascii="Times New Roman" w:hAnsi="Times New Roman"/>
                                  </w:rPr>
                                </w:pPr>
                                <w:r w:rsidRPr="004E4834">
                                  <w:rPr>
                                    <w:rFonts w:ascii="Times New Roman" w:hAnsi="Times New Roman"/>
                                  </w:rPr>
                                  <w:t>Процеси фінансової діяльності в ЗС України</w:t>
                                </w:r>
                              </w:p>
                            </w:txbxContent>
                          </wps:txbx>
                          <wps:bodyPr rot="0" vert="horz" wrap="square" lIns="91440" tIns="45720" rIns="91440" bIns="45720" anchor="t" anchorCtr="0" upright="1">
                            <a:noAutofit/>
                          </wps:bodyPr>
                        </wps:wsp>
                        <wps:wsp>
                          <wps:cNvPr id="356" name="Text Box 103"/>
                          <wps:cNvSpPr txBox="1">
                            <a:spLocks noChangeArrowheads="1"/>
                          </wps:cNvSpPr>
                          <wps:spPr bwMode="auto">
                            <a:xfrm>
                              <a:off x="2475" y="10477"/>
                              <a:ext cx="3060" cy="555"/>
                            </a:xfrm>
                            <a:prstGeom prst="rect">
                              <a:avLst/>
                            </a:prstGeom>
                            <a:solidFill>
                              <a:srgbClr val="CCFFCC"/>
                            </a:solidFill>
                            <a:ln w="9525">
                              <a:solidFill>
                                <a:srgbClr val="000000"/>
                              </a:solidFill>
                              <a:miter lim="800000"/>
                              <a:headEnd/>
                              <a:tailEnd/>
                            </a:ln>
                          </wps:spPr>
                          <wps:txbx>
                            <w:txbxContent>
                              <w:p w:rsidR="004E4834" w:rsidRPr="00972DB1" w:rsidRDefault="004E4834" w:rsidP="00972DB1">
                                <w:pPr>
                                  <w:spacing w:after="0" w:line="240" w:lineRule="auto"/>
                                  <w:jc w:val="center"/>
                                  <w:rPr>
                                    <w:rFonts w:ascii="Times New Roman" w:hAnsi="Times New Roman"/>
                                    <w:sz w:val="18"/>
                                    <w:szCs w:val="18"/>
                                  </w:rPr>
                                </w:pPr>
                                <w:r w:rsidRPr="00972DB1">
                                  <w:rPr>
                                    <w:rFonts w:ascii="Times New Roman" w:hAnsi="Times New Roman"/>
                                    <w:sz w:val="18"/>
                                    <w:szCs w:val="18"/>
                                  </w:rPr>
                                  <w:t>Контроль використання бюджету</w:t>
                                </w:r>
                              </w:p>
                            </w:txbxContent>
                          </wps:txbx>
                          <wps:bodyPr rot="0" vert="horz" wrap="square" lIns="91440" tIns="82800" rIns="91440" bIns="45720" anchor="t" anchorCtr="0" upright="1">
                            <a:noAutofit/>
                          </wps:bodyPr>
                        </wps:wsp>
                        <wps:wsp>
                          <wps:cNvPr id="357" name="Text Box 104"/>
                          <wps:cNvSpPr txBox="1">
                            <a:spLocks noChangeArrowheads="1"/>
                          </wps:cNvSpPr>
                          <wps:spPr bwMode="auto">
                            <a:xfrm>
                              <a:off x="7245" y="10926"/>
                              <a:ext cx="3060" cy="601"/>
                            </a:xfrm>
                            <a:prstGeom prst="rect">
                              <a:avLst/>
                            </a:prstGeom>
                            <a:solidFill>
                              <a:srgbClr val="FFFF99"/>
                            </a:solidFill>
                            <a:ln w="9525">
                              <a:solidFill>
                                <a:srgbClr val="000000"/>
                              </a:solidFill>
                              <a:miter lim="800000"/>
                              <a:headEnd/>
                              <a:tailEnd/>
                            </a:ln>
                          </wps:spPr>
                          <wps:txbx>
                            <w:txbxContent>
                              <w:p w:rsidR="004E4834" w:rsidRPr="00972DB1" w:rsidRDefault="004E4834" w:rsidP="00972DB1">
                                <w:pPr>
                                  <w:spacing w:after="0" w:line="240" w:lineRule="auto"/>
                                  <w:jc w:val="center"/>
                                  <w:rPr>
                                    <w:rFonts w:ascii="Times New Roman" w:hAnsi="Times New Roman"/>
                                    <w:sz w:val="18"/>
                                    <w:szCs w:val="18"/>
                                  </w:rPr>
                                </w:pPr>
                                <w:r w:rsidRPr="00972DB1">
                                  <w:rPr>
                                    <w:rFonts w:ascii="Times New Roman" w:hAnsi="Times New Roman"/>
                                    <w:sz w:val="18"/>
                                    <w:szCs w:val="18"/>
                                  </w:rPr>
                                  <w:t>Аналітичне опрацювання результатів діяльності</w:t>
                                </w:r>
                              </w:p>
                            </w:txbxContent>
                          </wps:txbx>
                          <wps:bodyPr rot="0" vert="horz" wrap="square" lIns="91440" tIns="45720" rIns="91440" bIns="45720" anchor="t" anchorCtr="0" upright="1">
                            <a:noAutofit/>
                          </wps:bodyPr>
                        </wps:wsp>
                        <wps:wsp>
                          <wps:cNvPr id="358" name="Text Box 105"/>
                          <wps:cNvSpPr txBox="1">
                            <a:spLocks noChangeArrowheads="1"/>
                          </wps:cNvSpPr>
                          <wps:spPr bwMode="auto">
                            <a:xfrm>
                              <a:off x="2475" y="11467"/>
                              <a:ext cx="3060" cy="555"/>
                            </a:xfrm>
                            <a:prstGeom prst="rect">
                              <a:avLst/>
                            </a:prstGeom>
                            <a:solidFill>
                              <a:srgbClr val="CCFFCC"/>
                            </a:solidFill>
                            <a:ln w="9525">
                              <a:solidFill>
                                <a:srgbClr val="000000"/>
                              </a:solidFill>
                              <a:miter lim="800000"/>
                              <a:headEnd/>
                              <a:tailEnd/>
                            </a:ln>
                          </wps:spPr>
                          <wps:txbx>
                            <w:txbxContent>
                              <w:p w:rsidR="004E4834" w:rsidRPr="00972DB1" w:rsidRDefault="004E4834" w:rsidP="00972DB1">
                                <w:pPr>
                                  <w:spacing w:after="0" w:line="240" w:lineRule="auto"/>
                                  <w:jc w:val="center"/>
                                  <w:rPr>
                                    <w:rFonts w:ascii="Times New Roman" w:hAnsi="Times New Roman"/>
                                    <w:sz w:val="18"/>
                                    <w:szCs w:val="18"/>
                                  </w:rPr>
                                </w:pPr>
                                <w:r w:rsidRPr="00972DB1">
                                  <w:rPr>
                                    <w:rFonts w:ascii="Times New Roman" w:hAnsi="Times New Roman"/>
                                    <w:sz w:val="18"/>
                                    <w:szCs w:val="18"/>
                                  </w:rPr>
                                  <w:t>Реєстрація результатів фінансово-господарчої діяльності</w:t>
                                </w:r>
                              </w:p>
                            </w:txbxContent>
                          </wps:txbx>
                          <wps:bodyPr rot="0" vert="horz" wrap="square" lIns="91440" tIns="45720" rIns="91440" bIns="45720" anchor="t" anchorCtr="0" upright="1">
                            <a:noAutofit/>
                          </wps:bodyPr>
                        </wps:wsp>
                        <wpg:grpSp>
                          <wpg:cNvPr id="359" name="Group 106"/>
                          <wpg:cNvGrpSpPr>
                            <a:grpSpLocks/>
                          </wpg:cNvGrpSpPr>
                          <wpg:grpSpPr bwMode="auto">
                            <a:xfrm>
                              <a:off x="4170" y="7852"/>
                              <a:ext cx="3060" cy="930"/>
                              <a:chOff x="4710" y="8422"/>
                              <a:chExt cx="3060" cy="930"/>
                            </a:xfrm>
                          </wpg:grpSpPr>
                          <wps:wsp>
                            <wps:cNvPr id="360" name="Text Box 107"/>
                            <wps:cNvSpPr txBox="1">
                              <a:spLocks noChangeArrowheads="1"/>
                            </wps:cNvSpPr>
                            <wps:spPr bwMode="auto">
                              <a:xfrm>
                                <a:off x="4710" y="8962"/>
                                <a:ext cx="3060" cy="390"/>
                              </a:xfrm>
                              <a:prstGeom prst="rect">
                                <a:avLst/>
                              </a:prstGeom>
                              <a:solidFill>
                                <a:srgbClr val="FF99CC"/>
                              </a:solidFill>
                              <a:ln w="9525">
                                <a:solidFill>
                                  <a:srgbClr val="000000"/>
                                </a:solidFill>
                                <a:miter lim="800000"/>
                                <a:headEnd/>
                                <a:tailEnd/>
                              </a:ln>
                            </wps:spPr>
                            <wps:txbx>
                              <w:txbxContent>
                                <w:p w:rsidR="004E4834" w:rsidRPr="00E3041E" w:rsidRDefault="004E4834" w:rsidP="00972DB1">
                                  <w:pPr>
                                    <w:spacing w:after="0" w:line="240" w:lineRule="auto"/>
                                    <w:jc w:val="center"/>
                                    <w:rPr>
                                      <w:rFonts w:ascii="Times New Roman" w:hAnsi="Times New Roman"/>
                                      <w:sz w:val="20"/>
                                      <w:szCs w:val="20"/>
                                    </w:rPr>
                                  </w:pPr>
                                  <w:r w:rsidRPr="00E3041E">
                                    <w:rPr>
                                      <w:rFonts w:ascii="Times New Roman" w:hAnsi="Times New Roman"/>
                                      <w:sz w:val="20"/>
                                      <w:szCs w:val="20"/>
                                    </w:rPr>
                                    <w:t>Міністерство фінансів України</w:t>
                                  </w:r>
                                </w:p>
                              </w:txbxContent>
                            </wps:txbx>
                            <wps:bodyPr rot="0" vert="horz" wrap="square" lIns="91440" tIns="45720" rIns="91440" bIns="45720" anchor="t" anchorCtr="0" upright="1">
                              <a:noAutofit/>
                            </wps:bodyPr>
                          </wps:wsp>
                          <wps:wsp>
                            <wps:cNvPr id="361" name="Text Box 108"/>
                            <wps:cNvSpPr txBox="1">
                              <a:spLocks noChangeArrowheads="1"/>
                            </wps:cNvSpPr>
                            <wps:spPr bwMode="auto">
                              <a:xfrm>
                                <a:off x="4710" y="8422"/>
                                <a:ext cx="3060" cy="555"/>
                              </a:xfrm>
                              <a:prstGeom prst="rect">
                                <a:avLst/>
                              </a:prstGeom>
                              <a:solidFill>
                                <a:srgbClr val="FF99CC"/>
                              </a:solidFill>
                              <a:ln w="9525">
                                <a:solidFill>
                                  <a:srgbClr val="000000"/>
                                </a:solidFill>
                                <a:miter lim="800000"/>
                                <a:headEnd/>
                                <a:tailEnd/>
                              </a:ln>
                            </wps:spPr>
                            <wps:txbx>
                              <w:txbxContent>
                                <w:p w:rsidR="004E4834" w:rsidRPr="00D330C4" w:rsidRDefault="004E4834" w:rsidP="00D330C4">
                                  <w:pPr>
                                    <w:spacing w:after="0" w:line="240" w:lineRule="auto"/>
                                    <w:jc w:val="center"/>
                                    <w:rPr>
                                      <w:rFonts w:ascii="Times New Roman" w:hAnsi="Times New Roman"/>
                                      <w:sz w:val="18"/>
                                      <w:szCs w:val="18"/>
                                    </w:rPr>
                                  </w:pPr>
                                  <w:r w:rsidRPr="00D330C4">
                                    <w:rPr>
                                      <w:rFonts w:ascii="Times New Roman" w:hAnsi="Times New Roman"/>
                                      <w:sz w:val="18"/>
                                      <w:szCs w:val="18"/>
                                    </w:rPr>
                                    <w:t>Розробка та прийняття Закону «Про Державний бюджет України»</w:t>
                                  </w:r>
                                </w:p>
                              </w:txbxContent>
                            </wps:txbx>
                            <wps:bodyPr rot="0" vert="horz" wrap="square" lIns="91440" tIns="45720" rIns="91440" bIns="45720" anchor="t" anchorCtr="0" upright="1">
                              <a:noAutofit/>
                            </wps:bodyPr>
                          </wps:wsp>
                        </wpg:grpSp>
                        <wps:wsp>
                          <wps:cNvPr id="362" name="Text Box 109"/>
                          <wps:cNvSpPr txBox="1">
                            <a:spLocks noChangeArrowheads="1"/>
                          </wps:cNvSpPr>
                          <wps:spPr bwMode="auto">
                            <a:xfrm>
                              <a:off x="4170" y="9307"/>
                              <a:ext cx="3060" cy="555"/>
                            </a:xfrm>
                            <a:prstGeom prst="rect">
                              <a:avLst/>
                            </a:prstGeom>
                            <a:solidFill>
                              <a:srgbClr val="CCFFCC"/>
                            </a:solidFill>
                            <a:ln w="9525">
                              <a:solidFill>
                                <a:srgbClr val="000000"/>
                              </a:solidFill>
                              <a:miter lim="800000"/>
                              <a:headEnd/>
                              <a:tailEnd/>
                            </a:ln>
                          </wps:spPr>
                          <wps:txbx>
                            <w:txbxContent>
                              <w:p w:rsidR="004E4834" w:rsidRPr="00972DB1" w:rsidRDefault="004E4834" w:rsidP="00972DB1">
                                <w:pPr>
                                  <w:spacing w:after="0" w:line="240" w:lineRule="auto"/>
                                  <w:jc w:val="center"/>
                                  <w:rPr>
                                    <w:rFonts w:ascii="Times New Roman" w:hAnsi="Times New Roman"/>
                                    <w:sz w:val="18"/>
                                    <w:szCs w:val="18"/>
                                  </w:rPr>
                                </w:pPr>
                                <w:r w:rsidRPr="00972DB1">
                                  <w:rPr>
                                    <w:rFonts w:ascii="Times New Roman" w:hAnsi="Times New Roman"/>
                                    <w:sz w:val="18"/>
                                    <w:szCs w:val="18"/>
                                  </w:rPr>
                                  <w:t>Бюджетні процеси в ЗС  України</w:t>
                                </w:r>
                              </w:p>
                            </w:txbxContent>
                          </wps:txbx>
                          <wps:bodyPr rot="0" vert="horz" wrap="square" lIns="91440" tIns="82800" rIns="91440" bIns="45720" anchor="t" anchorCtr="0" upright="1">
                            <a:noAutofit/>
                          </wps:bodyPr>
                        </wps:wsp>
                        <wps:wsp>
                          <wps:cNvPr id="363" name="Text Box 110"/>
                          <wps:cNvSpPr txBox="1">
                            <a:spLocks noChangeArrowheads="1"/>
                          </wps:cNvSpPr>
                          <wps:spPr bwMode="auto">
                            <a:xfrm>
                              <a:off x="6345" y="8857"/>
                              <a:ext cx="2220" cy="390"/>
                            </a:xfrm>
                            <a:prstGeom prst="rect">
                              <a:avLst/>
                            </a:prstGeom>
                            <a:solidFill>
                              <a:srgbClr val="CC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E4834" w:rsidRPr="00972DB1" w:rsidRDefault="004E4834" w:rsidP="00972DB1">
                                <w:pPr>
                                  <w:spacing w:after="0" w:line="240" w:lineRule="auto"/>
                                  <w:rPr>
                                    <w:rFonts w:ascii="Times New Roman" w:hAnsi="Times New Roman"/>
                                    <w:sz w:val="16"/>
                                    <w:szCs w:val="16"/>
                                  </w:rPr>
                                </w:pPr>
                                <w:r w:rsidRPr="00972DB1">
                                  <w:rPr>
                                    <w:rFonts w:ascii="Times New Roman" w:hAnsi="Times New Roman"/>
                                    <w:sz w:val="16"/>
                                    <w:szCs w:val="16"/>
                                  </w:rPr>
                                  <w:t>Обсяги державних видатків</w:t>
                                </w:r>
                              </w:p>
                            </w:txbxContent>
                          </wps:txbx>
                          <wps:bodyPr rot="0" vert="horz" wrap="square" lIns="91440" tIns="45720" rIns="91440" bIns="45720" anchor="t" anchorCtr="0" upright="1">
                            <a:noAutofit/>
                          </wps:bodyPr>
                        </wps:wsp>
                        <wps:wsp>
                          <wps:cNvPr id="364" name="Line 111"/>
                          <wps:cNvCnPr/>
                          <wps:spPr bwMode="auto">
                            <a:xfrm>
                              <a:off x="6420" y="8775"/>
                              <a:ext cx="0" cy="52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5" name="Line 112"/>
                          <wps:cNvCnPr/>
                          <wps:spPr bwMode="auto">
                            <a:xfrm>
                              <a:off x="4965" y="8775"/>
                              <a:ext cx="0" cy="52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6" name="Line 113"/>
                          <wps:cNvCnPr/>
                          <wps:spPr bwMode="auto">
                            <a:xfrm>
                              <a:off x="5700" y="9862"/>
                              <a:ext cx="0" cy="16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67" name="Line 114"/>
                          <wps:cNvCnPr/>
                          <wps:spPr bwMode="auto">
                            <a:xfrm>
                              <a:off x="4005" y="10027"/>
                              <a:ext cx="4770"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68" name="Line 115"/>
                          <wps:cNvCnPr/>
                          <wps:spPr bwMode="auto">
                            <a:xfrm flipV="1">
                              <a:off x="8775" y="10027"/>
                              <a:ext cx="0" cy="899"/>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wps:wsp>
                          <wps:cNvPr id="369" name="Line 116"/>
                          <wps:cNvCnPr/>
                          <wps:spPr bwMode="auto">
                            <a:xfrm flipV="1">
                              <a:off x="4005" y="10020"/>
                              <a:ext cx="0" cy="450"/>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wps:wsp>
                          <wps:cNvPr id="370" name="Text Box 117"/>
                          <wps:cNvSpPr txBox="1">
                            <a:spLocks noChangeArrowheads="1"/>
                          </wps:cNvSpPr>
                          <wps:spPr bwMode="auto">
                            <a:xfrm>
                              <a:off x="3075" y="11047"/>
                              <a:ext cx="1785" cy="390"/>
                            </a:xfrm>
                            <a:prstGeom prst="rect">
                              <a:avLst/>
                            </a:prstGeom>
                            <a:solidFill>
                              <a:srgbClr val="CC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E4834" w:rsidRPr="00972DB1" w:rsidRDefault="004E4834" w:rsidP="00972DB1">
                                <w:pPr>
                                  <w:spacing w:after="0" w:line="240" w:lineRule="auto"/>
                                  <w:rPr>
                                    <w:rFonts w:ascii="Times New Roman" w:hAnsi="Times New Roman"/>
                                    <w:sz w:val="16"/>
                                    <w:szCs w:val="16"/>
                                  </w:rPr>
                                </w:pPr>
                                <w:r w:rsidRPr="00972DB1">
                                  <w:rPr>
                                    <w:rFonts w:ascii="Times New Roman" w:hAnsi="Times New Roman"/>
                                    <w:sz w:val="16"/>
                                    <w:szCs w:val="16"/>
                                  </w:rPr>
                                  <w:t>Бюджетні обмеження</w:t>
                                </w:r>
                              </w:p>
                            </w:txbxContent>
                          </wps:txbx>
                          <wps:bodyPr rot="0" vert="horz" wrap="square" lIns="91440" tIns="45720" rIns="91440" bIns="45720" anchor="t" anchorCtr="0" upright="1">
                            <a:noAutofit/>
                          </wps:bodyPr>
                        </wps:wsp>
                        <wps:wsp>
                          <wps:cNvPr id="371" name="Line 118"/>
                          <wps:cNvCnPr/>
                          <wps:spPr bwMode="auto">
                            <a:xfrm>
                              <a:off x="3165" y="11032"/>
                              <a:ext cx="0" cy="4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2" name="Line 119"/>
                          <wps:cNvCnPr/>
                          <wps:spPr bwMode="auto">
                            <a:xfrm>
                              <a:off x="4785" y="11032"/>
                              <a:ext cx="1" cy="435"/>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wps:wsp>
                          <wps:cNvPr id="373" name="Text Box 120"/>
                          <wps:cNvSpPr txBox="1">
                            <a:spLocks noChangeArrowheads="1"/>
                          </wps:cNvSpPr>
                          <wps:spPr bwMode="auto">
                            <a:xfrm>
                              <a:off x="5190" y="10042"/>
                              <a:ext cx="2355" cy="345"/>
                            </a:xfrm>
                            <a:prstGeom prst="rect">
                              <a:avLst/>
                            </a:prstGeom>
                            <a:solidFill>
                              <a:srgbClr val="CC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E4834" w:rsidRPr="00972DB1" w:rsidRDefault="004E4834" w:rsidP="00972DB1">
                                <w:pPr>
                                  <w:spacing w:after="0" w:line="240" w:lineRule="auto"/>
                                  <w:rPr>
                                    <w:rFonts w:ascii="Times New Roman" w:hAnsi="Times New Roman"/>
                                    <w:sz w:val="16"/>
                                    <w:szCs w:val="16"/>
                                  </w:rPr>
                                </w:pPr>
                                <w:r w:rsidRPr="00972DB1">
                                  <w:rPr>
                                    <w:rFonts w:ascii="Times New Roman" w:hAnsi="Times New Roman"/>
                                    <w:sz w:val="16"/>
                                    <w:szCs w:val="16"/>
                                  </w:rPr>
                                  <w:t>Планові бюджетні показники</w:t>
                                </w:r>
                              </w:p>
                            </w:txbxContent>
                          </wps:txbx>
                          <wps:bodyPr rot="0" vert="horz" wrap="square" lIns="91440" tIns="45720" rIns="91440" bIns="45720" anchor="t" anchorCtr="0" upright="1">
                            <a:noAutofit/>
                          </wps:bodyPr>
                        </wps:wsp>
                        <wps:wsp>
                          <wps:cNvPr id="374" name="Line 121"/>
                          <wps:cNvCnPr/>
                          <wps:spPr bwMode="auto">
                            <a:xfrm>
                              <a:off x="4005" y="12015"/>
                              <a:ext cx="0" cy="1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5" name="Line 122"/>
                          <wps:cNvCnPr/>
                          <wps:spPr bwMode="auto">
                            <a:xfrm>
                              <a:off x="4005" y="12150"/>
                              <a:ext cx="4770"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6" name="Line 123"/>
                          <wps:cNvCnPr/>
                          <wps:spPr bwMode="auto">
                            <a:xfrm>
                              <a:off x="8775" y="11520"/>
                              <a:ext cx="0" cy="630"/>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wps:wsp>
                          <wps:cNvPr id="377" name="Text Box 124"/>
                          <wps:cNvSpPr txBox="1">
                            <a:spLocks noChangeArrowheads="1"/>
                          </wps:cNvSpPr>
                          <wps:spPr bwMode="auto">
                            <a:xfrm>
                              <a:off x="5805" y="12360"/>
                              <a:ext cx="1170" cy="450"/>
                            </a:xfrm>
                            <a:prstGeom prst="rect">
                              <a:avLst/>
                            </a:prstGeom>
                            <a:solidFill>
                              <a:srgbClr val="CC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E4834" w:rsidRPr="00E26069" w:rsidRDefault="004E4834" w:rsidP="004E4834"/>
                            </w:txbxContent>
                          </wps:txbx>
                          <wps:bodyPr rot="0" vert="horz" wrap="square" lIns="91440" tIns="45720" rIns="91440" bIns="45720" anchor="t" anchorCtr="0" upright="1">
                            <a:noAutofit/>
                          </wps:bodyPr>
                        </wps:wsp>
                      </wpg:wgp>
                    </wpc:wpc>
                  </a:graphicData>
                </a:graphic>
              </wp:inline>
            </w:drawing>
          </mc:Choice>
          <mc:Fallback>
            <w:pict>
              <v:group id="Canvas 379" o:spid="_x0000_s1144" editas="canvas" style="width:481.85pt;height:298.1pt;mso-position-horizontal-relative:char;mso-position-vertical-relative:line" coordsize="61194,378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">
                <v:shape id="_x0000_s1145" type="#_x0000_t75" style="position:absolute;width:61194;height:37852;visibility:visible;mso-wrap-style:square">
                  <v:fill o:detectmouseclick="t"/>
                  <v:path o:connecttype="none"/>
                </v:shape>
                <v:rect id="Rectangle 98" o:spid="_x0000_s1146" style="position:absolute;left:4381;top:431;width:55626;height:367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SQL8MA&#10;AADcAAAADwAAAGRycy9kb3ducmV2LnhtbERPTWvCQBC9F/wPywi9FN3YotjUTShKq4Iopko9Dtkx&#10;Cc3Ohuyq6b93D4UeH+97lnamFldqXWVZwWgYgSDOra64UHD4+hhMQTiPrLG2TAp+yUGa9B5mGGt7&#10;4z1dM1+IEMIuRgWl900spctLMuiGtiEO3Nm2Bn2AbSF1i7cQbmr5HEUTabDi0FBiQ/OS8p/sYhTs&#10;jstXs8b14ttUJ6LPTea3T3OlHvvd+xsIT53/F/+5V1rByzjMD2fCEZDJ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eSQL8MAAADcAAAADwAAAAAAAAAAAAAAAACYAgAAZHJzL2Rv&#10;d25yZXYueG1sUEsFBgAAAAAEAAQA9QAAAIgDAAAAAA==&#10;" fillcolor="#cff"/>
                <v:group id="Group 99" o:spid="_x0000_s1147" style="position:absolute;left:7620;top:1193;width:49720;height:35579" coordorigin="2475,7207" coordsize="7830,560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a/347xgAAANwA&#10;AAAPAAAAAAAAAAAAAAAAAKoCAABkcnMvZG93bnJldi54bWxQSwUGAAAAAAQABAD6AAAAnQMAAAAA&#10;">
                  <v:shape id="Text Box 100" o:spid="_x0000_s1148" type="#_x0000_t202" style="position:absolute;left:5895;top:11632;width:1770;height:6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KQ8R8cA&#10;AADcAAAADwAAAGRycy9kb3ducmV2LnhtbESPQWvCQBSE7wX/w/IEL0U3jVZL6iqiLfVSiVHvr9nX&#10;JDT7NmRXTfvru0Khx2FmvmHmy87U4kKtqywreBhFIIhzqysuFBwPr8MnEM4ja6wtk4JvcrBc9O7m&#10;mGh75T1dMl+IAGGXoILS+yaR0uUlGXQj2xAH79O2Bn2QbSF1i9cAN7WMo2gqDVYcFkpsaF1S/pWd&#10;jYImSw8vbydz+tik7/e7n3U8SyexUoN+t3oG4anz/+G/9lYrGD+O4XYmHAG5+A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ikPEfHAAAA3AAAAA8AAAAAAAAAAAAAAAAAmAIAAGRy&#10;cy9kb3ducmV2LnhtbFBLBQYAAAAABAAEAPUAAACMAwAAAAA=&#10;" fillcolor="#cff" stroked="f">
                    <v:textbox>
                      <w:txbxContent>
                        <w:p w:rsidR="004E4834" w:rsidRPr="00972DB1" w:rsidRDefault="004E4834" w:rsidP="00972DB1">
                          <w:pPr>
                            <w:spacing w:after="0" w:line="240" w:lineRule="auto"/>
                            <w:rPr>
                              <w:rFonts w:ascii="Times New Roman" w:hAnsi="Times New Roman"/>
                              <w:sz w:val="16"/>
                              <w:szCs w:val="16"/>
                            </w:rPr>
                          </w:pPr>
                          <w:r w:rsidRPr="00972DB1">
                            <w:rPr>
                              <w:rFonts w:ascii="Times New Roman" w:hAnsi="Times New Roman"/>
                              <w:sz w:val="16"/>
                              <w:szCs w:val="16"/>
                            </w:rPr>
                            <w:t>Фактичні показники виконання бюджету</w:t>
                          </w:r>
                        </w:p>
                      </w:txbxContent>
                    </v:textbox>
                  </v:shape>
                  <v:shape id="Text Box 101" o:spid="_x0000_s1149" type="#_x0000_t202" style="position:absolute;left:3420;top:8857;width:1530;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02kM8cA&#10;AADcAAAADwAAAGRycy9kb3ducmV2LnhtbESPQWvCQBSE7wX/w/IEL0U3Ta2W1FVELfVSiVHvr9nX&#10;JDT7NmRXTf313UKhx2FmvmFmi87U4kKtqywreBhFIIhzqysuFBwPr8NnEM4ja6wtk4JvcrCY9+5m&#10;mGh75T1dMl+IAGGXoILS+yaR0uUlGXQj2xAH79O2Bn2QbSF1i9cAN7WMo2giDVYcFkpsaFVS/pWd&#10;jYImSw+bt5M5fazT9/vdbRVP03Gs1KDfLV9AeOr8f/ivvdUKHp/G8HsmHAE5/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dNpDPHAAAA3AAAAA8AAAAAAAAAAAAAAAAAmAIAAGRy&#10;cy9kb3ducmV2LnhtbFBLBQYAAAAABAAEAPUAAACMAwAAAAA=&#10;" fillcolor="#cff" stroked="f">
                    <v:textbox>
                      <w:txbxContent>
                        <w:p w:rsidR="004E4834" w:rsidRPr="00972DB1" w:rsidRDefault="004E4834" w:rsidP="00972DB1">
                          <w:pPr>
                            <w:spacing w:after="0" w:line="240" w:lineRule="auto"/>
                            <w:rPr>
                              <w:rFonts w:ascii="Times New Roman" w:hAnsi="Times New Roman"/>
                              <w:sz w:val="16"/>
                              <w:szCs w:val="16"/>
                            </w:rPr>
                          </w:pPr>
                          <w:r w:rsidRPr="00972DB1">
                            <w:rPr>
                              <w:rFonts w:ascii="Times New Roman" w:hAnsi="Times New Roman"/>
                              <w:sz w:val="16"/>
                              <w:szCs w:val="16"/>
                            </w:rPr>
                            <w:t>Потреби в коштах</w:t>
                          </w:r>
                        </w:p>
                      </w:txbxContent>
                    </v:textbox>
                  </v:shape>
                  <v:shape id="Text Box 102" o:spid="_x0000_s1150" type="#_x0000_t202" style="position:absolute;left:3607;top:7207;width:4933;height:5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EBqMcA&#10;AADcAAAADwAAAGRycy9kb3ducmV2LnhtbESPQWvCQBSE7wX/w/IEL0U3TauW1FVELfVSiVHvr9nX&#10;JDT7NmRXTf313UKhx2FmvmFmi87U4kKtqywreBhFIIhzqysuFBwPr8NnEM4ja6wtk4JvcrCY9+5m&#10;mGh75T1dMl+IAGGXoILS+yaR0uUlGXQj2xAH79O2Bn2QbSF1i9cAN7WMo2giDVYcFkpsaFVS/pWd&#10;jYImSw+bt5M5fazT9/vdbRVP06dYqUG/W76A8NT5//Bfe6sVPI7H8HsmHAE5/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gBAajHAAAA3AAAAA8AAAAAAAAAAAAAAAAAmAIAAGRy&#10;cy9kb3ducmV2LnhtbFBLBQYAAAAABAAEAPUAAACMAwAAAAA=&#10;" fillcolor="#cff" stroked="f">
                    <v:textbox>
                      <w:txbxContent>
                        <w:p w:rsidR="004E4834" w:rsidRPr="004E4834" w:rsidRDefault="004E4834" w:rsidP="004E4834">
                          <w:pPr>
                            <w:spacing w:after="0" w:line="240" w:lineRule="auto"/>
                            <w:rPr>
                              <w:rFonts w:ascii="Times New Roman" w:hAnsi="Times New Roman"/>
                            </w:rPr>
                          </w:pPr>
                          <w:r w:rsidRPr="004E4834">
                            <w:rPr>
                              <w:rFonts w:ascii="Times New Roman" w:hAnsi="Times New Roman"/>
                            </w:rPr>
                            <w:t>Процеси фінансової діяльності в ЗС України</w:t>
                          </w:r>
                        </w:p>
                      </w:txbxContent>
                    </v:textbox>
                  </v:shape>
                  <v:shape id="Text Box 103" o:spid="_x0000_s1151" type="#_x0000_t202" style="position:absolute;left:2475;top:10477;width:3060;height:5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wkOscA&#10;AADcAAAADwAAAGRycy9kb3ducmV2LnhtbESPW2sCMRSE3wv+h3CEvtWsShfZGkWrhZY+iBd6eTtN&#10;jrtrNydLkur23zeFQh+HmfmGmc4724gz+VA7VjAcZCCItTM1lwoO+4ebCYgQkQ02jknBNwWYz3pX&#10;UyyMu/CWzrtYigThUKCCKsa2kDLoiiyGgWuJk3d03mJM0pfSeLwkuG3kKMtyabHmtFBhS/cV6c/d&#10;l1WwemusXr+8Z8eNlh/P/ul1ecpZqet+t7gDEamL/+G/9qNRML7N4fdMOgJy9g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B8JDrHAAAA3AAAAA8AAAAAAAAAAAAAAAAAmAIAAGRy&#10;cy9kb3ducmV2LnhtbFBLBQYAAAAABAAEAPUAAACMAwAAAAA=&#10;" fillcolor="#cfc">
                    <v:textbox inset=",2.3mm">
                      <w:txbxContent>
                        <w:p w:rsidR="004E4834" w:rsidRPr="00972DB1" w:rsidRDefault="004E4834" w:rsidP="00972DB1">
                          <w:pPr>
                            <w:spacing w:after="0" w:line="240" w:lineRule="auto"/>
                            <w:jc w:val="center"/>
                            <w:rPr>
                              <w:rFonts w:ascii="Times New Roman" w:hAnsi="Times New Roman"/>
                              <w:sz w:val="18"/>
                              <w:szCs w:val="18"/>
                            </w:rPr>
                          </w:pPr>
                          <w:r w:rsidRPr="00972DB1">
                            <w:rPr>
                              <w:rFonts w:ascii="Times New Roman" w:hAnsi="Times New Roman"/>
                              <w:sz w:val="18"/>
                              <w:szCs w:val="18"/>
                            </w:rPr>
                            <w:t>Контроль використання бюджету</w:t>
                          </w:r>
                        </w:p>
                      </w:txbxContent>
                    </v:textbox>
                  </v:shape>
                  <v:shape id="Text Box 104" o:spid="_x0000_s1152" type="#_x0000_t202" style="position:absolute;left:7245;top:10926;width:3060;height:6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0Eb08IA&#10;AADcAAAADwAAAGRycy9kb3ducmV2LnhtbESP0YrCMBRE3wX/IdwF3zRV2SrVKCIIyr5o3Q+421zb&#10;uM1NaaJ2/34jCD4OM3OGWa47W4s7td44VjAeJSCIC6cNlwq+z7vhHIQPyBprx6TgjzysV/3eEjPt&#10;Hnyiex5KESHsM1RQhdBkUvqiIot+5Bri6F1cazFE2ZZSt/iIcFvLSZKk0qLhuFBhQ9uKit/8ZhWk&#10;Kc/tka6X45c55FgXMx6bH6UGH91mASJQF97hV3uvFUw/Z/A8E4+AXP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QRvTwgAAANwAAAAPAAAAAAAAAAAAAAAAAJgCAABkcnMvZG93&#10;bnJldi54bWxQSwUGAAAAAAQABAD1AAAAhwMAAAAA&#10;" fillcolor="#ff9">
                    <v:textbox>
                      <w:txbxContent>
                        <w:p w:rsidR="004E4834" w:rsidRPr="00972DB1" w:rsidRDefault="004E4834" w:rsidP="00972DB1">
                          <w:pPr>
                            <w:spacing w:after="0" w:line="240" w:lineRule="auto"/>
                            <w:jc w:val="center"/>
                            <w:rPr>
                              <w:rFonts w:ascii="Times New Roman" w:hAnsi="Times New Roman"/>
                              <w:sz w:val="18"/>
                              <w:szCs w:val="18"/>
                            </w:rPr>
                          </w:pPr>
                          <w:r w:rsidRPr="00972DB1">
                            <w:rPr>
                              <w:rFonts w:ascii="Times New Roman" w:hAnsi="Times New Roman"/>
                              <w:sz w:val="18"/>
                              <w:szCs w:val="18"/>
                            </w:rPr>
                            <w:t>Аналітичне опрацювання результатів діяльності</w:t>
                          </w:r>
                        </w:p>
                      </w:txbxContent>
                    </v:textbox>
                  </v:shape>
                  <v:shape id="Text Box 105" o:spid="_x0000_s1153" type="#_x0000_t202" style="position:absolute;left:2475;top:11467;width:3060;height:5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2neEcMA&#10;AADcAAAADwAAAGRycy9kb3ducmV2LnhtbERPz2vCMBS+D/wfwht4GZqqbJTOKKIIwg7brAi7PZq3&#10;pti8lCTa7r9fDoLHj+/3cj3YVtzIh8axgtk0A0FcOd1wreBU7ic5iBCRNbaOScEfBVivRk9LLLTr&#10;+Ztux1iLFMKhQAUmxq6QMlSGLIap64gT9+u8xZigr6X22Kdw28p5lr1Jiw2nBoMdbQ1Vl+PVKtib&#10;3SUPP18f5WlRHvqXXGZn/6nU+HnYvIOINMSH+O4+aAWL17Q2nUlHQK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2neEcMAAADcAAAADwAAAAAAAAAAAAAAAACYAgAAZHJzL2Rv&#10;d25yZXYueG1sUEsFBgAAAAAEAAQA9QAAAIgDAAAAAA==&#10;" fillcolor="#cfc">
                    <v:textbox>
                      <w:txbxContent>
                        <w:p w:rsidR="004E4834" w:rsidRPr="00972DB1" w:rsidRDefault="004E4834" w:rsidP="00972DB1">
                          <w:pPr>
                            <w:spacing w:after="0" w:line="240" w:lineRule="auto"/>
                            <w:jc w:val="center"/>
                            <w:rPr>
                              <w:rFonts w:ascii="Times New Roman" w:hAnsi="Times New Roman"/>
                              <w:sz w:val="18"/>
                              <w:szCs w:val="18"/>
                            </w:rPr>
                          </w:pPr>
                          <w:r w:rsidRPr="00972DB1">
                            <w:rPr>
                              <w:rFonts w:ascii="Times New Roman" w:hAnsi="Times New Roman"/>
                              <w:sz w:val="18"/>
                              <w:szCs w:val="18"/>
                            </w:rPr>
                            <w:t>Реєстрація результатів фінансово-господарчої діяльності</w:t>
                          </w:r>
                        </w:p>
                      </w:txbxContent>
                    </v:textbox>
                  </v:shape>
                  <v:group id="Group 106" o:spid="_x0000_s1154" style="position:absolute;left:4170;top:7852;width:3060;height:930" coordorigin="4710,8422" coordsize="3060,9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IlyPcYAAADcAAAADwAAAGRycy9kb3ducmV2LnhtbESPQWvCQBSE7wX/w/IK&#10;3ppNlJSaZhWRKh5CoSqU3h7ZZxLMvg3ZbRL/fbdQ6HGYmW+YfDOZVgzUu8aygiSKQRCXVjdcKbic&#10;908vIJxH1thaJgV3crBZzx5yzLQd+YOGk69EgLDLUEHtfZdJ6cqaDLrIdsTBu9reoA+yr6TucQxw&#10;08pFHD9Lgw2HhRo72tVU3k7fRsFhxHG7TN6G4nbd3b/O6ftnkZBS88dp+wrC0+T/w3/to1awTFf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kiXI9xgAAANwA&#10;AAAPAAAAAAAAAAAAAAAAAKoCAABkcnMvZG93bnJldi54bWxQSwUGAAAAAAQABAD6AAAAnQMAAAAA&#10;">
                    <v:shape id="Text Box 107" o:spid="_x0000_s1155" type="#_x0000_t202" style="position:absolute;left:4710;top:8962;width:3060;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KwBsEA&#10;AADcAAAADwAAAGRycy9kb3ducmV2LnhtbERPy2qDQBTdB/oPwy10F8e2EIJ1FFEKzSrUZNPdxbk+&#10;qHNHnGnUfn1nEejycN5pvppR3Gh2g2UFz1EMgrixeuBOwfXyvj+CcB5Z42iZFGzkIM8edikm2i78&#10;SbfadyKEsEtQQe/9lEjpmp4MushOxIFr7WzQBzh3Us+4hHAzypc4PkiDA4eGHicqe2q+6x+joKrX&#10;5eu3NFt73KpT6S6dP58KpZ4e1+INhKfV/4vv7g+t4PUQ5ocz4QjI7A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3SsAbBAAAA3AAAAA8AAAAAAAAAAAAAAAAAmAIAAGRycy9kb3du&#10;cmV2LnhtbFBLBQYAAAAABAAEAPUAAACGAwAAAAA=&#10;" fillcolor="#f9c">
                      <v:textbox>
                        <w:txbxContent>
                          <w:p w:rsidR="004E4834" w:rsidRPr="00E3041E" w:rsidRDefault="004E4834" w:rsidP="00972DB1">
                            <w:pPr>
                              <w:spacing w:after="0" w:line="240" w:lineRule="auto"/>
                              <w:jc w:val="center"/>
                              <w:rPr>
                                <w:rFonts w:ascii="Times New Roman" w:hAnsi="Times New Roman"/>
                                <w:sz w:val="20"/>
                                <w:szCs w:val="20"/>
                              </w:rPr>
                            </w:pPr>
                            <w:r w:rsidRPr="00E3041E">
                              <w:rPr>
                                <w:rFonts w:ascii="Times New Roman" w:hAnsi="Times New Roman"/>
                                <w:sz w:val="20"/>
                                <w:szCs w:val="20"/>
                              </w:rPr>
                              <w:t>Міністерство фінансів України</w:t>
                            </w:r>
                          </w:p>
                        </w:txbxContent>
                      </v:textbox>
                    </v:shape>
                    <v:shape id="Text Box 108" o:spid="_x0000_s1156" type="#_x0000_t202" style="position:absolute;left:4710;top:8422;width:3060;height:5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p4VncQA&#10;AADcAAAADwAAAGRycy9kb3ducmV2LnhtbESPT4vCMBTE78J+h/AW9qapK4hUU5HKgp7E6sXbo3n9&#10;wzYvpcnadj+9EQSPw8z8htlsB9OIO3WutqxgPotAEOdW11wquF5+pisQziNrbCyTgpEcbJOPyQZj&#10;bXs+0z3zpQgQdjEqqLxvYyldXpFBN7MtcfAK2xn0QXal1B32AW4a+R1FS2mw5rBQYUtpRflv9mcU&#10;7LOhv/2nZixW4/6YukvpT8edUl+fw24NwtPg3+FX+6AVLJZzeJ4JR0Am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KeFZ3EAAAA3AAAAA8AAAAAAAAAAAAAAAAAmAIAAGRycy9k&#10;b3ducmV2LnhtbFBLBQYAAAAABAAEAPUAAACJAwAAAAA=&#10;" fillcolor="#f9c">
                      <v:textbox>
                        <w:txbxContent>
                          <w:p w:rsidR="004E4834" w:rsidRPr="00D330C4" w:rsidRDefault="004E4834" w:rsidP="00D330C4">
                            <w:pPr>
                              <w:spacing w:after="0" w:line="240" w:lineRule="auto"/>
                              <w:jc w:val="center"/>
                              <w:rPr>
                                <w:rFonts w:ascii="Times New Roman" w:hAnsi="Times New Roman"/>
                                <w:sz w:val="18"/>
                                <w:szCs w:val="18"/>
                              </w:rPr>
                            </w:pPr>
                            <w:r w:rsidRPr="00D330C4">
                              <w:rPr>
                                <w:rFonts w:ascii="Times New Roman" w:hAnsi="Times New Roman"/>
                                <w:sz w:val="18"/>
                                <w:szCs w:val="18"/>
                              </w:rPr>
                              <w:t>Розробка та прийняття Закону «Про Державний бюджет України»</w:t>
                            </w:r>
                          </w:p>
                        </w:txbxContent>
                      </v:textbox>
                    </v:shape>
                  </v:group>
                  <v:shape id="Text Box 109" o:spid="_x0000_s1157" type="#_x0000_t202" style="position:absolute;left:4170;top:9307;width:3060;height:5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vohMcA&#10;AADcAAAADwAAAGRycy9kb3ducmV2LnhtbESPW0sDMRSE34X+h3AE32zWFhbZNi2tWlB8kF7o5e00&#10;Od3dujlZktiu/94Igo/DzHzDjKedbcSFfKgdK3joZyCItTM1lwo268X9I4gQkQ02jknBNwWYTno3&#10;YyyMu/KSLqtYigThUKCCKsa2kDLoiiyGvmuJk3dy3mJM0pfSeLwmuG3kIMtyabHmtFBhS08V6c/V&#10;l1XwvG+sftkestOHlsd3/7abn3NW6u62m41AROrif/iv/WoUDPMB/J5JR0BOf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Er6ITHAAAA3AAAAA8AAAAAAAAAAAAAAAAAmAIAAGRy&#10;cy9kb3ducmV2LnhtbFBLBQYAAAAABAAEAPUAAACMAwAAAAA=&#10;" fillcolor="#cfc">
                    <v:textbox inset=",2.3mm">
                      <w:txbxContent>
                        <w:p w:rsidR="004E4834" w:rsidRPr="00972DB1" w:rsidRDefault="004E4834" w:rsidP="00972DB1">
                          <w:pPr>
                            <w:spacing w:after="0" w:line="240" w:lineRule="auto"/>
                            <w:jc w:val="center"/>
                            <w:rPr>
                              <w:rFonts w:ascii="Times New Roman" w:hAnsi="Times New Roman"/>
                              <w:sz w:val="18"/>
                              <w:szCs w:val="18"/>
                            </w:rPr>
                          </w:pPr>
                          <w:r w:rsidRPr="00972DB1">
                            <w:rPr>
                              <w:rFonts w:ascii="Times New Roman" w:hAnsi="Times New Roman"/>
                              <w:sz w:val="18"/>
                              <w:szCs w:val="18"/>
                            </w:rPr>
                            <w:t>Бюджетні процеси в ЗС  України</w:t>
                          </w:r>
                        </w:p>
                      </w:txbxContent>
                    </v:textbox>
                  </v:shape>
                  <v:shape id="Text Box 110" o:spid="_x0000_s1158" type="#_x0000_t202" style="position:absolute;left:6345;top:8857;width:2220;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j2+scA&#10;AADcAAAADwAAAGRycy9kb3ducmV2LnhtbESPQWvCQBSE74X+h+UVeim6aRSV6CrFtuhFiVHvz+xr&#10;Epp9G7Jbjf313YLgcZiZb5jZojO1OFPrKssKXvsRCOLc6ooLBYf9Z28CwnlkjbVlUnAlB4v548MM&#10;E20vvKNz5gsRIOwSVFB63yRSurwkg65vG+LgfdnWoA+yLaRu8RLgppZxFI2kwYrDQokNLUvKv7Mf&#10;o6DJ0v3H6miOp/d087L9XcbjdBgr9fzUvU1BeOr8PXxrr7WCwWgA/2fCEZ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bI9vrHAAAA3AAAAA8AAAAAAAAAAAAAAAAAmAIAAGRy&#10;cy9kb3ducmV2LnhtbFBLBQYAAAAABAAEAPUAAACMAwAAAAA=&#10;" fillcolor="#cff" stroked="f">
                    <v:textbox>
                      <w:txbxContent>
                        <w:p w:rsidR="004E4834" w:rsidRPr="00972DB1" w:rsidRDefault="004E4834" w:rsidP="00972DB1">
                          <w:pPr>
                            <w:spacing w:after="0" w:line="240" w:lineRule="auto"/>
                            <w:rPr>
                              <w:rFonts w:ascii="Times New Roman" w:hAnsi="Times New Roman"/>
                              <w:sz w:val="16"/>
                              <w:szCs w:val="16"/>
                            </w:rPr>
                          </w:pPr>
                          <w:r w:rsidRPr="00972DB1">
                            <w:rPr>
                              <w:rFonts w:ascii="Times New Roman" w:hAnsi="Times New Roman"/>
                              <w:sz w:val="16"/>
                              <w:szCs w:val="16"/>
                            </w:rPr>
                            <w:t>Обсяги державних видатків</w:t>
                          </w:r>
                        </w:p>
                      </w:txbxContent>
                    </v:textbox>
                  </v:shape>
                  <v:line id="Line 111" o:spid="_x0000_s1159" style="position:absolute;visibility:visible;mso-wrap-style:square" from="6420,8775" to="6420,93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eFdCMYAAADcAAAADwAAAGRycy9kb3ducmV2LnhtbESPS2vDMBCE74H8B7GF3hI5bcnDjRJC&#10;TaGHJJAHPW+trWVqrYylOuq/rwKBHIeZ+YZZrqNtRE+drx0rmIwzEMSl0zVXCs6n99EchA/IGhvH&#10;pOCPPKxXw8ESc+0ufKD+GCqRIOxzVGBCaHMpfWnIoh+7ljh5366zGJLsKqk7vCS4beRTlk2lxZrT&#10;gsGW3gyVP8dfq2BmioOcyWJ72hd9PVnEXfz8Wij1+BA3ryACxXAP39ofWsHz9AWuZ9IRkKt/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XhXQjGAAAA3AAAAA8AAAAAAAAA&#10;AAAAAAAAoQIAAGRycy9kb3ducmV2LnhtbFBLBQYAAAAABAAEAPkAAACUAwAAAAA=&#10;">
                    <v:stroke endarrow="block"/>
                  </v:line>
                  <v:line id="Line 112" o:spid="_x0000_s1160" style="position:absolute;visibility:visible;mso-wrap-style:square" from="4965,8775" to="4965,93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q34k8YAAADcAAAADwAAAGRycy9kb3ducmV2LnhtbESPS2vDMBCE74H8B7GF3hI5Lc3DjRJC&#10;TaGHJJAHPW+trWVqrYylOuq/rwKBHIeZ+YZZrqNtRE+drx0rmIwzEMSl0zVXCs6n99EchA/IGhvH&#10;pOCPPKxXw8ESc+0ufKD+GCqRIOxzVGBCaHMpfWnIoh+7ljh5366zGJLsKqk7vCS4beRTlk2lxZrT&#10;gsGW3gyVP8dfq2BmioOcyWJ72hd9PVnEXfz8Wij1+BA3ryACxXAP39ofWsHz9AWuZ9IRkKt/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qt+JPGAAAA3AAAAA8AAAAAAAAA&#10;AAAAAAAAoQIAAGRycy9kb3ducmV2LnhtbFBLBQYAAAAABAAEAPkAAACUAwAAAAA=&#10;">
                    <v:stroke endarrow="block"/>
                  </v:line>
                  <v:line id="Line 113" o:spid="_x0000_s1161" style="position:absolute;visibility:visible;mso-wrap-style:square" from="5700,9862" to="5700,100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ke2cMYAAADcAAAADwAAAGRycy9kb3ducmV2LnhtbESPQWsCMRSE74L/ITyhN81aIZTVKKIU&#10;tIdSbaEen5vX3a2blyVJd7f/vikUehxm5htmtRlsIzryoXasYT7LQBAXztRcanh7fZw+gAgR2WDj&#10;mDR8U4DNejxaYW5czyfqzrEUCcIhRw1VjG0uZSgqshhmriVO3ofzFmOSvpTGY5/gtpH3WaakxZrT&#10;QoUt7Soqbucvq+F58aK67fHpMLwf1bXYn66Xz95rfTcZtksQkYb4H/5rH4yGhVLweyYdAbn+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ZHtnDGAAAA3AAAAA8AAAAAAAAA&#10;AAAAAAAAoQIAAGRycy9kb3ducmV2LnhtbFBLBQYAAAAABAAEAPkAAACUAwAAAAA=&#10;"/>
                  <v:line id="Line 114" o:spid="_x0000_s1162" style="position:absolute;visibility:visible;mso-wrap-style:square" from="4005,10027" to="8775,100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QsT68cAAADcAAAADwAAAGRycy9kb3ducmV2LnhtbESPT2vCQBTE74LfYXlCb7qxQiqpq4il&#10;oD2U+gfa4zP7mkSzb8PuNkm/fbcgeBxm5jfMYtWbWrTkfGVZwXSSgCDOra64UHA6vo7nIHxA1lhb&#10;JgW/5GG1HA4WmGnb8Z7aQyhEhLDPUEEZQpNJ6fOSDPqJbYij922dwRClK6R22EW4qeVjkqTSYMVx&#10;ocSGNiXl18OPUfA++0jb9e5t23/u0nP+sj9/XTqn1MOoXz+DCNSHe/jW3moFs/QJ/s/EIyCX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pCxPrxwAAANwAAAAPAAAAAAAA&#10;AAAAAAAAAKECAABkcnMvZG93bnJldi54bWxQSwUGAAAAAAQABAD5AAAAlQMAAAAA&#10;"/>
                  <v:line id="Line 115" o:spid="_x0000_s1163" style="position:absolute;flip:y;visibility:visible;mso-wrap-style:square" from="8775,10027" to="8775,109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RTNOsIAAADcAAAADwAAAGRycy9kb3ducmV2LnhtbERPz2vCMBS+D/Y/hDfwMjTVjVI6o4gw&#10;EE/TzfsjeU3LmpfSZG3tX78cBjt+fL+3+8m1YqA+NJ4VrFcZCGLtTcNWwdfn+7IAESKywdYzKbhT&#10;gP3u8WGLpfEjX2i4RitSCIcSFdQxdqWUQdfkMKx8R5y4yvcOY4K9labHMYW7Vm6yLJcOG04NNXZ0&#10;rEl/X3+cgs3zPAWrq0sxD/P5w4/29VYdlFo8TYc3EJGm+C/+c5+Mgpc8rU1n0hGQu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RTNOsIAAADcAAAADwAAAAAAAAAAAAAA&#10;AAChAgAAZHJzL2Rvd25yZXYueG1sUEsFBgAAAAAEAAQA+QAAAJADAAAAAA==&#10;">
                    <v:stroke startarrow="block"/>
                  </v:line>
                  <v:line id="Line 116" o:spid="_x0000_s1164" style="position:absolute;flip:y;visibility:visible;mso-wrap-style:square" from="4005,10020" to="4005,104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lhoocQAAADcAAAADwAAAGRycy9kb3ducmV2LnhtbESPT2vCQBTE7wW/w/KEXopu1CIaXUUK&#10;hdKTf++P7MsmmH0bstskzafvCkKPw8z8htnue1uJlhpfOlYwmyYgiDOnSzYKrpfPyQqED8gaK8ek&#10;4Jc87Hejly2m2nV8ovYcjIgQ9ikqKEKoUyl9VpBFP3U1cfRy11gMUTZG6ga7CLeVnCfJUlosOS4U&#10;WNNHQdn9/GMVzN+G3pssP62Gdvg+us683/KDUq/j/rABEagP/+Fn+0srWCzX8DgTj4Dc/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mWGihxAAAANwAAAAPAAAAAAAAAAAA&#10;AAAAAKECAABkcnMvZG93bnJldi54bWxQSwUGAAAAAAQABAD5AAAAkgMAAAAA&#10;">
                    <v:stroke startarrow="block"/>
                  </v:line>
                  <v:shape id="Text Box 117" o:spid="_x0000_s1165" type="#_x0000_t202" style="position:absolute;left:3075;top:11047;width:1785;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8P+UMQA&#10;AADcAAAADwAAAGRycy9kb3ducmV2LnhtbERPTWvCQBC9C/0PywheSt2YlirRVUQt9mJJo97H7JiE&#10;ZmdDdtXYX989FDw+3vds0ZlaXKl1lWUFo2EEgji3uuJCwWH/8TIB4TyyxtoyKbiTg8X8qTfDRNsb&#10;f9M184UIIewSVFB63yRSurwkg25oG+LAnW1r0AfYFlK3eAvhppZxFL1LgxWHhhIbWpWU/2QXo6DJ&#10;0v1mezTH0zrdPX/9ruJx+hYrNeh3yykIT51/iP/dn1rB6zjMD2fCEZDz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PD/lDEAAAA3AAAAA8AAAAAAAAAAAAAAAAAmAIAAGRycy9k&#10;b3ducmV2LnhtbFBLBQYAAAAABAAEAPUAAACJAwAAAAA=&#10;" fillcolor="#cff" stroked="f">
                    <v:textbox>
                      <w:txbxContent>
                        <w:p w:rsidR="004E4834" w:rsidRPr="00972DB1" w:rsidRDefault="004E4834" w:rsidP="00972DB1">
                          <w:pPr>
                            <w:spacing w:after="0" w:line="240" w:lineRule="auto"/>
                            <w:rPr>
                              <w:rFonts w:ascii="Times New Roman" w:hAnsi="Times New Roman"/>
                              <w:sz w:val="16"/>
                              <w:szCs w:val="16"/>
                            </w:rPr>
                          </w:pPr>
                          <w:r w:rsidRPr="00972DB1">
                            <w:rPr>
                              <w:rFonts w:ascii="Times New Roman" w:hAnsi="Times New Roman"/>
                              <w:sz w:val="16"/>
                              <w:szCs w:val="16"/>
                            </w:rPr>
                            <w:t>Бюджетні обмеження</w:t>
                          </w:r>
                        </w:p>
                      </w:txbxContent>
                    </v:textbox>
                  </v:shape>
                  <v:line id="Line 118" o:spid="_x0000_s1166" style="position:absolute;visibility:visible;mso-wrap-style:square" from="3165,11032" to="3165,114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E9oTcUAAADcAAAADwAAAGRycy9kb3ducmV2LnhtbESPQWvCQBSE74X+h+UVequbVDA1ukpp&#10;EHrQglp6fmZfs6HZtyG7jeu/d4VCj8PMfMMs19F2YqTBt44V5JMMBHHtdMuNgs/j5ukFhA/IGjvH&#10;pOBCHtar+7slltqdeU/jITQiQdiXqMCE0JdS+tqQRT9xPXHyvt1gMSQ5NFIPeE5w28nnLJtJiy2n&#10;BYM9vRmqfw6/VkFhqr0sZLU9flRjm8/jLn6d5ko9PsTXBYhAMfyH/9rvWsG0yOF2Jh0Bubo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E9oTcUAAADcAAAADwAAAAAAAAAA&#10;AAAAAAChAgAAZHJzL2Rvd25yZXYueG1sUEsFBgAAAAAEAAQA+QAAAJMDAAAAAA==&#10;">
                    <v:stroke endarrow="block"/>
                  </v:line>
                  <v:line id="Line 119" o:spid="_x0000_s1167" style="position:absolute;visibility:visible;mso-wrap-style:square" from="4785,11032" to="4786,114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Sp/5cYAAADcAAAADwAAAGRycy9kb3ducmV2LnhtbESPQWvCQBSE74L/YXlCb2ZTW2xMXUWE&#10;glgQtA30+My+JqHZtyG7TVJ/vVsQPA4z8w2zXA+mFh21rrKs4DGKQRDnVldcKPj8eJsmIJxH1lhb&#10;JgV/5GC9Go+WmGrb85G6ky9EgLBLUUHpfZNK6fKSDLrINsTB+7atQR9kW0jdYh/gppazOJ5LgxWH&#10;hRIb2paU/5x+jQKU24tPjsP78yIz8uuwmWfny16ph8mweQXhafD38K290wqeXmbwfyYcAbm6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0qf+XGAAAA3AAAAA8AAAAAAAAA&#10;AAAAAAAAoQIAAGRycy9kb3ducmV2LnhtbFBLBQYAAAAABAAEAPkAAACUAwAAAAA=&#10;">
                    <v:stroke startarrow="block"/>
                  </v:line>
                  <v:shape id="Text Box 120" o:spid="_x0000_s1168" type="#_x0000_t202" style="position:absolute;left:5190;top:10042;width:2355;height:3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FgJ8cA&#10;AADcAAAADwAAAGRycy9kb3ducmV2LnhtbESPQWvCQBSE7wX/w/KEXopuGqVKdJViW9qLJUa9P7PP&#10;JDT7NmS3Gv313YLgcZiZb5j5sjO1OFHrKssKnocRCOLc6ooLBbvtx2AKwnlkjbVlUnAhB8tF72GO&#10;ibZn3tAp84UIEHYJKii9bxIpXV6SQTe0DXHwjrY16INsC6lbPAe4qWUcRS/SYMVhocSGViXlP9mv&#10;UdBk6fb9c2/2h7d0/fR9XcWTdBwr9djvXmcgPHX+Hr61v7SC0WQE/2fCEZC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MRYCfHAAAA3AAAAA8AAAAAAAAAAAAAAAAAmAIAAGRy&#10;cy9kb3ducmV2LnhtbFBLBQYAAAAABAAEAPUAAACMAwAAAAA=&#10;" fillcolor="#cff" stroked="f">
                    <v:textbox>
                      <w:txbxContent>
                        <w:p w:rsidR="004E4834" w:rsidRPr="00972DB1" w:rsidRDefault="004E4834" w:rsidP="00972DB1">
                          <w:pPr>
                            <w:spacing w:after="0" w:line="240" w:lineRule="auto"/>
                            <w:rPr>
                              <w:rFonts w:ascii="Times New Roman" w:hAnsi="Times New Roman"/>
                              <w:sz w:val="16"/>
                              <w:szCs w:val="16"/>
                            </w:rPr>
                          </w:pPr>
                          <w:r w:rsidRPr="00972DB1">
                            <w:rPr>
                              <w:rFonts w:ascii="Times New Roman" w:hAnsi="Times New Roman"/>
                              <w:sz w:val="16"/>
                              <w:szCs w:val="16"/>
                            </w:rPr>
                            <w:t>Планові бюджетні показники</w:t>
                          </w:r>
                        </w:p>
                      </w:txbxContent>
                    </v:textbox>
                  </v:shape>
                  <v:line id="Line 121" o:spid="_x0000_s1169" style="position:absolute;visibility:visible;mso-wrap-style:square" from="4005,12015" to="4005,121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AAbQccAAADcAAAADwAAAGRycy9kb3ducmV2LnhtbESPQWvCQBSE7wX/w/IKvdVNa0kluoq0&#10;FLSHolbQ4zP7TGKzb8PuNkn/vSsUPA4z8w0znfemFi05X1lW8DRMQBDnVldcKNh9fzyOQfiArLG2&#10;TAr+yMN8NribYqZtxxtqt6EQEcI+QwVlCE0mpc9LMuiHtiGO3sk6gyFKV0jtsItwU8vnJEmlwYrj&#10;QokNvZWU/2x/jYKv0TptF6vPZb9fpcf8fXM8nDun1MN9v5iACNSHW/i/vdQKRq8vcD0Tj4CcX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cABtBxwAAANwAAAAPAAAAAAAA&#10;AAAAAAAAAKECAABkcnMvZG93bnJldi54bWxQSwUGAAAAAAQABAD5AAAAlQMAAAAA&#10;"/>
                  <v:line id="Line 122" o:spid="_x0000_s1170" style="position:absolute;visibility:visible;mso-wrap-style:square" from="4005,12150" to="8775,121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0y+2scAAADcAAAADwAAAGRycy9kb3ducmV2LnhtbESPQWvCQBSE7wX/w/IKvdVNK00luoq0&#10;FLSHolbQ4zP7TGKzb8PuNkn/vSsUPA4z8w0znfemFi05X1lW8DRMQBDnVldcKNh9fzyOQfiArLG2&#10;TAr+yMN8NribYqZtxxtqt6EQEcI+QwVlCE0mpc9LMuiHtiGO3sk6gyFKV0jtsItwU8vnJEmlwYrj&#10;QokNvZWU/2x/jYKv0TptF6vPZb9fpcf8fXM8nDun1MN9v5iACNSHW/i/vdQKRq8vcD0Tj4CcX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zTL7axwAAANwAAAAPAAAAAAAA&#10;AAAAAAAAAKECAABkcnMvZG93bnJldi54bWxQSwUGAAAAAAQABAD5AAAAlQMAAAAA&#10;"/>
                  <v:line id="Line 123" o:spid="_x0000_s1171" style="position:absolute;visibility:visible;mso-wrap-style:square" from="8775,11520" to="8775,121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hF55sYAAADcAAAADwAAAGRycy9kb3ducmV2LnhtbESPW2vCQBSE34X+h+UU+qabXkg1dZUQ&#10;KIiC4A18PM2eJqHZsyG7TVJ/vSsIfRxm5htmvhxMLTpqXWVZwfMkAkGcW11xoeB4+BxPQTiPrLG2&#10;TAr+yMFy8TCaY6Jtzzvq9r4QAcIuQQWl900ipctLMugmtiEO3rdtDfog20LqFvsAN7V8iaJYGqw4&#10;LJTYUFZS/rP/NQpQZhc/3Q2bt9nJyPM2jU9fl7VST49D+gHC0+D/w/f2Sit4fY/hdiYcAbm4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IReebGAAAA3AAAAA8AAAAAAAAA&#10;AAAAAAAAoQIAAGRycy9kb3ducmV2LnhtbFBLBQYAAAAABAAEAPkAAACUAwAAAAA=&#10;">
                    <v:stroke startarrow="block"/>
                  </v:line>
                  <v:shape id="Text Box 124" o:spid="_x0000_s1172" type="#_x0000_t202" style="position:absolute;left:5805;top:12360;width:1170;height:4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CpmJMcA&#10;AADcAAAADwAAAGRycy9kb3ducmV2LnhtbESPQWvCQBSE74X+h+UJXkrdNJVGUlcpamkvSpro/TX7&#10;TEKzb0N21bS/vlsQehxm5htmvhxMK87Uu8aygodJBIK4tLrhSsG+eL2fgXAeWWNrmRR8k4Pl4vZm&#10;jqm2F/6gc+4rESDsUlRQe9+lUrqyJoNuYjvi4B1tb9AH2VdS93gJcNPKOIqepMGGw0KNHa1qKr/y&#10;k1HQ5VmxeTuYw+c6297tflZxkk1jpcaj4eUZhKfB/4ev7Xet4DFJ4O9MOAJy8Q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wqZiTHAAAA3AAAAA8AAAAAAAAAAAAAAAAAmAIAAGRy&#10;cy9kb3ducmV2LnhtbFBLBQYAAAAABAAEAPUAAACMAwAAAAA=&#10;" fillcolor="#cff" stroked="f">
                    <v:textbox>
                      <w:txbxContent>
                        <w:p w:rsidR="004E4834" w:rsidRPr="00E26069" w:rsidRDefault="004E4834" w:rsidP="004E4834"/>
                      </w:txbxContent>
                    </v:textbox>
                  </v:shape>
                </v:group>
                <w10:anchorlock/>
              </v:group>
            </w:pict>
          </mc:Fallback>
        </mc:AlternateContent>
      </w:r>
    </w:p>
    <w:p w:rsidR="005F42B5" w:rsidRPr="00DC7DC1" w:rsidRDefault="005F42B5" w:rsidP="005F42B5">
      <w:pPr>
        <w:pStyle w:val="2"/>
        <w:spacing w:before="120"/>
        <w:ind w:firstLine="0"/>
        <w:jc w:val="center"/>
        <w:rPr>
          <w:sz w:val="22"/>
        </w:rPr>
      </w:pPr>
      <w:r w:rsidRPr="00DC7DC1">
        <w:rPr>
          <w:sz w:val="22"/>
        </w:rPr>
        <w:t>Рис. 6.7. Загальна схема процесів фінансової діяльності ЗСУ</w:t>
      </w:r>
    </w:p>
    <w:p w:rsidR="005F42B5" w:rsidRDefault="005F42B5" w:rsidP="005F42B5">
      <w:pPr>
        <w:pStyle w:val="2"/>
        <w:spacing w:before="120"/>
        <w:ind w:firstLine="0"/>
        <w:jc w:val="center"/>
      </w:pPr>
    </w:p>
    <w:p w:rsidR="005F42B5" w:rsidRDefault="005F42B5" w:rsidP="005F42B5">
      <w:pPr>
        <w:pStyle w:val="2"/>
      </w:pPr>
      <w:r w:rsidRPr="00AF4500">
        <w:rPr>
          <w:b/>
        </w:rPr>
        <w:t>Процеси бюджетного планування</w:t>
      </w:r>
      <w:r w:rsidRPr="00AF4500">
        <w:t xml:space="preserve"> в МОУ полягають у визначенні потреб коштів для забезпечення виконання програм розвитку та повсякденної діяльності ЗС, а також доходів, які можуть бути отримані під час цієї діяльності, доведенні та захисту цих потреб до Міністерства фінансів України у формі бюджетного запиту і подальшому розподілі отриманих видатків для забезпечення найбільш ефективного їх використання. Результатом цього процесу є розпис видатків у формі </w:t>
      </w:r>
      <w:r w:rsidRPr="00AF4500">
        <w:rPr>
          <w:i/>
          <w:iCs/>
        </w:rPr>
        <w:t>Кошторису та Плану асигнувань МО України</w:t>
      </w:r>
      <w:r w:rsidRPr="00AF4500">
        <w:t>. Кошторис та План асигнувань складаються для кожного розпорядника коштів та затверджується Державним казначейством України.</w:t>
      </w:r>
    </w:p>
    <w:p w:rsidR="005F42B5" w:rsidRPr="00AF4500" w:rsidRDefault="005F42B5" w:rsidP="005F42B5">
      <w:pPr>
        <w:pStyle w:val="2"/>
      </w:pPr>
      <w:r w:rsidRPr="00AF4500">
        <w:t xml:space="preserve">Процес бюджетного планування відбувається у межах системи фінансового та оборонного планування, зокрема процесу короткострокового планування, результати якого відображаються у документі </w:t>
      </w:r>
      <w:r w:rsidRPr="00AF4500">
        <w:rPr>
          <w:i/>
          <w:iCs/>
        </w:rPr>
        <w:t>План утримання та розвитку ЗС України</w:t>
      </w:r>
      <w:r w:rsidRPr="00AF4500">
        <w:t xml:space="preserve">. Цей факт вимагає взаємодії процесів бюджетного та оборонного планування (у не бюджетній його частині) і накладає певні обмеження на бюджетні показники та заплановані заходи, які повинні знаходитись у взаємній відповідності між показниками Плану утримання та розвитку ЗС України (іншими </w:t>
      </w:r>
      <w:r w:rsidRPr="00AF4500">
        <w:rPr>
          <w:i/>
          <w:iCs/>
        </w:rPr>
        <w:t>планами стратегічного та оперативного планування</w:t>
      </w:r>
      <w:r w:rsidRPr="00AF4500">
        <w:t xml:space="preserve">) та виділеними бюджетними призначеннями. Формалізація механізмів обміну даних між процесами бюджетного та оборонного планування потребує детальнішого опрацювання. </w:t>
      </w:r>
    </w:p>
    <w:p w:rsidR="005F42B5" w:rsidRPr="00AF4500" w:rsidRDefault="005F42B5" w:rsidP="005F42B5">
      <w:pPr>
        <w:pStyle w:val="2"/>
      </w:pPr>
      <w:r w:rsidRPr="00AF4500">
        <w:t xml:space="preserve">Окрім процесу бюджетного планування до бюджетних процесів належать </w:t>
      </w:r>
      <w:r w:rsidRPr="00AF4500">
        <w:rPr>
          <w:b/>
        </w:rPr>
        <w:t>процеси внесення змін (коригування) бюджету</w:t>
      </w:r>
      <w:r w:rsidRPr="00AF4500">
        <w:t xml:space="preserve">, які можуть відбуватися після затвердження Кошторису МО. Внесення змін є коригуванням кошторисів та планів асигнувань розпорядників коштів і відбувається при внесенні змін до </w:t>
      </w:r>
      <w:r w:rsidRPr="00AF4500">
        <w:rPr>
          <w:i/>
          <w:iCs/>
        </w:rPr>
        <w:t>Державного Бюджету України</w:t>
      </w:r>
      <w:r w:rsidRPr="00AF4500">
        <w:t xml:space="preserve">, внесенні змін до помісячного розпису видатків або при перерозподілі бюджетних призначень </w:t>
      </w:r>
      <w:r w:rsidRPr="00AF4500">
        <w:lastRenderedPageBreak/>
        <w:t>між розпорядниками коштів, а також внаслідок коригування показників планів утримання, розвитку ЗС України, підготовки особового складу тощо.</w:t>
      </w:r>
    </w:p>
    <w:p w:rsidR="005F42B5" w:rsidRPr="00AF4500" w:rsidRDefault="005F42B5" w:rsidP="005F42B5">
      <w:pPr>
        <w:pStyle w:val="2"/>
      </w:pPr>
      <w:r w:rsidRPr="00AF4500">
        <w:t xml:space="preserve">Ділові процеси, що відбуваються під час фінансово-господарчої діяльності є </w:t>
      </w:r>
      <w:r w:rsidRPr="00AF4500">
        <w:rPr>
          <w:b/>
        </w:rPr>
        <w:t>процесами виконання бюджету</w:t>
      </w:r>
      <w:r w:rsidRPr="00AF4500">
        <w:t xml:space="preserve">. Вони повинні знайти відображення в фінансовому обліку згідно чинного законодавства та внутрівідомчого регламенту, а також містити функції контролю бюджету для запобігання перевитрачання, неефективного або нецільового використання бюджетних коштів. </w:t>
      </w:r>
    </w:p>
    <w:p w:rsidR="005F42B5" w:rsidRPr="00AF4500" w:rsidRDefault="005F42B5" w:rsidP="005F42B5">
      <w:pPr>
        <w:pStyle w:val="2"/>
      </w:pPr>
      <w:r w:rsidRPr="00AF4500">
        <w:t xml:space="preserve">Процеси </w:t>
      </w:r>
      <w:r w:rsidRPr="00AF4500">
        <w:rPr>
          <w:b/>
        </w:rPr>
        <w:t>реєстрації господарських операцій</w:t>
      </w:r>
      <w:r w:rsidRPr="00AF4500">
        <w:t xml:space="preserve"> забезпечують облік активів, капіталу, зобов’язань, касових та фактичних видатків Державного бюджету України за:</w:t>
      </w:r>
    </w:p>
    <w:p w:rsidR="005F42B5" w:rsidRPr="00AF4500" w:rsidRDefault="005F42B5" w:rsidP="00A97567">
      <w:pPr>
        <w:pStyle w:val="2"/>
        <w:numPr>
          <w:ilvl w:val="0"/>
          <w:numId w:val="115"/>
        </w:numPr>
      </w:pPr>
      <w:r w:rsidRPr="00AF4500">
        <w:t xml:space="preserve">балансовими рахунками, передбаченими </w:t>
      </w:r>
      <w:r w:rsidRPr="00AF4500">
        <w:rPr>
          <w:i/>
          <w:iCs/>
        </w:rPr>
        <w:t>Планом рахунків бухгалтерського обліку бюджетних установ</w:t>
      </w:r>
      <w:r w:rsidRPr="00AF4500">
        <w:t>;</w:t>
      </w:r>
    </w:p>
    <w:p w:rsidR="005F42B5" w:rsidRPr="00AF4500" w:rsidRDefault="005F42B5" w:rsidP="00A97567">
      <w:pPr>
        <w:pStyle w:val="2"/>
        <w:numPr>
          <w:ilvl w:val="0"/>
          <w:numId w:val="115"/>
        </w:numPr>
      </w:pPr>
      <w:r w:rsidRPr="00AF4500">
        <w:t>кодами програмної, економічної класифікації видатків;</w:t>
      </w:r>
    </w:p>
    <w:p w:rsidR="005F42B5" w:rsidRPr="00AF4500" w:rsidRDefault="005F42B5" w:rsidP="00A97567">
      <w:pPr>
        <w:pStyle w:val="2"/>
        <w:numPr>
          <w:ilvl w:val="0"/>
          <w:numId w:val="115"/>
        </w:numPr>
      </w:pPr>
      <w:r w:rsidRPr="00AF4500">
        <w:t>загальним та спеціальним фондом;</w:t>
      </w:r>
    </w:p>
    <w:p w:rsidR="005F42B5" w:rsidRPr="00AF4500" w:rsidRDefault="005F42B5" w:rsidP="00A97567">
      <w:pPr>
        <w:pStyle w:val="2"/>
        <w:numPr>
          <w:ilvl w:val="0"/>
          <w:numId w:val="115"/>
        </w:numPr>
      </w:pPr>
      <w:r w:rsidRPr="00AF4500">
        <w:t>класифікатором кошторису Міністерства оборони України;</w:t>
      </w:r>
    </w:p>
    <w:p w:rsidR="005F42B5" w:rsidRPr="00AF4500" w:rsidRDefault="005F42B5" w:rsidP="00A97567">
      <w:pPr>
        <w:pStyle w:val="2"/>
        <w:numPr>
          <w:ilvl w:val="0"/>
          <w:numId w:val="115"/>
        </w:numPr>
      </w:pPr>
      <w:r w:rsidRPr="00AF4500">
        <w:t>структурними підрозділами, а також прикріпленими на матеріальне та фінансове забезпечення військовими частинами та матеріально відповідальними особами;</w:t>
      </w:r>
    </w:p>
    <w:p w:rsidR="005F42B5" w:rsidRPr="00AF4500" w:rsidRDefault="005F42B5" w:rsidP="00A97567">
      <w:pPr>
        <w:pStyle w:val="2"/>
        <w:numPr>
          <w:ilvl w:val="0"/>
          <w:numId w:val="115"/>
        </w:numPr>
      </w:pPr>
      <w:r w:rsidRPr="00AF4500">
        <w:t>військовими частинами, що стоять на фінансовому забезпеченні.</w:t>
      </w:r>
    </w:p>
    <w:p w:rsidR="005F42B5" w:rsidRPr="00AF4500" w:rsidRDefault="005F42B5" w:rsidP="005F42B5">
      <w:pPr>
        <w:pStyle w:val="2"/>
      </w:pPr>
      <w:r w:rsidRPr="00AF4500">
        <w:t xml:space="preserve">Підставою для відображення запису в облікових регістрах є належно оформлені </w:t>
      </w:r>
      <w:r w:rsidRPr="00AF4500">
        <w:rPr>
          <w:b/>
        </w:rPr>
        <w:t>первинні документи</w:t>
      </w:r>
      <w:r w:rsidRPr="00AF4500">
        <w:t>, як</w:t>
      </w:r>
      <w:r>
        <w:t>і</w:t>
      </w:r>
      <w:r w:rsidRPr="00AF4500">
        <w:t xml:space="preserve"> повинні містити достовірні дані та складатися своєчасно, як правило, в момент здійснення фінансової операції. У первинних документах, що надійшли у фінансовий орган, перевіряються повнота та правильність оформлення, заповнення реквізитів, а також зміст i законність здійснення фінансових операцій.</w:t>
      </w:r>
    </w:p>
    <w:p w:rsidR="005F42B5" w:rsidRPr="00AF4500" w:rsidRDefault="005F42B5" w:rsidP="005F42B5">
      <w:pPr>
        <w:pStyle w:val="2"/>
        <w:rPr>
          <w:b/>
        </w:rPr>
      </w:pPr>
      <w:r w:rsidRPr="00AF4500">
        <w:t xml:space="preserve">Фактичні дані, отримані при виконанні цих процесів, як показники фінансово-господарчої діяльності, підлягають </w:t>
      </w:r>
      <w:r w:rsidRPr="00AF4500">
        <w:rPr>
          <w:b/>
        </w:rPr>
        <w:t xml:space="preserve">аналітичному опрацюванню. </w:t>
      </w:r>
    </w:p>
    <w:p w:rsidR="005F42B5" w:rsidRPr="00AF4500" w:rsidRDefault="005F42B5" w:rsidP="005F42B5">
      <w:pPr>
        <w:pStyle w:val="2"/>
      </w:pPr>
      <w:r w:rsidRPr="00AF4500">
        <w:t>Дані порівнюються з плановими показниками бюджету для подальшого удосконалення процесів планування та виконання бюджету. За результатами аналізу можуть бути введені зміни в структуру процесів, організаційну структуру, структури даних тощо. Також зміни у процесі можуть бути обґрунтовані зміною чинного законодавства.</w:t>
      </w:r>
      <w:r>
        <w:t xml:space="preserve"> </w:t>
      </w:r>
    </w:p>
    <w:p w:rsidR="005F42B5" w:rsidRPr="00AF4500" w:rsidRDefault="005F42B5" w:rsidP="005F42B5">
      <w:pPr>
        <w:pStyle w:val="2"/>
      </w:pPr>
      <w:r w:rsidRPr="00AF4500">
        <w:t xml:space="preserve">Опрацьовані результати подаються у формах </w:t>
      </w:r>
      <w:r w:rsidRPr="00AF4500">
        <w:rPr>
          <w:b/>
        </w:rPr>
        <w:t>регламентованої звітності</w:t>
      </w:r>
      <w:r w:rsidRPr="00AF4500">
        <w:t xml:space="preserve"> до державних контролюючих установ. Порядок складання та подання місячної, квартальної та річної фінансової звітності визначається Державним казначейством України на відповідний бюджетний рік.</w:t>
      </w:r>
    </w:p>
    <w:p w:rsidR="005F42B5" w:rsidRPr="005F6AD4" w:rsidRDefault="005F42B5" w:rsidP="005F42B5">
      <w:pPr>
        <w:pStyle w:val="2"/>
        <w:rPr>
          <w:bCs/>
          <w:caps/>
        </w:rPr>
      </w:pPr>
      <w:bookmarkStart w:id="106" w:name="_Toc209354984"/>
      <w:r w:rsidRPr="005F6AD4">
        <w:rPr>
          <w:bCs/>
        </w:rPr>
        <w:t xml:space="preserve">Вхідною інформацією </w:t>
      </w:r>
      <w:bookmarkEnd w:id="106"/>
      <w:r w:rsidRPr="005F6AD4">
        <w:rPr>
          <w:bCs/>
        </w:rPr>
        <w:t>для виконання процесів є:</w:t>
      </w:r>
    </w:p>
    <w:p w:rsidR="005F42B5" w:rsidRPr="00AF4500" w:rsidRDefault="005F42B5" w:rsidP="00A97567">
      <w:pPr>
        <w:pStyle w:val="2"/>
        <w:numPr>
          <w:ilvl w:val="0"/>
          <w:numId w:val="116"/>
        </w:numPr>
      </w:pPr>
      <w:r w:rsidRPr="00AF4500">
        <w:t>довідники дебіторів, кредиторів, банків, ПФМ та ФП;</w:t>
      </w:r>
    </w:p>
    <w:p w:rsidR="005F42B5" w:rsidRPr="00AF4500" w:rsidRDefault="005F42B5" w:rsidP="00A97567">
      <w:pPr>
        <w:pStyle w:val="2"/>
        <w:numPr>
          <w:ilvl w:val="0"/>
          <w:numId w:val="116"/>
        </w:numPr>
      </w:pPr>
      <w:r w:rsidRPr="00AF4500">
        <w:t>картки та залишки ОЗ, Залишки на рахунках ГК, по дебіторах та кредиторах, бюджети зобов’язань(залишки бюджетних призначень) і платежів (залишки отриманих асигнувань).</w:t>
      </w:r>
    </w:p>
    <w:p w:rsidR="0033270C" w:rsidRPr="004E0DA4" w:rsidRDefault="005F42B5" w:rsidP="0033270C">
      <w:pPr>
        <w:pStyle w:val="Heading3"/>
        <w:rPr>
          <w:szCs w:val="24"/>
          <w:lang w:val="ru-RU"/>
        </w:rPr>
      </w:pPr>
      <w:bookmarkStart w:id="107" w:name="_Toc138782144"/>
      <w:r>
        <w:t>6.</w:t>
      </w:r>
      <w:r w:rsidRPr="00826F3C">
        <w:t>3.7. Підсистема</w:t>
      </w:r>
      <w:r>
        <w:t xml:space="preserve"> </w:t>
      </w:r>
      <w:r w:rsidRPr="00850428">
        <w:rPr>
          <w:szCs w:val="24"/>
        </w:rPr>
        <w:t>«</w:t>
      </w:r>
      <w:r w:rsidRPr="00826F3C">
        <w:t>Оборонне планування</w:t>
      </w:r>
      <w:r w:rsidRPr="00850428">
        <w:rPr>
          <w:szCs w:val="24"/>
        </w:rPr>
        <w:t>»</w:t>
      </w:r>
      <w:bookmarkEnd w:id="107"/>
    </w:p>
    <w:p w:rsidR="005F42B5" w:rsidRPr="00C977DD" w:rsidRDefault="005F42B5" w:rsidP="005F42B5">
      <w:pPr>
        <w:pStyle w:val="2"/>
        <w:rPr>
          <w:bCs/>
        </w:rPr>
      </w:pPr>
      <w:r>
        <w:rPr>
          <w:bCs/>
        </w:rPr>
        <w:t xml:space="preserve">Підсистема </w:t>
      </w:r>
      <w:r w:rsidRPr="00C977DD">
        <w:rPr>
          <w:bCs/>
        </w:rPr>
        <w:t>призначена для забезпечення ефективного управління оборонними ресурсами з метою досягнення визначених перспективних спроможностей Збройних Сил України, необхідних для виконання покладених на них завдань.</w:t>
      </w:r>
    </w:p>
    <w:p w:rsidR="005F42B5" w:rsidRPr="00C977DD" w:rsidRDefault="005F42B5" w:rsidP="005F42B5">
      <w:pPr>
        <w:pStyle w:val="2"/>
      </w:pPr>
      <w:r w:rsidRPr="00C977DD">
        <w:lastRenderedPageBreak/>
        <w:t xml:space="preserve">Об’єктами управління підсистеми є поточна та планова організаційна структура Збройних Сил та її ресурсне забезпечення. </w:t>
      </w:r>
    </w:p>
    <w:p w:rsidR="005F42B5" w:rsidRPr="00C977DD" w:rsidRDefault="005F42B5" w:rsidP="005F42B5">
      <w:pPr>
        <w:pStyle w:val="2"/>
      </w:pPr>
      <w:r w:rsidRPr="00C977DD">
        <w:t xml:space="preserve">До складу органів управління, що задіяні в процесах оборонного планування відносяться Головне управління оборонного планування Генерального штабу Збройних Сил України та управління оборонного планування видів Збройних Сил України, Головне оперативне управління Генерального Штабу Збройних Сил України, Департамент військової політики та стратегічного планування Міністерства оборони України. </w:t>
      </w:r>
    </w:p>
    <w:p w:rsidR="005F42B5" w:rsidRDefault="005F42B5" w:rsidP="005F42B5">
      <w:pPr>
        <w:pStyle w:val="2"/>
      </w:pPr>
      <w:r>
        <w:t xml:space="preserve">Підсистема для виконання своїх функцій використовує такі </w:t>
      </w:r>
      <w:r w:rsidRPr="00466827">
        <w:t>вхідні дані:</w:t>
      </w:r>
    </w:p>
    <w:p w:rsidR="005F42B5" w:rsidRPr="00466827" w:rsidRDefault="005F42B5" w:rsidP="00A97567">
      <w:pPr>
        <w:pStyle w:val="2"/>
        <w:numPr>
          <w:ilvl w:val="0"/>
          <w:numId w:val="117"/>
        </w:numPr>
      </w:pPr>
      <w:r w:rsidRPr="00466827">
        <w:rPr>
          <w:iCs/>
        </w:rPr>
        <w:t>зведений список завдань Збройних Сил України, структурований за стратегічним, оперативним та тактичним рівнями військового управління</w:t>
      </w:r>
      <w:r w:rsidRPr="00466827">
        <w:rPr>
          <w:bCs/>
        </w:rPr>
        <w:t xml:space="preserve"> — </w:t>
      </w:r>
      <w:r w:rsidRPr="00466827">
        <w:t>розробляється в ході оборонного огляду на підставі визначених законодавчими та нормативними актами завдань Збройних Сил;</w:t>
      </w:r>
    </w:p>
    <w:p w:rsidR="005F42B5" w:rsidRPr="00466827" w:rsidRDefault="005F42B5" w:rsidP="00A97567">
      <w:pPr>
        <w:pStyle w:val="2"/>
        <w:numPr>
          <w:ilvl w:val="0"/>
          <w:numId w:val="117"/>
        </w:numPr>
      </w:pPr>
      <w:r w:rsidRPr="00466827">
        <w:rPr>
          <w:iCs/>
        </w:rPr>
        <w:t>вимоги до спроможностей військ (сил), необхідних для виконання покладених на Збройні Сили України завдань (характеристики спроможностей з розкриттям до окремого</w:t>
      </w:r>
      <w:r>
        <w:rPr>
          <w:iCs/>
        </w:rPr>
        <w:t xml:space="preserve"> </w:t>
      </w:r>
      <w:r w:rsidRPr="00466827">
        <w:rPr>
          <w:iCs/>
        </w:rPr>
        <w:t>підрозділу та військової частини)</w:t>
      </w:r>
      <w:r w:rsidRPr="00466827">
        <w:rPr>
          <w:bCs/>
        </w:rPr>
        <w:t xml:space="preserve"> </w:t>
      </w:r>
      <w:r>
        <w:rPr>
          <w:bCs/>
        </w:rPr>
        <w:t>—</w:t>
      </w:r>
      <w:r w:rsidRPr="00466827">
        <w:rPr>
          <w:bCs/>
        </w:rPr>
        <w:t xml:space="preserve"> </w:t>
      </w:r>
      <w:r w:rsidRPr="00466827">
        <w:t>розробляються та уточнюються в ході планування застосування Збройних Сил України за визначеними ситуаціями та можливими сценаріями;</w:t>
      </w:r>
    </w:p>
    <w:p w:rsidR="005F42B5" w:rsidRPr="00A2291D" w:rsidRDefault="005F42B5" w:rsidP="00A97567">
      <w:pPr>
        <w:pStyle w:val="2"/>
        <w:numPr>
          <w:ilvl w:val="0"/>
          <w:numId w:val="117"/>
        </w:numPr>
      </w:pPr>
      <w:r w:rsidRPr="00466827">
        <w:rPr>
          <w:iCs/>
        </w:rPr>
        <w:t>перспективн</w:t>
      </w:r>
      <w:r>
        <w:rPr>
          <w:iCs/>
        </w:rPr>
        <w:t>у</w:t>
      </w:r>
      <w:r w:rsidRPr="00466827">
        <w:rPr>
          <w:iCs/>
        </w:rPr>
        <w:t xml:space="preserve"> організаційн</w:t>
      </w:r>
      <w:r>
        <w:rPr>
          <w:iCs/>
        </w:rPr>
        <w:t>у</w:t>
      </w:r>
      <w:r w:rsidRPr="00466827">
        <w:rPr>
          <w:iCs/>
        </w:rPr>
        <w:t xml:space="preserve"> та функціональн</w:t>
      </w:r>
      <w:r>
        <w:rPr>
          <w:iCs/>
        </w:rPr>
        <w:t>у</w:t>
      </w:r>
      <w:r w:rsidRPr="00466827">
        <w:rPr>
          <w:iCs/>
        </w:rPr>
        <w:t xml:space="preserve"> структури Збройних Сил України</w:t>
      </w:r>
      <w:r w:rsidRPr="00466827">
        <w:rPr>
          <w:bCs/>
        </w:rPr>
        <w:t xml:space="preserve"> </w:t>
      </w:r>
      <w:r>
        <w:rPr>
          <w:bCs/>
        </w:rPr>
        <w:t>—</w:t>
      </w:r>
      <w:r w:rsidRPr="00466827">
        <w:rPr>
          <w:bCs/>
        </w:rPr>
        <w:t xml:space="preserve"> </w:t>
      </w:r>
      <w:r w:rsidRPr="00466827">
        <w:t>визнача</w:t>
      </w:r>
      <w:r>
        <w:t>ю</w:t>
      </w:r>
      <w:r w:rsidRPr="00466827">
        <w:t>ться в ході оборонного огляду та уточнюються в ході планування застосування Збройних Сил України на підставі вимог</w:t>
      </w:r>
      <w:r>
        <w:t xml:space="preserve"> до спроможностей військ (сил)</w:t>
      </w:r>
      <w:r w:rsidRPr="00BD082F">
        <w:rPr>
          <w:lang w:val="ru-RU"/>
        </w:rPr>
        <w:t>;</w:t>
      </w:r>
    </w:p>
    <w:p w:rsidR="005F42B5" w:rsidRPr="00466827" w:rsidRDefault="005F42B5" w:rsidP="00A97567">
      <w:pPr>
        <w:pStyle w:val="2"/>
        <w:numPr>
          <w:ilvl w:val="0"/>
          <w:numId w:val="117"/>
        </w:numPr>
      </w:pPr>
      <w:r w:rsidRPr="00466827">
        <w:rPr>
          <w:iCs/>
        </w:rPr>
        <w:t>поточні та прогнозні показники фінансування Збройних Сил України</w:t>
      </w:r>
      <w:r w:rsidRPr="00466827">
        <w:rPr>
          <w:bCs/>
        </w:rPr>
        <w:t xml:space="preserve"> </w:t>
      </w:r>
      <w:r>
        <w:rPr>
          <w:bCs/>
        </w:rPr>
        <w:t>—</w:t>
      </w:r>
      <w:r w:rsidRPr="00466827">
        <w:rPr>
          <w:bCs/>
        </w:rPr>
        <w:t xml:space="preserve"> </w:t>
      </w:r>
      <w:r w:rsidRPr="00466827">
        <w:t>прогнозні показники видатків, кошторис</w:t>
      </w:r>
      <w:r>
        <w:t xml:space="preserve"> </w:t>
      </w:r>
      <w:r w:rsidRPr="00466827">
        <w:t>Міністерства оборони України та поточний розподіл коштів відповідно до рішень прийнятих вищим керівництвом ЗС України.</w:t>
      </w:r>
    </w:p>
    <w:p w:rsidR="005F42B5" w:rsidRPr="00466827" w:rsidRDefault="005F42B5" w:rsidP="005F42B5">
      <w:pPr>
        <w:pStyle w:val="2"/>
        <w:rPr>
          <w:bCs/>
        </w:rPr>
      </w:pPr>
      <w:r w:rsidRPr="00466827">
        <w:t>Кожна з інформаційно-аналітичних і комп’ютерних систем задовольняє в певній мірі потреби профільних структурних підрозділів Генерального штабу та Міністерства Оборони України щодо управління та автоматизації відповідних</w:t>
      </w:r>
      <w:r w:rsidRPr="00466827">
        <w:rPr>
          <w:bCs/>
        </w:rPr>
        <w:t xml:space="preserve"> </w:t>
      </w:r>
      <w:r w:rsidRPr="00466827">
        <w:t>напрямків діяльності.</w:t>
      </w:r>
    </w:p>
    <w:p w:rsidR="005F42B5" w:rsidRPr="00403F97" w:rsidRDefault="005F42B5" w:rsidP="005F42B5">
      <w:pPr>
        <w:pStyle w:val="2"/>
        <w:rPr>
          <w:lang w:eastAsia="uk-UA"/>
        </w:rPr>
      </w:pPr>
      <w:r w:rsidRPr="00466827">
        <w:rPr>
          <w:bCs/>
        </w:rPr>
        <w:t xml:space="preserve"> </w:t>
      </w:r>
      <w:r w:rsidRPr="00466827">
        <w:rPr>
          <w:lang w:eastAsia="uk-UA"/>
        </w:rPr>
        <w:t>Процес оборонного планування в рамках ЄСУ</w:t>
      </w:r>
      <w:r>
        <w:rPr>
          <w:lang w:eastAsia="uk-UA"/>
        </w:rPr>
        <w:t xml:space="preserve"> АГП складається з таких частин.</w:t>
      </w:r>
    </w:p>
    <w:p w:rsidR="005F42B5" w:rsidRPr="00466827" w:rsidRDefault="005F42B5" w:rsidP="005F42B5">
      <w:pPr>
        <w:pStyle w:val="2"/>
      </w:pPr>
      <w:bookmarkStart w:id="108" w:name="_Toc216169090"/>
      <w:bookmarkStart w:id="109" w:name="_Toc216839491"/>
      <w:r w:rsidRPr="009073BF">
        <w:rPr>
          <w:b/>
          <w:bCs/>
          <w:iCs/>
        </w:rPr>
        <w:t xml:space="preserve">Ведення </w:t>
      </w:r>
      <w:bookmarkEnd w:id="108"/>
      <w:r w:rsidRPr="009073BF">
        <w:rPr>
          <w:b/>
          <w:bCs/>
          <w:iCs/>
        </w:rPr>
        <w:t>елементів сил та зв’язків між ними</w:t>
      </w:r>
      <w:bookmarkEnd w:id="109"/>
      <w:r w:rsidRPr="00466827">
        <w:t xml:space="preserve"> з метою підтримки інформації про структуру Збройних Сил в актуальному стані в режимі реального часу, отримання своєчасної аналітичної інформації на основі даних про структуру Збройних Сил.</w:t>
      </w:r>
    </w:p>
    <w:p w:rsidR="005F42B5" w:rsidRPr="00466827" w:rsidRDefault="005F42B5" w:rsidP="005F42B5">
      <w:pPr>
        <w:pStyle w:val="2"/>
      </w:pPr>
      <w:r w:rsidRPr="00466827">
        <w:t xml:space="preserve">Організаційна структура Збройних Сил являє собою сукупність військових організмів, інформацію про їх особливості, характеристики, дислокацію, зв’язки підпорядкованості між ними. Задачі по веденню організаційної структури покладаються на Головне управління оборонного планування Генерального штабу Збройних Сил України (ГУОП ГШ ЗСУ). Для ведення організаційної структури застосовуються </w:t>
      </w:r>
      <w:r w:rsidRPr="00466827">
        <w:rPr>
          <w:iCs/>
        </w:rPr>
        <w:t>сторонні інформаційно-аналітичні системи</w:t>
      </w:r>
      <w:r w:rsidRPr="00466827">
        <w:t>. Для ведення процесу потрібна наявність повних даних щодо дислокації формувань Збройних Сил, штатні найменування, організаційні рівні та т.і.</w:t>
      </w:r>
    </w:p>
    <w:p w:rsidR="005F42B5" w:rsidRPr="00466827" w:rsidRDefault="005F42B5" w:rsidP="005F42B5">
      <w:pPr>
        <w:pStyle w:val="2"/>
      </w:pPr>
      <w:bookmarkStart w:id="110" w:name="_Toc216839492"/>
      <w:bookmarkStart w:id="111" w:name="_Toc216169091"/>
      <w:r w:rsidRPr="00DD29DA">
        <w:rPr>
          <w:b/>
          <w:bCs/>
          <w:iCs/>
        </w:rPr>
        <w:t>Ведення штатно-табельних ОВТ та МЗ</w:t>
      </w:r>
      <w:bookmarkEnd w:id="110"/>
      <w:bookmarkEnd w:id="111"/>
      <w:r w:rsidRPr="00466827">
        <w:rPr>
          <w:iCs/>
        </w:rPr>
        <w:t xml:space="preserve"> </w:t>
      </w:r>
      <w:r w:rsidRPr="00466827">
        <w:t>з метою</w:t>
      </w:r>
      <w:r w:rsidRPr="00466827">
        <w:rPr>
          <w:iCs/>
        </w:rPr>
        <w:t xml:space="preserve"> </w:t>
      </w:r>
      <w:r w:rsidRPr="00466827">
        <w:t>підтримки інформації про поточну штатно-табельну ОВТ та МЗ, а також перспективну розрахункову чисельність ОВТ та МЗ в актуальному стані, отримання аналітичної інформації щодо кількісних і вартісних характеристик ОВТ та МЗ за плановий період.</w:t>
      </w:r>
    </w:p>
    <w:p w:rsidR="005F42B5" w:rsidRPr="00466827" w:rsidRDefault="005F42B5" w:rsidP="005F42B5">
      <w:pPr>
        <w:pStyle w:val="2"/>
      </w:pPr>
      <w:r w:rsidRPr="00466827">
        <w:lastRenderedPageBreak/>
        <w:t xml:space="preserve">Кожен </w:t>
      </w:r>
      <w:r w:rsidRPr="00466827">
        <w:rPr>
          <w:lang w:eastAsia="uk-UA"/>
        </w:rPr>
        <w:t xml:space="preserve">елемент сил </w:t>
      </w:r>
      <w:r w:rsidRPr="00466827">
        <w:t xml:space="preserve">рівня військової частини має штат та табель до нього. Штат визначає організаційну структуру військової частини, кількісно-якісні характеристики посад особового складу та штатні ОВТ, якими має бути укомплектована військова частина для виконання своїх завдань. Табель до штату доповнює штатну кількість ОВТ предметами постачання згідно діючих норм по кожній службі постачання (РАО, боєприпаси, </w:t>
      </w:r>
      <w:r w:rsidRPr="000A2E03">
        <w:rPr>
          <w:noProof/>
        </w:rPr>
        <w:t>РХБз</w:t>
      </w:r>
      <w:r w:rsidRPr="00466827">
        <w:t>, медичне майно та ін.) і являє собою повний перелік ОВТ та МЗ, якими має бути укомплектована військова частина. Штат та табель до штату містять дані окремо на мирний та на воєнний час. Задачі по веденню штатів та табелів до них покладаються на ГУОП. Для ведення штатів та табелів до них застосовуються сторонні інформаційно-аналітичні системи.</w:t>
      </w:r>
    </w:p>
    <w:p w:rsidR="005F42B5" w:rsidRPr="00466827" w:rsidRDefault="005F42B5" w:rsidP="005F42B5">
      <w:pPr>
        <w:pStyle w:val="2"/>
      </w:pPr>
      <w:r w:rsidRPr="00466827">
        <w:t>Процес здійснюється за умови наявності штатів та табелів до штатів для кожної частини Збройних Сил та</w:t>
      </w:r>
      <w:r>
        <w:t xml:space="preserve"> </w:t>
      </w:r>
      <w:r w:rsidRPr="00466827">
        <w:t>інформації класифікаторів ОВТ та МЗ.</w:t>
      </w:r>
      <w:bookmarkStart w:id="112" w:name="_Toc216839493"/>
      <w:bookmarkStart w:id="113" w:name="_Toc216169092"/>
    </w:p>
    <w:p w:rsidR="005F42B5" w:rsidRPr="00466827" w:rsidRDefault="005F42B5" w:rsidP="005F42B5">
      <w:pPr>
        <w:pStyle w:val="2"/>
      </w:pPr>
      <w:r w:rsidRPr="003D4582">
        <w:rPr>
          <w:b/>
          <w:iCs/>
        </w:rPr>
        <w:t>Ведення єдиного структурованого каталогу завдань Збройних Сил України</w:t>
      </w:r>
      <w:r w:rsidRPr="003D4582">
        <w:rPr>
          <w:b/>
        </w:rPr>
        <w:t>.</w:t>
      </w:r>
      <w:bookmarkEnd w:id="112"/>
      <w:bookmarkEnd w:id="113"/>
      <w:r>
        <w:rPr>
          <w:b/>
        </w:rPr>
        <w:t xml:space="preserve"> </w:t>
      </w:r>
      <w:r w:rsidRPr="00466827">
        <w:t>Списки завдань охоплюють весь набір цілей та завдань Збройних Сил України в основних ситуаціях їх застосування, розподілені на групи основних та допоміжних задач на стратегічному, оперативному та тактичному рівнях, трансформують вимоги керівних воєнно-політичних документів у військові цілі та завдання. Перелік завдань є першим наближенням до концепції планування спроможностей Збройних Сил. Завдяки ієрархічній структурі списків кожне завдання може розкладатися на більш дрібні і конкретизовані завдання. Задачі по веденню структурованого каталогу завдань покладаються на ГУОП.</w:t>
      </w:r>
    </w:p>
    <w:p w:rsidR="005F42B5" w:rsidRPr="00466827" w:rsidRDefault="005F42B5" w:rsidP="005F42B5">
      <w:pPr>
        <w:pStyle w:val="2"/>
        <w:rPr>
          <w:bCs/>
          <w:lang w:eastAsia="uk-UA"/>
        </w:rPr>
      </w:pPr>
      <w:r w:rsidRPr="00466827">
        <w:rPr>
          <w:lang w:eastAsia="uk-UA"/>
        </w:rPr>
        <w:t>Заведення та розподіл завдань здійснюється у Генеральному штабі та командуваннях видів Збройних Сил України.</w:t>
      </w:r>
    </w:p>
    <w:p w:rsidR="005F42B5" w:rsidRPr="00466827" w:rsidRDefault="005F42B5" w:rsidP="005F42B5">
      <w:pPr>
        <w:pStyle w:val="2"/>
        <w:rPr>
          <w:lang w:eastAsia="uk-UA"/>
        </w:rPr>
      </w:pPr>
      <w:r w:rsidRPr="006736A2">
        <w:rPr>
          <w:b/>
          <w:bCs/>
          <w:iCs/>
          <w:lang w:eastAsia="uk-UA"/>
        </w:rPr>
        <w:t>Формування матриці спроможностей Збройних Сил України необхідних для виконання цих завдань та згрупованих за сферами реалізації</w:t>
      </w:r>
      <w:r w:rsidRPr="00466827">
        <w:rPr>
          <w:lang w:eastAsia="uk-UA"/>
        </w:rPr>
        <w:t xml:space="preserve"> </w:t>
      </w:r>
      <w:r>
        <w:rPr>
          <w:lang w:eastAsia="uk-UA"/>
        </w:rPr>
        <w:t>—</w:t>
      </w:r>
      <w:r w:rsidRPr="00466827">
        <w:rPr>
          <w:lang w:eastAsia="uk-UA"/>
        </w:rPr>
        <w:t xml:space="preserve"> формується на підставі багаторівневого розподілу завдань між військовими організаційними структурами та визначених профілів спроможностей угруповань військ (сил) у Генеральному штабі та командуваннях видів Збройних Сил України.</w:t>
      </w:r>
    </w:p>
    <w:p w:rsidR="005F42B5" w:rsidRPr="00466827" w:rsidRDefault="005F42B5" w:rsidP="005F42B5">
      <w:pPr>
        <w:pStyle w:val="2"/>
      </w:pPr>
      <w:bookmarkStart w:id="114" w:name="_Toc216839494"/>
      <w:bookmarkStart w:id="115" w:name="_Toc216169093"/>
      <w:r w:rsidRPr="00E61F5C">
        <w:rPr>
          <w:b/>
          <w:bCs/>
          <w:iCs/>
        </w:rPr>
        <w:t>Прив’язка завдань до військових одиниць</w:t>
      </w:r>
      <w:bookmarkEnd w:id="114"/>
      <w:bookmarkEnd w:id="115"/>
      <w:r w:rsidRPr="00466827">
        <w:rPr>
          <w:iCs/>
        </w:rPr>
        <w:t xml:space="preserve"> </w:t>
      </w:r>
      <w:r w:rsidRPr="00466827">
        <w:t xml:space="preserve">проводиться з метою підтримки в актуальному стані інформації щодо завдань кожної військової одиниці, що дозволяє отримувати дані щодо спроможностей певних елементів організаційної структури Збройних Сил. </w:t>
      </w:r>
    </w:p>
    <w:p w:rsidR="005F42B5" w:rsidRPr="00466827" w:rsidRDefault="005F42B5" w:rsidP="005F42B5">
      <w:pPr>
        <w:pStyle w:val="2"/>
        <w:rPr>
          <w:lang w:eastAsia="uk-UA"/>
        </w:rPr>
      </w:pPr>
      <w:r w:rsidRPr="00466827">
        <w:rPr>
          <w:lang w:eastAsia="uk-UA"/>
        </w:rPr>
        <w:t>Військові одиниці</w:t>
      </w:r>
      <w:r w:rsidRPr="00466827">
        <w:rPr>
          <w:bCs/>
          <w:lang w:eastAsia="uk-UA"/>
        </w:rPr>
        <w:t xml:space="preserve"> </w:t>
      </w:r>
      <w:r>
        <w:rPr>
          <w:bCs/>
          <w:lang w:eastAsia="uk-UA"/>
        </w:rPr>
        <w:t>—</w:t>
      </w:r>
      <w:r w:rsidRPr="00466827">
        <w:rPr>
          <w:lang w:eastAsia="uk-UA"/>
        </w:rPr>
        <w:t xml:space="preserve"> базисні планувальні підрозділи (батальйон, рота, ескадрилья, корабель тощо), які характеризуються призначенням, завданнями та спроможностями, що визначаються організаційною структурою,</w:t>
      </w:r>
      <w:r>
        <w:rPr>
          <w:lang w:eastAsia="uk-UA"/>
        </w:rPr>
        <w:t xml:space="preserve"> </w:t>
      </w:r>
      <w:r w:rsidRPr="00466827">
        <w:rPr>
          <w:lang w:eastAsia="uk-UA"/>
        </w:rPr>
        <w:t>чисельністю, індивідуальною та колективною підготовкою особового складу, забезпеченістю та станом озброєння, військової техніки, інших матеріальних засобів, військової інфраструктури.</w:t>
      </w:r>
    </w:p>
    <w:p w:rsidR="005F42B5" w:rsidRPr="00466827" w:rsidRDefault="005F42B5" w:rsidP="005F42B5">
      <w:pPr>
        <w:pStyle w:val="2"/>
        <w:rPr>
          <w:bCs/>
          <w:lang w:eastAsia="uk-UA"/>
        </w:rPr>
      </w:pPr>
      <w:r w:rsidRPr="00466827">
        <w:t xml:space="preserve">Кожна військова одиниця має перелік завдань, для яких вона призначена. При виконанні процесу здійснюється </w:t>
      </w:r>
      <w:r w:rsidRPr="00466827">
        <w:rPr>
          <w:lang w:eastAsia="uk-UA"/>
        </w:rPr>
        <w:t xml:space="preserve">визначення базових і реальних спроможностей військових одиниць та Збройних Сил України в цілому </w:t>
      </w:r>
      <w:r w:rsidRPr="00466827">
        <w:rPr>
          <w:bCs/>
          <w:lang w:eastAsia="uk-UA"/>
        </w:rPr>
        <w:t>(</w:t>
      </w:r>
      <w:r w:rsidRPr="00466827">
        <w:rPr>
          <w:lang w:eastAsia="uk-UA"/>
        </w:rPr>
        <w:t>відповідно до визначеної організаційної та функціональної структури</w:t>
      </w:r>
      <w:r w:rsidRPr="00466827">
        <w:rPr>
          <w:bCs/>
          <w:lang w:eastAsia="uk-UA"/>
        </w:rPr>
        <w:t xml:space="preserve">). </w:t>
      </w:r>
    </w:p>
    <w:p w:rsidR="005F42B5" w:rsidRPr="00466827" w:rsidRDefault="005F42B5" w:rsidP="005F42B5">
      <w:pPr>
        <w:pStyle w:val="2"/>
      </w:pPr>
      <w:r w:rsidRPr="00466827">
        <w:t>Процес здійснюється за умови наявності структурованого каталогу завдань та зведеної організаційної структури Збройних Сил. Задачі по веденню завдань військових одиниць покладаються на ГУОП.</w:t>
      </w:r>
    </w:p>
    <w:p w:rsidR="005F42B5" w:rsidRPr="00466827" w:rsidRDefault="005F42B5" w:rsidP="005F42B5">
      <w:pPr>
        <w:pStyle w:val="2"/>
        <w:rPr>
          <w:lang w:eastAsia="uk-UA"/>
        </w:rPr>
      </w:pPr>
      <w:r w:rsidRPr="00DA6D01">
        <w:rPr>
          <w:b/>
          <w:bCs/>
          <w:iCs/>
          <w:lang w:eastAsia="uk-UA"/>
        </w:rPr>
        <w:lastRenderedPageBreak/>
        <w:t>Складання (уточнення) довгострокового графіку досягнення цілей розвитку військ (сил) на підставі прогнозних показників фінансування та інших обмежень</w:t>
      </w:r>
      <w:r w:rsidRPr="00466827">
        <w:rPr>
          <w:bCs/>
          <w:lang w:eastAsia="uk-UA"/>
        </w:rPr>
        <w:t xml:space="preserve"> </w:t>
      </w:r>
      <w:r>
        <w:rPr>
          <w:bCs/>
          <w:lang w:eastAsia="uk-UA"/>
        </w:rPr>
        <w:t>—</w:t>
      </w:r>
      <w:r w:rsidRPr="00466827">
        <w:rPr>
          <w:bCs/>
          <w:lang w:eastAsia="uk-UA"/>
        </w:rPr>
        <w:t xml:space="preserve"> </w:t>
      </w:r>
      <w:r w:rsidRPr="00466827">
        <w:rPr>
          <w:lang w:eastAsia="uk-UA"/>
        </w:rPr>
        <w:t>формування концептуального документу розвитку Збройних Сил України</w:t>
      </w:r>
      <w:r w:rsidRPr="00466827">
        <w:rPr>
          <w:bCs/>
          <w:lang w:eastAsia="uk-UA"/>
        </w:rPr>
        <w:t xml:space="preserve">, </w:t>
      </w:r>
      <w:r w:rsidRPr="00466827">
        <w:rPr>
          <w:lang w:eastAsia="uk-UA"/>
        </w:rPr>
        <w:t>який містить</w:t>
      </w:r>
      <w:r w:rsidRPr="00466827">
        <w:rPr>
          <w:bCs/>
          <w:lang w:eastAsia="uk-UA"/>
        </w:rPr>
        <w:t xml:space="preserve"> </w:t>
      </w:r>
      <w:r w:rsidRPr="00466827">
        <w:rPr>
          <w:lang w:eastAsia="uk-UA"/>
        </w:rPr>
        <w:t>цілі розвитку військ (сил) спроможності, що необхідно досягти елементами сил та Збройними Силами України в цілому.</w:t>
      </w:r>
    </w:p>
    <w:p w:rsidR="005F42B5" w:rsidRPr="00466827" w:rsidRDefault="005F42B5" w:rsidP="005F42B5">
      <w:pPr>
        <w:pStyle w:val="2"/>
        <w:rPr>
          <w:lang w:eastAsia="uk-UA"/>
        </w:rPr>
      </w:pPr>
      <w:r w:rsidRPr="00C757BB">
        <w:rPr>
          <w:b/>
          <w:bCs/>
          <w:iCs/>
          <w:lang w:eastAsia="uk-UA"/>
        </w:rPr>
        <w:t>Планування ресурсного забезпечення розвитку спроможностей Збройних Сил України на середньострокову перспективу</w:t>
      </w:r>
      <w:r w:rsidRPr="00466827">
        <w:rPr>
          <w:bCs/>
          <w:lang w:eastAsia="uk-UA"/>
        </w:rPr>
        <w:t xml:space="preserve"> </w:t>
      </w:r>
      <w:r>
        <w:rPr>
          <w:bCs/>
          <w:lang w:eastAsia="uk-UA"/>
        </w:rPr>
        <w:t>—</w:t>
      </w:r>
      <w:r w:rsidRPr="00466827">
        <w:rPr>
          <w:bCs/>
          <w:lang w:eastAsia="uk-UA"/>
        </w:rPr>
        <w:t xml:space="preserve"> </w:t>
      </w:r>
      <w:r w:rsidRPr="00466827">
        <w:rPr>
          <w:lang w:eastAsia="uk-UA"/>
        </w:rPr>
        <w:t>здійснюється з урахуванням досягнутого рівня спроможностей, прогнозних показників видатків Міністерства оборони України та прийнятих вищим керівництвом Збройних сил України рішень щодо коригування спланованих заходів їх розвитку.</w:t>
      </w:r>
    </w:p>
    <w:p w:rsidR="005F42B5" w:rsidRPr="00466827" w:rsidRDefault="005F42B5" w:rsidP="005F42B5">
      <w:pPr>
        <w:pStyle w:val="2"/>
        <w:rPr>
          <w:lang w:eastAsia="uk-UA"/>
        </w:rPr>
      </w:pPr>
      <w:r w:rsidRPr="00175DB0">
        <w:rPr>
          <w:b/>
          <w:bCs/>
          <w:iCs/>
          <w:lang w:eastAsia="uk-UA"/>
        </w:rPr>
        <w:t>Планування утримання та розвитку Збройних Сил України (в тому числі, організаційних заходів) на короткострокову перспективу</w:t>
      </w:r>
      <w:r w:rsidRPr="00466827">
        <w:rPr>
          <w:bCs/>
          <w:lang w:eastAsia="uk-UA"/>
        </w:rPr>
        <w:t xml:space="preserve"> </w:t>
      </w:r>
      <w:r>
        <w:rPr>
          <w:bCs/>
          <w:lang w:eastAsia="uk-UA"/>
        </w:rPr>
        <w:t>—</w:t>
      </w:r>
      <w:r w:rsidRPr="00466827">
        <w:rPr>
          <w:bCs/>
          <w:lang w:eastAsia="uk-UA"/>
        </w:rPr>
        <w:t xml:space="preserve"> </w:t>
      </w:r>
      <w:r w:rsidRPr="00466827">
        <w:rPr>
          <w:lang w:eastAsia="uk-UA"/>
        </w:rPr>
        <w:t>здійснюється в ході формування бюджетного запиту та затвердження кошторису Міністерства оборони України.</w:t>
      </w:r>
    </w:p>
    <w:p w:rsidR="005F42B5" w:rsidRPr="00466827" w:rsidRDefault="005F42B5" w:rsidP="005F42B5">
      <w:pPr>
        <w:pStyle w:val="2"/>
        <w:rPr>
          <w:lang w:eastAsia="uk-UA"/>
        </w:rPr>
      </w:pPr>
      <w:r w:rsidRPr="00F53054">
        <w:rPr>
          <w:b/>
          <w:bCs/>
          <w:iCs/>
          <w:lang w:eastAsia="uk-UA"/>
        </w:rPr>
        <w:t>Поточне управління ресурсами</w:t>
      </w:r>
      <w:r w:rsidRPr="00466827">
        <w:rPr>
          <w:bCs/>
          <w:lang w:eastAsia="uk-UA"/>
        </w:rPr>
        <w:t xml:space="preserve"> </w:t>
      </w:r>
      <w:r w:rsidRPr="00466827">
        <w:rPr>
          <w:lang w:eastAsia="uk-UA"/>
        </w:rPr>
        <w:t>(їх перерозподіл, в разі необхідності) з метою найбільш оптимального досягнення визначених спроможностей елементами сил. При цьому здійснюється</w:t>
      </w:r>
      <w:r>
        <w:rPr>
          <w:lang w:eastAsia="uk-UA"/>
        </w:rPr>
        <w:t xml:space="preserve"> </w:t>
      </w:r>
      <w:r w:rsidRPr="00466827">
        <w:rPr>
          <w:lang w:eastAsia="uk-UA"/>
        </w:rPr>
        <w:t>коригування організаційних заходів і організаційної структури Збройних</w:t>
      </w:r>
      <w:r w:rsidRPr="00466827">
        <w:rPr>
          <w:bCs/>
          <w:lang w:eastAsia="uk-UA"/>
        </w:rPr>
        <w:t xml:space="preserve"> </w:t>
      </w:r>
      <w:r w:rsidRPr="00466827">
        <w:t>Сил</w:t>
      </w:r>
      <w:r>
        <w:t xml:space="preserve"> </w:t>
      </w:r>
      <w:r w:rsidRPr="00466827">
        <w:rPr>
          <w:lang w:eastAsia="uk-UA"/>
        </w:rPr>
        <w:t>України в ході виконання спланованих заходів, відповідно до прийнятих вищим керівництвом ЗС України рішень.</w:t>
      </w:r>
    </w:p>
    <w:p w:rsidR="005F42B5" w:rsidRPr="00466827" w:rsidRDefault="005F42B5" w:rsidP="005F42B5">
      <w:pPr>
        <w:pStyle w:val="2"/>
      </w:pPr>
      <w:r w:rsidRPr="00466827">
        <w:t>Вихідною інформацією підсистеми є:</w:t>
      </w:r>
    </w:p>
    <w:p w:rsidR="005F42B5" w:rsidRPr="00466827" w:rsidRDefault="005F42B5" w:rsidP="00A97567">
      <w:pPr>
        <w:pStyle w:val="2"/>
        <w:numPr>
          <w:ilvl w:val="0"/>
          <w:numId w:val="118"/>
        </w:numPr>
      </w:pPr>
      <w:r w:rsidRPr="00466827">
        <w:rPr>
          <w:iCs/>
        </w:rPr>
        <w:t>для короткострокового планування</w:t>
      </w:r>
      <w:r w:rsidRPr="00466827">
        <w:t xml:space="preserve"> </w:t>
      </w:r>
      <w:r>
        <w:t>—</w:t>
      </w:r>
      <w:r w:rsidRPr="00466827">
        <w:t xml:space="preserve"> </w:t>
      </w:r>
      <w:r>
        <w:t>п</w:t>
      </w:r>
      <w:r w:rsidRPr="00466827">
        <w:t>лан утримання та розвитку ЗСУ на наступний рік, який затверджується Міністром оборони щороку одночасно із затвердженням кошторису МО України і охоплює всі сфери військової діяльності та заходи ЗС України;</w:t>
      </w:r>
    </w:p>
    <w:p w:rsidR="005F42B5" w:rsidRPr="00466827" w:rsidRDefault="005F42B5" w:rsidP="00A97567">
      <w:pPr>
        <w:pStyle w:val="2"/>
        <w:numPr>
          <w:ilvl w:val="0"/>
          <w:numId w:val="118"/>
        </w:numPr>
      </w:pPr>
      <w:r w:rsidRPr="00466827">
        <w:rPr>
          <w:iCs/>
        </w:rPr>
        <w:t>для середньострокового планування</w:t>
      </w:r>
      <w:r w:rsidRPr="00466827">
        <w:t>:</w:t>
      </w:r>
    </w:p>
    <w:p w:rsidR="005F42B5" w:rsidRDefault="005F42B5" w:rsidP="00A97567">
      <w:pPr>
        <w:pStyle w:val="2"/>
        <w:numPr>
          <w:ilvl w:val="0"/>
          <w:numId w:val="118"/>
        </w:numPr>
      </w:pPr>
      <w:r>
        <w:t>п</w:t>
      </w:r>
      <w:r w:rsidRPr="00466827">
        <w:t>лан інвестицій МО України на 2011</w:t>
      </w:r>
      <w:r>
        <w:t>–</w:t>
      </w:r>
      <w:r w:rsidRPr="00466827">
        <w:t>2020 роки, який затверджується Міністром оборони, щороку уточнюється та охоплює інвестиційні програми щодо створення (закупівлі) сучасних систем ОВТ, впровадження АСУ, будівництва військових об’єктів, житла тощо (Державні цільові програми, спрямовані на забезпечення потреб ЗС України);</w:t>
      </w:r>
    </w:p>
    <w:p w:rsidR="005F42B5" w:rsidRPr="00466827" w:rsidRDefault="005F42B5" w:rsidP="00A97567">
      <w:pPr>
        <w:pStyle w:val="2"/>
        <w:numPr>
          <w:ilvl w:val="0"/>
          <w:numId w:val="118"/>
        </w:numPr>
      </w:pPr>
      <w:r>
        <w:t>к</w:t>
      </w:r>
      <w:r w:rsidRPr="00466827">
        <w:t>омплексна програма розвитку ЗС України на 2011</w:t>
      </w:r>
      <w:r>
        <w:t>–</w:t>
      </w:r>
      <w:r w:rsidRPr="00466827">
        <w:t>2014 роки, яка затверджується Міністром оборони щороку та деталізує порядок досягнення можливостей з урахуванням пріоритетності та уточнених ресурсних й інших обмежень (Оборонні програми, що спрямовані на досягнення можливостей, згрупованих за функціональними ознаками).</w:t>
      </w:r>
    </w:p>
    <w:p w:rsidR="005F42B5" w:rsidRPr="00466827" w:rsidRDefault="005F42B5" w:rsidP="005F42B5">
      <w:pPr>
        <w:pStyle w:val="2"/>
      </w:pPr>
      <w:r w:rsidRPr="00466827">
        <w:t xml:space="preserve">З урахуванням Плану інвестицій МО України та Комплексної програми розвитку ЗС України розробляються вхідні дані для інших підсистем ЄСУ АГП, наприклад, для підсистеми </w:t>
      </w:r>
      <w:r>
        <w:t>«</w:t>
      </w:r>
      <w:r w:rsidRPr="00466827">
        <w:t>Управління особовим складом і організаційною структурою</w:t>
      </w:r>
      <w:r>
        <w:t>»</w:t>
      </w:r>
      <w:r w:rsidRPr="00466827">
        <w:t xml:space="preserve"> </w:t>
      </w:r>
      <w:r>
        <w:t>— о</w:t>
      </w:r>
      <w:r w:rsidRPr="00466827">
        <w:t xml:space="preserve">рганізаційна структура ЗС України, а для підсистеми </w:t>
      </w:r>
      <w:r>
        <w:t>«</w:t>
      </w:r>
      <w:r w:rsidRPr="00466827">
        <w:rPr>
          <w:lang w:eastAsia="uk-UA"/>
        </w:rPr>
        <w:t>Управління закупівлею та постачанням озброєння та військової техніки і матеріальних засобів</w:t>
      </w:r>
      <w:r>
        <w:t>»</w:t>
      </w:r>
      <w:r w:rsidRPr="00466827">
        <w:rPr>
          <w:lang w:eastAsia="uk-UA"/>
        </w:rPr>
        <w:t xml:space="preserve"> </w:t>
      </w:r>
      <w:r>
        <w:rPr>
          <w:lang w:eastAsia="uk-UA"/>
        </w:rPr>
        <w:t>—</w:t>
      </w:r>
      <w:r w:rsidRPr="00466827">
        <w:rPr>
          <w:lang w:eastAsia="uk-UA"/>
        </w:rPr>
        <w:t xml:space="preserve"> </w:t>
      </w:r>
      <w:r>
        <w:rPr>
          <w:lang w:eastAsia="uk-UA"/>
        </w:rPr>
        <w:t>п</w:t>
      </w:r>
      <w:r w:rsidRPr="00466827">
        <w:rPr>
          <w:lang w:eastAsia="uk-UA"/>
        </w:rPr>
        <w:t>лан постачання ЗС України.</w:t>
      </w:r>
    </w:p>
    <w:p w:rsidR="009F4627" w:rsidRPr="004E0DA4" w:rsidRDefault="005F42B5" w:rsidP="009F4627">
      <w:pPr>
        <w:pStyle w:val="Heading3"/>
      </w:pPr>
      <w:bookmarkStart w:id="116" w:name="_Toc138782145"/>
      <w:r>
        <w:t>6.</w:t>
      </w:r>
      <w:r w:rsidRPr="0080740F">
        <w:t>3.8. Підсистема підтримки прийняття рішень</w:t>
      </w:r>
      <w:bookmarkEnd w:id="116"/>
    </w:p>
    <w:p w:rsidR="005F42B5" w:rsidRDefault="005F42B5" w:rsidP="005F42B5">
      <w:pPr>
        <w:pStyle w:val="2"/>
      </w:pPr>
      <w:r>
        <w:t xml:space="preserve">Підсистема підтримки прийняття рішень («Рішення») </w:t>
      </w:r>
      <w:r w:rsidRPr="00E2115E">
        <w:t xml:space="preserve">призначена для формування інформаційно-аналітичної звітності у вигляді гнучких аналітичних вибірок. </w:t>
      </w:r>
      <w:r w:rsidRPr="00E2115E">
        <w:rPr>
          <w:rFonts w:ascii="Times New Roman CYR" w:hAnsi="Times New Roman CYR" w:cs="Times New Roman CYR"/>
        </w:rPr>
        <w:t xml:space="preserve">Основне </w:t>
      </w:r>
      <w:r w:rsidRPr="00E2115E">
        <w:rPr>
          <w:rFonts w:ascii="Times New Roman CYR" w:hAnsi="Times New Roman CYR" w:cs="Times New Roman CYR"/>
        </w:rPr>
        <w:lastRenderedPageBreak/>
        <w:t>завдання підсистеми</w:t>
      </w:r>
      <w:r>
        <w:rPr>
          <w:rFonts w:ascii="Times New Roman CYR" w:hAnsi="Times New Roman CYR" w:cs="Times New Roman CYR"/>
        </w:rPr>
        <w:t xml:space="preserve"> — забезпечення керівництва </w:t>
      </w:r>
      <w:r>
        <w:t>Міністерства оборони України та Генерального штабу ЗСУ, керівництва структурних підрозділів МОУ та ГШ ЗСУ I</w:t>
      </w:r>
      <w:r>
        <w:noBreakHyphen/>
        <w:t xml:space="preserve">го рівня управління (Департаменти МО України, Головні управління Генерального штабу ЗС України) </w:t>
      </w:r>
      <w:r>
        <w:rPr>
          <w:rFonts w:ascii="Times New Roman CYR" w:hAnsi="Times New Roman CYR" w:cs="Times New Roman CYR"/>
          <w:bCs/>
        </w:rPr>
        <w:t>засобами аналізу стану та діяльності Збройних Сил України для підтримки прийняття рішень в процесах управління.</w:t>
      </w:r>
      <w:r>
        <w:t xml:space="preserve"> </w:t>
      </w:r>
    </w:p>
    <w:p w:rsidR="005F42B5" w:rsidRDefault="005F42B5" w:rsidP="005F42B5">
      <w:pPr>
        <w:pStyle w:val="2"/>
        <w:rPr>
          <w:rFonts w:ascii="Times New Roman CYR" w:hAnsi="Times New Roman CYR" w:cs="Times New Roman CYR"/>
        </w:rPr>
      </w:pPr>
      <w:r>
        <w:t xml:space="preserve">Розв’язання задач формування та аналізу консолідованої звітності можливе шляхом формування єдиної інформаційної бази. Отримання даних, які вміщують розгорнуту аналітику з єдиного сховища, дозволяє приймати ефективні та обґрунтовані управлінські рішення. </w:t>
      </w:r>
    </w:p>
    <w:p w:rsidR="005F42B5" w:rsidRDefault="005F42B5" w:rsidP="005F42B5">
      <w:pPr>
        <w:pStyle w:val="2"/>
        <w:rPr>
          <w:rFonts w:cs="Latha"/>
        </w:rPr>
      </w:pPr>
      <w:r>
        <w:t>Завдання МО України визначаються у формулюванні його цілей і бачень. Залежно від цих завдань керівництво ухвалює рішення по стратегії, необхідній для реалізації сформульованих цілей. Вибір однієї конкретної стратегії зазвичай означає формування групи стратегічних цілей, а отже і набору відповідних способів для досягнення цієї мети.</w:t>
      </w:r>
    </w:p>
    <w:p w:rsidR="005F42B5" w:rsidRDefault="005F42B5" w:rsidP="005F42B5">
      <w:pPr>
        <w:pStyle w:val="2"/>
      </w:pPr>
      <w:r>
        <w:t>Як частина процесу стратегічного управління стратегічні завдання повинні перетворюватися в оперативні цілі на різних рівнях ієрархії. Для цих цілей повинна існувати можливість планування і вимірювання шляхом привласнення їм відповідних показників.</w:t>
      </w:r>
    </w:p>
    <w:p w:rsidR="005F42B5" w:rsidRDefault="005F42B5" w:rsidP="005F42B5">
      <w:pPr>
        <w:pStyle w:val="2"/>
      </w:pPr>
      <w:r>
        <w:t>Результативне вимірювання ефективності є мостом між оперативними цілями, розробленими в плануванні, і реальним оперативним процесом. Тільки при своєчасному виявленні відхилень і їх правильному аналізі можна активізувати цикл між вимірюванням ефективності і бізнес-плануванням, а правильні вимірювання провести вчасно.</w:t>
      </w:r>
    </w:p>
    <w:p w:rsidR="005F42B5" w:rsidRDefault="005F42B5" w:rsidP="005F42B5">
      <w:pPr>
        <w:pStyle w:val="2"/>
      </w:pPr>
      <w:r>
        <w:t>На даний час вимірювання ефективності більше не концентрується виключно на традиційних областях фінансів і внутрішньої логістики, але також включає процеси у всіх сферах діяльності і зовнішні чинники успіху.</w:t>
      </w:r>
    </w:p>
    <w:p w:rsidR="005F42B5" w:rsidRDefault="005F42B5" w:rsidP="005F42B5">
      <w:pPr>
        <w:pStyle w:val="2"/>
      </w:pPr>
      <w:r>
        <w:t xml:space="preserve">Для контролю стану та діяльності ЗС України розроблено систему збалансованих показників (СЗП). </w:t>
      </w:r>
    </w:p>
    <w:p w:rsidR="005F42B5" w:rsidRPr="00165431" w:rsidRDefault="005F42B5" w:rsidP="005F42B5">
      <w:pPr>
        <w:pStyle w:val="2"/>
        <w:rPr>
          <w:iCs/>
        </w:rPr>
      </w:pPr>
      <w:r w:rsidRPr="00165431">
        <w:rPr>
          <w:iCs/>
        </w:rPr>
        <w:t xml:space="preserve">СЗП — це сукупність цілей, показників, їх цільових значень і заходів, направлених на досягнення визначених цілей, які об’єднані загальною місією організації та визначеним стратегічним баченням її майбутнього стану. </w:t>
      </w:r>
    </w:p>
    <w:p w:rsidR="005F42B5" w:rsidRDefault="005F42B5" w:rsidP="005F42B5">
      <w:pPr>
        <w:pStyle w:val="2"/>
        <w:rPr>
          <w:rFonts w:cs="Latha"/>
        </w:rPr>
      </w:pPr>
      <w:r>
        <w:t xml:space="preserve">Головним призначенням СЗП є </w:t>
      </w:r>
      <w:r>
        <w:rPr>
          <w:i/>
        </w:rPr>
        <w:t>опис</w:t>
      </w:r>
      <w:r>
        <w:t xml:space="preserve"> збалансованої </w:t>
      </w:r>
      <w:r>
        <w:rPr>
          <w:i/>
        </w:rPr>
        <w:t>стратегії</w:t>
      </w:r>
      <w:r>
        <w:t xml:space="preserve"> організації та </w:t>
      </w:r>
      <w:r>
        <w:rPr>
          <w:i/>
        </w:rPr>
        <w:t>вимірювання</w:t>
      </w:r>
      <w:r>
        <w:t xml:space="preserve"> прогресу в її реалізації. СЗП використовується на вищому, стратегічному рівні організації, концентруючи увагу вищого керівництва на невеликій кількості ключових показників діяльності. Але, крім того, опис стратегії у такому форматі забезпечує її чітке розуміння на нижчих рівнях організаційної структури. </w:t>
      </w:r>
    </w:p>
    <w:p w:rsidR="005F42B5" w:rsidRDefault="005F42B5" w:rsidP="005F42B5">
      <w:pPr>
        <w:pStyle w:val="2"/>
      </w:pPr>
      <w:r>
        <w:t>Збалансованість, як основна відмінна риса даного підходу, забезпечується врахуванням під час розробки стратегії інших важливих для успіху факторів крім тих, що безпосередньо пов’язані з виконанням завдань за призначенням. Для більшості організацій такими загальними факторами є ефективність використання ресурсів, ефективність внутрішніх процесів, потенціал для майбутнього розвитку.</w:t>
      </w:r>
    </w:p>
    <w:p w:rsidR="005F42B5" w:rsidRDefault="005F42B5" w:rsidP="005F42B5">
      <w:pPr>
        <w:pStyle w:val="2"/>
      </w:pPr>
      <w:r>
        <w:t>Основний принцип СЗП — управляти можна тільки тим, що можна виміряти. СЗП інтегрує довгострокові стратегічні плани організації з короткостроковими цілями, що піддаються вимірюванню. Тобто, ця система дає змогу керівництву організації мати узагальнену оперативну інформацію про минулий, сучасний та прогнозний стан справ за основними напрямками діяльності для підтримки прийняття управлінських рішень.</w:t>
      </w:r>
    </w:p>
    <w:p w:rsidR="005F42B5" w:rsidRDefault="005F42B5" w:rsidP="005F42B5">
      <w:pPr>
        <w:pStyle w:val="2"/>
        <w:rPr>
          <w:rFonts w:ascii="Times New Roman CYR" w:hAnsi="Times New Roman CYR" w:cs="Times New Roman CYR"/>
        </w:rPr>
      </w:pPr>
      <w:r>
        <w:lastRenderedPageBreak/>
        <w:t xml:space="preserve">Об’єктами, на яких впроваджено засоби формування гнучкої аналітичної звітності </w:t>
      </w:r>
      <w:r w:rsidRPr="000F1D9B">
        <w:t>(об’єкти управління),</w:t>
      </w:r>
      <w:r>
        <w:t xml:space="preserve"> є керівництво МО України, профільні департаменти МО України та головні управління Генерального штабу ЗС України, на яких створені </w:t>
      </w:r>
      <w:r>
        <w:rPr>
          <w:rFonts w:ascii="Times New Roman CYR" w:hAnsi="Times New Roman CYR" w:cs="Times New Roman CYR"/>
        </w:rPr>
        <w:t>автоматизовані технологічні комплекси (АТК), підключені через інформаційно-телекомунікаційну мережу ЗС України до серверного комплексу Центру комутації (ЦК), що відповідають вимогам захисту інформації.</w:t>
      </w:r>
    </w:p>
    <w:p w:rsidR="00023225" w:rsidRPr="004E0DA4" w:rsidRDefault="005F42B5" w:rsidP="00023225">
      <w:pPr>
        <w:pStyle w:val="Heading3"/>
        <w:rPr>
          <w:lang w:val="ru-RU"/>
        </w:rPr>
      </w:pPr>
      <w:bookmarkStart w:id="117" w:name="_Toc138782146"/>
      <w:r>
        <w:t>6.</w:t>
      </w:r>
      <w:r w:rsidRPr="00970E40">
        <w:t>3.9. Підсистема</w:t>
      </w:r>
      <w:r w:rsidRPr="00970E40">
        <w:rPr>
          <w:i/>
          <w:iCs/>
        </w:rPr>
        <w:t xml:space="preserve"> </w:t>
      </w:r>
      <w:r w:rsidRPr="00970E40">
        <w:t>управління веденням претензійно-позовної та судової роботи «Право»</w:t>
      </w:r>
      <w:bookmarkEnd w:id="117"/>
    </w:p>
    <w:p w:rsidR="005F42B5" w:rsidRPr="00E62192" w:rsidRDefault="005F42B5" w:rsidP="005F42B5">
      <w:pPr>
        <w:pStyle w:val="2"/>
        <w:rPr>
          <w:b/>
          <w:bCs/>
        </w:rPr>
      </w:pPr>
      <w:r w:rsidRPr="009B0422">
        <w:rPr>
          <w:bCs/>
        </w:rPr>
        <w:t xml:space="preserve">Підсистема </w:t>
      </w:r>
      <w:r w:rsidRPr="00970E40">
        <w:rPr>
          <w:bCs/>
        </w:rPr>
        <w:t>призначена</w:t>
      </w:r>
      <w:r w:rsidRPr="009B0422">
        <w:rPr>
          <w:bCs/>
        </w:rPr>
        <w:t xml:space="preserve"> для управління процесом обліку документації претензійної та судової діяльності, а також для підтримки автоматизації аналітичних функцій. Підсистема має забезпечити оперативне одержання достовірної інформації з метою підвищення ефективності діяльності та своєчасного прийняття управлінських рішень керівництвом Міністерства оборони України, Генерального штабу Збройних Сил України та інших органів військового управління Збройних Сил України.</w:t>
      </w:r>
    </w:p>
    <w:p w:rsidR="005F42B5" w:rsidRDefault="005F42B5" w:rsidP="005F42B5">
      <w:pPr>
        <w:pStyle w:val="2"/>
      </w:pPr>
      <w:r w:rsidRPr="00281F23">
        <w:t>Об’єктом управління</w:t>
      </w:r>
      <w:r w:rsidRPr="00E62192">
        <w:t xml:space="preserve"> підсистеми є документація, яка стосується претензійної та судової діяльності МОУ та ЗСУ. </w:t>
      </w:r>
    </w:p>
    <w:p w:rsidR="005F42B5" w:rsidRPr="00E62192" w:rsidRDefault="005F42B5" w:rsidP="005F42B5">
      <w:pPr>
        <w:pStyle w:val="2"/>
      </w:pPr>
      <w:r w:rsidRPr="00E62192">
        <w:t xml:space="preserve">Управління обліком документації включає наступні </w:t>
      </w:r>
      <w:r w:rsidRPr="00342E70">
        <w:t>процеси</w:t>
      </w:r>
      <w:r w:rsidRPr="00E62192">
        <w:t xml:space="preserve">: </w:t>
      </w:r>
    </w:p>
    <w:p w:rsidR="005F42B5" w:rsidRPr="00E62192" w:rsidRDefault="005F42B5" w:rsidP="00A97567">
      <w:pPr>
        <w:pStyle w:val="2"/>
        <w:numPr>
          <w:ilvl w:val="0"/>
          <w:numId w:val="119"/>
        </w:numPr>
      </w:pPr>
      <w:r w:rsidRPr="00E62192">
        <w:t>реєстрації документів;</w:t>
      </w:r>
    </w:p>
    <w:p w:rsidR="005F42B5" w:rsidRPr="00E62192" w:rsidRDefault="005F42B5" w:rsidP="00A97567">
      <w:pPr>
        <w:pStyle w:val="2"/>
        <w:numPr>
          <w:ilvl w:val="0"/>
          <w:numId w:val="119"/>
        </w:numPr>
      </w:pPr>
      <w:r w:rsidRPr="00E62192">
        <w:t xml:space="preserve">реєстрації судових справ, </w:t>
      </w:r>
    </w:p>
    <w:p w:rsidR="005F42B5" w:rsidRPr="00E62192" w:rsidRDefault="005F42B5" w:rsidP="00A97567">
      <w:pPr>
        <w:pStyle w:val="2"/>
        <w:numPr>
          <w:ilvl w:val="0"/>
          <w:numId w:val="119"/>
        </w:numPr>
      </w:pPr>
      <w:r w:rsidRPr="00E62192">
        <w:t>ведення супроводжуючих довідників;</w:t>
      </w:r>
    </w:p>
    <w:p w:rsidR="005F42B5" w:rsidRPr="00E62192" w:rsidRDefault="005F42B5" w:rsidP="00A97567">
      <w:pPr>
        <w:pStyle w:val="2"/>
        <w:numPr>
          <w:ilvl w:val="0"/>
          <w:numId w:val="119"/>
        </w:numPr>
      </w:pPr>
      <w:r w:rsidRPr="00E62192">
        <w:t xml:space="preserve">формування нормативної звітності згідно наказу МОУ від 11 листопада 1998 року № 400 </w:t>
      </w:r>
      <w:r w:rsidRPr="007C18C3">
        <w:rPr>
          <w:bCs/>
        </w:rPr>
        <w:t>«</w:t>
      </w:r>
      <w:r w:rsidRPr="00E62192">
        <w:t>Про затвердження Інструкції з ділов</w:t>
      </w:r>
      <w:r>
        <w:t>одства у Збройних Силах України</w:t>
      </w:r>
      <w:r w:rsidRPr="007C18C3">
        <w:rPr>
          <w:bCs/>
        </w:rPr>
        <w:t>»</w:t>
      </w:r>
      <w:r w:rsidRPr="00E62192">
        <w:t xml:space="preserve"> (зі змінами), а також аналітичні функції. </w:t>
      </w:r>
    </w:p>
    <w:p w:rsidR="005F42B5" w:rsidRPr="00E62192" w:rsidRDefault="005F42B5" w:rsidP="005F42B5">
      <w:pPr>
        <w:pStyle w:val="2"/>
      </w:pPr>
      <w:r w:rsidRPr="00C01D72">
        <w:t xml:space="preserve">До складу органів </w:t>
      </w:r>
      <w:r w:rsidRPr="00C01D72">
        <w:rPr>
          <w:rFonts w:cs="font309"/>
          <w:lang w:eastAsia="uk-UA"/>
        </w:rPr>
        <w:t>управління</w:t>
      </w:r>
      <w:r w:rsidRPr="00E62192">
        <w:rPr>
          <w:rFonts w:cs="font309"/>
          <w:lang w:eastAsia="uk-UA"/>
        </w:rPr>
        <w:t xml:space="preserve">, що задіяні в процесах </w:t>
      </w:r>
      <w:r w:rsidRPr="00E62192">
        <w:t>претензійної та судової діяльності</w:t>
      </w:r>
      <w:r w:rsidRPr="00E62192">
        <w:rPr>
          <w:rFonts w:cs="font309"/>
          <w:lang w:eastAsia="uk-UA"/>
        </w:rPr>
        <w:t xml:space="preserve"> </w:t>
      </w:r>
      <w:r w:rsidRPr="00E62192">
        <w:t>включені наступні структурні підрозділи та посадові особи</w:t>
      </w:r>
      <w:bookmarkStart w:id="118" w:name="_Ref216005742"/>
      <w:r w:rsidRPr="00E62192">
        <w:t>:</w:t>
      </w:r>
    </w:p>
    <w:p w:rsidR="005F42B5" w:rsidRPr="00E62192" w:rsidRDefault="005F42B5" w:rsidP="00A97567">
      <w:pPr>
        <w:pStyle w:val="2"/>
        <w:numPr>
          <w:ilvl w:val="0"/>
          <w:numId w:val="120"/>
        </w:numPr>
      </w:pPr>
      <w:r w:rsidRPr="00E62192">
        <w:t>Правовий департамент Міністерства оборони України (1</w:t>
      </w:r>
      <w:r>
        <w:noBreakHyphen/>
        <w:t>й</w:t>
      </w:r>
      <w:r w:rsidRPr="00E62192">
        <w:t xml:space="preserve"> рівень);</w:t>
      </w:r>
    </w:p>
    <w:p w:rsidR="005F42B5" w:rsidRPr="00E62192" w:rsidRDefault="005F42B5" w:rsidP="00A97567">
      <w:pPr>
        <w:pStyle w:val="2"/>
        <w:numPr>
          <w:ilvl w:val="0"/>
          <w:numId w:val="120"/>
        </w:numPr>
      </w:pPr>
      <w:r w:rsidRPr="00E62192">
        <w:t>Управління правового забезпечення Генерального штабу Збройних Сил України (2</w:t>
      </w:r>
      <w:r>
        <w:noBreakHyphen/>
        <w:t>й</w:t>
      </w:r>
      <w:r w:rsidRPr="00E62192">
        <w:t xml:space="preserve"> рівень);</w:t>
      </w:r>
    </w:p>
    <w:p w:rsidR="005F42B5" w:rsidRPr="00E62192" w:rsidRDefault="005F42B5" w:rsidP="00A97567">
      <w:pPr>
        <w:pStyle w:val="2"/>
        <w:numPr>
          <w:ilvl w:val="0"/>
          <w:numId w:val="120"/>
        </w:numPr>
      </w:pPr>
      <w:r w:rsidRPr="00E62192">
        <w:t>юридичні служби штабів командування видів ЗС України (3</w:t>
      </w:r>
      <w:r>
        <w:noBreakHyphen/>
        <w:t>й</w:t>
      </w:r>
      <w:r w:rsidRPr="00E62192">
        <w:t xml:space="preserve"> рівень);</w:t>
      </w:r>
    </w:p>
    <w:p w:rsidR="005F42B5" w:rsidRPr="00E62192" w:rsidRDefault="005F42B5" w:rsidP="00A97567">
      <w:pPr>
        <w:pStyle w:val="2"/>
        <w:numPr>
          <w:ilvl w:val="0"/>
          <w:numId w:val="120"/>
        </w:numPr>
      </w:pPr>
      <w:r w:rsidRPr="00E62192">
        <w:t>Управління правового забезпечення Командування Сил Підтримки;</w:t>
      </w:r>
    </w:p>
    <w:p w:rsidR="005F42B5" w:rsidRPr="00E62192" w:rsidRDefault="005F42B5" w:rsidP="00A97567">
      <w:pPr>
        <w:pStyle w:val="2"/>
        <w:numPr>
          <w:ilvl w:val="0"/>
          <w:numId w:val="120"/>
        </w:numPr>
      </w:pPr>
      <w:r w:rsidRPr="00E62192">
        <w:t>група правового забезпечення Об’єднаного Оперативного командування;</w:t>
      </w:r>
    </w:p>
    <w:p w:rsidR="005F42B5" w:rsidRPr="00E62192" w:rsidRDefault="005F42B5" w:rsidP="00A97567">
      <w:pPr>
        <w:pStyle w:val="2"/>
        <w:numPr>
          <w:ilvl w:val="0"/>
          <w:numId w:val="120"/>
        </w:numPr>
      </w:pPr>
      <w:r w:rsidRPr="00E62192">
        <w:t>юридична служба Головного управління Військової служби правопорядку;</w:t>
      </w:r>
    </w:p>
    <w:p w:rsidR="005F42B5" w:rsidRPr="00E62192" w:rsidRDefault="005F42B5" w:rsidP="00A97567">
      <w:pPr>
        <w:pStyle w:val="2"/>
        <w:numPr>
          <w:ilvl w:val="0"/>
          <w:numId w:val="120"/>
        </w:numPr>
      </w:pPr>
      <w:r w:rsidRPr="00E62192">
        <w:t>юридична служба (юрисконсульти) оперативних командувань, армійських корпусів;</w:t>
      </w:r>
    </w:p>
    <w:p w:rsidR="005F42B5" w:rsidRPr="00E62192" w:rsidRDefault="005F42B5" w:rsidP="00A97567">
      <w:pPr>
        <w:pStyle w:val="2"/>
        <w:numPr>
          <w:ilvl w:val="0"/>
          <w:numId w:val="120"/>
        </w:numPr>
      </w:pPr>
      <w:r w:rsidRPr="00E62192">
        <w:t>юрисконсульти військових комісаріатів та військових частин (4</w:t>
      </w:r>
      <w:r>
        <w:noBreakHyphen/>
        <w:t>й</w:t>
      </w:r>
      <w:r w:rsidRPr="00E62192">
        <w:t xml:space="preserve"> рівень).</w:t>
      </w:r>
    </w:p>
    <w:p w:rsidR="005F42B5" w:rsidRPr="00E62192" w:rsidRDefault="005F42B5" w:rsidP="005F42B5">
      <w:pPr>
        <w:pStyle w:val="2"/>
      </w:pPr>
      <w:r w:rsidRPr="00E62192">
        <w:t>Кожна ланка оргструктури має функціональну можливість реєстрації документів, судових справ, отримання аналітичної інформації та нормативної звітності, але доступ до об’єктів зареєстрованих у вищих військових органах заборонений.</w:t>
      </w:r>
    </w:p>
    <w:bookmarkEnd w:id="118"/>
    <w:p w:rsidR="005F42B5" w:rsidRPr="00E62192" w:rsidRDefault="005F42B5" w:rsidP="005F42B5">
      <w:pPr>
        <w:pStyle w:val="2"/>
      </w:pPr>
      <w:r w:rsidRPr="008D35F8">
        <w:t>Вихідною інформацією</w:t>
      </w:r>
      <w:r w:rsidRPr="00E62192">
        <w:t xml:space="preserve"> підсистеми </w:t>
      </w:r>
      <w:r w:rsidRPr="008D35F8">
        <w:t>«Право»</w:t>
      </w:r>
      <w:r w:rsidRPr="00E62192">
        <w:t xml:space="preserve"> є:</w:t>
      </w:r>
    </w:p>
    <w:p w:rsidR="005F42B5" w:rsidRPr="00E62192" w:rsidRDefault="005F42B5" w:rsidP="00A97567">
      <w:pPr>
        <w:pStyle w:val="2"/>
        <w:numPr>
          <w:ilvl w:val="0"/>
          <w:numId w:val="121"/>
        </w:numPr>
      </w:pPr>
      <w:r w:rsidRPr="00E62192">
        <w:t>звіти щодо претензійної роботи, господарських, адміністративних та цивільних справ;</w:t>
      </w:r>
    </w:p>
    <w:p w:rsidR="005F42B5" w:rsidRPr="00E62192" w:rsidRDefault="005F42B5" w:rsidP="00A97567">
      <w:pPr>
        <w:pStyle w:val="2"/>
        <w:numPr>
          <w:ilvl w:val="0"/>
          <w:numId w:val="121"/>
        </w:numPr>
      </w:pPr>
      <w:r w:rsidRPr="00E62192">
        <w:lastRenderedPageBreak/>
        <w:t>журнали обліку претензій, судових справ та виконавчих документів;</w:t>
      </w:r>
    </w:p>
    <w:p w:rsidR="005F42B5" w:rsidRPr="00E62192" w:rsidRDefault="005F42B5" w:rsidP="00A97567">
      <w:pPr>
        <w:pStyle w:val="2"/>
        <w:numPr>
          <w:ilvl w:val="0"/>
          <w:numId w:val="121"/>
        </w:numPr>
      </w:pPr>
      <w:r w:rsidRPr="00E62192">
        <w:t>дані щодо позовних заяв, претензійної роботи;</w:t>
      </w:r>
    </w:p>
    <w:p w:rsidR="005F42B5" w:rsidRPr="00E62192" w:rsidRDefault="005F42B5" w:rsidP="00A97567">
      <w:pPr>
        <w:pStyle w:val="2"/>
        <w:numPr>
          <w:ilvl w:val="0"/>
          <w:numId w:val="121"/>
        </w:numPr>
      </w:pPr>
      <w:r w:rsidRPr="00E62192">
        <w:t>довідка про безспірне стягнення.</w:t>
      </w:r>
    </w:p>
    <w:p w:rsidR="005F42B5" w:rsidRPr="00E62192" w:rsidRDefault="005F42B5" w:rsidP="005F42B5">
      <w:pPr>
        <w:pStyle w:val="2"/>
      </w:pPr>
      <w:r w:rsidRPr="00F35967">
        <w:t>Вхідними даними</w:t>
      </w:r>
      <w:r w:rsidRPr="00E62192">
        <w:t xml:space="preserve"> підсистеми є:</w:t>
      </w:r>
    </w:p>
    <w:p w:rsidR="005F42B5" w:rsidRPr="00E62192" w:rsidRDefault="005F42B5" w:rsidP="00A97567">
      <w:pPr>
        <w:pStyle w:val="2"/>
        <w:numPr>
          <w:ilvl w:val="0"/>
          <w:numId w:val="122"/>
        </w:numPr>
      </w:pPr>
      <w:r w:rsidRPr="00E62192">
        <w:t>для реєстрації документів: номер та дата вхідного документу; номер</w:t>
      </w:r>
      <w:r>
        <w:t xml:space="preserve"> </w:t>
      </w:r>
      <w:r w:rsidRPr="00E62192">
        <w:t>та дата вихідного документу; дата документу; номер судового документу; зміст судового документу; тип документу; представник; дата судового засідання; графічний образ документу;</w:t>
      </w:r>
    </w:p>
    <w:p w:rsidR="005F42B5" w:rsidRPr="00E62192" w:rsidRDefault="005F42B5" w:rsidP="00A97567">
      <w:pPr>
        <w:pStyle w:val="2"/>
        <w:numPr>
          <w:ilvl w:val="0"/>
          <w:numId w:val="122"/>
        </w:numPr>
      </w:pPr>
      <w:r w:rsidRPr="00E62192">
        <w:t>для реєстрації судових справ: номер судової справи; вид судової справи; предмет спору; сума позовних вимог; відповідальний виконавець; суд; дата судового засідання; прокуратура; сторони по справі (позивачі, відповідачі, треті особи); стадія судового розгляду; остаточне закінчення розгляду справи.</w:t>
      </w:r>
    </w:p>
    <w:p w:rsidR="008918CF" w:rsidRPr="004E0DA4" w:rsidRDefault="005F42B5" w:rsidP="008918CF">
      <w:pPr>
        <w:pStyle w:val="Heading3"/>
        <w:rPr>
          <w:lang w:val="ru-RU"/>
        </w:rPr>
      </w:pPr>
      <w:bookmarkStart w:id="119" w:name="_Toc138782147"/>
      <w:r>
        <w:t>6.3.10. </w:t>
      </w:r>
      <w:r w:rsidRPr="00E20223">
        <w:t>Підсистема</w:t>
      </w:r>
      <w:r w:rsidRPr="00E20223">
        <w:rPr>
          <w:i/>
          <w:iCs/>
        </w:rPr>
        <w:t xml:space="preserve"> </w:t>
      </w:r>
      <w:r w:rsidRPr="00E20223">
        <w:t xml:space="preserve">нарахування заробітної плати </w:t>
      </w:r>
      <w:r w:rsidRPr="00796990">
        <w:t>«Зарплата»</w:t>
      </w:r>
      <w:bookmarkEnd w:id="119"/>
    </w:p>
    <w:p w:rsidR="005F42B5" w:rsidRPr="00E20223" w:rsidRDefault="005F42B5" w:rsidP="005F42B5">
      <w:pPr>
        <w:pStyle w:val="2"/>
        <w:rPr>
          <w:rFonts w:cs="Arial"/>
        </w:rPr>
      </w:pPr>
      <w:r w:rsidRPr="00E20223">
        <w:t xml:space="preserve">Підсистема є частиною підсистеми </w:t>
      </w:r>
      <w:r w:rsidRPr="00D651E6">
        <w:t>«</w:t>
      </w:r>
      <w:r w:rsidRPr="00E20223">
        <w:t>Управління особовим складом і організаційною структурою</w:t>
      </w:r>
      <w:r w:rsidRPr="008D35F8">
        <w:t>»</w:t>
      </w:r>
      <w:r w:rsidRPr="00E20223">
        <w:t xml:space="preserve"> і </w:t>
      </w:r>
      <w:r w:rsidRPr="00D651E6">
        <w:t>призначена</w:t>
      </w:r>
      <w:r w:rsidRPr="00E20223">
        <w:t xml:space="preserve"> для </w:t>
      </w:r>
      <w:r w:rsidRPr="00E20223">
        <w:rPr>
          <w:rFonts w:cs="Arial"/>
        </w:rPr>
        <w:t>нарахування грошового забезпечення</w:t>
      </w:r>
      <w:r w:rsidRPr="00E20223">
        <w:rPr>
          <w:rFonts w:cs="Arial"/>
          <w:color w:val="333333"/>
        </w:rPr>
        <w:t xml:space="preserve"> </w:t>
      </w:r>
      <w:r w:rsidRPr="00E20223">
        <w:rPr>
          <w:rFonts w:cs="Arial"/>
        </w:rPr>
        <w:t xml:space="preserve">та заробітної плати військовим, державним службовцям та службовцям. </w:t>
      </w:r>
    </w:p>
    <w:p w:rsidR="005F42B5" w:rsidRPr="00E20223" w:rsidRDefault="005F42B5" w:rsidP="005F42B5">
      <w:pPr>
        <w:pStyle w:val="2"/>
      </w:pPr>
      <w:r w:rsidRPr="007E5DF6">
        <w:t>Об’єктом управління</w:t>
      </w:r>
      <w:r w:rsidRPr="00E20223">
        <w:t xml:space="preserve"> підсистеми </w:t>
      </w:r>
      <w:r w:rsidRPr="00F80641">
        <w:t>«Зарплата»</w:t>
      </w:r>
      <w:r w:rsidRPr="00E20223">
        <w:t xml:space="preserve"> є документація, яка стосується </w:t>
      </w:r>
      <w:r w:rsidRPr="00E20223">
        <w:rPr>
          <w:rFonts w:cs="Arial"/>
        </w:rPr>
        <w:t>нарахування грошового забезпечення</w:t>
      </w:r>
      <w:r w:rsidRPr="00E20223">
        <w:t xml:space="preserve"> у МО України та ЗС України. Управління обліком документації включає ведення і підрахунок часу: </w:t>
      </w:r>
    </w:p>
    <w:p w:rsidR="005F42B5" w:rsidRPr="00E20223" w:rsidRDefault="005F42B5" w:rsidP="00A97567">
      <w:pPr>
        <w:pStyle w:val="2"/>
        <w:numPr>
          <w:ilvl w:val="0"/>
          <w:numId w:val="123"/>
        </w:numPr>
        <w:rPr>
          <w:rFonts w:cs="Arial"/>
          <w:color w:val="000000"/>
        </w:rPr>
      </w:pPr>
      <w:r w:rsidRPr="00E20223">
        <w:rPr>
          <w:rFonts w:cs="Arial"/>
          <w:color w:val="000000"/>
        </w:rPr>
        <w:t>ведення графіків служби (роботи);</w:t>
      </w:r>
    </w:p>
    <w:p w:rsidR="005F42B5" w:rsidRPr="00E20223" w:rsidRDefault="005F42B5" w:rsidP="00A97567">
      <w:pPr>
        <w:pStyle w:val="2"/>
        <w:numPr>
          <w:ilvl w:val="0"/>
          <w:numId w:val="123"/>
        </w:numPr>
        <w:rPr>
          <w:rFonts w:cs="Arial"/>
          <w:color w:val="000000"/>
        </w:rPr>
      </w:pPr>
      <w:r w:rsidRPr="00E20223">
        <w:rPr>
          <w:rFonts w:cs="Arial"/>
          <w:color w:val="000000"/>
        </w:rPr>
        <w:t>ведення лімітів присутності та відсутності, заміщення та суміщення;</w:t>
      </w:r>
    </w:p>
    <w:p w:rsidR="005F42B5" w:rsidRPr="00E20223" w:rsidRDefault="005F42B5" w:rsidP="00A97567">
      <w:pPr>
        <w:pStyle w:val="2"/>
        <w:numPr>
          <w:ilvl w:val="0"/>
          <w:numId w:val="123"/>
        </w:numPr>
        <w:rPr>
          <w:rFonts w:cs="Arial"/>
          <w:color w:val="000000"/>
        </w:rPr>
      </w:pPr>
      <w:r w:rsidRPr="00E20223">
        <w:rPr>
          <w:rFonts w:cs="Arial"/>
          <w:color w:val="000000"/>
        </w:rPr>
        <w:t>реєстрація робочого часу, присутності/відсутності, роботи понад норму.</w:t>
      </w:r>
    </w:p>
    <w:p w:rsidR="005F42B5" w:rsidRPr="00E20223" w:rsidRDefault="005F42B5" w:rsidP="005F42B5">
      <w:pPr>
        <w:pStyle w:val="2"/>
      </w:pPr>
      <w:r w:rsidRPr="00DB38CF">
        <w:t xml:space="preserve">До складу органів </w:t>
      </w:r>
      <w:r w:rsidRPr="00DB38CF">
        <w:rPr>
          <w:rFonts w:cs="font309"/>
          <w:lang w:eastAsia="uk-UA"/>
        </w:rPr>
        <w:t>управління</w:t>
      </w:r>
      <w:r w:rsidRPr="00E20223">
        <w:rPr>
          <w:rFonts w:cs="font309"/>
          <w:lang w:eastAsia="uk-UA"/>
        </w:rPr>
        <w:t xml:space="preserve">, що задіяні в процесах </w:t>
      </w:r>
      <w:r w:rsidRPr="00E20223">
        <w:rPr>
          <w:rFonts w:cs="Arial"/>
        </w:rPr>
        <w:t>нарахування грошового забезпечення</w:t>
      </w:r>
      <w:r w:rsidRPr="00E20223">
        <w:rPr>
          <w:rFonts w:cs="Arial"/>
          <w:color w:val="333333"/>
        </w:rPr>
        <w:t xml:space="preserve"> </w:t>
      </w:r>
      <w:r w:rsidRPr="00E20223">
        <w:rPr>
          <w:rFonts w:cs="Arial"/>
        </w:rPr>
        <w:t>та заробітної плати військовим, державним службовцям та службовцям.</w:t>
      </w:r>
      <w:r>
        <w:rPr>
          <w:rFonts w:cs="Arial"/>
        </w:rPr>
        <w:t xml:space="preserve"> </w:t>
      </w:r>
      <w:r w:rsidRPr="00E20223">
        <w:t>включені наступні структурні підрозділи:</w:t>
      </w:r>
    </w:p>
    <w:p w:rsidR="005F42B5" w:rsidRPr="00E20223" w:rsidRDefault="005F42B5" w:rsidP="00A97567">
      <w:pPr>
        <w:pStyle w:val="2"/>
        <w:numPr>
          <w:ilvl w:val="0"/>
          <w:numId w:val="124"/>
        </w:numPr>
      </w:pPr>
      <w:r w:rsidRPr="00E20223">
        <w:t>розрахунково-касове управління МО України;</w:t>
      </w:r>
    </w:p>
    <w:p w:rsidR="005F42B5" w:rsidRPr="00E20223" w:rsidRDefault="005F42B5" w:rsidP="00A97567">
      <w:pPr>
        <w:pStyle w:val="2"/>
        <w:numPr>
          <w:ilvl w:val="0"/>
          <w:numId w:val="124"/>
        </w:numPr>
      </w:pPr>
      <w:r w:rsidRPr="00E20223">
        <w:t>розрахунково-касове управління Центрального апарату;</w:t>
      </w:r>
    </w:p>
    <w:p w:rsidR="005F42B5" w:rsidRPr="00E20223" w:rsidRDefault="005F42B5" w:rsidP="00A97567">
      <w:pPr>
        <w:pStyle w:val="2"/>
        <w:numPr>
          <w:ilvl w:val="0"/>
          <w:numId w:val="124"/>
        </w:numPr>
      </w:pPr>
      <w:r w:rsidRPr="00E20223">
        <w:t>адміністративний відділ військової частини;</w:t>
      </w:r>
    </w:p>
    <w:p w:rsidR="005F42B5" w:rsidRPr="00E20223" w:rsidRDefault="005F42B5" w:rsidP="00A97567">
      <w:pPr>
        <w:pStyle w:val="2"/>
        <w:numPr>
          <w:ilvl w:val="0"/>
          <w:numId w:val="124"/>
        </w:numPr>
      </w:pPr>
      <w:r w:rsidRPr="00E20223">
        <w:t>розрахунково-касовий відділ військової частини.</w:t>
      </w:r>
    </w:p>
    <w:p w:rsidR="005F42B5" w:rsidRPr="00E20223" w:rsidRDefault="005F42B5" w:rsidP="005F42B5">
      <w:pPr>
        <w:pStyle w:val="2"/>
      </w:pPr>
      <w:r w:rsidRPr="00E20223">
        <w:t>Кожна ланка оргструктури має функціональну зобов’язаність</w:t>
      </w:r>
      <w:r>
        <w:t xml:space="preserve"> </w:t>
      </w:r>
      <w:r w:rsidRPr="00E20223">
        <w:t>реєстрації документів, отримання вхідної інформації для створення аналітичної звітності.</w:t>
      </w:r>
    </w:p>
    <w:p w:rsidR="005F42B5" w:rsidRPr="00E20223" w:rsidRDefault="005F42B5" w:rsidP="005F42B5">
      <w:pPr>
        <w:pStyle w:val="2"/>
      </w:pPr>
      <w:r w:rsidRPr="00E20223">
        <w:t xml:space="preserve">В підсистемі </w:t>
      </w:r>
      <w:r w:rsidRPr="00F80641">
        <w:t>«Зарплата»</w:t>
      </w:r>
      <w:r w:rsidRPr="00E20223">
        <w:t xml:space="preserve"> здійснюються</w:t>
      </w:r>
      <w:r>
        <w:t xml:space="preserve"> </w:t>
      </w:r>
      <w:r w:rsidRPr="00E20223">
        <w:t xml:space="preserve">розрахунок заробітної плати. При цьому відбуваються </w:t>
      </w:r>
      <w:r w:rsidRPr="00AD1D2B">
        <w:t>наступні підпроцеси</w:t>
      </w:r>
      <w:r w:rsidRPr="00E20223">
        <w:t>:</w:t>
      </w:r>
    </w:p>
    <w:p w:rsidR="005F42B5" w:rsidRDefault="005F42B5" w:rsidP="00A97567">
      <w:pPr>
        <w:pStyle w:val="2"/>
        <w:numPr>
          <w:ilvl w:val="0"/>
          <w:numId w:val="125"/>
        </w:numPr>
        <w:rPr>
          <w:rFonts w:cs="Arial"/>
          <w:color w:val="000000"/>
        </w:rPr>
      </w:pPr>
      <w:r>
        <w:rPr>
          <w:rFonts w:cs="Arial"/>
          <w:color w:val="000000"/>
        </w:rPr>
        <w:t>н</w:t>
      </w:r>
      <w:r w:rsidRPr="00E20223">
        <w:rPr>
          <w:rFonts w:cs="Arial"/>
          <w:color w:val="000000"/>
        </w:rPr>
        <w:t>арахування грошового забезпечення і заробітної плати персоналу згідно з нормативними і законодавчими актами (оклади, надбавки, доплати, премії):</w:t>
      </w:r>
    </w:p>
    <w:p w:rsidR="005F42B5" w:rsidRDefault="005F42B5" w:rsidP="00A97567">
      <w:pPr>
        <w:pStyle w:val="2"/>
        <w:numPr>
          <w:ilvl w:val="0"/>
          <w:numId w:val="94"/>
        </w:numPr>
        <w:rPr>
          <w:rFonts w:cs="Arial"/>
          <w:color w:val="000000"/>
        </w:rPr>
      </w:pPr>
      <w:r w:rsidRPr="006468E1">
        <w:rPr>
          <w:rFonts w:cs="Arial"/>
          <w:color w:val="000000"/>
        </w:rPr>
        <w:t>проведення розрахунку грошового утримання та інших грошових нарахувань активного складу військовослужбовців (не включаючи слухачів ВВНЗ);</w:t>
      </w:r>
    </w:p>
    <w:p w:rsidR="005F42B5" w:rsidRDefault="005F42B5" w:rsidP="00A97567">
      <w:pPr>
        <w:pStyle w:val="2"/>
        <w:numPr>
          <w:ilvl w:val="0"/>
          <w:numId w:val="94"/>
        </w:numPr>
        <w:rPr>
          <w:rFonts w:cs="Arial"/>
          <w:color w:val="000000"/>
        </w:rPr>
      </w:pPr>
      <w:r w:rsidRPr="007D020E">
        <w:rPr>
          <w:rFonts w:cs="Arial"/>
          <w:color w:val="000000"/>
        </w:rPr>
        <w:t>основних (посадовий оклад, військове звання, вислуга років, секретність, матеріальна допомога, премії);</w:t>
      </w:r>
    </w:p>
    <w:p w:rsidR="005F42B5" w:rsidRDefault="005F42B5" w:rsidP="00A97567">
      <w:pPr>
        <w:pStyle w:val="2"/>
        <w:numPr>
          <w:ilvl w:val="0"/>
          <w:numId w:val="94"/>
        </w:numPr>
        <w:rPr>
          <w:rFonts w:cs="Arial"/>
          <w:color w:val="000000"/>
        </w:rPr>
      </w:pPr>
      <w:r w:rsidRPr="00C96B0D">
        <w:rPr>
          <w:rFonts w:cs="Arial"/>
          <w:color w:val="000000"/>
        </w:rPr>
        <w:t>додаткових (за кваліфікацію, особливі умови служби, бойове чергування, польоти, стрибки, занурення);</w:t>
      </w:r>
    </w:p>
    <w:p w:rsidR="005F42B5" w:rsidRDefault="005F42B5" w:rsidP="00A97567">
      <w:pPr>
        <w:pStyle w:val="2"/>
        <w:numPr>
          <w:ilvl w:val="0"/>
          <w:numId w:val="94"/>
        </w:numPr>
        <w:rPr>
          <w:rFonts w:cs="Arial"/>
          <w:color w:val="000000"/>
        </w:rPr>
      </w:pPr>
      <w:r w:rsidRPr="00BA4CBB">
        <w:rPr>
          <w:rFonts w:cs="Arial"/>
          <w:color w:val="000000"/>
        </w:rPr>
        <w:lastRenderedPageBreak/>
        <w:t>одноразових (за тривалість безперервної військової служби, за розшук, піднімання, розмінування та знешкодження, дозаправку літаків у повітрі);</w:t>
      </w:r>
    </w:p>
    <w:p w:rsidR="005F42B5" w:rsidRPr="00DD1397" w:rsidRDefault="005F42B5" w:rsidP="00A97567">
      <w:pPr>
        <w:pStyle w:val="2"/>
        <w:numPr>
          <w:ilvl w:val="0"/>
          <w:numId w:val="94"/>
        </w:numPr>
        <w:rPr>
          <w:rFonts w:cs="Arial"/>
          <w:color w:val="000000"/>
        </w:rPr>
      </w:pPr>
      <w:r w:rsidRPr="00DD1397">
        <w:rPr>
          <w:rFonts w:cs="Arial"/>
          <w:color w:val="000000"/>
        </w:rPr>
        <w:t>проведення розрахунку заробітної плати: для службовців (з урахуванням стажу у складі ЗСУ) та для держслужбовців (з урахуванням стажу на державній службі);</w:t>
      </w:r>
    </w:p>
    <w:p w:rsidR="005F42B5" w:rsidRDefault="005F42B5" w:rsidP="00A97567">
      <w:pPr>
        <w:pStyle w:val="2"/>
        <w:numPr>
          <w:ilvl w:val="0"/>
          <w:numId w:val="125"/>
        </w:numPr>
        <w:rPr>
          <w:rFonts w:cs="Arial"/>
          <w:color w:val="000000"/>
        </w:rPr>
      </w:pPr>
      <w:r>
        <w:rPr>
          <w:rFonts w:cs="Arial"/>
          <w:color w:val="000000"/>
        </w:rPr>
        <w:t>р</w:t>
      </w:r>
      <w:r w:rsidRPr="00E20223">
        <w:rPr>
          <w:rFonts w:cs="Arial"/>
          <w:color w:val="000000"/>
        </w:rPr>
        <w:t>озрахунок оплати відсутностей згідно з Законодавством (відпустки, лікарняні, відрядження);</w:t>
      </w:r>
    </w:p>
    <w:p w:rsidR="005F42B5" w:rsidRDefault="005F42B5" w:rsidP="00A97567">
      <w:pPr>
        <w:pStyle w:val="2"/>
        <w:numPr>
          <w:ilvl w:val="0"/>
          <w:numId w:val="125"/>
        </w:numPr>
        <w:rPr>
          <w:rFonts w:cs="Arial"/>
          <w:color w:val="000000"/>
        </w:rPr>
      </w:pPr>
      <w:r>
        <w:rPr>
          <w:rFonts w:cs="Arial"/>
          <w:color w:val="000000"/>
        </w:rPr>
        <w:t>н</w:t>
      </w:r>
      <w:r w:rsidRPr="00734F76">
        <w:rPr>
          <w:rFonts w:cs="Arial"/>
          <w:color w:val="000000"/>
        </w:rPr>
        <w:t>арахування індексації і інших доплат, передбачених Законодавством (доплата за роботу в нічний час, в вихідні і святкові дні і т.п.);</w:t>
      </w:r>
    </w:p>
    <w:p w:rsidR="005F42B5" w:rsidRDefault="005F42B5" w:rsidP="00A97567">
      <w:pPr>
        <w:pStyle w:val="2"/>
        <w:numPr>
          <w:ilvl w:val="0"/>
          <w:numId w:val="125"/>
        </w:numPr>
        <w:rPr>
          <w:rFonts w:cs="Arial"/>
          <w:color w:val="000000"/>
        </w:rPr>
      </w:pPr>
      <w:r>
        <w:rPr>
          <w:rFonts w:cs="Arial"/>
          <w:color w:val="000000"/>
        </w:rPr>
        <w:t>р</w:t>
      </w:r>
      <w:r w:rsidRPr="00734F76">
        <w:rPr>
          <w:rFonts w:cs="Arial"/>
          <w:color w:val="000000"/>
        </w:rPr>
        <w:t>озрахунок обов’язкових законодавчих утримань із заробітної плати, розрахунок нарахувань на заробітну плату в Фонди загальнообов’язкового державного соціального страхування;</w:t>
      </w:r>
    </w:p>
    <w:p w:rsidR="005F42B5" w:rsidRDefault="005F42B5" w:rsidP="00A97567">
      <w:pPr>
        <w:pStyle w:val="2"/>
        <w:numPr>
          <w:ilvl w:val="0"/>
          <w:numId w:val="125"/>
        </w:numPr>
        <w:rPr>
          <w:rFonts w:cs="Arial"/>
          <w:color w:val="000000"/>
        </w:rPr>
      </w:pPr>
      <w:r>
        <w:rPr>
          <w:rFonts w:cs="Arial"/>
          <w:color w:val="000000"/>
        </w:rPr>
        <w:t>у</w:t>
      </w:r>
      <w:r w:rsidRPr="00734F76">
        <w:rPr>
          <w:rFonts w:cs="Arial"/>
          <w:color w:val="000000"/>
        </w:rPr>
        <w:t>тримання інших сум із заробітної плати;</w:t>
      </w:r>
      <w:bookmarkStart w:id="120" w:name="OLE_LINK1"/>
    </w:p>
    <w:p w:rsidR="005F42B5" w:rsidRDefault="005F42B5" w:rsidP="00A97567">
      <w:pPr>
        <w:pStyle w:val="2"/>
        <w:numPr>
          <w:ilvl w:val="0"/>
          <w:numId w:val="125"/>
        </w:numPr>
        <w:rPr>
          <w:rFonts w:cs="Arial"/>
          <w:color w:val="000000"/>
        </w:rPr>
      </w:pPr>
      <w:r>
        <w:rPr>
          <w:rFonts w:cs="Arial"/>
          <w:color w:val="000000"/>
        </w:rPr>
        <w:t>ф</w:t>
      </w:r>
      <w:r w:rsidRPr="00734F76">
        <w:rPr>
          <w:rFonts w:cs="Arial"/>
          <w:color w:val="000000"/>
        </w:rPr>
        <w:t>ормування</w:t>
      </w:r>
      <w:bookmarkEnd w:id="120"/>
      <w:r w:rsidRPr="00734F76">
        <w:rPr>
          <w:rFonts w:cs="Arial"/>
          <w:color w:val="000000"/>
        </w:rPr>
        <w:t xml:space="preserve"> сум</w:t>
      </w:r>
      <w:r>
        <w:rPr>
          <w:rFonts w:cs="Arial"/>
          <w:color w:val="000000"/>
        </w:rPr>
        <w:t xml:space="preserve"> </w:t>
      </w:r>
      <w:r w:rsidRPr="00F80641">
        <w:t>«</w:t>
      </w:r>
      <w:r w:rsidRPr="00734F76">
        <w:rPr>
          <w:rFonts w:cs="Arial"/>
          <w:color w:val="000000"/>
        </w:rPr>
        <w:t>До сплати</w:t>
      </w:r>
      <w:r w:rsidRPr="00F80641">
        <w:t>»</w:t>
      </w:r>
      <w:r w:rsidRPr="00734F76">
        <w:rPr>
          <w:rFonts w:cs="Arial"/>
          <w:color w:val="000000"/>
        </w:rPr>
        <w:t>;</w:t>
      </w:r>
    </w:p>
    <w:p w:rsidR="005F42B5" w:rsidRDefault="005F42B5" w:rsidP="00A97567">
      <w:pPr>
        <w:pStyle w:val="2"/>
        <w:numPr>
          <w:ilvl w:val="0"/>
          <w:numId w:val="125"/>
        </w:numPr>
        <w:rPr>
          <w:rFonts w:cs="Arial"/>
          <w:color w:val="000000"/>
        </w:rPr>
      </w:pPr>
      <w:r>
        <w:rPr>
          <w:rFonts w:cs="Arial"/>
          <w:color w:val="000000"/>
        </w:rPr>
        <w:t>п</w:t>
      </w:r>
      <w:r w:rsidRPr="0039068A">
        <w:rPr>
          <w:rFonts w:cs="Arial"/>
          <w:color w:val="000000"/>
        </w:rPr>
        <w:t xml:space="preserve">ередачу інформації про заробітну плату до підсистеми </w:t>
      </w:r>
      <w:r w:rsidRPr="00F80641">
        <w:t>«</w:t>
      </w:r>
      <w:r w:rsidRPr="0039068A">
        <w:rPr>
          <w:rFonts w:cs="Arial"/>
          <w:color w:val="000000"/>
        </w:rPr>
        <w:t>Фінанси і бюджетний процес</w:t>
      </w:r>
      <w:r w:rsidRPr="00F80641">
        <w:t>»</w:t>
      </w:r>
      <w:r w:rsidRPr="0039068A">
        <w:rPr>
          <w:rFonts w:cs="Arial"/>
          <w:color w:val="000000"/>
        </w:rPr>
        <w:t>;</w:t>
      </w:r>
    </w:p>
    <w:p w:rsidR="005F42B5" w:rsidRPr="0039068A" w:rsidRDefault="005F42B5" w:rsidP="00A97567">
      <w:pPr>
        <w:pStyle w:val="2"/>
        <w:numPr>
          <w:ilvl w:val="0"/>
          <w:numId w:val="125"/>
        </w:numPr>
        <w:rPr>
          <w:rFonts w:cs="Arial"/>
          <w:color w:val="000000"/>
        </w:rPr>
      </w:pPr>
      <w:r>
        <w:rPr>
          <w:rFonts w:cs="Arial"/>
          <w:color w:val="000000"/>
        </w:rPr>
        <w:t>ф</w:t>
      </w:r>
      <w:r w:rsidRPr="0039068A">
        <w:rPr>
          <w:rFonts w:cs="Arial"/>
          <w:color w:val="000000"/>
        </w:rPr>
        <w:t>ормування внутрішніх і зовнішніх звітів згідно з визначеним переліком і алгоритмами, затвердженими замовником.</w:t>
      </w:r>
    </w:p>
    <w:p w:rsidR="005F42B5" w:rsidRDefault="005F42B5" w:rsidP="005F42B5">
      <w:pPr>
        <w:pStyle w:val="2"/>
      </w:pPr>
      <w:r w:rsidRPr="000B40E7">
        <w:t>Вхідними даними</w:t>
      </w:r>
      <w:r w:rsidRPr="00E20223">
        <w:t xml:space="preserve"> для підсистеми </w:t>
      </w:r>
      <w:r w:rsidRPr="00F80641">
        <w:t>«</w:t>
      </w:r>
      <w:r>
        <w:t>Зарплата</w:t>
      </w:r>
      <w:r w:rsidRPr="00F80641">
        <w:t>»</w:t>
      </w:r>
      <w:r w:rsidRPr="00E20223">
        <w:t xml:space="preserve"> є</w:t>
      </w:r>
      <w:r>
        <w:t xml:space="preserve"> табель робочого часу та нормативно-законодавча база.</w:t>
      </w:r>
    </w:p>
    <w:p w:rsidR="005F42B5" w:rsidRPr="00E20223" w:rsidRDefault="005F42B5" w:rsidP="005F42B5">
      <w:pPr>
        <w:pStyle w:val="2"/>
        <w:rPr>
          <w:rFonts w:cs="Arial"/>
        </w:rPr>
      </w:pPr>
      <w:r w:rsidRPr="00A83091">
        <w:t>Вихідною інформацією</w:t>
      </w:r>
      <w:r w:rsidRPr="00E20223">
        <w:t xml:space="preserve"> підсистеми </w:t>
      </w:r>
      <w:r w:rsidRPr="00E20223">
        <w:rPr>
          <w:rFonts w:cs="Arial"/>
        </w:rPr>
        <w:t>згідно Законодавству України</w:t>
      </w:r>
      <w:r w:rsidRPr="00E20223">
        <w:t xml:space="preserve"> є ро</w:t>
      </w:r>
      <w:r>
        <w:t>з</w:t>
      </w:r>
      <w:r w:rsidRPr="00E20223">
        <w:t>рахунково-касова відомість, а також звіти до:</w:t>
      </w:r>
      <w:r w:rsidRPr="00E20223">
        <w:rPr>
          <w:rFonts w:cs="Arial"/>
        </w:rPr>
        <w:t xml:space="preserve"> </w:t>
      </w:r>
    </w:p>
    <w:p w:rsidR="005F42B5" w:rsidRPr="00E20223" w:rsidRDefault="005F42B5" w:rsidP="00A97567">
      <w:pPr>
        <w:pStyle w:val="2"/>
        <w:numPr>
          <w:ilvl w:val="0"/>
          <w:numId w:val="126"/>
        </w:numPr>
        <w:rPr>
          <w:rFonts w:cs="Arial"/>
        </w:rPr>
      </w:pPr>
      <w:r w:rsidRPr="00E20223">
        <w:rPr>
          <w:rFonts w:cs="Arial"/>
        </w:rPr>
        <w:t>пенсійного фонду;</w:t>
      </w:r>
    </w:p>
    <w:p w:rsidR="005F42B5" w:rsidRPr="00E20223" w:rsidRDefault="005F42B5" w:rsidP="00A97567">
      <w:pPr>
        <w:pStyle w:val="2"/>
        <w:numPr>
          <w:ilvl w:val="0"/>
          <w:numId w:val="126"/>
        </w:numPr>
        <w:rPr>
          <w:rFonts w:cs="Arial"/>
        </w:rPr>
      </w:pPr>
      <w:r w:rsidRPr="00E20223">
        <w:rPr>
          <w:rFonts w:cs="Arial"/>
        </w:rPr>
        <w:t>фонду соціального страхування по тимчасовій втраті працездатності;</w:t>
      </w:r>
    </w:p>
    <w:p w:rsidR="005F42B5" w:rsidRPr="00E20223" w:rsidRDefault="005F42B5" w:rsidP="00A97567">
      <w:pPr>
        <w:pStyle w:val="2"/>
        <w:numPr>
          <w:ilvl w:val="0"/>
          <w:numId w:val="126"/>
        </w:numPr>
        <w:rPr>
          <w:rFonts w:cs="Arial"/>
        </w:rPr>
      </w:pPr>
      <w:r w:rsidRPr="00E20223">
        <w:rPr>
          <w:rFonts w:cs="Arial"/>
        </w:rPr>
        <w:t xml:space="preserve">фонду соціального страхування на випадок безробіття; </w:t>
      </w:r>
    </w:p>
    <w:p w:rsidR="005F42B5" w:rsidRPr="00E20223" w:rsidRDefault="005F42B5" w:rsidP="00A97567">
      <w:pPr>
        <w:pStyle w:val="2"/>
        <w:numPr>
          <w:ilvl w:val="0"/>
          <w:numId w:val="126"/>
        </w:numPr>
      </w:pPr>
      <w:r w:rsidRPr="00E20223">
        <w:rPr>
          <w:rFonts w:cs="Arial"/>
        </w:rPr>
        <w:t>фонду соціального страхування від нещасних випадків на виробництві;</w:t>
      </w:r>
    </w:p>
    <w:p w:rsidR="005F42B5" w:rsidRPr="00E20223" w:rsidRDefault="005F42B5" w:rsidP="00A97567">
      <w:pPr>
        <w:pStyle w:val="2"/>
        <w:numPr>
          <w:ilvl w:val="0"/>
          <w:numId w:val="126"/>
        </w:numPr>
      </w:pPr>
      <w:r w:rsidRPr="00E20223">
        <w:rPr>
          <w:rFonts w:cs="Arial"/>
        </w:rPr>
        <w:t>налогової інспекції;</w:t>
      </w:r>
    </w:p>
    <w:p w:rsidR="005F42B5" w:rsidRDefault="005F42B5" w:rsidP="00A97567">
      <w:pPr>
        <w:pStyle w:val="2"/>
        <w:numPr>
          <w:ilvl w:val="0"/>
          <w:numId w:val="126"/>
        </w:numPr>
        <w:rPr>
          <w:rFonts w:cs="Arial"/>
        </w:rPr>
      </w:pPr>
      <w:r w:rsidRPr="00E20223">
        <w:rPr>
          <w:rFonts w:cs="Arial"/>
        </w:rPr>
        <w:t>органів статистики (терміново-місячні та терміново-квартальні).</w:t>
      </w:r>
    </w:p>
    <w:p w:rsidR="00BD63DE" w:rsidRPr="004E0DA4" w:rsidRDefault="005F42B5" w:rsidP="00BD63DE">
      <w:pPr>
        <w:pStyle w:val="Heading3"/>
        <w:rPr>
          <w:lang w:val="ru-RU"/>
        </w:rPr>
      </w:pPr>
      <w:bookmarkStart w:id="121" w:name="_Toc138782148"/>
      <w:r>
        <w:t>6.</w:t>
      </w:r>
      <w:r w:rsidRPr="001F514F">
        <w:t>3.11. Взаємозв’язок підсистем управління адміністративно-господарчою діяльністю (АГД) ЗС України</w:t>
      </w:r>
      <w:bookmarkEnd w:id="121"/>
    </w:p>
    <w:p w:rsidR="005F42B5" w:rsidRDefault="005F42B5" w:rsidP="005F42B5">
      <w:pPr>
        <w:pStyle w:val="2"/>
        <w:rPr>
          <w:rFonts w:cs="Arial"/>
        </w:rPr>
      </w:pPr>
      <w:r w:rsidRPr="001F514F">
        <w:rPr>
          <w:rFonts w:cs="Arial"/>
        </w:rPr>
        <w:t>З</w:t>
      </w:r>
      <w:r>
        <w:rPr>
          <w:rFonts w:cs="Arial"/>
        </w:rPr>
        <w:t>в’язки між підсистемами ЄСУ АГД зображено на</w:t>
      </w:r>
      <w:r w:rsidRPr="001F514F">
        <w:rPr>
          <w:rFonts w:cs="Arial"/>
        </w:rPr>
        <w:t xml:space="preserve"> рис. </w:t>
      </w:r>
      <w:r>
        <w:rPr>
          <w:rFonts w:cs="Arial"/>
        </w:rPr>
        <w:t>6.</w:t>
      </w:r>
      <w:r w:rsidRPr="001F514F">
        <w:rPr>
          <w:rFonts w:cs="Arial"/>
        </w:rPr>
        <w:t>8.</w:t>
      </w:r>
      <w:r>
        <w:rPr>
          <w:rFonts w:cs="Arial"/>
        </w:rPr>
        <w:t xml:space="preserve"> </w:t>
      </w:r>
      <w:r w:rsidRPr="0090030F">
        <w:rPr>
          <w:rFonts w:cs="Arial"/>
        </w:rPr>
        <w:t>Процесами АГД є управління наявними фінансовими, людськими та матеріальними ресурсами для досягнення мети цієї діяльності</w:t>
      </w:r>
      <w:r>
        <w:rPr>
          <w:rFonts w:cs="Arial"/>
        </w:rPr>
        <w:t>.</w:t>
      </w:r>
    </w:p>
    <w:p w:rsidR="005F42B5" w:rsidRDefault="005F42B5" w:rsidP="005F42B5">
      <w:pPr>
        <w:spacing w:line="288" w:lineRule="auto"/>
        <w:rPr>
          <w:rFonts w:eastAsiaTheme="majorEastAsia" w:cs="Arial"/>
          <w:lang w:eastAsia="ru-RU"/>
        </w:rPr>
      </w:pPr>
    </w:p>
    <w:p w:rsidR="005F42B5" w:rsidRDefault="005F42B5" w:rsidP="005F42B5">
      <w:pPr>
        <w:pStyle w:val="2"/>
        <w:ind w:firstLine="0"/>
        <w:jc w:val="center"/>
        <w:rPr>
          <w:rFonts w:cs="Arial"/>
        </w:rPr>
      </w:pPr>
      <w:r>
        <w:rPr>
          <w:rFonts w:cs="Arial"/>
          <w:noProof/>
          <w:lang w:eastAsia="uk-UA"/>
        </w:rPr>
        <w:lastRenderedPageBreak/>
        <w:drawing>
          <wp:inline distT="0" distB="0" distL="0" distR="0" wp14:anchorId="264A03F0" wp14:editId="0085CBC8">
            <wp:extent cx="4068445" cy="4897755"/>
            <wp:effectExtent l="0" t="0" r="8255" b="0"/>
            <wp:docPr id="20527" name="Picture 205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p interconn.jpg"/>
                    <pic:cNvPicPr/>
                  </pic:nvPicPr>
                  <pic:blipFill>
                    <a:blip r:embed="rId69" cstate="print">
                      <a:extLst>
                        <a:ext uri="{28A0092B-C50C-407E-A947-70E740481C1C}">
                          <a14:useLocalDpi xmlns:a14="http://schemas.microsoft.com/office/drawing/2010/main" val="0"/>
                        </a:ext>
                      </a:extLst>
                    </a:blip>
                    <a:stretch>
                      <a:fillRect/>
                    </a:stretch>
                  </pic:blipFill>
                  <pic:spPr>
                    <a:xfrm>
                      <a:off x="0" y="0"/>
                      <a:ext cx="4068445" cy="4897755"/>
                    </a:xfrm>
                    <a:prstGeom prst="rect">
                      <a:avLst/>
                    </a:prstGeom>
                  </pic:spPr>
                </pic:pic>
              </a:graphicData>
            </a:graphic>
          </wp:inline>
        </w:drawing>
      </w:r>
    </w:p>
    <w:p w:rsidR="005F42B5" w:rsidRPr="0047726E" w:rsidRDefault="005F42B5" w:rsidP="005F42B5">
      <w:pPr>
        <w:pStyle w:val="2"/>
        <w:spacing w:before="120"/>
        <w:ind w:firstLine="0"/>
        <w:jc w:val="center"/>
        <w:rPr>
          <w:rFonts w:cs="Arial"/>
          <w:sz w:val="22"/>
        </w:rPr>
      </w:pPr>
      <w:r w:rsidRPr="0047726E">
        <w:rPr>
          <w:rFonts w:cs="Arial"/>
          <w:sz w:val="22"/>
        </w:rPr>
        <w:t>Рис. 6.8. Взаємозв’язок підсистем управління адміністративно-господарчою діяльністю (АГД) ЗС України</w:t>
      </w:r>
    </w:p>
    <w:p w:rsidR="0047726E" w:rsidRPr="004E0DA4" w:rsidRDefault="0047726E" w:rsidP="0047726E">
      <w:pPr>
        <w:pStyle w:val="2"/>
      </w:pPr>
    </w:p>
    <w:p w:rsidR="005F42B5" w:rsidRDefault="0047726E" w:rsidP="0047726E">
      <w:pPr>
        <w:pStyle w:val="2"/>
        <w:rPr>
          <w:rFonts w:cs="Arial"/>
        </w:rPr>
      </w:pPr>
      <w:r w:rsidRPr="0090030F">
        <w:t xml:space="preserve">На сьогоднішній день процесами автоматизації не охоплено наступні сфери управління (у нижній частині рис. </w:t>
      </w:r>
      <w:r>
        <w:t>6.</w:t>
      </w:r>
      <w:r w:rsidRPr="0090030F">
        <w:t>8): речове, автотранспортне,</w:t>
      </w:r>
      <w:r>
        <w:t xml:space="preserve"> </w:t>
      </w:r>
      <w:r w:rsidRPr="0090030F">
        <w:t>продовольче, медичне та соціально-правове забезпечення, культурно-просвітницька робота; планування підготовки кадрів та наукової і науково-технічної діяльності, планування і оцінка сил миротворчих контингентів (в рамках PARP). Крім того, не засновано загальної законодавчої і нормативної бази, застосування якої повинно забезпечити здійснення основних процесів АГД у визначеному правовому полі.</w:t>
      </w:r>
    </w:p>
    <w:p w:rsidR="005F42B5" w:rsidRDefault="005F42B5" w:rsidP="0047726E">
      <w:pPr>
        <w:pStyle w:val="1"/>
      </w:pPr>
    </w:p>
    <w:p w:rsidR="005F42B5" w:rsidRPr="007C6A75" w:rsidRDefault="005F42B5" w:rsidP="005F42B5">
      <w:pPr>
        <w:pStyle w:val="Heading20"/>
        <w:rPr>
          <w:bdr w:val="none" w:sz="0" w:space="0" w:color="auto" w:frame="1"/>
          <w:lang w:val="uk-UA"/>
        </w:rPr>
      </w:pPr>
      <w:bookmarkStart w:id="122" w:name="_Toc138076096"/>
      <w:bookmarkStart w:id="123" w:name="_Toc138782149"/>
      <w:r w:rsidRPr="007C6A75">
        <w:rPr>
          <w:bdr w:val="none" w:sz="0" w:space="0" w:color="auto" w:frame="1"/>
          <w:lang w:val="uk-UA"/>
        </w:rPr>
        <w:t>Питання для самоконтролю</w:t>
      </w:r>
      <w:bookmarkEnd w:id="122"/>
      <w:bookmarkEnd w:id="123"/>
    </w:p>
    <w:p w:rsidR="005F42B5" w:rsidRPr="0047726E" w:rsidRDefault="005F42B5" w:rsidP="00A97567">
      <w:pPr>
        <w:pStyle w:val="ListParagraph"/>
        <w:widowControl w:val="0"/>
        <w:numPr>
          <w:ilvl w:val="0"/>
          <w:numId w:val="127"/>
        </w:numPr>
        <w:tabs>
          <w:tab w:val="left" w:pos="993"/>
        </w:tabs>
        <w:spacing w:line="288" w:lineRule="auto"/>
        <w:rPr>
          <w:sz w:val="24"/>
          <w:szCs w:val="24"/>
          <w:bdr w:val="none" w:sz="0" w:space="0" w:color="auto" w:frame="1"/>
        </w:rPr>
      </w:pPr>
      <w:r w:rsidRPr="0047726E">
        <w:rPr>
          <w:sz w:val="24"/>
          <w:szCs w:val="24"/>
          <w:bdr w:val="none" w:sz="0" w:space="0" w:color="auto" w:frame="1"/>
        </w:rPr>
        <w:t xml:space="preserve">Що таке </w:t>
      </w:r>
      <w:r w:rsidRPr="0047726E">
        <w:rPr>
          <w:noProof/>
          <w:sz w:val="24"/>
          <w:szCs w:val="24"/>
          <w:bdr w:val="none" w:sz="0" w:space="0" w:color="auto" w:frame="1"/>
        </w:rPr>
        <w:t>ERP-система</w:t>
      </w:r>
      <w:r w:rsidRPr="0047726E">
        <w:rPr>
          <w:sz w:val="24"/>
          <w:szCs w:val="24"/>
          <w:bdr w:val="none" w:sz="0" w:space="0" w:color="auto" w:frame="1"/>
          <w:lang w:val="en-US"/>
        </w:rPr>
        <w:t>?</w:t>
      </w:r>
    </w:p>
    <w:p w:rsidR="005F42B5" w:rsidRPr="0047726E" w:rsidRDefault="005F42B5" w:rsidP="00A97567">
      <w:pPr>
        <w:pStyle w:val="ListParagraph"/>
        <w:widowControl w:val="0"/>
        <w:numPr>
          <w:ilvl w:val="0"/>
          <w:numId w:val="127"/>
        </w:numPr>
        <w:tabs>
          <w:tab w:val="left" w:pos="993"/>
        </w:tabs>
        <w:spacing w:line="288" w:lineRule="auto"/>
        <w:rPr>
          <w:sz w:val="24"/>
          <w:szCs w:val="24"/>
          <w:bdr w:val="none" w:sz="0" w:space="0" w:color="auto" w:frame="1"/>
        </w:rPr>
      </w:pPr>
      <w:r w:rsidRPr="0047726E">
        <w:rPr>
          <w:sz w:val="24"/>
          <w:szCs w:val="24"/>
          <w:bdr w:val="none" w:sz="0" w:space="0" w:color="auto" w:frame="1"/>
        </w:rPr>
        <w:t>Якою є мета створення Єдиної системи управління адміністративно-господарськими процесами Збройних Сил України</w:t>
      </w:r>
      <w:r w:rsidRPr="0047726E">
        <w:rPr>
          <w:sz w:val="24"/>
          <w:szCs w:val="24"/>
          <w:bdr w:val="none" w:sz="0" w:space="0" w:color="auto" w:frame="1"/>
          <w:lang w:val="ru-RU"/>
        </w:rPr>
        <w:t>?</w:t>
      </w:r>
    </w:p>
    <w:p w:rsidR="005F42B5" w:rsidRPr="0047726E" w:rsidRDefault="005F42B5" w:rsidP="00A97567">
      <w:pPr>
        <w:pStyle w:val="ListParagraph"/>
        <w:widowControl w:val="0"/>
        <w:numPr>
          <w:ilvl w:val="0"/>
          <w:numId w:val="127"/>
        </w:numPr>
        <w:tabs>
          <w:tab w:val="left" w:pos="993"/>
        </w:tabs>
        <w:spacing w:line="288" w:lineRule="auto"/>
        <w:rPr>
          <w:sz w:val="24"/>
          <w:szCs w:val="24"/>
          <w:bdr w:val="none" w:sz="0" w:space="0" w:color="auto" w:frame="1"/>
        </w:rPr>
      </w:pPr>
      <w:r w:rsidRPr="0047726E">
        <w:rPr>
          <w:sz w:val="24"/>
          <w:szCs w:val="24"/>
          <w:bdr w:val="none" w:sz="0" w:space="0" w:color="auto" w:frame="1"/>
        </w:rPr>
        <w:t>Які процеси управління адміністративно-господарською діяльністю автоматизуються в ЄСУ АГП ЗС України</w:t>
      </w:r>
      <w:r w:rsidRPr="0047726E">
        <w:rPr>
          <w:sz w:val="24"/>
          <w:szCs w:val="24"/>
          <w:bdr w:val="none" w:sz="0" w:space="0" w:color="auto" w:frame="1"/>
          <w:lang w:val="ru-RU"/>
        </w:rPr>
        <w:t>?</w:t>
      </w:r>
    </w:p>
    <w:p w:rsidR="005F42B5" w:rsidRPr="0047726E" w:rsidRDefault="005F42B5" w:rsidP="00A97567">
      <w:pPr>
        <w:pStyle w:val="ListParagraph"/>
        <w:widowControl w:val="0"/>
        <w:numPr>
          <w:ilvl w:val="0"/>
          <w:numId w:val="127"/>
        </w:numPr>
        <w:tabs>
          <w:tab w:val="left" w:pos="993"/>
        </w:tabs>
        <w:spacing w:line="288" w:lineRule="auto"/>
        <w:rPr>
          <w:sz w:val="24"/>
          <w:szCs w:val="24"/>
          <w:bdr w:val="none" w:sz="0" w:space="0" w:color="auto" w:frame="1"/>
        </w:rPr>
      </w:pPr>
      <w:r w:rsidRPr="0047726E">
        <w:rPr>
          <w:sz w:val="24"/>
          <w:szCs w:val="24"/>
          <w:bdr w:val="none" w:sz="0" w:space="0" w:color="auto" w:frame="1"/>
        </w:rPr>
        <w:t xml:space="preserve">Що таке </w:t>
      </w:r>
      <w:r w:rsidRPr="0047726E">
        <w:rPr>
          <w:noProof/>
          <w:sz w:val="24"/>
          <w:szCs w:val="24"/>
          <w:bdr w:val="none" w:sz="0" w:space="0" w:color="auto" w:frame="1"/>
          <w:lang w:val="en-US"/>
        </w:rPr>
        <w:t>mySAP</w:t>
      </w:r>
      <w:r w:rsidRPr="0047726E">
        <w:rPr>
          <w:sz w:val="24"/>
          <w:szCs w:val="24"/>
          <w:bdr w:val="none" w:sz="0" w:space="0" w:color="auto" w:frame="1"/>
        </w:rPr>
        <w:t xml:space="preserve"> ERP</w:t>
      </w:r>
      <w:r w:rsidRPr="0047726E">
        <w:rPr>
          <w:sz w:val="24"/>
          <w:szCs w:val="24"/>
          <w:bdr w:val="none" w:sz="0" w:space="0" w:color="auto" w:frame="1"/>
          <w:lang w:val="en-US"/>
        </w:rPr>
        <w:t>?</w:t>
      </w:r>
    </w:p>
    <w:p w:rsidR="005F42B5" w:rsidRPr="0047726E" w:rsidRDefault="005F42B5" w:rsidP="00A97567">
      <w:pPr>
        <w:pStyle w:val="ListParagraph"/>
        <w:widowControl w:val="0"/>
        <w:numPr>
          <w:ilvl w:val="0"/>
          <w:numId w:val="127"/>
        </w:numPr>
        <w:tabs>
          <w:tab w:val="left" w:pos="993"/>
        </w:tabs>
        <w:spacing w:line="288" w:lineRule="auto"/>
        <w:rPr>
          <w:sz w:val="24"/>
          <w:szCs w:val="24"/>
          <w:bdr w:val="none" w:sz="0" w:space="0" w:color="auto" w:frame="1"/>
        </w:rPr>
      </w:pPr>
      <w:r w:rsidRPr="0047726E">
        <w:rPr>
          <w:sz w:val="24"/>
          <w:szCs w:val="24"/>
          <w:bdr w:val="none" w:sz="0" w:space="0" w:color="auto" w:frame="1"/>
        </w:rPr>
        <w:lastRenderedPageBreak/>
        <w:t>Що таке військове господарство</w:t>
      </w:r>
      <w:r w:rsidRPr="0047726E">
        <w:rPr>
          <w:sz w:val="24"/>
          <w:szCs w:val="24"/>
          <w:bdr w:val="none" w:sz="0" w:space="0" w:color="auto" w:frame="1"/>
          <w:lang w:val="en-US"/>
        </w:rPr>
        <w:t>?</w:t>
      </w:r>
    </w:p>
    <w:p w:rsidR="005F42B5" w:rsidRPr="0047726E" w:rsidRDefault="005F42B5" w:rsidP="00A97567">
      <w:pPr>
        <w:pStyle w:val="ListParagraph"/>
        <w:widowControl w:val="0"/>
        <w:numPr>
          <w:ilvl w:val="0"/>
          <w:numId w:val="127"/>
        </w:numPr>
        <w:tabs>
          <w:tab w:val="left" w:pos="993"/>
        </w:tabs>
        <w:spacing w:line="288" w:lineRule="auto"/>
        <w:rPr>
          <w:sz w:val="24"/>
          <w:szCs w:val="24"/>
          <w:bdr w:val="none" w:sz="0" w:space="0" w:color="auto" w:frame="1"/>
        </w:rPr>
      </w:pPr>
      <w:r w:rsidRPr="0047726E">
        <w:rPr>
          <w:sz w:val="24"/>
          <w:szCs w:val="24"/>
          <w:bdr w:val="none" w:sz="0" w:space="0" w:color="auto" w:frame="1"/>
        </w:rPr>
        <w:t>Які підсистеми управління входять до складу адміністративно-господарчої діяльності</w:t>
      </w:r>
      <w:r w:rsidRPr="0047726E">
        <w:rPr>
          <w:sz w:val="24"/>
          <w:szCs w:val="24"/>
          <w:bdr w:val="none" w:sz="0" w:space="0" w:color="auto" w:frame="1"/>
          <w:lang w:val="ru-RU"/>
        </w:rPr>
        <w:t>?</w:t>
      </w:r>
    </w:p>
    <w:p w:rsidR="005F42B5" w:rsidRPr="0047726E" w:rsidRDefault="005F42B5" w:rsidP="00A97567">
      <w:pPr>
        <w:pStyle w:val="ListParagraph"/>
        <w:widowControl w:val="0"/>
        <w:numPr>
          <w:ilvl w:val="0"/>
          <w:numId w:val="127"/>
        </w:numPr>
        <w:tabs>
          <w:tab w:val="left" w:pos="993"/>
        </w:tabs>
        <w:spacing w:line="288" w:lineRule="auto"/>
        <w:rPr>
          <w:sz w:val="24"/>
          <w:szCs w:val="24"/>
          <w:bdr w:val="none" w:sz="0" w:space="0" w:color="auto" w:frame="1"/>
        </w:rPr>
      </w:pPr>
      <w:r w:rsidRPr="0047726E">
        <w:rPr>
          <w:sz w:val="24"/>
          <w:szCs w:val="24"/>
          <w:bdr w:val="none" w:sz="0" w:space="0" w:color="auto" w:frame="1"/>
        </w:rPr>
        <w:t>З яких частин складається процес оборонного планування в рамках ЄСУ АГП</w:t>
      </w:r>
      <w:r w:rsidRPr="0047726E">
        <w:rPr>
          <w:sz w:val="24"/>
          <w:szCs w:val="24"/>
          <w:bdr w:val="none" w:sz="0" w:space="0" w:color="auto" w:frame="1"/>
          <w:lang w:val="ru-RU"/>
        </w:rPr>
        <w:t>?</w:t>
      </w:r>
    </w:p>
    <w:p w:rsidR="005F42B5" w:rsidRPr="0073451A" w:rsidRDefault="005F42B5" w:rsidP="005F42B5">
      <w:pPr>
        <w:widowControl w:val="0"/>
        <w:tabs>
          <w:tab w:val="left" w:pos="993"/>
        </w:tabs>
        <w:spacing w:line="288" w:lineRule="auto"/>
        <w:ind w:left="567"/>
        <w:rPr>
          <w:bdr w:val="none" w:sz="0" w:space="0" w:color="auto" w:frame="1"/>
        </w:rPr>
      </w:pPr>
    </w:p>
    <w:p w:rsidR="005F42B5" w:rsidRDefault="005F42B5" w:rsidP="005F42B5">
      <w:pPr>
        <w:widowControl w:val="0"/>
        <w:tabs>
          <w:tab w:val="left" w:pos="993"/>
        </w:tabs>
        <w:spacing w:line="288" w:lineRule="auto"/>
        <w:rPr>
          <w:bdr w:val="none" w:sz="0" w:space="0" w:color="auto" w:frame="1"/>
        </w:rPr>
      </w:pPr>
    </w:p>
    <w:p w:rsidR="005F42B5" w:rsidRPr="00B1425C" w:rsidRDefault="005F42B5" w:rsidP="005F42B5">
      <w:pPr>
        <w:widowControl w:val="0"/>
        <w:tabs>
          <w:tab w:val="left" w:pos="993"/>
        </w:tabs>
        <w:spacing w:line="288" w:lineRule="auto"/>
        <w:rPr>
          <w:bdr w:val="none" w:sz="0" w:space="0" w:color="auto" w:frame="1"/>
        </w:rPr>
      </w:pPr>
    </w:p>
    <w:p w:rsidR="005F42B5" w:rsidRPr="00622E71" w:rsidRDefault="005F42B5" w:rsidP="00A97567">
      <w:pPr>
        <w:pStyle w:val="ListParagraph"/>
        <w:widowControl w:val="0"/>
        <w:numPr>
          <w:ilvl w:val="0"/>
          <w:numId w:val="127"/>
        </w:numPr>
        <w:tabs>
          <w:tab w:val="left" w:pos="993"/>
        </w:tabs>
        <w:spacing w:line="288" w:lineRule="auto"/>
        <w:rPr>
          <w:sz w:val="22"/>
          <w:bdr w:val="none" w:sz="0" w:space="0" w:color="auto" w:frame="1"/>
        </w:rPr>
      </w:pPr>
      <w:r>
        <w:br w:type="page"/>
      </w:r>
      <w:bookmarkEnd w:id="104"/>
    </w:p>
    <w:p w:rsidR="005F42B5" w:rsidRPr="00176C91" w:rsidRDefault="005F42B5" w:rsidP="005F42B5">
      <w:pPr>
        <w:pStyle w:val="Heading1"/>
        <w:ind w:left="567"/>
        <w:rPr>
          <w:rFonts w:cs="Times New Roman"/>
          <w:b w:val="0"/>
          <w:bCs w:val="0"/>
          <w:sz w:val="22"/>
        </w:rPr>
      </w:pPr>
      <w:bookmarkStart w:id="124" w:name="_Toc138076097"/>
      <w:bookmarkStart w:id="125" w:name="_Toc138782150"/>
      <w:r w:rsidRPr="00176C91">
        <w:lastRenderedPageBreak/>
        <w:t>7</w:t>
      </w:r>
      <w:r w:rsidRPr="00BD082F">
        <w:rPr>
          <w:lang w:val="ru-RU"/>
        </w:rPr>
        <w:t>.</w:t>
      </w:r>
      <w:r w:rsidR="002F0723">
        <w:rPr>
          <w:lang w:val="en-US"/>
        </w:rPr>
        <w:t> </w:t>
      </w:r>
      <w:r w:rsidRPr="00BB656D">
        <w:t>Проблема достовірності даних та її залежність від якості заповнення формулярів установи</w:t>
      </w:r>
      <w:bookmarkEnd w:id="124"/>
      <w:bookmarkEnd w:id="125"/>
    </w:p>
    <w:p w:rsidR="00B203E0" w:rsidRDefault="00B203E0" w:rsidP="005F42B5">
      <w:pPr>
        <w:pStyle w:val="1"/>
        <w:rPr>
          <w:rFonts w:eastAsiaTheme="majorEastAsia"/>
        </w:rPr>
      </w:pPr>
    </w:p>
    <w:p w:rsidR="00B203E0" w:rsidRPr="00B203E0" w:rsidRDefault="00B203E0" w:rsidP="00B203E0">
      <w:pPr>
        <w:pStyle w:val="1"/>
        <w:ind w:left="6237" w:firstLine="0"/>
        <w:rPr>
          <w:rFonts w:eastAsiaTheme="majorEastAsia"/>
          <w:i/>
          <w:noProof/>
        </w:rPr>
      </w:pPr>
      <w:r w:rsidRPr="00B203E0">
        <w:rPr>
          <w:rFonts w:eastAsiaTheme="majorEastAsia"/>
          <w:i/>
          <w:noProof/>
        </w:rPr>
        <w:t>«Армія виграє битви,</w:t>
      </w:r>
    </w:p>
    <w:p w:rsidR="00B203E0" w:rsidRPr="00B203E0" w:rsidRDefault="00B203E0" w:rsidP="00B203E0">
      <w:pPr>
        <w:pStyle w:val="1"/>
        <w:ind w:left="6237" w:firstLine="0"/>
        <w:rPr>
          <w:rFonts w:eastAsiaTheme="majorEastAsia"/>
          <w:i/>
          <w:noProof/>
        </w:rPr>
      </w:pPr>
      <w:r w:rsidRPr="00B203E0">
        <w:rPr>
          <w:rFonts w:eastAsiaTheme="majorEastAsia"/>
          <w:i/>
          <w:noProof/>
        </w:rPr>
        <w:t>логістика виграє війни»</w:t>
      </w:r>
    </w:p>
    <w:p w:rsidR="00B203E0" w:rsidRDefault="00B203E0" w:rsidP="00B203E0">
      <w:pPr>
        <w:pStyle w:val="1"/>
        <w:ind w:left="6237" w:firstLine="0"/>
        <w:rPr>
          <w:rFonts w:eastAsiaTheme="majorEastAsia"/>
        </w:rPr>
      </w:pPr>
      <w:r w:rsidRPr="00B203E0">
        <w:rPr>
          <w:rFonts w:eastAsiaTheme="majorEastAsia"/>
          <w:i/>
          <w:noProof/>
        </w:rPr>
        <w:t>/генерал Норман Шварцкопф/</w:t>
      </w:r>
    </w:p>
    <w:p w:rsidR="00B203E0" w:rsidRDefault="00B203E0" w:rsidP="005F42B5">
      <w:pPr>
        <w:pStyle w:val="1"/>
        <w:rPr>
          <w:rFonts w:eastAsiaTheme="majorEastAsia"/>
        </w:rPr>
      </w:pPr>
    </w:p>
    <w:p w:rsidR="005F42B5" w:rsidRPr="00851199" w:rsidRDefault="005F42B5" w:rsidP="005F42B5">
      <w:pPr>
        <w:pStyle w:val="1"/>
        <w:rPr>
          <w:rFonts w:eastAsiaTheme="majorEastAsia"/>
        </w:rPr>
      </w:pPr>
      <w:r w:rsidRPr="00851199">
        <w:rPr>
          <w:rFonts w:eastAsiaTheme="majorEastAsia"/>
        </w:rPr>
        <w:t>Необхідною умовою створення будь-якої автоматизованої</w:t>
      </w:r>
      <w:r w:rsidR="00F0222F" w:rsidRPr="004E0DA4">
        <w:rPr>
          <w:rFonts w:eastAsiaTheme="majorEastAsia"/>
          <w:lang w:val="ru-RU"/>
        </w:rPr>
        <w:t xml:space="preserve"> </w:t>
      </w:r>
      <w:r w:rsidRPr="00851199">
        <w:rPr>
          <w:rFonts w:eastAsiaTheme="majorEastAsia"/>
        </w:rPr>
        <w:t>системи організаційного управління є автоматизація процесів первинного обліку наявних ресурсів. Із введенням у Збройних Силах України обов’язкового бухгалтерського обліку основна робота з організації первинного обліку оборонних ресурсів всіх видів (майна, озброєння, боєприпасів, техніки, фінансів та частково, особового складу) практично сконцентрувалася у фінансових службах військових частин.</w:t>
      </w:r>
    </w:p>
    <w:p w:rsidR="005F42B5" w:rsidRPr="00851199" w:rsidRDefault="005F42B5" w:rsidP="0013319B">
      <w:pPr>
        <w:pStyle w:val="1"/>
        <w:rPr>
          <w:rFonts w:eastAsiaTheme="majorEastAsia"/>
        </w:rPr>
      </w:pPr>
      <w:r w:rsidRPr="00851199">
        <w:rPr>
          <w:rFonts w:eastAsiaTheme="majorEastAsia"/>
        </w:rPr>
        <w:t xml:space="preserve">Однак, бухгалтерський облік не може забезпечити всі інформаційні потреби </w:t>
      </w:r>
      <w:r w:rsidRPr="00851199">
        <w:rPr>
          <w:rFonts w:eastAsiaTheme="majorEastAsia"/>
          <w:lang w:val="en-US"/>
        </w:rPr>
        <w:t>DRMIS</w:t>
      </w:r>
      <w:r w:rsidRPr="00851199">
        <w:rPr>
          <w:rFonts w:eastAsiaTheme="majorEastAsia"/>
        </w:rPr>
        <w:t xml:space="preserve"> (див. розділ 1.2), оскільки для управління оборонними ресурсами недостатньо лише бухгалтерської інформації, а потрібно ще багато даних щодо кількісних та якісних характеристик ресурсів, необхідних для ефективного функціонування системи управління силами. Саме такі характеристики для кожного виду ресурсів мають бути присутніми у Формулярі установи (див. розділ 3), який є достатньо повною інформаційною моделлю військової частини.</w:t>
      </w:r>
    </w:p>
    <w:p w:rsidR="005F42B5" w:rsidRPr="00851199" w:rsidRDefault="005F42B5" w:rsidP="0013319B">
      <w:pPr>
        <w:pStyle w:val="1"/>
        <w:rPr>
          <w:rFonts w:eastAsiaTheme="majorEastAsia"/>
        </w:rPr>
      </w:pPr>
      <w:r w:rsidRPr="00851199">
        <w:rPr>
          <w:rFonts w:eastAsiaTheme="majorEastAsia"/>
        </w:rPr>
        <w:t>З іншого боку, від достовірності та актуальності даних, які заносяться до Формуляру, буде залежати й ефективність функціонування всіх складових системи управління силами, і ефективність цієї системи управління та ефективність сил взагалі.</w:t>
      </w:r>
    </w:p>
    <w:p w:rsidR="005F42B5" w:rsidRPr="00851199" w:rsidRDefault="005F42B5" w:rsidP="0013319B">
      <w:pPr>
        <w:pStyle w:val="1"/>
        <w:rPr>
          <w:rFonts w:eastAsiaTheme="majorEastAsia"/>
        </w:rPr>
      </w:pPr>
      <w:r w:rsidRPr="00851199">
        <w:rPr>
          <w:rFonts w:eastAsiaTheme="majorEastAsia"/>
        </w:rPr>
        <w:t xml:space="preserve"> Вирішення цих завдань неможливе без адекватного інформаційно-аналітичного забезпечення, тобто без вичерпної, актуальної, своєчасної й вірогідної інформації щодо стану військ (сил) та їх всебічного забезпечення, а також без автоматизованої підтримки процесів динаміки оборонних ресурсів на основі цієї інформації. </w:t>
      </w:r>
    </w:p>
    <w:p w:rsidR="005F42B5" w:rsidRPr="00851199" w:rsidRDefault="005F42B5" w:rsidP="0013319B">
      <w:pPr>
        <w:pStyle w:val="1"/>
        <w:rPr>
          <w:rFonts w:eastAsiaTheme="majorEastAsia"/>
        </w:rPr>
      </w:pPr>
      <w:r w:rsidRPr="00851199">
        <w:rPr>
          <w:rFonts w:eastAsiaTheme="majorEastAsia"/>
        </w:rPr>
        <w:t xml:space="preserve">Враховуючи, що загальна система управління оборонними ресурсами є, по-суті, синонімом системи логістичного управління, доречно більш детально показати широту й глибину впливу проблеми достовірності даних на прийняття рішень щодо розподілу та веденню оборонних ресурсів, яка надає необхідну інформацію системам бойового управління. </w:t>
      </w:r>
    </w:p>
    <w:p w:rsidR="005F42B5" w:rsidRPr="00851199" w:rsidRDefault="005F42B5" w:rsidP="0013319B">
      <w:pPr>
        <w:pStyle w:val="1"/>
        <w:rPr>
          <w:rFonts w:eastAsiaTheme="majorEastAsia"/>
        </w:rPr>
      </w:pPr>
      <w:r w:rsidRPr="00851199">
        <w:rPr>
          <w:rFonts w:eastAsiaTheme="majorEastAsia"/>
        </w:rPr>
        <w:t xml:space="preserve">Перш за все треба зауважити, що максимальна достовірність даних може бути забезпечена завдяки послідовному виконанню такого принципу розбудови автоматизованих інформаційних систем, як «одноразове введення та багаторазове використання інформації». Тобто завдяки «знищенню» </w:t>
      </w:r>
      <w:r w:rsidRPr="00851199">
        <w:rPr>
          <w:rFonts w:eastAsiaTheme="majorEastAsia"/>
          <w:b/>
        </w:rPr>
        <w:t>ручних</w:t>
      </w:r>
      <w:r w:rsidRPr="00851199">
        <w:rPr>
          <w:rFonts w:eastAsiaTheme="majorEastAsia"/>
        </w:rPr>
        <w:t xml:space="preserve"> (неавтоматичних) методів передачі інформації.</w:t>
      </w:r>
    </w:p>
    <w:p w:rsidR="005F42B5" w:rsidRPr="00851199" w:rsidRDefault="005F42B5" w:rsidP="0013319B">
      <w:pPr>
        <w:pStyle w:val="1"/>
        <w:rPr>
          <w:rFonts w:eastAsiaTheme="majorEastAsia"/>
        </w:rPr>
      </w:pPr>
      <w:r w:rsidRPr="00851199">
        <w:rPr>
          <w:rFonts w:eastAsiaTheme="majorEastAsia"/>
        </w:rPr>
        <w:t>Джерелом первинної інформації щодо існуючого стану військ (сил) та їх всебічного забезпечення є військові організми тактичної ланки управління збройних сил. Саме в цих військових частинах формуються первинні й реально актуальні дані, які після коректної обробки, форматування, інтеграції та консолідації будуть основою для прийняття обґрунтованих управлінських рішень на стратегічному та оперативному рівнях.</w:t>
      </w:r>
    </w:p>
    <w:p w:rsidR="005F42B5" w:rsidRPr="00851199" w:rsidRDefault="005F42B5" w:rsidP="0013319B">
      <w:pPr>
        <w:pStyle w:val="1"/>
        <w:rPr>
          <w:rFonts w:eastAsiaTheme="majorEastAsia"/>
        </w:rPr>
      </w:pPr>
      <w:r w:rsidRPr="00851199">
        <w:rPr>
          <w:rFonts w:eastAsiaTheme="majorEastAsia"/>
        </w:rPr>
        <w:lastRenderedPageBreak/>
        <w:t>Таким чином, для забезпечення принципу «одноразового введення та багаторазового використання інформації» необхідно забезпечити первісне введення інформації у військових частинах, вірніше в тих підрозділах військових частин, які відповідають за ведення відповідних процесів їхньої діяльності, а саме — у відповідних службах забезпечення: інфраструктурній, речовій, продовольчій, обліку персоналу, обліку озброєння та військової техніки, фінансового обліку, тощо. У такому разі, інформаційна модель військової частини</w:t>
      </w:r>
      <w:r w:rsidR="00EA2251">
        <w:rPr>
          <w:rFonts w:eastAsiaTheme="majorEastAsia"/>
        </w:rPr>
        <w:t> </w:t>
      </w:r>
      <w:r w:rsidRPr="00851199">
        <w:rPr>
          <w:rFonts w:eastAsiaTheme="majorEastAsia"/>
        </w:rPr>
        <w:t xml:space="preserve">— Формуляр (див. розділ 3) — має заповнюватися </w:t>
      </w:r>
      <w:r w:rsidRPr="00851199">
        <w:rPr>
          <w:rFonts w:eastAsiaTheme="majorEastAsia"/>
          <w:b/>
        </w:rPr>
        <w:t>автоматично</w:t>
      </w:r>
      <w:r w:rsidRPr="00851199">
        <w:rPr>
          <w:rFonts w:eastAsiaTheme="majorEastAsia"/>
        </w:rPr>
        <w:t xml:space="preserve"> — шляхом автоматичної (без втручання людини) передачі відповідних даних з кожної служби.</w:t>
      </w:r>
    </w:p>
    <w:p w:rsidR="005F42B5" w:rsidRPr="00851199" w:rsidRDefault="005F42B5" w:rsidP="0013319B">
      <w:pPr>
        <w:pStyle w:val="1"/>
        <w:rPr>
          <w:rFonts w:eastAsiaTheme="majorEastAsia"/>
        </w:rPr>
      </w:pPr>
      <w:r w:rsidRPr="00851199">
        <w:rPr>
          <w:rFonts w:eastAsiaTheme="majorEastAsia"/>
        </w:rPr>
        <w:t xml:space="preserve">Метою розробки автоматизованих систем управління діяльністю військової служби є створення реальних можливостей повномасштабного застосування сучасних інформаційних технологій та якісного підвищення обґрунтованості, оперативності та ефективності управлінських рішень. </w:t>
      </w:r>
    </w:p>
    <w:p w:rsidR="005F42B5" w:rsidRPr="00851199" w:rsidRDefault="005F42B5" w:rsidP="0013319B">
      <w:pPr>
        <w:pStyle w:val="1"/>
        <w:rPr>
          <w:rFonts w:eastAsiaTheme="majorEastAsia"/>
        </w:rPr>
      </w:pPr>
      <w:r w:rsidRPr="00851199">
        <w:rPr>
          <w:rFonts w:eastAsiaTheme="majorEastAsia"/>
        </w:rPr>
        <w:t xml:space="preserve">Це дозволить створити </w:t>
      </w:r>
      <w:r w:rsidRPr="00851199">
        <w:rPr>
          <w:rFonts w:eastAsiaTheme="majorEastAsia"/>
          <w:b/>
        </w:rPr>
        <w:t>нову організаційну культуру</w:t>
      </w:r>
      <w:r w:rsidRPr="00851199">
        <w:rPr>
          <w:rFonts w:eastAsiaTheme="majorEastAsia"/>
        </w:rPr>
        <w:t xml:space="preserve"> відповідних органів управління, а також, наряду з відповідною реалізацією раціонального використання існуючих у ЗСУ інформаційно-аналітичних і програмних систем (див. розділи 2–6) підтримки логістичного (ресурсного) управління, вдосконалити наявну </w:t>
      </w:r>
      <w:r w:rsidRPr="0077262A">
        <w:rPr>
          <w:rFonts w:eastAsiaTheme="majorEastAsia"/>
          <w:noProof/>
        </w:rPr>
        <w:t>«недоавтоматизовану»</w:t>
      </w:r>
      <w:r w:rsidRPr="00851199">
        <w:rPr>
          <w:rFonts w:eastAsiaTheme="majorEastAsia"/>
        </w:rPr>
        <w:t xml:space="preserve"> систему управління ЗСУ. Додатковим, але не менш значущим ефектом має стати істотне зниження рівня корупції в управлінні ресурсами завдяки досягненню його інформаційній прозорості. </w:t>
      </w:r>
    </w:p>
    <w:p w:rsidR="005F42B5" w:rsidRPr="00851199" w:rsidRDefault="005F42B5" w:rsidP="0013319B">
      <w:pPr>
        <w:pStyle w:val="1"/>
        <w:rPr>
          <w:rFonts w:eastAsiaTheme="majorEastAsia"/>
        </w:rPr>
      </w:pPr>
      <w:r w:rsidRPr="00851199">
        <w:rPr>
          <w:rFonts w:eastAsiaTheme="majorEastAsia"/>
        </w:rPr>
        <w:t xml:space="preserve">Існуюча ситуація сьогодення, коли всі служби тактичного рівня застосовують в повсякденній роботі певні засоби автоматизації, такі як сервіси </w:t>
      </w:r>
      <w:r w:rsidRPr="00851199">
        <w:rPr>
          <w:rFonts w:eastAsiaTheme="majorEastAsia"/>
          <w:lang w:val="en-US"/>
        </w:rPr>
        <w:t>MS</w:t>
      </w:r>
      <w:r w:rsidRPr="00851199">
        <w:rPr>
          <w:rFonts w:eastAsiaTheme="majorEastAsia"/>
        </w:rPr>
        <w:t xml:space="preserve"> </w:t>
      </w:r>
      <w:r w:rsidRPr="00851199">
        <w:rPr>
          <w:rFonts w:eastAsiaTheme="majorEastAsia"/>
          <w:lang w:val="en-US"/>
        </w:rPr>
        <w:t>Office</w:t>
      </w:r>
      <w:r w:rsidRPr="00851199">
        <w:rPr>
          <w:rFonts w:eastAsiaTheme="majorEastAsia"/>
        </w:rPr>
        <w:t xml:space="preserve"> або </w:t>
      </w:r>
      <w:r w:rsidRPr="00851199">
        <w:rPr>
          <w:rFonts w:eastAsiaTheme="majorEastAsia"/>
          <w:lang w:val="en-US"/>
        </w:rPr>
        <w:t>Google</w:t>
      </w:r>
      <w:r w:rsidRPr="00851199">
        <w:rPr>
          <w:rFonts w:eastAsiaTheme="majorEastAsia"/>
        </w:rPr>
        <w:t>, а подальша передача інформації до ланок прийняття управлінських рішень йде, по-суті, у ручному режимі, є щонайменше провокаційним спонуканням до певних зловживань.</w:t>
      </w:r>
    </w:p>
    <w:p w:rsidR="005F42B5" w:rsidRPr="00851199" w:rsidRDefault="005F42B5" w:rsidP="0013319B">
      <w:pPr>
        <w:pStyle w:val="1"/>
        <w:rPr>
          <w:rFonts w:eastAsiaTheme="majorEastAsia"/>
        </w:rPr>
      </w:pPr>
      <w:r w:rsidRPr="00851199">
        <w:rPr>
          <w:rFonts w:eastAsiaTheme="majorEastAsia"/>
        </w:rPr>
        <w:t xml:space="preserve">Призначенням автоматизованих систем управління діяльністю військової служби є вирішення комплексу питань, пов’язаних з обліком та управлінням нерухомістю, майном, кадрами, фінансами, озброєнням, матеріальним забезпеченням, основними засобами тощо у військових частинах збройних сил за рахунок підтримки і ведення інформаційних процесів, пов’язаних з повсякденною діяльністю військових частин шляхом автоматизації процесів збору та обробки первинних даних, що формуються у військових частинах та використовуються в процесі логістичного управління силами. </w:t>
      </w:r>
    </w:p>
    <w:p w:rsidR="005F42B5" w:rsidRPr="00851199" w:rsidRDefault="005F42B5" w:rsidP="0013319B">
      <w:pPr>
        <w:pStyle w:val="1"/>
        <w:rPr>
          <w:rFonts w:eastAsiaTheme="majorEastAsia"/>
        </w:rPr>
      </w:pPr>
      <w:r w:rsidRPr="00851199">
        <w:rPr>
          <w:rFonts w:eastAsiaTheme="majorEastAsia"/>
        </w:rPr>
        <w:t>У даному розділі розглядаються програмні системи «РУСЛО», «ДЕЛЬТА», «ПЛАСТ», що дозволяють підвищити достовірність</w:t>
      </w:r>
      <w:r w:rsidRPr="00851199">
        <w:rPr>
          <w:rFonts w:eastAsiaTheme="majorEastAsia"/>
          <w:lang w:val="ru-RU"/>
        </w:rPr>
        <w:t xml:space="preserve"> </w:t>
      </w:r>
      <w:r w:rsidRPr="00851199">
        <w:rPr>
          <w:rFonts w:eastAsiaTheme="majorEastAsia"/>
        </w:rPr>
        <w:t>даних обліку оборонних ресурсів.</w:t>
      </w:r>
    </w:p>
    <w:p w:rsidR="005F42B5" w:rsidRPr="0077262A" w:rsidRDefault="005F42B5" w:rsidP="005F42B5">
      <w:pPr>
        <w:pStyle w:val="Heading20"/>
        <w:rPr>
          <w:lang w:val="uk-UA"/>
        </w:rPr>
      </w:pPr>
      <w:bookmarkStart w:id="126" w:name="_Toc138076098"/>
      <w:bookmarkStart w:id="127" w:name="_Toc138782151"/>
      <w:r w:rsidRPr="00851199">
        <w:t xml:space="preserve">7.1. </w:t>
      </w:r>
      <w:r w:rsidRPr="0077262A">
        <w:rPr>
          <w:lang w:val="uk-UA"/>
        </w:rPr>
        <w:t>Програмна система «РУСЛО» автоматизації процесів бухгалтерського обліку установи</w:t>
      </w:r>
      <w:bookmarkEnd w:id="126"/>
      <w:bookmarkEnd w:id="127"/>
    </w:p>
    <w:p w:rsidR="005F42B5" w:rsidRDefault="005F42B5" w:rsidP="005F42B5">
      <w:pPr>
        <w:pStyle w:val="1"/>
        <w:rPr>
          <w:rFonts w:eastAsiaTheme="majorEastAsia"/>
        </w:rPr>
      </w:pPr>
      <w:r w:rsidRPr="00697D2A">
        <w:rPr>
          <w:rFonts w:eastAsiaTheme="majorEastAsia"/>
        </w:rPr>
        <w:t>Програмна система «</w:t>
      </w:r>
      <w:r>
        <w:rPr>
          <w:rFonts w:eastAsiaTheme="majorEastAsia"/>
        </w:rPr>
        <w:t>РУСЛО</w:t>
      </w:r>
      <w:r w:rsidRPr="00697D2A">
        <w:rPr>
          <w:rFonts w:eastAsiaTheme="majorEastAsia"/>
        </w:rPr>
        <w:t xml:space="preserve">» </w:t>
      </w:r>
      <w:r>
        <w:rPr>
          <w:rFonts w:eastAsiaTheme="majorEastAsia"/>
        </w:rPr>
        <w:t>—</w:t>
      </w:r>
      <w:r w:rsidRPr="00697D2A">
        <w:rPr>
          <w:rFonts w:eastAsiaTheme="majorEastAsia"/>
        </w:rPr>
        <w:t xml:space="preserve"> це комплексне рішення для автоматизації процесів бухгалтерського обліку у військових частинах ЗСУ, а також формування бази облікових даних ІАС «РЕСУРС».</w:t>
      </w:r>
    </w:p>
    <w:p w:rsidR="005F42B5" w:rsidRPr="00B154D4" w:rsidRDefault="005F42B5" w:rsidP="005F42B5">
      <w:pPr>
        <w:pStyle w:val="1"/>
        <w:rPr>
          <w:rFonts w:eastAsiaTheme="majorEastAsia"/>
        </w:rPr>
      </w:pPr>
      <w:r>
        <w:rPr>
          <w:rFonts w:eastAsiaTheme="majorEastAsia"/>
        </w:rPr>
        <w:t xml:space="preserve">Програмна система </w:t>
      </w:r>
      <w:r w:rsidRPr="00B154D4">
        <w:rPr>
          <w:rFonts w:eastAsiaTheme="majorEastAsia"/>
        </w:rPr>
        <w:t>«</w:t>
      </w:r>
      <w:r>
        <w:rPr>
          <w:rFonts w:eastAsiaTheme="majorEastAsia"/>
        </w:rPr>
        <w:t>РУСЛО</w:t>
      </w:r>
      <w:r w:rsidRPr="00B154D4">
        <w:rPr>
          <w:rFonts w:eastAsiaTheme="majorEastAsia"/>
        </w:rPr>
        <w:t>» призначена для удосконалення технології збору даних оборонного планування шляхом автоматизації процесів формування бази даних про наявність, стан та потребу в оборонних ресурсах на рівні військових частин (формувань), яка завершується автоматизованим завантаженням формулярів військових частин. У рамках програмної системи</w:t>
      </w:r>
      <w:r>
        <w:rPr>
          <w:rFonts w:eastAsiaTheme="majorEastAsia"/>
        </w:rPr>
        <w:t xml:space="preserve"> </w:t>
      </w:r>
      <w:r w:rsidRPr="00B154D4">
        <w:rPr>
          <w:rFonts w:eastAsiaTheme="majorEastAsia"/>
        </w:rPr>
        <w:t xml:space="preserve">проводиться комплексна автоматизація бухгалтерського обліку військових частин з одночасним формуванням облікових даних про наявність і використання </w:t>
      </w:r>
      <w:r w:rsidRPr="00B154D4">
        <w:rPr>
          <w:rFonts w:eastAsiaTheme="majorEastAsia"/>
        </w:rPr>
        <w:lastRenderedPageBreak/>
        <w:t>оборонних ресурсів, які забезпечують можливість автоматичного формування файлів завантаження формуляра військової частини.</w:t>
      </w:r>
    </w:p>
    <w:p w:rsidR="005F42B5" w:rsidRPr="00752842" w:rsidRDefault="005F42B5" w:rsidP="005F42B5">
      <w:pPr>
        <w:pStyle w:val="1"/>
        <w:rPr>
          <w:rFonts w:eastAsiaTheme="majorEastAsia"/>
        </w:rPr>
      </w:pPr>
      <w:r w:rsidRPr="00752842">
        <w:rPr>
          <w:rFonts w:eastAsiaTheme="majorEastAsia"/>
        </w:rPr>
        <w:t>ІАС «</w:t>
      </w:r>
      <w:r>
        <w:rPr>
          <w:rFonts w:eastAsiaTheme="majorEastAsia"/>
        </w:rPr>
        <w:t>РУСЛО</w:t>
      </w:r>
      <w:r w:rsidRPr="00752842">
        <w:rPr>
          <w:rFonts w:eastAsiaTheme="majorEastAsia"/>
        </w:rPr>
        <w:t>» виконує функції:</w:t>
      </w:r>
    </w:p>
    <w:p w:rsidR="005F42B5" w:rsidRPr="00752842" w:rsidRDefault="005F42B5" w:rsidP="00A97567">
      <w:pPr>
        <w:pStyle w:val="1"/>
        <w:numPr>
          <w:ilvl w:val="0"/>
          <w:numId w:val="144"/>
        </w:numPr>
        <w:rPr>
          <w:rFonts w:eastAsiaTheme="majorEastAsia"/>
        </w:rPr>
      </w:pPr>
      <w:r w:rsidRPr="00752842">
        <w:rPr>
          <w:rFonts w:eastAsiaTheme="majorEastAsia"/>
        </w:rPr>
        <w:t>введення даних, що описують організаційну структуру військової частини (установи);</w:t>
      </w:r>
    </w:p>
    <w:p w:rsidR="005F42B5" w:rsidRPr="00752842" w:rsidRDefault="005F42B5" w:rsidP="00A97567">
      <w:pPr>
        <w:pStyle w:val="1"/>
        <w:numPr>
          <w:ilvl w:val="0"/>
          <w:numId w:val="144"/>
        </w:numPr>
        <w:rPr>
          <w:rFonts w:eastAsiaTheme="majorEastAsia"/>
        </w:rPr>
      </w:pPr>
      <w:r w:rsidRPr="00752842">
        <w:rPr>
          <w:rFonts w:eastAsiaTheme="majorEastAsia"/>
        </w:rPr>
        <w:t>ведення бази кадрових даних по особовому складу військової частини (установи);</w:t>
      </w:r>
    </w:p>
    <w:p w:rsidR="005F42B5" w:rsidRPr="00752842" w:rsidRDefault="005F42B5" w:rsidP="00A97567">
      <w:pPr>
        <w:pStyle w:val="1"/>
        <w:numPr>
          <w:ilvl w:val="0"/>
          <w:numId w:val="144"/>
        </w:numPr>
        <w:rPr>
          <w:rFonts w:eastAsiaTheme="majorEastAsia"/>
        </w:rPr>
      </w:pPr>
      <w:r w:rsidRPr="00752842">
        <w:rPr>
          <w:rFonts w:eastAsiaTheme="majorEastAsia"/>
        </w:rPr>
        <w:t>нарахування грошового забезпечення військовослужбовців;</w:t>
      </w:r>
    </w:p>
    <w:p w:rsidR="005F42B5" w:rsidRPr="00752842" w:rsidRDefault="005F42B5" w:rsidP="00A97567">
      <w:pPr>
        <w:pStyle w:val="1"/>
        <w:numPr>
          <w:ilvl w:val="0"/>
          <w:numId w:val="144"/>
        </w:numPr>
        <w:rPr>
          <w:rFonts w:eastAsiaTheme="majorEastAsia"/>
        </w:rPr>
      </w:pPr>
      <w:r w:rsidRPr="00752842">
        <w:rPr>
          <w:rFonts w:eastAsiaTheme="majorEastAsia"/>
        </w:rPr>
        <w:t>виплата грошового забезпечення військовослужбовців;</w:t>
      </w:r>
    </w:p>
    <w:p w:rsidR="005F42B5" w:rsidRPr="00752842" w:rsidRDefault="005F42B5" w:rsidP="00A97567">
      <w:pPr>
        <w:pStyle w:val="1"/>
        <w:numPr>
          <w:ilvl w:val="0"/>
          <w:numId w:val="144"/>
        </w:numPr>
        <w:rPr>
          <w:rFonts w:eastAsiaTheme="majorEastAsia"/>
        </w:rPr>
      </w:pPr>
      <w:r w:rsidRPr="00752842">
        <w:rPr>
          <w:rFonts w:eastAsiaTheme="majorEastAsia"/>
        </w:rPr>
        <w:t>нарахування заробітної платні працівникам ЗС України;</w:t>
      </w:r>
    </w:p>
    <w:p w:rsidR="005F42B5" w:rsidRPr="00752842" w:rsidRDefault="005F42B5" w:rsidP="00A97567">
      <w:pPr>
        <w:pStyle w:val="1"/>
        <w:numPr>
          <w:ilvl w:val="0"/>
          <w:numId w:val="144"/>
        </w:numPr>
        <w:rPr>
          <w:rFonts w:eastAsiaTheme="majorEastAsia"/>
        </w:rPr>
      </w:pPr>
      <w:r w:rsidRPr="00752842">
        <w:rPr>
          <w:rFonts w:eastAsiaTheme="majorEastAsia"/>
        </w:rPr>
        <w:t>виплата заробітної платні працівникам ЗС України;</w:t>
      </w:r>
    </w:p>
    <w:p w:rsidR="005F42B5" w:rsidRPr="00752842" w:rsidRDefault="005F42B5" w:rsidP="00A97567">
      <w:pPr>
        <w:pStyle w:val="1"/>
        <w:numPr>
          <w:ilvl w:val="0"/>
          <w:numId w:val="144"/>
        </w:numPr>
        <w:rPr>
          <w:rFonts w:eastAsiaTheme="majorEastAsia"/>
        </w:rPr>
      </w:pPr>
      <w:r w:rsidRPr="00752842">
        <w:rPr>
          <w:rFonts w:eastAsiaTheme="majorEastAsia"/>
        </w:rPr>
        <w:t>матеріальний облік у військовій частині:</w:t>
      </w:r>
    </w:p>
    <w:p w:rsidR="005F42B5" w:rsidRPr="00752842" w:rsidRDefault="005F42B5" w:rsidP="00A97567">
      <w:pPr>
        <w:pStyle w:val="1"/>
        <w:numPr>
          <w:ilvl w:val="0"/>
          <w:numId w:val="145"/>
        </w:numPr>
        <w:rPr>
          <w:rFonts w:eastAsiaTheme="majorEastAsia"/>
        </w:rPr>
      </w:pPr>
      <w:r w:rsidRPr="00752842">
        <w:rPr>
          <w:rFonts w:eastAsiaTheme="majorEastAsia"/>
        </w:rPr>
        <w:t>облік необоротних активів;</w:t>
      </w:r>
    </w:p>
    <w:p w:rsidR="005F42B5" w:rsidRPr="00752842" w:rsidRDefault="005F42B5" w:rsidP="00A97567">
      <w:pPr>
        <w:pStyle w:val="1"/>
        <w:numPr>
          <w:ilvl w:val="0"/>
          <w:numId w:val="145"/>
        </w:numPr>
        <w:rPr>
          <w:rFonts w:eastAsiaTheme="majorEastAsia"/>
        </w:rPr>
      </w:pPr>
      <w:r w:rsidRPr="00752842">
        <w:rPr>
          <w:rFonts w:eastAsiaTheme="majorEastAsia"/>
        </w:rPr>
        <w:t>облік запасів;</w:t>
      </w:r>
    </w:p>
    <w:p w:rsidR="005F42B5" w:rsidRPr="00752842" w:rsidRDefault="005F42B5" w:rsidP="00A97567">
      <w:pPr>
        <w:pStyle w:val="1"/>
        <w:numPr>
          <w:ilvl w:val="0"/>
          <w:numId w:val="145"/>
        </w:numPr>
        <w:rPr>
          <w:rFonts w:eastAsiaTheme="majorEastAsia"/>
        </w:rPr>
      </w:pPr>
      <w:r w:rsidRPr="00752842">
        <w:rPr>
          <w:rFonts w:eastAsiaTheme="majorEastAsia"/>
        </w:rPr>
        <w:t>облік спеціального майна;</w:t>
      </w:r>
    </w:p>
    <w:p w:rsidR="005F42B5" w:rsidRPr="00752842" w:rsidRDefault="005F42B5" w:rsidP="00A97567">
      <w:pPr>
        <w:pStyle w:val="1"/>
        <w:numPr>
          <w:ilvl w:val="0"/>
          <w:numId w:val="146"/>
        </w:numPr>
        <w:ind w:left="924" w:hanging="357"/>
        <w:rPr>
          <w:rFonts w:eastAsiaTheme="majorEastAsia"/>
        </w:rPr>
      </w:pPr>
      <w:r w:rsidRPr="00752842">
        <w:rPr>
          <w:rFonts w:eastAsiaTheme="majorEastAsia"/>
        </w:rPr>
        <w:t>облік послуг у військовій частині;</w:t>
      </w:r>
    </w:p>
    <w:p w:rsidR="005F42B5" w:rsidRPr="00752842" w:rsidRDefault="005F42B5" w:rsidP="00A97567">
      <w:pPr>
        <w:pStyle w:val="1"/>
        <w:numPr>
          <w:ilvl w:val="0"/>
          <w:numId w:val="146"/>
        </w:numPr>
        <w:ind w:left="924" w:hanging="357"/>
        <w:rPr>
          <w:rFonts w:eastAsiaTheme="majorEastAsia"/>
        </w:rPr>
      </w:pPr>
      <w:r w:rsidRPr="00752842">
        <w:rPr>
          <w:rFonts w:eastAsiaTheme="majorEastAsia"/>
        </w:rPr>
        <w:t>фінансовий облік у військовій частині:</w:t>
      </w:r>
    </w:p>
    <w:p w:rsidR="005F42B5" w:rsidRPr="00752842" w:rsidRDefault="005F42B5" w:rsidP="00A97567">
      <w:pPr>
        <w:pStyle w:val="1"/>
        <w:numPr>
          <w:ilvl w:val="0"/>
          <w:numId w:val="147"/>
        </w:numPr>
        <w:rPr>
          <w:rFonts w:eastAsiaTheme="majorEastAsia"/>
        </w:rPr>
      </w:pPr>
      <w:r w:rsidRPr="00752842">
        <w:rPr>
          <w:rFonts w:eastAsiaTheme="majorEastAsia"/>
        </w:rPr>
        <w:t>ведення кошторису доходів і видатків;</w:t>
      </w:r>
    </w:p>
    <w:p w:rsidR="005F42B5" w:rsidRPr="00752842" w:rsidRDefault="005F42B5" w:rsidP="00A97567">
      <w:pPr>
        <w:pStyle w:val="1"/>
        <w:numPr>
          <w:ilvl w:val="0"/>
          <w:numId w:val="147"/>
        </w:numPr>
        <w:rPr>
          <w:rFonts w:eastAsiaTheme="majorEastAsia"/>
        </w:rPr>
      </w:pPr>
      <w:r w:rsidRPr="00752842">
        <w:rPr>
          <w:rFonts w:eastAsiaTheme="majorEastAsia"/>
        </w:rPr>
        <w:t>формування фінансових і юридичних зобов’язань;</w:t>
      </w:r>
    </w:p>
    <w:p w:rsidR="005F42B5" w:rsidRPr="00752842" w:rsidRDefault="005F42B5" w:rsidP="00A97567">
      <w:pPr>
        <w:pStyle w:val="1"/>
        <w:numPr>
          <w:ilvl w:val="0"/>
          <w:numId w:val="147"/>
        </w:numPr>
        <w:rPr>
          <w:rFonts w:eastAsiaTheme="majorEastAsia"/>
        </w:rPr>
      </w:pPr>
      <w:r w:rsidRPr="00752842">
        <w:rPr>
          <w:rFonts w:eastAsiaTheme="majorEastAsia"/>
        </w:rPr>
        <w:t>банківські операції;</w:t>
      </w:r>
    </w:p>
    <w:p w:rsidR="005F42B5" w:rsidRPr="00752842" w:rsidRDefault="005F42B5" w:rsidP="00A97567">
      <w:pPr>
        <w:pStyle w:val="1"/>
        <w:numPr>
          <w:ilvl w:val="0"/>
          <w:numId w:val="147"/>
        </w:numPr>
        <w:rPr>
          <w:rFonts w:eastAsiaTheme="majorEastAsia"/>
        </w:rPr>
      </w:pPr>
      <w:r w:rsidRPr="00752842">
        <w:rPr>
          <w:rFonts w:eastAsiaTheme="majorEastAsia"/>
        </w:rPr>
        <w:t>касові операції;</w:t>
      </w:r>
    </w:p>
    <w:p w:rsidR="005F42B5" w:rsidRPr="00752842" w:rsidRDefault="005F42B5" w:rsidP="00A97567">
      <w:pPr>
        <w:pStyle w:val="1"/>
        <w:numPr>
          <w:ilvl w:val="0"/>
          <w:numId w:val="147"/>
        </w:numPr>
        <w:rPr>
          <w:rFonts w:eastAsiaTheme="majorEastAsia"/>
        </w:rPr>
      </w:pPr>
      <w:r w:rsidRPr="00752842">
        <w:rPr>
          <w:rFonts w:eastAsiaTheme="majorEastAsia"/>
        </w:rPr>
        <w:t>закриття фінансового періоду;</w:t>
      </w:r>
    </w:p>
    <w:p w:rsidR="005F42B5" w:rsidRPr="00752842" w:rsidRDefault="005F42B5" w:rsidP="00A97567">
      <w:pPr>
        <w:pStyle w:val="1"/>
        <w:numPr>
          <w:ilvl w:val="0"/>
          <w:numId w:val="148"/>
        </w:numPr>
        <w:ind w:left="924" w:hanging="357"/>
        <w:rPr>
          <w:rFonts w:eastAsiaTheme="majorEastAsia"/>
        </w:rPr>
      </w:pPr>
      <w:r w:rsidRPr="00752842">
        <w:rPr>
          <w:rFonts w:eastAsiaTheme="majorEastAsia"/>
        </w:rPr>
        <w:t>формування загальних і універсальних звітів;</w:t>
      </w:r>
    </w:p>
    <w:p w:rsidR="005F42B5" w:rsidRPr="00752842" w:rsidRDefault="005F42B5" w:rsidP="00A97567">
      <w:pPr>
        <w:pStyle w:val="1"/>
        <w:numPr>
          <w:ilvl w:val="0"/>
          <w:numId w:val="148"/>
        </w:numPr>
        <w:ind w:left="924" w:hanging="357"/>
        <w:rPr>
          <w:rFonts w:eastAsiaTheme="majorEastAsia"/>
        </w:rPr>
      </w:pPr>
      <w:r w:rsidRPr="00752842">
        <w:rPr>
          <w:rFonts w:eastAsiaTheme="majorEastAsia"/>
        </w:rPr>
        <w:t>формування спеціалізованих звітів;</w:t>
      </w:r>
    </w:p>
    <w:p w:rsidR="005F42B5" w:rsidRPr="00752842" w:rsidRDefault="005F42B5" w:rsidP="00A97567">
      <w:pPr>
        <w:pStyle w:val="1"/>
        <w:numPr>
          <w:ilvl w:val="0"/>
          <w:numId w:val="148"/>
        </w:numPr>
        <w:ind w:left="924" w:hanging="357"/>
        <w:rPr>
          <w:rFonts w:eastAsiaTheme="majorEastAsia"/>
        </w:rPr>
      </w:pPr>
      <w:r w:rsidRPr="00752842">
        <w:rPr>
          <w:rFonts w:eastAsiaTheme="majorEastAsia"/>
        </w:rPr>
        <w:t>формування регламентованих звітів;</w:t>
      </w:r>
    </w:p>
    <w:p w:rsidR="005F42B5" w:rsidRPr="00752842" w:rsidRDefault="005F42B5" w:rsidP="00A97567">
      <w:pPr>
        <w:pStyle w:val="1"/>
        <w:numPr>
          <w:ilvl w:val="0"/>
          <w:numId w:val="148"/>
        </w:numPr>
        <w:ind w:left="924" w:hanging="357"/>
        <w:rPr>
          <w:rFonts w:eastAsiaTheme="majorEastAsia"/>
        </w:rPr>
      </w:pPr>
      <w:r w:rsidRPr="00752842">
        <w:rPr>
          <w:rFonts w:eastAsiaTheme="majorEastAsia"/>
        </w:rPr>
        <w:t>фіксація додаткових розрізів обліку оборонних ресурсів та вивантаження даних програмної системи «</w:t>
      </w:r>
      <w:r>
        <w:rPr>
          <w:rFonts w:eastAsiaTheme="majorEastAsia"/>
        </w:rPr>
        <w:t>РУСЛО</w:t>
      </w:r>
      <w:r w:rsidRPr="00752842">
        <w:rPr>
          <w:rFonts w:eastAsiaTheme="majorEastAsia"/>
        </w:rPr>
        <w:t>» для експорту в «Формуляр військової частини (установи)» ІАС «РЕСУРС».</w:t>
      </w:r>
    </w:p>
    <w:p w:rsidR="005F42B5" w:rsidRPr="00752842" w:rsidRDefault="005F42B5" w:rsidP="005F42B5">
      <w:pPr>
        <w:pStyle w:val="1"/>
        <w:rPr>
          <w:rFonts w:eastAsiaTheme="majorEastAsia"/>
        </w:rPr>
      </w:pPr>
      <w:r w:rsidRPr="00752842">
        <w:rPr>
          <w:rFonts w:eastAsiaTheme="majorEastAsia"/>
        </w:rPr>
        <w:t>Відмінними особливостями системи є:</w:t>
      </w:r>
    </w:p>
    <w:p w:rsidR="005F42B5" w:rsidRPr="00752842" w:rsidRDefault="005F42B5" w:rsidP="00A97567">
      <w:pPr>
        <w:pStyle w:val="1"/>
        <w:numPr>
          <w:ilvl w:val="0"/>
          <w:numId w:val="149"/>
        </w:numPr>
        <w:ind w:left="1037" w:hanging="357"/>
        <w:rPr>
          <w:rFonts w:eastAsiaTheme="majorEastAsia"/>
        </w:rPr>
      </w:pPr>
      <w:r w:rsidRPr="00752842">
        <w:rPr>
          <w:rFonts w:eastAsiaTheme="majorEastAsia"/>
        </w:rPr>
        <w:t xml:space="preserve">висока </w:t>
      </w:r>
      <w:r w:rsidRPr="00752842">
        <w:rPr>
          <w:rFonts w:eastAsiaTheme="majorEastAsia"/>
          <w:i/>
        </w:rPr>
        <w:t>достовірність</w:t>
      </w:r>
      <w:r w:rsidRPr="00752842">
        <w:rPr>
          <w:rFonts w:eastAsiaTheme="majorEastAsia"/>
        </w:rPr>
        <w:t xml:space="preserve"> баз даних обліку оборонних ресурсів. Бази даних у ПС «</w:t>
      </w:r>
      <w:r>
        <w:rPr>
          <w:rFonts w:eastAsiaTheme="majorEastAsia"/>
        </w:rPr>
        <w:t>РУСЛО</w:t>
      </w:r>
      <w:r w:rsidRPr="00752842">
        <w:rPr>
          <w:rFonts w:eastAsiaTheme="majorEastAsia"/>
        </w:rPr>
        <w:t>» формуються безпосередньо у процесі виконання операцій первинного бухгалтерського обліку, тобто з використанням спеціальних методів та засобів бухгалтерського контролю: подвійний запис, баланс, аудит, ревізія, інвентаризація, матеріальна відповідальність, тощо;</w:t>
      </w:r>
    </w:p>
    <w:p w:rsidR="005F42B5" w:rsidRDefault="005F42B5" w:rsidP="00A97567">
      <w:pPr>
        <w:pStyle w:val="1"/>
        <w:numPr>
          <w:ilvl w:val="0"/>
          <w:numId w:val="149"/>
        </w:numPr>
        <w:ind w:left="1037" w:hanging="357"/>
        <w:rPr>
          <w:rFonts w:eastAsiaTheme="majorEastAsia"/>
        </w:rPr>
      </w:pPr>
      <w:r w:rsidRPr="00B772E5">
        <w:rPr>
          <w:rFonts w:eastAsiaTheme="majorEastAsia"/>
        </w:rPr>
        <w:t xml:space="preserve">низька трудомісткість та високий рівень автоматизації процесів обробки даних. Усі операції первинного обліку ресурсів виконуються посадовими особами у режимі </w:t>
      </w:r>
      <w:r w:rsidR="0077262A">
        <w:rPr>
          <w:rFonts w:eastAsiaTheme="majorEastAsia"/>
        </w:rPr>
        <w:t>он-лайн</w:t>
      </w:r>
      <w:r>
        <w:rPr>
          <w:rFonts w:eastAsiaTheme="majorEastAsia"/>
        </w:rPr>
        <w:t xml:space="preserve"> під управлінням комп</w:t>
      </w:r>
      <w:r w:rsidRPr="00B772E5">
        <w:rPr>
          <w:rFonts w:eastAsiaTheme="majorEastAsia"/>
        </w:rPr>
        <w:t xml:space="preserve">’ютерної програми у процесі своєї повсякденної діяльності. Мінімальне ручне (інтерактивне) введення даних передбачене лише при комп’ютерному інтерактивному оформленні первинних документів (накладних, нарядів, актів тощо). Решта обробки даних </w:t>
      </w:r>
      <w:r>
        <w:rPr>
          <w:rFonts w:eastAsiaTheme="majorEastAsia"/>
          <w:lang w:val="en-US"/>
        </w:rPr>
        <w:t>—</w:t>
      </w:r>
      <w:r w:rsidRPr="00B772E5">
        <w:rPr>
          <w:rFonts w:eastAsiaTheme="majorEastAsia"/>
        </w:rPr>
        <w:t xml:space="preserve"> повністю автоматизована</w:t>
      </w:r>
      <w:r w:rsidRPr="002C77B1">
        <w:rPr>
          <w:rFonts w:eastAsiaTheme="majorEastAsia"/>
          <w:lang w:val="en-US"/>
        </w:rPr>
        <w:t>;</w:t>
      </w:r>
    </w:p>
    <w:p w:rsidR="005F42B5" w:rsidRPr="004D2082" w:rsidRDefault="005F42B5" w:rsidP="00E92C37">
      <w:pPr>
        <w:pStyle w:val="33"/>
        <w:spacing w:line="288" w:lineRule="auto"/>
        <w:ind w:firstLine="680"/>
        <w:rPr>
          <w:rFonts w:eastAsiaTheme="majorEastAsia"/>
          <w:sz w:val="24"/>
          <w:szCs w:val="24"/>
        </w:rPr>
      </w:pPr>
      <w:r w:rsidRPr="004D2082">
        <w:rPr>
          <w:rFonts w:eastAsiaTheme="majorEastAsia"/>
          <w:sz w:val="24"/>
          <w:szCs w:val="24"/>
        </w:rPr>
        <w:lastRenderedPageBreak/>
        <w:t>Програмна система «РУСЛО» реалізована на базі платформи «1С: Підприємство 7.7», повністю успадковуючи від неї високоефективні сучасні технологічні стандарти з організації роботи користувачів з комп’ютерними даними.</w:t>
      </w:r>
    </w:p>
    <w:p w:rsidR="005F42B5" w:rsidRPr="004D2082" w:rsidRDefault="005F42B5" w:rsidP="00E92C37">
      <w:pPr>
        <w:pStyle w:val="33"/>
        <w:spacing w:line="288" w:lineRule="auto"/>
        <w:ind w:firstLine="680"/>
        <w:rPr>
          <w:sz w:val="24"/>
          <w:szCs w:val="24"/>
        </w:rPr>
      </w:pPr>
      <w:r w:rsidRPr="004D2082">
        <w:rPr>
          <w:sz w:val="24"/>
          <w:szCs w:val="24"/>
        </w:rPr>
        <w:t>Первинні документи й довідники утворюють базу даних системи. Ручна робота користувачів обмежується лише інтерактивним введенням первинних документів про рух об</w:t>
      </w:r>
      <w:r w:rsidRPr="004D2082">
        <w:rPr>
          <w:rFonts w:eastAsiaTheme="majorEastAsia"/>
          <w:sz w:val="24"/>
          <w:szCs w:val="24"/>
        </w:rPr>
        <w:t>’</w:t>
      </w:r>
      <w:r w:rsidRPr="004D2082">
        <w:rPr>
          <w:sz w:val="24"/>
          <w:szCs w:val="24"/>
        </w:rPr>
        <w:t>єктів обліку й заповненням відповідних довідників. Вся інша обробка даних повністю автоматизована.</w:t>
      </w:r>
    </w:p>
    <w:p w:rsidR="005F42B5" w:rsidRPr="004D2082" w:rsidRDefault="005F42B5" w:rsidP="00E92C37">
      <w:pPr>
        <w:pStyle w:val="33"/>
        <w:spacing w:line="288" w:lineRule="auto"/>
        <w:ind w:firstLine="680"/>
        <w:rPr>
          <w:sz w:val="24"/>
          <w:szCs w:val="24"/>
        </w:rPr>
      </w:pPr>
      <w:r w:rsidRPr="004D2082">
        <w:rPr>
          <w:sz w:val="24"/>
          <w:szCs w:val="24"/>
        </w:rPr>
        <w:t>Фінансовий облік ведеться в розрізі:</w:t>
      </w:r>
    </w:p>
    <w:p w:rsidR="005F42B5" w:rsidRPr="004D2082" w:rsidRDefault="005F42B5" w:rsidP="00A97567">
      <w:pPr>
        <w:pStyle w:val="33"/>
        <w:numPr>
          <w:ilvl w:val="0"/>
          <w:numId w:val="150"/>
        </w:numPr>
        <w:spacing w:line="288" w:lineRule="auto"/>
        <w:rPr>
          <w:sz w:val="24"/>
          <w:szCs w:val="24"/>
        </w:rPr>
      </w:pPr>
      <w:r w:rsidRPr="004D2082">
        <w:rPr>
          <w:sz w:val="24"/>
          <w:szCs w:val="24"/>
        </w:rPr>
        <w:t>контрагентів і підзвітних осіб</w:t>
      </w:r>
      <w:r w:rsidRPr="004D2082">
        <w:rPr>
          <w:rFonts w:eastAsiaTheme="majorEastAsia"/>
          <w:sz w:val="24"/>
          <w:szCs w:val="24"/>
          <w:lang w:val="en-US"/>
        </w:rPr>
        <w:t>;</w:t>
      </w:r>
    </w:p>
    <w:p w:rsidR="005F42B5" w:rsidRPr="004D2082" w:rsidRDefault="005F42B5" w:rsidP="00A97567">
      <w:pPr>
        <w:pStyle w:val="33"/>
        <w:numPr>
          <w:ilvl w:val="0"/>
          <w:numId w:val="150"/>
        </w:numPr>
        <w:spacing w:line="288" w:lineRule="auto"/>
        <w:rPr>
          <w:sz w:val="24"/>
          <w:szCs w:val="24"/>
        </w:rPr>
      </w:pPr>
      <w:r w:rsidRPr="004D2082">
        <w:rPr>
          <w:sz w:val="24"/>
          <w:szCs w:val="24"/>
        </w:rPr>
        <w:t>програм фінансування</w:t>
      </w:r>
      <w:r w:rsidRPr="004D2082">
        <w:rPr>
          <w:rFonts w:eastAsiaTheme="majorEastAsia"/>
          <w:sz w:val="24"/>
          <w:szCs w:val="24"/>
          <w:lang w:val="en-US"/>
        </w:rPr>
        <w:t>;</w:t>
      </w:r>
      <w:r w:rsidRPr="004D2082">
        <w:rPr>
          <w:sz w:val="24"/>
          <w:szCs w:val="24"/>
        </w:rPr>
        <w:t xml:space="preserve"> </w:t>
      </w:r>
    </w:p>
    <w:p w:rsidR="005F42B5" w:rsidRPr="004D2082" w:rsidRDefault="005F42B5" w:rsidP="00A97567">
      <w:pPr>
        <w:pStyle w:val="33"/>
        <w:numPr>
          <w:ilvl w:val="0"/>
          <w:numId w:val="150"/>
        </w:numPr>
        <w:spacing w:line="288" w:lineRule="auto"/>
        <w:rPr>
          <w:sz w:val="24"/>
          <w:szCs w:val="24"/>
        </w:rPr>
      </w:pPr>
      <w:r w:rsidRPr="004D2082">
        <w:rPr>
          <w:sz w:val="24"/>
          <w:szCs w:val="24"/>
        </w:rPr>
        <w:t>кодів економічної класифікації витрат</w:t>
      </w:r>
      <w:r w:rsidRPr="004D2082">
        <w:rPr>
          <w:rFonts w:eastAsiaTheme="majorEastAsia"/>
          <w:sz w:val="24"/>
          <w:szCs w:val="24"/>
          <w:lang w:val="en-US"/>
        </w:rPr>
        <w:t>;</w:t>
      </w:r>
    </w:p>
    <w:p w:rsidR="005F42B5" w:rsidRPr="004D2082" w:rsidRDefault="005F42B5" w:rsidP="00A97567">
      <w:pPr>
        <w:pStyle w:val="33"/>
        <w:numPr>
          <w:ilvl w:val="0"/>
          <w:numId w:val="150"/>
        </w:numPr>
        <w:spacing w:line="288" w:lineRule="auto"/>
        <w:rPr>
          <w:sz w:val="24"/>
          <w:szCs w:val="24"/>
        </w:rPr>
      </w:pPr>
      <w:r w:rsidRPr="004D2082">
        <w:rPr>
          <w:sz w:val="24"/>
          <w:szCs w:val="24"/>
        </w:rPr>
        <w:t xml:space="preserve">статей кошторису витрат і доходів МОУ. </w:t>
      </w:r>
    </w:p>
    <w:p w:rsidR="005F42B5" w:rsidRPr="004D2082" w:rsidRDefault="005F42B5" w:rsidP="00E92C37">
      <w:pPr>
        <w:pStyle w:val="33"/>
        <w:spacing w:line="288" w:lineRule="auto"/>
        <w:ind w:firstLine="680"/>
        <w:rPr>
          <w:sz w:val="24"/>
          <w:szCs w:val="24"/>
        </w:rPr>
      </w:pPr>
      <w:r w:rsidRPr="004D2082">
        <w:rPr>
          <w:sz w:val="24"/>
          <w:szCs w:val="24"/>
        </w:rPr>
        <w:t>Для ведення фінансового обліку користувачі в інтерактивному режимі формують первинні фінансові документи: кошторис, платіжні банківські документи, касові ордери, акти надання й одержання послуг, авансові звіти і т. ін. Результати фінансового обліку автоматично відображаються в реєстрах юридичних і фінансових зобов</w:t>
      </w:r>
      <w:r w:rsidRPr="004D2082">
        <w:rPr>
          <w:rFonts w:eastAsiaTheme="majorEastAsia"/>
          <w:sz w:val="24"/>
          <w:szCs w:val="24"/>
        </w:rPr>
        <w:t>’</w:t>
      </w:r>
      <w:r w:rsidRPr="004D2082">
        <w:rPr>
          <w:sz w:val="24"/>
          <w:szCs w:val="24"/>
        </w:rPr>
        <w:t xml:space="preserve">язань, касових книгах, </w:t>
      </w:r>
      <w:r w:rsidRPr="004D2082">
        <w:rPr>
          <w:noProof/>
          <w:sz w:val="24"/>
          <w:szCs w:val="24"/>
        </w:rPr>
        <w:t>книгах</w:t>
      </w:r>
      <w:r w:rsidRPr="004D2082">
        <w:rPr>
          <w:sz w:val="24"/>
          <w:szCs w:val="24"/>
        </w:rPr>
        <w:t xml:space="preserve"> аналітичного обліку, меморіальних ордерах, балансі, у файлах обміну даними з казначейською системою «Мережа» і т. ін.</w:t>
      </w:r>
    </w:p>
    <w:p w:rsidR="005F42B5" w:rsidRPr="004D2082" w:rsidRDefault="005F42B5" w:rsidP="00E92C37">
      <w:pPr>
        <w:pStyle w:val="33"/>
        <w:spacing w:line="288" w:lineRule="auto"/>
        <w:ind w:firstLine="680"/>
        <w:rPr>
          <w:sz w:val="24"/>
          <w:szCs w:val="24"/>
        </w:rPr>
      </w:pPr>
      <w:r w:rsidRPr="004D2082">
        <w:rPr>
          <w:sz w:val="24"/>
          <w:szCs w:val="24"/>
        </w:rPr>
        <w:t>Матеріальний облік ведеться в розрізі:</w:t>
      </w:r>
    </w:p>
    <w:p w:rsidR="005F42B5" w:rsidRPr="004D2082" w:rsidRDefault="005F42B5" w:rsidP="00A97567">
      <w:pPr>
        <w:pStyle w:val="33"/>
        <w:numPr>
          <w:ilvl w:val="0"/>
          <w:numId w:val="151"/>
        </w:numPr>
        <w:spacing w:line="288" w:lineRule="auto"/>
        <w:rPr>
          <w:sz w:val="24"/>
          <w:szCs w:val="24"/>
        </w:rPr>
      </w:pPr>
      <w:r w:rsidRPr="004D2082">
        <w:rPr>
          <w:sz w:val="24"/>
          <w:szCs w:val="24"/>
        </w:rPr>
        <w:t>видів і номенклатури майна;</w:t>
      </w:r>
    </w:p>
    <w:p w:rsidR="005F42B5" w:rsidRPr="004D2082" w:rsidRDefault="005F42B5" w:rsidP="00A97567">
      <w:pPr>
        <w:pStyle w:val="33"/>
        <w:numPr>
          <w:ilvl w:val="0"/>
          <w:numId w:val="151"/>
        </w:numPr>
        <w:spacing w:line="288" w:lineRule="auto"/>
        <w:rPr>
          <w:sz w:val="24"/>
          <w:szCs w:val="24"/>
        </w:rPr>
      </w:pPr>
      <w:r w:rsidRPr="004D2082">
        <w:rPr>
          <w:sz w:val="24"/>
          <w:szCs w:val="24"/>
        </w:rPr>
        <w:t>служб забезпечення;</w:t>
      </w:r>
    </w:p>
    <w:p w:rsidR="005F42B5" w:rsidRPr="004D2082" w:rsidRDefault="005F42B5" w:rsidP="00A97567">
      <w:pPr>
        <w:pStyle w:val="33"/>
        <w:numPr>
          <w:ilvl w:val="0"/>
          <w:numId w:val="151"/>
        </w:numPr>
        <w:spacing w:line="288" w:lineRule="auto"/>
        <w:rPr>
          <w:sz w:val="24"/>
          <w:szCs w:val="24"/>
        </w:rPr>
      </w:pPr>
      <w:r w:rsidRPr="004D2082">
        <w:rPr>
          <w:sz w:val="24"/>
          <w:szCs w:val="24"/>
        </w:rPr>
        <w:t>технічного стану й категорій майна;</w:t>
      </w:r>
    </w:p>
    <w:p w:rsidR="005F42B5" w:rsidRPr="004D2082" w:rsidRDefault="005F42B5" w:rsidP="00A97567">
      <w:pPr>
        <w:pStyle w:val="33"/>
        <w:numPr>
          <w:ilvl w:val="0"/>
          <w:numId w:val="151"/>
        </w:numPr>
        <w:spacing w:line="288" w:lineRule="auto"/>
        <w:rPr>
          <w:sz w:val="24"/>
          <w:szCs w:val="24"/>
        </w:rPr>
      </w:pPr>
      <w:r w:rsidRPr="004D2082">
        <w:rPr>
          <w:sz w:val="24"/>
          <w:szCs w:val="24"/>
        </w:rPr>
        <w:t>місць зберігання та матеріально відповідальних осіб;</w:t>
      </w:r>
    </w:p>
    <w:p w:rsidR="005F42B5" w:rsidRPr="004D2082" w:rsidRDefault="005F42B5" w:rsidP="00A97567">
      <w:pPr>
        <w:pStyle w:val="33"/>
        <w:numPr>
          <w:ilvl w:val="0"/>
          <w:numId w:val="151"/>
        </w:numPr>
        <w:spacing w:line="288" w:lineRule="auto"/>
        <w:rPr>
          <w:sz w:val="24"/>
          <w:szCs w:val="24"/>
        </w:rPr>
      </w:pPr>
      <w:r w:rsidRPr="004D2082">
        <w:rPr>
          <w:sz w:val="24"/>
          <w:szCs w:val="24"/>
        </w:rPr>
        <w:t>партій надходження майна (прибуткових документів).</w:t>
      </w:r>
    </w:p>
    <w:p w:rsidR="005F42B5" w:rsidRPr="004D2082" w:rsidRDefault="005F42B5" w:rsidP="00E92C37">
      <w:pPr>
        <w:pStyle w:val="33"/>
        <w:spacing w:line="288" w:lineRule="auto"/>
        <w:ind w:firstLine="680"/>
        <w:rPr>
          <w:sz w:val="24"/>
          <w:szCs w:val="24"/>
        </w:rPr>
      </w:pPr>
      <w:r w:rsidRPr="004D2082">
        <w:rPr>
          <w:sz w:val="24"/>
          <w:szCs w:val="24"/>
        </w:rPr>
        <w:t xml:space="preserve">Для ведення матеріального обліку користувачі в інтерактивному режимі формують первинні документи, що відображають рух майна (надходження, переміщення, вибуття, зміна вартості, зміна складу комплектуючих елементів і т. ін.). Результати матеріального обліку автоматично відображаються у відповідних звітах (матеріальних звітах, меморіальних ордерах, книгах кількісного-сумового обліку, інвентарних картках, відомостях нарахування зношування необоротних активів, оборотно-сальдових відомостях, </w:t>
      </w:r>
      <w:r w:rsidRPr="004D2082">
        <w:rPr>
          <w:noProof/>
          <w:sz w:val="24"/>
          <w:szCs w:val="24"/>
        </w:rPr>
        <w:t>відомостях</w:t>
      </w:r>
      <w:r w:rsidRPr="004D2082">
        <w:rPr>
          <w:sz w:val="24"/>
          <w:szCs w:val="24"/>
        </w:rPr>
        <w:t xml:space="preserve"> інвентаризації, балансі і т. ін.).</w:t>
      </w:r>
    </w:p>
    <w:p w:rsidR="005F42B5" w:rsidRPr="004D2082" w:rsidRDefault="005F42B5" w:rsidP="00E92C37">
      <w:pPr>
        <w:pStyle w:val="33"/>
        <w:spacing w:line="288" w:lineRule="auto"/>
        <w:ind w:firstLine="680"/>
        <w:rPr>
          <w:sz w:val="24"/>
          <w:szCs w:val="24"/>
        </w:rPr>
      </w:pPr>
      <w:r w:rsidRPr="004D2082">
        <w:rPr>
          <w:sz w:val="24"/>
          <w:szCs w:val="24"/>
        </w:rPr>
        <w:t>Нарахування й виплата грошового забезпечення військовослужбовцям і заробітної плати працівникам (ГЗ і ЗП) ведеться в розрізі:</w:t>
      </w:r>
    </w:p>
    <w:p w:rsidR="005F42B5" w:rsidRPr="004D2082" w:rsidRDefault="005F42B5" w:rsidP="00A97567">
      <w:pPr>
        <w:pStyle w:val="33"/>
        <w:numPr>
          <w:ilvl w:val="0"/>
          <w:numId w:val="152"/>
        </w:numPr>
        <w:spacing w:line="288" w:lineRule="auto"/>
        <w:rPr>
          <w:sz w:val="24"/>
          <w:szCs w:val="24"/>
        </w:rPr>
      </w:pPr>
      <w:r w:rsidRPr="004D2082">
        <w:rPr>
          <w:sz w:val="24"/>
          <w:szCs w:val="24"/>
        </w:rPr>
        <w:t>особового складу;</w:t>
      </w:r>
    </w:p>
    <w:p w:rsidR="005F42B5" w:rsidRPr="004D2082" w:rsidRDefault="005F42B5" w:rsidP="00A97567">
      <w:pPr>
        <w:pStyle w:val="33"/>
        <w:numPr>
          <w:ilvl w:val="0"/>
          <w:numId w:val="152"/>
        </w:numPr>
        <w:spacing w:line="288" w:lineRule="auto"/>
        <w:rPr>
          <w:sz w:val="24"/>
          <w:szCs w:val="24"/>
        </w:rPr>
      </w:pPr>
      <w:r w:rsidRPr="004D2082">
        <w:rPr>
          <w:sz w:val="24"/>
          <w:szCs w:val="24"/>
        </w:rPr>
        <w:t>періодів нарахування;</w:t>
      </w:r>
    </w:p>
    <w:p w:rsidR="005F42B5" w:rsidRPr="004D2082" w:rsidRDefault="005F42B5" w:rsidP="00A97567">
      <w:pPr>
        <w:pStyle w:val="33"/>
        <w:numPr>
          <w:ilvl w:val="0"/>
          <w:numId w:val="152"/>
        </w:numPr>
        <w:spacing w:line="288" w:lineRule="auto"/>
        <w:rPr>
          <w:sz w:val="24"/>
          <w:szCs w:val="24"/>
        </w:rPr>
      </w:pPr>
      <w:r w:rsidRPr="004D2082">
        <w:rPr>
          <w:sz w:val="24"/>
          <w:szCs w:val="24"/>
        </w:rPr>
        <w:t>джерел фінансування;</w:t>
      </w:r>
    </w:p>
    <w:p w:rsidR="005F42B5" w:rsidRPr="004D2082" w:rsidRDefault="005F42B5" w:rsidP="00A97567">
      <w:pPr>
        <w:pStyle w:val="33"/>
        <w:numPr>
          <w:ilvl w:val="0"/>
          <w:numId w:val="152"/>
        </w:numPr>
        <w:spacing w:line="288" w:lineRule="auto"/>
        <w:rPr>
          <w:sz w:val="24"/>
          <w:szCs w:val="24"/>
        </w:rPr>
      </w:pPr>
      <w:r w:rsidRPr="004D2082">
        <w:rPr>
          <w:sz w:val="24"/>
          <w:szCs w:val="24"/>
        </w:rPr>
        <w:t>кодів економічної класифікації витрат;</w:t>
      </w:r>
    </w:p>
    <w:p w:rsidR="005F42B5" w:rsidRPr="004D2082" w:rsidRDefault="005F42B5" w:rsidP="00A97567">
      <w:pPr>
        <w:pStyle w:val="33"/>
        <w:numPr>
          <w:ilvl w:val="0"/>
          <w:numId w:val="152"/>
        </w:numPr>
        <w:spacing w:line="288" w:lineRule="auto"/>
        <w:rPr>
          <w:sz w:val="24"/>
          <w:szCs w:val="24"/>
        </w:rPr>
      </w:pPr>
      <w:r w:rsidRPr="004D2082">
        <w:rPr>
          <w:sz w:val="24"/>
          <w:szCs w:val="24"/>
        </w:rPr>
        <w:t>статей витрат кошторису МОУ.</w:t>
      </w:r>
    </w:p>
    <w:p w:rsidR="005F42B5" w:rsidRPr="004D2082" w:rsidRDefault="005F42B5" w:rsidP="00E92C37">
      <w:pPr>
        <w:pStyle w:val="33"/>
        <w:spacing w:line="288" w:lineRule="auto"/>
        <w:ind w:firstLine="680"/>
        <w:rPr>
          <w:sz w:val="24"/>
          <w:szCs w:val="24"/>
        </w:rPr>
      </w:pPr>
      <w:r w:rsidRPr="004D2082">
        <w:rPr>
          <w:sz w:val="24"/>
          <w:szCs w:val="24"/>
        </w:rPr>
        <w:t xml:space="preserve">Розрахунок ГЗ і ЗП повністю автоматизований. У якості вихідних даних для розрахунку використаються дані наказів про: прийом на службу, кадрових змінах, одноразових нарахуваннях, додаткових утриманнях (аліментів, відшкодування матеріального збитку і т. ін.). Для розрахунку ЗП, крім того, використовуються: табель обліку робочого часу, лікарняні листи, накази на відпустку. Проводиться автоматизований розрахунок </w:t>
      </w:r>
      <w:r w:rsidRPr="004D2082">
        <w:rPr>
          <w:sz w:val="24"/>
          <w:szCs w:val="24"/>
        </w:rPr>
        <w:lastRenderedPageBreak/>
        <w:t xml:space="preserve">індексації доходів фізичних осіб на основі щомісячних коефіцієнтів індексації, імпортованих із системи «Ліга». Виплата ГЗ і ЗП може здійснюватися як через касу, так і через особисті рахунки (картки) у банках. Результати нарахування й виплат ГЗ і ЗП виводяться у вигляді різних звітів: роздавальних відомостей, розрахункових листків, особових рахунків, меморіальних ордерів, оборотно-сальдових відомостей і т. ін. </w:t>
      </w:r>
    </w:p>
    <w:p w:rsidR="005F42B5" w:rsidRPr="004D2082" w:rsidRDefault="005F42B5" w:rsidP="00E92C37">
      <w:pPr>
        <w:pStyle w:val="33"/>
        <w:spacing w:line="288" w:lineRule="auto"/>
        <w:ind w:firstLine="680"/>
        <w:rPr>
          <w:sz w:val="24"/>
          <w:szCs w:val="24"/>
        </w:rPr>
      </w:pPr>
      <w:r w:rsidRPr="004D2082">
        <w:rPr>
          <w:sz w:val="24"/>
          <w:szCs w:val="24"/>
        </w:rPr>
        <w:t>Особливістю реалізації програм розрахунку ГЗ і ЗП є висока адаптивність схем нарахувань і втримань до змін у законодавстві України. У складі системи є спеціальні довідники, за допомогою яких користувачі можуть набудовувати схеми нарахування ГЗ і ЗП без участі програмістів.</w:t>
      </w:r>
    </w:p>
    <w:p w:rsidR="005F42B5" w:rsidRPr="004D2082" w:rsidRDefault="005F42B5" w:rsidP="00E92C37">
      <w:pPr>
        <w:pStyle w:val="33"/>
        <w:spacing w:line="288" w:lineRule="auto"/>
        <w:ind w:firstLine="680"/>
        <w:rPr>
          <w:sz w:val="24"/>
          <w:szCs w:val="24"/>
        </w:rPr>
      </w:pPr>
      <w:r w:rsidRPr="004D2082">
        <w:rPr>
          <w:sz w:val="24"/>
          <w:szCs w:val="24"/>
        </w:rPr>
        <w:t xml:space="preserve">Аналіз результатів і формування звітності. При записі первинних документів у базу даних автоматично формуються бухгалтерські проводки по синтетичних рахунках і аналітичних регістрах обліку </w:t>
      </w:r>
      <w:r w:rsidRPr="004D2082">
        <w:rPr>
          <w:noProof/>
          <w:sz w:val="24"/>
          <w:szCs w:val="24"/>
        </w:rPr>
        <w:t>(субконто)</w:t>
      </w:r>
      <w:r w:rsidRPr="004D2082">
        <w:rPr>
          <w:sz w:val="24"/>
          <w:szCs w:val="24"/>
        </w:rPr>
        <w:t xml:space="preserve">. На основі цих проводок автоматично оновлюється база бухгалтерських підсумків. Таким чином, у будь-який момент часу в системі підтримуються актуальні бухгалтерські підсумки. </w:t>
      </w:r>
    </w:p>
    <w:p w:rsidR="005F42B5" w:rsidRPr="004D2082" w:rsidRDefault="005F42B5" w:rsidP="00E92C37">
      <w:pPr>
        <w:pStyle w:val="33"/>
        <w:spacing w:line="288" w:lineRule="auto"/>
        <w:ind w:firstLine="680"/>
        <w:rPr>
          <w:sz w:val="24"/>
          <w:szCs w:val="24"/>
        </w:rPr>
      </w:pPr>
      <w:r w:rsidRPr="004D2082">
        <w:rPr>
          <w:sz w:val="24"/>
          <w:szCs w:val="24"/>
        </w:rPr>
        <w:t>За допомогою загальних і спеціальних звітів можна автоматично одержати результати обліку будь-яких об</w:t>
      </w:r>
      <w:r w:rsidRPr="004D2082">
        <w:rPr>
          <w:rFonts w:eastAsiaTheme="majorEastAsia"/>
          <w:sz w:val="24"/>
          <w:szCs w:val="24"/>
        </w:rPr>
        <w:t>’</w:t>
      </w:r>
      <w:r w:rsidRPr="004D2082">
        <w:rPr>
          <w:sz w:val="24"/>
          <w:szCs w:val="24"/>
        </w:rPr>
        <w:t xml:space="preserve">єктів за будь-який інтервал часу. Крім того, у багатьох звітах є можливість одержання </w:t>
      </w:r>
      <w:r w:rsidRPr="004D2082">
        <w:rPr>
          <w:noProof/>
          <w:sz w:val="24"/>
          <w:szCs w:val="24"/>
        </w:rPr>
        <w:t>розшифровки</w:t>
      </w:r>
      <w:r w:rsidRPr="004D2082">
        <w:rPr>
          <w:sz w:val="24"/>
          <w:szCs w:val="24"/>
        </w:rPr>
        <w:t xml:space="preserve"> результуючих показників, що дозволяє оперативно одержати більше детальну інформацію про джерела отриманих результатів. Це робить систему «прозорою» для аналізу й контролю.</w:t>
      </w:r>
    </w:p>
    <w:p w:rsidR="005F42B5" w:rsidRPr="004D2082" w:rsidRDefault="005F42B5" w:rsidP="00E92C37">
      <w:pPr>
        <w:pStyle w:val="33"/>
        <w:spacing w:line="288" w:lineRule="auto"/>
        <w:ind w:firstLine="680"/>
        <w:rPr>
          <w:sz w:val="24"/>
          <w:szCs w:val="24"/>
        </w:rPr>
      </w:pPr>
      <w:r w:rsidRPr="004D2082">
        <w:rPr>
          <w:sz w:val="24"/>
          <w:szCs w:val="24"/>
        </w:rPr>
        <w:t>Ступінь деталізації даних в аналітичних звітах системи дозволяє користувачеві заповнити найрізноманітніші форми додаткових звітів, не передбачених у системі. Крім того, користувач може трансформувати будь-який звіт системи у формат Excel-таблиці й виконати необхідну модифікацію форми подання даних.</w:t>
      </w:r>
    </w:p>
    <w:p w:rsidR="005F42B5" w:rsidRPr="004D2082" w:rsidRDefault="005F42B5" w:rsidP="00E92C37">
      <w:pPr>
        <w:pStyle w:val="33"/>
        <w:spacing w:line="288" w:lineRule="auto"/>
        <w:ind w:firstLine="680"/>
        <w:rPr>
          <w:sz w:val="24"/>
          <w:szCs w:val="24"/>
        </w:rPr>
      </w:pPr>
      <w:r w:rsidRPr="004D2082">
        <w:rPr>
          <w:sz w:val="24"/>
          <w:szCs w:val="24"/>
        </w:rPr>
        <w:t>Для формування регламентованої звітності перед органами державного контролю й управління в системі передбачений відповідний пакет звітів, програмне забезпечення яких варто підтримувати в актуальному стані у відповідність із поточними змінами в законодавстві.</w:t>
      </w:r>
    </w:p>
    <w:p w:rsidR="005F42B5" w:rsidRPr="004D2082" w:rsidRDefault="005F42B5" w:rsidP="00E92C37">
      <w:pPr>
        <w:pStyle w:val="33"/>
        <w:spacing w:line="288" w:lineRule="auto"/>
        <w:ind w:firstLine="680"/>
        <w:rPr>
          <w:sz w:val="24"/>
          <w:szCs w:val="24"/>
        </w:rPr>
      </w:pPr>
      <w:r w:rsidRPr="004D2082">
        <w:rPr>
          <w:sz w:val="24"/>
          <w:szCs w:val="24"/>
        </w:rPr>
        <w:t xml:space="preserve">Формування даних для завантаження бази даних ПК «Формуляр ВЧ» забезпечується за допомогою спеціальних програм імпорту та експорту даних. Для забезпечення інформаційної сумісності в ПС «РУСЛО» із ПК «Формуляр ВЧ» імпортуються відповідні класифікатори (ОВТ, служб забезпечення, категорій військовослужбовців і т. ін.). Основні облікові дані для ПК «Формуляр ВЧ» формуються автоматично в процесі виконання операцій по веденню бухгалтерського обліку. </w:t>
      </w:r>
    </w:p>
    <w:p w:rsidR="005F42B5" w:rsidRPr="004D2082" w:rsidRDefault="005F42B5" w:rsidP="00E92C37">
      <w:pPr>
        <w:pStyle w:val="33"/>
        <w:spacing w:line="288" w:lineRule="auto"/>
        <w:ind w:firstLine="680"/>
        <w:rPr>
          <w:sz w:val="24"/>
          <w:szCs w:val="24"/>
        </w:rPr>
      </w:pPr>
      <w:r w:rsidRPr="004D2082">
        <w:rPr>
          <w:sz w:val="24"/>
          <w:szCs w:val="24"/>
        </w:rPr>
        <w:t>Введення додаткових даних, необхідних для забезпечення експорту в ПК «Формуляр ВЧ» зводиться до редагування трьох довідників «Необоротні активи», «Запаси» і «Спеціальне майно». З цією метою розроблений спеціальний незалежний інтерфейс, що забезпечує безпеку бухгалтерських даних від зовнішнього впливу з боку користувачів служб забезпечення та групи оборонного планування. У процесі редагування цих довідників виконується «прив</w:t>
      </w:r>
      <w:r w:rsidRPr="004D2082">
        <w:rPr>
          <w:rFonts w:eastAsiaTheme="majorEastAsia"/>
          <w:sz w:val="24"/>
          <w:szCs w:val="24"/>
        </w:rPr>
        <w:t>’</w:t>
      </w:r>
      <w:r w:rsidRPr="004D2082">
        <w:rPr>
          <w:sz w:val="24"/>
          <w:szCs w:val="24"/>
        </w:rPr>
        <w:t>язка» нових елементів довідників до Класифікатора ОВТ і фіксуються зміни в технічному стані об</w:t>
      </w:r>
      <w:r w:rsidRPr="004D2082">
        <w:rPr>
          <w:rFonts w:eastAsiaTheme="majorEastAsia"/>
          <w:sz w:val="24"/>
          <w:szCs w:val="24"/>
        </w:rPr>
        <w:t>’</w:t>
      </w:r>
      <w:r w:rsidRPr="004D2082">
        <w:rPr>
          <w:sz w:val="24"/>
          <w:szCs w:val="24"/>
        </w:rPr>
        <w:t>єктів обліку. Таким чином, загальний обсяг ручної роботи зводиться до мінімуму. Після актуалізації специфічних характеристик майна в зазначених довідниках виконується автоматичне вивантаження даних у файли обміну даними для завантаження в ПК «Формуляр ВЧ».</w:t>
      </w:r>
    </w:p>
    <w:p w:rsidR="005F42B5" w:rsidRPr="0077262A" w:rsidRDefault="005F42B5" w:rsidP="005F42B5">
      <w:pPr>
        <w:pStyle w:val="Heading20"/>
        <w:rPr>
          <w:lang w:val="uk-UA"/>
        </w:rPr>
      </w:pPr>
      <w:bookmarkStart w:id="128" w:name="_Toc138076099"/>
      <w:bookmarkStart w:id="129" w:name="_Toc138782152"/>
      <w:r w:rsidRPr="00990388">
        <w:lastRenderedPageBreak/>
        <w:t>7</w:t>
      </w:r>
      <w:r>
        <w:t>.2</w:t>
      </w:r>
      <w:r w:rsidRPr="00990388">
        <w:t xml:space="preserve">. </w:t>
      </w:r>
      <w:r w:rsidRPr="0077262A">
        <w:rPr>
          <w:lang w:val="uk-UA"/>
        </w:rPr>
        <w:t>Управління фінансуванням централізованого постачання і послуг в програмному комплексі «ДЕЛЬТА»</w:t>
      </w:r>
      <w:bookmarkEnd w:id="128"/>
      <w:bookmarkEnd w:id="129"/>
    </w:p>
    <w:p w:rsidR="005F42B5" w:rsidRDefault="005F42B5" w:rsidP="00E92C37">
      <w:pPr>
        <w:pStyle w:val="33"/>
        <w:spacing w:line="288" w:lineRule="auto"/>
        <w:ind w:firstLine="680"/>
      </w:pPr>
      <w:r w:rsidRPr="00A25A96">
        <w:t>Програмний комплекс «ДЕЛЬТА» автоматизу</w:t>
      </w:r>
      <w:r>
        <w:t>є</w:t>
      </w:r>
      <w:r w:rsidRPr="00A25A96">
        <w:t xml:space="preserve"> інформаційні процеси, пов</w:t>
      </w:r>
      <w:r w:rsidRPr="00B772E5">
        <w:rPr>
          <w:rFonts w:eastAsiaTheme="majorEastAsia"/>
        </w:rPr>
        <w:t>’</w:t>
      </w:r>
      <w:r w:rsidRPr="00A25A96">
        <w:t>язані з управлінням, плануванням та використанням централізованих видатків на рівні довольчих органів ГШ ЗСУ та МО України, враховуючи функції автоматичного формування первинної ба</w:t>
      </w:r>
      <w:r>
        <w:t xml:space="preserve">зи даних оборонного планування. Комплекс </w:t>
      </w:r>
      <w:r w:rsidRPr="005B48AD">
        <w:t>реалізовано у вигляді окремої спеціалізованої конфігурації інструментально-технологічної системи «1С:Підприємство»</w:t>
      </w:r>
      <w:r>
        <w:t>.</w:t>
      </w:r>
    </w:p>
    <w:p w:rsidR="005F42B5" w:rsidRDefault="005F42B5" w:rsidP="00E92C37">
      <w:pPr>
        <w:pStyle w:val="33"/>
        <w:spacing w:line="288" w:lineRule="auto"/>
        <w:ind w:firstLine="680"/>
      </w:pPr>
      <w:r>
        <w:t>ПК «ДЕЛЬТА» є набором сучасних технологічних інструментів, що забезпечують автоматизоване виконання операцій по оформленню документів, веденню бази даних і формуванню звітів. Він може бути адаптований до застосування в різних організаційних структурах ГШ ЗСУ и МО України, що виконують функції управління централізованим постачанням і послугами.</w:t>
      </w:r>
    </w:p>
    <w:p w:rsidR="005F42B5" w:rsidRDefault="005F42B5" w:rsidP="00E92C37">
      <w:pPr>
        <w:pStyle w:val="33"/>
        <w:spacing w:line="288" w:lineRule="auto"/>
        <w:ind w:firstLine="680"/>
      </w:pPr>
      <w:r>
        <w:t>В процесі комп</w:t>
      </w:r>
      <w:r w:rsidRPr="00B772E5">
        <w:rPr>
          <w:rFonts w:eastAsiaTheme="majorEastAsia"/>
        </w:rPr>
        <w:t>’</w:t>
      </w:r>
      <w:r>
        <w:t>ютерного оформлення первинних фінансових і облікових документів ПК «ДЕЛЬТА» оперативно формує базу даних про поточний стан фінансування і фактичних і постачаннях майна і послуг. Всі користувачі, завдяки одночасному доступу до єдиної бази даних, мають можливість оперативно ухвалювати обґрунтовані і скоординовані управлінські рішення у відповідності зі своїми посадовими обов</w:t>
      </w:r>
      <w:r w:rsidRPr="00B772E5">
        <w:rPr>
          <w:rFonts w:eastAsiaTheme="majorEastAsia"/>
        </w:rPr>
        <w:t>’</w:t>
      </w:r>
      <w:r>
        <w:t xml:space="preserve">язками й повноваженнями. </w:t>
      </w:r>
    </w:p>
    <w:p w:rsidR="005F42B5" w:rsidRPr="00491C1D" w:rsidRDefault="005F42B5" w:rsidP="00E92C37">
      <w:pPr>
        <w:pStyle w:val="33"/>
        <w:spacing w:line="288" w:lineRule="auto"/>
        <w:ind w:firstLine="680"/>
      </w:pPr>
      <w:r w:rsidRPr="00491C1D">
        <w:t>ПК «ДЕЛЬТА» побудований за принципом відкритої системи, яку можна не тільки на</w:t>
      </w:r>
      <w:r>
        <w:t>лаштовувати</w:t>
      </w:r>
      <w:r w:rsidRPr="00491C1D">
        <w:t xml:space="preserve"> на умови застосування, що змінюються, але і розвивати, модифікувати і модернізувати її функції, не зупиняючи реальної експлуатації системи.</w:t>
      </w:r>
    </w:p>
    <w:p w:rsidR="005F42B5" w:rsidRPr="00491C1D" w:rsidRDefault="005F42B5" w:rsidP="00E92C37">
      <w:pPr>
        <w:pStyle w:val="33"/>
        <w:spacing w:line="288" w:lineRule="auto"/>
        <w:ind w:firstLine="680"/>
        <w:rPr>
          <w:rStyle w:val="12pt"/>
        </w:rPr>
      </w:pPr>
      <w:r w:rsidRPr="00491C1D">
        <w:rPr>
          <w:rStyle w:val="12pt"/>
        </w:rPr>
        <w:t xml:space="preserve">ПК «ДЕЛЬТА» забезпечує інформаційно-технологічну підтримку повного циклу управління фінансуванням централізованого постачання і послуг, включаючи функції планування, обліку, контролю і регулювання. </w:t>
      </w:r>
    </w:p>
    <w:p w:rsidR="005F42B5" w:rsidRPr="00491C1D" w:rsidRDefault="005F42B5" w:rsidP="00E92C37">
      <w:pPr>
        <w:pStyle w:val="33"/>
        <w:spacing w:line="288" w:lineRule="auto"/>
        <w:ind w:firstLine="680"/>
        <w:rPr>
          <w:rStyle w:val="12pt"/>
        </w:rPr>
      </w:pPr>
      <w:r w:rsidRPr="00491C1D">
        <w:rPr>
          <w:rStyle w:val="12pt"/>
        </w:rPr>
        <w:t>Зокрема, за допомогою ПК «Дельта» автоматизуються ін</w:t>
      </w:r>
      <w:r>
        <w:rPr>
          <w:rStyle w:val="12pt"/>
        </w:rPr>
        <w:t>формаційні процеси, пов</w:t>
      </w:r>
      <w:r w:rsidRPr="00B772E5">
        <w:rPr>
          <w:rFonts w:eastAsiaTheme="majorEastAsia"/>
        </w:rPr>
        <w:t>’</w:t>
      </w:r>
      <w:r w:rsidRPr="00491C1D">
        <w:rPr>
          <w:rStyle w:val="12pt"/>
        </w:rPr>
        <w:t>язані з виконанням наступних функцій:</w:t>
      </w:r>
    </w:p>
    <w:p w:rsidR="005F42B5" w:rsidRPr="00491C1D" w:rsidRDefault="005F42B5" w:rsidP="00A97567">
      <w:pPr>
        <w:pStyle w:val="33"/>
        <w:numPr>
          <w:ilvl w:val="0"/>
          <w:numId w:val="153"/>
        </w:numPr>
        <w:spacing w:line="288" w:lineRule="auto"/>
        <w:rPr>
          <w:rStyle w:val="140"/>
        </w:rPr>
      </w:pPr>
      <w:r w:rsidRPr="00491C1D">
        <w:rPr>
          <w:rStyle w:val="140"/>
        </w:rPr>
        <w:t>фінансове планування;</w:t>
      </w:r>
    </w:p>
    <w:p w:rsidR="005F42B5" w:rsidRPr="00491C1D" w:rsidRDefault="005F42B5" w:rsidP="00A97567">
      <w:pPr>
        <w:pStyle w:val="33"/>
        <w:numPr>
          <w:ilvl w:val="0"/>
          <w:numId w:val="153"/>
        </w:numPr>
        <w:spacing w:line="288" w:lineRule="auto"/>
        <w:rPr>
          <w:rStyle w:val="140"/>
        </w:rPr>
      </w:pPr>
      <w:r w:rsidRPr="00491C1D">
        <w:rPr>
          <w:rStyle w:val="140"/>
        </w:rPr>
        <w:t>оперативне регулювання, облік і контроль платежів;</w:t>
      </w:r>
    </w:p>
    <w:p w:rsidR="005F42B5" w:rsidRPr="00491C1D" w:rsidRDefault="005F42B5" w:rsidP="00A97567">
      <w:pPr>
        <w:pStyle w:val="33"/>
        <w:numPr>
          <w:ilvl w:val="0"/>
          <w:numId w:val="153"/>
        </w:numPr>
        <w:spacing w:line="288" w:lineRule="auto"/>
        <w:rPr>
          <w:rStyle w:val="140"/>
        </w:rPr>
      </w:pPr>
      <w:r w:rsidRPr="00491C1D">
        <w:rPr>
          <w:rStyle w:val="140"/>
        </w:rPr>
        <w:t xml:space="preserve">оперативний облік постачань майна і надання послуг; </w:t>
      </w:r>
    </w:p>
    <w:p w:rsidR="005F42B5" w:rsidRPr="00491C1D" w:rsidRDefault="005F42B5" w:rsidP="00A97567">
      <w:pPr>
        <w:pStyle w:val="33"/>
        <w:numPr>
          <w:ilvl w:val="0"/>
          <w:numId w:val="153"/>
        </w:numPr>
        <w:spacing w:line="288" w:lineRule="auto"/>
        <w:rPr>
          <w:rStyle w:val="140"/>
        </w:rPr>
      </w:pPr>
      <w:r w:rsidRPr="00491C1D">
        <w:rPr>
          <w:rStyle w:val="140"/>
        </w:rPr>
        <w:t>оперативний облік і контроль взаєморозрахунків з контрагентами;</w:t>
      </w:r>
    </w:p>
    <w:p w:rsidR="005F42B5" w:rsidRPr="00491C1D" w:rsidRDefault="005F42B5" w:rsidP="00A97567">
      <w:pPr>
        <w:pStyle w:val="33"/>
        <w:numPr>
          <w:ilvl w:val="0"/>
          <w:numId w:val="153"/>
        </w:numPr>
        <w:spacing w:line="288" w:lineRule="auto"/>
        <w:rPr>
          <w:rStyle w:val="140"/>
        </w:rPr>
      </w:pPr>
      <w:r w:rsidRPr="00491C1D">
        <w:rPr>
          <w:rStyle w:val="140"/>
        </w:rPr>
        <w:t>контроль вико</w:t>
      </w:r>
      <w:r>
        <w:rPr>
          <w:rStyle w:val="140"/>
        </w:rPr>
        <w:t>нання фінансових планів і зобов</w:t>
      </w:r>
      <w:r w:rsidRPr="00B772E5">
        <w:rPr>
          <w:rFonts w:eastAsiaTheme="majorEastAsia"/>
        </w:rPr>
        <w:t>’</w:t>
      </w:r>
      <w:r w:rsidRPr="00491C1D">
        <w:rPr>
          <w:rStyle w:val="140"/>
        </w:rPr>
        <w:t>язань;</w:t>
      </w:r>
    </w:p>
    <w:p w:rsidR="005F42B5" w:rsidRPr="00491C1D" w:rsidRDefault="005F42B5" w:rsidP="00A97567">
      <w:pPr>
        <w:pStyle w:val="33"/>
        <w:numPr>
          <w:ilvl w:val="0"/>
          <w:numId w:val="153"/>
        </w:numPr>
        <w:spacing w:line="288" w:lineRule="auto"/>
        <w:rPr>
          <w:rStyle w:val="140"/>
        </w:rPr>
      </w:pPr>
      <w:r w:rsidRPr="00491C1D">
        <w:rPr>
          <w:rStyle w:val="140"/>
        </w:rPr>
        <w:t>формування регламентованої звітності.</w:t>
      </w:r>
    </w:p>
    <w:p w:rsidR="005F42B5" w:rsidRPr="00491C1D" w:rsidRDefault="005F42B5" w:rsidP="00E92C37">
      <w:pPr>
        <w:pStyle w:val="33"/>
        <w:spacing w:line="288" w:lineRule="auto"/>
        <w:ind w:firstLine="680"/>
        <w:rPr>
          <w:rStyle w:val="12pt"/>
        </w:rPr>
      </w:pPr>
      <w:r>
        <w:rPr>
          <w:rStyle w:val="12pt"/>
        </w:rPr>
        <w:t>Основні операції по об</w:t>
      </w:r>
      <w:r w:rsidRPr="00B772E5">
        <w:rPr>
          <w:rFonts w:eastAsiaTheme="majorEastAsia"/>
        </w:rPr>
        <w:t>’</w:t>
      </w:r>
      <w:r w:rsidRPr="00491C1D">
        <w:rPr>
          <w:rStyle w:val="12pt"/>
        </w:rPr>
        <w:t>єктах планування, обліку і контролю виконуються в розрізах:</w:t>
      </w:r>
    </w:p>
    <w:p w:rsidR="005F42B5" w:rsidRPr="00491C1D" w:rsidRDefault="005F42B5" w:rsidP="00A97567">
      <w:pPr>
        <w:pStyle w:val="33"/>
        <w:numPr>
          <w:ilvl w:val="0"/>
          <w:numId w:val="154"/>
        </w:numPr>
        <w:spacing w:line="288" w:lineRule="auto"/>
        <w:rPr>
          <w:rStyle w:val="140"/>
        </w:rPr>
      </w:pPr>
      <w:r>
        <w:rPr>
          <w:rStyle w:val="140"/>
        </w:rPr>
        <w:t>органів (суб</w:t>
      </w:r>
      <w:r w:rsidRPr="00B772E5">
        <w:rPr>
          <w:rFonts w:eastAsiaTheme="majorEastAsia"/>
        </w:rPr>
        <w:t>’</w:t>
      </w:r>
      <w:r w:rsidRPr="00491C1D">
        <w:rPr>
          <w:rStyle w:val="140"/>
        </w:rPr>
        <w:t>єктів управління)</w:t>
      </w:r>
      <w:r>
        <w:rPr>
          <w:rStyle w:val="140"/>
        </w:rPr>
        <w:t>, що здійснюють поставки</w:t>
      </w:r>
      <w:r w:rsidRPr="00491C1D">
        <w:rPr>
          <w:rStyle w:val="140"/>
        </w:rPr>
        <w:t>;</w:t>
      </w:r>
    </w:p>
    <w:p w:rsidR="005F42B5" w:rsidRPr="00491C1D" w:rsidRDefault="005F42B5" w:rsidP="00A97567">
      <w:pPr>
        <w:pStyle w:val="33"/>
        <w:numPr>
          <w:ilvl w:val="0"/>
          <w:numId w:val="154"/>
        </w:numPr>
        <w:spacing w:line="288" w:lineRule="auto"/>
        <w:rPr>
          <w:rStyle w:val="140"/>
        </w:rPr>
      </w:pPr>
      <w:r w:rsidRPr="00491C1D">
        <w:rPr>
          <w:rStyle w:val="140"/>
        </w:rPr>
        <w:t>видів фонду бюджету (загального, спеціального);</w:t>
      </w:r>
    </w:p>
    <w:p w:rsidR="005F42B5" w:rsidRPr="00491C1D" w:rsidRDefault="005F42B5" w:rsidP="00A97567">
      <w:pPr>
        <w:pStyle w:val="33"/>
        <w:numPr>
          <w:ilvl w:val="0"/>
          <w:numId w:val="154"/>
        </w:numPr>
        <w:spacing w:line="288" w:lineRule="auto"/>
        <w:rPr>
          <w:rStyle w:val="140"/>
        </w:rPr>
      </w:pPr>
      <w:r w:rsidRPr="00491C1D">
        <w:rPr>
          <w:rStyle w:val="140"/>
        </w:rPr>
        <w:t>кодів бюджетних програм;</w:t>
      </w:r>
    </w:p>
    <w:p w:rsidR="005F42B5" w:rsidRPr="00491C1D" w:rsidRDefault="005F42B5" w:rsidP="00A97567">
      <w:pPr>
        <w:pStyle w:val="33"/>
        <w:numPr>
          <w:ilvl w:val="0"/>
          <w:numId w:val="154"/>
        </w:numPr>
        <w:spacing w:line="288" w:lineRule="auto"/>
        <w:rPr>
          <w:rStyle w:val="140"/>
        </w:rPr>
      </w:pPr>
      <w:r w:rsidRPr="00491C1D">
        <w:rPr>
          <w:rStyle w:val="140"/>
        </w:rPr>
        <w:t>кодів економічної класифікації витрат (доходів);</w:t>
      </w:r>
    </w:p>
    <w:p w:rsidR="005F42B5" w:rsidRPr="00491C1D" w:rsidRDefault="005F42B5" w:rsidP="00A97567">
      <w:pPr>
        <w:pStyle w:val="33"/>
        <w:numPr>
          <w:ilvl w:val="0"/>
          <w:numId w:val="154"/>
        </w:numPr>
        <w:spacing w:line="288" w:lineRule="auto"/>
        <w:rPr>
          <w:rStyle w:val="140"/>
        </w:rPr>
      </w:pPr>
      <w:r w:rsidRPr="00491C1D">
        <w:rPr>
          <w:rStyle w:val="140"/>
        </w:rPr>
        <w:t xml:space="preserve">статей кошторису витрат (доходів). </w:t>
      </w:r>
    </w:p>
    <w:p w:rsidR="005F42B5" w:rsidRPr="00491C1D" w:rsidRDefault="005F42B5" w:rsidP="005F42B5">
      <w:pPr>
        <w:pStyle w:val="33"/>
        <w:spacing w:line="288" w:lineRule="auto"/>
        <w:ind w:left="567" w:firstLine="0"/>
        <w:rPr>
          <w:rStyle w:val="12pt"/>
        </w:rPr>
      </w:pPr>
      <w:r>
        <w:rPr>
          <w:rStyle w:val="12pt"/>
        </w:rPr>
        <w:t>К</w:t>
      </w:r>
      <w:r w:rsidRPr="00491C1D">
        <w:rPr>
          <w:rStyle w:val="12pt"/>
        </w:rPr>
        <w:t>рім того, окремі операції можуть виконуватися в розрізах:</w:t>
      </w:r>
    </w:p>
    <w:p w:rsidR="005F42B5" w:rsidRPr="00491C1D" w:rsidRDefault="005F42B5" w:rsidP="00A97567">
      <w:pPr>
        <w:pStyle w:val="33"/>
        <w:numPr>
          <w:ilvl w:val="0"/>
          <w:numId w:val="154"/>
        </w:numPr>
        <w:spacing w:line="288" w:lineRule="auto"/>
        <w:rPr>
          <w:rStyle w:val="140"/>
        </w:rPr>
      </w:pPr>
      <w:r w:rsidRPr="00491C1D">
        <w:rPr>
          <w:rStyle w:val="140"/>
        </w:rPr>
        <w:t>контрагенти;</w:t>
      </w:r>
    </w:p>
    <w:p w:rsidR="005F42B5" w:rsidRPr="00491C1D" w:rsidRDefault="005F42B5" w:rsidP="00A97567">
      <w:pPr>
        <w:pStyle w:val="33"/>
        <w:numPr>
          <w:ilvl w:val="0"/>
          <w:numId w:val="154"/>
        </w:numPr>
        <w:spacing w:line="288" w:lineRule="auto"/>
        <w:rPr>
          <w:rStyle w:val="140"/>
        </w:rPr>
      </w:pPr>
      <w:r>
        <w:rPr>
          <w:rStyle w:val="140"/>
        </w:rPr>
        <w:t>об</w:t>
      </w:r>
      <w:r w:rsidRPr="00B772E5">
        <w:rPr>
          <w:rFonts w:eastAsiaTheme="majorEastAsia"/>
        </w:rPr>
        <w:t>’</w:t>
      </w:r>
      <w:r w:rsidRPr="00491C1D">
        <w:rPr>
          <w:rStyle w:val="140"/>
        </w:rPr>
        <w:t>єкти обліку;</w:t>
      </w:r>
    </w:p>
    <w:p w:rsidR="005F42B5" w:rsidRPr="00491C1D" w:rsidRDefault="005F42B5" w:rsidP="00A97567">
      <w:pPr>
        <w:pStyle w:val="33"/>
        <w:numPr>
          <w:ilvl w:val="0"/>
          <w:numId w:val="154"/>
        </w:numPr>
        <w:spacing w:line="288" w:lineRule="auto"/>
        <w:rPr>
          <w:rStyle w:val="140"/>
        </w:rPr>
      </w:pPr>
      <w:r w:rsidRPr="00491C1D">
        <w:rPr>
          <w:rStyle w:val="140"/>
        </w:rPr>
        <w:t>документи-підстави.</w:t>
      </w:r>
    </w:p>
    <w:p w:rsidR="005F42B5" w:rsidRPr="00491C1D" w:rsidRDefault="005F42B5" w:rsidP="00E92C37">
      <w:pPr>
        <w:pStyle w:val="33"/>
        <w:spacing w:line="288" w:lineRule="auto"/>
        <w:ind w:firstLine="680"/>
        <w:rPr>
          <w:rStyle w:val="12pt"/>
        </w:rPr>
      </w:pPr>
      <w:r>
        <w:rPr>
          <w:rStyle w:val="12pt"/>
        </w:rPr>
        <w:t>Контрагенти і об</w:t>
      </w:r>
      <w:r w:rsidRPr="00B772E5">
        <w:rPr>
          <w:rFonts w:eastAsiaTheme="majorEastAsia"/>
        </w:rPr>
        <w:t>’</w:t>
      </w:r>
      <w:r w:rsidRPr="00491C1D">
        <w:rPr>
          <w:rStyle w:val="12pt"/>
        </w:rPr>
        <w:t xml:space="preserve">єкти обліку можуть бути згруповані за різними ознаками, по яких є можливість одержувати додаткові розрізи аналізу даних. Таким чином, в ПК «ДЕЛЬТА» забезпечується можливість багаторівневого і багатовимірного аналізу даних, що </w:t>
      </w:r>
      <w:r w:rsidRPr="00491C1D">
        <w:rPr>
          <w:rStyle w:val="12pt"/>
        </w:rPr>
        <w:lastRenderedPageBreak/>
        <w:t>відображають процеси і результати управління фінансуванням централізованого постачання і послуг.</w:t>
      </w:r>
    </w:p>
    <w:p w:rsidR="005F42B5" w:rsidRPr="00491C1D" w:rsidRDefault="005F42B5" w:rsidP="00E92C37">
      <w:pPr>
        <w:pStyle w:val="33"/>
        <w:spacing w:line="288" w:lineRule="auto"/>
        <w:ind w:firstLine="680"/>
        <w:rPr>
          <w:rStyle w:val="12pt"/>
        </w:rPr>
      </w:pPr>
      <w:r w:rsidRPr="00491C1D">
        <w:rPr>
          <w:rStyle w:val="12pt"/>
        </w:rPr>
        <w:t>Процеси управління фінансуванням централізованого постачання і послуг в ПК «Дельта» технологічно забезпечуються автоматизованим формуванням відповідних документів і звітів.</w:t>
      </w:r>
    </w:p>
    <w:p w:rsidR="005F42B5" w:rsidRPr="00491C1D" w:rsidRDefault="005F42B5" w:rsidP="00E92C37">
      <w:pPr>
        <w:pStyle w:val="33"/>
        <w:spacing w:line="288" w:lineRule="auto"/>
        <w:ind w:firstLine="680"/>
        <w:rPr>
          <w:rStyle w:val="140"/>
        </w:rPr>
      </w:pPr>
      <w:r w:rsidRPr="00491C1D">
        <w:rPr>
          <w:rStyle w:val="140"/>
          <w:b/>
        </w:rPr>
        <w:t>Фінансове</w:t>
      </w:r>
      <w:r w:rsidRPr="00491C1D">
        <w:rPr>
          <w:rStyle w:val="140"/>
        </w:rPr>
        <w:t xml:space="preserve"> </w:t>
      </w:r>
      <w:r w:rsidRPr="00491C1D">
        <w:rPr>
          <w:b/>
          <w:bCs/>
          <w:lang w:eastAsia="uk-UA"/>
        </w:rPr>
        <w:t xml:space="preserve">планування </w:t>
      </w:r>
      <w:r w:rsidRPr="00491C1D">
        <w:rPr>
          <w:rStyle w:val="140"/>
        </w:rPr>
        <w:t>забезпечується формуванням:</w:t>
      </w:r>
    </w:p>
    <w:p w:rsidR="005F42B5" w:rsidRPr="00491C1D" w:rsidRDefault="005F42B5" w:rsidP="00A97567">
      <w:pPr>
        <w:pStyle w:val="33"/>
        <w:numPr>
          <w:ilvl w:val="0"/>
          <w:numId w:val="155"/>
        </w:numPr>
        <w:spacing w:line="288" w:lineRule="auto"/>
        <w:rPr>
          <w:rStyle w:val="140"/>
        </w:rPr>
      </w:pPr>
      <w:r w:rsidRPr="00491C1D">
        <w:rPr>
          <w:rStyle w:val="140"/>
        </w:rPr>
        <w:t>кошторису бюджетних коштів МО України по централізованому постачанню і послугам;</w:t>
      </w:r>
    </w:p>
    <w:p w:rsidR="005F42B5" w:rsidRPr="00491C1D" w:rsidRDefault="005F42B5" w:rsidP="00A97567">
      <w:pPr>
        <w:pStyle w:val="33"/>
        <w:numPr>
          <w:ilvl w:val="0"/>
          <w:numId w:val="155"/>
        </w:numPr>
        <w:spacing w:line="288" w:lineRule="auto"/>
        <w:rPr>
          <w:rStyle w:val="140"/>
        </w:rPr>
      </w:pPr>
      <w:r w:rsidRPr="00491C1D">
        <w:rPr>
          <w:rStyle w:val="140"/>
        </w:rPr>
        <w:t>планів асигнувань;</w:t>
      </w:r>
    </w:p>
    <w:p w:rsidR="005F42B5" w:rsidRPr="00491C1D" w:rsidRDefault="005F42B5" w:rsidP="00A97567">
      <w:pPr>
        <w:pStyle w:val="33"/>
        <w:numPr>
          <w:ilvl w:val="0"/>
          <w:numId w:val="155"/>
        </w:numPr>
        <w:spacing w:line="288" w:lineRule="auto"/>
        <w:rPr>
          <w:rStyle w:val="140"/>
        </w:rPr>
      </w:pPr>
      <w:r w:rsidRPr="00491C1D">
        <w:rPr>
          <w:rStyle w:val="140"/>
        </w:rPr>
        <w:t xml:space="preserve">договорів з контрагентами; </w:t>
      </w:r>
    </w:p>
    <w:p w:rsidR="005F42B5" w:rsidRPr="00491C1D" w:rsidRDefault="005F42B5" w:rsidP="00A97567">
      <w:pPr>
        <w:pStyle w:val="33"/>
        <w:numPr>
          <w:ilvl w:val="0"/>
          <w:numId w:val="155"/>
        </w:numPr>
        <w:spacing w:line="288" w:lineRule="auto"/>
        <w:rPr>
          <w:rStyle w:val="140"/>
        </w:rPr>
      </w:pPr>
      <w:r w:rsidRPr="00491C1D">
        <w:rPr>
          <w:rStyle w:val="140"/>
        </w:rPr>
        <w:t>зобов</w:t>
      </w:r>
      <w:r w:rsidRPr="00B772E5">
        <w:rPr>
          <w:rFonts w:eastAsiaTheme="majorEastAsia"/>
        </w:rPr>
        <w:t>’</w:t>
      </w:r>
      <w:r w:rsidRPr="00491C1D">
        <w:rPr>
          <w:rStyle w:val="140"/>
        </w:rPr>
        <w:t>язань;</w:t>
      </w:r>
    </w:p>
    <w:p w:rsidR="005F42B5" w:rsidRPr="00491C1D" w:rsidRDefault="005F42B5" w:rsidP="00A97567">
      <w:pPr>
        <w:pStyle w:val="33"/>
        <w:numPr>
          <w:ilvl w:val="0"/>
          <w:numId w:val="155"/>
        </w:numPr>
        <w:spacing w:line="288" w:lineRule="auto"/>
        <w:rPr>
          <w:rStyle w:val="140"/>
        </w:rPr>
      </w:pPr>
      <w:r w:rsidRPr="00491C1D">
        <w:rPr>
          <w:rStyle w:val="140"/>
        </w:rPr>
        <w:t>перенесень на поточний період асигнувань, невикористаних в минулому періоді.</w:t>
      </w:r>
    </w:p>
    <w:p w:rsidR="005F42B5" w:rsidRPr="00491C1D" w:rsidRDefault="005F42B5" w:rsidP="00A97567">
      <w:pPr>
        <w:pStyle w:val="33"/>
        <w:numPr>
          <w:ilvl w:val="0"/>
          <w:numId w:val="155"/>
        </w:numPr>
        <w:spacing w:line="288" w:lineRule="auto"/>
        <w:rPr>
          <w:rStyle w:val="140"/>
        </w:rPr>
      </w:pPr>
      <w:r w:rsidRPr="00491C1D">
        <w:rPr>
          <w:rStyle w:val="140"/>
        </w:rPr>
        <w:t>звітів про зміни кошторису бюджетних коштів.</w:t>
      </w:r>
    </w:p>
    <w:p w:rsidR="005F42B5" w:rsidRPr="00EC55F9" w:rsidRDefault="005F42B5" w:rsidP="00E92C37">
      <w:pPr>
        <w:pStyle w:val="33"/>
        <w:spacing w:line="288" w:lineRule="auto"/>
        <w:ind w:firstLine="680"/>
        <w:rPr>
          <w:rStyle w:val="140"/>
        </w:rPr>
      </w:pPr>
      <w:r w:rsidRPr="00EC55F9">
        <w:rPr>
          <w:b/>
          <w:bCs/>
          <w:sz w:val="24"/>
          <w:szCs w:val="24"/>
          <w:lang w:eastAsia="uk-UA"/>
        </w:rPr>
        <w:t xml:space="preserve">Оперативне регулювання, облік і контроль платежів </w:t>
      </w:r>
      <w:r w:rsidRPr="00EC55F9">
        <w:rPr>
          <w:rStyle w:val="140"/>
        </w:rPr>
        <w:t>забезпечуються формуванням:</w:t>
      </w:r>
    </w:p>
    <w:p w:rsidR="005F42B5" w:rsidRPr="00491C1D" w:rsidRDefault="005F42B5" w:rsidP="00A97567">
      <w:pPr>
        <w:pStyle w:val="33"/>
        <w:numPr>
          <w:ilvl w:val="0"/>
          <w:numId w:val="156"/>
        </w:numPr>
        <w:spacing w:line="288" w:lineRule="auto"/>
        <w:rPr>
          <w:rStyle w:val="140"/>
        </w:rPr>
      </w:pPr>
      <w:r w:rsidRPr="00491C1D">
        <w:rPr>
          <w:rStyle w:val="140"/>
        </w:rPr>
        <w:t>рішень на розподіл асигнувань;</w:t>
      </w:r>
    </w:p>
    <w:p w:rsidR="005F42B5" w:rsidRPr="00491C1D" w:rsidRDefault="005F42B5" w:rsidP="00A97567">
      <w:pPr>
        <w:pStyle w:val="33"/>
        <w:numPr>
          <w:ilvl w:val="0"/>
          <w:numId w:val="156"/>
        </w:numPr>
        <w:spacing w:line="288" w:lineRule="auto"/>
        <w:rPr>
          <w:rStyle w:val="140"/>
        </w:rPr>
      </w:pPr>
      <w:r w:rsidRPr="00491C1D">
        <w:rPr>
          <w:rStyle w:val="140"/>
        </w:rPr>
        <w:t>розподілів грошових коштів;</w:t>
      </w:r>
    </w:p>
    <w:p w:rsidR="005F42B5" w:rsidRPr="00491C1D" w:rsidRDefault="005F42B5" w:rsidP="00A97567">
      <w:pPr>
        <w:pStyle w:val="33"/>
        <w:numPr>
          <w:ilvl w:val="0"/>
          <w:numId w:val="156"/>
        </w:numPr>
        <w:spacing w:line="288" w:lineRule="auto"/>
        <w:rPr>
          <w:rStyle w:val="140"/>
        </w:rPr>
      </w:pPr>
      <w:r w:rsidRPr="00491C1D">
        <w:rPr>
          <w:rStyle w:val="140"/>
        </w:rPr>
        <w:t xml:space="preserve">платіжних доручень; </w:t>
      </w:r>
    </w:p>
    <w:p w:rsidR="005F42B5" w:rsidRPr="00491C1D" w:rsidRDefault="005F42B5" w:rsidP="00A97567">
      <w:pPr>
        <w:pStyle w:val="33"/>
        <w:numPr>
          <w:ilvl w:val="0"/>
          <w:numId w:val="156"/>
        </w:numPr>
        <w:spacing w:line="288" w:lineRule="auto"/>
        <w:rPr>
          <w:rStyle w:val="140"/>
        </w:rPr>
      </w:pPr>
      <w:r w:rsidRPr="00491C1D">
        <w:rPr>
          <w:rStyle w:val="140"/>
        </w:rPr>
        <w:t>банківських виписок;</w:t>
      </w:r>
    </w:p>
    <w:p w:rsidR="005F42B5" w:rsidRPr="00491C1D" w:rsidRDefault="005F42B5" w:rsidP="00A97567">
      <w:pPr>
        <w:pStyle w:val="33"/>
        <w:numPr>
          <w:ilvl w:val="0"/>
          <w:numId w:val="156"/>
        </w:numPr>
        <w:spacing w:line="288" w:lineRule="auto"/>
        <w:rPr>
          <w:rStyle w:val="140"/>
        </w:rPr>
      </w:pPr>
      <w:r w:rsidRPr="00491C1D">
        <w:rPr>
          <w:rStyle w:val="140"/>
        </w:rPr>
        <w:t>судових рішень про</w:t>
      </w:r>
      <w:r>
        <w:rPr>
          <w:rStyle w:val="140"/>
        </w:rPr>
        <w:t xml:space="preserve"> </w:t>
      </w:r>
      <w:r w:rsidRPr="00491C1D">
        <w:rPr>
          <w:rStyle w:val="140"/>
        </w:rPr>
        <w:t>виплату грошових коштів;</w:t>
      </w:r>
    </w:p>
    <w:p w:rsidR="005F42B5" w:rsidRPr="00491C1D" w:rsidRDefault="005F42B5" w:rsidP="00A97567">
      <w:pPr>
        <w:pStyle w:val="33"/>
        <w:numPr>
          <w:ilvl w:val="0"/>
          <w:numId w:val="156"/>
        </w:numPr>
        <w:spacing w:line="288" w:lineRule="auto"/>
        <w:rPr>
          <w:rStyle w:val="140"/>
        </w:rPr>
      </w:pPr>
      <w:r w:rsidRPr="00491C1D">
        <w:rPr>
          <w:rStyle w:val="140"/>
        </w:rPr>
        <w:t>розпоряджень про переміщення залишків засобів між бюджетними програмами;</w:t>
      </w:r>
    </w:p>
    <w:p w:rsidR="005F42B5" w:rsidRPr="00491C1D" w:rsidRDefault="005F42B5" w:rsidP="00A97567">
      <w:pPr>
        <w:pStyle w:val="33"/>
        <w:numPr>
          <w:ilvl w:val="0"/>
          <w:numId w:val="156"/>
        </w:numPr>
        <w:spacing w:line="288" w:lineRule="auto"/>
        <w:rPr>
          <w:rStyle w:val="140"/>
        </w:rPr>
      </w:pPr>
      <w:r w:rsidRPr="00491C1D">
        <w:rPr>
          <w:rStyle w:val="140"/>
        </w:rPr>
        <w:t>розпоряджень про списання безнадійної кредиторської заборгованості;</w:t>
      </w:r>
    </w:p>
    <w:p w:rsidR="005F42B5" w:rsidRPr="00491C1D" w:rsidRDefault="005F42B5" w:rsidP="00A97567">
      <w:pPr>
        <w:pStyle w:val="33"/>
        <w:numPr>
          <w:ilvl w:val="0"/>
          <w:numId w:val="156"/>
        </w:numPr>
        <w:spacing w:line="288" w:lineRule="auto"/>
        <w:rPr>
          <w:rStyle w:val="140"/>
        </w:rPr>
      </w:pPr>
      <w:r w:rsidRPr="00491C1D">
        <w:rPr>
          <w:rStyle w:val="140"/>
        </w:rPr>
        <w:t>звітів про розподіл засобів.</w:t>
      </w:r>
    </w:p>
    <w:p w:rsidR="005F42B5" w:rsidRPr="00491C1D" w:rsidRDefault="005F42B5" w:rsidP="00A97567">
      <w:pPr>
        <w:pStyle w:val="33"/>
        <w:numPr>
          <w:ilvl w:val="0"/>
          <w:numId w:val="156"/>
        </w:numPr>
        <w:spacing w:line="288" w:lineRule="auto"/>
        <w:rPr>
          <w:rStyle w:val="140"/>
        </w:rPr>
      </w:pPr>
      <w:r w:rsidRPr="00491C1D">
        <w:rPr>
          <w:rStyle w:val="140"/>
        </w:rPr>
        <w:t>оборотно-сальдових відомостей по рахунках обліку грошових коштів;</w:t>
      </w:r>
    </w:p>
    <w:p w:rsidR="005F42B5" w:rsidRPr="00491C1D" w:rsidRDefault="005F42B5" w:rsidP="00A97567">
      <w:pPr>
        <w:pStyle w:val="33"/>
        <w:numPr>
          <w:ilvl w:val="0"/>
          <w:numId w:val="156"/>
        </w:numPr>
        <w:spacing w:line="288" w:lineRule="auto"/>
        <w:rPr>
          <w:rStyle w:val="140"/>
        </w:rPr>
      </w:pPr>
      <w:r w:rsidRPr="00491C1D">
        <w:rPr>
          <w:rStyle w:val="140"/>
        </w:rPr>
        <w:t>відомостей аналізу рахунків обліку грошових коштів;</w:t>
      </w:r>
    </w:p>
    <w:p w:rsidR="005F42B5" w:rsidRPr="00491C1D" w:rsidRDefault="005F42B5" w:rsidP="00A97567">
      <w:pPr>
        <w:pStyle w:val="33"/>
        <w:numPr>
          <w:ilvl w:val="0"/>
          <w:numId w:val="156"/>
        </w:numPr>
        <w:spacing w:line="288" w:lineRule="auto"/>
        <w:rPr>
          <w:rStyle w:val="140"/>
        </w:rPr>
      </w:pPr>
      <w:r w:rsidRPr="00491C1D">
        <w:rPr>
          <w:rStyle w:val="140"/>
        </w:rPr>
        <w:t>карток аналітичного обліку руху засобів по розрахункових рахунках;</w:t>
      </w:r>
      <w:r>
        <w:rPr>
          <w:rStyle w:val="140"/>
        </w:rPr>
        <w:t xml:space="preserve"> </w:t>
      </w:r>
    </w:p>
    <w:p w:rsidR="005F42B5" w:rsidRPr="00491C1D" w:rsidRDefault="005F42B5" w:rsidP="00A97567">
      <w:pPr>
        <w:pStyle w:val="33"/>
        <w:numPr>
          <w:ilvl w:val="0"/>
          <w:numId w:val="156"/>
        </w:numPr>
        <w:spacing w:line="288" w:lineRule="auto"/>
        <w:rPr>
          <w:rStyle w:val="140"/>
        </w:rPr>
      </w:pPr>
      <w:r w:rsidRPr="00491C1D">
        <w:rPr>
          <w:rStyle w:val="140"/>
        </w:rPr>
        <w:t>звітів по проводках обліку руху засобів по розрахункових рахунках.</w:t>
      </w:r>
    </w:p>
    <w:p w:rsidR="005F42B5" w:rsidRPr="005D0359" w:rsidRDefault="005F42B5" w:rsidP="00E92C37">
      <w:pPr>
        <w:pStyle w:val="33"/>
        <w:spacing w:line="288" w:lineRule="auto"/>
        <w:ind w:firstLine="680"/>
        <w:rPr>
          <w:rStyle w:val="140"/>
        </w:rPr>
      </w:pPr>
      <w:r w:rsidRPr="005D0359">
        <w:rPr>
          <w:b/>
          <w:bCs/>
          <w:sz w:val="24"/>
          <w:szCs w:val="24"/>
          <w:lang w:eastAsia="uk-UA"/>
        </w:rPr>
        <w:t xml:space="preserve">Оперативний облік постачань майна і надання послуг </w:t>
      </w:r>
      <w:r w:rsidRPr="005D0359">
        <w:rPr>
          <w:rStyle w:val="140"/>
        </w:rPr>
        <w:t>забезпечуються формуванням:</w:t>
      </w:r>
    </w:p>
    <w:p w:rsidR="005F42B5" w:rsidRPr="005D0359" w:rsidRDefault="005F42B5" w:rsidP="00A97567">
      <w:pPr>
        <w:pStyle w:val="33"/>
        <w:numPr>
          <w:ilvl w:val="0"/>
          <w:numId w:val="157"/>
        </w:numPr>
        <w:spacing w:line="288" w:lineRule="auto"/>
        <w:rPr>
          <w:rStyle w:val="140"/>
        </w:rPr>
      </w:pPr>
      <w:r w:rsidRPr="005D0359">
        <w:rPr>
          <w:rStyle w:val="140"/>
        </w:rPr>
        <w:t xml:space="preserve">актів прийому </w:t>
      </w:r>
      <w:r w:rsidRPr="005D0359">
        <w:rPr>
          <w:sz w:val="24"/>
          <w:szCs w:val="24"/>
        </w:rPr>
        <w:t>озброєння та військової техніки</w:t>
      </w:r>
      <w:r w:rsidRPr="005D0359">
        <w:rPr>
          <w:rStyle w:val="140"/>
        </w:rPr>
        <w:t xml:space="preserve"> і НМА від постачальника;</w:t>
      </w:r>
    </w:p>
    <w:p w:rsidR="005F42B5" w:rsidRPr="005D0359" w:rsidRDefault="005F42B5" w:rsidP="00A97567">
      <w:pPr>
        <w:pStyle w:val="33"/>
        <w:numPr>
          <w:ilvl w:val="0"/>
          <w:numId w:val="157"/>
        </w:numPr>
        <w:spacing w:line="288" w:lineRule="auto"/>
        <w:rPr>
          <w:rStyle w:val="140"/>
        </w:rPr>
      </w:pPr>
      <w:r w:rsidRPr="005D0359">
        <w:rPr>
          <w:rStyle w:val="140"/>
        </w:rPr>
        <w:t>сповіщень про прийом майна одержувачем (форма 280);</w:t>
      </w:r>
    </w:p>
    <w:p w:rsidR="005F42B5" w:rsidRPr="005D0359" w:rsidRDefault="005F42B5" w:rsidP="00A97567">
      <w:pPr>
        <w:pStyle w:val="33"/>
        <w:numPr>
          <w:ilvl w:val="0"/>
          <w:numId w:val="157"/>
        </w:numPr>
        <w:spacing w:line="288" w:lineRule="auto"/>
        <w:rPr>
          <w:rStyle w:val="140"/>
        </w:rPr>
      </w:pPr>
      <w:r w:rsidRPr="005D0359">
        <w:rPr>
          <w:rStyle w:val="140"/>
        </w:rPr>
        <w:t>актів прийому матеріальних запасів одержувачем;</w:t>
      </w:r>
    </w:p>
    <w:p w:rsidR="005F42B5" w:rsidRPr="005D0359" w:rsidRDefault="005F42B5" w:rsidP="00A97567">
      <w:pPr>
        <w:pStyle w:val="33"/>
        <w:numPr>
          <w:ilvl w:val="0"/>
          <w:numId w:val="157"/>
        </w:numPr>
        <w:spacing w:line="288" w:lineRule="auto"/>
        <w:rPr>
          <w:rStyle w:val="140"/>
        </w:rPr>
      </w:pPr>
      <w:r w:rsidRPr="005D0359">
        <w:rPr>
          <w:rStyle w:val="140"/>
        </w:rPr>
        <w:t>актів списання матеріальних запасів;</w:t>
      </w:r>
    </w:p>
    <w:p w:rsidR="005F42B5" w:rsidRPr="005D0359" w:rsidRDefault="005F42B5" w:rsidP="00A97567">
      <w:pPr>
        <w:pStyle w:val="33"/>
        <w:numPr>
          <w:ilvl w:val="0"/>
          <w:numId w:val="157"/>
        </w:numPr>
        <w:spacing w:line="288" w:lineRule="auto"/>
        <w:rPr>
          <w:rStyle w:val="140"/>
        </w:rPr>
      </w:pPr>
      <w:r w:rsidRPr="005D0359">
        <w:rPr>
          <w:rStyle w:val="140"/>
        </w:rPr>
        <w:t>актів надання послуг контрагенту;</w:t>
      </w:r>
    </w:p>
    <w:p w:rsidR="005F42B5" w:rsidRPr="005D0359" w:rsidRDefault="005F42B5" w:rsidP="00A97567">
      <w:pPr>
        <w:pStyle w:val="33"/>
        <w:numPr>
          <w:ilvl w:val="0"/>
          <w:numId w:val="157"/>
        </w:numPr>
        <w:spacing w:line="288" w:lineRule="auto"/>
        <w:rPr>
          <w:rStyle w:val="140"/>
        </w:rPr>
      </w:pPr>
      <w:r w:rsidRPr="005D0359">
        <w:rPr>
          <w:rStyle w:val="140"/>
        </w:rPr>
        <w:t>актів отримання послуг від контрагента;</w:t>
      </w:r>
    </w:p>
    <w:p w:rsidR="005F42B5" w:rsidRPr="005D0359" w:rsidRDefault="005F42B5" w:rsidP="00A97567">
      <w:pPr>
        <w:pStyle w:val="33"/>
        <w:numPr>
          <w:ilvl w:val="0"/>
          <w:numId w:val="157"/>
        </w:numPr>
        <w:spacing w:line="288" w:lineRule="auto"/>
        <w:rPr>
          <w:rStyle w:val="140"/>
        </w:rPr>
      </w:pPr>
      <w:r w:rsidRPr="005D0359">
        <w:rPr>
          <w:rStyle w:val="140"/>
        </w:rPr>
        <w:t>оборотно-сальдових відомостей по рахунках обліку майна і послуг;</w:t>
      </w:r>
    </w:p>
    <w:p w:rsidR="005F42B5" w:rsidRPr="005D0359" w:rsidRDefault="005F42B5" w:rsidP="00A97567">
      <w:pPr>
        <w:pStyle w:val="33"/>
        <w:numPr>
          <w:ilvl w:val="0"/>
          <w:numId w:val="157"/>
        </w:numPr>
        <w:spacing w:line="288" w:lineRule="auto"/>
        <w:rPr>
          <w:rStyle w:val="140"/>
        </w:rPr>
      </w:pPr>
      <w:r w:rsidRPr="005D0359">
        <w:rPr>
          <w:rStyle w:val="140"/>
        </w:rPr>
        <w:t>карток аналітичного обліку руху засобів по рахунках обліку майна і послуг;</w:t>
      </w:r>
    </w:p>
    <w:p w:rsidR="005F42B5" w:rsidRPr="005D0359" w:rsidRDefault="005F42B5" w:rsidP="00A97567">
      <w:pPr>
        <w:pStyle w:val="33"/>
        <w:numPr>
          <w:ilvl w:val="0"/>
          <w:numId w:val="157"/>
        </w:numPr>
        <w:spacing w:line="288" w:lineRule="auto"/>
        <w:rPr>
          <w:rStyle w:val="140"/>
        </w:rPr>
      </w:pPr>
      <w:r w:rsidRPr="005D0359">
        <w:rPr>
          <w:rStyle w:val="140"/>
        </w:rPr>
        <w:t>звітів по проводках обліку руху майна і послуг.</w:t>
      </w:r>
    </w:p>
    <w:p w:rsidR="005F42B5" w:rsidRPr="005D0359" w:rsidRDefault="005F42B5" w:rsidP="00E92C37">
      <w:pPr>
        <w:pStyle w:val="33"/>
        <w:spacing w:line="288" w:lineRule="auto"/>
        <w:ind w:firstLine="680"/>
        <w:rPr>
          <w:rStyle w:val="140"/>
        </w:rPr>
      </w:pPr>
      <w:r w:rsidRPr="005D0359">
        <w:rPr>
          <w:b/>
          <w:bCs/>
          <w:sz w:val="24"/>
          <w:szCs w:val="24"/>
          <w:lang w:eastAsia="uk-UA"/>
        </w:rPr>
        <w:t xml:space="preserve">Оперативний облік і контроль взаєморозрахунків з контрагентами </w:t>
      </w:r>
      <w:r w:rsidRPr="005D0359">
        <w:rPr>
          <w:rStyle w:val="140"/>
        </w:rPr>
        <w:t>забезпечуються формуванням звітів:</w:t>
      </w:r>
    </w:p>
    <w:p w:rsidR="005F42B5" w:rsidRPr="005D0359" w:rsidRDefault="005F42B5" w:rsidP="00A97567">
      <w:pPr>
        <w:pStyle w:val="33"/>
        <w:numPr>
          <w:ilvl w:val="0"/>
          <w:numId w:val="158"/>
        </w:numPr>
        <w:spacing w:line="288" w:lineRule="auto"/>
        <w:rPr>
          <w:rStyle w:val="140"/>
        </w:rPr>
      </w:pPr>
      <w:r w:rsidRPr="005D0359">
        <w:rPr>
          <w:rStyle w:val="140"/>
        </w:rPr>
        <w:t>оборотно-сальдових відомостей по рахунках взаєморозрахунків з контрагентами;</w:t>
      </w:r>
    </w:p>
    <w:p w:rsidR="005F42B5" w:rsidRPr="005D0359" w:rsidRDefault="005F42B5" w:rsidP="00A97567">
      <w:pPr>
        <w:pStyle w:val="33"/>
        <w:numPr>
          <w:ilvl w:val="0"/>
          <w:numId w:val="158"/>
        </w:numPr>
        <w:spacing w:line="288" w:lineRule="auto"/>
        <w:rPr>
          <w:rStyle w:val="140"/>
        </w:rPr>
      </w:pPr>
      <w:r w:rsidRPr="005D0359">
        <w:rPr>
          <w:rStyle w:val="140"/>
        </w:rPr>
        <w:t>відомостей аналізу рахунків взаєморозрахунків з контрагентами;</w:t>
      </w:r>
    </w:p>
    <w:p w:rsidR="005F42B5" w:rsidRPr="005D0359" w:rsidRDefault="005F42B5" w:rsidP="00A97567">
      <w:pPr>
        <w:pStyle w:val="33"/>
        <w:numPr>
          <w:ilvl w:val="0"/>
          <w:numId w:val="158"/>
        </w:numPr>
        <w:spacing w:line="288" w:lineRule="auto"/>
        <w:rPr>
          <w:rStyle w:val="140"/>
        </w:rPr>
      </w:pPr>
      <w:r w:rsidRPr="005D0359">
        <w:rPr>
          <w:rStyle w:val="140"/>
        </w:rPr>
        <w:lastRenderedPageBreak/>
        <w:t xml:space="preserve">карток аналітичного обліку взаєморозрахунків з контрагентами; </w:t>
      </w:r>
    </w:p>
    <w:p w:rsidR="005F42B5" w:rsidRPr="005D0359" w:rsidRDefault="005F42B5" w:rsidP="00A97567">
      <w:pPr>
        <w:pStyle w:val="33"/>
        <w:numPr>
          <w:ilvl w:val="0"/>
          <w:numId w:val="158"/>
        </w:numPr>
        <w:spacing w:line="288" w:lineRule="auto"/>
        <w:rPr>
          <w:rStyle w:val="140"/>
        </w:rPr>
      </w:pPr>
      <w:r w:rsidRPr="005D0359">
        <w:rPr>
          <w:rStyle w:val="140"/>
        </w:rPr>
        <w:t>звітів по проводках взаєморозрахунків з контрагентами;</w:t>
      </w:r>
    </w:p>
    <w:p w:rsidR="005F42B5" w:rsidRPr="005D0359" w:rsidRDefault="005F42B5" w:rsidP="00A97567">
      <w:pPr>
        <w:pStyle w:val="33"/>
        <w:numPr>
          <w:ilvl w:val="0"/>
          <w:numId w:val="158"/>
        </w:numPr>
        <w:spacing w:line="288" w:lineRule="auto"/>
        <w:rPr>
          <w:rStyle w:val="140"/>
        </w:rPr>
      </w:pPr>
      <w:r w:rsidRPr="005D0359">
        <w:rPr>
          <w:rStyle w:val="140"/>
        </w:rPr>
        <w:t>журналів-ордерів по рахунках обліку взаєморозрахунків з контрагентами;</w:t>
      </w:r>
    </w:p>
    <w:p w:rsidR="005F42B5" w:rsidRPr="005D0359" w:rsidRDefault="005F42B5" w:rsidP="00A97567">
      <w:pPr>
        <w:pStyle w:val="33"/>
        <w:numPr>
          <w:ilvl w:val="0"/>
          <w:numId w:val="158"/>
        </w:numPr>
        <w:spacing w:line="288" w:lineRule="auto"/>
        <w:rPr>
          <w:rStyle w:val="140"/>
        </w:rPr>
      </w:pPr>
      <w:r w:rsidRPr="005D0359">
        <w:rPr>
          <w:rStyle w:val="140"/>
        </w:rPr>
        <w:t>звітів про стан взаєморозрахунків з постачальниками за закупівлі матеріальних цінностей і надання послуг;</w:t>
      </w:r>
    </w:p>
    <w:p w:rsidR="005F42B5" w:rsidRPr="005D0359" w:rsidRDefault="005F42B5" w:rsidP="00A97567">
      <w:pPr>
        <w:pStyle w:val="33"/>
        <w:numPr>
          <w:ilvl w:val="0"/>
          <w:numId w:val="158"/>
        </w:numPr>
        <w:spacing w:line="288" w:lineRule="auto"/>
        <w:rPr>
          <w:rStyle w:val="140"/>
        </w:rPr>
      </w:pPr>
      <w:r w:rsidRPr="005D0359">
        <w:rPr>
          <w:rStyle w:val="140"/>
        </w:rPr>
        <w:t>звітів про стан розрахунків із замовниками.</w:t>
      </w:r>
    </w:p>
    <w:p w:rsidR="005F42B5" w:rsidRPr="005D0359" w:rsidRDefault="005F42B5" w:rsidP="00E92C37">
      <w:pPr>
        <w:pStyle w:val="33"/>
        <w:spacing w:line="288" w:lineRule="auto"/>
        <w:ind w:firstLine="680"/>
        <w:rPr>
          <w:rStyle w:val="140"/>
        </w:rPr>
      </w:pPr>
      <w:r w:rsidRPr="005D0359">
        <w:rPr>
          <w:b/>
          <w:bCs/>
          <w:sz w:val="24"/>
          <w:szCs w:val="24"/>
          <w:lang w:eastAsia="uk-UA"/>
        </w:rPr>
        <w:t>Контроль виконання фінансових планів і зобов'язань</w:t>
      </w:r>
      <w:r w:rsidRPr="005D0359">
        <w:rPr>
          <w:rStyle w:val="140"/>
        </w:rPr>
        <w:t xml:space="preserve"> забезпечуються формуванням звітів:</w:t>
      </w:r>
    </w:p>
    <w:p w:rsidR="005F42B5" w:rsidRPr="005D0359" w:rsidRDefault="005F42B5" w:rsidP="00A97567">
      <w:pPr>
        <w:pStyle w:val="33"/>
        <w:numPr>
          <w:ilvl w:val="0"/>
          <w:numId w:val="159"/>
        </w:numPr>
        <w:spacing w:line="288" w:lineRule="auto"/>
        <w:rPr>
          <w:rStyle w:val="140"/>
        </w:rPr>
      </w:pPr>
      <w:r w:rsidRPr="005D0359">
        <w:rPr>
          <w:rStyle w:val="140"/>
        </w:rPr>
        <w:t>звітів про виконання плану асигнувань;</w:t>
      </w:r>
    </w:p>
    <w:p w:rsidR="005F42B5" w:rsidRPr="005D0359" w:rsidRDefault="005F42B5" w:rsidP="00A97567">
      <w:pPr>
        <w:pStyle w:val="33"/>
        <w:numPr>
          <w:ilvl w:val="0"/>
          <w:numId w:val="159"/>
        </w:numPr>
        <w:spacing w:line="288" w:lineRule="auto"/>
        <w:rPr>
          <w:rStyle w:val="140"/>
        </w:rPr>
      </w:pPr>
      <w:r w:rsidRPr="005D0359">
        <w:rPr>
          <w:rStyle w:val="140"/>
        </w:rPr>
        <w:t>звітів про виконання кошторису бюджетних коштів;</w:t>
      </w:r>
    </w:p>
    <w:p w:rsidR="005F42B5" w:rsidRPr="005D0359" w:rsidRDefault="005F42B5" w:rsidP="00A97567">
      <w:pPr>
        <w:pStyle w:val="33"/>
        <w:numPr>
          <w:ilvl w:val="0"/>
          <w:numId w:val="159"/>
        </w:numPr>
        <w:spacing w:line="288" w:lineRule="auto"/>
        <w:rPr>
          <w:rStyle w:val="140"/>
        </w:rPr>
      </w:pPr>
      <w:r w:rsidRPr="005D0359">
        <w:rPr>
          <w:rStyle w:val="140"/>
        </w:rPr>
        <w:t>звітів про наявність невикористаних засобів кошторису бюджетних коштів на дату;</w:t>
      </w:r>
    </w:p>
    <w:p w:rsidR="005F42B5" w:rsidRPr="005D0359" w:rsidRDefault="005F42B5" w:rsidP="00A97567">
      <w:pPr>
        <w:pStyle w:val="33"/>
        <w:numPr>
          <w:ilvl w:val="0"/>
          <w:numId w:val="159"/>
        </w:numPr>
        <w:spacing w:line="288" w:lineRule="auto"/>
        <w:rPr>
          <w:rStyle w:val="140"/>
        </w:rPr>
      </w:pPr>
      <w:r w:rsidRPr="005D0359">
        <w:rPr>
          <w:rStyle w:val="140"/>
        </w:rPr>
        <w:t>звітів про стан використання засобів по рішеннях на розподіл асигнувань для виплати.</w:t>
      </w:r>
    </w:p>
    <w:p w:rsidR="005F42B5" w:rsidRPr="005D0359" w:rsidRDefault="005F42B5" w:rsidP="00E92C37">
      <w:pPr>
        <w:pStyle w:val="33"/>
        <w:spacing w:line="288" w:lineRule="auto"/>
        <w:ind w:firstLine="680"/>
        <w:rPr>
          <w:rStyle w:val="140"/>
        </w:rPr>
      </w:pPr>
      <w:r w:rsidRPr="005D0359">
        <w:rPr>
          <w:b/>
          <w:bCs/>
          <w:sz w:val="24"/>
          <w:szCs w:val="24"/>
          <w:lang w:eastAsia="uk-UA"/>
        </w:rPr>
        <w:t xml:space="preserve">Формування регламентованої звітності </w:t>
      </w:r>
      <w:r w:rsidRPr="005D0359">
        <w:rPr>
          <w:rStyle w:val="140"/>
        </w:rPr>
        <w:t>забезпечуються формуванням звітів:</w:t>
      </w:r>
    </w:p>
    <w:p w:rsidR="005F42B5" w:rsidRPr="005D0359" w:rsidRDefault="005F42B5" w:rsidP="00A97567">
      <w:pPr>
        <w:pStyle w:val="33"/>
        <w:numPr>
          <w:ilvl w:val="0"/>
          <w:numId w:val="160"/>
        </w:numPr>
        <w:spacing w:line="288" w:lineRule="auto"/>
        <w:rPr>
          <w:rStyle w:val="140"/>
        </w:rPr>
      </w:pPr>
      <w:r w:rsidRPr="005D0359">
        <w:rPr>
          <w:rStyle w:val="140"/>
        </w:rPr>
        <w:t>форма № 1 Баланс;</w:t>
      </w:r>
    </w:p>
    <w:p w:rsidR="005F42B5" w:rsidRPr="005D0359" w:rsidRDefault="005F42B5" w:rsidP="00A97567">
      <w:pPr>
        <w:pStyle w:val="33"/>
        <w:numPr>
          <w:ilvl w:val="0"/>
          <w:numId w:val="160"/>
        </w:numPr>
        <w:spacing w:line="288" w:lineRule="auto"/>
        <w:rPr>
          <w:rStyle w:val="140"/>
        </w:rPr>
      </w:pPr>
      <w:r w:rsidRPr="005D0359">
        <w:rPr>
          <w:rStyle w:val="140"/>
        </w:rPr>
        <w:t>форма № 2 «Звіт про виконання загального фонду кошторису установи»;</w:t>
      </w:r>
    </w:p>
    <w:p w:rsidR="005F42B5" w:rsidRPr="005D0359" w:rsidRDefault="005F42B5" w:rsidP="00A97567">
      <w:pPr>
        <w:pStyle w:val="33"/>
        <w:numPr>
          <w:ilvl w:val="0"/>
          <w:numId w:val="160"/>
        </w:numPr>
        <w:spacing w:line="288" w:lineRule="auto"/>
        <w:rPr>
          <w:rStyle w:val="140"/>
        </w:rPr>
      </w:pPr>
      <w:r w:rsidRPr="005D0359">
        <w:rPr>
          <w:rStyle w:val="140"/>
        </w:rPr>
        <w:t xml:space="preserve">форма № 4 «Звіт про надходження та використання коштів, отриманих як платня за послуги, що надаються бюджетними установами»; </w:t>
      </w:r>
    </w:p>
    <w:p w:rsidR="005F42B5" w:rsidRPr="005D0359" w:rsidRDefault="005F42B5" w:rsidP="00A97567">
      <w:pPr>
        <w:pStyle w:val="33"/>
        <w:numPr>
          <w:ilvl w:val="0"/>
          <w:numId w:val="160"/>
        </w:numPr>
        <w:spacing w:line="288" w:lineRule="auto"/>
        <w:rPr>
          <w:sz w:val="24"/>
          <w:szCs w:val="24"/>
        </w:rPr>
      </w:pPr>
      <w:r w:rsidRPr="005D0359">
        <w:rPr>
          <w:rStyle w:val="140"/>
        </w:rPr>
        <w:t xml:space="preserve">форма № 7 «Звіт про заборгованість бюджетних установ». </w:t>
      </w:r>
    </w:p>
    <w:p w:rsidR="005F42B5" w:rsidRPr="005D0359" w:rsidRDefault="005F42B5" w:rsidP="00E92C37">
      <w:pPr>
        <w:pStyle w:val="33"/>
        <w:spacing w:line="288" w:lineRule="auto"/>
        <w:ind w:firstLine="680"/>
        <w:rPr>
          <w:sz w:val="24"/>
          <w:szCs w:val="24"/>
        </w:rPr>
      </w:pPr>
      <w:r w:rsidRPr="005D0359">
        <w:rPr>
          <w:sz w:val="24"/>
          <w:szCs w:val="24"/>
        </w:rPr>
        <w:t xml:space="preserve">Разом з інформаційно-технологічним забезпеченням процесів управління фінансуванням централізованого постачання і послуг, ПК «ДЕЛЬТА» може грати важливу </w:t>
      </w:r>
      <w:r w:rsidRPr="005D0359">
        <w:rPr>
          <w:i/>
          <w:sz w:val="24"/>
          <w:szCs w:val="24"/>
        </w:rPr>
        <w:t>інтегруючу</w:t>
      </w:r>
      <w:r w:rsidRPr="005D0359">
        <w:rPr>
          <w:sz w:val="24"/>
          <w:szCs w:val="24"/>
        </w:rPr>
        <w:t xml:space="preserve"> роль вузлового елементу в системі автоматизації інформаційних процесів оборонного планування МО України.</w:t>
      </w:r>
    </w:p>
    <w:p w:rsidR="005F42B5" w:rsidRPr="005D0359" w:rsidRDefault="005F42B5" w:rsidP="00E92C37">
      <w:pPr>
        <w:pStyle w:val="33"/>
        <w:spacing w:line="288" w:lineRule="auto"/>
        <w:ind w:firstLine="680"/>
        <w:rPr>
          <w:sz w:val="24"/>
          <w:szCs w:val="24"/>
        </w:rPr>
      </w:pPr>
      <w:r w:rsidRPr="005D0359">
        <w:rPr>
          <w:sz w:val="24"/>
          <w:szCs w:val="24"/>
        </w:rPr>
        <w:t>ПК «ДЕЛЬТА» формує первинну базу даних про фактичні постачання матеріальних ресурсів військовим частинам, сумісну з базами даних інших компонент системи автоматизації інформаційних процесів оборонного планування. Завдяки цьому є можливість забезпечити автоматичне формування файлів експорту даних, необхідних для завантаження даних в «Формуляр ВЧ» в частині обліку централізованих постачань матеріальних об’єктів військовим формуванням.</w:t>
      </w:r>
    </w:p>
    <w:p w:rsidR="005F42B5" w:rsidRPr="005D0359" w:rsidRDefault="005F42B5" w:rsidP="00E92C37">
      <w:pPr>
        <w:pStyle w:val="33"/>
        <w:spacing w:line="288" w:lineRule="auto"/>
        <w:ind w:firstLine="680"/>
        <w:rPr>
          <w:sz w:val="24"/>
          <w:szCs w:val="24"/>
        </w:rPr>
      </w:pPr>
      <w:r w:rsidRPr="005D0359">
        <w:rPr>
          <w:sz w:val="24"/>
          <w:szCs w:val="24"/>
        </w:rPr>
        <w:t>ПК «ДЕЛЬТА» надає технологічну можливість організації централізованої ідентифікації об’єктів матеріального обліку на основі класифікатора ОВТ та МЗ ВК-001-2000 на користь автоматизації обробки даних оборонного планування. Централізована ідентифікація матеріальних об’єктів в ПК «ДЕЛЬТА» може виконуватися у момент оформлення актів про прийом майна. В цьому випадку «Сповіщення про прийом майна», що відправляються одержувачам майна, міститимуть код класифікатора ОВТ по кожній номенклатурній позиції. Це звільнить персонал військових частин від необхідності повторної ідентифікації об’єктів обліку і, головне, забезпечить вищий рівень достовірності і повну сумісність даних матеріального обліку різних ВЧ при рішенні задач оборонного планування в масштабах МО України.</w:t>
      </w:r>
    </w:p>
    <w:p w:rsidR="005F42B5" w:rsidRPr="005D0359" w:rsidRDefault="005F42B5" w:rsidP="00E92C37">
      <w:pPr>
        <w:pStyle w:val="33"/>
        <w:spacing w:line="288" w:lineRule="auto"/>
        <w:ind w:firstLine="680"/>
        <w:rPr>
          <w:sz w:val="24"/>
          <w:szCs w:val="24"/>
        </w:rPr>
      </w:pPr>
      <w:r w:rsidRPr="005D0359">
        <w:rPr>
          <w:sz w:val="24"/>
          <w:szCs w:val="24"/>
        </w:rPr>
        <w:t xml:space="preserve">Сформовані в ПК «ДЕЛЬТА» сповіщення про прийом майна в перспективі можуть передаватися одержувачам в електронному вигляді по відповідних каналах зв’язку для автоматичного формування прибуткових накладних і номенклатурних довідників в ПС «ДЕЛЬТА» з метою забезпечити автоматичне формування файлів обміну даними для </w:t>
      </w:r>
      <w:r w:rsidRPr="005D0359">
        <w:rPr>
          <w:sz w:val="24"/>
          <w:szCs w:val="24"/>
        </w:rPr>
        <w:lastRenderedPageBreak/>
        <w:t>автоматичного завантаження «Формуляру централізованих видатків» ІАС «РЕСУРС» в частині обліку централізованих постачань и видатків.</w:t>
      </w:r>
    </w:p>
    <w:p w:rsidR="005F42B5" w:rsidRDefault="005F42B5" w:rsidP="005F42B5">
      <w:pPr>
        <w:pStyle w:val="Heading20"/>
      </w:pPr>
      <w:bookmarkStart w:id="130" w:name="_Toc138076100"/>
      <w:bookmarkStart w:id="131" w:name="_Toc138782153"/>
      <w:r w:rsidRPr="00990388">
        <w:t>7</w:t>
      </w:r>
      <w:r>
        <w:t>.3</w:t>
      </w:r>
      <w:r w:rsidRPr="00990388">
        <w:t xml:space="preserve">. </w:t>
      </w:r>
      <w:r w:rsidRPr="0077262A">
        <w:rPr>
          <w:lang w:val="uk-UA"/>
        </w:rPr>
        <w:t>Автоматизована система «ПЛАСТ» управління діяльністю установи</w:t>
      </w:r>
      <w:bookmarkEnd w:id="130"/>
      <w:bookmarkEnd w:id="131"/>
    </w:p>
    <w:p w:rsidR="005F42B5" w:rsidRPr="001D4E37" w:rsidRDefault="005F42B5" w:rsidP="00E92C37">
      <w:pPr>
        <w:pStyle w:val="33"/>
        <w:spacing w:line="288" w:lineRule="auto"/>
        <w:ind w:firstLine="680"/>
        <w:rPr>
          <w:sz w:val="24"/>
          <w:szCs w:val="24"/>
        </w:rPr>
      </w:pPr>
      <w:r w:rsidRPr="001D4E37">
        <w:rPr>
          <w:sz w:val="24"/>
          <w:szCs w:val="24"/>
        </w:rPr>
        <w:t>Автоматизована система управління діяльністю військової частини «ПЛАСТ» призначена для:</w:t>
      </w:r>
    </w:p>
    <w:p w:rsidR="005F42B5" w:rsidRPr="001D4E37" w:rsidRDefault="005F42B5" w:rsidP="00A97567">
      <w:pPr>
        <w:pStyle w:val="33"/>
        <w:numPr>
          <w:ilvl w:val="0"/>
          <w:numId w:val="161"/>
        </w:numPr>
        <w:spacing w:line="288" w:lineRule="auto"/>
        <w:rPr>
          <w:sz w:val="24"/>
          <w:szCs w:val="24"/>
        </w:rPr>
      </w:pPr>
      <w:r w:rsidRPr="001D4E37">
        <w:rPr>
          <w:sz w:val="24"/>
          <w:szCs w:val="24"/>
        </w:rPr>
        <w:t xml:space="preserve">здійснення комплексної автоматизованої підтримки процесів організації, управління та контролю виконання управлінської та господарської </w:t>
      </w:r>
      <w:r w:rsidRPr="001D4E37">
        <w:rPr>
          <w:color w:val="000000"/>
          <w:sz w:val="24"/>
          <w:szCs w:val="24"/>
        </w:rPr>
        <w:t xml:space="preserve">діяльності посадових осіб військової частини за рахунок </w:t>
      </w:r>
      <w:r w:rsidRPr="001D4E37">
        <w:rPr>
          <w:sz w:val="24"/>
          <w:szCs w:val="24"/>
        </w:rPr>
        <w:t xml:space="preserve">автоматизації процесів функціональної діяльності підрозділів і служб </w:t>
      </w:r>
      <w:r w:rsidRPr="001D4E37">
        <w:rPr>
          <w:color w:val="000000"/>
          <w:sz w:val="24"/>
          <w:szCs w:val="24"/>
        </w:rPr>
        <w:t>військової частини;</w:t>
      </w:r>
    </w:p>
    <w:p w:rsidR="005F42B5" w:rsidRPr="001D4E37" w:rsidRDefault="005F42B5" w:rsidP="00A97567">
      <w:pPr>
        <w:pStyle w:val="33"/>
        <w:numPr>
          <w:ilvl w:val="0"/>
          <w:numId w:val="161"/>
        </w:numPr>
        <w:spacing w:line="288" w:lineRule="auto"/>
        <w:rPr>
          <w:color w:val="000000"/>
          <w:sz w:val="24"/>
          <w:szCs w:val="24"/>
        </w:rPr>
      </w:pPr>
      <w:r w:rsidRPr="001D4E37">
        <w:rPr>
          <w:color w:val="000000"/>
          <w:sz w:val="24"/>
          <w:szCs w:val="24"/>
        </w:rPr>
        <w:t>формування та ведення зведеної бази даних військової частини, що містить детальну інформацію про стану підрозділів військової частини та їх забезпеченості;</w:t>
      </w:r>
    </w:p>
    <w:p w:rsidR="005F42B5" w:rsidRPr="001D4E37" w:rsidRDefault="005F42B5" w:rsidP="00A97567">
      <w:pPr>
        <w:pStyle w:val="33"/>
        <w:numPr>
          <w:ilvl w:val="0"/>
          <w:numId w:val="161"/>
        </w:numPr>
        <w:spacing w:line="288" w:lineRule="auto"/>
        <w:rPr>
          <w:color w:val="000000"/>
          <w:sz w:val="24"/>
          <w:szCs w:val="24"/>
        </w:rPr>
      </w:pPr>
      <w:r w:rsidRPr="001D4E37">
        <w:rPr>
          <w:color w:val="000000"/>
          <w:sz w:val="24"/>
          <w:szCs w:val="24"/>
        </w:rPr>
        <w:t>автоматизованого надання інформації для інших споживачів та систем;</w:t>
      </w:r>
    </w:p>
    <w:p w:rsidR="005F42B5" w:rsidRPr="001D4E37" w:rsidRDefault="005F42B5" w:rsidP="00A97567">
      <w:pPr>
        <w:pStyle w:val="33"/>
        <w:numPr>
          <w:ilvl w:val="0"/>
          <w:numId w:val="161"/>
        </w:numPr>
        <w:spacing w:line="288" w:lineRule="auto"/>
        <w:rPr>
          <w:sz w:val="24"/>
          <w:szCs w:val="24"/>
        </w:rPr>
      </w:pPr>
      <w:r w:rsidRPr="001D4E37">
        <w:rPr>
          <w:sz w:val="24"/>
          <w:szCs w:val="24"/>
        </w:rPr>
        <w:t>забезпечення захисту інформації, що циркулює в ній відповідно до чинних законодавчих та нормативних документів у сфері захисту інформації.</w:t>
      </w:r>
    </w:p>
    <w:p w:rsidR="005F42B5" w:rsidRPr="001D4E37" w:rsidRDefault="005F42B5" w:rsidP="00E92C37">
      <w:pPr>
        <w:pStyle w:val="33"/>
        <w:spacing w:line="288" w:lineRule="auto"/>
        <w:ind w:firstLine="680"/>
        <w:rPr>
          <w:sz w:val="24"/>
          <w:szCs w:val="24"/>
          <w:lang w:bidi="uk-UA"/>
        </w:rPr>
      </w:pPr>
      <w:r w:rsidRPr="001D4E37">
        <w:rPr>
          <w:sz w:val="24"/>
          <w:szCs w:val="24"/>
        </w:rPr>
        <w:t xml:space="preserve">Система «ПЛАСТ» має бути сукупністю об’єднаних єдиним інформаційним простором підсистем, компонентів, модулів, комплексів (засобів) автоматизації процесів управлінської та господарської </w:t>
      </w:r>
      <w:r w:rsidRPr="001D4E37">
        <w:rPr>
          <w:color w:val="000000"/>
          <w:sz w:val="24"/>
          <w:szCs w:val="24"/>
        </w:rPr>
        <w:t>діяльності військової частини</w:t>
      </w:r>
      <w:r w:rsidRPr="001D4E37">
        <w:rPr>
          <w:sz w:val="24"/>
          <w:szCs w:val="24"/>
        </w:rPr>
        <w:t xml:space="preserve">, підтримки прийняття відповідних рішень та здійснення контролю за виконанням завдань і заходів щодо </w:t>
      </w:r>
      <w:r w:rsidRPr="001D4E37">
        <w:rPr>
          <w:color w:val="000000"/>
          <w:sz w:val="24"/>
          <w:szCs w:val="24"/>
        </w:rPr>
        <w:t>стану підрозділів військової частини та їх забезпеченості</w:t>
      </w:r>
      <w:r w:rsidRPr="001D4E37">
        <w:rPr>
          <w:sz w:val="24"/>
          <w:szCs w:val="24"/>
        </w:rPr>
        <w:t>.</w:t>
      </w:r>
    </w:p>
    <w:p w:rsidR="005F42B5" w:rsidRPr="001D4E37" w:rsidRDefault="005F42B5" w:rsidP="00E92C37">
      <w:pPr>
        <w:pStyle w:val="33"/>
        <w:spacing w:line="288" w:lineRule="auto"/>
        <w:ind w:firstLine="680"/>
        <w:rPr>
          <w:sz w:val="24"/>
          <w:szCs w:val="24"/>
        </w:rPr>
      </w:pPr>
      <w:r w:rsidRPr="001D4E37">
        <w:rPr>
          <w:rFonts w:cs="Arial"/>
          <w:sz w:val="24"/>
          <w:szCs w:val="24"/>
        </w:rPr>
        <w:t xml:space="preserve">Автоматизації за допомогою системи підлягають комплекси процесів </w:t>
      </w:r>
      <w:r w:rsidRPr="001D4E37">
        <w:rPr>
          <w:sz w:val="24"/>
          <w:szCs w:val="24"/>
        </w:rPr>
        <w:t>військової частини</w:t>
      </w:r>
      <w:r w:rsidRPr="001D4E37">
        <w:rPr>
          <w:rFonts w:cs="Arial"/>
          <w:sz w:val="24"/>
          <w:szCs w:val="24"/>
        </w:rPr>
        <w:t>:</w:t>
      </w:r>
    </w:p>
    <w:p w:rsidR="005F42B5" w:rsidRPr="001D4E37" w:rsidRDefault="005F42B5" w:rsidP="00A97567">
      <w:pPr>
        <w:pStyle w:val="33"/>
        <w:numPr>
          <w:ilvl w:val="0"/>
          <w:numId w:val="162"/>
        </w:numPr>
        <w:spacing w:line="288" w:lineRule="auto"/>
        <w:rPr>
          <w:sz w:val="24"/>
          <w:szCs w:val="24"/>
        </w:rPr>
      </w:pPr>
      <w:r w:rsidRPr="001D4E37">
        <w:rPr>
          <w:sz w:val="24"/>
          <w:szCs w:val="24"/>
        </w:rPr>
        <w:t>планування, моніторинг і контроль повсякденної діяльності військової частини;</w:t>
      </w:r>
    </w:p>
    <w:p w:rsidR="005F42B5" w:rsidRPr="001D4E37" w:rsidRDefault="005F42B5" w:rsidP="00A97567">
      <w:pPr>
        <w:pStyle w:val="33"/>
        <w:numPr>
          <w:ilvl w:val="0"/>
          <w:numId w:val="162"/>
        </w:numPr>
        <w:spacing w:line="288" w:lineRule="auto"/>
        <w:rPr>
          <w:sz w:val="24"/>
          <w:szCs w:val="24"/>
        </w:rPr>
      </w:pPr>
      <w:r w:rsidRPr="001D4E37">
        <w:rPr>
          <w:spacing w:val="-4"/>
          <w:sz w:val="24"/>
          <w:szCs w:val="24"/>
        </w:rPr>
        <w:t>створення, ведення, поповнення і систематизації бази персональних даних та інформації стосовно особового складу</w:t>
      </w:r>
      <w:r w:rsidRPr="001D4E37">
        <w:rPr>
          <w:sz w:val="24"/>
          <w:szCs w:val="24"/>
        </w:rPr>
        <w:t>;</w:t>
      </w:r>
    </w:p>
    <w:p w:rsidR="005F42B5" w:rsidRPr="001D4E37" w:rsidRDefault="005F42B5" w:rsidP="00A97567">
      <w:pPr>
        <w:pStyle w:val="33"/>
        <w:numPr>
          <w:ilvl w:val="0"/>
          <w:numId w:val="162"/>
        </w:numPr>
        <w:spacing w:line="288" w:lineRule="auto"/>
        <w:rPr>
          <w:sz w:val="24"/>
          <w:szCs w:val="24"/>
        </w:rPr>
      </w:pPr>
      <w:r w:rsidRPr="001D4E37">
        <w:rPr>
          <w:sz w:val="24"/>
          <w:szCs w:val="24"/>
        </w:rPr>
        <w:t>планування і обліку наявності та руху ОВТ та МТЗ та іншого військового майна;</w:t>
      </w:r>
    </w:p>
    <w:p w:rsidR="005F42B5" w:rsidRPr="001D4E37" w:rsidRDefault="005F42B5" w:rsidP="00A97567">
      <w:pPr>
        <w:pStyle w:val="33"/>
        <w:numPr>
          <w:ilvl w:val="0"/>
          <w:numId w:val="162"/>
        </w:numPr>
        <w:spacing w:line="288" w:lineRule="auto"/>
        <w:rPr>
          <w:sz w:val="24"/>
          <w:szCs w:val="24"/>
        </w:rPr>
      </w:pPr>
      <w:r w:rsidRPr="001D4E37">
        <w:rPr>
          <w:sz w:val="24"/>
          <w:szCs w:val="24"/>
        </w:rPr>
        <w:t>планування і обліку грошового забезпечення і розрахунку заробітної плати;</w:t>
      </w:r>
    </w:p>
    <w:p w:rsidR="005F42B5" w:rsidRPr="001D4E37" w:rsidRDefault="005F42B5" w:rsidP="00A97567">
      <w:pPr>
        <w:pStyle w:val="33"/>
        <w:numPr>
          <w:ilvl w:val="0"/>
          <w:numId w:val="162"/>
        </w:numPr>
        <w:spacing w:line="288" w:lineRule="auto"/>
        <w:rPr>
          <w:sz w:val="24"/>
          <w:szCs w:val="24"/>
        </w:rPr>
      </w:pPr>
      <w:r w:rsidRPr="001D4E37">
        <w:rPr>
          <w:sz w:val="24"/>
          <w:szCs w:val="24"/>
        </w:rPr>
        <w:t>планування і обліку фінансів;</w:t>
      </w:r>
    </w:p>
    <w:p w:rsidR="005F42B5" w:rsidRPr="001D4E37" w:rsidRDefault="005F42B5" w:rsidP="00A97567">
      <w:pPr>
        <w:pStyle w:val="33"/>
        <w:numPr>
          <w:ilvl w:val="0"/>
          <w:numId w:val="162"/>
        </w:numPr>
        <w:spacing w:line="288" w:lineRule="auto"/>
        <w:rPr>
          <w:sz w:val="24"/>
          <w:szCs w:val="24"/>
        </w:rPr>
      </w:pPr>
      <w:r w:rsidRPr="001D4E37">
        <w:rPr>
          <w:sz w:val="24"/>
          <w:szCs w:val="24"/>
        </w:rPr>
        <w:t>обміну інформацією;</w:t>
      </w:r>
    </w:p>
    <w:p w:rsidR="005F42B5" w:rsidRPr="001D4E37" w:rsidRDefault="005F42B5" w:rsidP="00A97567">
      <w:pPr>
        <w:pStyle w:val="33"/>
        <w:numPr>
          <w:ilvl w:val="0"/>
          <w:numId w:val="162"/>
        </w:numPr>
        <w:spacing w:line="288" w:lineRule="auto"/>
        <w:rPr>
          <w:sz w:val="24"/>
          <w:szCs w:val="24"/>
        </w:rPr>
      </w:pPr>
      <w:r w:rsidRPr="001D4E37">
        <w:rPr>
          <w:sz w:val="24"/>
          <w:szCs w:val="24"/>
        </w:rPr>
        <w:t>узагальнення та розповсюдження передового (бойового) досвіду;</w:t>
      </w:r>
    </w:p>
    <w:p w:rsidR="005F42B5" w:rsidRPr="001D4E37" w:rsidRDefault="005F42B5" w:rsidP="00A97567">
      <w:pPr>
        <w:pStyle w:val="33"/>
        <w:numPr>
          <w:ilvl w:val="0"/>
          <w:numId w:val="162"/>
        </w:numPr>
        <w:spacing w:line="288" w:lineRule="auto"/>
        <w:rPr>
          <w:sz w:val="24"/>
          <w:szCs w:val="24"/>
        </w:rPr>
      </w:pPr>
      <w:r w:rsidRPr="001D4E37">
        <w:rPr>
          <w:sz w:val="24"/>
          <w:szCs w:val="24"/>
        </w:rPr>
        <w:t>облік бойової підготовки військової частини (індивідуальної та за підрозділи);</w:t>
      </w:r>
    </w:p>
    <w:p w:rsidR="005F42B5" w:rsidRPr="001D4E37" w:rsidRDefault="005F42B5" w:rsidP="00A97567">
      <w:pPr>
        <w:pStyle w:val="33"/>
        <w:numPr>
          <w:ilvl w:val="0"/>
          <w:numId w:val="162"/>
        </w:numPr>
        <w:spacing w:line="288" w:lineRule="auto"/>
        <w:rPr>
          <w:sz w:val="24"/>
          <w:szCs w:val="24"/>
        </w:rPr>
      </w:pPr>
      <w:r w:rsidRPr="001D4E37">
        <w:rPr>
          <w:sz w:val="24"/>
          <w:szCs w:val="24"/>
        </w:rPr>
        <w:t>обліку та контролю виконання договорів;</w:t>
      </w:r>
    </w:p>
    <w:p w:rsidR="005F42B5" w:rsidRPr="001D4E37" w:rsidRDefault="005F42B5" w:rsidP="00A97567">
      <w:pPr>
        <w:pStyle w:val="33"/>
        <w:numPr>
          <w:ilvl w:val="0"/>
          <w:numId w:val="162"/>
        </w:numPr>
        <w:spacing w:line="288" w:lineRule="auto"/>
        <w:rPr>
          <w:sz w:val="24"/>
          <w:szCs w:val="24"/>
        </w:rPr>
      </w:pPr>
      <w:r w:rsidRPr="001D4E37">
        <w:rPr>
          <w:sz w:val="24"/>
          <w:szCs w:val="24"/>
        </w:rPr>
        <w:t>інформаційно-аналітичного забезпечення і звітності;</w:t>
      </w:r>
    </w:p>
    <w:p w:rsidR="005F42B5" w:rsidRPr="001D4E37" w:rsidRDefault="005F42B5" w:rsidP="00A97567">
      <w:pPr>
        <w:pStyle w:val="33"/>
        <w:numPr>
          <w:ilvl w:val="0"/>
          <w:numId w:val="162"/>
        </w:numPr>
        <w:spacing w:line="288" w:lineRule="auto"/>
        <w:rPr>
          <w:sz w:val="24"/>
          <w:szCs w:val="24"/>
        </w:rPr>
      </w:pPr>
      <w:r w:rsidRPr="001D4E37">
        <w:rPr>
          <w:sz w:val="24"/>
          <w:szCs w:val="24"/>
        </w:rPr>
        <w:t>тощо</w:t>
      </w:r>
    </w:p>
    <w:p w:rsidR="005F42B5" w:rsidRPr="001D4E37" w:rsidRDefault="005F42B5" w:rsidP="00E92C37">
      <w:pPr>
        <w:pStyle w:val="33"/>
        <w:spacing w:line="288" w:lineRule="auto"/>
        <w:ind w:firstLine="680"/>
        <w:rPr>
          <w:sz w:val="24"/>
          <w:szCs w:val="24"/>
        </w:rPr>
      </w:pPr>
      <w:r w:rsidRPr="001D4E37">
        <w:rPr>
          <w:sz w:val="24"/>
          <w:szCs w:val="24"/>
        </w:rPr>
        <w:t xml:space="preserve">Мета створення АСУ «ПЛАСТ» полягає в підвищенні спроможностей управління військової частини за рахунок використання посадовими особами штабу, відділень, служб, груп програмно-апаратного інструментарію автоматизованої підтримки функціональних процесів. </w:t>
      </w:r>
    </w:p>
    <w:p w:rsidR="005F42B5" w:rsidRPr="001D4E37" w:rsidRDefault="005F42B5" w:rsidP="00E92C37">
      <w:pPr>
        <w:pStyle w:val="33"/>
        <w:spacing w:line="288" w:lineRule="auto"/>
        <w:ind w:firstLine="680"/>
        <w:rPr>
          <w:sz w:val="24"/>
          <w:szCs w:val="24"/>
        </w:rPr>
      </w:pPr>
      <w:r w:rsidRPr="001D4E37">
        <w:rPr>
          <w:sz w:val="24"/>
          <w:szCs w:val="24"/>
        </w:rPr>
        <w:t>Використання «ПЛАСТ» у військовій частині забезпечить:</w:t>
      </w:r>
    </w:p>
    <w:p w:rsidR="005F42B5" w:rsidRPr="001D4E37" w:rsidRDefault="005F42B5" w:rsidP="00A97567">
      <w:pPr>
        <w:pStyle w:val="33"/>
        <w:numPr>
          <w:ilvl w:val="0"/>
          <w:numId w:val="163"/>
        </w:numPr>
        <w:spacing w:line="288" w:lineRule="auto"/>
        <w:rPr>
          <w:sz w:val="24"/>
          <w:szCs w:val="24"/>
        </w:rPr>
      </w:pPr>
      <w:r w:rsidRPr="001D4E37">
        <w:rPr>
          <w:color w:val="000000"/>
          <w:sz w:val="24"/>
          <w:szCs w:val="24"/>
        </w:rPr>
        <w:t>зменшення часу на обробку інформації (вхідних, вихідних документів, формування звітів, аналізів тощо);</w:t>
      </w:r>
    </w:p>
    <w:p w:rsidR="005F42B5" w:rsidRPr="001D4E37" w:rsidRDefault="005F42B5" w:rsidP="00A97567">
      <w:pPr>
        <w:pStyle w:val="33"/>
        <w:numPr>
          <w:ilvl w:val="0"/>
          <w:numId w:val="163"/>
        </w:numPr>
        <w:spacing w:line="288" w:lineRule="auto"/>
        <w:rPr>
          <w:color w:val="000000"/>
          <w:sz w:val="24"/>
          <w:szCs w:val="24"/>
        </w:rPr>
      </w:pPr>
      <w:r w:rsidRPr="001D4E37">
        <w:rPr>
          <w:color w:val="000000"/>
          <w:sz w:val="24"/>
          <w:szCs w:val="24"/>
        </w:rPr>
        <w:lastRenderedPageBreak/>
        <w:t>здійснення аналітичної підтримки прийняття рішень керівного складу військової частини за рахунок надання актуальних даних щодо поточного стану та готовності підрозділів (військової частини в цілому) станом на поточну добу запиту інформації;</w:t>
      </w:r>
    </w:p>
    <w:p w:rsidR="005F42B5" w:rsidRPr="001D4E37" w:rsidRDefault="005F42B5" w:rsidP="00A97567">
      <w:pPr>
        <w:pStyle w:val="33"/>
        <w:numPr>
          <w:ilvl w:val="0"/>
          <w:numId w:val="163"/>
        </w:numPr>
        <w:spacing w:line="288" w:lineRule="auto"/>
        <w:rPr>
          <w:color w:val="000000"/>
          <w:sz w:val="24"/>
          <w:szCs w:val="24"/>
        </w:rPr>
      </w:pPr>
      <w:r w:rsidRPr="001D4E37">
        <w:rPr>
          <w:color w:val="000000"/>
          <w:sz w:val="24"/>
          <w:szCs w:val="24"/>
        </w:rPr>
        <w:t>уникнення помилок (розбіжностей) в обліку наявності, стану та руху ОВТ та МТЗ служб та підрозділів військової частини та зменшення фінансових ризиків;</w:t>
      </w:r>
    </w:p>
    <w:p w:rsidR="005F42B5" w:rsidRPr="001D4E37" w:rsidRDefault="005F42B5" w:rsidP="00A97567">
      <w:pPr>
        <w:pStyle w:val="33"/>
        <w:numPr>
          <w:ilvl w:val="0"/>
          <w:numId w:val="163"/>
        </w:numPr>
        <w:spacing w:line="288" w:lineRule="auto"/>
        <w:rPr>
          <w:color w:val="000000"/>
          <w:sz w:val="24"/>
          <w:szCs w:val="24"/>
        </w:rPr>
      </w:pPr>
      <w:r w:rsidRPr="001D4E37">
        <w:rPr>
          <w:color w:val="000000"/>
          <w:sz w:val="24"/>
          <w:szCs w:val="24"/>
        </w:rPr>
        <w:t>зниження ризиків витоку інформації з обмеженим доступом та яка становить державну таємницю.</w:t>
      </w:r>
    </w:p>
    <w:p w:rsidR="005F42B5" w:rsidRPr="0077262A" w:rsidRDefault="005F42B5" w:rsidP="00A961FF">
      <w:pPr>
        <w:pStyle w:val="Heading20"/>
        <w:rPr>
          <w:lang w:val="uk-UA"/>
        </w:rPr>
      </w:pPr>
      <w:bookmarkStart w:id="132" w:name="_Toc138076101"/>
      <w:bookmarkStart w:id="133" w:name="_Toc138782154"/>
      <w:r w:rsidRPr="0077262A">
        <w:rPr>
          <w:lang w:val="uk-UA"/>
        </w:rPr>
        <w:t>Питання для самоконтролю</w:t>
      </w:r>
      <w:bookmarkEnd w:id="132"/>
      <w:bookmarkEnd w:id="133"/>
    </w:p>
    <w:p w:rsidR="005F42B5" w:rsidRPr="001D4E37" w:rsidRDefault="005F42B5" w:rsidP="00A97567">
      <w:pPr>
        <w:pStyle w:val="ListParagraph"/>
        <w:widowControl w:val="0"/>
        <w:numPr>
          <w:ilvl w:val="0"/>
          <w:numId w:val="164"/>
        </w:numPr>
        <w:tabs>
          <w:tab w:val="left" w:pos="993"/>
        </w:tabs>
        <w:spacing w:line="288" w:lineRule="auto"/>
        <w:rPr>
          <w:sz w:val="24"/>
          <w:szCs w:val="24"/>
          <w:bdr w:val="none" w:sz="0" w:space="0" w:color="auto" w:frame="1"/>
        </w:rPr>
      </w:pPr>
      <w:r w:rsidRPr="001D4E37">
        <w:rPr>
          <w:sz w:val="24"/>
          <w:szCs w:val="24"/>
          <w:bdr w:val="none" w:sz="0" w:space="0" w:color="auto" w:frame="1"/>
        </w:rPr>
        <w:t>Для чого призначена програмна система «РУСЛО»</w:t>
      </w:r>
      <w:r w:rsidRPr="001D4E37">
        <w:rPr>
          <w:sz w:val="24"/>
          <w:szCs w:val="24"/>
          <w:bdr w:val="none" w:sz="0" w:space="0" w:color="auto" w:frame="1"/>
          <w:lang w:val="ru-RU"/>
        </w:rPr>
        <w:t>?</w:t>
      </w:r>
    </w:p>
    <w:p w:rsidR="005F42B5" w:rsidRPr="001D4E37" w:rsidRDefault="005F42B5" w:rsidP="00A97567">
      <w:pPr>
        <w:pStyle w:val="ListParagraph"/>
        <w:widowControl w:val="0"/>
        <w:numPr>
          <w:ilvl w:val="0"/>
          <w:numId w:val="164"/>
        </w:numPr>
        <w:tabs>
          <w:tab w:val="left" w:pos="993"/>
        </w:tabs>
        <w:spacing w:line="288" w:lineRule="auto"/>
        <w:rPr>
          <w:sz w:val="24"/>
          <w:szCs w:val="24"/>
          <w:bdr w:val="none" w:sz="0" w:space="0" w:color="auto" w:frame="1"/>
        </w:rPr>
      </w:pPr>
      <w:r w:rsidRPr="001D4E37">
        <w:rPr>
          <w:sz w:val="24"/>
          <w:szCs w:val="24"/>
          <w:bdr w:val="none" w:sz="0" w:space="0" w:color="auto" w:frame="1"/>
        </w:rPr>
        <w:t>Завдяки чому в системі «РУСЛО» забезпечується висока достовірність баз даних обліку оборонних ресурсів?</w:t>
      </w:r>
    </w:p>
    <w:p w:rsidR="005F42B5" w:rsidRPr="001D4E37" w:rsidRDefault="005F42B5" w:rsidP="00A97567">
      <w:pPr>
        <w:pStyle w:val="ListParagraph"/>
        <w:widowControl w:val="0"/>
        <w:numPr>
          <w:ilvl w:val="0"/>
          <w:numId w:val="164"/>
        </w:numPr>
        <w:tabs>
          <w:tab w:val="left" w:pos="993"/>
        </w:tabs>
        <w:spacing w:line="288" w:lineRule="auto"/>
        <w:rPr>
          <w:sz w:val="24"/>
          <w:szCs w:val="24"/>
          <w:bdr w:val="none" w:sz="0" w:space="0" w:color="auto" w:frame="1"/>
        </w:rPr>
      </w:pPr>
      <w:r w:rsidRPr="001D4E37">
        <w:rPr>
          <w:sz w:val="24"/>
          <w:szCs w:val="24"/>
          <w:bdr w:val="none" w:sz="0" w:space="0" w:color="auto" w:frame="1"/>
        </w:rPr>
        <w:t xml:space="preserve">Які </w:t>
      </w:r>
      <w:r w:rsidRPr="001D4E37">
        <w:rPr>
          <w:rStyle w:val="12pt"/>
          <w:szCs w:val="24"/>
        </w:rPr>
        <w:t>інформаційні процеси</w:t>
      </w:r>
      <w:r w:rsidRPr="001D4E37">
        <w:rPr>
          <w:sz w:val="24"/>
          <w:szCs w:val="24"/>
          <w:bdr w:val="none" w:sz="0" w:space="0" w:color="auto" w:frame="1"/>
        </w:rPr>
        <w:t xml:space="preserve"> автоматизуються в програмному комплексі «ДЕЛЬТА»?</w:t>
      </w:r>
    </w:p>
    <w:p w:rsidR="005F42B5" w:rsidRPr="001D4E37" w:rsidRDefault="005F42B5" w:rsidP="00A97567">
      <w:pPr>
        <w:pStyle w:val="ListParagraph"/>
        <w:widowControl w:val="0"/>
        <w:numPr>
          <w:ilvl w:val="0"/>
          <w:numId w:val="164"/>
        </w:numPr>
        <w:tabs>
          <w:tab w:val="left" w:pos="993"/>
        </w:tabs>
        <w:spacing w:line="288" w:lineRule="auto"/>
        <w:rPr>
          <w:sz w:val="24"/>
          <w:szCs w:val="24"/>
          <w:bdr w:val="none" w:sz="0" w:space="0" w:color="auto" w:frame="1"/>
        </w:rPr>
      </w:pPr>
      <w:r w:rsidRPr="001D4E37">
        <w:rPr>
          <w:sz w:val="24"/>
          <w:szCs w:val="24"/>
          <w:bdr w:val="none" w:sz="0" w:space="0" w:color="auto" w:frame="1"/>
        </w:rPr>
        <w:t>Для чого призначена автоматизована система «ПЛАСТ»?</w:t>
      </w:r>
    </w:p>
    <w:p w:rsidR="005F42B5" w:rsidRDefault="005F42B5" w:rsidP="00E92C37">
      <w:pPr>
        <w:pStyle w:val="33"/>
        <w:spacing w:line="288" w:lineRule="auto"/>
        <w:ind w:firstLine="680"/>
      </w:pPr>
    </w:p>
    <w:p w:rsidR="005F42B5" w:rsidRPr="00D47C9B" w:rsidRDefault="005F42B5" w:rsidP="005F42B5">
      <w:pPr>
        <w:pStyle w:val="Heading1"/>
        <w:rPr>
          <w:rFonts w:cs="Times New Roman"/>
          <w:sz w:val="22"/>
          <w:lang w:val="ru-RU"/>
        </w:rPr>
      </w:pPr>
      <w:r>
        <w:rPr>
          <w:sz w:val="24"/>
        </w:rPr>
        <w:br w:type="page"/>
      </w:r>
      <w:bookmarkStart w:id="134" w:name="_Toc138076103"/>
      <w:bookmarkStart w:id="135" w:name="_Toc138782155"/>
      <w:r w:rsidRPr="00CC2121">
        <w:lastRenderedPageBreak/>
        <w:t xml:space="preserve">Список </w:t>
      </w:r>
      <w:bookmarkEnd w:id="134"/>
      <w:r w:rsidR="00D47C9B">
        <w:rPr>
          <w:lang w:val="ru-RU"/>
        </w:rPr>
        <w:t>літератури</w:t>
      </w:r>
      <w:bookmarkEnd w:id="135"/>
    </w:p>
    <w:p w:rsidR="004A4512" w:rsidRPr="004A4512" w:rsidRDefault="00250C09" w:rsidP="00A97567">
      <w:pPr>
        <w:pStyle w:val="1"/>
        <w:numPr>
          <w:ilvl w:val="0"/>
          <w:numId w:val="40"/>
        </w:numPr>
        <w:spacing w:after="60"/>
        <w:ind w:left="357" w:hanging="357"/>
      </w:pPr>
      <w:r w:rsidRPr="00011FE5">
        <w:t>Горбулін В.</w:t>
      </w:r>
      <w:r w:rsidR="004841C7">
        <w:t> </w:t>
      </w:r>
      <w:r w:rsidRPr="00011FE5">
        <w:t>П. Світова гібридна війна: український фронт</w:t>
      </w:r>
      <w:r w:rsidR="00033311">
        <w:t xml:space="preserve"> </w:t>
      </w:r>
      <w:r w:rsidR="00033311" w:rsidRPr="004E0DA4">
        <w:rPr>
          <w:lang w:val="ru-RU"/>
        </w:rPr>
        <w:t xml:space="preserve">/ </w:t>
      </w:r>
      <w:r w:rsidR="00033311" w:rsidRPr="00011FE5">
        <w:t>В.</w:t>
      </w:r>
      <w:r w:rsidR="00033311">
        <w:t> </w:t>
      </w:r>
      <w:r w:rsidR="00033311" w:rsidRPr="00011FE5">
        <w:t>П.</w:t>
      </w:r>
      <w:r w:rsidR="00033311" w:rsidRPr="004E0DA4">
        <w:rPr>
          <w:lang w:val="ru-RU"/>
        </w:rPr>
        <w:t xml:space="preserve"> </w:t>
      </w:r>
      <w:r w:rsidR="00033311" w:rsidRPr="00011FE5">
        <w:t>Горбулін</w:t>
      </w:r>
      <w:r w:rsidR="00033311" w:rsidRPr="004E0DA4">
        <w:rPr>
          <w:lang w:val="ru-RU"/>
        </w:rPr>
        <w:t>.</w:t>
      </w:r>
      <w:r w:rsidR="00A3762F" w:rsidRPr="004E0DA4">
        <w:rPr>
          <w:lang w:val="ru-RU"/>
        </w:rPr>
        <w:t xml:space="preserve"> –</w:t>
      </w:r>
      <w:r w:rsidR="00033311" w:rsidRPr="004E0DA4">
        <w:rPr>
          <w:lang w:val="ru-RU"/>
        </w:rPr>
        <w:t xml:space="preserve"> </w:t>
      </w:r>
      <w:r w:rsidRPr="00011FE5">
        <w:t>Київ</w:t>
      </w:r>
      <w:r w:rsidR="008F2FEA">
        <w:t> </w:t>
      </w:r>
      <w:r w:rsidRPr="00011FE5">
        <w:t>: НІСД, 2017.</w:t>
      </w:r>
      <w:r w:rsidR="00610E31" w:rsidRPr="004E0DA4">
        <w:rPr>
          <w:lang w:val="ru-RU"/>
        </w:rPr>
        <w:t xml:space="preserve"> –</w:t>
      </w:r>
      <w:r w:rsidRPr="00011FE5">
        <w:t xml:space="preserve"> 496 с</w:t>
      </w:r>
      <w:r>
        <w:t>.</w:t>
      </w:r>
    </w:p>
    <w:p w:rsidR="005F42B5" w:rsidRDefault="005F42B5" w:rsidP="00A97567">
      <w:pPr>
        <w:pStyle w:val="1"/>
        <w:numPr>
          <w:ilvl w:val="0"/>
          <w:numId w:val="40"/>
        </w:numPr>
        <w:spacing w:after="60"/>
        <w:ind w:left="357" w:hanging="357"/>
      </w:pPr>
      <w:r>
        <w:t>Сініцин І.</w:t>
      </w:r>
      <w:r w:rsidR="004C2C2E" w:rsidRPr="004A4512">
        <w:rPr>
          <w:lang w:val="en-US"/>
        </w:rPr>
        <w:t> </w:t>
      </w:r>
      <w:r w:rsidR="00CA31E6">
        <w:t>П.</w:t>
      </w:r>
      <w:r w:rsidR="00CA31E6" w:rsidRPr="004E0DA4">
        <w:t xml:space="preserve"> </w:t>
      </w:r>
      <w:r>
        <w:t>Архітектурні рішення з автоматизованої підтримки експертно-аналітичного моніторингу ефективності системи управління озброєнням Збройних Сил України</w:t>
      </w:r>
      <w:r w:rsidR="00CA31E6" w:rsidRPr="004E0DA4">
        <w:t xml:space="preserve"> / </w:t>
      </w:r>
      <w:r w:rsidR="00FE5B61" w:rsidRPr="004F3B85">
        <w:rPr>
          <w:noProof/>
        </w:rPr>
        <w:t>І. П.</w:t>
      </w:r>
      <w:r w:rsidR="00BD4A5B" w:rsidRPr="004F3B85">
        <w:rPr>
          <w:noProof/>
        </w:rPr>
        <w:t> </w:t>
      </w:r>
      <w:r w:rsidR="00CA31E6" w:rsidRPr="004F3B85">
        <w:rPr>
          <w:noProof/>
        </w:rPr>
        <w:t>Сініцин</w:t>
      </w:r>
      <w:r w:rsidR="00CA31E6">
        <w:t>,</w:t>
      </w:r>
      <w:r w:rsidR="00FE5B61" w:rsidRPr="004E0DA4">
        <w:t xml:space="preserve"> </w:t>
      </w:r>
      <w:r w:rsidR="00FE5B61">
        <w:t>П.</w:t>
      </w:r>
      <w:r w:rsidR="00FE5B61" w:rsidRPr="004A4512">
        <w:rPr>
          <w:lang w:val="en-US"/>
        </w:rPr>
        <w:t> </w:t>
      </w:r>
      <w:r w:rsidR="00FE5B61">
        <w:t>П.</w:t>
      </w:r>
      <w:r w:rsidR="00CA31E6">
        <w:t xml:space="preserve"> Ігнатенко, </w:t>
      </w:r>
      <w:r w:rsidR="00FE5B61">
        <w:t>О.</w:t>
      </w:r>
      <w:r w:rsidR="00FE5B61" w:rsidRPr="004A4512">
        <w:rPr>
          <w:lang w:val="en-US"/>
        </w:rPr>
        <w:t> </w:t>
      </w:r>
      <w:r w:rsidR="00FE5B61">
        <w:t>О.</w:t>
      </w:r>
      <w:r w:rsidR="00FE5B61" w:rsidRPr="004E0DA4">
        <w:t xml:space="preserve"> </w:t>
      </w:r>
      <w:r w:rsidR="00CA31E6" w:rsidRPr="00A842BF">
        <w:rPr>
          <w:noProof/>
        </w:rPr>
        <w:t>Слабоспицька</w:t>
      </w:r>
      <w:r w:rsidR="00A54F5E">
        <w:rPr>
          <w:noProof/>
        </w:rPr>
        <w:t xml:space="preserve"> </w:t>
      </w:r>
      <w:r w:rsidR="00A54F5E" w:rsidRPr="004E0DA4">
        <w:rPr>
          <w:noProof/>
        </w:rPr>
        <w:t>//</w:t>
      </w:r>
      <w:r w:rsidR="004A4512" w:rsidRPr="004E0DA4">
        <w:rPr>
          <w:noProof/>
        </w:rPr>
        <w:t xml:space="preserve"> </w:t>
      </w:r>
      <w:r w:rsidR="0052156F">
        <w:rPr>
          <w:noProof/>
        </w:rPr>
        <w:t>С</w:t>
      </w:r>
      <w:r w:rsidR="0052156F" w:rsidRPr="004E0DA4">
        <w:rPr>
          <w:noProof/>
        </w:rPr>
        <w:t>творення та модернізація озброєння і військової техніки в сучасних умовах</w:t>
      </w:r>
      <w:r w:rsidR="0052156F">
        <w:t xml:space="preserve"> </w:t>
      </w:r>
      <w:r w:rsidR="008F2FEA" w:rsidRPr="004E0DA4">
        <w:t xml:space="preserve">: </w:t>
      </w:r>
      <w:r w:rsidR="008F2FEA">
        <w:t>зб. пр. 20-ї</w:t>
      </w:r>
      <w:r w:rsidRPr="004A4512">
        <w:rPr>
          <w:i/>
        </w:rPr>
        <w:t xml:space="preserve"> </w:t>
      </w:r>
      <w:r w:rsidRPr="008F2FEA">
        <w:t xml:space="preserve">наук.-техн. </w:t>
      </w:r>
      <w:r w:rsidRPr="008F2FEA">
        <w:rPr>
          <w:noProof/>
        </w:rPr>
        <w:t>конф.</w:t>
      </w:r>
      <w:r w:rsidRPr="004A4512">
        <w:rPr>
          <w:i/>
        </w:rPr>
        <w:t xml:space="preserve"> </w:t>
      </w:r>
      <w:r w:rsidR="00431DBA" w:rsidRPr="004E0DA4">
        <w:t xml:space="preserve">– </w:t>
      </w:r>
      <w:r>
        <w:t>Чернігів</w:t>
      </w:r>
      <w:r w:rsidR="00E42827">
        <w:rPr>
          <w:lang w:val="en-US"/>
        </w:rPr>
        <w:t> </w:t>
      </w:r>
      <w:r w:rsidRPr="004E0DA4">
        <w:t xml:space="preserve">: </w:t>
      </w:r>
      <w:r>
        <w:t xml:space="preserve">Вид. </w:t>
      </w:r>
      <w:r w:rsidRPr="00A842BF">
        <w:rPr>
          <w:noProof/>
        </w:rPr>
        <w:t>Брагінець</w:t>
      </w:r>
      <w:r>
        <w:t>, 2020.</w:t>
      </w:r>
      <w:r w:rsidR="00431DBA" w:rsidRPr="004A4512">
        <w:rPr>
          <w:lang w:val="en-US"/>
        </w:rPr>
        <w:t xml:space="preserve"> –</w:t>
      </w:r>
      <w:r>
        <w:t xml:space="preserve"> С. 95–96.</w:t>
      </w:r>
    </w:p>
    <w:p w:rsidR="005F42B5" w:rsidRDefault="005F42B5" w:rsidP="00A97567">
      <w:pPr>
        <w:pStyle w:val="1"/>
        <w:numPr>
          <w:ilvl w:val="0"/>
          <w:numId w:val="40"/>
        </w:numPr>
        <w:spacing w:after="60"/>
        <w:ind w:left="357" w:hanging="357"/>
      </w:pPr>
      <w:r>
        <w:t>Сініцин І.</w:t>
      </w:r>
      <w:r w:rsidR="001C0580">
        <w:rPr>
          <w:lang w:val="en-US"/>
        </w:rPr>
        <w:t> </w:t>
      </w:r>
      <w:r>
        <w:t>П. Уніфікована рішення-орієнтована модель процесу побудови автоматизованих систем управління оборонного призначення</w:t>
      </w:r>
      <w:r w:rsidR="004F4DD0">
        <w:t xml:space="preserve"> </w:t>
      </w:r>
      <w:r w:rsidR="004F4DD0" w:rsidRPr="004E0DA4">
        <w:t>/</w:t>
      </w:r>
      <w:r w:rsidR="005F5882" w:rsidRPr="004E0DA4">
        <w:t xml:space="preserve"> </w:t>
      </w:r>
      <w:r w:rsidR="005F5882">
        <w:t>І.</w:t>
      </w:r>
      <w:r w:rsidR="005F5882">
        <w:rPr>
          <w:lang w:val="en-US"/>
        </w:rPr>
        <w:t> </w:t>
      </w:r>
      <w:r w:rsidR="005F5882">
        <w:t>П.</w:t>
      </w:r>
      <w:r w:rsidR="005F5882">
        <w:rPr>
          <w:lang w:val="en-US"/>
        </w:rPr>
        <w:t> </w:t>
      </w:r>
      <w:r w:rsidR="005F5882">
        <w:t xml:space="preserve">Сініцин, </w:t>
      </w:r>
      <w:r w:rsidR="000F5613">
        <w:t>О.</w:t>
      </w:r>
      <w:r w:rsidR="000F5613">
        <w:rPr>
          <w:lang w:val="en-US"/>
        </w:rPr>
        <w:t> </w:t>
      </w:r>
      <w:r w:rsidR="000F5613">
        <w:t>П.</w:t>
      </w:r>
      <w:r w:rsidR="000F5613" w:rsidRPr="004E0DA4">
        <w:t xml:space="preserve"> </w:t>
      </w:r>
      <w:r w:rsidR="005F5882">
        <w:t xml:space="preserve">Ільїна, </w:t>
      </w:r>
      <w:r w:rsidR="000F5613">
        <w:t>О.</w:t>
      </w:r>
      <w:r w:rsidR="000F5613">
        <w:rPr>
          <w:lang w:val="en-US"/>
        </w:rPr>
        <w:t> </w:t>
      </w:r>
      <w:r w:rsidR="000F5613">
        <w:t>О.</w:t>
      </w:r>
      <w:r w:rsidR="000F5613" w:rsidRPr="004E0DA4">
        <w:t xml:space="preserve"> </w:t>
      </w:r>
      <w:r w:rsidR="005F5882" w:rsidRPr="00D25A42">
        <w:rPr>
          <w:noProof/>
        </w:rPr>
        <w:t>Слабоспицька</w:t>
      </w:r>
      <w:r w:rsidR="000F5613" w:rsidRPr="004E0DA4">
        <w:rPr>
          <w:noProof/>
        </w:rPr>
        <w:t xml:space="preserve"> //</w:t>
      </w:r>
      <w:r w:rsidR="005F5882">
        <w:t xml:space="preserve"> </w:t>
      </w:r>
      <w:r w:rsidR="004F4DD0">
        <w:rPr>
          <w:noProof/>
        </w:rPr>
        <w:t>С</w:t>
      </w:r>
      <w:r w:rsidR="004F4DD0" w:rsidRPr="004E0DA4">
        <w:rPr>
          <w:noProof/>
        </w:rPr>
        <w:t>творення та модернізація озброєння і військової техніки в сучасних умовах</w:t>
      </w:r>
      <w:r w:rsidR="004F4DD0">
        <w:t xml:space="preserve"> </w:t>
      </w:r>
      <w:r w:rsidR="004F4DD0" w:rsidRPr="004E0DA4">
        <w:t xml:space="preserve">: </w:t>
      </w:r>
      <w:r w:rsidR="004F4DD0">
        <w:t>зб. пр. 20-ї</w:t>
      </w:r>
      <w:r w:rsidR="004F4DD0" w:rsidRPr="004A4512">
        <w:rPr>
          <w:i/>
        </w:rPr>
        <w:t xml:space="preserve"> </w:t>
      </w:r>
      <w:r w:rsidR="004F4DD0" w:rsidRPr="008F2FEA">
        <w:t xml:space="preserve">наук.-техн. </w:t>
      </w:r>
      <w:r w:rsidR="004F4DD0" w:rsidRPr="008F2FEA">
        <w:rPr>
          <w:noProof/>
        </w:rPr>
        <w:t>конф.</w:t>
      </w:r>
      <w:r w:rsidR="004F4DD0" w:rsidRPr="004A4512">
        <w:rPr>
          <w:i/>
        </w:rPr>
        <w:t xml:space="preserve"> </w:t>
      </w:r>
      <w:r w:rsidR="004F4DD0" w:rsidRPr="004E0DA4">
        <w:t xml:space="preserve">– </w:t>
      </w:r>
      <w:r w:rsidR="004F4DD0">
        <w:t>Чернігів</w:t>
      </w:r>
      <w:r w:rsidR="007A671B">
        <w:rPr>
          <w:lang w:val="en-US"/>
        </w:rPr>
        <w:t> </w:t>
      </w:r>
      <w:r w:rsidR="004F4DD0" w:rsidRPr="004E0DA4">
        <w:t xml:space="preserve">: </w:t>
      </w:r>
      <w:r w:rsidR="004F4DD0">
        <w:t xml:space="preserve">Вид. </w:t>
      </w:r>
      <w:r w:rsidR="004F4DD0" w:rsidRPr="00A842BF">
        <w:rPr>
          <w:noProof/>
        </w:rPr>
        <w:t>Брагінець</w:t>
      </w:r>
      <w:r w:rsidR="004F4DD0">
        <w:t>, 2020.</w:t>
      </w:r>
      <w:r w:rsidR="004F4DD0" w:rsidRPr="004A4512">
        <w:rPr>
          <w:lang w:val="en-US"/>
        </w:rPr>
        <w:t xml:space="preserve"> –</w:t>
      </w:r>
      <w:r>
        <w:t xml:space="preserve"> С.</w:t>
      </w:r>
      <w:r w:rsidR="00BB65E2">
        <w:rPr>
          <w:lang w:val="en-US"/>
        </w:rPr>
        <w:t> </w:t>
      </w:r>
      <w:r>
        <w:t>236–238.</w:t>
      </w:r>
    </w:p>
    <w:p w:rsidR="005F42B5" w:rsidRPr="0033209E" w:rsidRDefault="005F42B5" w:rsidP="00A97567">
      <w:pPr>
        <w:pStyle w:val="1"/>
        <w:numPr>
          <w:ilvl w:val="0"/>
          <w:numId w:val="40"/>
        </w:numPr>
        <w:spacing w:after="60"/>
        <w:ind w:left="357" w:hanging="357"/>
      </w:pPr>
      <w:r w:rsidRPr="00D25A42">
        <w:t>Комп’ютерна</w:t>
      </w:r>
      <w:r w:rsidRPr="002F6E88">
        <w:t xml:space="preserve"> модель управління оборонними ресурсами </w:t>
      </w:r>
      <w:r w:rsidRPr="00BD082F">
        <w:rPr>
          <w:lang w:val="ru-RU"/>
        </w:rPr>
        <w:t>“</w:t>
      </w:r>
      <w:r w:rsidRPr="002F6E88">
        <w:t>DRMM</w:t>
      </w:r>
      <w:r w:rsidRPr="00BD082F">
        <w:rPr>
          <w:lang w:val="ru-RU"/>
        </w:rPr>
        <w:t>”</w:t>
      </w:r>
      <w:r w:rsidRPr="002F6E88">
        <w:t>: сучасний стан та перспективи розвитку / За ред. В.</w:t>
      </w:r>
      <w:r w:rsidR="00534614">
        <w:rPr>
          <w:lang w:val="en-US"/>
        </w:rPr>
        <w:t> </w:t>
      </w:r>
      <w:r w:rsidRPr="002F6E88">
        <w:t>Л.</w:t>
      </w:r>
      <w:r>
        <w:rPr>
          <w:lang w:val="en-US"/>
        </w:rPr>
        <w:t> </w:t>
      </w:r>
      <w:r w:rsidRPr="002F6E88">
        <w:t>Шевченка.</w:t>
      </w:r>
      <w:r w:rsidR="00250F2B" w:rsidRPr="004E0DA4">
        <w:rPr>
          <w:lang w:val="ru-RU"/>
        </w:rPr>
        <w:t xml:space="preserve"> –</w:t>
      </w:r>
      <w:r w:rsidRPr="002F6E88">
        <w:t xml:space="preserve"> Київ</w:t>
      </w:r>
      <w:r w:rsidR="007A671B">
        <w:rPr>
          <w:lang w:val="en-US"/>
        </w:rPr>
        <w:t> </w:t>
      </w:r>
      <w:r w:rsidRPr="002F6E88">
        <w:t xml:space="preserve">: ГУ ОС та ОМР ГШ ЗС України, ННДЦ ОТ і ВБ України, 2004. </w:t>
      </w:r>
      <w:r w:rsidR="002F429C" w:rsidRPr="004E0DA4">
        <w:rPr>
          <w:lang w:val="ru-RU"/>
        </w:rPr>
        <w:t xml:space="preserve">– </w:t>
      </w:r>
      <w:r w:rsidRPr="002F6E88">
        <w:t>218 с.</w:t>
      </w:r>
    </w:p>
    <w:p w:rsidR="005F42B5" w:rsidRPr="0002033A" w:rsidRDefault="005F42B5" w:rsidP="00A97567">
      <w:pPr>
        <w:pStyle w:val="1"/>
        <w:numPr>
          <w:ilvl w:val="0"/>
          <w:numId w:val="40"/>
        </w:numPr>
        <w:spacing w:after="60"/>
        <w:ind w:left="357" w:hanging="357"/>
      </w:pPr>
      <w:r w:rsidRPr="0002033A">
        <w:t>До питання інструментальної підтримки процесів оборонного планування</w:t>
      </w:r>
      <w:r w:rsidR="007B140E" w:rsidRPr="004E0DA4">
        <w:rPr>
          <w:lang w:val="ru-RU"/>
        </w:rPr>
        <w:t xml:space="preserve"> / </w:t>
      </w:r>
      <w:r w:rsidR="007B140E" w:rsidRPr="0002033A">
        <w:rPr>
          <w:noProof/>
        </w:rPr>
        <w:t>О.</w:t>
      </w:r>
      <w:r w:rsidR="007B140E">
        <w:rPr>
          <w:noProof/>
          <w:lang w:val="en-US"/>
        </w:rPr>
        <w:t> </w:t>
      </w:r>
      <w:r w:rsidR="007B140E" w:rsidRPr="0002033A">
        <w:rPr>
          <w:noProof/>
        </w:rPr>
        <w:t>В.</w:t>
      </w:r>
      <w:r w:rsidR="004F6C7C">
        <w:rPr>
          <w:noProof/>
        </w:rPr>
        <w:t> </w:t>
      </w:r>
      <w:r w:rsidR="007B140E" w:rsidRPr="0002033A">
        <w:rPr>
          <w:noProof/>
        </w:rPr>
        <w:t>Дорощенко, І.</w:t>
      </w:r>
      <w:r w:rsidR="007B140E">
        <w:rPr>
          <w:noProof/>
          <w:lang w:val="en-US"/>
        </w:rPr>
        <w:t> </w:t>
      </w:r>
      <w:r w:rsidR="007B140E" w:rsidRPr="0002033A">
        <w:rPr>
          <w:noProof/>
        </w:rPr>
        <w:t>П.</w:t>
      </w:r>
      <w:r w:rsidR="007B140E">
        <w:rPr>
          <w:noProof/>
          <w:lang w:val="en-US"/>
        </w:rPr>
        <w:t> </w:t>
      </w:r>
      <w:r w:rsidR="007B140E" w:rsidRPr="0002033A">
        <w:rPr>
          <w:noProof/>
        </w:rPr>
        <w:t>Сініцин, О.</w:t>
      </w:r>
      <w:r w:rsidR="007B140E">
        <w:rPr>
          <w:noProof/>
          <w:lang w:val="en-US"/>
        </w:rPr>
        <w:t> </w:t>
      </w:r>
      <w:r w:rsidR="007B140E" w:rsidRPr="0002033A">
        <w:rPr>
          <w:noProof/>
        </w:rPr>
        <w:t>В.</w:t>
      </w:r>
      <w:r w:rsidR="007B140E" w:rsidRPr="004E0DA4">
        <w:rPr>
          <w:noProof/>
          <w:lang w:val="ru-RU"/>
        </w:rPr>
        <w:t xml:space="preserve"> </w:t>
      </w:r>
      <w:r w:rsidR="007B140E" w:rsidRPr="0002033A">
        <w:rPr>
          <w:noProof/>
        </w:rPr>
        <w:t xml:space="preserve">Боровик </w:t>
      </w:r>
      <w:r w:rsidR="007B140E">
        <w:rPr>
          <w:noProof/>
          <w:lang w:val="ru-RU"/>
        </w:rPr>
        <w:t xml:space="preserve">та </w:t>
      </w:r>
      <w:r w:rsidR="007B140E">
        <w:rPr>
          <w:noProof/>
        </w:rPr>
        <w:t>ін</w:t>
      </w:r>
      <w:r w:rsidRPr="0002033A">
        <w:t>.</w:t>
      </w:r>
      <w:r w:rsidR="007B140E">
        <w:t xml:space="preserve"> </w:t>
      </w:r>
      <w:r w:rsidR="007B140E" w:rsidRPr="004E0DA4">
        <w:rPr>
          <w:lang w:val="ru-RU"/>
        </w:rPr>
        <w:t>//</w:t>
      </w:r>
      <w:r w:rsidRPr="0002033A">
        <w:t xml:space="preserve"> </w:t>
      </w:r>
      <w:r w:rsidRPr="007B140E">
        <w:t>Наука і оборона</w:t>
      </w:r>
      <w:r w:rsidRPr="0002033A">
        <w:t>.</w:t>
      </w:r>
      <w:r w:rsidR="007B140E" w:rsidRPr="004E0DA4">
        <w:rPr>
          <w:lang w:val="ru-RU"/>
        </w:rPr>
        <w:t xml:space="preserve"> –</w:t>
      </w:r>
      <w:r w:rsidRPr="0002033A">
        <w:t xml:space="preserve"> 2007.</w:t>
      </w:r>
      <w:r w:rsidR="007B140E" w:rsidRPr="004E0DA4">
        <w:rPr>
          <w:lang w:val="ru-RU"/>
        </w:rPr>
        <w:t xml:space="preserve"> –</w:t>
      </w:r>
      <w:r w:rsidRPr="0002033A">
        <w:t xml:space="preserve"> </w:t>
      </w:r>
      <w:r w:rsidRPr="008A0497">
        <w:rPr>
          <w:noProof/>
        </w:rPr>
        <w:t>С. 50–52.</w:t>
      </w:r>
    </w:p>
    <w:p w:rsidR="005F42B5" w:rsidRDefault="005F42B5" w:rsidP="00A97567">
      <w:pPr>
        <w:pStyle w:val="1"/>
        <w:numPr>
          <w:ilvl w:val="0"/>
          <w:numId w:val="40"/>
        </w:numPr>
        <w:spacing w:after="60"/>
        <w:ind w:left="357" w:hanging="357"/>
      </w:pPr>
      <w:r w:rsidRPr="00A842BF">
        <w:rPr>
          <w:noProof/>
        </w:rPr>
        <w:t>Аеророзвідка / Aerorozvidka</w:t>
      </w:r>
      <w:r w:rsidR="008E310E" w:rsidRPr="004E0DA4">
        <w:rPr>
          <w:noProof/>
        </w:rPr>
        <w:t xml:space="preserve"> [</w:t>
      </w:r>
      <w:r w:rsidR="008E310E">
        <w:rPr>
          <w:noProof/>
        </w:rPr>
        <w:t>Електронний ресурс</w:t>
      </w:r>
      <w:r w:rsidR="008E310E" w:rsidRPr="004E0DA4">
        <w:rPr>
          <w:noProof/>
        </w:rPr>
        <w:t>]</w:t>
      </w:r>
      <w:r w:rsidR="008E310E">
        <w:rPr>
          <w:noProof/>
        </w:rPr>
        <w:t>. – Режим доступу</w:t>
      </w:r>
      <w:r w:rsidR="00B35BED" w:rsidRPr="004E0DA4">
        <w:rPr>
          <w:noProof/>
        </w:rPr>
        <w:t xml:space="preserve"> </w:t>
      </w:r>
      <w:r w:rsidRPr="00BD082F">
        <w:t xml:space="preserve">: </w:t>
      </w:r>
      <w:r w:rsidRPr="00A842BF">
        <w:rPr>
          <w:noProof/>
          <w:lang w:val="en-US"/>
        </w:rPr>
        <w:t>https</w:t>
      </w:r>
      <w:r w:rsidRPr="00BD082F">
        <w:rPr>
          <w:noProof/>
        </w:rPr>
        <w:t>://</w:t>
      </w:r>
      <w:r w:rsidRPr="00A842BF">
        <w:rPr>
          <w:noProof/>
          <w:lang w:val="en-US"/>
        </w:rPr>
        <w:t>www</w:t>
      </w:r>
      <w:r w:rsidRPr="00BD082F">
        <w:rPr>
          <w:noProof/>
        </w:rPr>
        <w:t>.</w:t>
      </w:r>
      <w:r w:rsidRPr="00A842BF">
        <w:rPr>
          <w:noProof/>
          <w:lang w:val="en-US"/>
        </w:rPr>
        <w:t>facebook</w:t>
      </w:r>
      <w:r w:rsidRPr="00BD082F">
        <w:rPr>
          <w:noProof/>
        </w:rPr>
        <w:t>.</w:t>
      </w:r>
      <w:r w:rsidRPr="00A842BF">
        <w:rPr>
          <w:noProof/>
          <w:lang w:val="en-US"/>
        </w:rPr>
        <w:t>com</w:t>
      </w:r>
      <w:r w:rsidRPr="00BD082F">
        <w:rPr>
          <w:noProof/>
        </w:rPr>
        <w:t xml:space="preserve">/ </w:t>
      </w:r>
      <w:r w:rsidRPr="00A842BF">
        <w:rPr>
          <w:noProof/>
          <w:lang w:val="en-US"/>
        </w:rPr>
        <w:t>aerorozvidka</w:t>
      </w:r>
      <w:r w:rsidRPr="00BD082F">
        <w:rPr>
          <w:noProof/>
        </w:rPr>
        <w:t>/</w:t>
      </w:r>
      <w:r w:rsidRPr="00A842BF">
        <w:rPr>
          <w:noProof/>
          <w:lang w:val="en-US"/>
        </w:rPr>
        <w:t>posts</w:t>
      </w:r>
      <w:r w:rsidR="00D66309">
        <w:rPr>
          <w:noProof/>
        </w:rPr>
        <w:t>/5149553421834764</w:t>
      </w:r>
      <w:r w:rsidR="00D66309" w:rsidRPr="004E0DA4">
        <w:rPr>
          <w:noProof/>
        </w:rPr>
        <w:t>.</w:t>
      </w:r>
      <w:r w:rsidR="008E310E">
        <w:rPr>
          <w:noProof/>
        </w:rPr>
        <w:t xml:space="preserve"> – Назва з екр. – Мова укр.</w:t>
      </w:r>
    </w:p>
    <w:p w:rsidR="005F42B5" w:rsidRPr="00FA5757" w:rsidRDefault="005F42B5" w:rsidP="00A97567">
      <w:pPr>
        <w:pStyle w:val="1"/>
        <w:numPr>
          <w:ilvl w:val="0"/>
          <w:numId w:val="40"/>
        </w:numPr>
        <w:spacing w:after="60"/>
        <w:ind w:left="357" w:hanging="357"/>
      </w:pPr>
      <w:r w:rsidRPr="00A842BF">
        <w:rPr>
          <w:noProof/>
        </w:rPr>
        <w:t>Кірпічніков Ю.</w:t>
      </w:r>
      <w:r w:rsidR="001727F3">
        <w:rPr>
          <w:noProof/>
          <w:lang w:val="en-US"/>
        </w:rPr>
        <w:t> </w:t>
      </w:r>
      <w:r w:rsidRPr="00A842BF">
        <w:rPr>
          <w:noProof/>
        </w:rPr>
        <w:t>А.</w:t>
      </w:r>
      <w:r w:rsidRPr="00746970">
        <w:t xml:space="preserve"> Визначення технологічних рішень щодо створення Єдиної інформаційної системи управління оборонними ресурсами</w:t>
      </w:r>
      <w:r w:rsidR="006773A3">
        <w:t xml:space="preserve"> </w:t>
      </w:r>
      <w:r w:rsidR="006773A3" w:rsidRPr="004E0DA4">
        <w:t>/</w:t>
      </w:r>
      <w:r w:rsidR="001727F3" w:rsidRPr="004E0DA4">
        <w:t xml:space="preserve"> </w:t>
      </w:r>
      <w:r w:rsidR="00AA13BC" w:rsidRPr="00A842BF">
        <w:rPr>
          <w:noProof/>
        </w:rPr>
        <w:t>Ю.</w:t>
      </w:r>
      <w:r w:rsidR="00AA13BC">
        <w:rPr>
          <w:noProof/>
          <w:lang w:val="en-US"/>
        </w:rPr>
        <w:t> </w:t>
      </w:r>
      <w:r w:rsidR="00AA13BC" w:rsidRPr="00A842BF">
        <w:rPr>
          <w:noProof/>
        </w:rPr>
        <w:t>А.</w:t>
      </w:r>
      <w:r w:rsidR="00AA13BC">
        <w:rPr>
          <w:lang w:val="en-US"/>
        </w:rPr>
        <w:t> </w:t>
      </w:r>
      <w:r w:rsidR="001727F3" w:rsidRPr="00A842BF">
        <w:rPr>
          <w:noProof/>
        </w:rPr>
        <w:t xml:space="preserve">Кірпічніков, </w:t>
      </w:r>
      <w:r w:rsidR="00B15954" w:rsidRPr="00A842BF">
        <w:rPr>
          <w:noProof/>
        </w:rPr>
        <w:t>О.</w:t>
      </w:r>
      <w:r w:rsidR="005766AA">
        <w:rPr>
          <w:noProof/>
          <w:lang w:val="en-US"/>
        </w:rPr>
        <w:t> </w:t>
      </w:r>
      <w:r w:rsidR="00B15954" w:rsidRPr="00A842BF">
        <w:rPr>
          <w:noProof/>
        </w:rPr>
        <w:t>В.</w:t>
      </w:r>
      <w:r w:rsidR="00B15954">
        <w:rPr>
          <w:noProof/>
          <w:lang w:val="en-US"/>
        </w:rPr>
        <w:t> </w:t>
      </w:r>
      <w:r w:rsidR="001727F3" w:rsidRPr="00A842BF">
        <w:rPr>
          <w:noProof/>
        </w:rPr>
        <w:t xml:space="preserve">Андрощук, </w:t>
      </w:r>
      <w:r w:rsidR="00A72BE3" w:rsidRPr="00A842BF">
        <w:rPr>
          <w:noProof/>
        </w:rPr>
        <w:t>О.</w:t>
      </w:r>
      <w:r w:rsidR="00A72BE3">
        <w:rPr>
          <w:noProof/>
          <w:lang w:val="en-US"/>
        </w:rPr>
        <w:t> </w:t>
      </w:r>
      <w:r w:rsidR="00A72BE3" w:rsidRPr="00A842BF">
        <w:rPr>
          <w:noProof/>
        </w:rPr>
        <w:t>В.</w:t>
      </w:r>
      <w:r w:rsidR="00A72BE3">
        <w:rPr>
          <w:noProof/>
          <w:lang w:val="en-US"/>
        </w:rPr>
        <w:t> </w:t>
      </w:r>
      <w:r w:rsidR="001727F3" w:rsidRPr="00A842BF">
        <w:rPr>
          <w:noProof/>
        </w:rPr>
        <w:t xml:space="preserve">Головченко, </w:t>
      </w:r>
      <w:r w:rsidR="00016F88" w:rsidRPr="00A842BF">
        <w:rPr>
          <w:noProof/>
        </w:rPr>
        <w:t>М.</w:t>
      </w:r>
      <w:r w:rsidR="00016F88">
        <w:rPr>
          <w:noProof/>
          <w:lang w:val="en-US"/>
        </w:rPr>
        <w:t> </w:t>
      </w:r>
      <w:r w:rsidR="00016F88" w:rsidRPr="00A842BF">
        <w:rPr>
          <w:noProof/>
        </w:rPr>
        <w:t>В.</w:t>
      </w:r>
      <w:r w:rsidR="00016F88" w:rsidRPr="004E0DA4">
        <w:rPr>
          <w:noProof/>
        </w:rPr>
        <w:t xml:space="preserve"> </w:t>
      </w:r>
      <w:r w:rsidR="001727F3" w:rsidRPr="00A842BF">
        <w:rPr>
          <w:noProof/>
        </w:rPr>
        <w:t>Петрушен</w:t>
      </w:r>
      <w:r w:rsidR="00C0583D">
        <w:rPr>
          <w:noProof/>
        </w:rPr>
        <w:t xml:space="preserve"> </w:t>
      </w:r>
      <w:r w:rsidR="006773A3" w:rsidRPr="004E0DA4">
        <w:t>//</w:t>
      </w:r>
      <w:r w:rsidRPr="00746970">
        <w:t xml:space="preserve"> </w:t>
      </w:r>
      <w:r w:rsidRPr="004F0B91">
        <w:t xml:space="preserve">Збірник наукових праць Центру воєнно-стратегічних досліджень НУОУ імені Івана </w:t>
      </w:r>
      <w:r w:rsidRPr="004F0B91">
        <w:rPr>
          <w:noProof/>
        </w:rPr>
        <w:t>Черняховського</w:t>
      </w:r>
      <w:r w:rsidRPr="00746970">
        <w:t>.</w:t>
      </w:r>
      <w:r w:rsidR="004F0B91" w:rsidRPr="004E0DA4">
        <w:t xml:space="preserve"> –</w:t>
      </w:r>
      <w:r>
        <w:t xml:space="preserve"> </w:t>
      </w:r>
      <w:r w:rsidRPr="00746970">
        <w:t>2019</w:t>
      </w:r>
      <w:r>
        <w:t>.</w:t>
      </w:r>
      <w:r w:rsidR="00717CBF" w:rsidRPr="004E0DA4">
        <w:t xml:space="preserve"> –</w:t>
      </w:r>
      <w:r>
        <w:t xml:space="preserve"> С. </w:t>
      </w:r>
      <w:r w:rsidRPr="00746970">
        <w:t>86</w:t>
      </w:r>
      <w:r>
        <w:t>–</w:t>
      </w:r>
      <w:r w:rsidR="000531CB">
        <w:t>91.</w:t>
      </w:r>
    </w:p>
    <w:p w:rsidR="005F42B5" w:rsidRPr="00FA5757" w:rsidRDefault="005F42B5" w:rsidP="00A97567">
      <w:pPr>
        <w:pStyle w:val="1"/>
        <w:numPr>
          <w:ilvl w:val="0"/>
          <w:numId w:val="40"/>
        </w:numPr>
        <w:spacing w:after="60"/>
        <w:ind w:left="357" w:hanging="357"/>
      </w:pPr>
      <w:r w:rsidRPr="00C008F0">
        <w:t>Автоматизована система управління військами – зброя перемог</w:t>
      </w:r>
      <w:r w:rsidR="00774E93" w:rsidRPr="004E0DA4">
        <w:rPr>
          <w:lang w:val="ru-RU"/>
        </w:rPr>
        <w:t xml:space="preserve"> </w:t>
      </w:r>
      <w:r w:rsidR="00774E93" w:rsidRPr="004E0DA4">
        <w:rPr>
          <w:noProof/>
          <w:lang w:val="ru-RU"/>
        </w:rPr>
        <w:t>[</w:t>
      </w:r>
      <w:r w:rsidR="00774E93">
        <w:rPr>
          <w:noProof/>
        </w:rPr>
        <w:t>Електронний ресурс</w:t>
      </w:r>
      <w:r w:rsidR="00774E93" w:rsidRPr="004E0DA4">
        <w:rPr>
          <w:noProof/>
          <w:lang w:val="ru-RU"/>
        </w:rPr>
        <w:t>]</w:t>
      </w:r>
      <w:r w:rsidR="00774E93">
        <w:rPr>
          <w:noProof/>
        </w:rPr>
        <w:t>. – Режим доступу</w:t>
      </w:r>
      <w:r w:rsidR="00365875" w:rsidRPr="004E0DA4">
        <w:rPr>
          <w:noProof/>
          <w:lang w:val="ru-RU"/>
        </w:rPr>
        <w:t xml:space="preserve"> </w:t>
      </w:r>
      <w:r w:rsidR="00774E93" w:rsidRPr="00BD082F">
        <w:t>:</w:t>
      </w:r>
      <w:r w:rsidR="00B318D4" w:rsidRPr="004E0DA4">
        <w:rPr>
          <w:lang w:val="ru-RU"/>
        </w:rPr>
        <w:t xml:space="preserve"> </w:t>
      </w:r>
      <w:r w:rsidRPr="00257A24">
        <w:t>https://mil.co.ua/avtomatyzovana-systema-uprav</w:t>
      </w:r>
      <w:r w:rsidR="009E3599">
        <w:t>linnya-vijskamy-zbroya-peremogy</w:t>
      </w:r>
      <w:r w:rsidR="009E3599" w:rsidRPr="004E0DA4">
        <w:rPr>
          <w:lang w:val="ru-RU"/>
        </w:rPr>
        <w:t>.</w:t>
      </w:r>
      <w:r w:rsidR="00D91023" w:rsidRPr="004E0DA4">
        <w:rPr>
          <w:lang w:val="ru-RU"/>
        </w:rPr>
        <w:t xml:space="preserve"> </w:t>
      </w:r>
      <w:r w:rsidR="00D91023">
        <w:rPr>
          <w:noProof/>
        </w:rPr>
        <w:t>– Назва з екр. – Мова укр.</w:t>
      </w:r>
    </w:p>
    <w:p w:rsidR="005F42B5" w:rsidRDefault="005F42B5" w:rsidP="00A97567">
      <w:pPr>
        <w:pStyle w:val="1"/>
        <w:numPr>
          <w:ilvl w:val="0"/>
          <w:numId w:val="40"/>
        </w:numPr>
        <w:spacing w:after="60"/>
        <w:ind w:left="357" w:hanging="357"/>
      </w:pPr>
      <w:r w:rsidRPr="000F5BBD">
        <w:t>Автоматизована система керування</w:t>
      </w:r>
      <w:r w:rsidR="00DA38AB" w:rsidRPr="004E0DA4">
        <w:rPr>
          <w:lang w:val="ru-RU"/>
        </w:rPr>
        <w:t xml:space="preserve"> </w:t>
      </w:r>
      <w:r w:rsidR="00DA38AB" w:rsidRPr="004E0DA4">
        <w:rPr>
          <w:noProof/>
          <w:lang w:val="ru-RU"/>
        </w:rPr>
        <w:t>[</w:t>
      </w:r>
      <w:r w:rsidR="00DA38AB">
        <w:rPr>
          <w:noProof/>
        </w:rPr>
        <w:t>Електронний ресурс</w:t>
      </w:r>
      <w:r w:rsidR="00DA38AB" w:rsidRPr="004E0DA4">
        <w:rPr>
          <w:noProof/>
          <w:lang w:val="ru-RU"/>
        </w:rPr>
        <w:t>]</w:t>
      </w:r>
      <w:r w:rsidR="00DA38AB">
        <w:rPr>
          <w:noProof/>
        </w:rPr>
        <w:t>. – Режим доступу</w:t>
      </w:r>
      <w:r w:rsidR="006264F6">
        <w:rPr>
          <w:noProof/>
          <w:lang w:val="ru-RU"/>
        </w:rPr>
        <w:t xml:space="preserve"> </w:t>
      </w:r>
      <w:r w:rsidR="00DA38AB" w:rsidRPr="00BD082F">
        <w:t>:</w:t>
      </w:r>
      <w:r w:rsidR="00C0583D" w:rsidRPr="004E0DA4">
        <w:rPr>
          <w:lang w:val="ru-RU"/>
        </w:rPr>
        <w:t xml:space="preserve"> </w:t>
      </w:r>
      <w:r w:rsidRPr="004F3B85">
        <w:rPr>
          <w:noProof/>
          <w:lang w:val="en-US"/>
        </w:rPr>
        <w:t>https</w:t>
      </w:r>
      <w:r w:rsidRPr="004E0DA4">
        <w:rPr>
          <w:noProof/>
          <w:lang w:val="ru-RU"/>
        </w:rPr>
        <w:t>://</w:t>
      </w:r>
      <w:r w:rsidRPr="004F3B85">
        <w:rPr>
          <w:noProof/>
          <w:lang w:val="en-US"/>
        </w:rPr>
        <w:t>uk</w:t>
      </w:r>
      <w:r w:rsidRPr="004E0DA4">
        <w:rPr>
          <w:noProof/>
          <w:lang w:val="ru-RU"/>
        </w:rPr>
        <w:t>.</w:t>
      </w:r>
      <w:r w:rsidRPr="004F3B85">
        <w:rPr>
          <w:noProof/>
          <w:lang w:val="en-US"/>
        </w:rPr>
        <w:t>wikipedia</w:t>
      </w:r>
      <w:r w:rsidRPr="004E0DA4">
        <w:rPr>
          <w:noProof/>
          <w:lang w:val="ru-RU"/>
        </w:rPr>
        <w:t>.</w:t>
      </w:r>
      <w:r w:rsidRPr="004F3B85">
        <w:rPr>
          <w:noProof/>
          <w:lang w:val="en-US"/>
        </w:rPr>
        <w:t>org</w:t>
      </w:r>
      <w:r w:rsidRPr="004E0DA4">
        <w:rPr>
          <w:noProof/>
          <w:lang w:val="ru-RU"/>
        </w:rPr>
        <w:t>/</w:t>
      </w:r>
      <w:r w:rsidRPr="004F3B85">
        <w:rPr>
          <w:noProof/>
          <w:lang w:val="en-US"/>
        </w:rPr>
        <w:t>wiki</w:t>
      </w:r>
      <w:r w:rsidRPr="004E0DA4">
        <w:rPr>
          <w:noProof/>
          <w:lang w:val="ru-RU"/>
        </w:rPr>
        <w:t>/Автоматизована_система_керування</w:t>
      </w:r>
      <w:r w:rsidR="00174BCF" w:rsidRPr="004E0DA4">
        <w:rPr>
          <w:lang w:val="ru-RU"/>
        </w:rPr>
        <w:t xml:space="preserve">. </w:t>
      </w:r>
      <w:r w:rsidR="00174BCF">
        <w:rPr>
          <w:noProof/>
        </w:rPr>
        <w:t>– Назва з екр. – Мова укр.</w:t>
      </w:r>
    </w:p>
    <w:p w:rsidR="005F42B5" w:rsidRPr="00C627D7" w:rsidRDefault="005F42B5" w:rsidP="00A97567">
      <w:pPr>
        <w:pStyle w:val="1"/>
        <w:numPr>
          <w:ilvl w:val="0"/>
          <w:numId w:val="40"/>
        </w:numPr>
        <w:spacing w:after="60"/>
        <w:ind w:left="357" w:hanging="357"/>
      </w:pPr>
      <w:r w:rsidRPr="00C008F0">
        <w:t>Автоматизація управління військами</w:t>
      </w:r>
      <w:r w:rsidR="00294BF8" w:rsidRPr="004E0DA4">
        <w:rPr>
          <w:lang w:val="ru-RU"/>
        </w:rPr>
        <w:t xml:space="preserve"> </w:t>
      </w:r>
      <w:r w:rsidR="00294BF8" w:rsidRPr="004E0DA4">
        <w:rPr>
          <w:noProof/>
          <w:lang w:val="ru-RU"/>
        </w:rPr>
        <w:t>[</w:t>
      </w:r>
      <w:r w:rsidR="00294BF8">
        <w:rPr>
          <w:noProof/>
        </w:rPr>
        <w:t>Електронний ресурс</w:t>
      </w:r>
      <w:r w:rsidR="00294BF8" w:rsidRPr="004E0DA4">
        <w:rPr>
          <w:noProof/>
          <w:lang w:val="ru-RU"/>
        </w:rPr>
        <w:t>]</w:t>
      </w:r>
      <w:r w:rsidR="00294BF8">
        <w:rPr>
          <w:noProof/>
        </w:rPr>
        <w:t>. – Режим доступу</w:t>
      </w:r>
      <w:r w:rsidR="007F0AA5" w:rsidRPr="004E0DA4">
        <w:rPr>
          <w:noProof/>
          <w:lang w:val="ru-RU"/>
        </w:rPr>
        <w:t xml:space="preserve"> </w:t>
      </w:r>
      <w:r w:rsidR="00294BF8" w:rsidRPr="00BD082F">
        <w:t>:</w:t>
      </w:r>
      <w:r w:rsidRPr="00BD082F">
        <w:rPr>
          <w:lang w:val="ru-RU"/>
        </w:rPr>
        <w:t xml:space="preserve"> </w:t>
      </w:r>
      <w:r w:rsidRPr="004F3B85">
        <w:rPr>
          <w:noProof/>
          <w:lang w:val="en-US"/>
        </w:rPr>
        <w:t>https</w:t>
      </w:r>
      <w:r w:rsidRPr="004E0DA4">
        <w:rPr>
          <w:noProof/>
          <w:lang w:val="ru-RU"/>
        </w:rPr>
        <w:t>://</w:t>
      </w:r>
      <w:r w:rsidRPr="004F3B85">
        <w:rPr>
          <w:noProof/>
          <w:lang w:val="en-US"/>
        </w:rPr>
        <w:t>vue</w:t>
      </w:r>
      <w:r w:rsidRPr="004E0DA4">
        <w:rPr>
          <w:noProof/>
          <w:lang w:val="ru-RU"/>
        </w:rPr>
        <w:t>.</w:t>
      </w:r>
      <w:r w:rsidRPr="004F3B85">
        <w:rPr>
          <w:noProof/>
          <w:lang w:val="en-US"/>
        </w:rPr>
        <w:t>gov</w:t>
      </w:r>
      <w:r w:rsidRPr="004E0DA4">
        <w:rPr>
          <w:noProof/>
          <w:lang w:val="ru-RU"/>
        </w:rPr>
        <w:t>.</w:t>
      </w:r>
      <w:r w:rsidRPr="004F3B85">
        <w:rPr>
          <w:noProof/>
          <w:lang w:val="en-US"/>
        </w:rPr>
        <w:t>ua</w:t>
      </w:r>
      <w:r w:rsidRPr="004E0DA4">
        <w:rPr>
          <w:noProof/>
          <w:lang w:val="ru-RU"/>
        </w:rPr>
        <w:t>/Автоматизація_управління_військами</w:t>
      </w:r>
      <w:r w:rsidR="00294BF8" w:rsidRPr="004E0DA4">
        <w:rPr>
          <w:lang w:val="ru-RU"/>
        </w:rPr>
        <w:t xml:space="preserve">. </w:t>
      </w:r>
      <w:r w:rsidR="00294BF8">
        <w:rPr>
          <w:noProof/>
        </w:rPr>
        <w:t>– Назва з екр. – Мова укр.</w:t>
      </w:r>
    </w:p>
    <w:p w:rsidR="005F42B5" w:rsidRPr="00E676D9" w:rsidRDefault="005F42B5" w:rsidP="00A97567">
      <w:pPr>
        <w:pStyle w:val="1"/>
        <w:numPr>
          <w:ilvl w:val="0"/>
          <w:numId w:val="40"/>
        </w:numPr>
        <w:spacing w:after="60"/>
        <w:ind w:left="357" w:hanging="357"/>
      </w:pPr>
      <w:r w:rsidRPr="000F570D">
        <w:t xml:space="preserve">Про рішення Ради національної безпеки і </w:t>
      </w:r>
      <w:r>
        <w:t xml:space="preserve">оборони України від 20 </w:t>
      </w:r>
      <w:r w:rsidRPr="000F570D">
        <w:t>травня</w:t>
      </w:r>
      <w:r>
        <w:t xml:space="preserve"> </w:t>
      </w:r>
      <w:r w:rsidRPr="000F570D">
        <w:t>2016 року “Про Стратегічний оборонний бюлетень України” указ</w:t>
      </w:r>
      <w:r>
        <w:t xml:space="preserve"> [видано Президентом</w:t>
      </w:r>
      <w:r w:rsidRPr="000F570D">
        <w:t xml:space="preserve"> України 06 червня 2016 р. №240/2016]</w:t>
      </w:r>
      <w:r w:rsidR="00A5637E" w:rsidRPr="004E0DA4">
        <w:rPr>
          <w:lang w:val="ru-RU"/>
        </w:rPr>
        <w:t xml:space="preserve"> </w:t>
      </w:r>
      <w:r w:rsidR="00A5637E" w:rsidRPr="004E0DA4">
        <w:rPr>
          <w:noProof/>
          <w:lang w:val="ru-RU"/>
        </w:rPr>
        <w:t>[</w:t>
      </w:r>
      <w:r w:rsidR="00A5637E">
        <w:rPr>
          <w:noProof/>
        </w:rPr>
        <w:t>Електронний ресурс</w:t>
      </w:r>
      <w:r w:rsidR="00A5637E" w:rsidRPr="004E0DA4">
        <w:rPr>
          <w:noProof/>
          <w:lang w:val="ru-RU"/>
        </w:rPr>
        <w:t>]</w:t>
      </w:r>
      <w:r w:rsidR="00A5637E">
        <w:rPr>
          <w:noProof/>
        </w:rPr>
        <w:t>. – Режим доступу</w:t>
      </w:r>
      <w:r w:rsidR="007F0AA5" w:rsidRPr="004E0DA4">
        <w:rPr>
          <w:noProof/>
          <w:lang w:val="ru-RU"/>
        </w:rPr>
        <w:t xml:space="preserve"> </w:t>
      </w:r>
      <w:r w:rsidR="00A5637E" w:rsidRPr="00BD082F">
        <w:t>:</w:t>
      </w:r>
      <w:r w:rsidRPr="004E0DA4">
        <w:rPr>
          <w:lang w:val="ru-RU"/>
        </w:rPr>
        <w:t xml:space="preserve"> </w:t>
      </w:r>
      <w:r w:rsidRPr="000F570D">
        <w:t>http://www.president.gov.ua/documents/2402016</w:t>
      </w:r>
      <w:r w:rsidRPr="004E0DA4">
        <w:rPr>
          <w:lang w:val="ru-RU"/>
        </w:rPr>
        <w:t>-</w:t>
      </w:r>
      <w:r w:rsidRPr="000F570D">
        <w:t>20137</w:t>
      </w:r>
      <w:r w:rsidR="00A5637E" w:rsidRPr="004E0DA4">
        <w:rPr>
          <w:lang w:val="ru-RU"/>
        </w:rPr>
        <w:t xml:space="preserve">. </w:t>
      </w:r>
      <w:r w:rsidR="007755E9">
        <w:rPr>
          <w:noProof/>
        </w:rPr>
        <w:t>– Назва з екр. – Мова укр.</w:t>
      </w:r>
    </w:p>
    <w:p w:rsidR="005F42B5" w:rsidRPr="007977B7" w:rsidRDefault="005F42B5" w:rsidP="00A97567">
      <w:pPr>
        <w:pStyle w:val="1"/>
        <w:numPr>
          <w:ilvl w:val="0"/>
          <w:numId w:val="40"/>
        </w:numPr>
        <w:spacing w:after="60"/>
        <w:ind w:left="357" w:hanging="357"/>
      </w:pPr>
      <w:r w:rsidRPr="007977B7">
        <w:rPr>
          <w:noProof/>
        </w:rPr>
        <w:lastRenderedPageBreak/>
        <w:t>Степанюк М.</w:t>
      </w:r>
      <w:r w:rsidR="00E61695">
        <w:rPr>
          <w:noProof/>
          <w:lang w:val="en-US"/>
        </w:rPr>
        <w:t> </w:t>
      </w:r>
      <w:r w:rsidRPr="007977B7">
        <w:rPr>
          <w:noProof/>
        </w:rPr>
        <w:t>Ю.</w:t>
      </w:r>
      <w:r w:rsidRPr="007977B7">
        <w:t xml:space="preserve"> Проблема створення інформаційної системи логістики в Збройних Силах України що відповідає стандартам НАТО</w:t>
      </w:r>
      <w:r w:rsidR="001A3285" w:rsidRPr="004E0DA4">
        <w:rPr>
          <w:lang w:val="ru-RU"/>
        </w:rPr>
        <w:t xml:space="preserve"> / </w:t>
      </w:r>
      <w:r w:rsidR="001A3285" w:rsidRPr="007977B7">
        <w:rPr>
          <w:noProof/>
        </w:rPr>
        <w:t>М.</w:t>
      </w:r>
      <w:r w:rsidR="001A3285">
        <w:rPr>
          <w:noProof/>
          <w:lang w:val="en-US"/>
        </w:rPr>
        <w:t> </w:t>
      </w:r>
      <w:r w:rsidR="001A3285" w:rsidRPr="007977B7">
        <w:rPr>
          <w:noProof/>
        </w:rPr>
        <w:t>Ю.</w:t>
      </w:r>
      <w:r w:rsidR="001A3285">
        <w:rPr>
          <w:noProof/>
          <w:lang w:val="en-US"/>
        </w:rPr>
        <w:t> </w:t>
      </w:r>
      <w:r w:rsidR="001A3285" w:rsidRPr="007977B7">
        <w:rPr>
          <w:noProof/>
        </w:rPr>
        <w:t xml:space="preserve">Степанюк, </w:t>
      </w:r>
      <w:r w:rsidR="00FF5995" w:rsidRPr="007977B7">
        <w:rPr>
          <w:noProof/>
        </w:rPr>
        <w:t>І.</w:t>
      </w:r>
      <w:r w:rsidR="00FF5995">
        <w:rPr>
          <w:noProof/>
          <w:lang w:val="en-US"/>
        </w:rPr>
        <w:t> </w:t>
      </w:r>
      <w:r w:rsidR="00FF5995" w:rsidRPr="007977B7">
        <w:rPr>
          <w:noProof/>
        </w:rPr>
        <w:t>П.</w:t>
      </w:r>
      <w:r w:rsidR="00FF5995">
        <w:rPr>
          <w:noProof/>
          <w:lang w:val="en-US"/>
        </w:rPr>
        <w:t> </w:t>
      </w:r>
      <w:r w:rsidR="001A3285" w:rsidRPr="007977B7">
        <w:rPr>
          <w:noProof/>
        </w:rPr>
        <w:t xml:space="preserve">Сініцин, </w:t>
      </w:r>
      <w:r w:rsidR="00731F5A" w:rsidRPr="007977B7">
        <w:rPr>
          <w:noProof/>
        </w:rPr>
        <w:t>О.</w:t>
      </w:r>
      <w:r w:rsidR="00731F5A">
        <w:rPr>
          <w:noProof/>
          <w:lang w:val="en-US"/>
        </w:rPr>
        <w:t> </w:t>
      </w:r>
      <w:r w:rsidR="00731F5A" w:rsidRPr="007977B7">
        <w:rPr>
          <w:noProof/>
        </w:rPr>
        <w:t>В.</w:t>
      </w:r>
      <w:r w:rsidR="00731F5A">
        <w:rPr>
          <w:noProof/>
          <w:lang w:val="en-US"/>
        </w:rPr>
        <w:t> </w:t>
      </w:r>
      <w:r w:rsidR="001A3285" w:rsidRPr="007977B7">
        <w:rPr>
          <w:noProof/>
        </w:rPr>
        <w:t xml:space="preserve">Котеля </w:t>
      </w:r>
      <w:r w:rsidR="001A3285" w:rsidRPr="004E0DA4">
        <w:rPr>
          <w:lang w:val="ru-RU"/>
        </w:rPr>
        <w:t>//</w:t>
      </w:r>
      <w:r w:rsidRPr="007977B7">
        <w:t xml:space="preserve"> Проблеми програмування. </w:t>
      </w:r>
      <w:r w:rsidR="00D93CBD" w:rsidRPr="004E0DA4">
        <w:rPr>
          <w:lang w:val="ru-RU"/>
        </w:rPr>
        <w:t xml:space="preserve">– </w:t>
      </w:r>
      <w:r w:rsidRPr="007977B7">
        <w:t>2018.</w:t>
      </w:r>
      <w:r w:rsidR="00D93CBD" w:rsidRPr="004E0DA4">
        <w:rPr>
          <w:lang w:val="ru-RU"/>
        </w:rPr>
        <w:t xml:space="preserve"> –</w:t>
      </w:r>
      <w:r w:rsidRPr="007977B7">
        <w:t xml:space="preserve"> № 4. С.</w:t>
      </w:r>
      <w:r w:rsidR="00D93CBD">
        <w:rPr>
          <w:lang w:val="en-US"/>
        </w:rPr>
        <w:t xml:space="preserve"> –</w:t>
      </w:r>
      <w:r w:rsidRPr="007977B7">
        <w:t xml:space="preserve"> 101–110.</w:t>
      </w:r>
    </w:p>
    <w:p w:rsidR="005F42B5" w:rsidRPr="007977B7" w:rsidRDefault="005F42B5" w:rsidP="00A97567">
      <w:pPr>
        <w:pStyle w:val="1"/>
        <w:numPr>
          <w:ilvl w:val="0"/>
          <w:numId w:val="40"/>
        </w:numPr>
        <w:spacing w:after="60"/>
        <w:ind w:left="357" w:hanging="357"/>
      </w:pPr>
      <w:r w:rsidRPr="007977B7">
        <w:t>Формуляр військової частини (установи)</w:t>
      </w:r>
      <w:r w:rsidR="00132872" w:rsidRPr="004E0DA4">
        <w:rPr>
          <w:lang w:val="ru-RU"/>
        </w:rPr>
        <w:t xml:space="preserve"> :</w:t>
      </w:r>
      <w:r w:rsidRPr="007977B7">
        <w:t xml:space="preserve"> </w:t>
      </w:r>
      <w:r w:rsidR="00132872" w:rsidRPr="007977B7">
        <w:t>н</w:t>
      </w:r>
      <w:r w:rsidRPr="007977B7">
        <w:t>авчальний посібник</w:t>
      </w:r>
      <w:r w:rsidR="00772BED" w:rsidRPr="004E0DA4">
        <w:rPr>
          <w:lang w:val="ru-RU"/>
        </w:rPr>
        <w:t xml:space="preserve"> / </w:t>
      </w:r>
      <w:r w:rsidR="00496159" w:rsidRPr="007977B7">
        <w:rPr>
          <w:noProof/>
        </w:rPr>
        <w:t>П.</w:t>
      </w:r>
      <w:r w:rsidR="00496159">
        <w:rPr>
          <w:noProof/>
          <w:lang w:val="en-US"/>
        </w:rPr>
        <w:t> </w:t>
      </w:r>
      <w:r w:rsidR="00496159" w:rsidRPr="007977B7">
        <w:rPr>
          <w:noProof/>
        </w:rPr>
        <w:t>П.</w:t>
      </w:r>
      <w:r w:rsidR="00496159">
        <w:rPr>
          <w:noProof/>
          <w:lang w:val="en-US"/>
        </w:rPr>
        <w:t> </w:t>
      </w:r>
      <w:r w:rsidR="00496159" w:rsidRPr="007977B7">
        <w:rPr>
          <w:noProof/>
        </w:rPr>
        <w:t xml:space="preserve">Ткачук, </w:t>
      </w:r>
      <w:r w:rsidR="0057341D" w:rsidRPr="007977B7">
        <w:rPr>
          <w:noProof/>
        </w:rPr>
        <w:t>І.</w:t>
      </w:r>
      <w:r w:rsidR="0057341D">
        <w:rPr>
          <w:noProof/>
          <w:lang w:val="en-US"/>
        </w:rPr>
        <w:t> </w:t>
      </w:r>
      <w:r w:rsidR="0057341D" w:rsidRPr="007977B7">
        <w:rPr>
          <w:noProof/>
        </w:rPr>
        <w:t>Г.</w:t>
      </w:r>
      <w:r w:rsidR="0057341D">
        <w:rPr>
          <w:noProof/>
          <w:lang w:val="en-US"/>
        </w:rPr>
        <w:t> </w:t>
      </w:r>
      <w:r w:rsidR="00496159" w:rsidRPr="007977B7">
        <w:rPr>
          <w:noProof/>
        </w:rPr>
        <w:t xml:space="preserve">Омельченко, </w:t>
      </w:r>
      <w:r w:rsidR="007F71AC" w:rsidRPr="007977B7">
        <w:rPr>
          <w:noProof/>
        </w:rPr>
        <w:t>Ю.</w:t>
      </w:r>
      <w:r w:rsidR="007F71AC">
        <w:rPr>
          <w:noProof/>
          <w:lang w:val="en-US"/>
        </w:rPr>
        <w:t> </w:t>
      </w:r>
      <w:r w:rsidR="007F71AC" w:rsidRPr="007977B7">
        <w:rPr>
          <w:noProof/>
        </w:rPr>
        <w:t>В.</w:t>
      </w:r>
      <w:r w:rsidR="007F71AC">
        <w:rPr>
          <w:noProof/>
          <w:lang w:val="en-US"/>
        </w:rPr>
        <w:t> </w:t>
      </w:r>
      <w:r w:rsidR="00496159" w:rsidRPr="007977B7">
        <w:rPr>
          <w:noProof/>
        </w:rPr>
        <w:t>Сенюк</w:t>
      </w:r>
      <w:r w:rsidR="007E666C" w:rsidRPr="004E0DA4">
        <w:rPr>
          <w:noProof/>
          <w:lang w:val="ru-RU"/>
        </w:rPr>
        <w:t xml:space="preserve"> </w:t>
      </w:r>
      <w:r w:rsidR="007E666C">
        <w:rPr>
          <w:noProof/>
        </w:rPr>
        <w:t>та ін</w:t>
      </w:r>
      <w:r w:rsidR="00772BED" w:rsidRPr="004E0DA4">
        <w:rPr>
          <w:lang w:val="ru-RU"/>
        </w:rPr>
        <w:t>. –</w:t>
      </w:r>
      <w:r w:rsidRPr="007977B7">
        <w:t xml:space="preserve"> Львів</w:t>
      </w:r>
      <w:r w:rsidR="000838C7">
        <w:rPr>
          <w:lang w:val="en-US"/>
        </w:rPr>
        <w:t> </w:t>
      </w:r>
      <w:r w:rsidRPr="007977B7">
        <w:t>: Національна академія сухопутних військ, 2018. 197 с.</w:t>
      </w:r>
    </w:p>
    <w:p w:rsidR="005F42B5" w:rsidRPr="007977B7" w:rsidRDefault="005F42B5" w:rsidP="00A97567">
      <w:pPr>
        <w:pStyle w:val="1"/>
        <w:numPr>
          <w:ilvl w:val="0"/>
          <w:numId w:val="40"/>
        </w:numPr>
        <w:spacing w:after="60"/>
        <w:ind w:left="357" w:hanging="357"/>
      </w:pPr>
      <w:r w:rsidRPr="007977B7">
        <w:t>Облік оборонних ресурсів за допомогою формуляра військової частини. Частина 1. Методики опрацювання формуляра / За редакцією Є.Ф. Шелеста, В.Л. Шевченка.</w:t>
      </w:r>
      <w:r w:rsidR="00341198">
        <w:t xml:space="preserve"> –</w:t>
      </w:r>
      <w:r w:rsidRPr="007977B7">
        <w:t xml:space="preserve"> К</w:t>
      </w:r>
      <w:r w:rsidR="00341198">
        <w:t>иїв </w:t>
      </w:r>
      <w:r w:rsidRPr="007977B7">
        <w:t>:</w:t>
      </w:r>
      <w:r w:rsidR="00341198">
        <w:t> </w:t>
      </w:r>
      <w:r w:rsidRPr="007977B7">
        <w:t>ННДЦ ОТ і ВБ України, ГШ ЗС України, 2003.</w:t>
      </w:r>
      <w:r w:rsidR="00B41D87">
        <w:t xml:space="preserve"> –</w:t>
      </w:r>
      <w:r w:rsidRPr="007977B7">
        <w:t xml:space="preserve"> 160 с.</w:t>
      </w:r>
    </w:p>
    <w:p w:rsidR="005F42B5" w:rsidRPr="007977B7" w:rsidRDefault="005F42B5" w:rsidP="00A97567">
      <w:pPr>
        <w:pStyle w:val="1"/>
        <w:numPr>
          <w:ilvl w:val="0"/>
          <w:numId w:val="40"/>
        </w:numPr>
        <w:spacing w:after="60"/>
        <w:ind w:left="357" w:hanging="357"/>
      </w:pPr>
      <w:r w:rsidRPr="007977B7">
        <w:rPr>
          <w:noProof/>
        </w:rPr>
        <w:t>Неруш В.</w:t>
      </w:r>
      <w:r w:rsidR="002179A5">
        <w:rPr>
          <w:noProof/>
          <w:lang w:val="en-US"/>
        </w:rPr>
        <w:t> </w:t>
      </w:r>
      <w:r w:rsidRPr="007977B7">
        <w:rPr>
          <w:noProof/>
        </w:rPr>
        <w:t>Б.</w:t>
      </w:r>
      <w:r w:rsidRPr="007977B7">
        <w:t xml:space="preserve"> Імітаційне моделювання систем та процесів: </w:t>
      </w:r>
      <w:r w:rsidR="00DF33C6">
        <w:t>е</w:t>
      </w:r>
      <w:r w:rsidRPr="007977B7">
        <w:t>лектронне навчальне видання. Конспект лекцій</w:t>
      </w:r>
      <w:r w:rsidR="00D77896">
        <w:t xml:space="preserve"> </w:t>
      </w:r>
      <w:r w:rsidR="00D77896" w:rsidRPr="004E0DA4">
        <w:rPr>
          <w:lang w:val="ru-RU"/>
        </w:rPr>
        <w:t xml:space="preserve">/ </w:t>
      </w:r>
      <w:r w:rsidR="00F55BBA" w:rsidRPr="007977B7">
        <w:rPr>
          <w:noProof/>
        </w:rPr>
        <w:t>В.</w:t>
      </w:r>
      <w:r w:rsidR="00F55BBA">
        <w:rPr>
          <w:noProof/>
          <w:lang w:val="en-US"/>
        </w:rPr>
        <w:t> </w:t>
      </w:r>
      <w:r w:rsidR="00F55BBA" w:rsidRPr="007977B7">
        <w:rPr>
          <w:noProof/>
        </w:rPr>
        <w:t>Б.</w:t>
      </w:r>
      <w:r w:rsidR="00F55BBA">
        <w:rPr>
          <w:noProof/>
          <w:lang w:val="en-US"/>
        </w:rPr>
        <w:t> </w:t>
      </w:r>
      <w:r w:rsidR="00F55BBA" w:rsidRPr="007977B7">
        <w:rPr>
          <w:noProof/>
        </w:rPr>
        <w:t xml:space="preserve">Неруш, </w:t>
      </w:r>
      <w:r w:rsidR="00DF439C" w:rsidRPr="007977B7">
        <w:rPr>
          <w:noProof/>
        </w:rPr>
        <w:t>В.</w:t>
      </w:r>
      <w:r w:rsidR="00DF439C">
        <w:rPr>
          <w:noProof/>
          <w:lang w:val="en-US"/>
        </w:rPr>
        <w:t> </w:t>
      </w:r>
      <w:r w:rsidR="00DF439C" w:rsidRPr="007977B7">
        <w:rPr>
          <w:noProof/>
        </w:rPr>
        <w:t>В.</w:t>
      </w:r>
      <w:r w:rsidR="00DF439C">
        <w:rPr>
          <w:noProof/>
          <w:lang w:val="en-US"/>
        </w:rPr>
        <w:t> </w:t>
      </w:r>
      <w:r w:rsidR="00F55BBA" w:rsidRPr="007977B7">
        <w:rPr>
          <w:noProof/>
        </w:rPr>
        <w:t>Курдеча</w:t>
      </w:r>
      <w:r w:rsidRPr="007977B7">
        <w:t>.</w:t>
      </w:r>
      <w:r w:rsidR="00163087" w:rsidRPr="004E0DA4">
        <w:rPr>
          <w:lang w:val="ru-RU"/>
        </w:rPr>
        <w:t xml:space="preserve"> –</w:t>
      </w:r>
      <w:r w:rsidRPr="007977B7">
        <w:t xml:space="preserve"> Київ</w:t>
      </w:r>
      <w:r w:rsidR="003676EB">
        <w:rPr>
          <w:lang w:val="en-US"/>
        </w:rPr>
        <w:t> </w:t>
      </w:r>
      <w:r w:rsidRPr="007977B7">
        <w:t xml:space="preserve">: НН ІТС НТУУ «КПІ», 2012. </w:t>
      </w:r>
      <w:r w:rsidR="005B0220" w:rsidRPr="004E0DA4">
        <w:rPr>
          <w:lang w:val="ru-RU"/>
        </w:rPr>
        <w:t xml:space="preserve">– </w:t>
      </w:r>
      <w:r w:rsidRPr="007977B7">
        <w:t>115</w:t>
      </w:r>
      <w:r w:rsidR="00C33E8A">
        <w:rPr>
          <w:lang w:val="en-US"/>
        </w:rPr>
        <w:t> </w:t>
      </w:r>
      <w:r w:rsidRPr="007977B7">
        <w:t>с.</w:t>
      </w:r>
    </w:p>
    <w:p w:rsidR="005F42B5" w:rsidRPr="007977B7" w:rsidRDefault="005F42B5" w:rsidP="00A97567">
      <w:pPr>
        <w:pStyle w:val="1"/>
        <w:numPr>
          <w:ilvl w:val="0"/>
          <w:numId w:val="40"/>
        </w:numPr>
        <w:spacing w:after="60"/>
        <w:ind w:left="357" w:hanging="357"/>
      </w:pPr>
      <w:r w:rsidRPr="007977B7">
        <w:rPr>
          <w:noProof/>
        </w:rPr>
        <w:t>Масловський Б.</w:t>
      </w:r>
      <w:r w:rsidR="001B3DDD">
        <w:rPr>
          <w:noProof/>
          <w:lang w:val="en-US"/>
        </w:rPr>
        <w:t> </w:t>
      </w:r>
      <w:r w:rsidRPr="007977B7">
        <w:rPr>
          <w:noProof/>
        </w:rPr>
        <w:t>Г.</w:t>
      </w:r>
      <w:r w:rsidRPr="007977B7">
        <w:t xml:space="preserve"> Системний аналіз та імітаційне моде</w:t>
      </w:r>
      <w:r w:rsidR="00F515C5">
        <w:t>лювання: лабораторний практикум</w:t>
      </w:r>
      <w:r w:rsidR="00F515C5" w:rsidRPr="004E0DA4">
        <w:rPr>
          <w:lang w:val="ru-RU"/>
        </w:rPr>
        <w:t xml:space="preserve"> / </w:t>
      </w:r>
      <w:r w:rsidR="00100154" w:rsidRPr="007977B7">
        <w:rPr>
          <w:noProof/>
        </w:rPr>
        <w:t>Б.</w:t>
      </w:r>
      <w:r w:rsidR="00100154">
        <w:rPr>
          <w:noProof/>
          <w:lang w:val="en-US"/>
        </w:rPr>
        <w:t> </w:t>
      </w:r>
      <w:r w:rsidR="00100154" w:rsidRPr="007977B7">
        <w:rPr>
          <w:noProof/>
        </w:rPr>
        <w:t>Г.</w:t>
      </w:r>
      <w:r w:rsidR="00100154">
        <w:rPr>
          <w:noProof/>
          <w:lang w:val="en-US"/>
        </w:rPr>
        <w:t> </w:t>
      </w:r>
      <w:r w:rsidR="00100154" w:rsidRPr="007977B7">
        <w:rPr>
          <w:noProof/>
        </w:rPr>
        <w:t>Масловський, О.</w:t>
      </w:r>
      <w:r w:rsidR="00100154">
        <w:rPr>
          <w:noProof/>
          <w:lang w:val="en-US"/>
        </w:rPr>
        <w:t> </w:t>
      </w:r>
      <w:r w:rsidR="00100154" w:rsidRPr="007977B7">
        <w:rPr>
          <w:noProof/>
        </w:rPr>
        <w:t>П.</w:t>
      </w:r>
      <w:r w:rsidR="00100154">
        <w:rPr>
          <w:noProof/>
          <w:lang w:val="en-US"/>
        </w:rPr>
        <w:t> </w:t>
      </w:r>
      <w:r w:rsidR="00100154" w:rsidRPr="007977B7">
        <w:rPr>
          <w:noProof/>
        </w:rPr>
        <w:t xml:space="preserve">Нечипорук, </w:t>
      </w:r>
      <w:r w:rsidR="00C64C4E" w:rsidRPr="007977B7">
        <w:rPr>
          <w:noProof/>
        </w:rPr>
        <w:t>О.</w:t>
      </w:r>
      <w:r w:rsidR="00C64C4E">
        <w:rPr>
          <w:noProof/>
          <w:lang w:val="en-US"/>
        </w:rPr>
        <w:t> </w:t>
      </w:r>
      <w:r w:rsidR="00C64C4E" w:rsidRPr="007977B7">
        <w:rPr>
          <w:noProof/>
        </w:rPr>
        <w:t>М.</w:t>
      </w:r>
      <w:r w:rsidR="00C64C4E">
        <w:rPr>
          <w:noProof/>
          <w:lang w:val="en-US"/>
        </w:rPr>
        <w:t> </w:t>
      </w:r>
      <w:r w:rsidR="00100154" w:rsidRPr="007977B7">
        <w:rPr>
          <w:noProof/>
        </w:rPr>
        <w:t>Дишлюк</w:t>
      </w:r>
      <w:r w:rsidR="00F515C5" w:rsidRPr="004E0DA4">
        <w:rPr>
          <w:lang w:val="ru-RU"/>
        </w:rPr>
        <w:t>.</w:t>
      </w:r>
      <w:r w:rsidR="00AB6B05" w:rsidRPr="004E0DA4">
        <w:rPr>
          <w:lang w:val="ru-RU"/>
        </w:rPr>
        <w:t xml:space="preserve"> –</w:t>
      </w:r>
      <w:r w:rsidRPr="007977B7">
        <w:t xml:space="preserve"> Київ</w:t>
      </w:r>
      <w:r w:rsidR="00AB6B05">
        <w:rPr>
          <w:lang w:val="en-US"/>
        </w:rPr>
        <w:t> </w:t>
      </w:r>
      <w:r w:rsidRPr="007977B7">
        <w:t>: НАУ, 2009.</w:t>
      </w:r>
      <w:r w:rsidR="00AB6B05" w:rsidRPr="004E0DA4">
        <w:rPr>
          <w:lang w:val="ru-RU"/>
        </w:rPr>
        <w:t xml:space="preserve"> –</w:t>
      </w:r>
      <w:r w:rsidRPr="007977B7">
        <w:t xml:space="preserve"> 64</w:t>
      </w:r>
      <w:r w:rsidR="00AB6B05">
        <w:rPr>
          <w:lang w:val="en-US"/>
        </w:rPr>
        <w:t> </w:t>
      </w:r>
      <w:r w:rsidRPr="007977B7">
        <w:t>с.</w:t>
      </w:r>
    </w:p>
    <w:p w:rsidR="005F42B5" w:rsidRPr="007977B7" w:rsidRDefault="005F42B5" w:rsidP="00A97567">
      <w:pPr>
        <w:pStyle w:val="1"/>
        <w:numPr>
          <w:ilvl w:val="0"/>
          <w:numId w:val="40"/>
        </w:numPr>
        <w:spacing w:after="60"/>
        <w:ind w:left="357" w:hanging="357"/>
        <w:rPr>
          <w:b/>
          <w:lang w:val="en-US"/>
        </w:rPr>
      </w:pPr>
      <w:r w:rsidRPr="007977B7">
        <w:rPr>
          <w:lang w:val="en-US"/>
        </w:rPr>
        <w:t>MacKay N.</w:t>
      </w:r>
      <w:r w:rsidR="006460D2">
        <w:rPr>
          <w:lang w:val="en-US"/>
        </w:rPr>
        <w:t> </w:t>
      </w:r>
      <w:r w:rsidRPr="007977B7">
        <w:rPr>
          <w:lang w:val="en-US"/>
        </w:rPr>
        <w:t xml:space="preserve">J. </w:t>
      </w:r>
      <w:r w:rsidRPr="007977B7">
        <w:rPr>
          <w:noProof/>
          <w:lang w:val="en-US"/>
        </w:rPr>
        <w:t>Lanchester</w:t>
      </w:r>
      <w:r w:rsidR="006460D2">
        <w:rPr>
          <w:lang w:val="en-US"/>
        </w:rPr>
        <w:t xml:space="preserve"> combat models /</w:t>
      </w:r>
      <w:r w:rsidR="00891856">
        <w:rPr>
          <w:lang w:val="en-US"/>
        </w:rPr>
        <w:t xml:space="preserve"> </w:t>
      </w:r>
      <w:r w:rsidR="00891856" w:rsidRPr="007977B7">
        <w:rPr>
          <w:lang w:val="en-US"/>
        </w:rPr>
        <w:t>N.</w:t>
      </w:r>
      <w:r w:rsidR="00891856">
        <w:rPr>
          <w:lang w:val="en-US"/>
        </w:rPr>
        <w:t> </w:t>
      </w:r>
      <w:r w:rsidR="00891856" w:rsidRPr="007977B7">
        <w:rPr>
          <w:lang w:val="en-US"/>
        </w:rPr>
        <w:t>J.</w:t>
      </w:r>
      <w:r w:rsidR="00891856">
        <w:rPr>
          <w:lang w:val="en-US"/>
        </w:rPr>
        <w:t> </w:t>
      </w:r>
      <w:r w:rsidR="00891856" w:rsidRPr="007977B7">
        <w:rPr>
          <w:lang w:val="en-US"/>
        </w:rPr>
        <w:t xml:space="preserve">MacKay </w:t>
      </w:r>
      <w:r w:rsidR="006460D2">
        <w:rPr>
          <w:lang w:val="en-US"/>
        </w:rPr>
        <w:t>//</w:t>
      </w:r>
      <w:r w:rsidRPr="007977B7">
        <w:rPr>
          <w:lang w:val="en-US"/>
        </w:rPr>
        <w:t xml:space="preserve"> Mathematics Today. </w:t>
      </w:r>
      <w:r w:rsidR="00915B3A">
        <w:rPr>
          <w:lang w:val="en-US"/>
        </w:rPr>
        <w:t xml:space="preserve">– </w:t>
      </w:r>
      <w:r w:rsidRPr="007977B7">
        <w:rPr>
          <w:lang w:val="en-US"/>
        </w:rPr>
        <w:t>2006.</w:t>
      </w:r>
      <w:r w:rsidR="00915B3A">
        <w:rPr>
          <w:lang w:val="en-US"/>
        </w:rPr>
        <w:t xml:space="preserve"> – </w:t>
      </w:r>
      <w:r w:rsidRPr="007977B7">
        <w:rPr>
          <w:lang w:val="en-US"/>
        </w:rPr>
        <w:t>Vol. 42, N 5.</w:t>
      </w:r>
      <w:r w:rsidR="00435EBA">
        <w:rPr>
          <w:lang w:val="en-US"/>
        </w:rPr>
        <w:t xml:space="preserve"> –</w:t>
      </w:r>
      <w:r w:rsidRPr="007977B7">
        <w:rPr>
          <w:lang w:val="en-US"/>
        </w:rPr>
        <w:t xml:space="preserve"> P. 170–173.</w:t>
      </w:r>
    </w:p>
    <w:p w:rsidR="005F42B5" w:rsidRPr="00256C09" w:rsidRDefault="005F42B5" w:rsidP="00A97567">
      <w:pPr>
        <w:pStyle w:val="1"/>
        <w:numPr>
          <w:ilvl w:val="0"/>
          <w:numId w:val="40"/>
        </w:numPr>
        <w:spacing w:after="60"/>
        <w:ind w:left="357" w:hanging="357"/>
        <w:rPr>
          <w:b/>
          <w:noProof/>
          <w:lang w:val="en-US"/>
        </w:rPr>
      </w:pPr>
      <w:r w:rsidRPr="00256C09">
        <w:rPr>
          <w:noProof/>
          <w:lang w:val="en-US"/>
        </w:rPr>
        <w:t>Pecina M. Use of LOGFAS tools in logistics planning in NATO</w:t>
      </w:r>
      <w:r w:rsidR="00623873" w:rsidRPr="00256C09">
        <w:rPr>
          <w:noProof/>
          <w:lang w:val="en-US"/>
        </w:rPr>
        <w:t xml:space="preserve"> [</w:t>
      </w:r>
      <w:r w:rsidR="00623873" w:rsidRPr="00256C09">
        <w:rPr>
          <w:noProof/>
        </w:rPr>
        <w:t>Електронний ресурс</w:t>
      </w:r>
      <w:r w:rsidR="00623873" w:rsidRPr="00256C09">
        <w:rPr>
          <w:noProof/>
          <w:lang w:val="en-US"/>
        </w:rPr>
        <w:t>]</w:t>
      </w:r>
      <w:r w:rsidR="00681A62" w:rsidRPr="00256C09">
        <w:rPr>
          <w:noProof/>
          <w:lang w:val="en-US"/>
        </w:rPr>
        <w:t xml:space="preserve"> / M. Pecina, R. Dufek</w:t>
      </w:r>
      <w:r w:rsidR="00623873" w:rsidRPr="00256C09">
        <w:rPr>
          <w:noProof/>
          <w:lang w:val="en-US"/>
        </w:rPr>
        <w:t xml:space="preserve"> //</w:t>
      </w:r>
      <w:r w:rsidR="00810338">
        <w:rPr>
          <w:noProof/>
          <w:lang w:val="en-US"/>
        </w:rPr>
        <w:t xml:space="preserve"> –</w:t>
      </w:r>
      <w:r w:rsidR="00623873" w:rsidRPr="00256C09">
        <w:rPr>
          <w:noProof/>
          <w:lang w:val="en-US"/>
        </w:rPr>
        <w:t xml:space="preserve"> </w:t>
      </w:r>
      <w:r w:rsidR="00623873" w:rsidRPr="00256C09">
        <w:rPr>
          <w:noProof/>
        </w:rPr>
        <w:t>Режим доступу</w:t>
      </w:r>
      <w:r w:rsidR="00623873" w:rsidRPr="00256C09">
        <w:rPr>
          <w:noProof/>
          <w:lang w:val="en-US"/>
        </w:rPr>
        <w:t> </w:t>
      </w:r>
      <w:r w:rsidR="00623873" w:rsidRPr="00256C09">
        <w:t>:</w:t>
      </w:r>
      <w:r w:rsidR="00266A90">
        <w:rPr>
          <w:lang w:val="en-US"/>
        </w:rPr>
        <w:t xml:space="preserve"> </w:t>
      </w:r>
      <w:r w:rsidRPr="00256C09">
        <w:rPr>
          <w:noProof/>
          <w:lang w:val="en-US"/>
        </w:rPr>
        <w:t>https://www.armyacademy.ro/reviste/rev2_2016/Pecina.pdf</w:t>
      </w:r>
      <w:r w:rsidR="00B94104" w:rsidRPr="00256C09">
        <w:rPr>
          <w:noProof/>
          <w:lang w:val="en-US"/>
        </w:rPr>
        <w:t xml:space="preserve">. </w:t>
      </w:r>
      <w:r w:rsidR="00D44D24" w:rsidRPr="00256C09">
        <w:rPr>
          <w:noProof/>
        </w:rPr>
        <w:t>– Назва з екр. – Мова укр.</w:t>
      </w:r>
    </w:p>
    <w:p w:rsidR="005F42B5" w:rsidRPr="00256C09" w:rsidRDefault="005F42B5" w:rsidP="00A97567">
      <w:pPr>
        <w:pStyle w:val="1"/>
        <w:numPr>
          <w:ilvl w:val="0"/>
          <w:numId w:val="40"/>
        </w:numPr>
        <w:spacing w:after="60"/>
        <w:ind w:left="357" w:hanging="357"/>
      </w:pPr>
      <w:r w:rsidRPr="00256C09">
        <w:rPr>
          <w:noProof/>
        </w:rPr>
        <w:t>Шелест Є.</w:t>
      </w:r>
      <w:r w:rsidR="001E23EC">
        <w:rPr>
          <w:noProof/>
          <w:lang w:val="en-US"/>
        </w:rPr>
        <w:t> </w:t>
      </w:r>
      <w:r w:rsidRPr="00256C09">
        <w:rPr>
          <w:noProof/>
        </w:rPr>
        <w:t xml:space="preserve">Ф. </w:t>
      </w:r>
      <w:r w:rsidRPr="00256C09">
        <w:t>Автоматизація процесів оборонного планування та адміністративної діяльності в Збройних Силах України</w:t>
      </w:r>
      <w:r w:rsidR="00754470">
        <w:rPr>
          <w:lang w:val="ru-RU"/>
        </w:rPr>
        <w:t xml:space="preserve"> </w:t>
      </w:r>
      <w:r w:rsidR="00754470" w:rsidRPr="004E0DA4">
        <w:rPr>
          <w:lang w:val="ru-RU"/>
        </w:rPr>
        <w:t>/</w:t>
      </w:r>
      <w:r w:rsidR="00A5037B" w:rsidRPr="004E0DA4">
        <w:rPr>
          <w:lang w:val="ru-RU"/>
        </w:rPr>
        <w:t xml:space="preserve"> </w:t>
      </w:r>
      <w:r w:rsidR="00A5037B" w:rsidRPr="00256C09">
        <w:rPr>
          <w:noProof/>
        </w:rPr>
        <w:t>Є.</w:t>
      </w:r>
      <w:r w:rsidR="00A5037B">
        <w:rPr>
          <w:noProof/>
          <w:lang w:val="en-US"/>
        </w:rPr>
        <w:t> </w:t>
      </w:r>
      <w:r w:rsidR="00A5037B" w:rsidRPr="00256C09">
        <w:rPr>
          <w:noProof/>
        </w:rPr>
        <w:t>Ф.</w:t>
      </w:r>
      <w:r w:rsidR="00A5037B">
        <w:rPr>
          <w:noProof/>
          <w:lang w:val="en-US"/>
        </w:rPr>
        <w:t> </w:t>
      </w:r>
      <w:r w:rsidR="00A5037B" w:rsidRPr="00256C09">
        <w:rPr>
          <w:noProof/>
        </w:rPr>
        <w:t xml:space="preserve">Шелест, </w:t>
      </w:r>
      <w:r w:rsidR="00440016" w:rsidRPr="00256C09">
        <w:rPr>
          <w:noProof/>
        </w:rPr>
        <w:t>О.</w:t>
      </w:r>
      <w:r w:rsidR="00440016">
        <w:rPr>
          <w:noProof/>
          <w:lang w:val="en-US"/>
        </w:rPr>
        <w:t> </w:t>
      </w:r>
      <w:r w:rsidR="00440016" w:rsidRPr="00256C09">
        <w:rPr>
          <w:noProof/>
        </w:rPr>
        <w:t>В.</w:t>
      </w:r>
      <w:r w:rsidR="00440016">
        <w:rPr>
          <w:noProof/>
          <w:lang w:val="en-US"/>
        </w:rPr>
        <w:t> </w:t>
      </w:r>
      <w:r w:rsidR="00A5037B" w:rsidRPr="00256C09">
        <w:rPr>
          <w:noProof/>
        </w:rPr>
        <w:t xml:space="preserve">Дорощенко, </w:t>
      </w:r>
      <w:r w:rsidR="00440016" w:rsidRPr="00256C09">
        <w:rPr>
          <w:noProof/>
        </w:rPr>
        <w:t>І.</w:t>
      </w:r>
      <w:r w:rsidR="00440016">
        <w:rPr>
          <w:noProof/>
          <w:lang w:val="en-US"/>
        </w:rPr>
        <w:t> </w:t>
      </w:r>
      <w:r w:rsidR="00440016" w:rsidRPr="00256C09">
        <w:rPr>
          <w:noProof/>
        </w:rPr>
        <w:t>П.</w:t>
      </w:r>
      <w:r w:rsidR="00440016">
        <w:rPr>
          <w:noProof/>
          <w:lang w:val="en-US"/>
        </w:rPr>
        <w:t> </w:t>
      </w:r>
      <w:r w:rsidR="00A5037B" w:rsidRPr="00256C09">
        <w:rPr>
          <w:noProof/>
        </w:rPr>
        <w:t xml:space="preserve">Сініцин, </w:t>
      </w:r>
      <w:r w:rsidR="00440016" w:rsidRPr="00256C09">
        <w:rPr>
          <w:noProof/>
        </w:rPr>
        <w:t>Т.</w:t>
      </w:r>
      <w:r w:rsidR="00440016">
        <w:rPr>
          <w:noProof/>
          <w:lang w:val="en-US"/>
        </w:rPr>
        <w:t> </w:t>
      </w:r>
      <w:r w:rsidR="00440016" w:rsidRPr="00256C09">
        <w:rPr>
          <w:noProof/>
        </w:rPr>
        <w:t>Л.</w:t>
      </w:r>
      <w:r w:rsidR="00440016">
        <w:rPr>
          <w:noProof/>
          <w:lang w:val="en-US"/>
        </w:rPr>
        <w:t> </w:t>
      </w:r>
      <w:r w:rsidR="00A5037B" w:rsidRPr="00256C09">
        <w:rPr>
          <w:noProof/>
        </w:rPr>
        <w:t xml:space="preserve">Яблокова </w:t>
      </w:r>
      <w:r w:rsidR="00754470" w:rsidRPr="004E0DA4">
        <w:rPr>
          <w:lang w:val="ru-RU"/>
        </w:rPr>
        <w:t>//</w:t>
      </w:r>
      <w:r w:rsidRPr="00256C09">
        <w:t xml:space="preserve"> Наука і оборона. </w:t>
      </w:r>
      <w:r w:rsidR="0034064C" w:rsidRPr="004E0DA4">
        <w:rPr>
          <w:lang w:val="ru-RU"/>
        </w:rPr>
        <w:t xml:space="preserve">– </w:t>
      </w:r>
      <w:r w:rsidRPr="00256C09">
        <w:t>Київ</w:t>
      </w:r>
      <w:r w:rsidR="0034064C">
        <w:rPr>
          <w:lang w:val="en-US"/>
        </w:rPr>
        <w:t> </w:t>
      </w:r>
      <w:r w:rsidRPr="00256C09">
        <w:t>: 2006.</w:t>
      </w:r>
      <w:r w:rsidR="0034064C" w:rsidRPr="004E0DA4">
        <w:rPr>
          <w:lang w:val="ru-RU"/>
        </w:rPr>
        <w:t xml:space="preserve"> –</w:t>
      </w:r>
      <w:r w:rsidRPr="00256C09">
        <w:t xml:space="preserve"> С. 44–47.</w:t>
      </w:r>
    </w:p>
    <w:p w:rsidR="005F42B5" w:rsidRPr="00256C09" w:rsidRDefault="005F42B5" w:rsidP="00A97567">
      <w:pPr>
        <w:pStyle w:val="1"/>
        <w:numPr>
          <w:ilvl w:val="0"/>
          <w:numId w:val="40"/>
        </w:numPr>
        <w:spacing w:after="60"/>
        <w:ind w:left="357" w:hanging="357"/>
        <w:rPr>
          <w:lang w:val="ru-RU"/>
        </w:rPr>
      </w:pPr>
      <w:r w:rsidRPr="00256C09">
        <w:rPr>
          <w:lang w:val="ru-RU"/>
        </w:rPr>
        <w:t>Синицын И.</w:t>
      </w:r>
      <w:r w:rsidR="0089221B">
        <w:rPr>
          <w:lang w:val="en-US"/>
        </w:rPr>
        <w:t> </w:t>
      </w:r>
      <w:r w:rsidRPr="00256C09">
        <w:rPr>
          <w:lang w:val="ru-RU"/>
        </w:rPr>
        <w:t>П. Теоретические основы управления дискретными процессами и их применение в оборонном планировании</w:t>
      </w:r>
      <w:r w:rsidR="00852995" w:rsidRPr="004E0DA4">
        <w:rPr>
          <w:lang w:val="ru-RU"/>
        </w:rPr>
        <w:t xml:space="preserve"> / </w:t>
      </w:r>
      <w:r w:rsidR="00B67F4F" w:rsidRPr="00256C09">
        <w:rPr>
          <w:lang w:val="ru-RU"/>
        </w:rPr>
        <w:t>И.</w:t>
      </w:r>
      <w:r w:rsidR="00B67F4F">
        <w:rPr>
          <w:lang w:val="en-US"/>
        </w:rPr>
        <w:t> </w:t>
      </w:r>
      <w:r w:rsidR="00B67F4F" w:rsidRPr="00256C09">
        <w:rPr>
          <w:lang w:val="ru-RU"/>
        </w:rPr>
        <w:t>П.</w:t>
      </w:r>
      <w:r w:rsidR="00B67F4F">
        <w:rPr>
          <w:lang w:val="en-US"/>
        </w:rPr>
        <w:t> </w:t>
      </w:r>
      <w:r w:rsidR="00B67F4F" w:rsidRPr="00256C09">
        <w:rPr>
          <w:lang w:val="ru-RU"/>
        </w:rPr>
        <w:t>Синицын</w:t>
      </w:r>
      <w:r w:rsidRPr="00256C09">
        <w:rPr>
          <w:lang w:val="ru-RU"/>
        </w:rPr>
        <w:t xml:space="preserve">. </w:t>
      </w:r>
      <w:r w:rsidR="00881966" w:rsidRPr="004E0DA4">
        <w:rPr>
          <w:lang w:val="ru-RU"/>
        </w:rPr>
        <w:t xml:space="preserve">– </w:t>
      </w:r>
      <w:r w:rsidRPr="00256C09">
        <w:rPr>
          <w:lang w:val="ru-RU"/>
        </w:rPr>
        <w:t>Киев</w:t>
      </w:r>
      <w:r w:rsidR="007F3D45">
        <w:rPr>
          <w:lang w:val="en-US"/>
        </w:rPr>
        <w:t> </w:t>
      </w:r>
      <w:r w:rsidRPr="00256C09">
        <w:rPr>
          <w:lang w:val="ru-RU"/>
        </w:rPr>
        <w:t xml:space="preserve">: НИЦ ОТ и ВБ Украины, 2006. </w:t>
      </w:r>
      <w:r w:rsidR="00881966" w:rsidRPr="004E0DA4">
        <w:rPr>
          <w:lang w:val="ru-RU"/>
        </w:rPr>
        <w:t xml:space="preserve">– </w:t>
      </w:r>
      <w:r w:rsidRPr="00256C09">
        <w:rPr>
          <w:lang w:val="ru-RU"/>
        </w:rPr>
        <w:t>508 с.</w:t>
      </w:r>
    </w:p>
    <w:p w:rsidR="005F42B5" w:rsidRPr="00256C09" w:rsidRDefault="005F42B5" w:rsidP="00A97567">
      <w:pPr>
        <w:pStyle w:val="1"/>
        <w:numPr>
          <w:ilvl w:val="0"/>
          <w:numId w:val="40"/>
        </w:numPr>
        <w:spacing w:after="60"/>
        <w:ind w:left="357" w:hanging="357"/>
      </w:pPr>
      <w:r w:rsidRPr="00256C09">
        <w:t>Степанюк М.</w:t>
      </w:r>
      <w:r w:rsidR="009175E5">
        <w:rPr>
          <w:lang w:val="en-US"/>
        </w:rPr>
        <w:t> </w:t>
      </w:r>
      <w:r w:rsidRPr="00256C09">
        <w:t>Ю. Математична модель чисельної оптимізації ДТІП стратегічного планування на основі збалансованої системи показників</w:t>
      </w:r>
      <w:r w:rsidR="00B9365F" w:rsidRPr="004E0DA4">
        <w:rPr>
          <w:lang w:val="ru-RU"/>
        </w:rPr>
        <w:t xml:space="preserve"> / </w:t>
      </w:r>
      <w:r w:rsidR="00607F5F" w:rsidRPr="00256C09">
        <w:t>М.</w:t>
      </w:r>
      <w:r w:rsidR="00607F5F">
        <w:rPr>
          <w:lang w:val="en-US"/>
        </w:rPr>
        <w:t> </w:t>
      </w:r>
      <w:r w:rsidR="00607F5F" w:rsidRPr="00256C09">
        <w:t>Ю.</w:t>
      </w:r>
      <w:r w:rsidR="00607F5F">
        <w:rPr>
          <w:lang w:val="en-US"/>
        </w:rPr>
        <w:t> </w:t>
      </w:r>
      <w:r w:rsidR="00607F5F" w:rsidRPr="00256C09">
        <w:t xml:space="preserve">Степанюк </w:t>
      </w:r>
      <w:r w:rsidR="00B9365F" w:rsidRPr="004E0DA4">
        <w:rPr>
          <w:lang w:val="ru-RU"/>
        </w:rPr>
        <w:t>//</w:t>
      </w:r>
      <w:r w:rsidRPr="00256C09">
        <w:t xml:space="preserve"> Математичні машини і системи. </w:t>
      </w:r>
      <w:r w:rsidR="004E4689" w:rsidRPr="004E0DA4">
        <w:rPr>
          <w:lang w:val="ru-RU"/>
        </w:rPr>
        <w:t xml:space="preserve">– </w:t>
      </w:r>
      <w:r w:rsidRPr="00256C09">
        <w:t>2013.</w:t>
      </w:r>
      <w:r w:rsidR="004E4689" w:rsidRPr="004E0DA4">
        <w:rPr>
          <w:lang w:val="ru-RU"/>
        </w:rPr>
        <w:t xml:space="preserve"> –</w:t>
      </w:r>
      <w:r w:rsidRPr="00256C09">
        <w:t xml:space="preserve"> №</w:t>
      </w:r>
      <w:r w:rsidRPr="00256C09">
        <w:rPr>
          <w:lang w:val="ru-RU"/>
        </w:rPr>
        <w:t> </w:t>
      </w:r>
      <w:r w:rsidRPr="00256C09">
        <w:t>2.</w:t>
      </w:r>
      <w:r w:rsidR="004E4689" w:rsidRPr="004E0DA4">
        <w:rPr>
          <w:lang w:val="ru-RU"/>
        </w:rPr>
        <w:t xml:space="preserve"> –</w:t>
      </w:r>
      <w:r w:rsidRPr="00256C09">
        <w:t xml:space="preserve"> С. 166–175.</w:t>
      </w:r>
    </w:p>
    <w:p w:rsidR="005F42B5" w:rsidRPr="00256C09" w:rsidRDefault="005F42B5" w:rsidP="00A97567">
      <w:pPr>
        <w:pStyle w:val="1"/>
        <w:numPr>
          <w:ilvl w:val="0"/>
          <w:numId w:val="40"/>
        </w:numPr>
        <w:spacing w:after="60"/>
        <w:ind w:left="357" w:hanging="357"/>
      </w:pPr>
      <w:r w:rsidRPr="00256C09">
        <w:rPr>
          <w:noProof/>
        </w:rPr>
        <w:t>Степанюк М.</w:t>
      </w:r>
      <w:r w:rsidR="009B52EE">
        <w:rPr>
          <w:noProof/>
          <w:lang w:val="en-US"/>
        </w:rPr>
        <w:t> </w:t>
      </w:r>
      <w:r w:rsidRPr="00256C09">
        <w:rPr>
          <w:noProof/>
        </w:rPr>
        <w:t>Ю.</w:t>
      </w:r>
      <w:r w:rsidRPr="00256C09">
        <w:t xml:space="preserve"> Підвищення ефективності інформаційного забезпечення процесів оборонного планування за рахунок використання розпаралелювання обчислень</w:t>
      </w:r>
      <w:r w:rsidR="004A559C" w:rsidRPr="004E0DA4">
        <w:rPr>
          <w:lang w:val="ru-RU"/>
        </w:rPr>
        <w:t xml:space="preserve"> /</w:t>
      </w:r>
      <w:r w:rsidR="004955FB" w:rsidRPr="004E0DA4">
        <w:rPr>
          <w:lang w:val="ru-RU"/>
        </w:rPr>
        <w:t xml:space="preserve"> </w:t>
      </w:r>
      <w:r w:rsidR="004955FB" w:rsidRPr="00256C09">
        <w:rPr>
          <w:noProof/>
        </w:rPr>
        <w:t>М.</w:t>
      </w:r>
      <w:r w:rsidR="004955FB">
        <w:rPr>
          <w:noProof/>
          <w:lang w:val="en-US"/>
        </w:rPr>
        <w:t> </w:t>
      </w:r>
      <w:r w:rsidR="004955FB" w:rsidRPr="00256C09">
        <w:rPr>
          <w:noProof/>
        </w:rPr>
        <w:t>Ю.</w:t>
      </w:r>
      <w:r w:rsidR="004955FB">
        <w:rPr>
          <w:noProof/>
          <w:lang w:val="en-US"/>
        </w:rPr>
        <w:t> </w:t>
      </w:r>
      <w:r w:rsidR="004955FB" w:rsidRPr="00256C09">
        <w:rPr>
          <w:noProof/>
        </w:rPr>
        <w:t>Степанюк, О.</w:t>
      </w:r>
      <w:r w:rsidR="004955FB">
        <w:rPr>
          <w:noProof/>
          <w:lang w:val="en-US"/>
        </w:rPr>
        <w:t> </w:t>
      </w:r>
      <w:r w:rsidR="004955FB" w:rsidRPr="00256C09">
        <w:rPr>
          <w:noProof/>
        </w:rPr>
        <w:t>В.</w:t>
      </w:r>
      <w:r w:rsidR="004955FB">
        <w:rPr>
          <w:noProof/>
          <w:lang w:val="en-US"/>
        </w:rPr>
        <w:t> </w:t>
      </w:r>
      <w:r w:rsidR="004955FB" w:rsidRPr="00256C09">
        <w:rPr>
          <w:noProof/>
        </w:rPr>
        <w:t xml:space="preserve">Дорощенко </w:t>
      </w:r>
      <w:r w:rsidR="004A559C" w:rsidRPr="004E0DA4">
        <w:rPr>
          <w:lang w:val="ru-RU"/>
        </w:rPr>
        <w:t>//</w:t>
      </w:r>
      <w:r w:rsidRPr="00256C09">
        <w:t xml:space="preserve"> Проблеми програмування. </w:t>
      </w:r>
      <w:r w:rsidR="00111EF3" w:rsidRPr="004E0DA4">
        <w:rPr>
          <w:lang w:val="ru-RU"/>
        </w:rPr>
        <w:t xml:space="preserve">– </w:t>
      </w:r>
      <w:r w:rsidRPr="00256C09">
        <w:t xml:space="preserve">2015. </w:t>
      </w:r>
      <w:r w:rsidR="00111EF3" w:rsidRPr="004E0DA4">
        <w:rPr>
          <w:lang w:val="ru-RU"/>
        </w:rPr>
        <w:t xml:space="preserve">– </w:t>
      </w:r>
      <w:r w:rsidRPr="00256C09">
        <w:t xml:space="preserve">№ 3. </w:t>
      </w:r>
      <w:r w:rsidR="00111EF3" w:rsidRPr="004E0DA4">
        <w:rPr>
          <w:lang w:val="ru-RU"/>
        </w:rPr>
        <w:t xml:space="preserve">– </w:t>
      </w:r>
      <w:r w:rsidRPr="00256C09">
        <w:t>С. 104–111.</w:t>
      </w:r>
    </w:p>
    <w:p w:rsidR="005F42B5" w:rsidRPr="00256C09" w:rsidRDefault="005F42B5" w:rsidP="00A97567">
      <w:pPr>
        <w:pStyle w:val="1"/>
        <w:numPr>
          <w:ilvl w:val="0"/>
          <w:numId w:val="40"/>
        </w:numPr>
        <w:spacing w:after="60"/>
        <w:ind w:left="357" w:hanging="357"/>
        <w:rPr>
          <w:lang w:val="en-US"/>
        </w:rPr>
      </w:pPr>
      <w:r w:rsidRPr="00256C09">
        <w:rPr>
          <w:noProof/>
          <w:lang w:val="en-US"/>
        </w:rPr>
        <w:t>Pecina M.</w:t>
      </w:r>
      <w:r w:rsidRPr="00256C09">
        <w:rPr>
          <w:lang w:val="en-US"/>
        </w:rPr>
        <w:t xml:space="preserve"> Application of the new NATO logistics system</w:t>
      </w:r>
      <w:r w:rsidR="00A678AC">
        <w:rPr>
          <w:lang w:val="en-US"/>
        </w:rPr>
        <w:t xml:space="preserve"> / </w:t>
      </w:r>
      <w:r w:rsidR="00F7197B" w:rsidRPr="00256C09">
        <w:rPr>
          <w:noProof/>
          <w:lang w:val="en-US"/>
        </w:rPr>
        <w:t>M.</w:t>
      </w:r>
      <w:r w:rsidR="00F7197B">
        <w:rPr>
          <w:noProof/>
          <w:lang w:val="en-US"/>
        </w:rPr>
        <w:t> </w:t>
      </w:r>
      <w:r w:rsidR="00F7197B" w:rsidRPr="00256C09">
        <w:rPr>
          <w:noProof/>
          <w:lang w:val="en-US"/>
        </w:rPr>
        <w:t xml:space="preserve">Pecina, </w:t>
      </w:r>
      <w:r w:rsidR="00D50856" w:rsidRPr="00256C09">
        <w:rPr>
          <w:noProof/>
          <w:lang w:val="en-US"/>
        </w:rPr>
        <w:t>J.</w:t>
      </w:r>
      <w:r w:rsidR="00D50856">
        <w:rPr>
          <w:noProof/>
          <w:lang w:val="en-US"/>
        </w:rPr>
        <w:t> </w:t>
      </w:r>
      <w:r w:rsidR="00F7197B" w:rsidRPr="00256C09">
        <w:rPr>
          <w:noProof/>
          <w:lang w:val="en-US"/>
        </w:rPr>
        <w:t xml:space="preserve">Husak </w:t>
      </w:r>
      <w:r w:rsidR="00A678AC">
        <w:rPr>
          <w:lang w:val="en-US"/>
        </w:rPr>
        <w:t>//</w:t>
      </w:r>
      <w:r w:rsidRPr="00256C09">
        <w:rPr>
          <w:lang w:val="en-US"/>
        </w:rPr>
        <w:t xml:space="preserve"> Land Forces Academy Review.</w:t>
      </w:r>
      <w:r w:rsidR="00873B00">
        <w:rPr>
          <w:lang w:val="en-US"/>
        </w:rPr>
        <w:t xml:space="preserve"> –</w:t>
      </w:r>
      <w:r w:rsidRPr="00256C09">
        <w:rPr>
          <w:lang w:val="en-US"/>
        </w:rPr>
        <w:t xml:space="preserve"> 2018.</w:t>
      </w:r>
      <w:r w:rsidR="00873B00">
        <w:rPr>
          <w:lang w:val="en-US"/>
        </w:rPr>
        <w:t xml:space="preserve"> –</w:t>
      </w:r>
      <w:r w:rsidRPr="00256C09">
        <w:rPr>
          <w:lang w:val="en-US"/>
        </w:rPr>
        <w:t xml:space="preserve"> N 2.</w:t>
      </w:r>
      <w:r w:rsidR="00873B00">
        <w:rPr>
          <w:lang w:val="en-US"/>
        </w:rPr>
        <w:t xml:space="preserve"> –</w:t>
      </w:r>
      <w:r w:rsidRPr="00256C09">
        <w:rPr>
          <w:lang w:val="en-US"/>
        </w:rPr>
        <w:t xml:space="preserve"> P. 121–127.</w:t>
      </w:r>
    </w:p>
    <w:p w:rsidR="005F42B5" w:rsidRPr="00256C09" w:rsidRDefault="005F42B5" w:rsidP="00A97567">
      <w:pPr>
        <w:pStyle w:val="1"/>
        <w:numPr>
          <w:ilvl w:val="0"/>
          <w:numId w:val="40"/>
        </w:numPr>
        <w:spacing w:after="60"/>
        <w:ind w:left="357" w:hanging="357"/>
      </w:pPr>
      <w:r w:rsidRPr="00256C09">
        <w:rPr>
          <w:lang w:val="en-US"/>
        </w:rPr>
        <w:t>SAP</w:t>
      </w:r>
      <w:r w:rsidRPr="004E0DA4">
        <w:rPr>
          <w:lang w:val="ru-RU"/>
        </w:rPr>
        <w:t xml:space="preserve"> </w:t>
      </w:r>
      <w:r w:rsidRPr="00256C09">
        <w:rPr>
          <w:lang w:val="en-US"/>
        </w:rPr>
        <w:t>ERP</w:t>
      </w:r>
      <w:r w:rsidR="00E4510E" w:rsidRPr="004E0DA4">
        <w:rPr>
          <w:lang w:val="ru-RU"/>
        </w:rPr>
        <w:t xml:space="preserve"> </w:t>
      </w:r>
      <w:r w:rsidR="00E4510E" w:rsidRPr="004E0DA4">
        <w:rPr>
          <w:noProof/>
          <w:lang w:val="ru-RU"/>
        </w:rPr>
        <w:t>[</w:t>
      </w:r>
      <w:r w:rsidR="00E4510E">
        <w:rPr>
          <w:noProof/>
        </w:rPr>
        <w:t>Електронний ресурс</w:t>
      </w:r>
      <w:r w:rsidR="00E4510E" w:rsidRPr="004E0DA4">
        <w:rPr>
          <w:noProof/>
          <w:lang w:val="ru-RU"/>
        </w:rPr>
        <w:t>]</w:t>
      </w:r>
      <w:r w:rsidR="00E4510E">
        <w:rPr>
          <w:noProof/>
        </w:rPr>
        <w:t>. – Режим доступу</w:t>
      </w:r>
      <w:r w:rsidR="00E4510E" w:rsidRPr="004E0DA4">
        <w:rPr>
          <w:noProof/>
          <w:lang w:val="ru-RU"/>
        </w:rPr>
        <w:t xml:space="preserve"> </w:t>
      </w:r>
      <w:r w:rsidR="00E4510E" w:rsidRPr="00BD082F">
        <w:t>:</w:t>
      </w:r>
      <w:r w:rsidRPr="004E0DA4">
        <w:rPr>
          <w:lang w:val="ru-RU"/>
        </w:rPr>
        <w:t xml:space="preserve"> </w:t>
      </w:r>
      <w:r w:rsidRPr="00256C09">
        <w:rPr>
          <w:lang w:val="en-US"/>
        </w:rPr>
        <w:t>https</w:t>
      </w:r>
      <w:r w:rsidRPr="004E0DA4">
        <w:rPr>
          <w:lang w:val="ru-RU"/>
        </w:rPr>
        <w:t>://</w:t>
      </w:r>
      <w:r w:rsidRPr="00256C09">
        <w:rPr>
          <w:lang w:val="en-US"/>
        </w:rPr>
        <w:t>www</w:t>
      </w:r>
      <w:r w:rsidRPr="004E0DA4">
        <w:rPr>
          <w:lang w:val="ru-RU"/>
        </w:rPr>
        <w:t>.</w:t>
      </w:r>
      <w:r w:rsidRPr="00256C09">
        <w:rPr>
          <w:lang w:val="en-US"/>
        </w:rPr>
        <w:t>sap</w:t>
      </w:r>
      <w:r w:rsidRPr="004E0DA4">
        <w:rPr>
          <w:lang w:val="ru-RU"/>
        </w:rPr>
        <w:t>.</w:t>
      </w:r>
      <w:r w:rsidRPr="00256C09">
        <w:rPr>
          <w:lang w:val="en-US"/>
        </w:rPr>
        <w:t>com</w:t>
      </w:r>
      <w:r w:rsidRPr="004E0DA4">
        <w:rPr>
          <w:lang w:val="ru-RU"/>
        </w:rPr>
        <w:t>/</w:t>
      </w:r>
      <w:r w:rsidRPr="00256C09">
        <w:rPr>
          <w:lang w:val="en-US"/>
        </w:rPr>
        <w:t>products</w:t>
      </w:r>
      <w:r w:rsidRPr="004E0DA4">
        <w:rPr>
          <w:lang w:val="ru-RU"/>
        </w:rPr>
        <w:t>/</w:t>
      </w:r>
      <w:r w:rsidRPr="00256C09">
        <w:rPr>
          <w:lang w:val="en-US"/>
        </w:rPr>
        <w:t>erp</w:t>
      </w:r>
      <w:r w:rsidRPr="004E0DA4">
        <w:rPr>
          <w:lang w:val="ru-RU"/>
        </w:rPr>
        <w:t>/</w:t>
      </w:r>
      <w:r w:rsidRPr="00256C09">
        <w:rPr>
          <w:lang w:val="en-US"/>
        </w:rPr>
        <w:t>what</w:t>
      </w:r>
      <w:r w:rsidRPr="004E0DA4">
        <w:rPr>
          <w:lang w:val="ru-RU"/>
        </w:rPr>
        <w:t>-</w:t>
      </w:r>
      <w:r w:rsidRPr="00256C09">
        <w:rPr>
          <w:lang w:val="en-US"/>
        </w:rPr>
        <w:t>is</w:t>
      </w:r>
      <w:r w:rsidRPr="004E0DA4">
        <w:rPr>
          <w:lang w:val="ru-RU"/>
        </w:rPr>
        <w:t>-</w:t>
      </w:r>
      <w:r w:rsidRPr="00256C09">
        <w:rPr>
          <w:lang w:val="en-US"/>
        </w:rPr>
        <w:t>sap</w:t>
      </w:r>
      <w:r w:rsidRPr="004E0DA4">
        <w:rPr>
          <w:lang w:val="ru-RU"/>
        </w:rPr>
        <w:t>-</w:t>
      </w:r>
      <w:r w:rsidRPr="00256C09">
        <w:rPr>
          <w:lang w:val="en-US"/>
        </w:rPr>
        <w:t>erp</w:t>
      </w:r>
      <w:r w:rsidRPr="004E0DA4">
        <w:rPr>
          <w:lang w:val="ru-RU"/>
        </w:rPr>
        <w:t>.</w:t>
      </w:r>
      <w:r w:rsidRPr="00256C09">
        <w:rPr>
          <w:lang w:val="en-US"/>
        </w:rPr>
        <w:t>html</w:t>
      </w:r>
      <w:r w:rsidR="00370341" w:rsidRPr="004E0DA4">
        <w:rPr>
          <w:lang w:val="ru-RU"/>
        </w:rPr>
        <w:t xml:space="preserve">. </w:t>
      </w:r>
      <w:r w:rsidR="00370341">
        <w:rPr>
          <w:noProof/>
        </w:rPr>
        <w:t>– Назва з екр. – Мова укр.</w:t>
      </w:r>
    </w:p>
    <w:p w:rsidR="004277F3" w:rsidRDefault="005F42B5" w:rsidP="00A97567">
      <w:pPr>
        <w:pStyle w:val="1"/>
        <w:numPr>
          <w:ilvl w:val="0"/>
          <w:numId w:val="40"/>
        </w:numPr>
        <w:spacing w:after="60"/>
        <w:ind w:left="357" w:hanging="357"/>
        <w:rPr>
          <w:lang w:val="en-US"/>
        </w:rPr>
      </w:pPr>
      <w:r w:rsidRPr="00256C09">
        <w:rPr>
          <w:lang w:val="en-US"/>
        </w:rPr>
        <w:t>Schulz O. Using SAP ERP: an introduction to learning SAP for beginners and business users. 3rd ed.</w:t>
      </w:r>
      <w:r w:rsidR="00193DF5">
        <w:rPr>
          <w:lang w:val="en-US"/>
        </w:rPr>
        <w:t xml:space="preserve"> / </w:t>
      </w:r>
      <w:r w:rsidR="0052011C" w:rsidRPr="00256C09">
        <w:rPr>
          <w:lang w:val="en-US"/>
        </w:rPr>
        <w:t>O.</w:t>
      </w:r>
      <w:r w:rsidR="0052011C">
        <w:rPr>
          <w:lang w:val="en-US"/>
        </w:rPr>
        <w:t> </w:t>
      </w:r>
      <w:r w:rsidR="0052011C" w:rsidRPr="00256C09">
        <w:rPr>
          <w:lang w:val="en-US"/>
        </w:rPr>
        <w:t>Schulz</w:t>
      </w:r>
      <w:r w:rsidR="00193DF5">
        <w:rPr>
          <w:lang w:val="en-US"/>
        </w:rPr>
        <w:t>.</w:t>
      </w:r>
      <w:r w:rsidR="00DD2047">
        <w:rPr>
          <w:lang w:val="en-US"/>
        </w:rPr>
        <w:t xml:space="preserve"> –</w:t>
      </w:r>
      <w:r w:rsidRPr="00256C09">
        <w:rPr>
          <w:lang w:val="en-US"/>
        </w:rPr>
        <w:t xml:space="preserve"> Massachusetts</w:t>
      </w:r>
      <w:r w:rsidR="00106B92">
        <w:rPr>
          <w:lang w:val="en-US"/>
        </w:rPr>
        <w:t xml:space="preserve"> </w:t>
      </w:r>
      <w:r w:rsidRPr="00256C09">
        <w:rPr>
          <w:lang w:val="en-US"/>
        </w:rPr>
        <w:t>: SAP Press, 2016.</w:t>
      </w:r>
      <w:r w:rsidR="00D8324A">
        <w:rPr>
          <w:lang w:val="en-US"/>
        </w:rPr>
        <w:t xml:space="preserve"> –</w:t>
      </w:r>
      <w:r w:rsidRPr="00256C09">
        <w:rPr>
          <w:lang w:val="en-US"/>
        </w:rPr>
        <w:t xml:space="preserve"> 392 p.</w:t>
      </w:r>
    </w:p>
    <w:p w:rsidR="00794770" w:rsidRPr="004277F3" w:rsidRDefault="005F42B5" w:rsidP="00A97567">
      <w:pPr>
        <w:pStyle w:val="1"/>
        <w:numPr>
          <w:ilvl w:val="0"/>
          <w:numId w:val="40"/>
        </w:numPr>
        <w:spacing w:after="60"/>
        <w:ind w:left="357" w:hanging="357"/>
        <w:rPr>
          <w:lang w:val="en-US"/>
        </w:rPr>
      </w:pPr>
      <w:r w:rsidRPr="004277F3">
        <w:rPr>
          <w:lang w:val="en-US"/>
        </w:rPr>
        <w:t>Bradford M. Modern ERP: select, implement, and use today’s advanced business systems</w:t>
      </w:r>
      <w:r w:rsidR="00D05EB2" w:rsidRPr="004277F3">
        <w:rPr>
          <w:lang w:val="en-US"/>
        </w:rPr>
        <w:t xml:space="preserve"> / </w:t>
      </w:r>
      <w:r w:rsidR="005E7FF6" w:rsidRPr="004277F3">
        <w:rPr>
          <w:lang w:val="en-US"/>
        </w:rPr>
        <w:t>M. Bradford</w:t>
      </w:r>
      <w:r w:rsidRPr="004277F3">
        <w:rPr>
          <w:lang w:val="en-US"/>
        </w:rPr>
        <w:t>.</w:t>
      </w:r>
      <w:r w:rsidR="005D0A5E" w:rsidRPr="004277F3">
        <w:rPr>
          <w:lang w:val="en-US"/>
        </w:rPr>
        <w:t xml:space="preserve"> –</w:t>
      </w:r>
      <w:r w:rsidRPr="004277F3">
        <w:rPr>
          <w:lang w:val="en-US"/>
        </w:rPr>
        <w:t xml:space="preserve"> Raleigh</w:t>
      </w:r>
      <w:r w:rsidR="00930AA8" w:rsidRPr="004277F3">
        <w:rPr>
          <w:lang w:val="en-US"/>
        </w:rPr>
        <w:t> </w:t>
      </w:r>
      <w:r w:rsidRPr="004277F3">
        <w:rPr>
          <w:lang w:val="en-US"/>
        </w:rPr>
        <w:t xml:space="preserve">: Marianne Bradford, 2020. </w:t>
      </w:r>
      <w:r w:rsidR="00DE4918" w:rsidRPr="004277F3">
        <w:rPr>
          <w:lang w:val="en-US"/>
        </w:rPr>
        <w:t xml:space="preserve">– </w:t>
      </w:r>
      <w:r w:rsidRPr="004277F3">
        <w:rPr>
          <w:lang w:val="en-US"/>
        </w:rPr>
        <w:t>289 p.</w:t>
      </w:r>
    </w:p>
    <w:sectPr w:rsidR="00794770" w:rsidRPr="004277F3" w:rsidSect="00730B43">
      <w:footerReference w:type="default" r:id="rId70"/>
      <w:pgSz w:w="11906" w:h="16838"/>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91679" w:rsidRDefault="00491679" w:rsidP="00730B43">
      <w:pPr>
        <w:spacing w:after="0" w:line="240" w:lineRule="auto"/>
      </w:pPr>
      <w:r>
        <w:separator/>
      </w:r>
    </w:p>
  </w:endnote>
  <w:endnote w:type="continuationSeparator" w:id="0">
    <w:p w:rsidR="00491679" w:rsidRDefault="00491679" w:rsidP="00730B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CC"/>
    <w:family w:val="swiss"/>
    <w:pitch w:val="variable"/>
    <w:sig w:usb0="A00006FF" w:usb1="4000205B" w:usb2="00000010" w:usb3="00000000" w:csb0="0000019F" w:csb1="00000000"/>
  </w:font>
  <w:font w:name="Arial">
    <w:panose1 w:val="020B0604020202020204"/>
    <w:charset w:val="CC"/>
    <w:family w:val="swiss"/>
    <w:pitch w:val="variable"/>
    <w:sig w:usb0="E0002EFF" w:usb1="C000785B" w:usb2="00000009" w:usb3="00000000" w:csb0="000001FF" w:csb1="00000000"/>
  </w:font>
  <w:font w:name="Andale Sans UI">
    <w:altName w:val="Times New Roman"/>
    <w:charset w:val="00"/>
    <w:family w:val="auto"/>
    <w:pitch w:val="variable"/>
  </w:font>
  <w:font w:name="Latha">
    <w:panose1 w:val="02000400000000000000"/>
    <w:charset w:val="01"/>
    <w:family w:val="roman"/>
    <w:notTrueType/>
    <w:pitch w:val="variable"/>
    <w:sig w:usb0="00040000" w:usb1="00000000" w:usb2="00000000" w:usb3="00000000" w:csb0="00000000" w:csb1="00000000"/>
  </w:font>
  <w:font w:name="Times New Roman CYR">
    <w:panose1 w:val="02020603050405020304"/>
    <w:charset w:val="CC"/>
    <w:family w:val="roman"/>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font309">
    <w:altName w:val="Times New Roman"/>
    <w:panose1 w:val="00000000000000000000"/>
    <w:charset w:val="00"/>
    <w:family w:val="auto"/>
    <w:notTrueType/>
    <w:pitch w:val="default"/>
    <w:sig w:usb0="00000001" w:usb1="0012F52C" w:usb2="00000009" w:usb3="00000FFF" w:csb0="0012EF8C" w:csb1="00000067"/>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46958804"/>
      <w:docPartObj>
        <w:docPartGallery w:val="Page Numbers (Bottom of Page)"/>
        <w:docPartUnique/>
      </w:docPartObj>
    </w:sdtPr>
    <w:sdtEndPr>
      <w:rPr>
        <w:rFonts w:ascii="Times New Roman" w:hAnsi="Times New Roman"/>
        <w:noProof/>
        <w:sz w:val="24"/>
        <w:szCs w:val="24"/>
      </w:rPr>
    </w:sdtEndPr>
    <w:sdtContent>
      <w:p w:rsidR="009B4136" w:rsidRPr="00730B43" w:rsidRDefault="009B4136">
        <w:pPr>
          <w:pStyle w:val="Footer"/>
          <w:jc w:val="center"/>
          <w:rPr>
            <w:rFonts w:ascii="Times New Roman" w:hAnsi="Times New Roman"/>
            <w:sz w:val="24"/>
            <w:szCs w:val="24"/>
          </w:rPr>
        </w:pPr>
        <w:r w:rsidRPr="00730B43">
          <w:rPr>
            <w:rFonts w:ascii="Times New Roman" w:hAnsi="Times New Roman"/>
            <w:sz w:val="24"/>
            <w:szCs w:val="24"/>
          </w:rPr>
          <w:fldChar w:fldCharType="begin"/>
        </w:r>
        <w:r w:rsidRPr="00730B43">
          <w:rPr>
            <w:rFonts w:ascii="Times New Roman" w:hAnsi="Times New Roman"/>
            <w:sz w:val="24"/>
            <w:szCs w:val="24"/>
          </w:rPr>
          <w:instrText xml:space="preserve"> PAGE   \* MERGEFORMAT </w:instrText>
        </w:r>
        <w:r w:rsidRPr="00730B43">
          <w:rPr>
            <w:rFonts w:ascii="Times New Roman" w:hAnsi="Times New Roman"/>
            <w:sz w:val="24"/>
            <w:szCs w:val="24"/>
          </w:rPr>
          <w:fldChar w:fldCharType="separate"/>
        </w:r>
        <w:r w:rsidR="00815D18">
          <w:rPr>
            <w:rFonts w:ascii="Times New Roman" w:hAnsi="Times New Roman"/>
            <w:noProof/>
            <w:sz w:val="24"/>
            <w:szCs w:val="24"/>
          </w:rPr>
          <w:t>2</w:t>
        </w:r>
        <w:r w:rsidRPr="00730B43">
          <w:rPr>
            <w:rFonts w:ascii="Times New Roman" w:hAnsi="Times New Roman"/>
            <w:noProof/>
            <w:sz w:val="24"/>
            <w:szCs w:val="24"/>
          </w:rPr>
          <w:fldChar w:fldCharType="end"/>
        </w:r>
      </w:p>
    </w:sdtContent>
  </w:sdt>
  <w:p w:rsidR="009B4136" w:rsidRDefault="009B413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91679" w:rsidRDefault="00491679" w:rsidP="00730B43">
      <w:pPr>
        <w:spacing w:after="0" w:line="240" w:lineRule="auto"/>
      </w:pPr>
      <w:r>
        <w:separator/>
      </w:r>
    </w:p>
  </w:footnote>
  <w:footnote w:type="continuationSeparator" w:id="0">
    <w:p w:rsidR="00491679" w:rsidRDefault="00491679" w:rsidP="00730B4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64270C"/>
    <w:multiLevelType w:val="hybridMultilevel"/>
    <w:tmpl w:val="547C7B22"/>
    <w:lvl w:ilvl="0" w:tplc="04220001">
      <w:start w:val="1"/>
      <w:numFmt w:val="bullet"/>
      <w:lvlText w:val=""/>
      <w:lvlJc w:val="left"/>
      <w:pPr>
        <w:ind w:left="1040" w:hanging="360"/>
      </w:pPr>
      <w:rPr>
        <w:rFonts w:ascii="Symbol" w:hAnsi="Symbol" w:hint="default"/>
      </w:rPr>
    </w:lvl>
    <w:lvl w:ilvl="1" w:tplc="04220003" w:tentative="1">
      <w:start w:val="1"/>
      <w:numFmt w:val="bullet"/>
      <w:lvlText w:val="o"/>
      <w:lvlJc w:val="left"/>
      <w:pPr>
        <w:ind w:left="1760" w:hanging="360"/>
      </w:pPr>
      <w:rPr>
        <w:rFonts w:ascii="Courier New" w:hAnsi="Courier New" w:cs="Courier New"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1">
    <w:nsid w:val="014A17C7"/>
    <w:multiLevelType w:val="hybridMultilevel"/>
    <w:tmpl w:val="D09EB232"/>
    <w:lvl w:ilvl="0" w:tplc="04220001">
      <w:start w:val="1"/>
      <w:numFmt w:val="bullet"/>
      <w:lvlText w:val=""/>
      <w:lvlJc w:val="left"/>
      <w:pPr>
        <w:ind w:left="927" w:hanging="360"/>
      </w:pPr>
      <w:rPr>
        <w:rFonts w:ascii="Symbol" w:hAnsi="Symbol"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2">
    <w:nsid w:val="028B3076"/>
    <w:multiLevelType w:val="hybridMultilevel"/>
    <w:tmpl w:val="BB16B416"/>
    <w:lvl w:ilvl="0" w:tplc="04220001">
      <w:start w:val="1"/>
      <w:numFmt w:val="bullet"/>
      <w:lvlText w:val=""/>
      <w:lvlJc w:val="left"/>
      <w:pPr>
        <w:ind w:left="1040" w:hanging="360"/>
      </w:pPr>
      <w:rPr>
        <w:rFonts w:ascii="Symbol" w:hAnsi="Symbol" w:hint="default"/>
      </w:rPr>
    </w:lvl>
    <w:lvl w:ilvl="1" w:tplc="04220003">
      <w:start w:val="1"/>
      <w:numFmt w:val="bullet"/>
      <w:lvlText w:val="o"/>
      <w:lvlJc w:val="left"/>
      <w:pPr>
        <w:ind w:left="1760" w:hanging="360"/>
      </w:pPr>
      <w:rPr>
        <w:rFonts w:ascii="Courier New" w:hAnsi="Courier New" w:cs="Courier New"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3">
    <w:nsid w:val="02B34AE2"/>
    <w:multiLevelType w:val="hybridMultilevel"/>
    <w:tmpl w:val="4B36D2C0"/>
    <w:lvl w:ilvl="0" w:tplc="04220001">
      <w:start w:val="1"/>
      <w:numFmt w:val="bullet"/>
      <w:lvlText w:val=""/>
      <w:lvlJc w:val="left"/>
      <w:pPr>
        <w:ind w:left="1040" w:hanging="360"/>
      </w:pPr>
      <w:rPr>
        <w:rFonts w:ascii="Symbol" w:hAnsi="Symbol" w:hint="default"/>
      </w:rPr>
    </w:lvl>
    <w:lvl w:ilvl="1" w:tplc="04220003" w:tentative="1">
      <w:start w:val="1"/>
      <w:numFmt w:val="bullet"/>
      <w:lvlText w:val="o"/>
      <w:lvlJc w:val="left"/>
      <w:pPr>
        <w:ind w:left="1760" w:hanging="360"/>
      </w:pPr>
      <w:rPr>
        <w:rFonts w:ascii="Courier New" w:hAnsi="Courier New" w:cs="Courier New"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4">
    <w:nsid w:val="048D50F9"/>
    <w:multiLevelType w:val="hybridMultilevel"/>
    <w:tmpl w:val="2BB2CE2A"/>
    <w:lvl w:ilvl="0" w:tplc="04220001">
      <w:start w:val="1"/>
      <w:numFmt w:val="bullet"/>
      <w:lvlText w:val=""/>
      <w:lvlJc w:val="left"/>
      <w:pPr>
        <w:ind w:left="1040" w:hanging="360"/>
      </w:pPr>
      <w:rPr>
        <w:rFonts w:ascii="Symbol" w:hAnsi="Symbol" w:hint="default"/>
      </w:rPr>
    </w:lvl>
    <w:lvl w:ilvl="1" w:tplc="04220003" w:tentative="1">
      <w:start w:val="1"/>
      <w:numFmt w:val="bullet"/>
      <w:lvlText w:val="o"/>
      <w:lvlJc w:val="left"/>
      <w:pPr>
        <w:ind w:left="1760" w:hanging="360"/>
      </w:pPr>
      <w:rPr>
        <w:rFonts w:ascii="Courier New" w:hAnsi="Courier New" w:cs="Courier New"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5">
    <w:nsid w:val="04AD093C"/>
    <w:multiLevelType w:val="hybridMultilevel"/>
    <w:tmpl w:val="9CD420DE"/>
    <w:lvl w:ilvl="0" w:tplc="04220001">
      <w:start w:val="1"/>
      <w:numFmt w:val="bullet"/>
      <w:lvlText w:val=""/>
      <w:lvlJc w:val="left"/>
      <w:pPr>
        <w:ind w:left="1040" w:hanging="360"/>
      </w:pPr>
      <w:rPr>
        <w:rFonts w:ascii="Symbol" w:hAnsi="Symbol" w:hint="default"/>
      </w:rPr>
    </w:lvl>
    <w:lvl w:ilvl="1" w:tplc="04220003" w:tentative="1">
      <w:start w:val="1"/>
      <w:numFmt w:val="bullet"/>
      <w:lvlText w:val="o"/>
      <w:lvlJc w:val="left"/>
      <w:pPr>
        <w:ind w:left="1760" w:hanging="360"/>
      </w:pPr>
      <w:rPr>
        <w:rFonts w:ascii="Courier New" w:hAnsi="Courier New" w:cs="Courier New"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6">
    <w:nsid w:val="055365B5"/>
    <w:multiLevelType w:val="hybridMultilevel"/>
    <w:tmpl w:val="14BCC468"/>
    <w:lvl w:ilvl="0" w:tplc="04220001">
      <w:start w:val="1"/>
      <w:numFmt w:val="bullet"/>
      <w:lvlText w:val=""/>
      <w:lvlJc w:val="left"/>
      <w:pPr>
        <w:ind w:left="1040" w:hanging="360"/>
      </w:pPr>
      <w:rPr>
        <w:rFonts w:ascii="Symbol" w:hAnsi="Symbol" w:hint="default"/>
      </w:rPr>
    </w:lvl>
    <w:lvl w:ilvl="1" w:tplc="04220003" w:tentative="1">
      <w:start w:val="1"/>
      <w:numFmt w:val="bullet"/>
      <w:lvlText w:val="o"/>
      <w:lvlJc w:val="left"/>
      <w:pPr>
        <w:ind w:left="1760" w:hanging="360"/>
      </w:pPr>
      <w:rPr>
        <w:rFonts w:ascii="Courier New" w:hAnsi="Courier New" w:cs="Courier New"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7">
    <w:nsid w:val="058D1BF9"/>
    <w:multiLevelType w:val="hybridMultilevel"/>
    <w:tmpl w:val="A7D669B0"/>
    <w:lvl w:ilvl="0" w:tplc="04220001">
      <w:start w:val="1"/>
      <w:numFmt w:val="bullet"/>
      <w:lvlText w:val=""/>
      <w:lvlJc w:val="left"/>
      <w:pPr>
        <w:ind w:left="1040" w:hanging="360"/>
      </w:pPr>
      <w:rPr>
        <w:rFonts w:ascii="Symbol" w:hAnsi="Symbol" w:hint="default"/>
      </w:rPr>
    </w:lvl>
    <w:lvl w:ilvl="1" w:tplc="04220003" w:tentative="1">
      <w:start w:val="1"/>
      <w:numFmt w:val="bullet"/>
      <w:lvlText w:val="o"/>
      <w:lvlJc w:val="left"/>
      <w:pPr>
        <w:ind w:left="1760" w:hanging="360"/>
      </w:pPr>
      <w:rPr>
        <w:rFonts w:ascii="Courier New" w:hAnsi="Courier New" w:cs="Courier New"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8">
    <w:nsid w:val="05F373A9"/>
    <w:multiLevelType w:val="hybridMultilevel"/>
    <w:tmpl w:val="CD9EB430"/>
    <w:lvl w:ilvl="0" w:tplc="04220001">
      <w:start w:val="1"/>
      <w:numFmt w:val="bullet"/>
      <w:lvlText w:val=""/>
      <w:lvlJc w:val="left"/>
      <w:pPr>
        <w:ind w:left="1040" w:hanging="360"/>
      </w:pPr>
      <w:rPr>
        <w:rFonts w:ascii="Symbol" w:hAnsi="Symbol" w:hint="default"/>
      </w:rPr>
    </w:lvl>
    <w:lvl w:ilvl="1" w:tplc="04220003" w:tentative="1">
      <w:start w:val="1"/>
      <w:numFmt w:val="bullet"/>
      <w:lvlText w:val="o"/>
      <w:lvlJc w:val="left"/>
      <w:pPr>
        <w:ind w:left="1760" w:hanging="360"/>
      </w:pPr>
      <w:rPr>
        <w:rFonts w:ascii="Courier New" w:hAnsi="Courier New" w:cs="Courier New"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9">
    <w:nsid w:val="06D41AC1"/>
    <w:multiLevelType w:val="hybridMultilevel"/>
    <w:tmpl w:val="33F6B598"/>
    <w:lvl w:ilvl="0" w:tplc="04220001">
      <w:start w:val="1"/>
      <w:numFmt w:val="bullet"/>
      <w:lvlText w:val=""/>
      <w:lvlJc w:val="left"/>
      <w:pPr>
        <w:ind w:left="1040" w:hanging="360"/>
      </w:pPr>
      <w:rPr>
        <w:rFonts w:ascii="Symbol" w:hAnsi="Symbol" w:hint="default"/>
      </w:rPr>
    </w:lvl>
    <w:lvl w:ilvl="1" w:tplc="04220001">
      <w:start w:val="1"/>
      <w:numFmt w:val="bullet"/>
      <w:lvlText w:val=""/>
      <w:lvlJc w:val="left"/>
      <w:pPr>
        <w:ind w:left="1760" w:hanging="360"/>
      </w:pPr>
      <w:rPr>
        <w:rFonts w:ascii="Symbol" w:hAnsi="Symbol"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10">
    <w:nsid w:val="09023AF5"/>
    <w:multiLevelType w:val="hybridMultilevel"/>
    <w:tmpl w:val="1416EF92"/>
    <w:lvl w:ilvl="0" w:tplc="04220001">
      <w:start w:val="1"/>
      <w:numFmt w:val="bullet"/>
      <w:lvlText w:val=""/>
      <w:lvlJc w:val="left"/>
      <w:pPr>
        <w:ind w:left="1040" w:hanging="360"/>
      </w:pPr>
      <w:rPr>
        <w:rFonts w:ascii="Symbol" w:hAnsi="Symbol" w:hint="default"/>
      </w:rPr>
    </w:lvl>
    <w:lvl w:ilvl="1" w:tplc="04220003" w:tentative="1">
      <w:start w:val="1"/>
      <w:numFmt w:val="bullet"/>
      <w:lvlText w:val="o"/>
      <w:lvlJc w:val="left"/>
      <w:pPr>
        <w:ind w:left="1760" w:hanging="360"/>
      </w:pPr>
      <w:rPr>
        <w:rFonts w:ascii="Courier New" w:hAnsi="Courier New" w:cs="Courier New"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11">
    <w:nsid w:val="09095250"/>
    <w:multiLevelType w:val="hybridMultilevel"/>
    <w:tmpl w:val="30D01E8A"/>
    <w:lvl w:ilvl="0" w:tplc="04220001">
      <w:start w:val="1"/>
      <w:numFmt w:val="bullet"/>
      <w:lvlText w:val=""/>
      <w:lvlJc w:val="left"/>
      <w:pPr>
        <w:ind w:left="927" w:hanging="360"/>
      </w:pPr>
      <w:rPr>
        <w:rFonts w:ascii="Symbol" w:hAnsi="Symbol"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2">
    <w:nsid w:val="0B36441B"/>
    <w:multiLevelType w:val="hybridMultilevel"/>
    <w:tmpl w:val="0C789E12"/>
    <w:lvl w:ilvl="0" w:tplc="04220001">
      <w:start w:val="1"/>
      <w:numFmt w:val="bullet"/>
      <w:lvlText w:val=""/>
      <w:lvlJc w:val="left"/>
      <w:pPr>
        <w:ind w:left="1040" w:hanging="360"/>
      </w:pPr>
      <w:rPr>
        <w:rFonts w:ascii="Symbol" w:hAnsi="Symbol" w:hint="default"/>
      </w:rPr>
    </w:lvl>
    <w:lvl w:ilvl="1" w:tplc="04220003" w:tentative="1">
      <w:start w:val="1"/>
      <w:numFmt w:val="bullet"/>
      <w:lvlText w:val="o"/>
      <w:lvlJc w:val="left"/>
      <w:pPr>
        <w:ind w:left="1760" w:hanging="360"/>
      </w:pPr>
      <w:rPr>
        <w:rFonts w:ascii="Courier New" w:hAnsi="Courier New" w:cs="Courier New"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13">
    <w:nsid w:val="0B6A0CA4"/>
    <w:multiLevelType w:val="hybridMultilevel"/>
    <w:tmpl w:val="2AD6ACB8"/>
    <w:lvl w:ilvl="0" w:tplc="04220001">
      <w:start w:val="1"/>
      <w:numFmt w:val="bullet"/>
      <w:lvlText w:val=""/>
      <w:lvlJc w:val="left"/>
      <w:pPr>
        <w:ind w:left="1040" w:hanging="360"/>
      </w:pPr>
      <w:rPr>
        <w:rFonts w:ascii="Symbol" w:hAnsi="Symbol" w:hint="default"/>
      </w:rPr>
    </w:lvl>
    <w:lvl w:ilvl="1" w:tplc="04220003" w:tentative="1">
      <w:start w:val="1"/>
      <w:numFmt w:val="bullet"/>
      <w:lvlText w:val="o"/>
      <w:lvlJc w:val="left"/>
      <w:pPr>
        <w:ind w:left="1760" w:hanging="360"/>
      </w:pPr>
      <w:rPr>
        <w:rFonts w:ascii="Courier New" w:hAnsi="Courier New" w:cs="Courier New"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14">
    <w:nsid w:val="0BB6768F"/>
    <w:multiLevelType w:val="hybridMultilevel"/>
    <w:tmpl w:val="5FF47D7A"/>
    <w:lvl w:ilvl="0" w:tplc="04220001">
      <w:start w:val="1"/>
      <w:numFmt w:val="bullet"/>
      <w:lvlText w:val=""/>
      <w:lvlJc w:val="left"/>
      <w:pPr>
        <w:ind w:left="1040" w:hanging="360"/>
      </w:pPr>
      <w:rPr>
        <w:rFonts w:ascii="Symbol" w:hAnsi="Symbol" w:hint="default"/>
      </w:rPr>
    </w:lvl>
    <w:lvl w:ilvl="1" w:tplc="04220003" w:tentative="1">
      <w:start w:val="1"/>
      <w:numFmt w:val="bullet"/>
      <w:lvlText w:val="o"/>
      <w:lvlJc w:val="left"/>
      <w:pPr>
        <w:ind w:left="1760" w:hanging="360"/>
      </w:pPr>
      <w:rPr>
        <w:rFonts w:ascii="Courier New" w:hAnsi="Courier New" w:cs="Courier New"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15">
    <w:nsid w:val="0C182988"/>
    <w:multiLevelType w:val="hybridMultilevel"/>
    <w:tmpl w:val="E4B6A978"/>
    <w:lvl w:ilvl="0" w:tplc="04220001">
      <w:start w:val="1"/>
      <w:numFmt w:val="bullet"/>
      <w:lvlText w:val=""/>
      <w:lvlJc w:val="left"/>
      <w:pPr>
        <w:ind w:left="1040" w:hanging="360"/>
      </w:pPr>
      <w:rPr>
        <w:rFonts w:ascii="Symbol" w:hAnsi="Symbol" w:hint="default"/>
      </w:rPr>
    </w:lvl>
    <w:lvl w:ilvl="1" w:tplc="04220003" w:tentative="1">
      <w:start w:val="1"/>
      <w:numFmt w:val="bullet"/>
      <w:lvlText w:val="o"/>
      <w:lvlJc w:val="left"/>
      <w:pPr>
        <w:ind w:left="1760" w:hanging="360"/>
      </w:pPr>
      <w:rPr>
        <w:rFonts w:ascii="Courier New" w:hAnsi="Courier New" w:cs="Courier New"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16">
    <w:nsid w:val="0C374CF7"/>
    <w:multiLevelType w:val="hybridMultilevel"/>
    <w:tmpl w:val="CF7A1E1E"/>
    <w:lvl w:ilvl="0" w:tplc="FFFFFFFF">
      <w:start w:val="1"/>
      <w:numFmt w:val="bullet"/>
      <w:lvlText w:val=""/>
      <w:lvlJc w:val="left"/>
      <w:pPr>
        <w:ind w:left="1040" w:hanging="360"/>
      </w:pPr>
      <w:rPr>
        <w:rFonts w:ascii="Symbol" w:hAnsi="Symbol" w:hint="default"/>
      </w:rPr>
    </w:lvl>
    <w:lvl w:ilvl="1" w:tplc="04220003" w:tentative="1">
      <w:start w:val="1"/>
      <w:numFmt w:val="bullet"/>
      <w:lvlText w:val="o"/>
      <w:lvlJc w:val="left"/>
      <w:pPr>
        <w:ind w:left="1760" w:hanging="360"/>
      </w:pPr>
      <w:rPr>
        <w:rFonts w:ascii="Courier New" w:hAnsi="Courier New" w:cs="Courier New"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17">
    <w:nsid w:val="0CFE1F17"/>
    <w:multiLevelType w:val="hybridMultilevel"/>
    <w:tmpl w:val="FBF0B13E"/>
    <w:lvl w:ilvl="0" w:tplc="04220001">
      <w:start w:val="1"/>
      <w:numFmt w:val="bullet"/>
      <w:lvlText w:val=""/>
      <w:lvlJc w:val="left"/>
      <w:pPr>
        <w:ind w:left="964" w:hanging="284"/>
      </w:pPr>
      <w:rPr>
        <w:rFonts w:ascii="Symbol" w:hAnsi="Symbol" w:hint="default"/>
      </w:rPr>
    </w:lvl>
    <w:lvl w:ilvl="1" w:tplc="04220001">
      <w:start w:val="1"/>
      <w:numFmt w:val="bullet"/>
      <w:lvlText w:val=""/>
      <w:lvlJc w:val="left"/>
      <w:pPr>
        <w:ind w:left="2468" w:hanging="708"/>
      </w:pPr>
      <w:rPr>
        <w:rFonts w:ascii="Symbol" w:hAnsi="Symbol" w:hint="default"/>
      </w:rPr>
    </w:lvl>
    <w:lvl w:ilvl="2" w:tplc="04220005" w:tentative="1">
      <w:start w:val="1"/>
      <w:numFmt w:val="bullet"/>
      <w:lvlText w:val=""/>
      <w:lvlJc w:val="left"/>
      <w:pPr>
        <w:ind w:left="2840" w:hanging="360"/>
      </w:pPr>
      <w:rPr>
        <w:rFonts w:ascii="Wingdings" w:hAnsi="Wingdings" w:hint="default"/>
      </w:rPr>
    </w:lvl>
    <w:lvl w:ilvl="3" w:tplc="04220001" w:tentative="1">
      <w:start w:val="1"/>
      <w:numFmt w:val="bullet"/>
      <w:lvlText w:val=""/>
      <w:lvlJc w:val="left"/>
      <w:pPr>
        <w:ind w:left="3560" w:hanging="360"/>
      </w:pPr>
      <w:rPr>
        <w:rFonts w:ascii="Symbol" w:hAnsi="Symbol" w:hint="default"/>
      </w:rPr>
    </w:lvl>
    <w:lvl w:ilvl="4" w:tplc="04220003" w:tentative="1">
      <w:start w:val="1"/>
      <w:numFmt w:val="bullet"/>
      <w:lvlText w:val="o"/>
      <w:lvlJc w:val="left"/>
      <w:pPr>
        <w:ind w:left="4280" w:hanging="360"/>
      </w:pPr>
      <w:rPr>
        <w:rFonts w:ascii="Courier New" w:hAnsi="Courier New" w:cs="Courier New" w:hint="default"/>
      </w:rPr>
    </w:lvl>
    <w:lvl w:ilvl="5" w:tplc="04220005" w:tentative="1">
      <w:start w:val="1"/>
      <w:numFmt w:val="bullet"/>
      <w:lvlText w:val=""/>
      <w:lvlJc w:val="left"/>
      <w:pPr>
        <w:ind w:left="5000" w:hanging="360"/>
      </w:pPr>
      <w:rPr>
        <w:rFonts w:ascii="Wingdings" w:hAnsi="Wingdings" w:hint="default"/>
      </w:rPr>
    </w:lvl>
    <w:lvl w:ilvl="6" w:tplc="04220001" w:tentative="1">
      <w:start w:val="1"/>
      <w:numFmt w:val="bullet"/>
      <w:lvlText w:val=""/>
      <w:lvlJc w:val="left"/>
      <w:pPr>
        <w:ind w:left="5720" w:hanging="360"/>
      </w:pPr>
      <w:rPr>
        <w:rFonts w:ascii="Symbol" w:hAnsi="Symbol" w:hint="default"/>
      </w:rPr>
    </w:lvl>
    <w:lvl w:ilvl="7" w:tplc="04220003" w:tentative="1">
      <w:start w:val="1"/>
      <w:numFmt w:val="bullet"/>
      <w:lvlText w:val="o"/>
      <w:lvlJc w:val="left"/>
      <w:pPr>
        <w:ind w:left="6440" w:hanging="360"/>
      </w:pPr>
      <w:rPr>
        <w:rFonts w:ascii="Courier New" w:hAnsi="Courier New" w:cs="Courier New" w:hint="default"/>
      </w:rPr>
    </w:lvl>
    <w:lvl w:ilvl="8" w:tplc="04220005" w:tentative="1">
      <w:start w:val="1"/>
      <w:numFmt w:val="bullet"/>
      <w:lvlText w:val=""/>
      <w:lvlJc w:val="left"/>
      <w:pPr>
        <w:ind w:left="7160" w:hanging="360"/>
      </w:pPr>
      <w:rPr>
        <w:rFonts w:ascii="Wingdings" w:hAnsi="Wingdings" w:hint="default"/>
      </w:rPr>
    </w:lvl>
  </w:abstractNum>
  <w:abstractNum w:abstractNumId="18">
    <w:nsid w:val="0D244D89"/>
    <w:multiLevelType w:val="hybridMultilevel"/>
    <w:tmpl w:val="8B12B53C"/>
    <w:lvl w:ilvl="0" w:tplc="7624BC5C">
      <w:start w:val="1"/>
      <w:numFmt w:val="bullet"/>
      <w:lvlText w:val=""/>
      <w:lvlJc w:val="left"/>
      <w:pPr>
        <w:ind w:left="964" w:hanging="284"/>
      </w:pPr>
      <w:rPr>
        <w:rFonts w:ascii="Symbol" w:hAnsi="Symbol" w:hint="default"/>
      </w:rPr>
    </w:lvl>
    <w:lvl w:ilvl="1" w:tplc="FFFFFFFF">
      <w:start w:val="1"/>
      <w:numFmt w:val="bullet"/>
      <w:lvlText w:val=""/>
      <w:lvlJc w:val="left"/>
      <w:pPr>
        <w:ind w:left="2120" w:hanging="360"/>
      </w:pPr>
      <w:rPr>
        <w:rFonts w:ascii="Symbol" w:hAnsi="Symbol" w:hint="default"/>
      </w:rPr>
    </w:lvl>
    <w:lvl w:ilvl="2" w:tplc="04220005" w:tentative="1">
      <w:start w:val="1"/>
      <w:numFmt w:val="bullet"/>
      <w:lvlText w:val=""/>
      <w:lvlJc w:val="left"/>
      <w:pPr>
        <w:ind w:left="2840" w:hanging="360"/>
      </w:pPr>
      <w:rPr>
        <w:rFonts w:ascii="Wingdings" w:hAnsi="Wingdings" w:hint="default"/>
      </w:rPr>
    </w:lvl>
    <w:lvl w:ilvl="3" w:tplc="04220001" w:tentative="1">
      <w:start w:val="1"/>
      <w:numFmt w:val="bullet"/>
      <w:lvlText w:val=""/>
      <w:lvlJc w:val="left"/>
      <w:pPr>
        <w:ind w:left="3560" w:hanging="360"/>
      </w:pPr>
      <w:rPr>
        <w:rFonts w:ascii="Symbol" w:hAnsi="Symbol" w:hint="default"/>
      </w:rPr>
    </w:lvl>
    <w:lvl w:ilvl="4" w:tplc="04220003" w:tentative="1">
      <w:start w:val="1"/>
      <w:numFmt w:val="bullet"/>
      <w:lvlText w:val="o"/>
      <w:lvlJc w:val="left"/>
      <w:pPr>
        <w:ind w:left="4280" w:hanging="360"/>
      </w:pPr>
      <w:rPr>
        <w:rFonts w:ascii="Courier New" w:hAnsi="Courier New" w:cs="Courier New" w:hint="default"/>
      </w:rPr>
    </w:lvl>
    <w:lvl w:ilvl="5" w:tplc="04220005" w:tentative="1">
      <w:start w:val="1"/>
      <w:numFmt w:val="bullet"/>
      <w:lvlText w:val=""/>
      <w:lvlJc w:val="left"/>
      <w:pPr>
        <w:ind w:left="5000" w:hanging="360"/>
      </w:pPr>
      <w:rPr>
        <w:rFonts w:ascii="Wingdings" w:hAnsi="Wingdings" w:hint="default"/>
      </w:rPr>
    </w:lvl>
    <w:lvl w:ilvl="6" w:tplc="04220001" w:tentative="1">
      <w:start w:val="1"/>
      <w:numFmt w:val="bullet"/>
      <w:lvlText w:val=""/>
      <w:lvlJc w:val="left"/>
      <w:pPr>
        <w:ind w:left="5720" w:hanging="360"/>
      </w:pPr>
      <w:rPr>
        <w:rFonts w:ascii="Symbol" w:hAnsi="Symbol" w:hint="default"/>
      </w:rPr>
    </w:lvl>
    <w:lvl w:ilvl="7" w:tplc="04220003" w:tentative="1">
      <w:start w:val="1"/>
      <w:numFmt w:val="bullet"/>
      <w:lvlText w:val="o"/>
      <w:lvlJc w:val="left"/>
      <w:pPr>
        <w:ind w:left="6440" w:hanging="360"/>
      </w:pPr>
      <w:rPr>
        <w:rFonts w:ascii="Courier New" w:hAnsi="Courier New" w:cs="Courier New" w:hint="default"/>
      </w:rPr>
    </w:lvl>
    <w:lvl w:ilvl="8" w:tplc="04220005" w:tentative="1">
      <w:start w:val="1"/>
      <w:numFmt w:val="bullet"/>
      <w:lvlText w:val=""/>
      <w:lvlJc w:val="left"/>
      <w:pPr>
        <w:ind w:left="7160" w:hanging="360"/>
      </w:pPr>
      <w:rPr>
        <w:rFonts w:ascii="Wingdings" w:hAnsi="Wingdings" w:hint="default"/>
      </w:rPr>
    </w:lvl>
  </w:abstractNum>
  <w:abstractNum w:abstractNumId="19">
    <w:nsid w:val="0F8D4455"/>
    <w:multiLevelType w:val="hybridMultilevel"/>
    <w:tmpl w:val="7DACD740"/>
    <w:lvl w:ilvl="0" w:tplc="04220001">
      <w:start w:val="1"/>
      <w:numFmt w:val="bullet"/>
      <w:lvlText w:val=""/>
      <w:lvlJc w:val="left"/>
      <w:pPr>
        <w:ind w:left="1040" w:hanging="360"/>
      </w:pPr>
      <w:rPr>
        <w:rFonts w:ascii="Symbol" w:hAnsi="Symbol" w:hint="default"/>
      </w:rPr>
    </w:lvl>
    <w:lvl w:ilvl="1" w:tplc="04220003" w:tentative="1">
      <w:start w:val="1"/>
      <w:numFmt w:val="bullet"/>
      <w:lvlText w:val="o"/>
      <w:lvlJc w:val="left"/>
      <w:pPr>
        <w:ind w:left="1760" w:hanging="360"/>
      </w:pPr>
      <w:rPr>
        <w:rFonts w:ascii="Courier New" w:hAnsi="Courier New" w:cs="Courier New"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20">
    <w:nsid w:val="102F12CA"/>
    <w:multiLevelType w:val="hybridMultilevel"/>
    <w:tmpl w:val="095447A0"/>
    <w:lvl w:ilvl="0" w:tplc="04220001">
      <w:start w:val="1"/>
      <w:numFmt w:val="bullet"/>
      <w:lvlText w:val=""/>
      <w:lvlJc w:val="left"/>
      <w:pPr>
        <w:ind w:left="927" w:hanging="360"/>
      </w:pPr>
      <w:rPr>
        <w:rFonts w:ascii="Symbol" w:hAnsi="Symbol"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21">
    <w:nsid w:val="10BA5DB1"/>
    <w:multiLevelType w:val="multilevel"/>
    <w:tmpl w:val="4386FBFA"/>
    <w:lvl w:ilvl="0">
      <w:start w:val="1"/>
      <w:numFmt w:val="decimal"/>
      <w:pStyle w:val="Style1"/>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22">
    <w:nsid w:val="10E97E45"/>
    <w:multiLevelType w:val="hybridMultilevel"/>
    <w:tmpl w:val="E99A4C94"/>
    <w:lvl w:ilvl="0" w:tplc="EFE4A04A">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3">
    <w:nsid w:val="11854998"/>
    <w:multiLevelType w:val="hybridMultilevel"/>
    <w:tmpl w:val="290E4F3E"/>
    <w:lvl w:ilvl="0" w:tplc="EFE4A04A">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4">
    <w:nsid w:val="12307A79"/>
    <w:multiLevelType w:val="hybridMultilevel"/>
    <w:tmpl w:val="8B7EDC64"/>
    <w:lvl w:ilvl="0" w:tplc="04220001">
      <w:start w:val="1"/>
      <w:numFmt w:val="bullet"/>
      <w:lvlText w:val=""/>
      <w:lvlJc w:val="left"/>
      <w:pPr>
        <w:ind w:left="1040" w:hanging="360"/>
      </w:pPr>
      <w:rPr>
        <w:rFonts w:ascii="Symbol" w:hAnsi="Symbol" w:hint="default"/>
      </w:rPr>
    </w:lvl>
    <w:lvl w:ilvl="1" w:tplc="04220003" w:tentative="1">
      <w:start w:val="1"/>
      <w:numFmt w:val="bullet"/>
      <w:lvlText w:val="o"/>
      <w:lvlJc w:val="left"/>
      <w:pPr>
        <w:ind w:left="1760" w:hanging="360"/>
      </w:pPr>
      <w:rPr>
        <w:rFonts w:ascii="Courier New" w:hAnsi="Courier New" w:cs="Courier New"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25">
    <w:nsid w:val="14164473"/>
    <w:multiLevelType w:val="hybridMultilevel"/>
    <w:tmpl w:val="5D9A55DA"/>
    <w:lvl w:ilvl="0" w:tplc="04220001">
      <w:start w:val="1"/>
      <w:numFmt w:val="bullet"/>
      <w:lvlText w:val=""/>
      <w:lvlJc w:val="left"/>
      <w:pPr>
        <w:ind w:left="1040" w:hanging="360"/>
      </w:pPr>
      <w:rPr>
        <w:rFonts w:ascii="Symbol" w:hAnsi="Symbol" w:hint="default"/>
      </w:rPr>
    </w:lvl>
    <w:lvl w:ilvl="1" w:tplc="04220003" w:tentative="1">
      <w:start w:val="1"/>
      <w:numFmt w:val="bullet"/>
      <w:lvlText w:val="o"/>
      <w:lvlJc w:val="left"/>
      <w:pPr>
        <w:ind w:left="1760" w:hanging="360"/>
      </w:pPr>
      <w:rPr>
        <w:rFonts w:ascii="Courier New" w:hAnsi="Courier New" w:cs="Courier New"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26">
    <w:nsid w:val="14291A6B"/>
    <w:multiLevelType w:val="hybridMultilevel"/>
    <w:tmpl w:val="82CAE5E0"/>
    <w:lvl w:ilvl="0" w:tplc="04220001">
      <w:start w:val="1"/>
      <w:numFmt w:val="bullet"/>
      <w:lvlText w:val=""/>
      <w:lvlJc w:val="left"/>
      <w:pPr>
        <w:ind w:left="927" w:hanging="360"/>
      </w:pPr>
      <w:rPr>
        <w:rFonts w:ascii="Symbol" w:hAnsi="Symbol"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27">
    <w:nsid w:val="1478769D"/>
    <w:multiLevelType w:val="hybridMultilevel"/>
    <w:tmpl w:val="6C186F34"/>
    <w:lvl w:ilvl="0" w:tplc="EFE4A04A">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8">
    <w:nsid w:val="14DB4616"/>
    <w:multiLevelType w:val="hybridMultilevel"/>
    <w:tmpl w:val="E3D03230"/>
    <w:lvl w:ilvl="0" w:tplc="04220001">
      <w:start w:val="1"/>
      <w:numFmt w:val="bullet"/>
      <w:lvlText w:val=""/>
      <w:lvlJc w:val="left"/>
      <w:pPr>
        <w:ind w:left="1040" w:hanging="360"/>
      </w:pPr>
      <w:rPr>
        <w:rFonts w:ascii="Symbol" w:hAnsi="Symbol" w:hint="default"/>
      </w:rPr>
    </w:lvl>
    <w:lvl w:ilvl="1" w:tplc="04220003" w:tentative="1">
      <w:start w:val="1"/>
      <w:numFmt w:val="bullet"/>
      <w:lvlText w:val="o"/>
      <w:lvlJc w:val="left"/>
      <w:pPr>
        <w:ind w:left="1760" w:hanging="360"/>
      </w:pPr>
      <w:rPr>
        <w:rFonts w:ascii="Courier New" w:hAnsi="Courier New" w:cs="Courier New"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29">
    <w:nsid w:val="15E2431F"/>
    <w:multiLevelType w:val="hybridMultilevel"/>
    <w:tmpl w:val="60CABB06"/>
    <w:lvl w:ilvl="0" w:tplc="04220001">
      <w:start w:val="1"/>
      <w:numFmt w:val="bullet"/>
      <w:lvlText w:val=""/>
      <w:lvlJc w:val="left"/>
      <w:pPr>
        <w:ind w:left="1040" w:hanging="360"/>
      </w:pPr>
      <w:rPr>
        <w:rFonts w:ascii="Symbol" w:hAnsi="Symbol" w:hint="default"/>
      </w:rPr>
    </w:lvl>
    <w:lvl w:ilvl="1" w:tplc="04220003" w:tentative="1">
      <w:start w:val="1"/>
      <w:numFmt w:val="bullet"/>
      <w:lvlText w:val="o"/>
      <w:lvlJc w:val="left"/>
      <w:pPr>
        <w:ind w:left="1760" w:hanging="360"/>
      </w:pPr>
      <w:rPr>
        <w:rFonts w:ascii="Courier New" w:hAnsi="Courier New" w:cs="Courier New"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30">
    <w:nsid w:val="1668411E"/>
    <w:multiLevelType w:val="hybridMultilevel"/>
    <w:tmpl w:val="B150F054"/>
    <w:lvl w:ilvl="0" w:tplc="04220001">
      <w:start w:val="1"/>
      <w:numFmt w:val="bullet"/>
      <w:lvlText w:val=""/>
      <w:lvlJc w:val="left"/>
      <w:pPr>
        <w:ind w:left="927" w:hanging="360"/>
      </w:pPr>
      <w:rPr>
        <w:rFonts w:ascii="Symbol" w:hAnsi="Symbol"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31">
    <w:nsid w:val="16A73B67"/>
    <w:multiLevelType w:val="hybridMultilevel"/>
    <w:tmpl w:val="25D82928"/>
    <w:lvl w:ilvl="0" w:tplc="04220001">
      <w:start w:val="1"/>
      <w:numFmt w:val="bullet"/>
      <w:lvlText w:val=""/>
      <w:lvlJc w:val="left"/>
      <w:pPr>
        <w:ind w:left="927" w:hanging="360"/>
      </w:pPr>
      <w:rPr>
        <w:rFonts w:ascii="Symbol" w:hAnsi="Symbol"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32">
    <w:nsid w:val="16B25FDC"/>
    <w:multiLevelType w:val="multilevel"/>
    <w:tmpl w:val="9B7A2686"/>
    <w:lvl w:ilvl="0">
      <w:start w:val="1"/>
      <w:numFmt w:val="decimal"/>
      <w:lvlText w:val="%1."/>
      <w:lvlJc w:val="left"/>
      <w:pPr>
        <w:ind w:left="851" w:hanging="284"/>
      </w:pPr>
      <w:rPr>
        <w:rFonts w:hint="default"/>
      </w:rPr>
    </w:lvl>
    <w:lvl w:ilvl="1">
      <w:start w:val="1"/>
      <w:numFmt w:val="decimal"/>
      <w:isLgl/>
      <w:lvlText w:val="%1.%2."/>
      <w:lvlJc w:val="left"/>
      <w:pPr>
        <w:ind w:left="927" w:hanging="36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287" w:hanging="72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1647" w:hanging="1080"/>
      </w:pPr>
      <w:rPr>
        <w:rFonts w:hint="default"/>
      </w:rPr>
    </w:lvl>
    <w:lvl w:ilvl="6">
      <w:start w:val="1"/>
      <w:numFmt w:val="decimal"/>
      <w:isLgl/>
      <w:lvlText w:val="%1.%2.%3.%4.%5.%6.%7."/>
      <w:lvlJc w:val="left"/>
      <w:pPr>
        <w:ind w:left="2007" w:hanging="1440"/>
      </w:pPr>
      <w:rPr>
        <w:rFonts w:hint="default"/>
      </w:rPr>
    </w:lvl>
    <w:lvl w:ilvl="7">
      <w:start w:val="1"/>
      <w:numFmt w:val="decimal"/>
      <w:isLgl/>
      <w:lvlText w:val="%1.%2.%3.%4.%5.%6.%7.%8."/>
      <w:lvlJc w:val="left"/>
      <w:pPr>
        <w:ind w:left="2007" w:hanging="1440"/>
      </w:pPr>
      <w:rPr>
        <w:rFonts w:hint="default"/>
      </w:rPr>
    </w:lvl>
    <w:lvl w:ilvl="8">
      <w:start w:val="1"/>
      <w:numFmt w:val="decimal"/>
      <w:isLgl/>
      <w:lvlText w:val="%1.%2.%3.%4.%5.%6.%7.%8.%9."/>
      <w:lvlJc w:val="left"/>
      <w:pPr>
        <w:ind w:left="2367" w:hanging="1800"/>
      </w:pPr>
      <w:rPr>
        <w:rFonts w:hint="default"/>
      </w:rPr>
    </w:lvl>
  </w:abstractNum>
  <w:abstractNum w:abstractNumId="33">
    <w:nsid w:val="1B9F6246"/>
    <w:multiLevelType w:val="hybridMultilevel"/>
    <w:tmpl w:val="61706C32"/>
    <w:lvl w:ilvl="0" w:tplc="04220003">
      <w:start w:val="1"/>
      <w:numFmt w:val="bullet"/>
      <w:lvlText w:val="o"/>
      <w:lvlJc w:val="left"/>
      <w:pPr>
        <w:ind w:left="1647" w:hanging="360"/>
      </w:pPr>
      <w:rPr>
        <w:rFonts w:ascii="Courier New" w:hAnsi="Courier New" w:cs="Courier New" w:hint="default"/>
      </w:rPr>
    </w:lvl>
    <w:lvl w:ilvl="1" w:tplc="04220003" w:tentative="1">
      <w:start w:val="1"/>
      <w:numFmt w:val="bullet"/>
      <w:lvlText w:val="o"/>
      <w:lvlJc w:val="left"/>
      <w:pPr>
        <w:ind w:left="2367" w:hanging="360"/>
      </w:pPr>
      <w:rPr>
        <w:rFonts w:ascii="Courier New" w:hAnsi="Courier New" w:cs="Courier New" w:hint="default"/>
      </w:rPr>
    </w:lvl>
    <w:lvl w:ilvl="2" w:tplc="04220005" w:tentative="1">
      <w:start w:val="1"/>
      <w:numFmt w:val="bullet"/>
      <w:lvlText w:val=""/>
      <w:lvlJc w:val="left"/>
      <w:pPr>
        <w:ind w:left="3087" w:hanging="360"/>
      </w:pPr>
      <w:rPr>
        <w:rFonts w:ascii="Wingdings" w:hAnsi="Wingdings" w:hint="default"/>
      </w:rPr>
    </w:lvl>
    <w:lvl w:ilvl="3" w:tplc="04220001" w:tentative="1">
      <w:start w:val="1"/>
      <w:numFmt w:val="bullet"/>
      <w:lvlText w:val=""/>
      <w:lvlJc w:val="left"/>
      <w:pPr>
        <w:ind w:left="3807" w:hanging="360"/>
      </w:pPr>
      <w:rPr>
        <w:rFonts w:ascii="Symbol" w:hAnsi="Symbol" w:hint="default"/>
      </w:rPr>
    </w:lvl>
    <w:lvl w:ilvl="4" w:tplc="04220003" w:tentative="1">
      <w:start w:val="1"/>
      <w:numFmt w:val="bullet"/>
      <w:lvlText w:val="o"/>
      <w:lvlJc w:val="left"/>
      <w:pPr>
        <w:ind w:left="4527" w:hanging="360"/>
      </w:pPr>
      <w:rPr>
        <w:rFonts w:ascii="Courier New" w:hAnsi="Courier New" w:cs="Courier New" w:hint="default"/>
      </w:rPr>
    </w:lvl>
    <w:lvl w:ilvl="5" w:tplc="04220005" w:tentative="1">
      <w:start w:val="1"/>
      <w:numFmt w:val="bullet"/>
      <w:lvlText w:val=""/>
      <w:lvlJc w:val="left"/>
      <w:pPr>
        <w:ind w:left="5247" w:hanging="360"/>
      </w:pPr>
      <w:rPr>
        <w:rFonts w:ascii="Wingdings" w:hAnsi="Wingdings" w:hint="default"/>
      </w:rPr>
    </w:lvl>
    <w:lvl w:ilvl="6" w:tplc="04220001" w:tentative="1">
      <w:start w:val="1"/>
      <w:numFmt w:val="bullet"/>
      <w:lvlText w:val=""/>
      <w:lvlJc w:val="left"/>
      <w:pPr>
        <w:ind w:left="5967" w:hanging="360"/>
      </w:pPr>
      <w:rPr>
        <w:rFonts w:ascii="Symbol" w:hAnsi="Symbol" w:hint="default"/>
      </w:rPr>
    </w:lvl>
    <w:lvl w:ilvl="7" w:tplc="04220003" w:tentative="1">
      <w:start w:val="1"/>
      <w:numFmt w:val="bullet"/>
      <w:lvlText w:val="o"/>
      <w:lvlJc w:val="left"/>
      <w:pPr>
        <w:ind w:left="6687" w:hanging="360"/>
      </w:pPr>
      <w:rPr>
        <w:rFonts w:ascii="Courier New" w:hAnsi="Courier New" w:cs="Courier New" w:hint="default"/>
      </w:rPr>
    </w:lvl>
    <w:lvl w:ilvl="8" w:tplc="04220005" w:tentative="1">
      <w:start w:val="1"/>
      <w:numFmt w:val="bullet"/>
      <w:lvlText w:val=""/>
      <w:lvlJc w:val="left"/>
      <w:pPr>
        <w:ind w:left="7407" w:hanging="360"/>
      </w:pPr>
      <w:rPr>
        <w:rFonts w:ascii="Wingdings" w:hAnsi="Wingdings" w:hint="default"/>
      </w:rPr>
    </w:lvl>
  </w:abstractNum>
  <w:abstractNum w:abstractNumId="34">
    <w:nsid w:val="1C5B7DDF"/>
    <w:multiLevelType w:val="hybridMultilevel"/>
    <w:tmpl w:val="38964D10"/>
    <w:lvl w:ilvl="0" w:tplc="EFE4A04A">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5">
    <w:nsid w:val="1C837564"/>
    <w:multiLevelType w:val="hybridMultilevel"/>
    <w:tmpl w:val="85CC69D8"/>
    <w:lvl w:ilvl="0" w:tplc="04220001">
      <w:start w:val="1"/>
      <w:numFmt w:val="bullet"/>
      <w:lvlText w:val=""/>
      <w:lvlJc w:val="left"/>
      <w:pPr>
        <w:ind w:left="1040" w:hanging="360"/>
      </w:pPr>
      <w:rPr>
        <w:rFonts w:ascii="Symbol" w:hAnsi="Symbol" w:hint="default"/>
      </w:rPr>
    </w:lvl>
    <w:lvl w:ilvl="1" w:tplc="04220003" w:tentative="1">
      <w:start w:val="1"/>
      <w:numFmt w:val="bullet"/>
      <w:lvlText w:val="o"/>
      <w:lvlJc w:val="left"/>
      <w:pPr>
        <w:ind w:left="1760" w:hanging="360"/>
      </w:pPr>
      <w:rPr>
        <w:rFonts w:ascii="Courier New" w:hAnsi="Courier New" w:cs="Courier New"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36">
    <w:nsid w:val="1CBC00D4"/>
    <w:multiLevelType w:val="hybridMultilevel"/>
    <w:tmpl w:val="EE2EEA58"/>
    <w:lvl w:ilvl="0" w:tplc="04220001">
      <w:start w:val="1"/>
      <w:numFmt w:val="bullet"/>
      <w:lvlText w:val=""/>
      <w:lvlJc w:val="left"/>
      <w:pPr>
        <w:ind w:left="1040" w:hanging="360"/>
      </w:pPr>
      <w:rPr>
        <w:rFonts w:ascii="Symbol" w:hAnsi="Symbol" w:hint="default"/>
      </w:rPr>
    </w:lvl>
    <w:lvl w:ilvl="1" w:tplc="04220003" w:tentative="1">
      <w:start w:val="1"/>
      <w:numFmt w:val="bullet"/>
      <w:lvlText w:val="o"/>
      <w:lvlJc w:val="left"/>
      <w:pPr>
        <w:ind w:left="1760" w:hanging="360"/>
      </w:pPr>
      <w:rPr>
        <w:rFonts w:ascii="Courier New" w:hAnsi="Courier New" w:cs="Courier New"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37">
    <w:nsid w:val="1CC320CF"/>
    <w:multiLevelType w:val="hybridMultilevel"/>
    <w:tmpl w:val="DA48B8EE"/>
    <w:lvl w:ilvl="0" w:tplc="04220001">
      <w:start w:val="1"/>
      <w:numFmt w:val="bullet"/>
      <w:lvlText w:val=""/>
      <w:lvlJc w:val="left"/>
      <w:pPr>
        <w:ind w:left="1040" w:hanging="360"/>
      </w:pPr>
      <w:rPr>
        <w:rFonts w:ascii="Symbol" w:hAnsi="Symbol" w:hint="default"/>
      </w:rPr>
    </w:lvl>
    <w:lvl w:ilvl="1" w:tplc="04220003" w:tentative="1">
      <w:start w:val="1"/>
      <w:numFmt w:val="bullet"/>
      <w:lvlText w:val="o"/>
      <w:lvlJc w:val="left"/>
      <w:pPr>
        <w:ind w:left="1760" w:hanging="360"/>
      </w:pPr>
      <w:rPr>
        <w:rFonts w:ascii="Courier New" w:hAnsi="Courier New" w:cs="Courier New"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38">
    <w:nsid w:val="1EC40F68"/>
    <w:multiLevelType w:val="hybridMultilevel"/>
    <w:tmpl w:val="7360C104"/>
    <w:lvl w:ilvl="0" w:tplc="04220001">
      <w:start w:val="1"/>
      <w:numFmt w:val="bullet"/>
      <w:lvlText w:val=""/>
      <w:lvlJc w:val="left"/>
      <w:pPr>
        <w:ind w:left="1040" w:hanging="360"/>
      </w:pPr>
      <w:rPr>
        <w:rFonts w:ascii="Symbol" w:hAnsi="Symbol" w:hint="default"/>
      </w:rPr>
    </w:lvl>
    <w:lvl w:ilvl="1" w:tplc="04220003" w:tentative="1">
      <w:start w:val="1"/>
      <w:numFmt w:val="bullet"/>
      <w:lvlText w:val="o"/>
      <w:lvlJc w:val="left"/>
      <w:pPr>
        <w:ind w:left="1760" w:hanging="360"/>
      </w:pPr>
      <w:rPr>
        <w:rFonts w:ascii="Courier New" w:hAnsi="Courier New" w:cs="Courier New"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39">
    <w:nsid w:val="21282C1C"/>
    <w:multiLevelType w:val="hybridMultilevel"/>
    <w:tmpl w:val="D2BCFF5A"/>
    <w:lvl w:ilvl="0" w:tplc="EFE4A04A">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0">
    <w:nsid w:val="22C22A09"/>
    <w:multiLevelType w:val="hybridMultilevel"/>
    <w:tmpl w:val="CDA6F7F6"/>
    <w:lvl w:ilvl="0" w:tplc="04220001">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41">
    <w:nsid w:val="22CC2D56"/>
    <w:multiLevelType w:val="hybridMultilevel"/>
    <w:tmpl w:val="FD74F906"/>
    <w:lvl w:ilvl="0" w:tplc="EFE4A04A">
      <w:start w:val="1"/>
      <w:numFmt w:val="bullet"/>
      <w:lvlText w:val=""/>
      <w:lvlJc w:val="left"/>
      <w:pPr>
        <w:ind w:left="1211" w:hanging="360"/>
      </w:pPr>
      <w:rPr>
        <w:rFonts w:ascii="Symbol" w:hAnsi="Symbol"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42">
    <w:nsid w:val="23430CD8"/>
    <w:multiLevelType w:val="hybridMultilevel"/>
    <w:tmpl w:val="C51428A6"/>
    <w:lvl w:ilvl="0" w:tplc="EFE4A04A">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3">
    <w:nsid w:val="23DA1539"/>
    <w:multiLevelType w:val="hybridMultilevel"/>
    <w:tmpl w:val="AB706340"/>
    <w:lvl w:ilvl="0" w:tplc="04220001">
      <w:start w:val="1"/>
      <w:numFmt w:val="bullet"/>
      <w:lvlText w:val=""/>
      <w:lvlJc w:val="left"/>
      <w:pPr>
        <w:ind w:left="1040" w:hanging="360"/>
      </w:pPr>
      <w:rPr>
        <w:rFonts w:ascii="Symbol" w:hAnsi="Symbol" w:hint="default"/>
      </w:rPr>
    </w:lvl>
    <w:lvl w:ilvl="1" w:tplc="04220003" w:tentative="1">
      <w:start w:val="1"/>
      <w:numFmt w:val="bullet"/>
      <w:lvlText w:val="o"/>
      <w:lvlJc w:val="left"/>
      <w:pPr>
        <w:ind w:left="1760" w:hanging="360"/>
      </w:pPr>
      <w:rPr>
        <w:rFonts w:ascii="Courier New" w:hAnsi="Courier New" w:cs="Courier New"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44">
    <w:nsid w:val="2558509D"/>
    <w:multiLevelType w:val="hybridMultilevel"/>
    <w:tmpl w:val="A77AA81C"/>
    <w:lvl w:ilvl="0" w:tplc="EFE4A04A">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5">
    <w:nsid w:val="25A73929"/>
    <w:multiLevelType w:val="hybridMultilevel"/>
    <w:tmpl w:val="468E390C"/>
    <w:lvl w:ilvl="0" w:tplc="04220001">
      <w:start w:val="1"/>
      <w:numFmt w:val="bullet"/>
      <w:lvlText w:val=""/>
      <w:lvlJc w:val="left"/>
      <w:pPr>
        <w:ind w:left="927" w:hanging="360"/>
      </w:pPr>
      <w:rPr>
        <w:rFonts w:ascii="Symbol" w:hAnsi="Symbol"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46">
    <w:nsid w:val="26D44368"/>
    <w:multiLevelType w:val="hybridMultilevel"/>
    <w:tmpl w:val="7D3E55D2"/>
    <w:lvl w:ilvl="0" w:tplc="04220001">
      <w:start w:val="1"/>
      <w:numFmt w:val="bullet"/>
      <w:lvlText w:val=""/>
      <w:lvlJc w:val="left"/>
      <w:pPr>
        <w:ind w:left="1040" w:hanging="360"/>
      </w:pPr>
      <w:rPr>
        <w:rFonts w:ascii="Symbol" w:hAnsi="Symbol" w:hint="default"/>
      </w:rPr>
    </w:lvl>
    <w:lvl w:ilvl="1" w:tplc="04220003" w:tentative="1">
      <w:start w:val="1"/>
      <w:numFmt w:val="bullet"/>
      <w:lvlText w:val="o"/>
      <w:lvlJc w:val="left"/>
      <w:pPr>
        <w:ind w:left="1193" w:hanging="360"/>
      </w:pPr>
      <w:rPr>
        <w:rFonts w:ascii="Courier New" w:hAnsi="Courier New" w:cs="Courier New" w:hint="default"/>
      </w:rPr>
    </w:lvl>
    <w:lvl w:ilvl="2" w:tplc="04220005" w:tentative="1">
      <w:start w:val="1"/>
      <w:numFmt w:val="bullet"/>
      <w:lvlText w:val=""/>
      <w:lvlJc w:val="left"/>
      <w:pPr>
        <w:ind w:left="1913" w:hanging="360"/>
      </w:pPr>
      <w:rPr>
        <w:rFonts w:ascii="Wingdings" w:hAnsi="Wingdings" w:hint="default"/>
      </w:rPr>
    </w:lvl>
    <w:lvl w:ilvl="3" w:tplc="04220001" w:tentative="1">
      <w:start w:val="1"/>
      <w:numFmt w:val="bullet"/>
      <w:lvlText w:val=""/>
      <w:lvlJc w:val="left"/>
      <w:pPr>
        <w:ind w:left="2633" w:hanging="360"/>
      </w:pPr>
      <w:rPr>
        <w:rFonts w:ascii="Symbol" w:hAnsi="Symbol" w:hint="default"/>
      </w:rPr>
    </w:lvl>
    <w:lvl w:ilvl="4" w:tplc="04220003" w:tentative="1">
      <w:start w:val="1"/>
      <w:numFmt w:val="bullet"/>
      <w:lvlText w:val="o"/>
      <w:lvlJc w:val="left"/>
      <w:pPr>
        <w:ind w:left="3353" w:hanging="360"/>
      </w:pPr>
      <w:rPr>
        <w:rFonts w:ascii="Courier New" w:hAnsi="Courier New" w:cs="Courier New" w:hint="default"/>
      </w:rPr>
    </w:lvl>
    <w:lvl w:ilvl="5" w:tplc="04220005" w:tentative="1">
      <w:start w:val="1"/>
      <w:numFmt w:val="bullet"/>
      <w:lvlText w:val=""/>
      <w:lvlJc w:val="left"/>
      <w:pPr>
        <w:ind w:left="4073" w:hanging="360"/>
      </w:pPr>
      <w:rPr>
        <w:rFonts w:ascii="Wingdings" w:hAnsi="Wingdings" w:hint="default"/>
      </w:rPr>
    </w:lvl>
    <w:lvl w:ilvl="6" w:tplc="04220001" w:tentative="1">
      <w:start w:val="1"/>
      <w:numFmt w:val="bullet"/>
      <w:lvlText w:val=""/>
      <w:lvlJc w:val="left"/>
      <w:pPr>
        <w:ind w:left="4793" w:hanging="360"/>
      </w:pPr>
      <w:rPr>
        <w:rFonts w:ascii="Symbol" w:hAnsi="Symbol" w:hint="default"/>
      </w:rPr>
    </w:lvl>
    <w:lvl w:ilvl="7" w:tplc="04220003" w:tentative="1">
      <w:start w:val="1"/>
      <w:numFmt w:val="bullet"/>
      <w:lvlText w:val="o"/>
      <w:lvlJc w:val="left"/>
      <w:pPr>
        <w:ind w:left="5513" w:hanging="360"/>
      </w:pPr>
      <w:rPr>
        <w:rFonts w:ascii="Courier New" w:hAnsi="Courier New" w:cs="Courier New" w:hint="default"/>
      </w:rPr>
    </w:lvl>
    <w:lvl w:ilvl="8" w:tplc="04220005" w:tentative="1">
      <w:start w:val="1"/>
      <w:numFmt w:val="bullet"/>
      <w:lvlText w:val=""/>
      <w:lvlJc w:val="left"/>
      <w:pPr>
        <w:ind w:left="6233" w:hanging="360"/>
      </w:pPr>
      <w:rPr>
        <w:rFonts w:ascii="Wingdings" w:hAnsi="Wingdings" w:hint="default"/>
      </w:rPr>
    </w:lvl>
  </w:abstractNum>
  <w:abstractNum w:abstractNumId="47">
    <w:nsid w:val="26E430B2"/>
    <w:multiLevelType w:val="hybridMultilevel"/>
    <w:tmpl w:val="CC2A05A2"/>
    <w:lvl w:ilvl="0" w:tplc="04190001">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48">
    <w:nsid w:val="27535D5B"/>
    <w:multiLevelType w:val="hybridMultilevel"/>
    <w:tmpl w:val="67B05370"/>
    <w:lvl w:ilvl="0" w:tplc="EFE4A04A">
      <w:start w:val="1"/>
      <w:numFmt w:val="bullet"/>
      <w:lvlText w:val=""/>
      <w:lvlJc w:val="left"/>
      <w:pPr>
        <w:ind w:left="1211" w:hanging="360"/>
      </w:pPr>
      <w:rPr>
        <w:rFonts w:ascii="Symbol" w:hAnsi="Symbol"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49">
    <w:nsid w:val="27662F79"/>
    <w:multiLevelType w:val="hybridMultilevel"/>
    <w:tmpl w:val="E7564A40"/>
    <w:lvl w:ilvl="0" w:tplc="04220001">
      <w:start w:val="1"/>
      <w:numFmt w:val="bullet"/>
      <w:lvlText w:val=""/>
      <w:lvlJc w:val="left"/>
      <w:pPr>
        <w:ind w:left="1295" w:hanging="360"/>
      </w:pPr>
      <w:rPr>
        <w:rFonts w:ascii="Symbol" w:hAnsi="Symbol" w:hint="default"/>
      </w:rPr>
    </w:lvl>
    <w:lvl w:ilvl="1" w:tplc="04220003" w:tentative="1">
      <w:start w:val="1"/>
      <w:numFmt w:val="bullet"/>
      <w:lvlText w:val="o"/>
      <w:lvlJc w:val="left"/>
      <w:pPr>
        <w:ind w:left="2015" w:hanging="360"/>
      </w:pPr>
      <w:rPr>
        <w:rFonts w:ascii="Courier New" w:hAnsi="Courier New" w:cs="Courier New" w:hint="default"/>
      </w:rPr>
    </w:lvl>
    <w:lvl w:ilvl="2" w:tplc="04220005" w:tentative="1">
      <w:start w:val="1"/>
      <w:numFmt w:val="bullet"/>
      <w:lvlText w:val=""/>
      <w:lvlJc w:val="left"/>
      <w:pPr>
        <w:ind w:left="2735" w:hanging="360"/>
      </w:pPr>
      <w:rPr>
        <w:rFonts w:ascii="Wingdings" w:hAnsi="Wingdings" w:hint="default"/>
      </w:rPr>
    </w:lvl>
    <w:lvl w:ilvl="3" w:tplc="04220001" w:tentative="1">
      <w:start w:val="1"/>
      <w:numFmt w:val="bullet"/>
      <w:lvlText w:val=""/>
      <w:lvlJc w:val="left"/>
      <w:pPr>
        <w:ind w:left="3455" w:hanging="360"/>
      </w:pPr>
      <w:rPr>
        <w:rFonts w:ascii="Symbol" w:hAnsi="Symbol" w:hint="default"/>
      </w:rPr>
    </w:lvl>
    <w:lvl w:ilvl="4" w:tplc="04220003" w:tentative="1">
      <w:start w:val="1"/>
      <w:numFmt w:val="bullet"/>
      <w:lvlText w:val="o"/>
      <w:lvlJc w:val="left"/>
      <w:pPr>
        <w:ind w:left="4175" w:hanging="360"/>
      </w:pPr>
      <w:rPr>
        <w:rFonts w:ascii="Courier New" w:hAnsi="Courier New" w:cs="Courier New" w:hint="default"/>
      </w:rPr>
    </w:lvl>
    <w:lvl w:ilvl="5" w:tplc="04220005" w:tentative="1">
      <w:start w:val="1"/>
      <w:numFmt w:val="bullet"/>
      <w:lvlText w:val=""/>
      <w:lvlJc w:val="left"/>
      <w:pPr>
        <w:ind w:left="4895" w:hanging="360"/>
      </w:pPr>
      <w:rPr>
        <w:rFonts w:ascii="Wingdings" w:hAnsi="Wingdings" w:hint="default"/>
      </w:rPr>
    </w:lvl>
    <w:lvl w:ilvl="6" w:tplc="04220001" w:tentative="1">
      <w:start w:val="1"/>
      <w:numFmt w:val="bullet"/>
      <w:lvlText w:val=""/>
      <w:lvlJc w:val="left"/>
      <w:pPr>
        <w:ind w:left="5615" w:hanging="360"/>
      </w:pPr>
      <w:rPr>
        <w:rFonts w:ascii="Symbol" w:hAnsi="Symbol" w:hint="default"/>
      </w:rPr>
    </w:lvl>
    <w:lvl w:ilvl="7" w:tplc="04220003" w:tentative="1">
      <w:start w:val="1"/>
      <w:numFmt w:val="bullet"/>
      <w:lvlText w:val="o"/>
      <w:lvlJc w:val="left"/>
      <w:pPr>
        <w:ind w:left="6335" w:hanging="360"/>
      </w:pPr>
      <w:rPr>
        <w:rFonts w:ascii="Courier New" w:hAnsi="Courier New" w:cs="Courier New" w:hint="default"/>
      </w:rPr>
    </w:lvl>
    <w:lvl w:ilvl="8" w:tplc="04220005" w:tentative="1">
      <w:start w:val="1"/>
      <w:numFmt w:val="bullet"/>
      <w:lvlText w:val=""/>
      <w:lvlJc w:val="left"/>
      <w:pPr>
        <w:ind w:left="7055" w:hanging="360"/>
      </w:pPr>
      <w:rPr>
        <w:rFonts w:ascii="Wingdings" w:hAnsi="Wingdings" w:hint="default"/>
      </w:rPr>
    </w:lvl>
  </w:abstractNum>
  <w:abstractNum w:abstractNumId="50">
    <w:nsid w:val="27830F70"/>
    <w:multiLevelType w:val="hybridMultilevel"/>
    <w:tmpl w:val="D960E5A6"/>
    <w:lvl w:ilvl="0" w:tplc="04220001">
      <w:start w:val="1"/>
      <w:numFmt w:val="bullet"/>
      <w:lvlText w:val=""/>
      <w:lvlJc w:val="left"/>
      <w:pPr>
        <w:ind w:left="1040" w:hanging="360"/>
      </w:pPr>
      <w:rPr>
        <w:rFonts w:ascii="Symbol" w:hAnsi="Symbol" w:hint="default"/>
      </w:rPr>
    </w:lvl>
    <w:lvl w:ilvl="1" w:tplc="04220003" w:tentative="1">
      <w:start w:val="1"/>
      <w:numFmt w:val="bullet"/>
      <w:lvlText w:val="o"/>
      <w:lvlJc w:val="left"/>
      <w:pPr>
        <w:ind w:left="1760" w:hanging="360"/>
      </w:pPr>
      <w:rPr>
        <w:rFonts w:ascii="Courier New" w:hAnsi="Courier New" w:cs="Courier New"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51">
    <w:nsid w:val="27AD553C"/>
    <w:multiLevelType w:val="hybridMultilevel"/>
    <w:tmpl w:val="575843FE"/>
    <w:lvl w:ilvl="0" w:tplc="04220001">
      <w:start w:val="1"/>
      <w:numFmt w:val="bullet"/>
      <w:lvlText w:val=""/>
      <w:lvlJc w:val="left"/>
      <w:pPr>
        <w:ind w:left="1040" w:hanging="360"/>
      </w:pPr>
      <w:rPr>
        <w:rFonts w:ascii="Symbol" w:hAnsi="Symbol" w:hint="default"/>
      </w:rPr>
    </w:lvl>
    <w:lvl w:ilvl="1" w:tplc="04220001">
      <w:start w:val="1"/>
      <w:numFmt w:val="bullet"/>
      <w:lvlText w:val=""/>
      <w:lvlJc w:val="left"/>
      <w:pPr>
        <w:ind w:left="1760" w:hanging="360"/>
      </w:pPr>
      <w:rPr>
        <w:rFonts w:ascii="Symbol" w:hAnsi="Symbol"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52">
    <w:nsid w:val="280624EF"/>
    <w:multiLevelType w:val="hybridMultilevel"/>
    <w:tmpl w:val="89E0F2C8"/>
    <w:lvl w:ilvl="0" w:tplc="EFE4A04A">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53">
    <w:nsid w:val="286E348C"/>
    <w:multiLevelType w:val="hybridMultilevel"/>
    <w:tmpl w:val="54907F38"/>
    <w:lvl w:ilvl="0" w:tplc="59E28860">
      <w:start w:val="1"/>
      <w:numFmt w:val="decimal"/>
      <w:lvlText w:val="%1)"/>
      <w:lvlJc w:val="left"/>
      <w:pPr>
        <w:ind w:left="964" w:hanging="284"/>
      </w:pPr>
      <w:rPr>
        <w:rFonts w:hint="default"/>
      </w:rPr>
    </w:lvl>
    <w:lvl w:ilvl="1" w:tplc="04220019" w:tentative="1">
      <w:start w:val="1"/>
      <w:numFmt w:val="lowerLetter"/>
      <w:lvlText w:val="%2."/>
      <w:lvlJc w:val="left"/>
      <w:pPr>
        <w:ind w:left="2120" w:hanging="360"/>
      </w:pPr>
    </w:lvl>
    <w:lvl w:ilvl="2" w:tplc="0422001B" w:tentative="1">
      <w:start w:val="1"/>
      <w:numFmt w:val="lowerRoman"/>
      <w:lvlText w:val="%3."/>
      <w:lvlJc w:val="right"/>
      <w:pPr>
        <w:ind w:left="2840" w:hanging="180"/>
      </w:pPr>
    </w:lvl>
    <w:lvl w:ilvl="3" w:tplc="0422000F" w:tentative="1">
      <w:start w:val="1"/>
      <w:numFmt w:val="decimal"/>
      <w:lvlText w:val="%4."/>
      <w:lvlJc w:val="left"/>
      <w:pPr>
        <w:ind w:left="3560" w:hanging="360"/>
      </w:pPr>
    </w:lvl>
    <w:lvl w:ilvl="4" w:tplc="04220019" w:tentative="1">
      <w:start w:val="1"/>
      <w:numFmt w:val="lowerLetter"/>
      <w:lvlText w:val="%5."/>
      <w:lvlJc w:val="left"/>
      <w:pPr>
        <w:ind w:left="4280" w:hanging="360"/>
      </w:pPr>
    </w:lvl>
    <w:lvl w:ilvl="5" w:tplc="0422001B" w:tentative="1">
      <w:start w:val="1"/>
      <w:numFmt w:val="lowerRoman"/>
      <w:lvlText w:val="%6."/>
      <w:lvlJc w:val="right"/>
      <w:pPr>
        <w:ind w:left="5000" w:hanging="180"/>
      </w:pPr>
    </w:lvl>
    <w:lvl w:ilvl="6" w:tplc="0422000F" w:tentative="1">
      <w:start w:val="1"/>
      <w:numFmt w:val="decimal"/>
      <w:lvlText w:val="%7."/>
      <w:lvlJc w:val="left"/>
      <w:pPr>
        <w:ind w:left="5720" w:hanging="360"/>
      </w:pPr>
    </w:lvl>
    <w:lvl w:ilvl="7" w:tplc="04220019" w:tentative="1">
      <w:start w:val="1"/>
      <w:numFmt w:val="lowerLetter"/>
      <w:lvlText w:val="%8."/>
      <w:lvlJc w:val="left"/>
      <w:pPr>
        <w:ind w:left="6440" w:hanging="360"/>
      </w:pPr>
    </w:lvl>
    <w:lvl w:ilvl="8" w:tplc="0422001B" w:tentative="1">
      <w:start w:val="1"/>
      <w:numFmt w:val="lowerRoman"/>
      <w:lvlText w:val="%9."/>
      <w:lvlJc w:val="right"/>
      <w:pPr>
        <w:ind w:left="7160" w:hanging="180"/>
      </w:pPr>
    </w:lvl>
  </w:abstractNum>
  <w:abstractNum w:abstractNumId="54">
    <w:nsid w:val="28AD2674"/>
    <w:multiLevelType w:val="hybridMultilevel"/>
    <w:tmpl w:val="BF8AC6F6"/>
    <w:lvl w:ilvl="0" w:tplc="04220001">
      <w:start w:val="1"/>
      <w:numFmt w:val="bullet"/>
      <w:lvlText w:val=""/>
      <w:lvlJc w:val="left"/>
      <w:pPr>
        <w:ind w:left="1040" w:hanging="360"/>
      </w:pPr>
      <w:rPr>
        <w:rFonts w:ascii="Symbol" w:hAnsi="Symbol" w:hint="default"/>
      </w:rPr>
    </w:lvl>
    <w:lvl w:ilvl="1" w:tplc="04220003" w:tentative="1">
      <w:start w:val="1"/>
      <w:numFmt w:val="bullet"/>
      <w:lvlText w:val="o"/>
      <w:lvlJc w:val="left"/>
      <w:pPr>
        <w:ind w:left="1760" w:hanging="360"/>
      </w:pPr>
      <w:rPr>
        <w:rFonts w:ascii="Courier New" w:hAnsi="Courier New" w:cs="Courier New"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55">
    <w:nsid w:val="297943F9"/>
    <w:multiLevelType w:val="hybridMultilevel"/>
    <w:tmpl w:val="DD08FD12"/>
    <w:lvl w:ilvl="0" w:tplc="04190001">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56">
    <w:nsid w:val="298C24F0"/>
    <w:multiLevelType w:val="hybridMultilevel"/>
    <w:tmpl w:val="93C207DA"/>
    <w:lvl w:ilvl="0" w:tplc="04220001">
      <w:start w:val="1"/>
      <w:numFmt w:val="bullet"/>
      <w:lvlText w:val=""/>
      <w:lvlJc w:val="left"/>
      <w:pPr>
        <w:ind w:left="964" w:hanging="284"/>
      </w:pPr>
      <w:rPr>
        <w:rFonts w:ascii="Symbol" w:hAnsi="Symbol" w:hint="default"/>
      </w:rPr>
    </w:lvl>
    <w:lvl w:ilvl="1" w:tplc="1200E1A8">
      <w:numFmt w:val="bullet"/>
      <w:lvlText w:val="•"/>
      <w:lvlJc w:val="left"/>
      <w:pPr>
        <w:ind w:left="2468" w:hanging="708"/>
      </w:pPr>
      <w:rPr>
        <w:rFonts w:ascii="Times New Roman" w:eastAsia="Times New Roman" w:hAnsi="Times New Roman" w:cs="Times New Roman" w:hint="default"/>
      </w:rPr>
    </w:lvl>
    <w:lvl w:ilvl="2" w:tplc="04220005" w:tentative="1">
      <w:start w:val="1"/>
      <w:numFmt w:val="bullet"/>
      <w:lvlText w:val=""/>
      <w:lvlJc w:val="left"/>
      <w:pPr>
        <w:ind w:left="2840" w:hanging="360"/>
      </w:pPr>
      <w:rPr>
        <w:rFonts w:ascii="Wingdings" w:hAnsi="Wingdings" w:hint="default"/>
      </w:rPr>
    </w:lvl>
    <w:lvl w:ilvl="3" w:tplc="04220001" w:tentative="1">
      <w:start w:val="1"/>
      <w:numFmt w:val="bullet"/>
      <w:lvlText w:val=""/>
      <w:lvlJc w:val="left"/>
      <w:pPr>
        <w:ind w:left="3560" w:hanging="360"/>
      </w:pPr>
      <w:rPr>
        <w:rFonts w:ascii="Symbol" w:hAnsi="Symbol" w:hint="default"/>
      </w:rPr>
    </w:lvl>
    <w:lvl w:ilvl="4" w:tplc="04220003" w:tentative="1">
      <w:start w:val="1"/>
      <w:numFmt w:val="bullet"/>
      <w:lvlText w:val="o"/>
      <w:lvlJc w:val="left"/>
      <w:pPr>
        <w:ind w:left="4280" w:hanging="360"/>
      </w:pPr>
      <w:rPr>
        <w:rFonts w:ascii="Courier New" w:hAnsi="Courier New" w:cs="Courier New" w:hint="default"/>
      </w:rPr>
    </w:lvl>
    <w:lvl w:ilvl="5" w:tplc="04220005" w:tentative="1">
      <w:start w:val="1"/>
      <w:numFmt w:val="bullet"/>
      <w:lvlText w:val=""/>
      <w:lvlJc w:val="left"/>
      <w:pPr>
        <w:ind w:left="5000" w:hanging="360"/>
      </w:pPr>
      <w:rPr>
        <w:rFonts w:ascii="Wingdings" w:hAnsi="Wingdings" w:hint="default"/>
      </w:rPr>
    </w:lvl>
    <w:lvl w:ilvl="6" w:tplc="04220001" w:tentative="1">
      <w:start w:val="1"/>
      <w:numFmt w:val="bullet"/>
      <w:lvlText w:val=""/>
      <w:lvlJc w:val="left"/>
      <w:pPr>
        <w:ind w:left="5720" w:hanging="360"/>
      </w:pPr>
      <w:rPr>
        <w:rFonts w:ascii="Symbol" w:hAnsi="Symbol" w:hint="default"/>
      </w:rPr>
    </w:lvl>
    <w:lvl w:ilvl="7" w:tplc="04220003" w:tentative="1">
      <w:start w:val="1"/>
      <w:numFmt w:val="bullet"/>
      <w:lvlText w:val="o"/>
      <w:lvlJc w:val="left"/>
      <w:pPr>
        <w:ind w:left="6440" w:hanging="360"/>
      </w:pPr>
      <w:rPr>
        <w:rFonts w:ascii="Courier New" w:hAnsi="Courier New" w:cs="Courier New" w:hint="default"/>
      </w:rPr>
    </w:lvl>
    <w:lvl w:ilvl="8" w:tplc="04220005" w:tentative="1">
      <w:start w:val="1"/>
      <w:numFmt w:val="bullet"/>
      <w:lvlText w:val=""/>
      <w:lvlJc w:val="left"/>
      <w:pPr>
        <w:ind w:left="7160" w:hanging="360"/>
      </w:pPr>
      <w:rPr>
        <w:rFonts w:ascii="Wingdings" w:hAnsi="Wingdings" w:hint="default"/>
      </w:rPr>
    </w:lvl>
  </w:abstractNum>
  <w:abstractNum w:abstractNumId="57">
    <w:nsid w:val="29C364E7"/>
    <w:multiLevelType w:val="hybridMultilevel"/>
    <w:tmpl w:val="75969BFC"/>
    <w:lvl w:ilvl="0" w:tplc="04220001">
      <w:start w:val="1"/>
      <w:numFmt w:val="bullet"/>
      <w:lvlText w:val=""/>
      <w:lvlJc w:val="left"/>
      <w:pPr>
        <w:ind w:left="1040" w:hanging="360"/>
      </w:pPr>
      <w:rPr>
        <w:rFonts w:ascii="Symbol" w:hAnsi="Symbol" w:hint="default"/>
      </w:rPr>
    </w:lvl>
    <w:lvl w:ilvl="1" w:tplc="04220003" w:tentative="1">
      <w:start w:val="1"/>
      <w:numFmt w:val="bullet"/>
      <w:lvlText w:val="o"/>
      <w:lvlJc w:val="left"/>
      <w:pPr>
        <w:ind w:left="1760" w:hanging="360"/>
      </w:pPr>
      <w:rPr>
        <w:rFonts w:ascii="Courier New" w:hAnsi="Courier New" w:cs="Courier New"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58">
    <w:nsid w:val="29DB7846"/>
    <w:multiLevelType w:val="hybridMultilevel"/>
    <w:tmpl w:val="C096AEBC"/>
    <w:lvl w:ilvl="0" w:tplc="04220001">
      <w:start w:val="1"/>
      <w:numFmt w:val="bullet"/>
      <w:lvlText w:val=""/>
      <w:lvlJc w:val="left"/>
      <w:pPr>
        <w:ind w:left="964" w:hanging="284"/>
      </w:pPr>
      <w:rPr>
        <w:rFonts w:ascii="Symbol" w:hAnsi="Symbol" w:hint="default"/>
      </w:rPr>
    </w:lvl>
    <w:lvl w:ilvl="1" w:tplc="1200E1A8">
      <w:numFmt w:val="bullet"/>
      <w:lvlText w:val="•"/>
      <w:lvlJc w:val="left"/>
      <w:pPr>
        <w:ind w:left="2468" w:hanging="708"/>
      </w:pPr>
      <w:rPr>
        <w:rFonts w:ascii="Times New Roman" w:eastAsia="Times New Roman" w:hAnsi="Times New Roman" w:cs="Times New Roman" w:hint="default"/>
      </w:rPr>
    </w:lvl>
    <w:lvl w:ilvl="2" w:tplc="04220005" w:tentative="1">
      <w:start w:val="1"/>
      <w:numFmt w:val="bullet"/>
      <w:lvlText w:val=""/>
      <w:lvlJc w:val="left"/>
      <w:pPr>
        <w:ind w:left="2840" w:hanging="360"/>
      </w:pPr>
      <w:rPr>
        <w:rFonts w:ascii="Wingdings" w:hAnsi="Wingdings" w:hint="default"/>
      </w:rPr>
    </w:lvl>
    <w:lvl w:ilvl="3" w:tplc="04220001" w:tentative="1">
      <w:start w:val="1"/>
      <w:numFmt w:val="bullet"/>
      <w:lvlText w:val=""/>
      <w:lvlJc w:val="left"/>
      <w:pPr>
        <w:ind w:left="3560" w:hanging="360"/>
      </w:pPr>
      <w:rPr>
        <w:rFonts w:ascii="Symbol" w:hAnsi="Symbol" w:hint="default"/>
      </w:rPr>
    </w:lvl>
    <w:lvl w:ilvl="4" w:tplc="04220003" w:tentative="1">
      <w:start w:val="1"/>
      <w:numFmt w:val="bullet"/>
      <w:lvlText w:val="o"/>
      <w:lvlJc w:val="left"/>
      <w:pPr>
        <w:ind w:left="4280" w:hanging="360"/>
      </w:pPr>
      <w:rPr>
        <w:rFonts w:ascii="Courier New" w:hAnsi="Courier New" w:cs="Courier New" w:hint="default"/>
      </w:rPr>
    </w:lvl>
    <w:lvl w:ilvl="5" w:tplc="04220005" w:tentative="1">
      <w:start w:val="1"/>
      <w:numFmt w:val="bullet"/>
      <w:lvlText w:val=""/>
      <w:lvlJc w:val="left"/>
      <w:pPr>
        <w:ind w:left="5000" w:hanging="360"/>
      </w:pPr>
      <w:rPr>
        <w:rFonts w:ascii="Wingdings" w:hAnsi="Wingdings" w:hint="default"/>
      </w:rPr>
    </w:lvl>
    <w:lvl w:ilvl="6" w:tplc="04220001" w:tentative="1">
      <w:start w:val="1"/>
      <w:numFmt w:val="bullet"/>
      <w:lvlText w:val=""/>
      <w:lvlJc w:val="left"/>
      <w:pPr>
        <w:ind w:left="5720" w:hanging="360"/>
      </w:pPr>
      <w:rPr>
        <w:rFonts w:ascii="Symbol" w:hAnsi="Symbol" w:hint="default"/>
      </w:rPr>
    </w:lvl>
    <w:lvl w:ilvl="7" w:tplc="04220003" w:tentative="1">
      <w:start w:val="1"/>
      <w:numFmt w:val="bullet"/>
      <w:lvlText w:val="o"/>
      <w:lvlJc w:val="left"/>
      <w:pPr>
        <w:ind w:left="6440" w:hanging="360"/>
      </w:pPr>
      <w:rPr>
        <w:rFonts w:ascii="Courier New" w:hAnsi="Courier New" w:cs="Courier New" w:hint="default"/>
      </w:rPr>
    </w:lvl>
    <w:lvl w:ilvl="8" w:tplc="04220005" w:tentative="1">
      <w:start w:val="1"/>
      <w:numFmt w:val="bullet"/>
      <w:lvlText w:val=""/>
      <w:lvlJc w:val="left"/>
      <w:pPr>
        <w:ind w:left="7160" w:hanging="360"/>
      </w:pPr>
      <w:rPr>
        <w:rFonts w:ascii="Wingdings" w:hAnsi="Wingdings" w:hint="default"/>
      </w:rPr>
    </w:lvl>
  </w:abstractNum>
  <w:abstractNum w:abstractNumId="59">
    <w:nsid w:val="2AB51BB0"/>
    <w:multiLevelType w:val="hybridMultilevel"/>
    <w:tmpl w:val="9552FDE2"/>
    <w:lvl w:ilvl="0" w:tplc="04220001">
      <w:start w:val="1"/>
      <w:numFmt w:val="bullet"/>
      <w:lvlText w:val=""/>
      <w:lvlJc w:val="left"/>
      <w:pPr>
        <w:ind w:left="1040" w:hanging="360"/>
      </w:pPr>
      <w:rPr>
        <w:rFonts w:ascii="Symbol" w:hAnsi="Symbol" w:hint="default"/>
      </w:rPr>
    </w:lvl>
    <w:lvl w:ilvl="1" w:tplc="04220003" w:tentative="1">
      <w:start w:val="1"/>
      <w:numFmt w:val="bullet"/>
      <w:lvlText w:val="o"/>
      <w:lvlJc w:val="left"/>
      <w:pPr>
        <w:ind w:left="1760" w:hanging="360"/>
      </w:pPr>
      <w:rPr>
        <w:rFonts w:ascii="Courier New" w:hAnsi="Courier New" w:cs="Courier New"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60">
    <w:nsid w:val="2DCF2A88"/>
    <w:multiLevelType w:val="hybridMultilevel"/>
    <w:tmpl w:val="9F02B436"/>
    <w:lvl w:ilvl="0" w:tplc="04220001">
      <w:start w:val="1"/>
      <w:numFmt w:val="bullet"/>
      <w:lvlText w:val=""/>
      <w:lvlJc w:val="left"/>
      <w:pPr>
        <w:ind w:left="927" w:hanging="360"/>
      </w:pPr>
      <w:rPr>
        <w:rFonts w:ascii="Symbol" w:hAnsi="Symbol"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61">
    <w:nsid w:val="2E871E04"/>
    <w:multiLevelType w:val="hybridMultilevel"/>
    <w:tmpl w:val="6772F89E"/>
    <w:lvl w:ilvl="0" w:tplc="FFFFFFFF">
      <w:start w:val="1"/>
      <w:numFmt w:val="bullet"/>
      <w:lvlText w:val=""/>
      <w:lvlJc w:val="left"/>
      <w:pPr>
        <w:ind w:left="1040" w:hanging="360"/>
      </w:pPr>
      <w:rPr>
        <w:rFonts w:ascii="Symbol" w:hAnsi="Symbol" w:hint="default"/>
      </w:rPr>
    </w:lvl>
    <w:lvl w:ilvl="1" w:tplc="04220003" w:tentative="1">
      <w:start w:val="1"/>
      <w:numFmt w:val="bullet"/>
      <w:lvlText w:val="o"/>
      <w:lvlJc w:val="left"/>
      <w:pPr>
        <w:ind w:left="1760" w:hanging="360"/>
      </w:pPr>
      <w:rPr>
        <w:rFonts w:ascii="Courier New" w:hAnsi="Courier New" w:cs="Courier New"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62">
    <w:nsid w:val="2ED0224C"/>
    <w:multiLevelType w:val="hybridMultilevel"/>
    <w:tmpl w:val="CDCA4E48"/>
    <w:lvl w:ilvl="0" w:tplc="04190001">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63">
    <w:nsid w:val="2FEC1AEB"/>
    <w:multiLevelType w:val="hybridMultilevel"/>
    <w:tmpl w:val="DF7E86DE"/>
    <w:lvl w:ilvl="0" w:tplc="04220001">
      <w:start w:val="1"/>
      <w:numFmt w:val="bullet"/>
      <w:lvlText w:val=""/>
      <w:lvlJc w:val="left"/>
      <w:pPr>
        <w:ind w:left="1040" w:hanging="360"/>
      </w:pPr>
      <w:rPr>
        <w:rFonts w:ascii="Symbol" w:hAnsi="Symbol" w:hint="default"/>
      </w:rPr>
    </w:lvl>
    <w:lvl w:ilvl="1" w:tplc="04220003" w:tentative="1">
      <w:start w:val="1"/>
      <w:numFmt w:val="bullet"/>
      <w:lvlText w:val="o"/>
      <w:lvlJc w:val="left"/>
      <w:pPr>
        <w:ind w:left="1760" w:hanging="360"/>
      </w:pPr>
      <w:rPr>
        <w:rFonts w:ascii="Courier New" w:hAnsi="Courier New" w:cs="Courier New"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64">
    <w:nsid w:val="302E222F"/>
    <w:multiLevelType w:val="hybridMultilevel"/>
    <w:tmpl w:val="4C1C5B40"/>
    <w:lvl w:ilvl="0" w:tplc="04220001">
      <w:start w:val="1"/>
      <w:numFmt w:val="bullet"/>
      <w:lvlText w:val=""/>
      <w:lvlJc w:val="left"/>
      <w:pPr>
        <w:ind w:left="927" w:hanging="360"/>
      </w:pPr>
      <w:rPr>
        <w:rFonts w:ascii="Symbol" w:hAnsi="Symbol"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65">
    <w:nsid w:val="32151792"/>
    <w:multiLevelType w:val="hybridMultilevel"/>
    <w:tmpl w:val="D8F00FC0"/>
    <w:lvl w:ilvl="0" w:tplc="FFFFFFFF">
      <w:start w:val="1"/>
      <w:numFmt w:val="bullet"/>
      <w:lvlText w:val=""/>
      <w:lvlJc w:val="left"/>
      <w:pPr>
        <w:ind w:left="927" w:hanging="360"/>
      </w:pPr>
      <w:rPr>
        <w:rFonts w:ascii="Symbol" w:hAnsi="Symbol"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66">
    <w:nsid w:val="322751B7"/>
    <w:multiLevelType w:val="hybridMultilevel"/>
    <w:tmpl w:val="C2327546"/>
    <w:lvl w:ilvl="0" w:tplc="04220001">
      <w:start w:val="1"/>
      <w:numFmt w:val="bullet"/>
      <w:lvlText w:val=""/>
      <w:lvlJc w:val="left"/>
      <w:pPr>
        <w:ind w:left="927" w:hanging="360"/>
      </w:pPr>
      <w:rPr>
        <w:rFonts w:ascii="Symbol" w:hAnsi="Symbol"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67">
    <w:nsid w:val="328D07EE"/>
    <w:multiLevelType w:val="hybridMultilevel"/>
    <w:tmpl w:val="E11C71A4"/>
    <w:lvl w:ilvl="0" w:tplc="04220001">
      <w:start w:val="1"/>
      <w:numFmt w:val="bullet"/>
      <w:lvlText w:val=""/>
      <w:lvlJc w:val="left"/>
      <w:pPr>
        <w:ind w:left="1040" w:hanging="360"/>
      </w:pPr>
      <w:rPr>
        <w:rFonts w:ascii="Symbol" w:hAnsi="Symbol" w:hint="default"/>
      </w:rPr>
    </w:lvl>
    <w:lvl w:ilvl="1" w:tplc="04220003" w:tentative="1">
      <w:start w:val="1"/>
      <w:numFmt w:val="bullet"/>
      <w:lvlText w:val="o"/>
      <w:lvlJc w:val="left"/>
      <w:pPr>
        <w:ind w:left="1760" w:hanging="360"/>
      </w:pPr>
      <w:rPr>
        <w:rFonts w:ascii="Courier New" w:hAnsi="Courier New" w:cs="Courier New"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68">
    <w:nsid w:val="33881E38"/>
    <w:multiLevelType w:val="hybridMultilevel"/>
    <w:tmpl w:val="1D94064E"/>
    <w:lvl w:ilvl="0" w:tplc="EFE4A04A">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69">
    <w:nsid w:val="33910A04"/>
    <w:multiLevelType w:val="hybridMultilevel"/>
    <w:tmpl w:val="D122C096"/>
    <w:lvl w:ilvl="0" w:tplc="04220001">
      <w:start w:val="1"/>
      <w:numFmt w:val="bullet"/>
      <w:lvlText w:val=""/>
      <w:lvlJc w:val="left"/>
      <w:pPr>
        <w:ind w:left="1040" w:hanging="360"/>
      </w:pPr>
      <w:rPr>
        <w:rFonts w:ascii="Symbol" w:hAnsi="Symbol" w:hint="default"/>
      </w:rPr>
    </w:lvl>
    <w:lvl w:ilvl="1" w:tplc="04220003" w:tentative="1">
      <w:start w:val="1"/>
      <w:numFmt w:val="bullet"/>
      <w:lvlText w:val="o"/>
      <w:lvlJc w:val="left"/>
      <w:pPr>
        <w:ind w:left="1760" w:hanging="360"/>
      </w:pPr>
      <w:rPr>
        <w:rFonts w:ascii="Courier New" w:hAnsi="Courier New" w:cs="Courier New"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70">
    <w:nsid w:val="3402785A"/>
    <w:multiLevelType w:val="hybridMultilevel"/>
    <w:tmpl w:val="D80E35E6"/>
    <w:lvl w:ilvl="0" w:tplc="FFFFFFFF">
      <w:start w:val="1"/>
      <w:numFmt w:val="bullet"/>
      <w:lvlText w:val=""/>
      <w:lvlJc w:val="left"/>
      <w:pPr>
        <w:ind w:left="927" w:hanging="360"/>
      </w:pPr>
      <w:rPr>
        <w:rFonts w:ascii="Symbol" w:hAnsi="Symbol"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71">
    <w:nsid w:val="341B39DE"/>
    <w:multiLevelType w:val="hybridMultilevel"/>
    <w:tmpl w:val="85047AA2"/>
    <w:lvl w:ilvl="0" w:tplc="EFE4A04A">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72">
    <w:nsid w:val="34B25840"/>
    <w:multiLevelType w:val="hybridMultilevel"/>
    <w:tmpl w:val="8A9ADB50"/>
    <w:lvl w:ilvl="0" w:tplc="04220001">
      <w:start w:val="1"/>
      <w:numFmt w:val="bullet"/>
      <w:lvlText w:val=""/>
      <w:lvlJc w:val="left"/>
      <w:pPr>
        <w:ind w:left="1040" w:hanging="360"/>
      </w:pPr>
      <w:rPr>
        <w:rFonts w:ascii="Symbol" w:hAnsi="Symbol" w:hint="default"/>
      </w:rPr>
    </w:lvl>
    <w:lvl w:ilvl="1" w:tplc="04220003" w:tentative="1">
      <w:start w:val="1"/>
      <w:numFmt w:val="bullet"/>
      <w:lvlText w:val="o"/>
      <w:lvlJc w:val="left"/>
      <w:pPr>
        <w:ind w:left="1760" w:hanging="360"/>
      </w:pPr>
      <w:rPr>
        <w:rFonts w:ascii="Courier New" w:hAnsi="Courier New" w:cs="Courier New"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73">
    <w:nsid w:val="35390A44"/>
    <w:multiLevelType w:val="hybridMultilevel"/>
    <w:tmpl w:val="FC0C07EE"/>
    <w:lvl w:ilvl="0" w:tplc="04220001">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74">
    <w:nsid w:val="356E0B7A"/>
    <w:multiLevelType w:val="hybridMultilevel"/>
    <w:tmpl w:val="FF92278C"/>
    <w:lvl w:ilvl="0" w:tplc="04220001">
      <w:start w:val="1"/>
      <w:numFmt w:val="bullet"/>
      <w:lvlText w:val=""/>
      <w:lvlJc w:val="left"/>
      <w:pPr>
        <w:ind w:left="1040" w:hanging="360"/>
      </w:pPr>
      <w:rPr>
        <w:rFonts w:ascii="Symbol" w:hAnsi="Symbol" w:hint="default"/>
      </w:rPr>
    </w:lvl>
    <w:lvl w:ilvl="1" w:tplc="04220003" w:tentative="1">
      <w:start w:val="1"/>
      <w:numFmt w:val="bullet"/>
      <w:lvlText w:val="o"/>
      <w:lvlJc w:val="left"/>
      <w:pPr>
        <w:ind w:left="1760" w:hanging="360"/>
      </w:pPr>
      <w:rPr>
        <w:rFonts w:ascii="Courier New" w:hAnsi="Courier New" w:cs="Courier New"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75">
    <w:nsid w:val="36E10F3E"/>
    <w:multiLevelType w:val="multilevel"/>
    <w:tmpl w:val="E9B08AD8"/>
    <w:lvl w:ilvl="0">
      <w:start w:val="1"/>
      <w:numFmt w:val="decimal"/>
      <w:lvlText w:val="%1."/>
      <w:lvlJc w:val="left"/>
      <w:pPr>
        <w:ind w:left="360" w:hanging="360"/>
      </w:pPr>
      <w:rPr>
        <w:rFonts w:hint="default"/>
      </w:rPr>
    </w:lvl>
    <w:lvl w:ilvl="1">
      <w:start w:val="1"/>
      <w:numFmt w:val="decimal"/>
      <w:pStyle w:val="Heading2"/>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76">
    <w:nsid w:val="37B021DE"/>
    <w:multiLevelType w:val="multilevel"/>
    <w:tmpl w:val="BC767DF0"/>
    <w:lvl w:ilvl="0">
      <w:start w:val="1"/>
      <w:numFmt w:val="decimal"/>
      <w:pStyle w:val="Style2"/>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77">
    <w:nsid w:val="3A285415"/>
    <w:multiLevelType w:val="hybridMultilevel"/>
    <w:tmpl w:val="D08628D6"/>
    <w:lvl w:ilvl="0" w:tplc="EFE4A04A">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78">
    <w:nsid w:val="3A6D1A45"/>
    <w:multiLevelType w:val="hybridMultilevel"/>
    <w:tmpl w:val="F5F8AE92"/>
    <w:lvl w:ilvl="0" w:tplc="EFE4A04A">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79">
    <w:nsid w:val="3A980AA7"/>
    <w:multiLevelType w:val="hybridMultilevel"/>
    <w:tmpl w:val="9C1AFF4A"/>
    <w:lvl w:ilvl="0" w:tplc="5720D4C8">
      <w:start w:val="1"/>
      <w:numFmt w:val="decimal"/>
      <w:lvlText w:val="%1."/>
      <w:lvlJc w:val="left"/>
      <w:pPr>
        <w:tabs>
          <w:tab w:val="num" w:pos="1080"/>
        </w:tabs>
        <w:ind w:left="1080" w:hanging="360"/>
      </w:pPr>
      <w:rPr>
        <w:rFonts w:hint="default"/>
        <w:b/>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pStyle w:val="3"/>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80">
    <w:nsid w:val="3B394CBC"/>
    <w:multiLevelType w:val="hybridMultilevel"/>
    <w:tmpl w:val="245419AA"/>
    <w:lvl w:ilvl="0" w:tplc="04220001">
      <w:start w:val="1"/>
      <w:numFmt w:val="bullet"/>
      <w:lvlText w:val=""/>
      <w:lvlJc w:val="left"/>
      <w:pPr>
        <w:ind w:left="927" w:hanging="360"/>
      </w:pPr>
      <w:rPr>
        <w:rFonts w:ascii="Symbol" w:hAnsi="Symbol"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81">
    <w:nsid w:val="3C39188F"/>
    <w:multiLevelType w:val="hybridMultilevel"/>
    <w:tmpl w:val="BCE89144"/>
    <w:lvl w:ilvl="0" w:tplc="EFE4A04A">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82">
    <w:nsid w:val="3E0038C9"/>
    <w:multiLevelType w:val="hybridMultilevel"/>
    <w:tmpl w:val="6AB28B5C"/>
    <w:lvl w:ilvl="0" w:tplc="EFE4A04A">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83">
    <w:nsid w:val="3F2A5DFC"/>
    <w:multiLevelType w:val="hybridMultilevel"/>
    <w:tmpl w:val="C3C2964A"/>
    <w:lvl w:ilvl="0" w:tplc="04220001">
      <w:start w:val="1"/>
      <w:numFmt w:val="bullet"/>
      <w:lvlText w:val=""/>
      <w:lvlJc w:val="left"/>
      <w:pPr>
        <w:ind w:left="1040" w:hanging="360"/>
      </w:pPr>
      <w:rPr>
        <w:rFonts w:ascii="Symbol" w:hAnsi="Symbol" w:hint="default"/>
      </w:rPr>
    </w:lvl>
    <w:lvl w:ilvl="1" w:tplc="04220001">
      <w:start w:val="1"/>
      <w:numFmt w:val="bullet"/>
      <w:lvlText w:val=""/>
      <w:lvlJc w:val="left"/>
      <w:pPr>
        <w:ind w:left="1760" w:hanging="360"/>
      </w:pPr>
      <w:rPr>
        <w:rFonts w:ascii="Symbol" w:hAnsi="Symbol"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84">
    <w:nsid w:val="3F544A9A"/>
    <w:multiLevelType w:val="hybridMultilevel"/>
    <w:tmpl w:val="085CEE8A"/>
    <w:lvl w:ilvl="0" w:tplc="A8B4866A">
      <w:start w:val="1"/>
      <w:numFmt w:val="decimal"/>
      <w:lvlText w:val="%1."/>
      <w:lvlJc w:val="left"/>
      <w:pPr>
        <w:ind w:left="1287" w:hanging="360"/>
      </w:pPr>
      <w:rPr>
        <w:b w:val="0"/>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85">
    <w:nsid w:val="3FE4563D"/>
    <w:multiLevelType w:val="hybridMultilevel"/>
    <w:tmpl w:val="410E13CC"/>
    <w:lvl w:ilvl="0" w:tplc="EFE4A04A">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86">
    <w:nsid w:val="400D772B"/>
    <w:multiLevelType w:val="multilevel"/>
    <w:tmpl w:val="5B44BE64"/>
    <w:lvl w:ilvl="0">
      <w:start w:val="1"/>
      <w:numFmt w:val="decimal"/>
      <w:pStyle w:val="Style3"/>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87">
    <w:nsid w:val="41E8277F"/>
    <w:multiLevelType w:val="hybridMultilevel"/>
    <w:tmpl w:val="D23CE986"/>
    <w:lvl w:ilvl="0" w:tplc="04220001">
      <w:start w:val="1"/>
      <w:numFmt w:val="bullet"/>
      <w:lvlText w:val=""/>
      <w:lvlJc w:val="left"/>
      <w:pPr>
        <w:ind w:left="927" w:hanging="360"/>
      </w:pPr>
      <w:rPr>
        <w:rFonts w:ascii="Symbol" w:hAnsi="Symbol" w:hint="default"/>
      </w:rPr>
    </w:lvl>
    <w:lvl w:ilvl="1" w:tplc="04220003">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88">
    <w:nsid w:val="42D35B08"/>
    <w:multiLevelType w:val="hybridMultilevel"/>
    <w:tmpl w:val="02AE2264"/>
    <w:lvl w:ilvl="0" w:tplc="EFE4A04A">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89">
    <w:nsid w:val="43FF58AB"/>
    <w:multiLevelType w:val="hybridMultilevel"/>
    <w:tmpl w:val="CA5A550E"/>
    <w:lvl w:ilvl="0" w:tplc="04220001">
      <w:start w:val="1"/>
      <w:numFmt w:val="bullet"/>
      <w:lvlText w:val=""/>
      <w:lvlJc w:val="left"/>
      <w:pPr>
        <w:ind w:left="927" w:hanging="360"/>
      </w:pPr>
      <w:rPr>
        <w:rFonts w:ascii="Symbol" w:hAnsi="Symbol"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90">
    <w:nsid w:val="46200F06"/>
    <w:multiLevelType w:val="multilevel"/>
    <w:tmpl w:val="9B7A2686"/>
    <w:lvl w:ilvl="0">
      <w:start w:val="1"/>
      <w:numFmt w:val="decimal"/>
      <w:lvlText w:val="%1."/>
      <w:lvlJc w:val="left"/>
      <w:pPr>
        <w:ind w:left="851" w:hanging="284"/>
      </w:pPr>
      <w:rPr>
        <w:rFonts w:hint="default"/>
      </w:rPr>
    </w:lvl>
    <w:lvl w:ilvl="1">
      <w:start w:val="1"/>
      <w:numFmt w:val="decimal"/>
      <w:isLgl/>
      <w:lvlText w:val="%1.%2."/>
      <w:lvlJc w:val="left"/>
      <w:pPr>
        <w:ind w:left="927" w:hanging="36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287" w:hanging="72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1647" w:hanging="1080"/>
      </w:pPr>
      <w:rPr>
        <w:rFonts w:hint="default"/>
      </w:rPr>
    </w:lvl>
    <w:lvl w:ilvl="6">
      <w:start w:val="1"/>
      <w:numFmt w:val="decimal"/>
      <w:isLgl/>
      <w:lvlText w:val="%1.%2.%3.%4.%5.%6.%7."/>
      <w:lvlJc w:val="left"/>
      <w:pPr>
        <w:ind w:left="2007" w:hanging="1440"/>
      </w:pPr>
      <w:rPr>
        <w:rFonts w:hint="default"/>
      </w:rPr>
    </w:lvl>
    <w:lvl w:ilvl="7">
      <w:start w:val="1"/>
      <w:numFmt w:val="decimal"/>
      <w:isLgl/>
      <w:lvlText w:val="%1.%2.%3.%4.%5.%6.%7.%8."/>
      <w:lvlJc w:val="left"/>
      <w:pPr>
        <w:ind w:left="2007" w:hanging="1440"/>
      </w:pPr>
      <w:rPr>
        <w:rFonts w:hint="default"/>
      </w:rPr>
    </w:lvl>
    <w:lvl w:ilvl="8">
      <w:start w:val="1"/>
      <w:numFmt w:val="decimal"/>
      <w:isLgl/>
      <w:lvlText w:val="%1.%2.%3.%4.%5.%6.%7.%8.%9."/>
      <w:lvlJc w:val="left"/>
      <w:pPr>
        <w:ind w:left="2367" w:hanging="1800"/>
      </w:pPr>
      <w:rPr>
        <w:rFonts w:hint="default"/>
      </w:rPr>
    </w:lvl>
  </w:abstractNum>
  <w:abstractNum w:abstractNumId="91">
    <w:nsid w:val="48CE4B37"/>
    <w:multiLevelType w:val="hybridMultilevel"/>
    <w:tmpl w:val="450C451A"/>
    <w:lvl w:ilvl="0" w:tplc="7624BC5C">
      <w:start w:val="1"/>
      <w:numFmt w:val="bullet"/>
      <w:lvlText w:val=""/>
      <w:lvlJc w:val="left"/>
      <w:pPr>
        <w:ind w:left="964" w:hanging="284"/>
      </w:pPr>
      <w:rPr>
        <w:rFonts w:ascii="Symbol" w:hAnsi="Symbol" w:hint="default"/>
      </w:rPr>
    </w:lvl>
    <w:lvl w:ilvl="1" w:tplc="5632580A">
      <w:numFmt w:val="bullet"/>
      <w:lvlText w:val="-"/>
      <w:lvlJc w:val="left"/>
      <w:pPr>
        <w:ind w:left="2120" w:hanging="360"/>
      </w:pPr>
      <w:rPr>
        <w:rFonts w:ascii="Times New Roman" w:eastAsia="Times New Roman" w:hAnsi="Times New Roman" w:cs="Times New Roman" w:hint="default"/>
      </w:rPr>
    </w:lvl>
    <w:lvl w:ilvl="2" w:tplc="04220005" w:tentative="1">
      <w:start w:val="1"/>
      <w:numFmt w:val="bullet"/>
      <w:lvlText w:val=""/>
      <w:lvlJc w:val="left"/>
      <w:pPr>
        <w:ind w:left="2840" w:hanging="360"/>
      </w:pPr>
      <w:rPr>
        <w:rFonts w:ascii="Wingdings" w:hAnsi="Wingdings" w:hint="default"/>
      </w:rPr>
    </w:lvl>
    <w:lvl w:ilvl="3" w:tplc="04220001" w:tentative="1">
      <w:start w:val="1"/>
      <w:numFmt w:val="bullet"/>
      <w:lvlText w:val=""/>
      <w:lvlJc w:val="left"/>
      <w:pPr>
        <w:ind w:left="3560" w:hanging="360"/>
      </w:pPr>
      <w:rPr>
        <w:rFonts w:ascii="Symbol" w:hAnsi="Symbol" w:hint="default"/>
      </w:rPr>
    </w:lvl>
    <w:lvl w:ilvl="4" w:tplc="04220003" w:tentative="1">
      <w:start w:val="1"/>
      <w:numFmt w:val="bullet"/>
      <w:lvlText w:val="o"/>
      <w:lvlJc w:val="left"/>
      <w:pPr>
        <w:ind w:left="4280" w:hanging="360"/>
      </w:pPr>
      <w:rPr>
        <w:rFonts w:ascii="Courier New" w:hAnsi="Courier New" w:cs="Courier New" w:hint="default"/>
      </w:rPr>
    </w:lvl>
    <w:lvl w:ilvl="5" w:tplc="04220005" w:tentative="1">
      <w:start w:val="1"/>
      <w:numFmt w:val="bullet"/>
      <w:lvlText w:val=""/>
      <w:lvlJc w:val="left"/>
      <w:pPr>
        <w:ind w:left="5000" w:hanging="360"/>
      </w:pPr>
      <w:rPr>
        <w:rFonts w:ascii="Wingdings" w:hAnsi="Wingdings" w:hint="default"/>
      </w:rPr>
    </w:lvl>
    <w:lvl w:ilvl="6" w:tplc="04220001" w:tentative="1">
      <w:start w:val="1"/>
      <w:numFmt w:val="bullet"/>
      <w:lvlText w:val=""/>
      <w:lvlJc w:val="left"/>
      <w:pPr>
        <w:ind w:left="5720" w:hanging="360"/>
      </w:pPr>
      <w:rPr>
        <w:rFonts w:ascii="Symbol" w:hAnsi="Symbol" w:hint="default"/>
      </w:rPr>
    </w:lvl>
    <w:lvl w:ilvl="7" w:tplc="04220003" w:tentative="1">
      <w:start w:val="1"/>
      <w:numFmt w:val="bullet"/>
      <w:lvlText w:val="o"/>
      <w:lvlJc w:val="left"/>
      <w:pPr>
        <w:ind w:left="6440" w:hanging="360"/>
      </w:pPr>
      <w:rPr>
        <w:rFonts w:ascii="Courier New" w:hAnsi="Courier New" w:cs="Courier New" w:hint="default"/>
      </w:rPr>
    </w:lvl>
    <w:lvl w:ilvl="8" w:tplc="04220005" w:tentative="1">
      <w:start w:val="1"/>
      <w:numFmt w:val="bullet"/>
      <w:lvlText w:val=""/>
      <w:lvlJc w:val="left"/>
      <w:pPr>
        <w:ind w:left="7160" w:hanging="360"/>
      </w:pPr>
      <w:rPr>
        <w:rFonts w:ascii="Wingdings" w:hAnsi="Wingdings" w:hint="default"/>
      </w:rPr>
    </w:lvl>
  </w:abstractNum>
  <w:abstractNum w:abstractNumId="92">
    <w:nsid w:val="493A6DB6"/>
    <w:multiLevelType w:val="hybridMultilevel"/>
    <w:tmpl w:val="661CD5AE"/>
    <w:lvl w:ilvl="0" w:tplc="EFE4A04A">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93">
    <w:nsid w:val="49C72D3F"/>
    <w:multiLevelType w:val="hybridMultilevel"/>
    <w:tmpl w:val="1AFCA58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4">
    <w:nsid w:val="4A1D0DAC"/>
    <w:multiLevelType w:val="hybridMultilevel"/>
    <w:tmpl w:val="576C303A"/>
    <w:lvl w:ilvl="0" w:tplc="EFE4A04A">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95">
    <w:nsid w:val="4A25368E"/>
    <w:multiLevelType w:val="hybridMultilevel"/>
    <w:tmpl w:val="32E27C58"/>
    <w:lvl w:ilvl="0" w:tplc="04220001">
      <w:start w:val="1"/>
      <w:numFmt w:val="bullet"/>
      <w:lvlText w:val=""/>
      <w:lvlJc w:val="left"/>
      <w:pPr>
        <w:ind w:left="927" w:hanging="360"/>
      </w:pPr>
      <w:rPr>
        <w:rFonts w:ascii="Symbol" w:hAnsi="Symbol"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96">
    <w:nsid w:val="4A804FA7"/>
    <w:multiLevelType w:val="hybridMultilevel"/>
    <w:tmpl w:val="11EE4A88"/>
    <w:lvl w:ilvl="0" w:tplc="04220001">
      <w:start w:val="1"/>
      <w:numFmt w:val="bullet"/>
      <w:lvlText w:val=""/>
      <w:lvlJc w:val="left"/>
      <w:pPr>
        <w:ind w:left="927" w:hanging="360"/>
      </w:pPr>
      <w:rPr>
        <w:rFonts w:ascii="Symbol" w:hAnsi="Symbol"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97">
    <w:nsid w:val="4AA85241"/>
    <w:multiLevelType w:val="hybridMultilevel"/>
    <w:tmpl w:val="80A0E18E"/>
    <w:lvl w:ilvl="0" w:tplc="04220001">
      <w:start w:val="1"/>
      <w:numFmt w:val="bullet"/>
      <w:lvlText w:val=""/>
      <w:lvlJc w:val="left"/>
      <w:pPr>
        <w:ind w:left="1040" w:hanging="360"/>
      </w:pPr>
      <w:rPr>
        <w:rFonts w:ascii="Symbol" w:hAnsi="Symbol" w:hint="default"/>
      </w:rPr>
    </w:lvl>
    <w:lvl w:ilvl="1" w:tplc="04220003" w:tentative="1">
      <w:start w:val="1"/>
      <w:numFmt w:val="bullet"/>
      <w:lvlText w:val="o"/>
      <w:lvlJc w:val="left"/>
      <w:pPr>
        <w:ind w:left="1760" w:hanging="360"/>
      </w:pPr>
      <w:rPr>
        <w:rFonts w:ascii="Courier New" w:hAnsi="Courier New" w:cs="Courier New"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98">
    <w:nsid w:val="4BCC1225"/>
    <w:multiLevelType w:val="hybridMultilevel"/>
    <w:tmpl w:val="879E1D8A"/>
    <w:lvl w:ilvl="0" w:tplc="4B9E71D6">
      <w:start w:val="1"/>
      <w:numFmt w:val="bullet"/>
      <w:lvlText w:val=""/>
      <w:lvlJc w:val="left"/>
      <w:pPr>
        <w:ind w:left="964" w:hanging="284"/>
      </w:pPr>
      <w:rPr>
        <w:rFonts w:ascii="Symbol" w:hAnsi="Symbol" w:hint="default"/>
      </w:rPr>
    </w:lvl>
    <w:lvl w:ilvl="1" w:tplc="04220003" w:tentative="1">
      <w:start w:val="1"/>
      <w:numFmt w:val="bullet"/>
      <w:lvlText w:val="o"/>
      <w:lvlJc w:val="left"/>
      <w:pPr>
        <w:ind w:left="2120" w:hanging="360"/>
      </w:pPr>
      <w:rPr>
        <w:rFonts w:ascii="Courier New" w:hAnsi="Courier New" w:cs="Courier New" w:hint="default"/>
      </w:rPr>
    </w:lvl>
    <w:lvl w:ilvl="2" w:tplc="04220005" w:tentative="1">
      <w:start w:val="1"/>
      <w:numFmt w:val="bullet"/>
      <w:lvlText w:val=""/>
      <w:lvlJc w:val="left"/>
      <w:pPr>
        <w:ind w:left="2840" w:hanging="360"/>
      </w:pPr>
      <w:rPr>
        <w:rFonts w:ascii="Wingdings" w:hAnsi="Wingdings" w:hint="default"/>
      </w:rPr>
    </w:lvl>
    <w:lvl w:ilvl="3" w:tplc="04220001" w:tentative="1">
      <w:start w:val="1"/>
      <w:numFmt w:val="bullet"/>
      <w:lvlText w:val=""/>
      <w:lvlJc w:val="left"/>
      <w:pPr>
        <w:ind w:left="3560" w:hanging="360"/>
      </w:pPr>
      <w:rPr>
        <w:rFonts w:ascii="Symbol" w:hAnsi="Symbol" w:hint="default"/>
      </w:rPr>
    </w:lvl>
    <w:lvl w:ilvl="4" w:tplc="04220003" w:tentative="1">
      <w:start w:val="1"/>
      <w:numFmt w:val="bullet"/>
      <w:lvlText w:val="o"/>
      <w:lvlJc w:val="left"/>
      <w:pPr>
        <w:ind w:left="4280" w:hanging="360"/>
      </w:pPr>
      <w:rPr>
        <w:rFonts w:ascii="Courier New" w:hAnsi="Courier New" w:cs="Courier New" w:hint="default"/>
      </w:rPr>
    </w:lvl>
    <w:lvl w:ilvl="5" w:tplc="04220005" w:tentative="1">
      <w:start w:val="1"/>
      <w:numFmt w:val="bullet"/>
      <w:lvlText w:val=""/>
      <w:lvlJc w:val="left"/>
      <w:pPr>
        <w:ind w:left="5000" w:hanging="360"/>
      </w:pPr>
      <w:rPr>
        <w:rFonts w:ascii="Wingdings" w:hAnsi="Wingdings" w:hint="default"/>
      </w:rPr>
    </w:lvl>
    <w:lvl w:ilvl="6" w:tplc="04220001" w:tentative="1">
      <w:start w:val="1"/>
      <w:numFmt w:val="bullet"/>
      <w:lvlText w:val=""/>
      <w:lvlJc w:val="left"/>
      <w:pPr>
        <w:ind w:left="5720" w:hanging="360"/>
      </w:pPr>
      <w:rPr>
        <w:rFonts w:ascii="Symbol" w:hAnsi="Symbol" w:hint="default"/>
      </w:rPr>
    </w:lvl>
    <w:lvl w:ilvl="7" w:tplc="04220003" w:tentative="1">
      <w:start w:val="1"/>
      <w:numFmt w:val="bullet"/>
      <w:lvlText w:val="o"/>
      <w:lvlJc w:val="left"/>
      <w:pPr>
        <w:ind w:left="6440" w:hanging="360"/>
      </w:pPr>
      <w:rPr>
        <w:rFonts w:ascii="Courier New" w:hAnsi="Courier New" w:cs="Courier New" w:hint="default"/>
      </w:rPr>
    </w:lvl>
    <w:lvl w:ilvl="8" w:tplc="04220005" w:tentative="1">
      <w:start w:val="1"/>
      <w:numFmt w:val="bullet"/>
      <w:lvlText w:val=""/>
      <w:lvlJc w:val="left"/>
      <w:pPr>
        <w:ind w:left="7160" w:hanging="360"/>
      </w:pPr>
      <w:rPr>
        <w:rFonts w:ascii="Wingdings" w:hAnsi="Wingdings" w:hint="default"/>
      </w:rPr>
    </w:lvl>
  </w:abstractNum>
  <w:abstractNum w:abstractNumId="99">
    <w:nsid w:val="4C3B38EA"/>
    <w:multiLevelType w:val="hybridMultilevel"/>
    <w:tmpl w:val="8106366A"/>
    <w:lvl w:ilvl="0" w:tplc="04220001">
      <w:start w:val="1"/>
      <w:numFmt w:val="bullet"/>
      <w:lvlText w:val=""/>
      <w:lvlJc w:val="left"/>
      <w:pPr>
        <w:ind w:left="1040" w:hanging="360"/>
      </w:pPr>
      <w:rPr>
        <w:rFonts w:ascii="Symbol" w:hAnsi="Symbol" w:hint="default"/>
      </w:rPr>
    </w:lvl>
    <w:lvl w:ilvl="1" w:tplc="04220003" w:tentative="1">
      <w:start w:val="1"/>
      <w:numFmt w:val="bullet"/>
      <w:lvlText w:val="o"/>
      <w:lvlJc w:val="left"/>
      <w:pPr>
        <w:ind w:left="1760" w:hanging="360"/>
      </w:pPr>
      <w:rPr>
        <w:rFonts w:ascii="Courier New" w:hAnsi="Courier New" w:cs="Courier New"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100">
    <w:nsid w:val="4C675F7B"/>
    <w:multiLevelType w:val="hybridMultilevel"/>
    <w:tmpl w:val="59744538"/>
    <w:lvl w:ilvl="0" w:tplc="04220001">
      <w:start w:val="1"/>
      <w:numFmt w:val="bullet"/>
      <w:lvlText w:val=""/>
      <w:lvlJc w:val="left"/>
      <w:pPr>
        <w:ind w:left="1040" w:hanging="360"/>
      </w:pPr>
      <w:rPr>
        <w:rFonts w:ascii="Symbol" w:hAnsi="Symbol" w:hint="default"/>
      </w:rPr>
    </w:lvl>
    <w:lvl w:ilvl="1" w:tplc="04220003" w:tentative="1">
      <w:start w:val="1"/>
      <w:numFmt w:val="bullet"/>
      <w:lvlText w:val="o"/>
      <w:lvlJc w:val="left"/>
      <w:pPr>
        <w:ind w:left="1760" w:hanging="360"/>
      </w:pPr>
      <w:rPr>
        <w:rFonts w:ascii="Courier New" w:hAnsi="Courier New" w:cs="Courier New"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101">
    <w:nsid w:val="4C883EC6"/>
    <w:multiLevelType w:val="hybridMultilevel"/>
    <w:tmpl w:val="E026A77A"/>
    <w:lvl w:ilvl="0" w:tplc="04220001">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02">
    <w:nsid w:val="4CF5204A"/>
    <w:multiLevelType w:val="hybridMultilevel"/>
    <w:tmpl w:val="BCE299C2"/>
    <w:lvl w:ilvl="0" w:tplc="04220001">
      <w:start w:val="1"/>
      <w:numFmt w:val="bullet"/>
      <w:lvlText w:val=""/>
      <w:lvlJc w:val="left"/>
      <w:pPr>
        <w:ind w:left="927" w:hanging="360"/>
      </w:pPr>
      <w:rPr>
        <w:rFonts w:ascii="Symbol" w:hAnsi="Symbol"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03">
    <w:nsid w:val="4D7307A4"/>
    <w:multiLevelType w:val="hybridMultilevel"/>
    <w:tmpl w:val="8D08D2DE"/>
    <w:lvl w:ilvl="0" w:tplc="04220001">
      <w:start w:val="1"/>
      <w:numFmt w:val="bullet"/>
      <w:lvlText w:val=""/>
      <w:lvlJc w:val="left"/>
      <w:pPr>
        <w:ind w:left="1040" w:hanging="360"/>
      </w:pPr>
      <w:rPr>
        <w:rFonts w:ascii="Symbol" w:hAnsi="Symbol" w:hint="default"/>
      </w:rPr>
    </w:lvl>
    <w:lvl w:ilvl="1" w:tplc="04220003" w:tentative="1">
      <w:start w:val="1"/>
      <w:numFmt w:val="bullet"/>
      <w:lvlText w:val="o"/>
      <w:lvlJc w:val="left"/>
      <w:pPr>
        <w:ind w:left="1760" w:hanging="360"/>
      </w:pPr>
      <w:rPr>
        <w:rFonts w:ascii="Courier New" w:hAnsi="Courier New" w:cs="Courier New"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104">
    <w:nsid w:val="4DFB5DA5"/>
    <w:multiLevelType w:val="hybridMultilevel"/>
    <w:tmpl w:val="B6709132"/>
    <w:lvl w:ilvl="0" w:tplc="04220001">
      <w:start w:val="1"/>
      <w:numFmt w:val="bullet"/>
      <w:lvlText w:val=""/>
      <w:lvlJc w:val="left"/>
      <w:pPr>
        <w:ind w:left="1040" w:hanging="360"/>
      </w:pPr>
      <w:rPr>
        <w:rFonts w:ascii="Symbol" w:hAnsi="Symbol" w:hint="default"/>
      </w:rPr>
    </w:lvl>
    <w:lvl w:ilvl="1" w:tplc="04220003" w:tentative="1">
      <w:start w:val="1"/>
      <w:numFmt w:val="bullet"/>
      <w:lvlText w:val="o"/>
      <w:lvlJc w:val="left"/>
      <w:pPr>
        <w:ind w:left="1760" w:hanging="360"/>
      </w:pPr>
      <w:rPr>
        <w:rFonts w:ascii="Courier New" w:hAnsi="Courier New" w:cs="Courier New"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105">
    <w:nsid w:val="4ED04E17"/>
    <w:multiLevelType w:val="hybridMultilevel"/>
    <w:tmpl w:val="FA38E914"/>
    <w:lvl w:ilvl="0" w:tplc="EFE4A04A">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06">
    <w:nsid w:val="4FAC462D"/>
    <w:multiLevelType w:val="hybridMultilevel"/>
    <w:tmpl w:val="D0A4BE08"/>
    <w:lvl w:ilvl="0" w:tplc="04220001">
      <w:start w:val="1"/>
      <w:numFmt w:val="bullet"/>
      <w:lvlText w:val=""/>
      <w:lvlJc w:val="left"/>
      <w:pPr>
        <w:ind w:left="927" w:hanging="360"/>
      </w:pPr>
      <w:rPr>
        <w:rFonts w:ascii="Symbol" w:hAnsi="Symbol"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07">
    <w:nsid w:val="50581802"/>
    <w:multiLevelType w:val="hybridMultilevel"/>
    <w:tmpl w:val="874E53EE"/>
    <w:lvl w:ilvl="0" w:tplc="EFE4A04A">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08">
    <w:nsid w:val="51515F23"/>
    <w:multiLevelType w:val="hybridMultilevel"/>
    <w:tmpl w:val="479C82CE"/>
    <w:lvl w:ilvl="0" w:tplc="04220011">
      <w:start w:val="1"/>
      <w:numFmt w:val="decimal"/>
      <w:lvlText w:val="%1)"/>
      <w:lvlJc w:val="left"/>
      <w:pPr>
        <w:ind w:left="964" w:hanging="284"/>
      </w:pPr>
      <w:rPr>
        <w:rFonts w:hint="default"/>
      </w:rPr>
    </w:lvl>
    <w:lvl w:ilvl="1" w:tplc="1200E1A8">
      <w:numFmt w:val="bullet"/>
      <w:lvlText w:val="•"/>
      <w:lvlJc w:val="left"/>
      <w:pPr>
        <w:ind w:left="2468" w:hanging="708"/>
      </w:pPr>
      <w:rPr>
        <w:rFonts w:ascii="Times New Roman" w:eastAsia="Times New Roman" w:hAnsi="Times New Roman" w:cs="Times New Roman" w:hint="default"/>
      </w:rPr>
    </w:lvl>
    <w:lvl w:ilvl="2" w:tplc="04220005" w:tentative="1">
      <w:start w:val="1"/>
      <w:numFmt w:val="bullet"/>
      <w:lvlText w:val=""/>
      <w:lvlJc w:val="left"/>
      <w:pPr>
        <w:ind w:left="2840" w:hanging="360"/>
      </w:pPr>
      <w:rPr>
        <w:rFonts w:ascii="Wingdings" w:hAnsi="Wingdings" w:hint="default"/>
      </w:rPr>
    </w:lvl>
    <w:lvl w:ilvl="3" w:tplc="04220001" w:tentative="1">
      <w:start w:val="1"/>
      <w:numFmt w:val="bullet"/>
      <w:lvlText w:val=""/>
      <w:lvlJc w:val="left"/>
      <w:pPr>
        <w:ind w:left="3560" w:hanging="360"/>
      </w:pPr>
      <w:rPr>
        <w:rFonts w:ascii="Symbol" w:hAnsi="Symbol" w:hint="default"/>
      </w:rPr>
    </w:lvl>
    <w:lvl w:ilvl="4" w:tplc="04220003" w:tentative="1">
      <w:start w:val="1"/>
      <w:numFmt w:val="bullet"/>
      <w:lvlText w:val="o"/>
      <w:lvlJc w:val="left"/>
      <w:pPr>
        <w:ind w:left="4280" w:hanging="360"/>
      </w:pPr>
      <w:rPr>
        <w:rFonts w:ascii="Courier New" w:hAnsi="Courier New" w:cs="Courier New" w:hint="default"/>
      </w:rPr>
    </w:lvl>
    <w:lvl w:ilvl="5" w:tplc="04220005" w:tentative="1">
      <w:start w:val="1"/>
      <w:numFmt w:val="bullet"/>
      <w:lvlText w:val=""/>
      <w:lvlJc w:val="left"/>
      <w:pPr>
        <w:ind w:left="5000" w:hanging="360"/>
      </w:pPr>
      <w:rPr>
        <w:rFonts w:ascii="Wingdings" w:hAnsi="Wingdings" w:hint="default"/>
      </w:rPr>
    </w:lvl>
    <w:lvl w:ilvl="6" w:tplc="04220001" w:tentative="1">
      <w:start w:val="1"/>
      <w:numFmt w:val="bullet"/>
      <w:lvlText w:val=""/>
      <w:lvlJc w:val="left"/>
      <w:pPr>
        <w:ind w:left="5720" w:hanging="360"/>
      </w:pPr>
      <w:rPr>
        <w:rFonts w:ascii="Symbol" w:hAnsi="Symbol" w:hint="default"/>
      </w:rPr>
    </w:lvl>
    <w:lvl w:ilvl="7" w:tplc="04220003" w:tentative="1">
      <w:start w:val="1"/>
      <w:numFmt w:val="bullet"/>
      <w:lvlText w:val="o"/>
      <w:lvlJc w:val="left"/>
      <w:pPr>
        <w:ind w:left="6440" w:hanging="360"/>
      </w:pPr>
      <w:rPr>
        <w:rFonts w:ascii="Courier New" w:hAnsi="Courier New" w:cs="Courier New" w:hint="default"/>
      </w:rPr>
    </w:lvl>
    <w:lvl w:ilvl="8" w:tplc="04220005" w:tentative="1">
      <w:start w:val="1"/>
      <w:numFmt w:val="bullet"/>
      <w:lvlText w:val=""/>
      <w:lvlJc w:val="left"/>
      <w:pPr>
        <w:ind w:left="7160" w:hanging="360"/>
      </w:pPr>
      <w:rPr>
        <w:rFonts w:ascii="Wingdings" w:hAnsi="Wingdings" w:hint="default"/>
      </w:rPr>
    </w:lvl>
  </w:abstractNum>
  <w:abstractNum w:abstractNumId="109">
    <w:nsid w:val="52C1079C"/>
    <w:multiLevelType w:val="hybridMultilevel"/>
    <w:tmpl w:val="22BAC302"/>
    <w:lvl w:ilvl="0" w:tplc="04220001">
      <w:start w:val="1"/>
      <w:numFmt w:val="bullet"/>
      <w:lvlText w:val=""/>
      <w:lvlJc w:val="left"/>
      <w:pPr>
        <w:ind w:left="1040" w:hanging="360"/>
      </w:pPr>
      <w:rPr>
        <w:rFonts w:ascii="Symbol" w:hAnsi="Symbol" w:hint="default"/>
      </w:rPr>
    </w:lvl>
    <w:lvl w:ilvl="1" w:tplc="04220003" w:tentative="1">
      <w:start w:val="1"/>
      <w:numFmt w:val="bullet"/>
      <w:lvlText w:val="o"/>
      <w:lvlJc w:val="left"/>
      <w:pPr>
        <w:ind w:left="1760" w:hanging="360"/>
      </w:pPr>
      <w:rPr>
        <w:rFonts w:ascii="Courier New" w:hAnsi="Courier New" w:cs="Courier New"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110">
    <w:nsid w:val="52C4653D"/>
    <w:multiLevelType w:val="hybridMultilevel"/>
    <w:tmpl w:val="2FC63EBA"/>
    <w:lvl w:ilvl="0" w:tplc="EFE4A04A">
      <w:start w:val="1"/>
      <w:numFmt w:val="bullet"/>
      <w:lvlText w:val=""/>
      <w:lvlJc w:val="left"/>
      <w:pPr>
        <w:ind w:left="1211" w:hanging="360"/>
      </w:pPr>
      <w:rPr>
        <w:rFonts w:ascii="Symbol" w:hAnsi="Symbol"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111">
    <w:nsid w:val="533303A3"/>
    <w:multiLevelType w:val="hybridMultilevel"/>
    <w:tmpl w:val="55C25EEA"/>
    <w:lvl w:ilvl="0" w:tplc="E8628C64">
      <w:start w:val="1"/>
      <w:numFmt w:val="decimal"/>
      <w:lvlText w:val="%1)"/>
      <w:lvlJc w:val="left"/>
      <w:pPr>
        <w:tabs>
          <w:tab w:val="num" w:pos="1037"/>
        </w:tabs>
        <w:ind w:left="964" w:hanging="284"/>
      </w:pPr>
      <w:rPr>
        <w:rFonts w:hint="default"/>
      </w:rPr>
    </w:lvl>
    <w:lvl w:ilvl="1" w:tplc="04220019" w:tentative="1">
      <w:start w:val="1"/>
      <w:numFmt w:val="lowerLetter"/>
      <w:lvlText w:val="%2."/>
      <w:lvlJc w:val="left"/>
      <w:pPr>
        <w:ind w:left="2120" w:hanging="360"/>
      </w:pPr>
    </w:lvl>
    <w:lvl w:ilvl="2" w:tplc="0422001B" w:tentative="1">
      <w:start w:val="1"/>
      <w:numFmt w:val="lowerRoman"/>
      <w:lvlText w:val="%3."/>
      <w:lvlJc w:val="right"/>
      <w:pPr>
        <w:ind w:left="2840" w:hanging="180"/>
      </w:pPr>
    </w:lvl>
    <w:lvl w:ilvl="3" w:tplc="0422000F" w:tentative="1">
      <w:start w:val="1"/>
      <w:numFmt w:val="decimal"/>
      <w:lvlText w:val="%4."/>
      <w:lvlJc w:val="left"/>
      <w:pPr>
        <w:ind w:left="3560" w:hanging="360"/>
      </w:pPr>
    </w:lvl>
    <w:lvl w:ilvl="4" w:tplc="04220019" w:tentative="1">
      <w:start w:val="1"/>
      <w:numFmt w:val="lowerLetter"/>
      <w:lvlText w:val="%5."/>
      <w:lvlJc w:val="left"/>
      <w:pPr>
        <w:ind w:left="4280" w:hanging="360"/>
      </w:pPr>
    </w:lvl>
    <w:lvl w:ilvl="5" w:tplc="0422001B" w:tentative="1">
      <w:start w:val="1"/>
      <w:numFmt w:val="lowerRoman"/>
      <w:lvlText w:val="%6."/>
      <w:lvlJc w:val="right"/>
      <w:pPr>
        <w:ind w:left="5000" w:hanging="180"/>
      </w:pPr>
    </w:lvl>
    <w:lvl w:ilvl="6" w:tplc="0422000F" w:tentative="1">
      <w:start w:val="1"/>
      <w:numFmt w:val="decimal"/>
      <w:lvlText w:val="%7."/>
      <w:lvlJc w:val="left"/>
      <w:pPr>
        <w:ind w:left="5720" w:hanging="360"/>
      </w:pPr>
    </w:lvl>
    <w:lvl w:ilvl="7" w:tplc="04220019" w:tentative="1">
      <w:start w:val="1"/>
      <w:numFmt w:val="lowerLetter"/>
      <w:lvlText w:val="%8."/>
      <w:lvlJc w:val="left"/>
      <w:pPr>
        <w:ind w:left="6440" w:hanging="360"/>
      </w:pPr>
    </w:lvl>
    <w:lvl w:ilvl="8" w:tplc="0422001B" w:tentative="1">
      <w:start w:val="1"/>
      <w:numFmt w:val="lowerRoman"/>
      <w:lvlText w:val="%9."/>
      <w:lvlJc w:val="right"/>
      <w:pPr>
        <w:ind w:left="7160" w:hanging="180"/>
      </w:pPr>
    </w:lvl>
  </w:abstractNum>
  <w:abstractNum w:abstractNumId="112">
    <w:nsid w:val="534724D2"/>
    <w:multiLevelType w:val="hybridMultilevel"/>
    <w:tmpl w:val="A224CAA0"/>
    <w:lvl w:ilvl="0" w:tplc="04220001">
      <w:start w:val="1"/>
      <w:numFmt w:val="bullet"/>
      <w:lvlText w:val=""/>
      <w:lvlJc w:val="left"/>
      <w:pPr>
        <w:ind w:left="1040" w:hanging="360"/>
      </w:pPr>
      <w:rPr>
        <w:rFonts w:ascii="Symbol" w:hAnsi="Symbol" w:hint="default"/>
      </w:rPr>
    </w:lvl>
    <w:lvl w:ilvl="1" w:tplc="04220003" w:tentative="1">
      <w:start w:val="1"/>
      <w:numFmt w:val="bullet"/>
      <w:lvlText w:val="o"/>
      <w:lvlJc w:val="left"/>
      <w:pPr>
        <w:ind w:left="1760" w:hanging="360"/>
      </w:pPr>
      <w:rPr>
        <w:rFonts w:ascii="Courier New" w:hAnsi="Courier New" w:cs="Courier New"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113">
    <w:nsid w:val="548E1303"/>
    <w:multiLevelType w:val="hybridMultilevel"/>
    <w:tmpl w:val="09B4ACC2"/>
    <w:lvl w:ilvl="0" w:tplc="04220001">
      <w:start w:val="1"/>
      <w:numFmt w:val="bullet"/>
      <w:lvlText w:val=""/>
      <w:lvlJc w:val="left"/>
      <w:pPr>
        <w:ind w:left="1068" w:hanging="360"/>
      </w:pPr>
      <w:rPr>
        <w:rFonts w:ascii="Symbol" w:hAnsi="Symbol"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114">
    <w:nsid w:val="54AF0E8F"/>
    <w:multiLevelType w:val="hybridMultilevel"/>
    <w:tmpl w:val="6C625B66"/>
    <w:lvl w:ilvl="0" w:tplc="EFE4A04A">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15">
    <w:nsid w:val="54BB4F26"/>
    <w:multiLevelType w:val="hybridMultilevel"/>
    <w:tmpl w:val="447A8C5C"/>
    <w:lvl w:ilvl="0" w:tplc="04220001">
      <w:start w:val="1"/>
      <w:numFmt w:val="bullet"/>
      <w:lvlText w:val=""/>
      <w:lvlJc w:val="left"/>
      <w:pPr>
        <w:ind w:left="1068" w:hanging="360"/>
      </w:pPr>
      <w:rPr>
        <w:rFonts w:ascii="Symbol" w:hAnsi="Symbol"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116">
    <w:nsid w:val="5595773A"/>
    <w:multiLevelType w:val="hybridMultilevel"/>
    <w:tmpl w:val="84704B60"/>
    <w:lvl w:ilvl="0" w:tplc="04220001">
      <w:start w:val="1"/>
      <w:numFmt w:val="bullet"/>
      <w:lvlText w:val=""/>
      <w:lvlJc w:val="left"/>
      <w:pPr>
        <w:ind w:left="1040" w:hanging="360"/>
      </w:pPr>
      <w:rPr>
        <w:rFonts w:ascii="Symbol" w:hAnsi="Symbol" w:hint="default"/>
      </w:rPr>
    </w:lvl>
    <w:lvl w:ilvl="1" w:tplc="04220003" w:tentative="1">
      <w:start w:val="1"/>
      <w:numFmt w:val="bullet"/>
      <w:lvlText w:val="o"/>
      <w:lvlJc w:val="left"/>
      <w:pPr>
        <w:ind w:left="1760" w:hanging="360"/>
      </w:pPr>
      <w:rPr>
        <w:rFonts w:ascii="Courier New" w:hAnsi="Courier New" w:cs="Courier New"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117">
    <w:nsid w:val="58305F75"/>
    <w:multiLevelType w:val="hybridMultilevel"/>
    <w:tmpl w:val="C2083650"/>
    <w:lvl w:ilvl="0" w:tplc="04220001">
      <w:start w:val="1"/>
      <w:numFmt w:val="bullet"/>
      <w:lvlText w:val=""/>
      <w:lvlJc w:val="left"/>
      <w:pPr>
        <w:ind w:left="964" w:hanging="284"/>
      </w:pPr>
      <w:rPr>
        <w:rFonts w:ascii="Symbol" w:hAnsi="Symbol" w:hint="default"/>
      </w:rPr>
    </w:lvl>
    <w:lvl w:ilvl="1" w:tplc="1200E1A8">
      <w:numFmt w:val="bullet"/>
      <w:lvlText w:val="•"/>
      <w:lvlJc w:val="left"/>
      <w:pPr>
        <w:ind w:left="2468" w:hanging="708"/>
      </w:pPr>
      <w:rPr>
        <w:rFonts w:ascii="Times New Roman" w:eastAsia="Times New Roman" w:hAnsi="Times New Roman" w:cs="Times New Roman" w:hint="default"/>
      </w:rPr>
    </w:lvl>
    <w:lvl w:ilvl="2" w:tplc="04220005" w:tentative="1">
      <w:start w:val="1"/>
      <w:numFmt w:val="bullet"/>
      <w:lvlText w:val=""/>
      <w:lvlJc w:val="left"/>
      <w:pPr>
        <w:ind w:left="2840" w:hanging="360"/>
      </w:pPr>
      <w:rPr>
        <w:rFonts w:ascii="Wingdings" w:hAnsi="Wingdings" w:hint="default"/>
      </w:rPr>
    </w:lvl>
    <w:lvl w:ilvl="3" w:tplc="04220001" w:tentative="1">
      <w:start w:val="1"/>
      <w:numFmt w:val="bullet"/>
      <w:lvlText w:val=""/>
      <w:lvlJc w:val="left"/>
      <w:pPr>
        <w:ind w:left="3560" w:hanging="360"/>
      </w:pPr>
      <w:rPr>
        <w:rFonts w:ascii="Symbol" w:hAnsi="Symbol" w:hint="default"/>
      </w:rPr>
    </w:lvl>
    <w:lvl w:ilvl="4" w:tplc="04220003" w:tentative="1">
      <w:start w:val="1"/>
      <w:numFmt w:val="bullet"/>
      <w:lvlText w:val="o"/>
      <w:lvlJc w:val="left"/>
      <w:pPr>
        <w:ind w:left="4280" w:hanging="360"/>
      </w:pPr>
      <w:rPr>
        <w:rFonts w:ascii="Courier New" w:hAnsi="Courier New" w:cs="Courier New" w:hint="default"/>
      </w:rPr>
    </w:lvl>
    <w:lvl w:ilvl="5" w:tplc="04220005" w:tentative="1">
      <w:start w:val="1"/>
      <w:numFmt w:val="bullet"/>
      <w:lvlText w:val=""/>
      <w:lvlJc w:val="left"/>
      <w:pPr>
        <w:ind w:left="5000" w:hanging="360"/>
      </w:pPr>
      <w:rPr>
        <w:rFonts w:ascii="Wingdings" w:hAnsi="Wingdings" w:hint="default"/>
      </w:rPr>
    </w:lvl>
    <w:lvl w:ilvl="6" w:tplc="04220001" w:tentative="1">
      <w:start w:val="1"/>
      <w:numFmt w:val="bullet"/>
      <w:lvlText w:val=""/>
      <w:lvlJc w:val="left"/>
      <w:pPr>
        <w:ind w:left="5720" w:hanging="360"/>
      </w:pPr>
      <w:rPr>
        <w:rFonts w:ascii="Symbol" w:hAnsi="Symbol" w:hint="default"/>
      </w:rPr>
    </w:lvl>
    <w:lvl w:ilvl="7" w:tplc="04220003" w:tentative="1">
      <w:start w:val="1"/>
      <w:numFmt w:val="bullet"/>
      <w:lvlText w:val="o"/>
      <w:lvlJc w:val="left"/>
      <w:pPr>
        <w:ind w:left="6440" w:hanging="360"/>
      </w:pPr>
      <w:rPr>
        <w:rFonts w:ascii="Courier New" w:hAnsi="Courier New" w:cs="Courier New" w:hint="default"/>
      </w:rPr>
    </w:lvl>
    <w:lvl w:ilvl="8" w:tplc="04220005" w:tentative="1">
      <w:start w:val="1"/>
      <w:numFmt w:val="bullet"/>
      <w:lvlText w:val=""/>
      <w:lvlJc w:val="left"/>
      <w:pPr>
        <w:ind w:left="7160" w:hanging="360"/>
      </w:pPr>
      <w:rPr>
        <w:rFonts w:ascii="Wingdings" w:hAnsi="Wingdings" w:hint="default"/>
      </w:rPr>
    </w:lvl>
  </w:abstractNum>
  <w:abstractNum w:abstractNumId="118">
    <w:nsid w:val="58EF100C"/>
    <w:multiLevelType w:val="hybridMultilevel"/>
    <w:tmpl w:val="B628A554"/>
    <w:lvl w:ilvl="0" w:tplc="04220001">
      <w:start w:val="1"/>
      <w:numFmt w:val="bullet"/>
      <w:lvlText w:val=""/>
      <w:lvlJc w:val="left"/>
      <w:pPr>
        <w:ind w:left="1040" w:hanging="360"/>
      </w:pPr>
      <w:rPr>
        <w:rFonts w:ascii="Symbol" w:hAnsi="Symbol" w:hint="default"/>
      </w:rPr>
    </w:lvl>
    <w:lvl w:ilvl="1" w:tplc="04220003" w:tentative="1">
      <w:start w:val="1"/>
      <w:numFmt w:val="bullet"/>
      <w:lvlText w:val="o"/>
      <w:lvlJc w:val="left"/>
      <w:pPr>
        <w:ind w:left="1760" w:hanging="360"/>
      </w:pPr>
      <w:rPr>
        <w:rFonts w:ascii="Courier New" w:hAnsi="Courier New" w:cs="Courier New"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119">
    <w:nsid w:val="5A024866"/>
    <w:multiLevelType w:val="hybridMultilevel"/>
    <w:tmpl w:val="D73A677E"/>
    <w:lvl w:ilvl="0" w:tplc="EFE4A04A">
      <w:start w:val="1"/>
      <w:numFmt w:val="bullet"/>
      <w:lvlText w:val=""/>
      <w:lvlJc w:val="left"/>
      <w:pPr>
        <w:ind w:left="1211" w:hanging="360"/>
      </w:pPr>
      <w:rPr>
        <w:rFonts w:ascii="Symbol" w:hAnsi="Symbol" w:hint="default"/>
      </w:rPr>
    </w:lvl>
    <w:lvl w:ilvl="1" w:tplc="EFE4A04A">
      <w:start w:val="1"/>
      <w:numFmt w:val="bullet"/>
      <w:lvlText w:val=""/>
      <w:lvlJc w:val="left"/>
      <w:pPr>
        <w:ind w:left="1931" w:hanging="360"/>
      </w:pPr>
      <w:rPr>
        <w:rFonts w:ascii="Symbol" w:hAnsi="Symbol"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120">
    <w:nsid w:val="5B4D5737"/>
    <w:multiLevelType w:val="hybridMultilevel"/>
    <w:tmpl w:val="236A0250"/>
    <w:lvl w:ilvl="0" w:tplc="EFE4A04A">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21">
    <w:nsid w:val="5B726C47"/>
    <w:multiLevelType w:val="hybridMultilevel"/>
    <w:tmpl w:val="3CE8E47C"/>
    <w:lvl w:ilvl="0" w:tplc="7624BC5C">
      <w:start w:val="1"/>
      <w:numFmt w:val="bullet"/>
      <w:lvlText w:val=""/>
      <w:lvlJc w:val="left"/>
      <w:pPr>
        <w:ind w:left="964" w:hanging="284"/>
      </w:pPr>
      <w:rPr>
        <w:rFonts w:ascii="Symbol" w:hAnsi="Symbol" w:hint="default"/>
      </w:rPr>
    </w:lvl>
    <w:lvl w:ilvl="1" w:tplc="04220001">
      <w:start w:val="1"/>
      <w:numFmt w:val="bullet"/>
      <w:lvlText w:val=""/>
      <w:lvlJc w:val="left"/>
      <w:pPr>
        <w:ind w:left="2120" w:hanging="360"/>
      </w:pPr>
      <w:rPr>
        <w:rFonts w:ascii="Symbol" w:hAnsi="Symbol" w:hint="default"/>
      </w:rPr>
    </w:lvl>
    <w:lvl w:ilvl="2" w:tplc="04220005" w:tentative="1">
      <w:start w:val="1"/>
      <w:numFmt w:val="bullet"/>
      <w:lvlText w:val=""/>
      <w:lvlJc w:val="left"/>
      <w:pPr>
        <w:ind w:left="2840" w:hanging="360"/>
      </w:pPr>
      <w:rPr>
        <w:rFonts w:ascii="Wingdings" w:hAnsi="Wingdings" w:hint="default"/>
      </w:rPr>
    </w:lvl>
    <w:lvl w:ilvl="3" w:tplc="04220001" w:tentative="1">
      <w:start w:val="1"/>
      <w:numFmt w:val="bullet"/>
      <w:lvlText w:val=""/>
      <w:lvlJc w:val="left"/>
      <w:pPr>
        <w:ind w:left="3560" w:hanging="360"/>
      </w:pPr>
      <w:rPr>
        <w:rFonts w:ascii="Symbol" w:hAnsi="Symbol" w:hint="default"/>
      </w:rPr>
    </w:lvl>
    <w:lvl w:ilvl="4" w:tplc="04220003" w:tentative="1">
      <w:start w:val="1"/>
      <w:numFmt w:val="bullet"/>
      <w:lvlText w:val="o"/>
      <w:lvlJc w:val="left"/>
      <w:pPr>
        <w:ind w:left="4280" w:hanging="360"/>
      </w:pPr>
      <w:rPr>
        <w:rFonts w:ascii="Courier New" w:hAnsi="Courier New" w:cs="Courier New" w:hint="default"/>
      </w:rPr>
    </w:lvl>
    <w:lvl w:ilvl="5" w:tplc="04220005" w:tentative="1">
      <w:start w:val="1"/>
      <w:numFmt w:val="bullet"/>
      <w:lvlText w:val=""/>
      <w:lvlJc w:val="left"/>
      <w:pPr>
        <w:ind w:left="5000" w:hanging="360"/>
      </w:pPr>
      <w:rPr>
        <w:rFonts w:ascii="Wingdings" w:hAnsi="Wingdings" w:hint="default"/>
      </w:rPr>
    </w:lvl>
    <w:lvl w:ilvl="6" w:tplc="04220001" w:tentative="1">
      <w:start w:val="1"/>
      <w:numFmt w:val="bullet"/>
      <w:lvlText w:val=""/>
      <w:lvlJc w:val="left"/>
      <w:pPr>
        <w:ind w:left="5720" w:hanging="360"/>
      </w:pPr>
      <w:rPr>
        <w:rFonts w:ascii="Symbol" w:hAnsi="Symbol" w:hint="default"/>
      </w:rPr>
    </w:lvl>
    <w:lvl w:ilvl="7" w:tplc="04220003" w:tentative="1">
      <w:start w:val="1"/>
      <w:numFmt w:val="bullet"/>
      <w:lvlText w:val="o"/>
      <w:lvlJc w:val="left"/>
      <w:pPr>
        <w:ind w:left="6440" w:hanging="360"/>
      </w:pPr>
      <w:rPr>
        <w:rFonts w:ascii="Courier New" w:hAnsi="Courier New" w:cs="Courier New" w:hint="default"/>
      </w:rPr>
    </w:lvl>
    <w:lvl w:ilvl="8" w:tplc="04220005" w:tentative="1">
      <w:start w:val="1"/>
      <w:numFmt w:val="bullet"/>
      <w:lvlText w:val=""/>
      <w:lvlJc w:val="left"/>
      <w:pPr>
        <w:ind w:left="7160" w:hanging="360"/>
      </w:pPr>
      <w:rPr>
        <w:rFonts w:ascii="Wingdings" w:hAnsi="Wingdings" w:hint="default"/>
      </w:rPr>
    </w:lvl>
  </w:abstractNum>
  <w:abstractNum w:abstractNumId="122">
    <w:nsid w:val="5BAA5335"/>
    <w:multiLevelType w:val="hybridMultilevel"/>
    <w:tmpl w:val="9AFE9E94"/>
    <w:lvl w:ilvl="0" w:tplc="04220001">
      <w:start w:val="1"/>
      <w:numFmt w:val="bullet"/>
      <w:lvlText w:val=""/>
      <w:lvlJc w:val="left"/>
      <w:pPr>
        <w:ind w:left="927" w:hanging="360"/>
      </w:pPr>
      <w:rPr>
        <w:rFonts w:ascii="Symbol" w:hAnsi="Symbol" w:hint="default"/>
      </w:rPr>
    </w:lvl>
    <w:lvl w:ilvl="1" w:tplc="04220001">
      <w:start w:val="1"/>
      <w:numFmt w:val="bullet"/>
      <w:lvlText w:val=""/>
      <w:lvlJc w:val="left"/>
      <w:pPr>
        <w:ind w:left="1647" w:hanging="360"/>
      </w:pPr>
      <w:rPr>
        <w:rFonts w:ascii="Symbol" w:hAnsi="Symbol"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23">
    <w:nsid w:val="5BB32B25"/>
    <w:multiLevelType w:val="hybridMultilevel"/>
    <w:tmpl w:val="B3986704"/>
    <w:lvl w:ilvl="0" w:tplc="04220001">
      <w:start w:val="1"/>
      <w:numFmt w:val="bullet"/>
      <w:lvlText w:val=""/>
      <w:lvlJc w:val="left"/>
      <w:pPr>
        <w:ind w:left="927" w:hanging="360"/>
      </w:pPr>
      <w:rPr>
        <w:rFonts w:ascii="Symbol" w:hAnsi="Symbol"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24">
    <w:nsid w:val="5D0E2793"/>
    <w:multiLevelType w:val="multilevel"/>
    <w:tmpl w:val="B70E2A08"/>
    <w:lvl w:ilvl="0">
      <w:start w:val="1"/>
      <w:numFmt w:val="decimal"/>
      <w:lvlText w:val="%1."/>
      <w:lvlJc w:val="left"/>
      <w:pPr>
        <w:ind w:left="851" w:hanging="284"/>
      </w:pPr>
      <w:rPr>
        <w:rFonts w:hint="default"/>
        <w:b w:val="0"/>
        <w:sz w:val="24"/>
        <w:szCs w:val="24"/>
      </w:rPr>
    </w:lvl>
    <w:lvl w:ilvl="1">
      <w:start w:val="1"/>
      <w:numFmt w:val="decimal"/>
      <w:isLgl/>
      <w:lvlText w:val="%1.%2."/>
      <w:lvlJc w:val="left"/>
      <w:pPr>
        <w:ind w:left="927" w:hanging="36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287" w:hanging="72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1647" w:hanging="1080"/>
      </w:pPr>
      <w:rPr>
        <w:rFonts w:hint="default"/>
      </w:rPr>
    </w:lvl>
    <w:lvl w:ilvl="6">
      <w:start w:val="1"/>
      <w:numFmt w:val="decimal"/>
      <w:isLgl/>
      <w:lvlText w:val="%1.%2.%3.%4.%5.%6.%7."/>
      <w:lvlJc w:val="left"/>
      <w:pPr>
        <w:ind w:left="2007" w:hanging="1440"/>
      </w:pPr>
      <w:rPr>
        <w:rFonts w:hint="default"/>
      </w:rPr>
    </w:lvl>
    <w:lvl w:ilvl="7">
      <w:start w:val="1"/>
      <w:numFmt w:val="decimal"/>
      <w:isLgl/>
      <w:lvlText w:val="%1.%2.%3.%4.%5.%6.%7.%8."/>
      <w:lvlJc w:val="left"/>
      <w:pPr>
        <w:ind w:left="2007" w:hanging="1440"/>
      </w:pPr>
      <w:rPr>
        <w:rFonts w:hint="default"/>
      </w:rPr>
    </w:lvl>
    <w:lvl w:ilvl="8">
      <w:start w:val="1"/>
      <w:numFmt w:val="decimal"/>
      <w:isLgl/>
      <w:lvlText w:val="%1.%2.%3.%4.%5.%6.%7.%8.%9."/>
      <w:lvlJc w:val="left"/>
      <w:pPr>
        <w:ind w:left="2367" w:hanging="1800"/>
      </w:pPr>
      <w:rPr>
        <w:rFonts w:hint="default"/>
      </w:rPr>
    </w:lvl>
  </w:abstractNum>
  <w:abstractNum w:abstractNumId="125">
    <w:nsid w:val="5D3A5361"/>
    <w:multiLevelType w:val="hybridMultilevel"/>
    <w:tmpl w:val="28AEF5DE"/>
    <w:lvl w:ilvl="0" w:tplc="A8569D9E">
      <w:start w:val="1"/>
      <w:numFmt w:val="decimal"/>
      <w:lvlText w:val="%1."/>
      <w:lvlJc w:val="left"/>
      <w:pPr>
        <w:ind w:left="851" w:hanging="284"/>
      </w:pPr>
      <w:rPr>
        <w:rFonts w:hint="default"/>
      </w:rPr>
    </w:lvl>
    <w:lvl w:ilvl="1" w:tplc="04220019" w:tentative="1">
      <w:start w:val="1"/>
      <w:numFmt w:val="lowerLetter"/>
      <w:lvlText w:val="%2."/>
      <w:lvlJc w:val="left"/>
      <w:pPr>
        <w:ind w:left="1763" w:hanging="360"/>
      </w:pPr>
    </w:lvl>
    <w:lvl w:ilvl="2" w:tplc="0422001B" w:tentative="1">
      <w:start w:val="1"/>
      <w:numFmt w:val="lowerRoman"/>
      <w:lvlText w:val="%3."/>
      <w:lvlJc w:val="right"/>
      <w:pPr>
        <w:ind w:left="2483" w:hanging="180"/>
      </w:pPr>
    </w:lvl>
    <w:lvl w:ilvl="3" w:tplc="0422000F" w:tentative="1">
      <w:start w:val="1"/>
      <w:numFmt w:val="decimal"/>
      <w:lvlText w:val="%4."/>
      <w:lvlJc w:val="left"/>
      <w:pPr>
        <w:ind w:left="3203" w:hanging="360"/>
      </w:pPr>
    </w:lvl>
    <w:lvl w:ilvl="4" w:tplc="04220019" w:tentative="1">
      <w:start w:val="1"/>
      <w:numFmt w:val="lowerLetter"/>
      <w:lvlText w:val="%5."/>
      <w:lvlJc w:val="left"/>
      <w:pPr>
        <w:ind w:left="3923" w:hanging="360"/>
      </w:pPr>
    </w:lvl>
    <w:lvl w:ilvl="5" w:tplc="0422001B" w:tentative="1">
      <w:start w:val="1"/>
      <w:numFmt w:val="lowerRoman"/>
      <w:lvlText w:val="%6."/>
      <w:lvlJc w:val="right"/>
      <w:pPr>
        <w:ind w:left="4643" w:hanging="180"/>
      </w:pPr>
    </w:lvl>
    <w:lvl w:ilvl="6" w:tplc="0422000F" w:tentative="1">
      <w:start w:val="1"/>
      <w:numFmt w:val="decimal"/>
      <w:lvlText w:val="%7."/>
      <w:lvlJc w:val="left"/>
      <w:pPr>
        <w:ind w:left="5363" w:hanging="360"/>
      </w:pPr>
    </w:lvl>
    <w:lvl w:ilvl="7" w:tplc="04220019" w:tentative="1">
      <w:start w:val="1"/>
      <w:numFmt w:val="lowerLetter"/>
      <w:lvlText w:val="%8."/>
      <w:lvlJc w:val="left"/>
      <w:pPr>
        <w:ind w:left="6083" w:hanging="360"/>
      </w:pPr>
    </w:lvl>
    <w:lvl w:ilvl="8" w:tplc="0422001B" w:tentative="1">
      <w:start w:val="1"/>
      <w:numFmt w:val="lowerRoman"/>
      <w:lvlText w:val="%9."/>
      <w:lvlJc w:val="right"/>
      <w:pPr>
        <w:ind w:left="6803" w:hanging="180"/>
      </w:pPr>
    </w:lvl>
  </w:abstractNum>
  <w:abstractNum w:abstractNumId="126">
    <w:nsid w:val="5EA36939"/>
    <w:multiLevelType w:val="hybridMultilevel"/>
    <w:tmpl w:val="E4BA40A2"/>
    <w:lvl w:ilvl="0" w:tplc="04220001">
      <w:start w:val="1"/>
      <w:numFmt w:val="bullet"/>
      <w:lvlText w:val=""/>
      <w:lvlJc w:val="left"/>
      <w:pPr>
        <w:ind w:left="1040" w:hanging="360"/>
      </w:pPr>
      <w:rPr>
        <w:rFonts w:ascii="Symbol" w:hAnsi="Symbol" w:hint="default"/>
      </w:rPr>
    </w:lvl>
    <w:lvl w:ilvl="1" w:tplc="04220003" w:tentative="1">
      <w:start w:val="1"/>
      <w:numFmt w:val="bullet"/>
      <w:lvlText w:val="o"/>
      <w:lvlJc w:val="left"/>
      <w:pPr>
        <w:ind w:left="1760" w:hanging="360"/>
      </w:pPr>
      <w:rPr>
        <w:rFonts w:ascii="Courier New" w:hAnsi="Courier New" w:cs="Courier New"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127">
    <w:nsid w:val="5F2C5E80"/>
    <w:multiLevelType w:val="multilevel"/>
    <w:tmpl w:val="CE3EB950"/>
    <w:lvl w:ilvl="0">
      <w:start w:val="1"/>
      <w:numFmt w:val="decimal"/>
      <w:lvlText w:val="%1."/>
      <w:lvlJc w:val="left"/>
      <w:pPr>
        <w:ind w:left="851" w:hanging="284"/>
      </w:pPr>
      <w:rPr>
        <w:rFonts w:hint="default"/>
        <w:sz w:val="24"/>
        <w:szCs w:val="24"/>
      </w:rPr>
    </w:lvl>
    <w:lvl w:ilvl="1">
      <w:start w:val="1"/>
      <w:numFmt w:val="decimal"/>
      <w:isLgl/>
      <w:lvlText w:val="%1.%2."/>
      <w:lvlJc w:val="left"/>
      <w:pPr>
        <w:ind w:left="927" w:hanging="36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287" w:hanging="72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1647" w:hanging="1080"/>
      </w:pPr>
      <w:rPr>
        <w:rFonts w:hint="default"/>
      </w:rPr>
    </w:lvl>
    <w:lvl w:ilvl="6">
      <w:start w:val="1"/>
      <w:numFmt w:val="decimal"/>
      <w:isLgl/>
      <w:lvlText w:val="%1.%2.%3.%4.%5.%6.%7."/>
      <w:lvlJc w:val="left"/>
      <w:pPr>
        <w:ind w:left="2007" w:hanging="1440"/>
      </w:pPr>
      <w:rPr>
        <w:rFonts w:hint="default"/>
      </w:rPr>
    </w:lvl>
    <w:lvl w:ilvl="7">
      <w:start w:val="1"/>
      <w:numFmt w:val="decimal"/>
      <w:isLgl/>
      <w:lvlText w:val="%1.%2.%3.%4.%5.%6.%7.%8."/>
      <w:lvlJc w:val="left"/>
      <w:pPr>
        <w:ind w:left="2007" w:hanging="1440"/>
      </w:pPr>
      <w:rPr>
        <w:rFonts w:hint="default"/>
      </w:rPr>
    </w:lvl>
    <w:lvl w:ilvl="8">
      <w:start w:val="1"/>
      <w:numFmt w:val="decimal"/>
      <w:isLgl/>
      <w:lvlText w:val="%1.%2.%3.%4.%5.%6.%7.%8.%9."/>
      <w:lvlJc w:val="left"/>
      <w:pPr>
        <w:ind w:left="2367" w:hanging="1800"/>
      </w:pPr>
      <w:rPr>
        <w:rFonts w:hint="default"/>
      </w:rPr>
    </w:lvl>
  </w:abstractNum>
  <w:abstractNum w:abstractNumId="128">
    <w:nsid w:val="5FC543B8"/>
    <w:multiLevelType w:val="hybridMultilevel"/>
    <w:tmpl w:val="3CE0B89C"/>
    <w:lvl w:ilvl="0" w:tplc="04220001">
      <w:start w:val="1"/>
      <w:numFmt w:val="bullet"/>
      <w:lvlText w:val=""/>
      <w:lvlJc w:val="left"/>
      <w:pPr>
        <w:ind w:left="1040" w:hanging="360"/>
      </w:pPr>
      <w:rPr>
        <w:rFonts w:ascii="Symbol" w:hAnsi="Symbol" w:hint="default"/>
      </w:rPr>
    </w:lvl>
    <w:lvl w:ilvl="1" w:tplc="04220003" w:tentative="1">
      <w:start w:val="1"/>
      <w:numFmt w:val="bullet"/>
      <w:lvlText w:val="o"/>
      <w:lvlJc w:val="left"/>
      <w:pPr>
        <w:ind w:left="1760" w:hanging="360"/>
      </w:pPr>
      <w:rPr>
        <w:rFonts w:ascii="Courier New" w:hAnsi="Courier New" w:cs="Courier New"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129">
    <w:nsid w:val="606251D2"/>
    <w:multiLevelType w:val="hybridMultilevel"/>
    <w:tmpl w:val="737E3CDA"/>
    <w:lvl w:ilvl="0" w:tplc="EFE4A04A">
      <w:start w:val="1"/>
      <w:numFmt w:val="bullet"/>
      <w:lvlText w:val=""/>
      <w:lvlJc w:val="left"/>
      <w:pPr>
        <w:ind w:left="1211" w:hanging="360"/>
      </w:pPr>
      <w:rPr>
        <w:rFonts w:ascii="Symbol" w:hAnsi="Symbol"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130">
    <w:nsid w:val="61C93960"/>
    <w:multiLevelType w:val="hybridMultilevel"/>
    <w:tmpl w:val="C6762AD0"/>
    <w:lvl w:ilvl="0" w:tplc="04220001">
      <w:start w:val="1"/>
      <w:numFmt w:val="bullet"/>
      <w:lvlText w:val=""/>
      <w:lvlJc w:val="left"/>
      <w:pPr>
        <w:ind w:left="1040" w:hanging="360"/>
      </w:pPr>
      <w:rPr>
        <w:rFonts w:ascii="Symbol" w:hAnsi="Symbol" w:hint="default"/>
      </w:rPr>
    </w:lvl>
    <w:lvl w:ilvl="1" w:tplc="04220003" w:tentative="1">
      <w:start w:val="1"/>
      <w:numFmt w:val="bullet"/>
      <w:lvlText w:val="o"/>
      <w:lvlJc w:val="left"/>
      <w:pPr>
        <w:ind w:left="1760" w:hanging="360"/>
      </w:pPr>
      <w:rPr>
        <w:rFonts w:ascii="Courier New" w:hAnsi="Courier New" w:cs="Courier New"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131">
    <w:nsid w:val="62065DCF"/>
    <w:multiLevelType w:val="hybridMultilevel"/>
    <w:tmpl w:val="325AF710"/>
    <w:lvl w:ilvl="0" w:tplc="04220001">
      <w:start w:val="1"/>
      <w:numFmt w:val="bullet"/>
      <w:lvlText w:val=""/>
      <w:lvlJc w:val="left"/>
      <w:pPr>
        <w:ind w:left="927" w:hanging="360"/>
      </w:pPr>
      <w:rPr>
        <w:rFonts w:ascii="Symbol" w:hAnsi="Symbol"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32">
    <w:nsid w:val="63383A36"/>
    <w:multiLevelType w:val="hybridMultilevel"/>
    <w:tmpl w:val="F5FED09A"/>
    <w:lvl w:ilvl="0" w:tplc="04220001">
      <w:start w:val="1"/>
      <w:numFmt w:val="bullet"/>
      <w:lvlText w:val=""/>
      <w:lvlJc w:val="left"/>
      <w:pPr>
        <w:ind w:left="1040" w:hanging="360"/>
      </w:pPr>
      <w:rPr>
        <w:rFonts w:ascii="Symbol" w:hAnsi="Symbol" w:hint="default"/>
      </w:rPr>
    </w:lvl>
    <w:lvl w:ilvl="1" w:tplc="04220003" w:tentative="1">
      <w:start w:val="1"/>
      <w:numFmt w:val="bullet"/>
      <w:lvlText w:val="o"/>
      <w:lvlJc w:val="left"/>
      <w:pPr>
        <w:ind w:left="1760" w:hanging="360"/>
      </w:pPr>
      <w:rPr>
        <w:rFonts w:ascii="Courier New" w:hAnsi="Courier New" w:cs="Courier New"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133">
    <w:nsid w:val="64A2587F"/>
    <w:multiLevelType w:val="hybridMultilevel"/>
    <w:tmpl w:val="75BE6B68"/>
    <w:lvl w:ilvl="0" w:tplc="04220001">
      <w:start w:val="1"/>
      <w:numFmt w:val="bullet"/>
      <w:lvlText w:val=""/>
      <w:lvlJc w:val="left"/>
      <w:pPr>
        <w:ind w:left="927" w:hanging="360"/>
      </w:pPr>
      <w:rPr>
        <w:rFonts w:ascii="Symbol" w:hAnsi="Symbol"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34">
    <w:nsid w:val="65ED0580"/>
    <w:multiLevelType w:val="hybridMultilevel"/>
    <w:tmpl w:val="82543EBC"/>
    <w:lvl w:ilvl="0" w:tplc="EFE4A04A">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35">
    <w:nsid w:val="67B44201"/>
    <w:multiLevelType w:val="hybridMultilevel"/>
    <w:tmpl w:val="BE1EF848"/>
    <w:lvl w:ilvl="0" w:tplc="04220001">
      <w:start w:val="1"/>
      <w:numFmt w:val="bullet"/>
      <w:lvlText w:val=""/>
      <w:lvlJc w:val="left"/>
      <w:pPr>
        <w:ind w:left="1040" w:hanging="360"/>
      </w:pPr>
      <w:rPr>
        <w:rFonts w:ascii="Symbol" w:hAnsi="Symbol" w:hint="default"/>
      </w:rPr>
    </w:lvl>
    <w:lvl w:ilvl="1" w:tplc="04220003" w:tentative="1">
      <w:start w:val="1"/>
      <w:numFmt w:val="bullet"/>
      <w:lvlText w:val="o"/>
      <w:lvlJc w:val="left"/>
      <w:pPr>
        <w:ind w:left="1760" w:hanging="360"/>
      </w:pPr>
      <w:rPr>
        <w:rFonts w:ascii="Courier New" w:hAnsi="Courier New" w:cs="Courier New"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136">
    <w:nsid w:val="6BC837FA"/>
    <w:multiLevelType w:val="hybridMultilevel"/>
    <w:tmpl w:val="77B6FE1E"/>
    <w:lvl w:ilvl="0" w:tplc="04220001">
      <w:start w:val="1"/>
      <w:numFmt w:val="bullet"/>
      <w:lvlText w:val=""/>
      <w:lvlJc w:val="left"/>
      <w:pPr>
        <w:ind w:left="927" w:hanging="360"/>
      </w:pPr>
      <w:rPr>
        <w:rFonts w:ascii="Symbol" w:hAnsi="Symbol"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37">
    <w:nsid w:val="6D4A7590"/>
    <w:multiLevelType w:val="hybridMultilevel"/>
    <w:tmpl w:val="C9484662"/>
    <w:lvl w:ilvl="0" w:tplc="04220001">
      <w:start w:val="1"/>
      <w:numFmt w:val="bullet"/>
      <w:lvlText w:val=""/>
      <w:lvlJc w:val="left"/>
      <w:pPr>
        <w:ind w:left="1040" w:hanging="360"/>
      </w:pPr>
      <w:rPr>
        <w:rFonts w:ascii="Symbol" w:hAnsi="Symbol" w:hint="default"/>
      </w:rPr>
    </w:lvl>
    <w:lvl w:ilvl="1" w:tplc="04190001">
      <w:start w:val="1"/>
      <w:numFmt w:val="bullet"/>
      <w:lvlText w:val=""/>
      <w:lvlJc w:val="left"/>
      <w:pPr>
        <w:ind w:left="1760" w:hanging="360"/>
      </w:pPr>
      <w:rPr>
        <w:rFonts w:ascii="Symbol" w:hAnsi="Symbol"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138">
    <w:nsid w:val="6E4E035D"/>
    <w:multiLevelType w:val="hybridMultilevel"/>
    <w:tmpl w:val="4DB4418C"/>
    <w:lvl w:ilvl="0" w:tplc="1A9C3092">
      <w:start w:val="1"/>
      <w:numFmt w:val="decimal"/>
      <w:pStyle w:val="Style4"/>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39">
    <w:nsid w:val="6E6F67D8"/>
    <w:multiLevelType w:val="hybridMultilevel"/>
    <w:tmpl w:val="4C8AA390"/>
    <w:lvl w:ilvl="0" w:tplc="04220001">
      <w:start w:val="1"/>
      <w:numFmt w:val="bullet"/>
      <w:lvlText w:val=""/>
      <w:lvlJc w:val="left"/>
      <w:pPr>
        <w:ind w:left="1040" w:hanging="360"/>
      </w:pPr>
      <w:rPr>
        <w:rFonts w:ascii="Symbol" w:hAnsi="Symbol" w:hint="default"/>
      </w:rPr>
    </w:lvl>
    <w:lvl w:ilvl="1" w:tplc="04220003" w:tentative="1">
      <w:start w:val="1"/>
      <w:numFmt w:val="bullet"/>
      <w:lvlText w:val="o"/>
      <w:lvlJc w:val="left"/>
      <w:pPr>
        <w:ind w:left="1760" w:hanging="360"/>
      </w:pPr>
      <w:rPr>
        <w:rFonts w:ascii="Courier New" w:hAnsi="Courier New" w:cs="Courier New"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140">
    <w:nsid w:val="6EE063CD"/>
    <w:multiLevelType w:val="hybridMultilevel"/>
    <w:tmpl w:val="03FC4900"/>
    <w:lvl w:ilvl="0" w:tplc="04220001">
      <w:start w:val="1"/>
      <w:numFmt w:val="bullet"/>
      <w:lvlText w:val=""/>
      <w:lvlJc w:val="left"/>
      <w:pPr>
        <w:ind w:left="1040" w:hanging="360"/>
      </w:pPr>
      <w:rPr>
        <w:rFonts w:ascii="Symbol" w:hAnsi="Symbol" w:hint="default"/>
      </w:rPr>
    </w:lvl>
    <w:lvl w:ilvl="1" w:tplc="04220003" w:tentative="1">
      <w:start w:val="1"/>
      <w:numFmt w:val="bullet"/>
      <w:lvlText w:val="o"/>
      <w:lvlJc w:val="left"/>
      <w:pPr>
        <w:ind w:left="1760" w:hanging="360"/>
      </w:pPr>
      <w:rPr>
        <w:rFonts w:ascii="Courier New" w:hAnsi="Courier New" w:cs="Courier New"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141">
    <w:nsid w:val="704A1ECC"/>
    <w:multiLevelType w:val="hybridMultilevel"/>
    <w:tmpl w:val="646CFB22"/>
    <w:lvl w:ilvl="0" w:tplc="04220001">
      <w:start w:val="1"/>
      <w:numFmt w:val="bullet"/>
      <w:lvlText w:val=""/>
      <w:lvlJc w:val="left"/>
      <w:pPr>
        <w:ind w:left="1040" w:hanging="360"/>
      </w:pPr>
      <w:rPr>
        <w:rFonts w:ascii="Symbol" w:hAnsi="Symbol" w:hint="default"/>
      </w:rPr>
    </w:lvl>
    <w:lvl w:ilvl="1" w:tplc="04220003" w:tentative="1">
      <w:start w:val="1"/>
      <w:numFmt w:val="bullet"/>
      <w:lvlText w:val="o"/>
      <w:lvlJc w:val="left"/>
      <w:pPr>
        <w:ind w:left="1760" w:hanging="360"/>
      </w:pPr>
      <w:rPr>
        <w:rFonts w:ascii="Courier New" w:hAnsi="Courier New" w:cs="Courier New"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142">
    <w:nsid w:val="70885CCB"/>
    <w:multiLevelType w:val="hybridMultilevel"/>
    <w:tmpl w:val="59DE1EE0"/>
    <w:lvl w:ilvl="0" w:tplc="04220001">
      <w:start w:val="1"/>
      <w:numFmt w:val="bullet"/>
      <w:lvlText w:val=""/>
      <w:lvlJc w:val="left"/>
      <w:pPr>
        <w:ind w:left="1040" w:hanging="360"/>
      </w:pPr>
      <w:rPr>
        <w:rFonts w:ascii="Symbol" w:hAnsi="Symbol" w:hint="default"/>
      </w:rPr>
    </w:lvl>
    <w:lvl w:ilvl="1" w:tplc="04220003" w:tentative="1">
      <w:start w:val="1"/>
      <w:numFmt w:val="bullet"/>
      <w:lvlText w:val="o"/>
      <w:lvlJc w:val="left"/>
      <w:pPr>
        <w:ind w:left="1760" w:hanging="360"/>
      </w:pPr>
      <w:rPr>
        <w:rFonts w:ascii="Courier New" w:hAnsi="Courier New" w:cs="Courier New"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143">
    <w:nsid w:val="710114E7"/>
    <w:multiLevelType w:val="hybridMultilevel"/>
    <w:tmpl w:val="2F924C64"/>
    <w:lvl w:ilvl="0" w:tplc="04220001">
      <w:start w:val="1"/>
      <w:numFmt w:val="bullet"/>
      <w:lvlText w:val=""/>
      <w:lvlJc w:val="left"/>
      <w:pPr>
        <w:ind w:left="927" w:hanging="360"/>
      </w:pPr>
      <w:rPr>
        <w:rFonts w:ascii="Symbol" w:hAnsi="Symbol"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44">
    <w:nsid w:val="7394447D"/>
    <w:multiLevelType w:val="hybridMultilevel"/>
    <w:tmpl w:val="B8F28DBC"/>
    <w:lvl w:ilvl="0" w:tplc="04220001">
      <w:start w:val="1"/>
      <w:numFmt w:val="bullet"/>
      <w:lvlText w:val=""/>
      <w:lvlJc w:val="left"/>
      <w:pPr>
        <w:ind w:left="927" w:hanging="360"/>
      </w:pPr>
      <w:rPr>
        <w:rFonts w:ascii="Symbol" w:hAnsi="Symbol" w:hint="default"/>
      </w:rPr>
    </w:lvl>
    <w:lvl w:ilvl="1" w:tplc="04220003">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45">
    <w:nsid w:val="73D458AD"/>
    <w:multiLevelType w:val="hybridMultilevel"/>
    <w:tmpl w:val="6FFECEF8"/>
    <w:lvl w:ilvl="0" w:tplc="04220001">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46">
    <w:nsid w:val="741937BC"/>
    <w:multiLevelType w:val="hybridMultilevel"/>
    <w:tmpl w:val="9730B40C"/>
    <w:lvl w:ilvl="0" w:tplc="04220001">
      <w:start w:val="1"/>
      <w:numFmt w:val="bullet"/>
      <w:lvlText w:val=""/>
      <w:lvlJc w:val="left"/>
      <w:pPr>
        <w:ind w:left="964" w:hanging="284"/>
      </w:pPr>
      <w:rPr>
        <w:rFonts w:ascii="Symbol" w:hAnsi="Symbol" w:hint="default"/>
      </w:rPr>
    </w:lvl>
    <w:lvl w:ilvl="1" w:tplc="04220001">
      <w:start w:val="1"/>
      <w:numFmt w:val="bullet"/>
      <w:lvlText w:val=""/>
      <w:lvlJc w:val="left"/>
      <w:pPr>
        <w:ind w:left="2468" w:hanging="708"/>
      </w:pPr>
      <w:rPr>
        <w:rFonts w:ascii="Symbol" w:hAnsi="Symbol" w:hint="default"/>
      </w:rPr>
    </w:lvl>
    <w:lvl w:ilvl="2" w:tplc="04220005" w:tentative="1">
      <w:start w:val="1"/>
      <w:numFmt w:val="bullet"/>
      <w:lvlText w:val=""/>
      <w:lvlJc w:val="left"/>
      <w:pPr>
        <w:ind w:left="2840" w:hanging="360"/>
      </w:pPr>
      <w:rPr>
        <w:rFonts w:ascii="Wingdings" w:hAnsi="Wingdings" w:hint="default"/>
      </w:rPr>
    </w:lvl>
    <w:lvl w:ilvl="3" w:tplc="04220001" w:tentative="1">
      <w:start w:val="1"/>
      <w:numFmt w:val="bullet"/>
      <w:lvlText w:val=""/>
      <w:lvlJc w:val="left"/>
      <w:pPr>
        <w:ind w:left="3560" w:hanging="360"/>
      </w:pPr>
      <w:rPr>
        <w:rFonts w:ascii="Symbol" w:hAnsi="Symbol" w:hint="default"/>
      </w:rPr>
    </w:lvl>
    <w:lvl w:ilvl="4" w:tplc="04220003" w:tentative="1">
      <w:start w:val="1"/>
      <w:numFmt w:val="bullet"/>
      <w:lvlText w:val="o"/>
      <w:lvlJc w:val="left"/>
      <w:pPr>
        <w:ind w:left="4280" w:hanging="360"/>
      </w:pPr>
      <w:rPr>
        <w:rFonts w:ascii="Courier New" w:hAnsi="Courier New" w:cs="Courier New" w:hint="default"/>
      </w:rPr>
    </w:lvl>
    <w:lvl w:ilvl="5" w:tplc="04220005" w:tentative="1">
      <w:start w:val="1"/>
      <w:numFmt w:val="bullet"/>
      <w:lvlText w:val=""/>
      <w:lvlJc w:val="left"/>
      <w:pPr>
        <w:ind w:left="5000" w:hanging="360"/>
      </w:pPr>
      <w:rPr>
        <w:rFonts w:ascii="Wingdings" w:hAnsi="Wingdings" w:hint="default"/>
      </w:rPr>
    </w:lvl>
    <w:lvl w:ilvl="6" w:tplc="04220001" w:tentative="1">
      <w:start w:val="1"/>
      <w:numFmt w:val="bullet"/>
      <w:lvlText w:val=""/>
      <w:lvlJc w:val="left"/>
      <w:pPr>
        <w:ind w:left="5720" w:hanging="360"/>
      </w:pPr>
      <w:rPr>
        <w:rFonts w:ascii="Symbol" w:hAnsi="Symbol" w:hint="default"/>
      </w:rPr>
    </w:lvl>
    <w:lvl w:ilvl="7" w:tplc="04220003" w:tentative="1">
      <w:start w:val="1"/>
      <w:numFmt w:val="bullet"/>
      <w:lvlText w:val="o"/>
      <w:lvlJc w:val="left"/>
      <w:pPr>
        <w:ind w:left="6440" w:hanging="360"/>
      </w:pPr>
      <w:rPr>
        <w:rFonts w:ascii="Courier New" w:hAnsi="Courier New" w:cs="Courier New" w:hint="default"/>
      </w:rPr>
    </w:lvl>
    <w:lvl w:ilvl="8" w:tplc="04220005" w:tentative="1">
      <w:start w:val="1"/>
      <w:numFmt w:val="bullet"/>
      <w:lvlText w:val=""/>
      <w:lvlJc w:val="left"/>
      <w:pPr>
        <w:ind w:left="7160" w:hanging="360"/>
      </w:pPr>
      <w:rPr>
        <w:rFonts w:ascii="Wingdings" w:hAnsi="Wingdings" w:hint="default"/>
      </w:rPr>
    </w:lvl>
  </w:abstractNum>
  <w:abstractNum w:abstractNumId="147">
    <w:nsid w:val="744E211A"/>
    <w:multiLevelType w:val="hybridMultilevel"/>
    <w:tmpl w:val="4BD69E04"/>
    <w:lvl w:ilvl="0" w:tplc="04220001">
      <w:start w:val="1"/>
      <w:numFmt w:val="bullet"/>
      <w:lvlText w:val=""/>
      <w:lvlJc w:val="left"/>
      <w:pPr>
        <w:ind w:left="1040" w:hanging="360"/>
      </w:pPr>
      <w:rPr>
        <w:rFonts w:ascii="Symbol" w:hAnsi="Symbol" w:hint="default"/>
      </w:rPr>
    </w:lvl>
    <w:lvl w:ilvl="1" w:tplc="04220001">
      <w:start w:val="1"/>
      <w:numFmt w:val="bullet"/>
      <w:lvlText w:val=""/>
      <w:lvlJc w:val="left"/>
      <w:pPr>
        <w:ind w:left="1760" w:hanging="360"/>
      </w:pPr>
      <w:rPr>
        <w:rFonts w:ascii="Symbol" w:hAnsi="Symbol"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148">
    <w:nsid w:val="76823B6C"/>
    <w:multiLevelType w:val="hybridMultilevel"/>
    <w:tmpl w:val="28AEF5DE"/>
    <w:lvl w:ilvl="0" w:tplc="A8569D9E">
      <w:start w:val="1"/>
      <w:numFmt w:val="decimal"/>
      <w:lvlText w:val="%1."/>
      <w:lvlJc w:val="left"/>
      <w:pPr>
        <w:ind w:left="851" w:hanging="284"/>
      </w:pPr>
      <w:rPr>
        <w:rFonts w:hint="default"/>
      </w:rPr>
    </w:lvl>
    <w:lvl w:ilvl="1" w:tplc="04220019" w:tentative="1">
      <w:start w:val="1"/>
      <w:numFmt w:val="lowerLetter"/>
      <w:lvlText w:val="%2."/>
      <w:lvlJc w:val="left"/>
      <w:pPr>
        <w:ind w:left="1763" w:hanging="360"/>
      </w:pPr>
    </w:lvl>
    <w:lvl w:ilvl="2" w:tplc="0422001B" w:tentative="1">
      <w:start w:val="1"/>
      <w:numFmt w:val="lowerRoman"/>
      <w:lvlText w:val="%3."/>
      <w:lvlJc w:val="right"/>
      <w:pPr>
        <w:ind w:left="2483" w:hanging="180"/>
      </w:pPr>
    </w:lvl>
    <w:lvl w:ilvl="3" w:tplc="0422000F" w:tentative="1">
      <w:start w:val="1"/>
      <w:numFmt w:val="decimal"/>
      <w:lvlText w:val="%4."/>
      <w:lvlJc w:val="left"/>
      <w:pPr>
        <w:ind w:left="3203" w:hanging="360"/>
      </w:pPr>
    </w:lvl>
    <w:lvl w:ilvl="4" w:tplc="04220019" w:tentative="1">
      <w:start w:val="1"/>
      <w:numFmt w:val="lowerLetter"/>
      <w:lvlText w:val="%5."/>
      <w:lvlJc w:val="left"/>
      <w:pPr>
        <w:ind w:left="3923" w:hanging="360"/>
      </w:pPr>
    </w:lvl>
    <w:lvl w:ilvl="5" w:tplc="0422001B" w:tentative="1">
      <w:start w:val="1"/>
      <w:numFmt w:val="lowerRoman"/>
      <w:lvlText w:val="%6."/>
      <w:lvlJc w:val="right"/>
      <w:pPr>
        <w:ind w:left="4643" w:hanging="180"/>
      </w:pPr>
    </w:lvl>
    <w:lvl w:ilvl="6" w:tplc="0422000F" w:tentative="1">
      <w:start w:val="1"/>
      <w:numFmt w:val="decimal"/>
      <w:lvlText w:val="%7."/>
      <w:lvlJc w:val="left"/>
      <w:pPr>
        <w:ind w:left="5363" w:hanging="360"/>
      </w:pPr>
    </w:lvl>
    <w:lvl w:ilvl="7" w:tplc="04220019" w:tentative="1">
      <w:start w:val="1"/>
      <w:numFmt w:val="lowerLetter"/>
      <w:lvlText w:val="%8."/>
      <w:lvlJc w:val="left"/>
      <w:pPr>
        <w:ind w:left="6083" w:hanging="360"/>
      </w:pPr>
    </w:lvl>
    <w:lvl w:ilvl="8" w:tplc="0422001B" w:tentative="1">
      <w:start w:val="1"/>
      <w:numFmt w:val="lowerRoman"/>
      <w:lvlText w:val="%9."/>
      <w:lvlJc w:val="right"/>
      <w:pPr>
        <w:ind w:left="6803" w:hanging="180"/>
      </w:pPr>
    </w:lvl>
  </w:abstractNum>
  <w:abstractNum w:abstractNumId="149">
    <w:nsid w:val="76FF7548"/>
    <w:multiLevelType w:val="hybridMultilevel"/>
    <w:tmpl w:val="450C3556"/>
    <w:lvl w:ilvl="0" w:tplc="04220001">
      <w:start w:val="1"/>
      <w:numFmt w:val="bullet"/>
      <w:lvlText w:val=""/>
      <w:lvlJc w:val="left"/>
      <w:pPr>
        <w:ind w:left="1040" w:hanging="360"/>
      </w:pPr>
      <w:rPr>
        <w:rFonts w:ascii="Symbol" w:hAnsi="Symbol" w:hint="default"/>
      </w:rPr>
    </w:lvl>
    <w:lvl w:ilvl="1" w:tplc="04220003" w:tentative="1">
      <w:start w:val="1"/>
      <w:numFmt w:val="bullet"/>
      <w:lvlText w:val="o"/>
      <w:lvlJc w:val="left"/>
      <w:pPr>
        <w:ind w:left="1760" w:hanging="360"/>
      </w:pPr>
      <w:rPr>
        <w:rFonts w:ascii="Courier New" w:hAnsi="Courier New" w:cs="Courier New"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150">
    <w:nsid w:val="771E194D"/>
    <w:multiLevelType w:val="hybridMultilevel"/>
    <w:tmpl w:val="BD56FBC0"/>
    <w:lvl w:ilvl="0" w:tplc="04220001">
      <w:start w:val="1"/>
      <w:numFmt w:val="bullet"/>
      <w:lvlText w:val=""/>
      <w:lvlJc w:val="left"/>
      <w:pPr>
        <w:ind w:left="927" w:hanging="360"/>
      </w:pPr>
      <w:rPr>
        <w:rFonts w:ascii="Symbol" w:hAnsi="Symbol"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51">
    <w:nsid w:val="7727524E"/>
    <w:multiLevelType w:val="hybridMultilevel"/>
    <w:tmpl w:val="7EC4CCC2"/>
    <w:lvl w:ilvl="0" w:tplc="04190001">
      <w:start w:val="1"/>
      <w:numFmt w:val="bullet"/>
      <w:lvlText w:val=""/>
      <w:lvlJc w:val="left"/>
      <w:pPr>
        <w:ind w:left="927" w:hanging="360"/>
      </w:pPr>
      <w:rPr>
        <w:rFonts w:ascii="Symbol" w:hAnsi="Symbol"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52">
    <w:nsid w:val="77467C52"/>
    <w:multiLevelType w:val="hybridMultilevel"/>
    <w:tmpl w:val="7068E514"/>
    <w:lvl w:ilvl="0" w:tplc="04220001">
      <w:start w:val="1"/>
      <w:numFmt w:val="bullet"/>
      <w:lvlText w:val=""/>
      <w:lvlJc w:val="left"/>
      <w:pPr>
        <w:ind w:left="1069" w:hanging="360"/>
      </w:pPr>
      <w:rPr>
        <w:rFonts w:ascii="Symbol" w:hAnsi="Symbol" w:hint="default"/>
      </w:rPr>
    </w:lvl>
    <w:lvl w:ilvl="1" w:tplc="04220003">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53">
    <w:nsid w:val="79952758"/>
    <w:multiLevelType w:val="hybridMultilevel"/>
    <w:tmpl w:val="2132ED08"/>
    <w:lvl w:ilvl="0" w:tplc="04190001">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54">
    <w:nsid w:val="79C43151"/>
    <w:multiLevelType w:val="hybridMultilevel"/>
    <w:tmpl w:val="45C88E88"/>
    <w:lvl w:ilvl="0" w:tplc="04220001">
      <w:start w:val="1"/>
      <w:numFmt w:val="bullet"/>
      <w:lvlText w:val=""/>
      <w:lvlJc w:val="left"/>
      <w:pPr>
        <w:ind w:left="964" w:hanging="284"/>
      </w:pPr>
      <w:rPr>
        <w:rFonts w:ascii="Symbol" w:hAnsi="Symbol" w:hint="default"/>
      </w:rPr>
    </w:lvl>
    <w:lvl w:ilvl="1" w:tplc="1200E1A8">
      <w:numFmt w:val="bullet"/>
      <w:lvlText w:val="•"/>
      <w:lvlJc w:val="left"/>
      <w:pPr>
        <w:ind w:left="2468" w:hanging="708"/>
      </w:pPr>
      <w:rPr>
        <w:rFonts w:ascii="Times New Roman" w:eastAsia="Times New Roman" w:hAnsi="Times New Roman" w:cs="Times New Roman" w:hint="default"/>
      </w:rPr>
    </w:lvl>
    <w:lvl w:ilvl="2" w:tplc="04220005" w:tentative="1">
      <w:start w:val="1"/>
      <w:numFmt w:val="bullet"/>
      <w:lvlText w:val=""/>
      <w:lvlJc w:val="left"/>
      <w:pPr>
        <w:ind w:left="2840" w:hanging="360"/>
      </w:pPr>
      <w:rPr>
        <w:rFonts w:ascii="Wingdings" w:hAnsi="Wingdings" w:hint="default"/>
      </w:rPr>
    </w:lvl>
    <w:lvl w:ilvl="3" w:tplc="04220001" w:tentative="1">
      <w:start w:val="1"/>
      <w:numFmt w:val="bullet"/>
      <w:lvlText w:val=""/>
      <w:lvlJc w:val="left"/>
      <w:pPr>
        <w:ind w:left="3560" w:hanging="360"/>
      </w:pPr>
      <w:rPr>
        <w:rFonts w:ascii="Symbol" w:hAnsi="Symbol" w:hint="default"/>
      </w:rPr>
    </w:lvl>
    <w:lvl w:ilvl="4" w:tplc="04220003" w:tentative="1">
      <w:start w:val="1"/>
      <w:numFmt w:val="bullet"/>
      <w:lvlText w:val="o"/>
      <w:lvlJc w:val="left"/>
      <w:pPr>
        <w:ind w:left="4280" w:hanging="360"/>
      </w:pPr>
      <w:rPr>
        <w:rFonts w:ascii="Courier New" w:hAnsi="Courier New" w:cs="Courier New" w:hint="default"/>
      </w:rPr>
    </w:lvl>
    <w:lvl w:ilvl="5" w:tplc="04220005" w:tentative="1">
      <w:start w:val="1"/>
      <w:numFmt w:val="bullet"/>
      <w:lvlText w:val=""/>
      <w:lvlJc w:val="left"/>
      <w:pPr>
        <w:ind w:left="5000" w:hanging="360"/>
      </w:pPr>
      <w:rPr>
        <w:rFonts w:ascii="Wingdings" w:hAnsi="Wingdings" w:hint="default"/>
      </w:rPr>
    </w:lvl>
    <w:lvl w:ilvl="6" w:tplc="04220001" w:tentative="1">
      <w:start w:val="1"/>
      <w:numFmt w:val="bullet"/>
      <w:lvlText w:val=""/>
      <w:lvlJc w:val="left"/>
      <w:pPr>
        <w:ind w:left="5720" w:hanging="360"/>
      </w:pPr>
      <w:rPr>
        <w:rFonts w:ascii="Symbol" w:hAnsi="Symbol" w:hint="default"/>
      </w:rPr>
    </w:lvl>
    <w:lvl w:ilvl="7" w:tplc="04220003" w:tentative="1">
      <w:start w:val="1"/>
      <w:numFmt w:val="bullet"/>
      <w:lvlText w:val="o"/>
      <w:lvlJc w:val="left"/>
      <w:pPr>
        <w:ind w:left="6440" w:hanging="360"/>
      </w:pPr>
      <w:rPr>
        <w:rFonts w:ascii="Courier New" w:hAnsi="Courier New" w:cs="Courier New" w:hint="default"/>
      </w:rPr>
    </w:lvl>
    <w:lvl w:ilvl="8" w:tplc="04220005" w:tentative="1">
      <w:start w:val="1"/>
      <w:numFmt w:val="bullet"/>
      <w:lvlText w:val=""/>
      <w:lvlJc w:val="left"/>
      <w:pPr>
        <w:ind w:left="7160" w:hanging="360"/>
      </w:pPr>
      <w:rPr>
        <w:rFonts w:ascii="Wingdings" w:hAnsi="Wingdings" w:hint="default"/>
      </w:rPr>
    </w:lvl>
  </w:abstractNum>
  <w:abstractNum w:abstractNumId="155">
    <w:nsid w:val="7AAC5E46"/>
    <w:multiLevelType w:val="hybridMultilevel"/>
    <w:tmpl w:val="B6E05ECE"/>
    <w:lvl w:ilvl="0" w:tplc="5C44FB86">
      <w:start w:val="1"/>
      <w:numFmt w:val="decimal"/>
      <w:lvlText w:val="%1."/>
      <w:lvlJc w:val="left"/>
      <w:pPr>
        <w:ind w:left="851" w:hanging="284"/>
      </w:pPr>
      <w:rPr>
        <w:rFonts w:hint="default"/>
        <w:sz w:val="24"/>
        <w:szCs w:val="24"/>
      </w:rPr>
    </w:lvl>
    <w:lvl w:ilvl="1" w:tplc="04220019" w:tentative="1">
      <w:start w:val="1"/>
      <w:numFmt w:val="lowerLetter"/>
      <w:lvlText w:val="%2."/>
      <w:lvlJc w:val="left"/>
      <w:pPr>
        <w:ind w:left="1763" w:hanging="360"/>
      </w:pPr>
    </w:lvl>
    <w:lvl w:ilvl="2" w:tplc="0422001B" w:tentative="1">
      <w:start w:val="1"/>
      <w:numFmt w:val="lowerRoman"/>
      <w:lvlText w:val="%3."/>
      <w:lvlJc w:val="right"/>
      <w:pPr>
        <w:ind w:left="2483" w:hanging="180"/>
      </w:pPr>
    </w:lvl>
    <w:lvl w:ilvl="3" w:tplc="0422000F" w:tentative="1">
      <w:start w:val="1"/>
      <w:numFmt w:val="decimal"/>
      <w:lvlText w:val="%4."/>
      <w:lvlJc w:val="left"/>
      <w:pPr>
        <w:ind w:left="3203" w:hanging="360"/>
      </w:pPr>
    </w:lvl>
    <w:lvl w:ilvl="4" w:tplc="04220019" w:tentative="1">
      <w:start w:val="1"/>
      <w:numFmt w:val="lowerLetter"/>
      <w:lvlText w:val="%5."/>
      <w:lvlJc w:val="left"/>
      <w:pPr>
        <w:ind w:left="3923" w:hanging="360"/>
      </w:pPr>
    </w:lvl>
    <w:lvl w:ilvl="5" w:tplc="0422001B" w:tentative="1">
      <w:start w:val="1"/>
      <w:numFmt w:val="lowerRoman"/>
      <w:lvlText w:val="%6."/>
      <w:lvlJc w:val="right"/>
      <w:pPr>
        <w:ind w:left="4643" w:hanging="180"/>
      </w:pPr>
    </w:lvl>
    <w:lvl w:ilvl="6" w:tplc="0422000F" w:tentative="1">
      <w:start w:val="1"/>
      <w:numFmt w:val="decimal"/>
      <w:lvlText w:val="%7."/>
      <w:lvlJc w:val="left"/>
      <w:pPr>
        <w:ind w:left="5363" w:hanging="360"/>
      </w:pPr>
    </w:lvl>
    <w:lvl w:ilvl="7" w:tplc="04220019" w:tentative="1">
      <w:start w:val="1"/>
      <w:numFmt w:val="lowerLetter"/>
      <w:lvlText w:val="%8."/>
      <w:lvlJc w:val="left"/>
      <w:pPr>
        <w:ind w:left="6083" w:hanging="360"/>
      </w:pPr>
    </w:lvl>
    <w:lvl w:ilvl="8" w:tplc="0422001B" w:tentative="1">
      <w:start w:val="1"/>
      <w:numFmt w:val="lowerRoman"/>
      <w:lvlText w:val="%9."/>
      <w:lvlJc w:val="right"/>
      <w:pPr>
        <w:ind w:left="6803" w:hanging="180"/>
      </w:pPr>
    </w:lvl>
  </w:abstractNum>
  <w:abstractNum w:abstractNumId="156">
    <w:nsid w:val="7B1F17D0"/>
    <w:multiLevelType w:val="hybridMultilevel"/>
    <w:tmpl w:val="9730B40C"/>
    <w:lvl w:ilvl="0" w:tplc="04220001">
      <w:start w:val="1"/>
      <w:numFmt w:val="bullet"/>
      <w:lvlText w:val=""/>
      <w:lvlJc w:val="left"/>
      <w:pPr>
        <w:ind w:left="964" w:hanging="284"/>
      </w:pPr>
      <w:rPr>
        <w:rFonts w:ascii="Symbol" w:hAnsi="Symbol" w:hint="default"/>
      </w:rPr>
    </w:lvl>
    <w:lvl w:ilvl="1" w:tplc="04220001">
      <w:start w:val="1"/>
      <w:numFmt w:val="bullet"/>
      <w:lvlText w:val=""/>
      <w:lvlJc w:val="left"/>
      <w:pPr>
        <w:ind w:left="2468" w:hanging="708"/>
      </w:pPr>
      <w:rPr>
        <w:rFonts w:ascii="Symbol" w:hAnsi="Symbol" w:hint="default"/>
      </w:rPr>
    </w:lvl>
    <w:lvl w:ilvl="2" w:tplc="04220005" w:tentative="1">
      <w:start w:val="1"/>
      <w:numFmt w:val="bullet"/>
      <w:lvlText w:val=""/>
      <w:lvlJc w:val="left"/>
      <w:pPr>
        <w:ind w:left="2840" w:hanging="360"/>
      </w:pPr>
      <w:rPr>
        <w:rFonts w:ascii="Wingdings" w:hAnsi="Wingdings" w:hint="default"/>
      </w:rPr>
    </w:lvl>
    <w:lvl w:ilvl="3" w:tplc="04220001" w:tentative="1">
      <w:start w:val="1"/>
      <w:numFmt w:val="bullet"/>
      <w:lvlText w:val=""/>
      <w:lvlJc w:val="left"/>
      <w:pPr>
        <w:ind w:left="3560" w:hanging="360"/>
      </w:pPr>
      <w:rPr>
        <w:rFonts w:ascii="Symbol" w:hAnsi="Symbol" w:hint="default"/>
      </w:rPr>
    </w:lvl>
    <w:lvl w:ilvl="4" w:tplc="04220003" w:tentative="1">
      <w:start w:val="1"/>
      <w:numFmt w:val="bullet"/>
      <w:lvlText w:val="o"/>
      <w:lvlJc w:val="left"/>
      <w:pPr>
        <w:ind w:left="4280" w:hanging="360"/>
      </w:pPr>
      <w:rPr>
        <w:rFonts w:ascii="Courier New" w:hAnsi="Courier New" w:cs="Courier New" w:hint="default"/>
      </w:rPr>
    </w:lvl>
    <w:lvl w:ilvl="5" w:tplc="04220005" w:tentative="1">
      <w:start w:val="1"/>
      <w:numFmt w:val="bullet"/>
      <w:lvlText w:val=""/>
      <w:lvlJc w:val="left"/>
      <w:pPr>
        <w:ind w:left="5000" w:hanging="360"/>
      </w:pPr>
      <w:rPr>
        <w:rFonts w:ascii="Wingdings" w:hAnsi="Wingdings" w:hint="default"/>
      </w:rPr>
    </w:lvl>
    <w:lvl w:ilvl="6" w:tplc="04220001" w:tentative="1">
      <w:start w:val="1"/>
      <w:numFmt w:val="bullet"/>
      <w:lvlText w:val=""/>
      <w:lvlJc w:val="left"/>
      <w:pPr>
        <w:ind w:left="5720" w:hanging="360"/>
      </w:pPr>
      <w:rPr>
        <w:rFonts w:ascii="Symbol" w:hAnsi="Symbol" w:hint="default"/>
      </w:rPr>
    </w:lvl>
    <w:lvl w:ilvl="7" w:tplc="04220003" w:tentative="1">
      <w:start w:val="1"/>
      <w:numFmt w:val="bullet"/>
      <w:lvlText w:val="o"/>
      <w:lvlJc w:val="left"/>
      <w:pPr>
        <w:ind w:left="6440" w:hanging="360"/>
      </w:pPr>
      <w:rPr>
        <w:rFonts w:ascii="Courier New" w:hAnsi="Courier New" w:cs="Courier New" w:hint="default"/>
      </w:rPr>
    </w:lvl>
    <w:lvl w:ilvl="8" w:tplc="04220005" w:tentative="1">
      <w:start w:val="1"/>
      <w:numFmt w:val="bullet"/>
      <w:lvlText w:val=""/>
      <w:lvlJc w:val="left"/>
      <w:pPr>
        <w:ind w:left="7160" w:hanging="360"/>
      </w:pPr>
      <w:rPr>
        <w:rFonts w:ascii="Wingdings" w:hAnsi="Wingdings" w:hint="default"/>
      </w:rPr>
    </w:lvl>
  </w:abstractNum>
  <w:abstractNum w:abstractNumId="157">
    <w:nsid w:val="7B262245"/>
    <w:multiLevelType w:val="hybridMultilevel"/>
    <w:tmpl w:val="B2B8E27E"/>
    <w:lvl w:ilvl="0" w:tplc="04220001">
      <w:start w:val="1"/>
      <w:numFmt w:val="bullet"/>
      <w:lvlText w:val=""/>
      <w:lvlJc w:val="left"/>
      <w:pPr>
        <w:ind w:left="927" w:hanging="360"/>
      </w:pPr>
      <w:rPr>
        <w:rFonts w:ascii="Symbol" w:hAnsi="Symbol"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58">
    <w:nsid w:val="7B30319C"/>
    <w:multiLevelType w:val="hybridMultilevel"/>
    <w:tmpl w:val="BBF2B51C"/>
    <w:lvl w:ilvl="0" w:tplc="EFE4A04A">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59">
    <w:nsid w:val="7B776766"/>
    <w:multiLevelType w:val="hybridMultilevel"/>
    <w:tmpl w:val="0B6A575C"/>
    <w:lvl w:ilvl="0" w:tplc="04220001">
      <w:start w:val="1"/>
      <w:numFmt w:val="bullet"/>
      <w:lvlText w:val=""/>
      <w:lvlJc w:val="left"/>
      <w:pPr>
        <w:ind w:left="927" w:hanging="360"/>
      </w:pPr>
      <w:rPr>
        <w:rFonts w:ascii="Symbol" w:hAnsi="Symbol"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60">
    <w:nsid w:val="7BFF3CEB"/>
    <w:multiLevelType w:val="hybridMultilevel"/>
    <w:tmpl w:val="8CBC9A00"/>
    <w:lvl w:ilvl="0" w:tplc="04220001">
      <w:start w:val="1"/>
      <w:numFmt w:val="bullet"/>
      <w:lvlText w:val=""/>
      <w:lvlJc w:val="left"/>
      <w:pPr>
        <w:ind w:left="1040" w:hanging="360"/>
      </w:pPr>
      <w:rPr>
        <w:rFonts w:ascii="Symbol" w:hAnsi="Symbol" w:hint="default"/>
      </w:rPr>
    </w:lvl>
    <w:lvl w:ilvl="1" w:tplc="04220003" w:tentative="1">
      <w:start w:val="1"/>
      <w:numFmt w:val="bullet"/>
      <w:lvlText w:val="o"/>
      <w:lvlJc w:val="left"/>
      <w:pPr>
        <w:ind w:left="1760" w:hanging="360"/>
      </w:pPr>
      <w:rPr>
        <w:rFonts w:ascii="Courier New" w:hAnsi="Courier New" w:cs="Courier New"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161">
    <w:nsid w:val="7C0D5950"/>
    <w:multiLevelType w:val="hybridMultilevel"/>
    <w:tmpl w:val="4F3CFF20"/>
    <w:lvl w:ilvl="0" w:tplc="04220001">
      <w:start w:val="1"/>
      <w:numFmt w:val="bullet"/>
      <w:lvlText w:val=""/>
      <w:lvlJc w:val="left"/>
      <w:pPr>
        <w:ind w:left="1040" w:hanging="360"/>
      </w:pPr>
      <w:rPr>
        <w:rFonts w:ascii="Symbol" w:hAnsi="Symbol" w:hint="default"/>
      </w:rPr>
    </w:lvl>
    <w:lvl w:ilvl="1" w:tplc="04220003" w:tentative="1">
      <w:start w:val="1"/>
      <w:numFmt w:val="bullet"/>
      <w:lvlText w:val="o"/>
      <w:lvlJc w:val="left"/>
      <w:pPr>
        <w:ind w:left="1760" w:hanging="360"/>
      </w:pPr>
      <w:rPr>
        <w:rFonts w:ascii="Courier New" w:hAnsi="Courier New" w:cs="Courier New"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162">
    <w:nsid w:val="7D7B1F68"/>
    <w:multiLevelType w:val="singleLevel"/>
    <w:tmpl w:val="79F2B8FC"/>
    <w:lvl w:ilvl="0">
      <w:start w:val="1"/>
      <w:numFmt w:val="bullet"/>
      <w:pStyle w:val="a"/>
      <w:lvlText w:val=""/>
      <w:lvlJc w:val="left"/>
      <w:pPr>
        <w:tabs>
          <w:tab w:val="num" w:pos="1080"/>
        </w:tabs>
        <w:ind w:left="0" w:firstLine="720"/>
      </w:pPr>
      <w:rPr>
        <w:rFonts w:ascii="Symbol" w:hAnsi="Symbol" w:hint="default"/>
      </w:rPr>
    </w:lvl>
  </w:abstractNum>
  <w:abstractNum w:abstractNumId="163">
    <w:nsid w:val="7FAF2547"/>
    <w:multiLevelType w:val="hybridMultilevel"/>
    <w:tmpl w:val="AB986512"/>
    <w:lvl w:ilvl="0" w:tplc="FFFFFFFF">
      <w:start w:val="1"/>
      <w:numFmt w:val="bullet"/>
      <w:lvlText w:val=""/>
      <w:lvlJc w:val="left"/>
      <w:pPr>
        <w:ind w:left="927" w:hanging="360"/>
      </w:pPr>
      <w:rPr>
        <w:rFonts w:ascii="Symbol" w:hAnsi="Symbol"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num w:numId="1">
    <w:abstractNumId w:val="98"/>
  </w:num>
  <w:num w:numId="2">
    <w:abstractNumId w:val="148"/>
  </w:num>
  <w:num w:numId="3">
    <w:abstractNumId w:val="102"/>
  </w:num>
  <w:num w:numId="4">
    <w:abstractNumId w:val="64"/>
  </w:num>
  <w:num w:numId="5">
    <w:abstractNumId w:val="89"/>
  </w:num>
  <w:num w:numId="6">
    <w:abstractNumId w:val="31"/>
  </w:num>
  <w:num w:numId="7">
    <w:abstractNumId w:val="30"/>
  </w:num>
  <w:num w:numId="8">
    <w:abstractNumId w:val="66"/>
  </w:num>
  <w:num w:numId="9">
    <w:abstractNumId w:val="94"/>
  </w:num>
  <w:num w:numId="10">
    <w:abstractNumId w:val="107"/>
  </w:num>
  <w:num w:numId="11">
    <w:abstractNumId w:val="22"/>
  </w:num>
  <w:num w:numId="12">
    <w:abstractNumId w:val="92"/>
  </w:num>
  <w:num w:numId="13">
    <w:abstractNumId w:val="81"/>
  </w:num>
  <w:num w:numId="14">
    <w:abstractNumId w:val="3"/>
  </w:num>
  <w:num w:numId="15">
    <w:abstractNumId w:val="82"/>
  </w:num>
  <w:num w:numId="16">
    <w:abstractNumId w:val="44"/>
  </w:num>
  <w:num w:numId="17">
    <w:abstractNumId w:val="77"/>
  </w:num>
  <w:num w:numId="18">
    <w:abstractNumId w:val="1"/>
  </w:num>
  <w:num w:numId="19">
    <w:abstractNumId w:val="52"/>
  </w:num>
  <w:num w:numId="20">
    <w:abstractNumId w:val="33"/>
  </w:num>
  <w:num w:numId="21">
    <w:abstractNumId w:val="105"/>
  </w:num>
  <w:num w:numId="22">
    <w:abstractNumId w:val="39"/>
  </w:num>
  <w:num w:numId="23">
    <w:abstractNumId w:val="85"/>
  </w:num>
  <w:num w:numId="24">
    <w:abstractNumId w:val="60"/>
  </w:num>
  <w:num w:numId="25">
    <w:abstractNumId w:val="79"/>
  </w:num>
  <w:num w:numId="26">
    <w:abstractNumId w:val="21"/>
  </w:num>
  <w:num w:numId="27">
    <w:abstractNumId w:val="76"/>
  </w:num>
  <w:num w:numId="28">
    <w:abstractNumId w:val="86"/>
  </w:num>
  <w:num w:numId="29">
    <w:abstractNumId w:val="138"/>
  </w:num>
  <w:num w:numId="30">
    <w:abstractNumId w:val="124"/>
  </w:num>
  <w:num w:numId="31">
    <w:abstractNumId w:val="75"/>
  </w:num>
  <w:num w:numId="32">
    <w:abstractNumId w:val="53"/>
  </w:num>
  <w:num w:numId="33">
    <w:abstractNumId w:val="108"/>
  </w:num>
  <w:num w:numId="34">
    <w:abstractNumId w:val="111"/>
  </w:num>
  <w:num w:numId="35">
    <w:abstractNumId w:val="93"/>
  </w:num>
  <w:num w:numId="36">
    <w:abstractNumId w:val="58"/>
  </w:num>
  <w:num w:numId="37">
    <w:abstractNumId w:val="117"/>
  </w:num>
  <w:num w:numId="38">
    <w:abstractNumId w:val="56"/>
  </w:num>
  <w:num w:numId="39">
    <w:abstractNumId w:val="154"/>
  </w:num>
  <w:num w:numId="40">
    <w:abstractNumId w:val="84"/>
  </w:num>
  <w:num w:numId="41">
    <w:abstractNumId w:val="91"/>
  </w:num>
  <w:num w:numId="42">
    <w:abstractNumId w:val="119"/>
  </w:num>
  <w:num w:numId="43">
    <w:abstractNumId w:val="129"/>
  </w:num>
  <w:num w:numId="44">
    <w:abstractNumId w:val="48"/>
  </w:num>
  <w:num w:numId="45">
    <w:abstractNumId w:val="110"/>
  </w:num>
  <w:num w:numId="46">
    <w:abstractNumId w:val="41"/>
  </w:num>
  <w:num w:numId="47">
    <w:abstractNumId w:val="99"/>
  </w:num>
  <w:num w:numId="48">
    <w:abstractNumId w:val="34"/>
  </w:num>
  <w:num w:numId="49">
    <w:abstractNumId w:val="113"/>
  </w:num>
  <w:num w:numId="50">
    <w:abstractNumId w:val="120"/>
  </w:num>
  <w:num w:numId="51">
    <w:abstractNumId w:val="5"/>
  </w:num>
  <w:num w:numId="52">
    <w:abstractNumId w:val="27"/>
  </w:num>
  <w:num w:numId="53">
    <w:abstractNumId w:val="68"/>
  </w:num>
  <w:num w:numId="54">
    <w:abstractNumId w:val="43"/>
  </w:num>
  <w:num w:numId="55">
    <w:abstractNumId w:val="19"/>
  </w:num>
  <w:num w:numId="56">
    <w:abstractNumId w:val="20"/>
  </w:num>
  <w:num w:numId="57">
    <w:abstractNumId w:val="4"/>
  </w:num>
  <w:num w:numId="58">
    <w:abstractNumId w:val="72"/>
  </w:num>
  <w:num w:numId="59">
    <w:abstractNumId w:val="152"/>
  </w:num>
  <w:num w:numId="60">
    <w:abstractNumId w:val="17"/>
  </w:num>
  <w:num w:numId="61">
    <w:abstractNumId w:val="156"/>
  </w:num>
  <w:num w:numId="62">
    <w:abstractNumId w:val="146"/>
  </w:num>
  <w:num w:numId="63">
    <w:abstractNumId w:val="51"/>
  </w:num>
  <w:num w:numId="64">
    <w:abstractNumId w:val="83"/>
  </w:num>
  <w:num w:numId="65">
    <w:abstractNumId w:val="9"/>
  </w:num>
  <w:num w:numId="66">
    <w:abstractNumId w:val="122"/>
  </w:num>
  <w:num w:numId="67">
    <w:abstractNumId w:val="147"/>
  </w:num>
  <w:num w:numId="68">
    <w:abstractNumId w:val="57"/>
  </w:num>
  <w:num w:numId="69">
    <w:abstractNumId w:val="104"/>
  </w:num>
  <w:num w:numId="70">
    <w:abstractNumId w:val="144"/>
  </w:num>
  <w:num w:numId="71">
    <w:abstractNumId w:val="134"/>
  </w:num>
  <w:num w:numId="72">
    <w:abstractNumId w:val="71"/>
  </w:num>
  <w:num w:numId="73">
    <w:abstractNumId w:val="23"/>
  </w:num>
  <w:num w:numId="74">
    <w:abstractNumId w:val="158"/>
  </w:num>
  <w:num w:numId="75">
    <w:abstractNumId w:val="88"/>
  </w:num>
  <w:num w:numId="76">
    <w:abstractNumId w:val="160"/>
  </w:num>
  <w:num w:numId="77">
    <w:abstractNumId w:val="45"/>
  </w:num>
  <w:num w:numId="78">
    <w:abstractNumId w:val="95"/>
  </w:num>
  <w:num w:numId="79">
    <w:abstractNumId w:val="137"/>
  </w:num>
  <w:num w:numId="80">
    <w:abstractNumId w:val="47"/>
  </w:num>
  <w:num w:numId="81">
    <w:abstractNumId w:val="62"/>
  </w:num>
  <w:num w:numId="82">
    <w:abstractNumId w:val="55"/>
  </w:num>
  <w:num w:numId="83">
    <w:abstractNumId w:val="153"/>
  </w:num>
  <w:num w:numId="84">
    <w:abstractNumId w:val="151"/>
  </w:num>
  <w:num w:numId="85">
    <w:abstractNumId w:val="127"/>
  </w:num>
  <w:num w:numId="86">
    <w:abstractNumId w:val="132"/>
  </w:num>
  <w:num w:numId="87">
    <w:abstractNumId w:val="149"/>
  </w:num>
  <w:num w:numId="88">
    <w:abstractNumId w:val="115"/>
  </w:num>
  <w:num w:numId="89">
    <w:abstractNumId w:val="46"/>
  </w:num>
  <w:num w:numId="90">
    <w:abstractNumId w:val="15"/>
  </w:num>
  <w:num w:numId="91">
    <w:abstractNumId w:val="145"/>
  </w:num>
  <w:num w:numId="92">
    <w:abstractNumId w:val="130"/>
  </w:num>
  <w:num w:numId="93">
    <w:abstractNumId w:val="135"/>
  </w:num>
  <w:num w:numId="94">
    <w:abstractNumId w:val="78"/>
  </w:num>
  <w:num w:numId="95">
    <w:abstractNumId w:val="90"/>
  </w:num>
  <w:num w:numId="96">
    <w:abstractNumId w:val="74"/>
  </w:num>
  <w:num w:numId="97">
    <w:abstractNumId w:val="112"/>
  </w:num>
  <w:num w:numId="98">
    <w:abstractNumId w:val="14"/>
  </w:num>
  <w:num w:numId="99">
    <w:abstractNumId w:val="54"/>
  </w:num>
  <w:num w:numId="100">
    <w:abstractNumId w:val="67"/>
  </w:num>
  <w:num w:numId="101">
    <w:abstractNumId w:val="6"/>
  </w:num>
  <w:num w:numId="102">
    <w:abstractNumId w:val="69"/>
  </w:num>
  <w:num w:numId="103">
    <w:abstractNumId w:val="11"/>
  </w:num>
  <w:num w:numId="104">
    <w:abstractNumId w:val="106"/>
  </w:num>
  <w:num w:numId="105">
    <w:abstractNumId w:val="161"/>
  </w:num>
  <w:num w:numId="106">
    <w:abstractNumId w:val="141"/>
  </w:num>
  <w:num w:numId="107">
    <w:abstractNumId w:val="139"/>
  </w:num>
  <w:num w:numId="108">
    <w:abstractNumId w:val="121"/>
  </w:num>
  <w:num w:numId="109">
    <w:abstractNumId w:val="28"/>
  </w:num>
  <w:num w:numId="110">
    <w:abstractNumId w:val="118"/>
  </w:num>
  <w:num w:numId="111">
    <w:abstractNumId w:val="133"/>
  </w:num>
  <w:num w:numId="112">
    <w:abstractNumId w:val="18"/>
  </w:num>
  <w:num w:numId="113">
    <w:abstractNumId w:val="70"/>
  </w:num>
  <w:num w:numId="114">
    <w:abstractNumId w:val="162"/>
  </w:num>
  <w:num w:numId="115">
    <w:abstractNumId w:val="16"/>
  </w:num>
  <w:num w:numId="116">
    <w:abstractNumId w:val="65"/>
  </w:num>
  <w:num w:numId="117">
    <w:abstractNumId w:val="163"/>
  </w:num>
  <w:num w:numId="118">
    <w:abstractNumId w:val="61"/>
  </w:num>
  <w:num w:numId="119">
    <w:abstractNumId w:val="35"/>
  </w:num>
  <w:num w:numId="120">
    <w:abstractNumId w:val="12"/>
  </w:num>
  <w:num w:numId="121">
    <w:abstractNumId w:val="25"/>
  </w:num>
  <w:num w:numId="122">
    <w:abstractNumId w:val="7"/>
  </w:num>
  <w:num w:numId="123">
    <w:abstractNumId w:val="13"/>
  </w:num>
  <w:num w:numId="124">
    <w:abstractNumId w:val="100"/>
  </w:num>
  <w:num w:numId="125">
    <w:abstractNumId w:val="59"/>
  </w:num>
  <w:num w:numId="126">
    <w:abstractNumId w:val="109"/>
  </w:num>
  <w:num w:numId="127">
    <w:abstractNumId w:val="32"/>
  </w:num>
  <w:num w:numId="128">
    <w:abstractNumId w:val="87"/>
  </w:num>
  <w:num w:numId="129">
    <w:abstractNumId w:val="136"/>
  </w:num>
  <w:num w:numId="130">
    <w:abstractNumId w:val="143"/>
  </w:num>
  <w:num w:numId="131">
    <w:abstractNumId w:val="73"/>
  </w:num>
  <w:num w:numId="132">
    <w:abstractNumId w:val="2"/>
  </w:num>
  <w:num w:numId="133">
    <w:abstractNumId w:val="116"/>
  </w:num>
  <w:num w:numId="134">
    <w:abstractNumId w:val="10"/>
  </w:num>
  <w:num w:numId="135">
    <w:abstractNumId w:val="131"/>
  </w:num>
  <w:num w:numId="136">
    <w:abstractNumId w:val="29"/>
  </w:num>
  <w:num w:numId="137">
    <w:abstractNumId w:val="24"/>
  </w:num>
  <w:num w:numId="138">
    <w:abstractNumId w:val="0"/>
  </w:num>
  <w:num w:numId="139">
    <w:abstractNumId w:val="159"/>
  </w:num>
  <w:num w:numId="140">
    <w:abstractNumId w:val="123"/>
  </w:num>
  <w:num w:numId="141">
    <w:abstractNumId w:val="80"/>
  </w:num>
  <w:num w:numId="142">
    <w:abstractNumId w:val="150"/>
  </w:num>
  <w:num w:numId="143">
    <w:abstractNumId w:val="155"/>
  </w:num>
  <w:num w:numId="144">
    <w:abstractNumId w:val="63"/>
  </w:num>
  <w:num w:numId="145">
    <w:abstractNumId w:val="114"/>
  </w:num>
  <w:num w:numId="146">
    <w:abstractNumId w:val="101"/>
  </w:num>
  <w:num w:numId="147">
    <w:abstractNumId w:val="42"/>
  </w:num>
  <w:num w:numId="148">
    <w:abstractNumId w:val="40"/>
  </w:num>
  <w:num w:numId="149">
    <w:abstractNumId w:val="49"/>
  </w:num>
  <w:num w:numId="150">
    <w:abstractNumId w:val="126"/>
  </w:num>
  <w:num w:numId="151">
    <w:abstractNumId w:val="37"/>
  </w:num>
  <w:num w:numId="152">
    <w:abstractNumId w:val="103"/>
  </w:num>
  <w:num w:numId="153">
    <w:abstractNumId w:val="38"/>
  </w:num>
  <w:num w:numId="154">
    <w:abstractNumId w:val="128"/>
  </w:num>
  <w:num w:numId="155">
    <w:abstractNumId w:val="8"/>
  </w:num>
  <w:num w:numId="156">
    <w:abstractNumId w:val="36"/>
  </w:num>
  <w:num w:numId="157">
    <w:abstractNumId w:val="157"/>
  </w:num>
  <w:num w:numId="158">
    <w:abstractNumId w:val="26"/>
  </w:num>
  <w:num w:numId="159">
    <w:abstractNumId w:val="142"/>
  </w:num>
  <w:num w:numId="160">
    <w:abstractNumId w:val="140"/>
  </w:num>
  <w:num w:numId="161">
    <w:abstractNumId w:val="96"/>
  </w:num>
  <w:num w:numId="162">
    <w:abstractNumId w:val="97"/>
  </w:num>
  <w:num w:numId="163">
    <w:abstractNumId w:val="50"/>
  </w:num>
  <w:num w:numId="164">
    <w:abstractNumId w:val="125"/>
  </w:num>
  <w:numIdMacAtCleanup w:val="1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42737"/>
    <w:rsid w:val="00004E04"/>
    <w:rsid w:val="00012E3E"/>
    <w:rsid w:val="00013BA5"/>
    <w:rsid w:val="000145BA"/>
    <w:rsid w:val="00016F88"/>
    <w:rsid w:val="000203AB"/>
    <w:rsid w:val="00023225"/>
    <w:rsid w:val="000251A9"/>
    <w:rsid w:val="00025EA7"/>
    <w:rsid w:val="00033311"/>
    <w:rsid w:val="000415A5"/>
    <w:rsid w:val="00047FE7"/>
    <w:rsid w:val="00051336"/>
    <w:rsid w:val="000531CB"/>
    <w:rsid w:val="0006310E"/>
    <w:rsid w:val="00063D96"/>
    <w:rsid w:val="000658DE"/>
    <w:rsid w:val="000659AA"/>
    <w:rsid w:val="000659B0"/>
    <w:rsid w:val="00065A0A"/>
    <w:rsid w:val="00065B6E"/>
    <w:rsid w:val="000668D8"/>
    <w:rsid w:val="000675FF"/>
    <w:rsid w:val="000717F5"/>
    <w:rsid w:val="0007208E"/>
    <w:rsid w:val="00073A55"/>
    <w:rsid w:val="000838C7"/>
    <w:rsid w:val="00090246"/>
    <w:rsid w:val="000A19E1"/>
    <w:rsid w:val="000A264D"/>
    <w:rsid w:val="000A606E"/>
    <w:rsid w:val="000A6700"/>
    <w:rsid w:val="000A741D"/>
    <w:rsid w:val="000A7783"/>
    <w:rsid w:val="000B0998"/>
    <w:rsid w:val="000D1957"/>
    <w:rsid w:val="000D1FAF"/>
    <w:rsid w:val="000D3A89"/>
    <w:rsid w:val="000D7155"/>
    <w:rsid w:val="000D7B3D"/>
    <w:rsid w:val="000E46C6"/>
    <w:rsid w:val="000E5522"/>
    <w:rsid w:val="000F0D74"/>
    <w:rsid w:val="000F4492"/>
    <w:rsid w:val="000F5613"/>
    <w:rsid w:val="00100154"/>
    <w:rsid w:val="00106B92"/>
    <w:rsid w:val="00107610"/>
    <w:rsid w:val="00111D8A"/>
    <w:rsid w:val="00111EF3"/>
    <w:rsid w:val="00114716"/>
    <w:rsid w:val="00115124"/>
    <w:rsid w:val="0011573D"/>
    <w:rsid w:val="001171B1"/>
    <w:rsid w:val="001204E6"/>
    <w:rsid w:val="00125780"/>
    <w:rsid w:val="001316A7"/>
    <w:rsid w:val="00132872"/>
    <w:rsid w:val="00132CFF"/>
    <w:rsid w:val="0013319B"/>
    <w:rsid w:val="00137EF0"/>
    <w:rsid w:val="00141AC2"/>
    <w:rsid w:val="00156CF0"/>
    <w:rsid w:val="00157D8E"/>
    <w:rsid w:val="00163087"/>
    <w:rsid w:val="00165C37"/>
    <w:rsid w:val="00166B41"/>
    <w:rsid w:val="00166F6B"/>
    <w:rsid w:val="001727F3"/>
    <w:rsid w:val="00174BCF"/>
    <w:rsid w:val="00174E94"/>
    <w:rsid w:val="00176037"/>
    <w:rsid w:val="00176158"/>
    <w:rsid w:val="001764CA"/>
    <w:rsid w:val="0018197E"/>
    <w:rsid w:val="0018409C"/>
    <w:rsid w:val="001841F2"/>
    <w:rsid w:val="00185336"/>
    <w:rsid w:val="0019327B"/>
    <w:rsid w:val="0019375E"/>
    <w:rsid w:val="00193DF5"/>
    <w:rsid w:val="00195B60"/>
    <w:rsid w:val="00197D47"/>
    <w:rsid w:val="001A3285"/>
    <w:rsid w:val="001B24B8"/>
    <w:rsid w:val="001B3DDD"/>
    <w:rsid w:val="001B572D"/>
    <w:rsid w:val="001B6205"/>
    <w:rsid w:val="001B70FA"/>
    <w:rsid w:val="001B7F79"/>
    <w:rsid w:val="001C0546"/>
    <w:rsid w:val="001C0580"/>
    <w:rsid w:val="001C72D5"/>
    <w:rsid w:val="001C74A5"/>
    <w:rsid w:val="001D4607"/>
    <w:rsid w:val="001D4E37"/>
    <w:rsid w:val="001E06C6"/>
    <w:rsid w:val="001E23EC"/>
    <w:rsid w:val="001E4A5C"/>
    <w:rsid w:val="001F4617"/>
    <w:rsid w:val="001F6064"/>
    <w:rsid w:val="001F68FF"/>
    <w:rsid w:val="00201879"/>
    <w:rsid w:val="002063A3"/>
    <w:rsid w:val="00214B41"/>
    <w:rsid w:val="002179A5"/>
    <w:rsid w:val="00217AAF"/>
    <w:rsid w:val="00226429"/>
    <w:rsid w:val="0023516B"/>
    <w:rsid w:val="00237A96"/>
    <w:rsid w:val="00250BF9"/>
    <w:rsid w:val="00250C09"/>
    <w:rsid w:val="00250F2B"/>
    <w:rsid w:val="00255B18"/>
    <w:rsid w:val="00256487"/>
    <w:rsid w:val="00256C09"/>
    <w:rsid w:val="00266060"/>
    <w:rsid w:val="00266A90"/>
    <w:rsid w:val="00275C47"/>
    <w:rsid w:val="00276023"/>
    <w:rsid w:val="002823F5"/>
    <w:rsid w:val="002870E0"/>
    <w:rsid w:val="00293098"/>
    <w:rsid w:val="00294BF8"/>
    <w:rsid w:val="00294C1B"/>
    <w:rsid w:val="002A1730"/>
    <w:rsid w:val="002A198F"/>
    <w:rsid w:val="002A22D8"/>
    <w:rsid w:val="002D3CD1"/>
    <w:rsid w:val="002D4F91"/>
    <w:rsid w:val="002D5143"/>
    <w:rsid w:val="002D7573"/>
    <w:rsid w:val="002E3A7F"/>
    <w:rsid w:val="002E5D73"/>
    <w:rsid w:val="002E60DE"/>
    <w:rsid w:val="002E6676"/>
    <w:rsid w:val="002E6955"/>
    <w:rsid w:val="002E7ABF"/>
    <w:rsid w:val="002F0723"/>
    <w:rsid w:val="002F2F99"/>
    <w:rsid w:val="002F3994"/>
    <w:rsid w:val="002F429C"/>
    <w:rsid w:val="002F4B41"/>
    <w:rsid w:val="002F53D6"/>
    <w:rsid w:val="002F5909"/>
    <w:rsid w:val="002F5B4D"/>
    <w:rsid w:val="00310197"/>
    <w:rsid w:val="00311C9F"/>
    <w:rsid w:val="003147EA"/>
    <w:rsid w:val="003166CA"/>
    <w:rsid w:val="00321CB2"/>
    <w:rsid w:val="00322341"/>
    <w:rsid w:val="00323679"/>
    <w:rsid w:val="00324E30"/>
    <w:rsid w:val="00325163"/>
    <w:rsid w:val="00330A6C"/>
    <w:rsid w:val="00330F40"/>
    <w:rsid w:val="0033270C"/>
    <w:rsid w:val="00333F32"/>
    <w:rsid w:val="0034064C"/>
    <w:rsid w:val="00341198"/>
    <w:rsid w:val="00347AED"/>
    <w:rsid w:val="0035477E"/>
    <w:rsid w:val="00354CBC"/>
    <w:rsid w:val="0035526F"/>
    <w:rsid w:val="00365875"/>
    <w:rsid w:val="003676EB"/>
    <w:rsid w:val="00370341"/>
    <w:rsid w:val="00371590"/>
    <w:rsid w:val="00380002"/>
    <w:rsid w:val="003938F0"/>
    <w:rsid w:val="00394049"/>
    <w:rsid w:val="003951B3"/>
    <w:rsid w:val="003A0EDA"/>
    <w:rsid w:val="003A1AFF"/>
    <w:rsid w:val="003B650F"/>
    <w:rsid w:val="003C14EC"/>
    <w:rsid w:val="003D066E"/>
    <w:rsid w:val="003D42D0"/>
    <w:rsid w:val="003D5984"/>
    <w:rsid w:val="003D6465"/>
    <w:rsid w:val="003E40B2"/>
    <w:rsid w:val="003F1AC3"/>
    <w:rsid w:val="003F419B"/>
    <w:rsid w:val="003F7572"/>
    <w:rsid w:val="004004F7"/>
    <w:rsid w:val="00400AF5"/>
    <w:rsid w:val="004043B7"/>
    <w:rsid w:val="00420C16"/>
    <w:rsid w:val="00422A1A"/>
    <w:rsid w:val="004277F3"/>
    <w:rsid w:val="00431DBA"/>
    <w:rsid w:val="00435EBA"/>
    <w:rsid w:val="00437AB0"/>
    <w:rsid w:val="00437D71"/>
    <w:rsid w:val="00440016"/>
    <w:rsid w:val="004437B0"/>
    <w:rsid w:val="00444875"/>
    <w:rsid w:val="00450104"/>
    <w:rsid w:val="00450816"/>
    <w:rsid w:val="004513F9"/>
    <w:rsid w:val="004546E5"/>
    <w:rsid w:val="00457DE7"/>
    <w:rsid w:val="00467410"/>
    <w:rsid w:val="00467E58"/>
    <w:rsid w:val="004705F5"/>
    <w:rsid w:val="00475604"/>
    <w:rsid w:val="0047726E"/>
    <w:rsid w:val="004773C4"/>
    <w:rsid w:val="004841C7"/>
    <w:rsid w:val="00485C96"/>
    <w:rsid w:val="00491679"/>
    <w:rsid w:val="00492DF9"/>
    <w:rsid w:val="004955FB"/>
    <w:rsid w:val="00496159"/>
    <w:rsid w:val="00497BDD"/>
    <w:rsid w:val="004A0E19"/>
    <w:rsid w:val="004A4512"/>
    <w:rsid w:val="004A461F"/>
    <w:rsid w:val="004A559C"/>
    <w:rsid w:val="004B1B58"/>
    <w:rsid w:val="004B23A2"/>
    <w:rsid w:val="004B6D81"/>
    <w:rsid w:val="004C2C2E"/>
    <w:rsid w:val="004C43BB"/>
    <w:rsid w:val="004C5407"/>
    <w:rsid w:val="004C798C"/>
    <w:rsid w:val="004D2082"/>
    <w:rsid w:val="004D2F0E"/>
    <w:rsid w:val="004D4475"/>
    <w:rsid w:val="004D5B57"/>
    <w:rsid w:val="004E0B17"/>
    <w:rsid w:val="004E0DA4"/>
    <w:rsid w:val="004E1C06"/>
    <w:rsid w:val="004E43E9"/>
    <w:rsid w:val="004E4689"/>
    <w:rsid w:val="004E4834"/>
    <w:rsid w:val="004F0B91"/>
    <w:rsid w:val="004F3B85"/>
    <w:rsid w:val="004F4DD0"/>
    <w:rsid w:val="004F6C7C"/>
    <w:rsid w:val="00502658"/>
    <w:rsid w:val="00511698"/>
    <w:rsid w:val="0052011C"/>
    <w:rsid w:val="0052156F"/>
    <w:rsid w:val="005310FA"/>
    <w:rsid w:val="00534342"/>
    <w:rsid w:val="00534614"/>
    <w:rsid w:val="0053676E"/>
    <w:rsid w:val="00537F20"/>
    <w:rsid w:val="005432B9"/>
    <w:rsid w:val="005505C9"/>
    <w:rsid w:val="005515A3"/>
    <w:rsid w:val="00556F81"/>
    <w:rsid w:val="00561F6A"/>
    <w:rsid w:val="005666A4"/>
    <w:rsid w:val="0057341D"/>
    <w:rsid w:val="00575CE3"/>
    <w:rsid w:val="00576519"/>
    <w:rsid w:val="005766AA"/>
    <w:rsid w:val="00581F9F"/>
    <w:rsid w:val="005834D5"/>
    <w:rsid w:val="00595A26"/>
    <w:rsid w:val="00596E6F"/>
    <w:rsid w:val="005A1BA2"/>
    <w:rsid w:val="005B0220"/>
    <w:rsid w:val="005B417C"/>
    <w:rsid w:val="005B66CA"/>
    <w:rsid w:val="005B742E"/>
    <w:rsid w:val="005C6FB0"/>
    <w:rsid w:val="005C76B6"/>
    <w:rsid w:val="005D0359"/>
    <w:rsid w:val="005D0A5E"/>
    <w:rsid w:val="005D3162"/>
    <w:rsid w:val="005D5F55"/>
    <w:rsid w:val="005D6856"/>
    <w:rsid w:val="005E7FF6"/>
    <w:rsid w:val="005F215C"/>
    <w:rsid w:val="005F42B5"/>
    <w:rsid w:val="005F5882"/>
    <w:rsid w:val="00602930"/>
    <w:rsid w:val="00603A04"/>
    <w:rsid w:val="00607F5F"/>
    <w:rsid w:val="00610582"/>
    <w:rsid w:val="00610E31"/>
    <w:rsid w:val="00613D8C"/>
    <w:rsid w:val="00623221"/>
    <w:rsid w:val="00623873"/>
    <w:rsid w:val="006264F6"/>
    <w:rsid w:val="006357EF"/>
    <w:rsid w:val="006377A3"/>
    <w:rsid w:val="00640399"/>
    <w:rsid w:val="006406ED"/>
    <w:rsid w:val="00644391"/>
    <w:rsid w:val="006460D2"/>
    <w:rsid w:val="0065064B"/>
    <w:rsid w:val="00650D12"/>
    <w:rsid w:val="00650E99"/>
    <w:rsid w:val="0065390D"/>
    <w:rsid w:val="006542D4"/>
    <w:rsid w:val="006773A3"/>
    <w:rsid w:val="006802E0"/>
    <w:rsid w:val="00681A62"/>
    <w:rsid w:val="00683317"/>
    <w:rsid w:val="006842B4"/>
    <w:rsid w:val="00691D1C"/>
    <w:rsid w:val="00694B6F"/>
    <w:rsid w:val="0069724C"/>
    <w:rsid w:val="006A390F"/>
    <w:rsid w:val="006A442E"/>
    <w:rsid w:val="006A6D15"/>
    <w:rsid w:val="006A78F3"/>
    <w:rsid w:val="006A7956"/>
    <w:rsid w:val="006B34D2"/>
    <w:rsid w:val="006B405B"/>
    <w:rsid w:val="006C114D"/>
    <w:rsid w:val="006C1F9E"/>
    <w:rsid w:val="006D0155"/>
    <w:rsid w:val="006D10C9"/>
    <w:rsid w:val="006D5241"/>
    <w:rsid w:val="006E6365"/>
    <w:rsid w:val="006E683D"/>
    <w:rsid w:val="006E7128"/>
    <w:rsid w:val="006F107E"/>
    <w:rsid w:val="006F2BF8"/>
    <w:rsid w:val="006F36C5"/>
    <w:rsid w:val="006F39F2"/>
    <w:rsid w:val="006F5024"/>
    <w:rsid w:val="0070240A"/>
    <w:rsid w:val="00704CFD"/>
    <w:rsid w:val="00707FE0"/>
    <w:rsid w:val="0071050A"/>
    <w:rsid w:val="0071190D"/>
    <w:rsid w:val="00717CBF"/>
    <w:rsid w:val="00721FB4"/>
    <w:rsid w:val="00725257"/>
    <w:rsid w:val="00725865"/>
    <w:rsid w:val="00725FD4"/>
    <w:rsid w:val="0072621D"/>
    <w:rsid w:val="00730B43"/>
    <w:rsid w:val="00731F5A"/>
    <w:rsid w:val="0073505C"/>
    <w:rsid w:val="00747B2E"/>
    <w:rsid w:val="007506BE"/>
    <w:rsid w:val="00754470"/>
    <w:rsid w:val="00757E01"/>
    <w:rsid w:val="0076065C"/>
    <w:rsid w:val="00761EC3"/>
    <w:rsid w:val="00763AC3"/>
    <w:rsid w:val="00765F27"/>
    <w:rsid w:val="0077031E"/>
    <w:rsid w:val="0077262A"/>
    <w:rsid w:val="00772BED"/>
    <w:rsid w:val="00773DD8"/>
    <w:rsid w:val="00774E93"/>
    <w:rsid w:val="007755E9"/>
    <w:rsid w:val="007764B0"/>
    <w:rsid w:val="007919F5"/>
    <w:rsid w:val="00791D85"/>
    <w:rsid w:val="007926DE"/>
    <w:rsid w:val="00792704"/>
    <w:rsid w:val="00794770"/>
    <w:rsid w:val="007977B7"/>
    <w:rsid w:val="007A1A7D"/>
    <w:rsid w:val="007A671B"/>
    <w:rsid w:val="007B0305"/>
    <w:rsid w:val="007B140E"/>
    <w:rsid w:val="007C22CD"/>
    <w:rsid w:val="007C4CB4"/>
    <w:rsid w:val="007C6A75"/>
    <w:rsid w:val="007D34E1"/>
    <w:rsid w:val="007D384C"/>
    <w:rsid w:val="007E293A"/>
    <w:rsid w:val="007E2FF9"/>
    <w:rsid w:val="007E5456"/>
    <w:rsid w:val="007E666C"/>
    <w:rsid w:val="007F0AA5"/>
    <w:rsid w:val="007F38EA"/>
    <w:rsid w:val="007F3D45"/>
    <w:rsid w:val="007F576C"/>
    <w:rsid w:val="007F6ACF"/>
    <w:rsid w:val="007F71AC"/>
    <w:rsid w:val="007F73EF"/>
    <w:rsid w:val="0080184A"/>
    <w:rsid w:val="00803642"/>
    <w:rsid w:val="00807902"/>
    <w:rsid w:val="00810338"/>
    <w:rsid w:val="00815D18"/>
    <w:rsid w:val="00822D9F"/>
    <w:rsid w:val="00823E91"/>
    <w:rsid w:val="00825427"/>
    <w:rsid w:val="00831950"/>
    <w:rsid w:val="00832765"/>
    <w:rsid w:val="00834EE2"/>
    <w:rsid w:val="0084364C"/>
    <w:rsid w:val="0085234E"/>
    <w:rsid w:val="008527B6"/>
    <w:rsid w:val="00852995"/>
    <w:rsid w:val="00853A17"/>
    <w:rsid w:val="00854F36"/>
    <w:rsid w:val="008554ED"/>
    <w:rsid w:val="00865314"/>
    <w:rsid w:val="008719D9"/>
    <w:rsid w:val="00873B00"/>
    <w:rsid w:val="00877A34"/>
    <w:rsid w:val="00880869"/>
    <w:rsid w:val="00881966"/>
    <w:rsid w:val="00884C8D"/>
    <w:rsid w:val="00885B10"/>
    <w:rsid w:val="00891856"/>
    <w:rsid w:val="008918CF"/>
    <w:rsid w:val="0089221B"/>
    <w:rsid w:val="00893E4D"/>
    <w:rsid w:val="00894DFC"/>
    <w:rsid w:val="008A0497"/>
    <w:rsid w:val="008C0746"/>
    <w:rsid w:val="008D6A29"/>
    <w:rsid w:val="008D7FFD"/>
    <w:rsid w:val="008E04EF"/>
    <w:rsid w:val="008E0923"/>
    <w:rsid w:val="008E310E"/>
    <w:rsid w:val="008E7C61"/>
    <w:rsid w:val="008F2FEA"/>
    <w:rsid w:val="008F3506"/>
    <w:rsid w:val="009005C1"/>
    <w:rsid w:val="009048D5"/>
    <w:rsid w:val="009062B4"/>
    <w:rsid w:val="009074C4"/>
    <w:rsid w:val="00914CA8"/>
    <w:rsid w:val="00915B3A"/>
    <w:rsid w:val="009171B9"/>
    <w:rsid w:val="009175E5"/>
    <w:rsid w:val="00917FDE"/>
    <w:rsid w:val="0092414E"/>
    <w:rsid w:val="00927CA0"/>
    <w:rsid w:val="009306DA"/>
    <w:rsid w:val="00930AA8"/>
    <w:rsid w:val="00932525"/>
    <w:rsid w:val="00932E4C"/>
    <w:rsid w:val="00936E43"/>
    <w:rsid w:val="00937122"/>
    <w:rsid w:val="0094700B"/>
    <w:rsid w:val="00954AAF"/>
    <w:rsid w:val="00956F05"/>
    <w:rsid w:val="0096046F"/>
    <w:rsid w:val="00962184"/>
    <w:rsid w:val="0096553A"/>
    <w:rsid w:val="00972DB1"/>
    <w:rsid w:val="009753F6"/>
    <w:rsid w:val="00975AB0"/>
    <w:rsid w:val="0098025F"/>
    <w:rsid w:val="009873C4"/>
    <w:rsid w:val="009977FA"/>
    <w:rsid w:val="00997D21"/>
    <w:rsid w:val="009A00CA"/>
    <w:rsid w:val="009A047D"/>
    <w:rsid w:val="009A3243"/>
    <w:rsid w:val="009B243E"/>
    <w:rsid w:val="009B4136"/>
    <w:rsid w:val="009B52EE"/>
    <w:rsid w:val="009B541B"/>
    <w:rsid w:val="009C2894"/>
    <w:rsid w:val="009C4668"/>
    <w:rsid w:val="009C556B"/>
    <w:rsid w:val="009D4004"/>
    <w:rsid w:val="009D67DA"/>
    <w:rsid w:val="009D7264"/>
    <w:rsid w:val="009E04C6"/>
    <w:rsid w:val="009E3599"/>
    <w:rsid w:val="009F1EC3"/>
    <w:rsid w:val="009F2CC9"/>
    <w:rsid w:val="009F4627"/>
    <w:rsid w:val="00A022C6"/>
    <w:rsid w:val="00A03EBB"/>
    <w:rsid w:val="00A15F5C"/>
    <w:rsid w:val="00A20F4A"/>
    <w:rsid w:val="00A21CAB"/>
    <w:rsid w:val="00A25016"/>
    <w:rsid w:val="00A26198"/>
    <w:rsid w:val="00A30ED7"/>
    <w:rsid w:val="00A3762F"/>
    <w:rsid w:val="00A5037B"/>
    <w:rsid w:val="00A52D1B"/>
    <w:rsid w:val="00A54F5E"/>
    <w:rsid w:val="00A5637E"/>
    <w:rsid w:val="00A60F87"/>
    <w:rsid w:val="00A678AC"/>
    <w:rsid w:val="00A71F6A"/>
    <w:rsid w:val="00A72BE3"/>
    <w:rsid w:val="00A76FFD"/>
    <w:rsid w:val="00A837CE"/>
    <w:rsid w:val="00A845C2"/>
    <w:rsid w:val="00A85702"/>
    <w:rsid w:val="00A86C09"/>
    <w:rsid w:val="00A87B90"/>
    <w:rsid w:val="00A91F99"/>
    <w:rsid w:val="00A95FA0"/>
    <w:rsid w:val="00A961FF"/>
    <w:rsid w:val="00A97567"/>
    <w:rsid w:val="00AA13BC"/>
    <w:rsid w:val="00AA1D6F"/>
    <w:rsid w:val="00AA3816"/>
    <w:rsid w:val="00AA7F47"/>
    <w:rsid w:val="00AB1203"/>
    <w:rsid w:val="00AB56FB"/>
    <w:rsid w:val="00AB6B05"/>
    <w:rsid w:val="00AC44CA"/>
    <w:rsid w:val="00AD2F64"/>
    <w:rsid w:val="00AD524B"/>
    <w:rsid w:val="00AF0C61"/>
    <w:rsid w:val="00AF1C96"/>
    <w:rsid w:val="00AF29E0"/>
    <w:rsid w:val="00AF5CD5"/>
    <w:rsid w:val="00AF673A"/>
    <w:rsid w:val="00AF798C"/>
    <w:rsid w:val="00B014B0"/>
    <w:rsid w:val="00B02491"/>
    <w:rsid w:val="00B05BF6"/>
    <w:rsid w:val="00B06F83"/>
    <w:rsid w:val="00B0735C"/>
    <w:rsid w:val="00B10CD3"/>
    <w:rsid w:val="00B11310"/>
    <w:rsid w:val="00B15954"/>
    <w:rsid w:val="00B202C0"/>
    <w:rsid w:val="00B203E0"/>
    <w:rsid w:val="00B2042A"/>
    <w:rsid w:val="00B2272B"/>
    <w:rsid w:val="00B318D4"/>
    <w:rsid w:val="00B319DF"/>
    <w:rsid w:val="00B35BED"/>
    <w:rsid w:val="00B37DED"/>
    <w:rsid w:val="00B41D87"/>
    <w:rsid w:val="00B42298"/>
    <w:rsid w:val="00B50615"/>
    <w:rsid w:val="00B5485D"/>
    <w:rsid w:val="00B56FB6"/>
    <w:rsid w:val="00B634BC"/>
    <w:rsid w:val="00B67F4F"/>
    <w:rsid w:val="00B752C0"/>
    <w:rsid w:val="00B76E5A"/>
    <w:rsid w:val="00B82045"/>
    <w:rsid w:val="00B83254"/>
    <w:rsid w:val="00B841B9"/>
    <w:rsid w:val="00B9038A"/>
    <w:rsid w:val="00B92AA1"/>
    <w:rsid w:val="00B9365F"/>
    <w:rsid w:val="00B94104"/>
    <w:rsid w:val="00BA0979"/>
    <w:rsid w:val="00BA2BB3"/>
    <w:rsid w:val="00BB42A0"/>
    <w:rsid w:val="00BB4C41"/>
    <w:rsid w:val="00BB65E2"/>
    <w:rsid w:val="00BC2039"/>
    <w:rsid w:val="00BC404C"/>
    <w:rsid w:val="00BC519C"/>
    <w:rsid w:val="00BD4A5B"/>
    <w:rsid w:val="00BD63DE"/>
    <w:rsid w:val="00BE4055"/>
    <w:rsid w:val="00C0583D"/>
    <w:rsid w:val="00C12BE8"/>
    <w:rsid w:val="00C231AE"/>
    <w:rsid w:val="00C266E5"/>
    <w:rsid w:val="00C26C34"/>
    <w:rsid w:val="00C27857"/>
    <w:rsid w:val="00C33E8A"/>
    <w:rsid w:val="00C34CAE"/>
    <w:rsid w:val="00C35CAE"/>
    <w:rsid w:val="00C47CA8"/>
    <w:rsid w:val="00C51814"/>
    <w:rsid w:val="00C52101"/>
    <w:rsid w:val="00C54B4F"/>
    <w:rsid w:val="00C5566E"/>
    <w:rsid w:val="00C61677"/>
    <w:rsid w:val="00C624F8"/>
    <w:rsid w:val="00C64C4E"/>
    <w:rsid w:val="00C64D14"/>
    <w:rsid w:val="00C654B4"/>
    <w:rsid w:val="00C70EEB"/>
    <w:rsid w:val="00C71DD7"/>
    <w:rsid w:val="00C722EE"/>
    <w:rsid w:val="00C8074A"/>
    <w:rsid w:val="00CA0574"/>
    <w:rsid w:val="00CA31E6"/>
    <w:rsid w:val="00CA35BB"/>
    <w:rsid w:val="00CA49D7"/>
    <w:rsid w:val="00CA65A0"/>
    <w:rsid w:val="00CB254B"/>
    <w:rsid w:val="00CB6009"/>
    <w:rsid w:val="00CB6AAA"/>
    <w:rsid w:val="00CC0740"/>
    <w:rsid w:val="00CD0AB0"/>
    <w:rsid w:val="00CE3B03"/>
    <w:rsid w:val="00CE6DA2"/>
    <w:rsid w:val="00CF2413"/>
    <w:rsid w:val="00D01232"/>
    <w:rsid w:val="00D01ECC"/>
    <w:rsid w:val="00D0564C"/>
    <w:rsid w:val="00D05EB2"/>
    <w:rsid w:val="00D066CB"/>
    <w:rsid w:val="00D0743F"/>
    <w:rsid w:val="00D20623"/>
    <w:rsid w:val="00D2106E"/>
    <w:rsid w:val="00D240B8"/>
    <w:rsid w:val="00D27AD3"/>
    <w:rsid w:val="00D323A6"/>
    <w:rsid w:val="00D330C4"/>
    <w:rsid w:val="00D34EEC"/>
    <w:rsid w:val="00D42737"/>
    <w:rsid w:val="00D43878"/>
    <w:rsid w:val="00D4425F"/>
    <w:rsid w:val="00D44D24"/>
    <w:rsid w:val="00D46607"/>
    <w:rsid w:val="00D46751"/>
    <w:rsid w:val="00D47C9B"/>
    <w:rsid w:val="00D50856"/>
    <w:rsid w:val="00D52956"/>
    <w:rsid w:val="00D53702"/>
    <w:rsid w:val="00D6185F"/>
    <w:rsid w:val="00D642FA"/>
    <w:rsid w:val="00D66309"/>
    <w:rsid w:val="00D6767A"/>
    <w:rsid w:val="00D737CE"/>
    <w:rsid w:val="00D749E7"/>
    <w:rsid w:val="00D74B29"/>
    <w:rsid w:val="00D755FE"/>
    <w:rsid w:val="00D75D6F"/>
    <w:rsid w:val="00D77896"/>
    <w:rsid w:val="00D8324A"/>
    <w:rsid w:val="00D83456"/>
    <w:rsid w:val="00D85970"/>
    <w:rsid w:val="00D91023"/>
    <w:rsid w:val="00D93CBD"/>
    <w:rsid w:val="00D93EB3"/>
    <w:rsid w:val="00D943A2"/>
    <w:rsid w:val="00D95D1E"/>
    <w:rsid w:val="00D964B5"/>
    <w:rsid w:val="00DA38AB"/>
    <w:rsid w:val="00DA46D7"/>
    <w:rsid w:val="00DA69C8"/>
    <w:rsid w:val="00DB1EA2"/>
    <w:rsid w:val="00DC06FB"/>
    <w:rsid w:val="00DC3551"/>
    <w:rsid w:val="00DC7DC1"/>
    <w:rsid w:val="00DD2047"/>
    <w:rsid w:val="00DD269B"/>
    <w:rsid w:val="00DE0AA9"/>
    <w:rsid w:val="00DE1EE1"/>
    <w:rsid w:val="00DE4918"/>
    <w:rsid w:val="00DE610A"/>
    <w:rsid w:val="00DF22DB"/>
    <w:rsid w:val="00DF33C6"/>
    <w:rsid w:val="00DF439C"/>
    <w:rsid w:val="00E00641"/>
    <w:rsid w:val="00E019D9"/>
    <w:rsid w:val="00E03C95"/>
    <w:rsid w:val="00E07727"/>
    <w:rsid w:val="00E0794E"/>
    <w:rsid w:val="00E103E3"/>
    <w:rsid w:val="00E143FB"/>
    <w:rsid w:val="00E15BE8"/>
    <w:rsid w:val="00E16B20"/>
    <w:rsid w:val="00E23260"/>
    <w:rsid w:val="00E239B7"/>
    <w:rsid w:val="00E239C2"/>
    <w:rsid w:val="00E3041E"/>
    <w:rsid w:val="00E327D2"/>
    <w:rsid w:val="00E358ED"/>
    <w:rsid w:val="00E36B8E"/>
    <w:rsid w:val="00E4176D"/>
    <w:rsid w:val="00E42827"/>
    <w:rsid w:val="00E4510E"/>
    <w:rsid w:val="00E46522"/>
    <w:rsid w:val="00E55BE5"/>
    <w:rsid w:val="00E604A2"/>
    <w:rsid w:val="00E61695"/>
    <w:rsid w:val="00E620CF"/>
    <w:rsid w:val="00E6265B"/>
    <w:rsid w:val="00E6353F"/>
    <w:rsid w:val="00E646A8"/>
    <w:rsid w:val="00E72462"/>
    <w:rsid w:val="00E8348F"/>
    <w:rsid w:val="00E92C37"/>
    <w:rsid w:val="00E97383"/>
    <w:rsid w:val="00EA1416"/>
    <w:rsid w:val="00EA2251"/>
    <w:rsid w:val="00EA742A"/>
    <w:rsid w:val="00EB0817"/>
    <w:rsid w:val="00EB2711"/>
    <w:rsid w:val="00EB7460"/>
    <w:rsid w:val="00EC0598"/>
    <w:rsid w:val="00EC42A4"/>
    <w:rsid w:val="00EC55F9"/>
    <w:rsid w:val="00EC7F81"/>
    <w:rsid w:val="00ED1246"/>
    <w:rsid w:val="00ED7E45"/>
    <w:rsid w:val="00EE51F0"/>
    <w:rsid w:val="00EE626F"/>
    <w:rsid w:val="00EE6D21"/>
    <w:rsid w:val="00EE6D5C"/>
    <w:rsid w:val="00EE7E8C"/>
    <w:rsid w:val="00EF1F88"/>
    <w:rsid w:val="00EF2974"/>
    <w:rsid w:val="00EF2E1C"/>
    <w:rsid w:val="00F0222F"/>
    <w:rsid w:val="00F027BB"/>
    <w:rsid w:val="00F040F4"/>
    <w:rsid w:val="00F13885"/>
    <w:rsid w:val="00F1389C"/>
    <w:rsid w:val="00F15614"/>
    <w:rsid w:val="00F21281"/>
    <w:rsid w:val="00F241A3"/>
    <w:rsid w:val="00F24FCB"/>
    <w:rsid w:val="00F25187"/>
    <w:rsid w:val="00F43FAB"/>
    <w:rsid w:val="00F50B2E"/>
    <w:rsid w:val="00F515C5"/>
    <w:rsid w:val="00F53B86"/>
    <w:rsid w:val="00F55BBA"/>
    <w:rsid w:val="00F7197B"/>
    <w:rsid w:val="00F809B6"/>
    <w:rsid w:val="00F82B69"/>
    <w:rsid w:val="00F8512F"/>
    <w:rsid w:val="00F90FB8"/>
    <w:rsid w:val="00F91452"/>
    <w:rsid w:val="00F91BC7"/>
    <w:rsid w:val="00F93E7D"/>
    <w:rsid w:val="00F945AB"/>
    <w:rsid w:val="00F94731"/>
    <w:rsid w:val="00FA02BC"/>
    <w:rsid w:val="00FA3491"/>
    <w:rsid w:val="00FB157B"/>
    <w:rsid w:val="00FB2EAE"/>
    <w:rsid w:val="00FB332A"/>
    <w:rsid w:val="00FB3EAB"/>
    <w:rsid w:val="00FB62FC"/>
    <w:rsid w:val="00FC28B0"/>
    <w:rsid w:val="00FD1D67"/>
    <w:rsid w:val="00FD4590"/>
    <w:rsid w:val="00FE08AC"/>
    <w:rsid w:val="00FE5B61"/>
    <w:rsid w:val="00FE5BF4"/>
    <w:rsid w:val="00FF21CE"/>
    <w:rsid w:val="00FF3838"/>
    <w:rsid w:val="00FF3860"/>
    <w:rsid w:val="00FF3F22"/>
    <w:rsid w:val="00FF40AC"/>
    <w:rsid w:val="00FF4395"/>
    <w:rsid w:val="00FF5995"/>
    <w:rsid w:val="00FF653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0" w:qFormat="1"/>
    <w:lsdException w:name="heading 6" w:uiPriority="9"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page number" w:uiPriority="0"/>
    <w:lsdException w:name="List 2" w:uiPriority="0"/>
    <w:lsdException w:name="List 3"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Normal (Web)" w:uiPriority="0"/>
    <w:lsdException w:name="HTML Preformatted"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42737"/>
    <w:rPr>
      <w:rFonts w:ascii="Calibri" w:eastAsia="Calibri" w:hAnsi="Calibri" w:cs="Times New Roman"/>
      <w:lang w:val="ru-RU" w:eastAsia="en-US"/>
    </w:rPr>
  </w:style>
  <w:style w:type="paragraph" w:styleId="Heading1">
    <w:name w:val="heading 1"/>
    <w:aliases w:val="ASAPHeading 1"/>
    <w:basedOn w:val="Normal"/>
    <w:next w:val="Normal"/>
    <w:link w:val="Heading1Char"/>
    <w:qFormat/>
    <w:rsid w:val="004E1C06"/>
    <w:pPr>
      <w:keepNext/>
      <w:keepLines/>
      <w:spacing w:before="560" w:after="280" w:line="288" w:lineRule="auto"/>
      <w:jc w:val="center"/>
      <w:outlineLvl w:val="0"/>
    </w:pPr>
    <w:rPr>
      <w:rFonts w:ascii="Times New Roman" w:eastAsiaTheme="majorEastAsia" w:hAnsi="Times New Roman" w:cstheme="majorBidi"/>
      <w:b/>
      <w:bCs/>
      <w:caps/>
      <w:sz w:val="28"/>
      <w:szCs w:val="28"/>
      <w:lang w:val="uk-UA"/>
    </w:rPr>
  </w:style>
  <w:style w:type="paragraph" w:styleId="Heading20">
    <w:name w:val="heading 2"/>
    <w:basedOn w:val="Normal"/>
    <w:next w:val="Normal"/>
    <w:link w:val="Heading2Char"/>
    <w:uiPriority w:val="9"/>
    <w:unhideWhenUsed/>
    <w:qFormat/>
    <w:rsid w:val="004E1C06"/>
    <w:pPr>
      <w:keepNext/>
      <w:keepLines/>
      <w:spacing w:before="300" w:after="160" w:line="288" w:lineRule="auto"/>
      <w:jc w:val="center"/>
      <w:outlineLvl w:val="1"/>
    </w:pPr>
    <w:rPr>
      <w:rFonts w:ascii="Times New Roman" w:eastAsiaTheme="majorEastAsia" w:hAnsi="Times New Roman" w:cstheme="majorBidi"/>
      <w:b/>
      <w:bCs/>
      <w:sz w:val="26"/>
      <w:szCs w:val="26"/>
    </w:rPr>
  </w:style>
  <w:style w:type="paragraph" w:styleId="Heading3">
    <w:name w:val="heading 3"/>
    <w:aliases w:val="ASAPHeading 3,ASAPHeading 3 Знак,H3,H31,H32,H311,H33,H312,H34,H313,H35,H314,H321,H3111,H331,H3121,H36,H315,H322,H3112,H332,H3122,H341,H3131,H3211,H31111,H3311,H31211,H351,H3141,H37,H316,H323,H3113,H333,H3123,H342,H3132,H352,H3142,H3212,H3312"/>
    <w:basedOn w:val="Normal"/>
    <w:next w:val="Normal"/>
    <w:link w:val="Heading3Char"/>
    <w:unhideWhenUsed/>
    <w:qFormat/>
    <w:rsid w:val="00C231AE"/>
    <w:pPr>
      <w:keepNext/>
      <w:keepLines/>
      <w:spacing w:before="300" w:after="160" w:line="288" w:lineRule="auto"/>
      <w:jc w:val="center"/>
      <w:outlineLvl w:val="2"/>
    </w:pPr>
    <w:rPr>
      <w:rFonts w:ascii="Times New Roman" w:eastAsiaTheme="majorEastAsia" w:hAnsi="Times New Roman" w:cstheme="majorBidi"/>
      <w:b/>
      <w:bCs/>
      <w:sz w:val="26"/>
      <w:lang w:val="uk-UA"/>
    </w:rPr>
  </w:style>
  <w:style w:type="paragraph" w:styleId="Heading4">
    <w:name w:val="heading 4"/>
    <w:basedOn w:val="Normal"/>
    <w:next w:val="Normal"/>
    <w:link w:val="Heading4Char"/>
    <w:uiPriority w:val="9"/>
    <w:unhideWhenUsed/>
    <w:qFormat/>
    <w:rsid w:val="005F42B5"/>
    <w:pPr>
      <w:keepNext/>
      <w:spacing w:before="240" w:after="60" w:line="240" w:lineRule="auto"/>
      <w:outlineLvl w:val="3"/>
    </w:pPr>
    <w:rPr>
      <w:rFonts w:eastAsia="Times New Roman"/>
      <w:b/>
      <w:bCs/>
      <w:sz w:val="28"/>
      <w:szCs w:val="28"/>
      <w:lang w:val="uk-UA"/>
    </w:rPr>
  </w:style>
  <w:style w:type="paragraph" w:styleId="Heading5">
    <w:name w:val="heading 5"/>
    <w:aliases w:val="Заголовок 5 Знак Знак Знак Знак"/>
    <w:basedOn w:val="Normal"/>
    <w:next w:val="Normal"/>
    <w:link w:val="Heading5Char"/>
    <w:qFormat/>
    <w:rsid w:val="005F42B5"/>
    <w:pPr>
      <w:keepNext/>
      <w:autoSpaceDE w:val="0"/>
      <w:autoSpaceDN w:val="0"/>
      <w:spacing w:after="0" w:line="240" w:lineRule="auto"/>
      <w:ind w:firstLine="993"/>
      <w:jc w:val="center"/>
      <w:outlineLvl w:val="4"/>
    </w:pPr>
    <w:rPr>
      <w:rFonts w:ascii="Times New Roman" w:eastAsia="Times New Roman" w:hAnsi="Times New Roman"/>
      <w:b/>
      <w:bCs/>
      <w:sz w:val="24"/>
      <w:szCs w:val="24"/>
      <w:lang w:val="uk-UA" w:eastAsia="ru-RU"/>
    </w:rPr>
  </w:style>
  <w:style w:type="paragraph" w:styleId="Heading6">
    <w:name w:val="heading 6"/>
    <w:basedOn w:val="Normal"/>
    <w:next w:val="Normal"/>
    <w:link w:val="Heading6Char"/>
    <w:uiPriority w:val="9"/>
    <w:unhideWhenUsed/>
    <w:qFormat/>
    <w:rsid w:val="005F42B5"/>
    <w:pPr>
      <w:keepNext/>
      <w:keepLines/>
      <w:spacing w:before="200" w:after="0" w:line="240" w:lineRule="auto"/>
      <w:jc w:val="both"/>
      <w:outlineLvl w:val="5"/>
    </w:pPr>
    <w:rPr>
      <w:rFonts w:asciiTheme="majorHAnsi" w:eastAsiaTheme="majorEastAsia" w:hAnsiTheme="majorHAnsi" w:cstheme="majorBidi"/>
      <w:i/>
      <w:iCs/>
      <w:color w:val="243F60" w:themeColor="accent1" w:themeShade="7F"/>
      <w:sz w:val="28"/>
      <w:lang w:val="uk-UA"/>
    </w:rPr>
  </w:style>
  <w:style w:type="paragraph" w:styleId="Heading7">
    <w:name w:val="heading 7"/>
    <w:basedOn w:val="Normal"/>
    <w:next w:val="Normal"/>
    <w:link w:val="Heading7Char"/>
    <w:qFormat/>
    <w:rsid w:val="005F42B5"/>
    <w:pPr>
      <w:keepNext/>
      <w:spacing w:after="0" w:line="240" w:lineRule="auto"/>
      <w:jc w:val="center"/>
      <w:outlineLvl w:val="6"/>
    </w:pPr>
    <w:rPr>
      <w:rFonts w:ascii="Times New Roman" w:eastAsia="Times New Roman" w:hAnsi="Times New Roman"/>
      <w:b/>
      <w:sz w:val="32"/>
      <w:szCs w:val="20"/>
      <w:lang w:val="uk-UA" w:eastAsia="ru-RU"/>
    </w:rPr>
  </w:style>
  <w:style w:type="paragraph" w:styleId="Heading8">
    <w:name w:val="heading 8"/>
    <w:basedOn w:val="Normal"/>
    <w:next w:val="Normal"/>
    <w:link w:val="Heading8Char"/>
    <w:qFormat/>
    <w:rsid w:val="005F42B5"/>
    <w:pPr>
      <w:keepNext/>
      <w:spacing w:after="0" w:line="240" w:lineRule="auto"/>
      <w:ind w:left="-108" w:right="-108"/>
      <w:outlineLvl w:val="7"/>
    </w:pPr>
    <w:rPr>
      <w:rFonts w:ascii="Times New Roman" w:eastAsia="Times New Roman" w:hAnsi="Times New Roman"/>
      <w:sz w:val="24"/>
      <w:szCs w:val="20"/>
      <w:lang w:val="uk-UA" w:eastAsia="ru-RU"/>
    </w:rPr>
  </w:style>
  <w:style w:type="paragraph" w:styleId="Heading9">
    <w:name w:val="heading 9"/>
    <w:basedOn w:val="Normal"/>
    <w:next w:val="Normal"/>
    <w:link w:val="Heading9Char"/>
    <w:qFormat/>
    <w:rsid w:val="005F42B5"/>
    <w:pPr>
      <w:keepNext/>
      <w:autoSpaceDE w:val="0"/>
      <w:autoSpaceDN w:val="0"/>
      <w:adjustRightInd w:val="0"/>
      <w:spacing w:after="0" w:line="240" w:lineRule="auto"/>
      <w:ind w:firstLine="720"/>
      <w:jc w:val="center"/>
      <w:outlineLvl w:val="8"/>
    </w:pPr>
    <w:rPr>
      <w:rFonts w:ascii="Times New Roman" w:eastAsia="Times New Roman" w:hAnsi="Times New Roman"/>
      <w:b/>
      <w:bCs/>
      <w:color w:val="000000"/>
      <w:sz w:val="24"/>
      <w:szCs w:val="20"/>
      <w:lang w:val="uk-UA" w:eastAsia="ru-R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D42737"/>
    <w:rPr>
      <w:sz w:val="16"/>
      <w:szCs w:val="16"/>
    </w:rPr>
  </w:style>
  <w:style w:type="paragraph" w:styleId="CommentText">
    <w:name w:val="annotation text"/>
    <w:basedOn w:val="Normal"/>
    <w:link w:val="CommentTextChar"/>
    <w:uiPriority w:val="99"/>
    <w:semiHidden/>
    <w:unhideWhenUsed/>
    <w:rsid w:val="00D42737"/>
    <w:pPr>
      <w:spacing w:line="240" w:lineRule="auto"/>
    </w:pPr>
    <w:rPr>
      <w:sz w:val="20"/>
      <w:szCs w:val="20"/>
    </w:rPr>
  </w:style>
  <w:style w:type="character" w:customStyle="1" w:styleId="CommentTextChar">
    <w:name w:val="Comment Text Char"/>
    <w:basedOn w:val="DefaultParagraphFont"/>
    <w:link w:val="CommentText"/>
    <w:uiPriority w:val="99"/>
    <w:semiHidden/>
    <w:rsid w:val="00D42737"/>
    <w:rPr>
      <w:rFonts w:ascii="Calibri" w:eastAsia="Calibri" w:hAnsi="Calibri" w:cs="Times New Roman"/>
      <w:sz w:val="20"/>
      <w:szCs w:val="20"/>
      <w:lang w:val="ru-RU" w:eastAsia="en-US"/>
    </w:rPr>
  </w:style>
  <w:style w:type="paragraph" w:styleId="BalloonText">
    <w:name w:val="Balloon Text"/>
    <w:basedOn w:val="Normal"/>
    <w:link w:val="BalloonTextChar"/>
    <w:uiPriority w:val="99"/>
    <w:semiHidden/>
    <w:unhideWhenUsed/>
    <w:rsid w:val="00D4273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42737"/>
    <w:rPr>
      <w:rFonts w:ascii="Tahoma" w:eastAsia="Calibri" w:hAnsi="Tahoma" w:cs="Tahoma"/>
      <w:sz w:val="16"/>
      <w:szCs w:val="16"/>
      <w:lang w:val="ru-RU" w:eastAsia="en-US"/>
    </w:rPr>
  </w:style>
  <w:style w:type="paragraph" w:styleId="NormalWeb">
    <w:name w:val="Normal (Web)"/>
    <w:basedOn w:val="Normal"/>
    <w:unhideWhenUsed/>
    <w:rsid w:val="006D10C9"/>
    <w:pPr>
      <w:spacing w:before="100" w:beforeAutospacing="1" w:after="100" w:afterAutospacing="1" w:line="240" w:lineRule="auto"/>
    </w:pPr>
    <w:rPr>
      <w:rFonts w:ascii="Times New Roman" w:eastAsiaTheme="minorEastAsia" w:hAnsi="Times New Roman"/>
      <w:sz w:val="24"/>
      <w:szCs w:val="24"/>
      <w:lang w:val="uk-UA" w:eastAsia="uk-UA"/>
    </w:rPr>
  </w:style>
  <w:style w:type="character" w:customStyle="1" w:styleId="Heading1Char">
    <w:name w:val="Heading 1 Char"/>
    <w:aliases w:val="ASAPHeading 1 Char"/>
    <w:basedOn w:val="DefaultParagraphFont"/>
    <w:link w:val="Heading1"/>
    <w:rsid w:val="004E1C06"/>
    <w:rPr>
      <w:rFonts w:ascii="Times New Roman" w:eastAsiaTheme="majorEastAsia" w:hAnsi="Times New Roman" w:cstheme="majorBidi"/>
      <w:b/>
      <w:bCs/>
      <w:caps/>
      <w:sz w:val="28"/>
      <w:szCs w:val="28"/>
      <w:lang w:eastAsia="en-US"/>
    </w:rPr>
  </w:style>
  <w:style w:type="table" w:styleId="TableGrid">
    <w:name w:val="Table Grid"/>
    <w:basedOn w:val="TableNormal"/>
    <w:rsid w:val="001764CA"/>
    <w:pPr>
      <w:spacing w:after="0" w:line="240" w:lineRule="auto"/>
      <w:jc w:val="both"/>
    </w:pPr>
    <w:rPr>
      <w:rFonts w:ascii="Times New Roman" w:hAnsi="Times New Roman"/>
      <w:sz w:val="28"/>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
    <w:name w:val="Звичайний1"/>
    <w:basedOn w:val="Normal"/>
    <w:link w:val="1Char"/>
    <w:qFormat/>
    <w:rsid w:val="004E1C06"/>
    <w:pPr>
      <w:spacing w:after="0" w:line="288" w:lineRule="auto"/>
      <w:ind w:firstLine="680"/>
      <w:jc w:val="both"/>
    </w:pPr>
    <w:rPr>
      <w:rFonts w:ascii="Times New Roman" w:eastAsia="Times New Roman" w:hAnsi="Times New Roman"/>
      <w:sz w:val="24"/>
      <w:lang w:val="uk-UA" w:eastAsia="ru-RU"/>
    </w:rPr>
  </w:style>
  <w:style w:type="character" w:customStyle="1" w:styleId="1Char">
    <w:name w:val="Звичайний1 Char"/>
    <w:basedOn w:val="DefaultParagraphFont"/>
    <w:link w:val="1"/>
    <w:rsid w:val="004E1C06"/>
    <w:rPr>
      <w:rFonts w:ascii="Times New Roman" w:eastAsia="Times New Roman" w:hAnsi="Times New Roman" w:cs="Times New Roman"/>
      <w:sz w:val="24"/>
      <w:lang w:eastAsia="ru-RU"/>
    </w:rPr>
  </w:style>
  <w:style w:type="character" w:styleId="Hyperlink">
    <w:name w:val="Hyperlink"/>
    <w:uiPriority w:val="99"/>
    <w:unhideWhenUsed/>
    <w:rsid w:val="009A047D"/>
    <w:rPr>
      <w:rFonts w:ascii="Times New Roman" w:hAnsi="Times New Roman"/>
      <w:b w:val="0"/>
      <w:color w:val="0000FF"/>
      <w:sz w:val="24"/>
      <w:u w:val="single"/>
    </w:rPr>
  </w:style>
  <w:style w:type="paragraph" w:styleId="TOC2">
    <w:name w:val="toc 2"/>
    <w:basedOn w:val="Normal"/>
    <w:next w:val="Normal"/>
    <w:autoRedefine/>
    <w:uiPriority w:val="39"/>
    <w:unhideWhenUsed/>
    <w:qFormat/>
    <w:rsid w:val="004004F7"/>
    <w:pPr>
      <w:tabs>
        <w:tab w:val="right" w:leader="dot" w:pos="9356"/>
      </w:tabs>
      <w:spacing w:before="240" w:after="0" w:line="240" w:lineRule="auto"/>
      <w:jc w:val="both"/>
    </w:pPr>
    <w:rPr>
      <w:rFonts w:ascii="Times New Roman" w:eastAsiaTheme="minorHAnsi" w:hAnsi="Times New Roman" w:cstheme="minorHAnsi"/>
      <w:b/>
      <w:bCs/>
      <w:sz w:val="24"/>
      <w:szCs w:val="20"/>
      <w:lang w:val="uk-UA"/>
    </w:rPr>
  </w:style>
  <w:style w:type="paragraph" w:styleId="TOC1">
    <w:name w:val="toc 1"/>
    <w:basedOn w:val="Normal"/>
    <w:next w:val="Normal"/>
    <w:autoRedefine/>
    <w:uiPriority w:val="39"/>
    <w:unhideWhenUsed/>
    <w:qFormat/>
    <w:rsid w:val="002E7ABF"/>
    <w:pPr>
      <w:tabs>
        <w:tab w:val="right" w:leader="dot" w:pos="9639"/>
      </w:tabs>
      <w:spacing w:before="360" w:after="0" w:line="240" w:lineRule="auto"/>
      <w:jc w:val="both"/>
    </w:pPr>
    <w:rPr>
      <w:rFonts w:ascii="Times New Roman" w:eastAsiaTheme="minorHAnsi" w:hAnsi="Times New Roman" w:cstheme="minorBidi"/>
      <w:b/>
      <w:bCs/>
      <w:caps/>
      <w:sz w:val="24"/>
      <w:szCs w:val="24"/>
      <w:lang w:val="uk-UA"/>
    </w:rPr>
  </w:style>
  <w:style w:type="paragraph" w:styleId="Header">
    <w:name w:val="header"/>
    <w:basedOn w:val="Normal"/>
    <w:link w:val="HeaderChar"/>
    <w:unhideWhenUsed/>
    <w:rsid w:val="00730B43"/>
    <w:pPr>
      <w:tabs>
        <w:tab w:val="center" w:pos="4677"/>
        <w:tab w:val="right" w:pos="9355"/>
      </w:tabs>
      <w:spacing w:after="0" w:line="240" w:lineRule="auto"/>
    </w:pPr>
  </w:style>
  <w:style w:type="character" w:customStyle="1" w:styleId="HeaderChar">
    <w:name w:val="Header Char"/>
    <w:basedOn w:val="DefaultParagraphFont"/>
    <w:link w:val="Header"/>
    <w:uiPriority w:val="99"/>
    <w:rsid w:val="00730B43"/>
    <w:rPr>
      <w:rFonts w:ascii="Calibri" w:eastAsia="Calibri" w:hAnsi="Calibri" w:cs="Times New Roman"/>
      <w:lang w:val="ru-RU" w:eastAsia="en-US"/>
    </w:rPr>
  </w:style>
  <w:style w:type="paragraph" w:styleId="Footer">
    <w:name w:val="footer"/>
    <w:basedOn w:val="Normal"/>
    <w:link w:val="FooterChar"/>
    <w:unhideWhenUsed/>
    <w:rsid w:val="00730B43"/>
    <w:pPr>
      <w:tabs>
        <w:tab w:val="center" w:pos="4677"/>
        <w:tab w:val="right" w:pos="9355"/>
      </w:tabs>
      <w:spacing w:after="0" w:line="240" w:lineRule="auto"/>
    </w:pPr>
  </w:style>
  <w:style w:type="character" w:customStyle="1" w:styleId="FooterChar">
    <w:name w:val="Footer Char"/>
    <w:basedOn w:val="DefaultParagraphFont"/>
    <w:link w:val="Footer"/>
    <w:rsid w:val="00730B43"/>
    <w:rPr>
      <w:rFonts w:ascii="Calibri" w:eastAsia="Calibri" w:hAnsi="Calibri" w:cs="Times New Roman"/>
      <w:lang w:val="ru-RU" w:eastAsia="en-US"/>
    </w:rPr>
  </w:style>
  <w:style w:type="character" w:customStyle="1" w:styleId="Heading2Char">
    <w:name w:val="Heading 2 Char"/>
    <w:basedOn w:val="DefaultParagraphFont"/>
    <w:link w:val="Heading20"/>
    <w:uiPriority w:val="9"/>
    <w:rsid w:val="004E1C06"/>
    <w:rPr>
      <w:rFonts w:ascii="Times New Roman" w:eastAsiaTheme="majorEastAsia" w:hAnsi="Times New Roman" w:cstheme="majorBidi"/>
      <w:b/>
      <w:bCs/>
      <w:sz w:val="26"/>
      <w:szCs w:val="26"/>
      <w:lang w:val="ru-RU" w:eastAsia="en-US"/>
    </w:rPr>
  </w:style>
  <w:style w:type="paragraph" w:styleId="ListParagraph">
    <w:name w:val="List Paragraph"/>
    <w:basedOn w:val="Normal"/>
    <w:uiPriority w:val="34"/>
    <w:qFormat/>
    <w:rsid w:val="005432B9"/>
    <w:pPr>
      <w:spacing w:after="0" w:line="240" w:lineRule="auto"/>
      <w:ind w:left="720" w:firstLine="709"/>
      <w:contextualSpacing/>
      <w:jc w:val="both"/>
    </w:pPr>
    <w:rPr>
      <w:rFonts w:ascii="Times New Roman" w:hAnsi="Times New Roman"/>
      <w:sz w:val="28"/>
      <w:lang w:val="uk-UA"/>
    </w:rPr>
  </w:style>
  <w:style w:type="paragraph" w:customStyle="1" w:styleId="2">
    <w:name w:val="Звичайний2"/>
    <w:basedOn w:val="1"/>
    <w:qFormat/>
    <w:rsid w:val="004E1C06"/>
    <w:rPr>
      <w:rFonts w:eastAsiaTheme="majorEastAsia"/>
    </w:rPr>
  </w:style>
  <w:style w:type="paragraph" w:customStyle="1" w:styleId="4">
    <w:name w:val="Звичайний4"/>
    <w:basedOn w:val="1"/>
    <w:qFormat/>
    <w:rsid w:val="00D46751"/>
  </w:style>
  <w:style w:type="character" w:customStyle="1" w:styleId="Heading3Char">
    <w:name w:val="Heading 3 Char"/>
    <w:aliases w:val="ASAPHeading 3 Char,ASAPHeading 3 Знак Char,H3 Char,H31 Char,H32 Char,H311 Char,H33 Char,H312 Char,H34 Char,H313 Char,H35 Char,H314 Char,H321 Char,H3111 Char,H331 Char,H3121 Char,H36 Char,H315 Char,H322 Char,H3112 Char,H332 Char,H3122 Char"/>
    <w:basedOn w:val="DefaultParagraphFont"/>
    <w:link w:val="Heading3"/>
    <w:rsid w:val="00C231AE"/>
    <w:rPr>
      <w:rFonts w:ascii="Times New Roman" w:eastAsiaTheme="majorEastAsia" w:hAnsi="Times New Roman" w:cstheme="majorBidi"/>
      <w:b/>
      <w:bCs/>
      <w:sz w:val="26"/>
      <w:lang w:eastAsia="en-US"/>
    </w:rPr>
  </w:style>
  <w:style w:type="character" w:customStyle="1" w:styleId="Heading4Char">
    <w:name w:val="Heading 4 Char"/>
    <w:basedOn w:val="DefaultParagraphFont"/>
    <w:link w:val="Heading4"/>
    <w:uiPriority w:val="9"/>
    <w:rsid w:val="005F42B5"/>
    <w:rPr>
      <w:rFonts w:ascii="Calibri" w:eastAsia="Times New Roman" w:hAnsi="Calibri" w:cs="Times New Roman"/>
      <w:b/>
      <w:bCs/>
      <w:sz w:val="28"/>
      <w:szCs w:val="28"/>
      <w:lang w:eastAsia="en-US"/>
    </w:rPr>
  </w:style>
  <w:style w:type="character" w:customStyle="1" w:styleId="Heading5Char">
    <w:name w:val="Heading 5 Char"/>
    <w:aliases w:val="Заголовок 5 Знак Знак Знак Знак Char"/>
    <w:basedOn w:val="DefaultParagraphFont"/>
    <w:link w:val="Heading5"/>
    <w:rsid w:val="005F42B5"/>
    <w:rPr>
      <w:rFonts w:ascii="Times New Roman" w:eastAsia="Times New Roman" w:hAnsi="Times New Roman" w:cs="Times New Roman"/>
      <w:b/>
      <w:bCs/>
      <w:sz w:val="24"/>
      <w:szCs w:val="24"/>
      <w:lang w:eastAsia="ru-RU"/>
    </w:rPr>
  </w:style>
  <w:style w:type="character" w:customStyle="1" w:styleId="Heading6Char">
    <w:name w:val="Heading 6 Char"/>
    <w:basedOn w:val="DefaultParagraphFont"/>
    <w:link w:val="Heading6"/>
    <w:uiPriority w:val="9"/>
    <w:rsid w:val="005F42B5"/>
    <w:rPr>
      <w:rFonts w:asciiTheme="majorHAnsi" w:eastAsiaTheme="majorEastAsia" w:hAnsiTheme="majorHAnsi" w:cstheme="majorBidi"/>
      <w:i/>
      <w:iCs/>
      <w:color w:val="243F60" w:themeColor="accent1" w:themeShade="7F"/>
      <w:sz w:val="28"/>
      <w:lang w:eastAsia="en-US"/>
    </w:rPr>
  </w:style>
  <w:style w:type="character" w:customStyle="1" w:styleId="Heading7Char">
    <w:name w:val="Heading 7 Char"/>
    <w:basedOn w:val="DefaultParagraphFont"/>
    <w:link w:val="Heading7"/>
    <w:rsid w:val="005F42B5"/>
    <w:rPr>
      <w:rFonts w:ascii="Times New Roman" w:eastAsia="Times New Roman" w:hAnsi="Times New Roman" w:cs="Times New Roman"/>
      <w:b/>
      <w:sz w:val="32"/>
      <w:szCs w:val="20"/>
      <w:lang w:eastAsia="ru-RU"/>
    </w:rPr>
  </w:style>
  <w:style w:type="character" w:customStyle="1" w:styleId="Heading8Char">
    <w:name w:val="Heading 8 Char"/>
    <w:basedOn w:val="DefaultParagraphFont"/>
    <w:link w:val="Heading8"/>
    <w:rsid w:val="005F42B5"/>
    <w:rPr>
      <w:rFonts w:ascii="Times New Roman" w:eastAsia="Times New Roman" w:hAnsi="Times New Roman" w:cs="Times New Roman"/>
      <w:sz w:val="24"/>
      <w:szCs w:val="20"/>
      <w:lang w:eastAsia="ru-RU"/>
    </w:rPr>
  </w:style>
  <w:style w:type="character" w:customStyle="1" w:styleId="Heading9Char">
    <w:name w:val="Heading 9 Char"/>
    <w:basedOn w:val="DefaultParagraphFont"/>
    <w:link w:val="Heading9"/>
    <w:rsid w:val="005F42B5"/>
    <w:rPr>
      <w:rFonts w:ascii="Times New Roman" w:eastAsia="Times New Roman" w:hAnsi="Times New Roman" w:cs="Times New Roman"/>
      <w:b/>
      <w:bCs/>
      <w:color w:val="000000"/>
      <w:sz w:val="24"/>
      <w:szCs w:val="20"/>
      <w:lang w:eastAsia="ru-RU"/>
    </w:rPr>
  </w:style>
  <w:style w:type="character" w:customStyle="1" w:styleId="st42">
    <w:name w:val="st42"/>
    <w:rsid w:val="005F42B5"/>
    <w:rPr>
      <w:color w:val="000000"/>
    </w:rPr>
  </w:style>
  <w:style w:type="paragraph" w:customStyle="1" w:styleId="st0">
    <w:name w:val="st0"/>
    <w:rsid w:val="005F42B5"/>
    <w:pPr>
      <w:autoSpaceDE w:val="0"/>
      <w:autoSpaceDN w:val="0"/>
      <w:adjustRightInd w:val="0"/>
      <w:spacing w:after="150" w:line="240" w:lineRule="auto"/>
      <w:ind w:left="450"/>
      <w:jc w:val="both"/>
    </w:pPr>
    <w:rPr>
      <w:rFonts w:ascii="Times New Roman" w:eastAsia="Times New Roman" w:hAnsi="Times New Roman" w:cs="Times New Roman"/>
      <w:sz w:val="24"/>
      <w:szCs w:val="24"/>
      <w:lang w:val="ru-RU" w:eastAsia="ru-RU"/>
    </w:rPr>
  </w:style>
  <w:style w:type="paragraph" w:customStyle="1" w:styleId="st2">
    <w:name w:val="st2"/>
    <w:rsid w:val="005F42B5"/>
    <w:pPr>
      <w:autoSpaceDE w:val="0"/>
      <w:autoSpaceDN w:val="0"/>
      <w:adjustRightInd w:val="0"/>
      <w:spacing w:after="150" w:line="240" w:lineRule="auto"/>
      <w:ind w:firstLine="450"/>
      <w:jc w:val="both"/>
    </w:pPr>
    <w:rPr>
      <w:rFonts w:ascii="Times New Roman" w:eastAsia="Times New Roman" w:hAnsi="Times New Roman" w:cs="Times New Roman"/>
      <w:sz w:val="24"/>
      <w:szCs w:val="24"/>
      <w:lang w:val="ru-RU" w:eastAsia="ru-RU"/>
    </w:rPr>
  </w:style>
  <w:style w:type="paragraph" w:customStyle="1" w:styleId="st6">
    <w:name w:val="st6"/>
    <w:rsid w:val="005F42B5"/>
    <w:pPr>
      <w:autoSpaceDE w:val="0"/>
      <w:autoSpaceDN w:val="0"/>
      <w:adjustRightInd w:val="0"/>
      <w:spacing w:before="300" w:after="450" w:line="240" w:lineRule="auto"/>
      <w:ind w:left="450" w:right="450"/>
      <w:jc w:val="center"/>
    </w:pPr>
    <w:rPr>
      <w:rFonts w:ascii="Times New Roman" w:eastAsia="Times New Roman" w:hAnsi="Times New Roman" w:cs="Times New Roman"/>
      <w:sz w:val="24"/>
      <w:szCs w:val="24"/>
      <w:lang w:val="ru-RU" w:eastAsia="ru-RU"/>
    </w:rPr>
  </w:style>
  <w:style w:type="character" w:customStyle="1" w:styleId="st161">
    <w:name w:val="st161"/>
    <w:rsid w:val="005F42B5"/>
    <w:rPr>
      <w:b/>
      <w:bCs/>
      <w:color w:val="000000"/>
      <w:sz w:val="28"/>
      <w:szCs w:val="28"/>
    </w:rPr>
  </w:style>
  <w:style w:type="character" w:customStyle="1" w:styleId="st46">
    <w:name w:val="st46"/>
    <w:rsid w:val="005F42B5"/>
    <w:rPr>
      <w:i/>
      <w:iCs/>
      <w:color w:val="000000"/>
    </w:rPr>
  </w:style>
  <w:style w:type="character" w:customStyle="1" w:styleId="st131">
    <w:name w:val="st131"/>
    <w:uiPriority w:val="99"/>
    <w:rsid w:val="005F42B5"/>
    <w:rPr>
      <w:i/>
      <w:iCs/>
      <w:color w:val="0000FF"/>
    </w:rPr>
  </w:style>
  <w:style w:type="character" w:customStyle="1" w:styleId="st910">
    <w:name w:val="st910"/>
    <w:uiPriority w:val="99"/>
    <w:rsid w:val="005F42B5"/>
    <w:rPr>
      <w:color w:val="0000FF"/>
    </w:rPr>
  </w:style>
  <w:style w:type="paragraph" w:customStyle="1" w:styleId="st14">
    <w:name w:val="st14"/>
    <w:rsid w:val="005F42B5"/>
    <w:pPr>
      <w:autoSpaceDE w:val="0"/>
      <w:autoSpaceDN w:val="0"/>
      <w:adjustRightInd w:val="0"/>
      <w:spacing w:before="150" w:after="150" w:line="240" w:lineRule="auto"/>
    </w:pPr>
    <w:rPr>
      <w:rFonts w:ascii="Times New Roman" w:eastAsia="Times New Roman" w:hAnsi="Times New Roman" w:cs="Times New Roman"/>
      <w:sz w:val="24"/>
      <w:szCs w:val="24"/>
      <w:lang w:eastAsia="ru-RU"/>
    </w:rPr>
  </w:style>
  <w:style w:type="character" w:customStyle="1" w:styleId="st30">
    <w:name w:val="st30"/>
    <w:rsid w:val="005F42B5"/>
    <w:rPr>
      <w:b/>
      <w:bCs/>
      <w:color w:val="000000"/>
      <w:sz w:val="32"/>
      <w:szCs w:val="32"/>
      <w:vertAlign w:val="superscript"/>
    </w:rPr>
  </w:style>
  <w:style w:type="paragraph" w:styleId="Title">
    <w:name w:val="Title"/>
    <w:basedOn w:val="Normal"/>
    <w:link w:val="TitleChar"/>
    <w:qFormat/>
    <w:rsid w:val="005F42B5"/>
    <w:pPr>
      <w:spacing w:after="0" w:line="240" w:lineRule="auto"/>
      <w:jc w:val="center"/>
    </w:pPr>
    <w:rPr>
      <w:rFonts w:ascii="Times New Roman" w:eastAsia="Times New Roman" w:hAnsi="Times New Roman"/>
      <w:b/>
      <w:sz w:val="28"/>
      <w:szCs w:val="20"/>
      <w:lang w:val="uk-UA" w:eastAsia="ru-RU"/>
    </w:rPr>
  </w:style>
  <w:style w:type="character" w:customStyle="1" w:styleId="TitleChar">
    <w:name w:val="Title Char"/>
    <w:basedOn w:val="DefaultParagraphFont"/>
    <w:link w:val="Title"/>
    <w:rsid w:val="005F42B5"/>
    <w:rPr>
      <w:rFonts w:ascii="Times New Roman" w:eastAsia="Times New Roman" w:hAnsi="Times New Roman" w:cs="Times New Roman"/>
      <w:b/>
      <w:sz w:val="28"/>
      <w:szCs w:val="20"/>
      <w:lang w:eastAsia="ru-RU"/>
    </w:rPr>
  </w:style>
  <w:style w:type="paragraph" w:styleId="HTMLPreformatted">
    <w:name w:val="HTML Preformatted"/>
    <w:aliases w:val=" Знак1,Знак1"/>
    <w:basedOn w:val="Normal"/>
    <w:link w:val="HTMLPreformattedChar"/>
    <w:rsid w:val="005F42B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color w:val="000000"/>
      <w:sz w:val="23"/>
      <w:szCs w:val="23"/>
      <w:lang w:eastAsia="ru-RU"/>
    </w:rPr>
  </w:style>
  <w:style w:type="character" w:customStyle="1" w:styleId="HTMLPreformattedChar">
    <w:name w:val="HTML Preformatted Char"/>
    <w:aliases w:val=" Знак1 Char,Знак1 Char"/>
    <w:basedOn w:val="DefaultParagraphFont"/>
    <w:link w:val="HTMLPreformatted"/>
    <w:rsid w:val="005F42B5"/>
    <w:rPr>
      <w:rFonts w:ascii="Courier New" w:eastAsia="Times New Roman" w:hAnsi="Courier New" w:cs="Courier New"/>
      <w:color w:val="000000"/>
      <w:sz w:val="23"/>
      <w:szCs w:val="23"/>
      <w:lang w:val="ru-RU" w:eastAsia="ru-RU"/>
    </w:rPr>
  </w:style>
  <w:style w:type="paragraph" w:customStyle="1" w:styleId="a0">
    <w:name w:val="Знак"/>
    <w:basedOn w:val="Normal"/>
    <w:rsid w:val="005F42B5"/>
    <w:pPr>
      <w:spacing w:after="0" w:line="240" w:lineRule="auto"/>
    </w:pPr>
    <w:rPr>
      <w:rFonts w:ascii="Verdana" w:eastAsia="Times New Roman" w:hAnsi="Verdana" w:cs="Verdana"/>
      <w:sz w:val="20"/>
      <w:szCs w:val="20"/>
      <w:lang w:val="en-US"/>
    </w:rPr>
  </w:style>
  <w:style w:type="paragraph" w:styleId="BodyText">
    <w:name w:val="Body Text"/>
    <w:basedOn w:val="Normal"/>
    <w:link w:val="BodyTextChar"/>
    <w:unhideWhenUsed/>
    <w:rsid w:val="005F42B5"/>
    <w:pPr>
      <w:spacing w:after="120" w:line="240" w:lineRule="auto"/>
      <w:ind w:firstLine="709"/>
      <w:jc w:val="both"/>
    </w:pPr>
    <w:rPr>
      <w:rFonts w:ascii="Times New Roman" w:eastAsiaTheme="minorHAnsi" w:hAnsi="Times New Roman" w:cstheme="minorBidi"/>
      <w:sz w:val="28"/>
      <w:lang w:val="uk-UA"/>
    </w:rPr>
  </w:style>
  <w:style w:type="character" w:customStyle="1" w:styleId="BodyTextChar">
    <w:name w:val="Body Text Char"/>
    <w:basedOn w:val="DefaultParagraphFont"/>
    <w:link w:val="BodyText"/>
    <w:rsid w:val="005F42B5"/>
    <w:rPr>
      <w:rFonts w:ascii="Times New Roman" w:hAnsi="Times New Roman"/>
      <w:sz w:val="28"/>
      <w:lang w:eastAsia="en-US"/>
    </w:rPr>
  </w:style>
  <w:style w:type="paragraph" w:styleId="BlockText">
    <w:name w:val="Block Text"/>
    <w:basedOn w:val="Normal"/>
    <w:rsid w:val="005F42B5"/>
    <w:pPr>
      <w:spacing w:after="0" w:line="240" w:lineRule="auto"/>
      <w:ind w:left="360" w:right="369"/>
    </w:pPr>
    <w:rPr>
      <w:rFonts w:ascii="Times New Roman" w:eastAsia="Times New Roman" w:hAnsi="Times New Roman"/>
      <w:sz w:val="20"/>
      <w:szCs w:val="24"/>
      <w:lang w:val="uk-UA" w:eastAsia="ru-RU"/>
    </w:rPr>
  </w:style>
  <w:style w:type="paragraph" w:styleId="NoSpacing">
    <w:name w:val="No Spacing"/>
    <w:uiPriority w:val="1"/>
    <w:qFormat/>
    <w:rsid w:val="005F42B5"/>
    <w:pPr>
      <w:spacing w:after="0" w:line="240" w:lineRule="auto"/>
    </w:pPr>
    <w:rPr>
      <w:rFonts w:ascii="Calibri" w:eastAsia="Calibri" w:hAnsi="Calibri" w:cs="Times New Roman"/>
      <w:lang w:val="ru-RU" w:eastAsia="en-US"/>
    </w:rPr>
  </w:style>
  <w:style w:type="paragraph" w:styleId="BodyTextIndent">
    <w:name w:val="Body Text Indent"/>
    <w:basedOn w:val="Normal"/>
    <w:link w:val="BodyTextIndentChar"/>
    <w:rsid w:val="005F42B5"/>
    <w:pPr>
      <w:autoSpaceDE w:val="0"/>
      <w:autoSpaceDN w:val="0"/>
      <w:spacing w:after="120" w:line="240" w:lineRule="auto"/>
      <w:ind w:left="283"/>
    </w:pPr>
    <w:rPr>
      <w:rFonts w:ascii="Times New Roman" w:eastAsia="Times New Roman" w:hAnsi="Times New Roman"/>
      <w:sz w:val="28"/>
      <w:szCs w:val="28"/>
      <w:lang w:val="uk-UA" w:eastAsia="ru-RU"/>
    </w:rPr>
  </w:style>
  <w:style w:type="character" w:customStyle="1" w:styleId="BodyTextIndentChar">
    <w:name w:val="Body Text Indent Char"/>
    <w:basedOn w:val="DefaultParagraphFont"/>
    <w:link w:val="BodyTextIndent"/>
    <w:rsid w:val="005F42B5"/>
    <w:rPr>
      <w:rFonts w:ascii="Times New Roman" w:eastAsia="Times New Roman" w:hAnsi="Times New Roman" w:cs="Times New Roman"/>
      <w:sz w:val="28"/>
      <w:szCs w:val="28"/>
      <w:lang w:eastAsia="ru-RU"/>
    </w:rPr>
  </w:style>
  <w:style w:type="paragraph" w:customStyle="1" w:styleId="31">
    <w:name w:val="Основной текст 31"/>
    <w:basedOn w:val="Normal"/>
    <w:rsid w:val="005F42B5"/>
    <w:pPr>
      <w:widowControl w:val="0"/>
      <w:spacing w:after="0" w:line="240" w:lineRule="auto"/>
      <w:jc w:val="both"/>
    </w:pPr>
    <w:rPr>
      <w:rFonts w:ascii="Arial" w:eastAsia="Times New Roman" w:hAnsi="Arial"/>
      <w:sz w:val="24"/>
      <w:szCs w:val="20"/>
      <w:lang w:eastAsia="ru-RU"/>
    </w:rPr>
  </w:style>
  <w:style w:type="paragraph" w:styleId="BodyTextIndent2">
    <w:name w:val="Body Text Indent 2"/>
    <w:basedOn w:val="Normal"/>
    <w:link w:val="BodyTextIndent2Char"/>
    <w:unhideWhenUsed/>
    <w:rsid w:val="005F42B5"/>
    <w:pPr>
      <w:spacing w:after="120" w:line="480" w:lineRule="auto"/>
      <w:ind w:left="283"/>
    </w:pPr>
    <w:rPr>
      <w:rFonts w:ascii="Times New Roman" w:eastAsia="Times New Roman" w:hAnsi="Times New Roman"/>
      <w:sz w:val="28"/>
      <w:szCs w:val="24"/>
      <w:lang w:val="uk-UA"/>
    </w:rPr>
  </w:style>
  <w:style w:type="character" w:customStyle="1" w:styleId="BodyTextIndent2Char">
    <w:name w:val="Body Text Indent 2 Char"/>
    <w:basedOn w:val="DefaultParagraphFont"/>
    <w:link w:val="BodyTextIndent2"/>
    <w:rsid w:val="005F42B5"/>
    <w:rPr>
      <w:rFonts w:ascii="Times New Roman" w:eastAsia="Times New Roman" w:hAnsi="Times New Roman" w:cs="Times New Roman"/>
      <w:sz w:val="28"/>
      <w:szCs w:val="24"/>
      <w:lang w:eastAsia="en-US"/>
    </w:rPr>
  </w:style>
  <w:style w:type="paragraph" w:customStyle="1" w:styleId="a1">
    <w:name w:val="Знак Знак Знак"/>
    <w:basedOn w:val="Normal"/>
    <w:rsid w:val="005F42B5"/>
    <w:pPr>
      <w:spacing w:after="0" w:line="240" w:lineRule="auto"/>
    </w:pPr>
    <w:rPr>
      <w:rFonts w:ascii="Verdana" w:eastAsia="Times New Roman" w:hAnsi="Verdana" w:cs="Verdana"/>
      <w:sz w:val="20"/>
      <w:szCs w:val="20"/>
      <w:lang w:val="en-US"/>
    </w:rPr>
  </w:style>
  <w:style w:type="paragraph" w:styleId="PlainText">
    <w:name w:val="Plain Text"/>
    <w:basedOn w:val="Normal"/>
    <w:link w:val="PlainTextChar"/>
    <w:rsid w:val="005F42B5"/>
    <w:pPr>
      <w:spacing w:after="0" w:line="240" w:lineRule="auto"/>
    </w:pPr>
    <w:rPr>
      <w:rFonts w:ascii="Courier New" w:eastAsia="Times New Roman" w:hAnsi="Courier New"/>
      <w:sz w:val="20"/>
      <w:szCs w:val="20"/>
      <w:lang w:val="uk-UA" w:eastAsia="ru-RU"/>
    </w:rPr>
  </w:style>
  <w:style w:type="character" w:customStyle="1" w:styleId="PlainTextChar">
    <w:name w:val="Plain Text Char"/>
    <w:basedOn w:val="DefaultParagraphFont"/>
    <w:link w:val="PlainText"/>
    <w:rsid w:val="005F42B5"/>
    <w:rPr>
      <w:rFonts w:ascii="Courier New" w:eastAsia="Times New Roman" w:hAnsi="Courier New" w:cs="Times New Roman"/>
      <w:sz w:val="20"/>
      <w:szCs w:val="20"/>
      <w:lang w:eastAsia="ru-RU"/>
    </w:rPr>
  </w:style>
  <w:style w:type="character" w:customStyle="1" w:styleId="apple-converted-space">
    <w:name w:val="apple-converted-space"/>
    <w:rsid w:val="005F42B5"/>
  </w:style>
  <w:style w:type="character" w:customStyle="1" w:styleId="rvts0">
    <w:name w:val="rvts0"/>
    <w:rsid w:val="005F42B5"/>
  </w:style>
  <w:style w:type="paragraph" w:customStyle="1" w:styleId="rvps7">
    <w:name w:val="rvps7"/>
    <w:basedOn w:val="Normal"/>
    <w:rsid w:val="005F42B5"/>
    <w:pPr>
      <w:spacing w:before="100" w:beforeAutospacing="1" w:after="100" w:afterAutospacing="1" w:line="240" w:lineRule="auto"/>
    </w:pPr>
    <w:rPr>
      <w:rFonts w:ascii="Times New Roman" w:eastAsia="Times New Roman" w:hAnsi="Times New Roman"/>
      <w:sz w:val="24"/>
      <w:szCs w:val="24"/>
      <w:lang w:val="uk-UA" w:eastAsia="uk-UA"/>
    </w:rPr>
  </w:style>
  <w:style w:type="paragraph" w:customStyle="1" w:styleId="rvps17">
    <w:name w:val="rvps17"/>
    <w:basedOn w:val="Normal"/>
    <w:rsid w:val="005F42B5"/>
    <w:pPr>
      <w:spacing w:before="100" w:beforeAutospacing="1" w:after="100" w:afterAutospacing="1" w:line="240" w:lineRule="auto"/>
    </w:pPr>
    <w:rPr>
      <w:rFonts w:ascii="Times New Roman" w:eastAsia="Times New Roman" w:hAnsi="Times New Roman"/>
      <w:sz w:val="24"/>
      <w:szCs w:val="24"/>
      <w:lang w:val="uk-UA" w:eastAsia="uk-UA"/>
    </w:rPr>
  </w:style>
  <w:style w:type="character" w:customStyle="1" w:styleId="rvts66">
    <w:name w:val="rvts66"/>
    <w:rsid w:val="005F42B5"/>
  </w:style>
  <w:style w:type="paragraph" w:customStyle="1" w:styleId="rvps6">
    <w:name w:val="rvps6"/>
    <w:basedOn w:val="Normal"/>
    <w:rsid w:val="005F42B5"/>
    <w:pPr>
      <w:spacing w:before="100" w:beforeAutospacing="1" w:after="100" w:afterAutospacing="1" w:line="240" w:lineRule="auto"/>
    </w:pPr>
    <w:rPr>
      <w:rFonts w:ascii="Times New Roman" w:eastAsia="Times New Roman" w:hAnsi="Times New Roman"/>
      <w:sz w:val="24"/>
      <w:szCs w:val="24"/>
      <w:lang w:val="uk-UA" w:eastAsia="uk-UA"/>
    </w:rPr>
  </w:style>
  <w:style w:type="character" w:customStyle="1" w:styleId="rvts23">
    <w:name w:val="rvts23"/>
    <w:rsid w:val="005F42B5"/>
  </w:style>
  <w:style w:type="paragraph" w:customStyle="1" w:styleId="rvps18">
    <w:name w:val="rvps18"/>
    <w:basedOn w:val="Normal"/>
    <w:rsid w:val="005F42B5"/>
    <w:pPr>
      <w:spacing w:before="100" w:beforeAutospacing="1" w:after="100" w:afterAutospacing="1" w:line="240" w:lineRule="auto"/>
    </w:pPr>
    <w:rPr>
      <w:rFonts w:ascii="Times New Roman" w:eastAsia="Times New Roman" w:hAnsi="Times New Roman"/>
      <w:sz w:val="24"/>
      <w:szCs w:val="24"/>
      <w:lang w:val="uk-UA" w:eastAsia="uk-UA"/>
    </w:rPr>
  </w:style>
  <w:style w:type="paragraph" w:customStyle="1" w:styleId="rvps2">
    <w:name w:val="rvps2"/>
    <w:basedOn w:val="Normal"/>
    <w:rsid w:val="005F42B5"/>
    <w:pPr>
      <w:spacing w:before="100" w:beforeAutospacing="1" w:after="100" w:afterAutospacing="1" w:line="240" w:lineRule="auto"/>
    </w:pPr>
    <w:rPr>
      <w:rFonts w:ascii="Times New Roman" w:eastAsia="Times New Roman" w:hAnsi="Times New Roman"/>
      <w:sz w:val="24"/>
      <w:szCs w:val="24"/>
      <w:lang w:val="uk-UA" w:eastAsia="uk-UA"/>
    </w:rPr>
  </w:style>
  <w:style w:type="character" w:customStyle="1" w:styleId="rvts52">
    <w:name w:val="rvts52"/>
    <w:rsid w:val="005F42B5"/>
  </w:style>
  <w:style w:type="character" w:customStyle="1" w:styleId="rvts46">
    <w:name w:val="rvts46"/>
    <w:rsid w:val="005F42B5"/>
  </w:style>
  <w:style w:type="character" w:customStyle="1" w:styleId="rvts37">
    <w:name w:val="rvts37"/>
    <w:rsid w:val="005F42B5"/>
  </w:style>
  <w:style w:type="paragraph" w:customStyle="1" w:styleId="rvps4">
    <w:name w:val="rvps4"/>
    <w:basedOn w:val="Normal"/>
    <w:rsid w:val="005F42B5"/>
    <w:pPr>
      <w:spacing w:before="100" w:beforeAutospacing="1" w:after="100" w:afterAutospacing="1" w:line="240" w:lineRule="auto"/>
    </w:pPr>
    <w:rPr>
      <w:rFonts w:ascii="Times New Roman" w:eastAsia="Times New Roman" w:hAnsi="Times New Roman"/>
      <w:sz w:val="24"/>
      <w:szCs w:val="24"/>
      <w:lang w:val="uk-UA" w:eastAsia="uk-UA"/>
    </w:rPr>
  </w:style>
  <w:style w:type="character" w:customStyle="1" w:styleId="rvts44">
    <w:name w:val="rvts44"/>
    <w:rsid w:val="005F42B5"/>
  </w:style>
  <w:style w:type="paragraph" w:customStyle="1" w:styleId="rvps15">
    <w:name w:val="rvps15"/>
    <w:basedOn w:val="Normal"/>
    <w:rsid w:val="005F42B5"/>
    <w:pPr>
      <w:spacing w:before="100" w:beforeAutospacing="1" w:after="100" w:afterAutospacing="1" w:line="240" w:lineRule="auto"/>
    </w:pPr>
    <w:rPr>
      <w:rFonts w:ascii="Times New Roman" w:eastAsia="Times New Roman" w:hAnsi="Times New Roman"/>
      <w:sz w:val="24"/>
      <w:szCs w:val="24"/>
      <w:lang w:val="uk-UA" w:eastAsia="uk-UA"/>
    </w:rPr>
  </w:style>
  <w:style w:type="paragraph" w:customStyle="1" w:styleId="rvps8">
    <w:name w:val="rvps8"/>
    <w:basedOn w:val="Normal"/>
    <w:rsid w:val="005F42B5"/>
    <w:pPr>
      <w:spacing w:before="100" w:beforeAutospacing="1" w:after="100" w:afterAutospacing="1" w:line="240" w:lineRule="auto"/>
    </w:pPr>
    <w:rPr>
      <w:rFonts w:ascii="Times New Roman" w:eastAsia="Times New Roman" w:hAnsi="Times New Roman"/>
      <w:sz w:val="24"/>
      <w:szCs w:val="24"/>
      <w:lang w:val="uk-UA" w:eastAsia="uk-UA"/>
    </w:rPr>
  </w:style>
  <w:style w:type="paragraph" w:customStyle="1" w:styleId="rvps14">
    <w:name w:val="rvps14"/>
    <w:basedOn w:val="Normal"/>
    <w:rsid w:val="005F42B5"/>
    <w:pPr>
      <w:spacing w:before="100" w:beforeAutospacing="1" w:after="100" w:afterAutospacing="1" w:line="240" w:lineRule="auto"/>
    </w:pPr>
    <w:rPr>
      <w:rFonts w:ascii="Times New Roman" w:eastAsia="Times New Roman" w:hAnsi="Times New Roman"/>
      <w:sz w:val="24"/>
      <w:szCs w:val="24"/>
      <w:lang w:val="uk-UA" w:eastAsia="uk-UA"/>
    </w:rPr>
  </w:style>
  <w:style w:type="character" w:customStyle="1" w:styleId="rvts9">
    <w:name w:val="rvts9"/>
    <w:rsid w:val="005F42B5"/>
  </w:style>
  <w:style w:type="paragraph" w:customStyle="1" w:styleId="rvps12">
    <w:name w:val="rvps12"/>
    <w:basedOn w:val="Normal"/>
    <w:rsid w:val="005F42B5"/>
    <w:pPr>
      <w:spacing w:before="100" w:beforeAutospacing="1" w:after="100" w:afterAutospacing="1" w:line="240" w:lineRule="auto"/>
    </w:pPr>
    <w:rPr>
      <w:rFonts w:ascii="Times New Roman" w:eastAsia="Times New Roman" w:hAnsi="Times New Roman"/>
      <w:sz w:val="24"/>
      <w:szCs w:val="24"/>
      <w:lang w:val="uk-UA" w:eastAsia="uk-UA"/>
    </w:rPr>
  </w:style>
  <w:style w:type="character" w:customStyle="1" w:styleId="rvts15">
    <w:name w:val="rvts15"/>
    <w:rsid w:val="005F42B5"/>
  </w:style>
  <w:style w:type="paragraph" w:customStyle="1" w:styleId="FR2">
    <w:name w:val="FR2"/>
    <w:rsid w:val="005F42B5"/>
    <w:pPr>
      <w:widowControl w:val="0"/>
      <w:spacing w:after="0" w:line="360" w:lineRule="auto"/>
      <w:ind w:firstLine="720"/>
    </w:pPr>
    <w:rPr>
      <w:rFonts w:ascii="Arial" w:eastAsia="Times New Roman" w:hAnsi="Arial" w:cs="Times New Roman"/>
      <w:sz w:val="24"/>
      <w:szCs w:val="20"/>
      <w:lang w:eastAsia="ru-RU"/>
    </w:rPr>
  </w:style>
  <w:style w:type="paragraph" w:customStyle="1" w:styleId="a2">
    <w:name w:val="Титул"/>
    <w:basedOn w:val="Normal"/>
    <w:next w:val="Normal"/>
    <w:rsid w:val="005F42B5"/>
    <w:pPr>
      <w:spacing w:after="120" w:line="240" w:lineRule="auto"/>
      <w:jc w:val="center"/>
    </w:pPr>
    <w:rPr>
      <w:rFonts w:ascii="Times New Roman" w:eastAsia="Times New Roman" w:hAnsi="Times New Roman"/>
      <w:b/>
      <w:caps/>
      <w:sz w:val="28"/>
      <w:szCs w:val="28"/>
      <w:lang w:val="uk-UA" w:eastAsia="ru-RU"/>
    </w:rPr>
  </w:style>
  <w:style w:type="paragraph" w:customStyle="1" w:styleId="TTZ">
    <w:name w:val="СтильTTZ"/>
    <w:basedOn w:val="Normal"/>
    <w:link w:val="TTZChar"/>
    <w:rsid w:val="005F42B5"/>
    <w:pPr>
      <w:spacing w:after="0" w:line="240" w:lineRule="auto"/>
      <w:ind w:firstLine="720"/>
      <w:jc w:val="both"/>
    </w:pPr>
    <w:rPr>
      <w:rFonts w:ascii="Arial" w:eastAsia="Times New Roman" w:hAnsi="Arial" w:cs="Arial"/>
      <w:sz w:val="24"/>
      <w:szCs w:val="24"/>
      <w:lang w:val="uk-UA" w:eastAsia="ru-RU"/>
    </w:rPr>
  </w:style>
  <w:style w:type="paragraph" w:customStyle="1" w:styleId="20">
    <w:name w:val="Знак2"/>
    <w:basedOn w:val="Normal"/>
    <w:rsid w:val="005F42B5"/>
    <w:pPr>
      <w:spacing w:after="0" w:line="240" w:lineRule="auto"/>
    </w:pPr>
    <w:rPr>
      <w:rFonts w:ascii="Verdana" w:eastAsia="Times New Roman" w:hAnsi="Verdana" w:cs="Verdana"/>
      <w:sz w:val="20"/>
      <w:szCs w:val="20"/>
      <w:lang w:val="en-US"/>
    </w:rPr>
  </w:style>
  <w:style w:type="paragraph" w:customStyle="1" w:styleId="a3">
    <w:name w:val="Знак Знак"/>
    <w:basedOn w:val="Normal"/>
    <w:rsid w:val="005F42B5"/>
    <w:pPr>
      <w:spacing w:after="160" w:line="240" w:lineRule="exact"/>
    </w:pPr>
    <w:rPr>
      <w:rFonts w:ascii="Tahoma" w:eastAsia="Times New Roman" w:hAnsi="Tahoma"/>
      <w:sz w:val="20"/>
      <w:szCs w:val="20"/>
      <w:lang w:val="en-US"/>
    </w:rPr>
  </w:style>
  <w:style w:type="paragraph" w:customStyle="1" w:styleId="10">
    <w:name w:val="Знак Знак Знак Знак Знак Знак1 Знак"/>
    <w:basedOn w:val="Normal"/>
    <w:rsid w:val="005F42B5"/>
    <w:pPr>
      <w:spacing w:after="0" w:line="240" w:lineRule="auto"/>
    </w:pPr>
    <w:rPr>
      <w:rFonts w:ascii="Verdana" w:eastAsia="Times New Roman" w:hAnsi="Verdana" w:cs="Verdana"/>
      <w:sz w:val="20"/>
      <w:szCs w:val="20"/>
      <w:lang w:val="en-US"/>
    </w:rPr>
  </w:style>
  <w:style w:type="character" w:styleId="LineNumber">
    <w:name w:val="line number"/>
    <w:basedOn w:val="DefaultParagraphFont"/>
    <w:uiPriority w:val="99"/>
    <w:semiHidden/>
    <w:unhideWhenUsed/>
    <w:rsid w:val="005F42B5"/>
  </w:style>
  <w:style w:type="paragraph" w:styleId="List3">
    <w:name w:val="List 3"/>
    <w:basedOn w:val="Normal"/>
    <w:rsid w:val="005F42B5"/>
    <w:pPr>
      <w:spacing w:after="0" w:line="240" w:lineRule="auto"/>
      <w:ind w:left="849" w:hanging="283"/>
    </w:pPr>
    <w:rPr>
      <w:rFonts w:ascii="Times New Roman" w:eastAsia="Times New Roman" w:hAnsi="Times New Roman"/>
      <w:sz w:val="20"/>
      <w:szCs w:val="20"/>
      <w:lang w:val="uk-UA" w:eastAsia="uk-UA"/>
    </w:rPr>
  </w:style>
  <w:style w:type="paragraph" w:styleId="List2">
    <w:name w:val="List 2"/>
    <w:basedOn w:val="Normal"/>
    <w:rsid w:val="005F42B5"/>
    <w:pPr>
      <w:spacing w:after="0" w:line="240" w:lineRule="auto"/>
      <w:ind w:left="566" w:hanging="283"/>
      <w:contextualSpacing/>
    </w:pPr>
    <w:rPr>
      <w:rFonts w:ascii="Times New Roman" w:eastAsia="Times New Roman" w:hAnsi="Times New Roman"/>
      <w:sz w:val="24"/>
      <w:szCs w:val="24"/>
      <w:lang w:val="uk-UA" w:eastAsia="ru-RU"/>
    </w:rPr>
  </w:style>
  <w:style w:type="paragraph" w:customStyle="1" w:styleId="21">
    <w:name w:val="Обычный2"/>
    <w:uiPriority w:val="99"/>
    <w:rsid w:val="005F42B5"/>
    <w:pPr>
      <w:widowControl w:val="0"/>
      <w:spacing w:after="0" w:line="240" w:lineRule="auto"/>
      <w:ind w:firstLine="300"/>
      <w:jc w:val="both"/>
    </w:pPr>
    <w:rPr>
      <w:rFonts w:ascii="Times New Roman" w:eastAsia="Times New Roman" w:hAnsi="Times New Roman" w:cs="Times New Roman"/>
      <w:sz w:val="20"/>
      <w:szCs w:val="20"/>
      <w:lang w:val="ru-RU" w:eastAsia="ru-RU"/>
    </w:rPr>
  </w:style>
  <w:style w:type="paragraph" w:customStyle="1" w:styleId="11">
    <w:name w:val="Заг1"/>
    <w:basedOn w:val="Normal"/>
    <w:autoRedefine/>
    <w:rsid w:val="005F42B5"/>
    <w:pPr>
      <w:tabs>
        <w:tab w:val="left" w:pos="567"/>
        <w:tab w:val="left" w:pos="1418"/>
      </w:tabs>
      <w:spacing w:after="0" w:line="240" w:lineRule="auto"/>
      <w:ind w:firstLine="426"/>
      <w:jc w:val="both"/>
    </w:pPr>
    <w:rPr>
      <w:rFonts w:ascii="Times New Roman" w:eastAsia="Times New Roman" w:hAnsi="Times New Roman"/>
      <w:color w:val="000000"/>
      <w:sz w:val="28"/>
      <w:szCs w:val="24"/>
      <w:lang w:val="en-US"/>
    </w:rPr>
  </w:style>
  <w:style w:type="paragraph" w:styleId="BodyTextIndent3">
    <w:name w:val="Body Text Indent 3"/>
    <w:basedOn w:val="Normal"/>
    <w:link w:val="BodyTextIndent3Char"/>
    <w:unhideWhenUsed/>
    <w:rsid w:val="005F42B5"/>
    <w:pPr>
      <w:spacing w:after="120" w:line="240" w:lineRule="auto"/>
      <w:ind w:left="283"/>
      <w:jc w:val="both"/>
    </w:pPr>
    <w:rPr>
      <w:rFonts w:ascii="Times New Roman" w:eastAsiaTheme="minorHAnsi" w:hAnsi="Times New Roman" w:cstheme="minorBidi"/>
      <w:sz w:val="16"/>
      <w:szCs w:val="16"/>
      <w:lang w:val="uk-UA"/>
    </w:rPr>
  </w:style>
  <w:style w:type="character" w:customStyle="1" w:styleId="BodyTextIndent3Char">
    <w:name w:val="Body Text Indent 3 Char"/>
    <w:basedOn w:val="DefaultParagraphFont"/>
    <w:link w:val="BodyTextIndent3"/>
    <w:rsid w:val="005F42B5"/>
    <w:rPr>
      <w:rFonts w:ascii="Times New Roman" w:hAnsi="Times New Roman"/>
      <w:sz w:val="16"/>
      <w:szCs w:val="16"/>
      <w:lang w:eastAsia="en-US"/>
    </w:rPr>
  </w:style>
  <w:style w:type="paragraph" w:customStyle="1" w:styleId="Standard">
    <w:name w:val="Standard"/>
    <w:rsid w:val="005F42B5"/>
    <w:pPr>
      <w:widowControl w:val="0"/>
      <w:suppressAutoHyphens/>
      <w:autoSpaceDN w:val="0"/>
      <w:spacing w:after="0" w:line="240" w:lineRule="auto"/>
      <w:textAlignment w:val="baseline"/>
    </w:pPr>
    <w:rPr>
      <w:rFonts w:ascii="Times New Roman" w:eastAsia="Andale Sans UI" w:hAnsi="Times New Roman" w:cs="Tahoma"/>
      <w:kern w:val="3"/>
      <w:sz w:val="24"/>
      <w:szCs w:val="24"/>
      <w:lang w:val="en-US" w:eastAsia="en-US" w:bidi="en-US"/>
    </w:rPr>
  </w:style>
  <w:style w:type="numbering" w:customStyle="1" w:styleId="12">
    <w:name w:val="Нет списка1"/>
    <w:next w:val="NoList"/>
    <w:uiPriority w:val="99"/>
    <w:semiHidden/>
    <w:unhideWhenUsed/>
    <w:rsid w:val="005F42B5"/>
  </w:style>
  <w:style w:type="paragraph" w:styleId="BodyText2">
    <w:name w:val="Body Text 2"/>
    <w:basedOn w:val="Normal"/>
    <w:link w:val="BodyText2Char"/>
    <w:rsid w:val="005F42B5"/>
    <w:pPr>
      <w:spacing w:after="0" w:line="240" w:lineRule="auto"/>
      <w:jc w:val="center"/>
    </w:pPr>
    <w:rPr>
      <w:rFonts w:ascii="Times New Roman" w:eastAsia="Times New Roman" w:hAnsi="Times New Roman"/>
      <w:b/>
      <w:bCs/>
      <w:sz w:val="24"/>
      <w:szCs w:val="24"/>
      <w:lang w:val="uk-UA" w:eastAsia="ru-RU"/>
    </w:rPr>
  </w:style>
  <w:style w:type="character" w:customStyle="1" w:styleId="BodyText2Char">
    <w:name w:val="Body Text 2 Char"/>
    <w:basedOn w:val="DefaultParagraphFont"/>
    <w:link w:val="BodyText2"/>
    <w:rsid w:val="005F42B5"/>
    <w:rPr>
      <w:rFonts w:ascii="Times New Roman" w:eastAsia="Times New Roman" w:hAnsi="Times New Roman" w:cs="Times New Roman"/>
      <w:b/>
      <w:bCs/>
      <w:sz w:val="24"/>
      <w:szCs w:val="24"/>
      <w:lang w:eastAsia="ru-RU"/>
    </w:rPr>
  </w:style>
  <w:style w:type="paragraph" w:customStyle="1" w:styleId="13">
    <w:name w:val="Обычный1"/>
    <w:rsid w:val="005F42B5"/>
    <w:pPr>
      <w:spacing w:after="0" w:line="240" w:lineRule="auto"/>
    </w:pPr>
    <w:rPr>
      <w:rFonts w:ascii="Times New Roman" w:eastAsia="Times New Roman" w:hAnsi="Times New Roman" w:cs="Times New Roman"/>
      <w:snapToGrid w:val="0"/>
      <w:sz w:val="20"/>
      <w:szCs w:val="20"/>
      <w:lang w:val="ru-RU" w:eastAsia="ru-RU"/>
    </w:rPr>
  </w:style>
  <w:style w:type="character" w:styleId="PageNumber">
    <w:name w:val="page number"/>
    <w:basedOn w:val="DefaultParagraphFont"/>
    <w:rsid w:val="005F42B5"/>
  </w:style>
  <w:style w:type="character" w:styleId="FollowedHyperlink">
    <w:name w:val="FollowedHyperlink"/>
    <w:rsid w:val="005F42B5"/>
    <w:rPr>
      <w:color w:val="800080"/>
      <w:u w:val="single"/>
    </w:rPr>
  </w:style>
  <w:style w:type="paragraph" w:customStyle="1" w:styleId="14">
    <w:name w:val="Стиль1"/>
    <w:basedOn w:val="TOC1"/>
    <w:rsid w:val="005F42B5"/>
    <w:pPr>
      <w:tabs>
        <w:tab w:val="clear" w:pos="9639"/>
        <w:tab w:val="right" w:leader="dot" w:pos="6397"/>
        <w:tab w:val="center" w:pos="9918"/>
        <w:tab w:val="right" w:pos="10203"/>
      </w:tabs>
      <w:autoSpaceDE w:val="0"/>
      <w:autoSpaceDN w:val="0"/>
      <w:adjustRightInd w:val="0"/>
      <w:ind w:right="459" w:firstLine="720"/>
      <w:jc w:val="center"/>
      <w:outlineLvl w:val="2"/>
    </w:pPr>
    <w:rPr>
      <w:noProof/>
      <w:color w:val="000000"/>
      <w:szCs w:val="20"/>
      <w:lang w:eastAsia="ru-RU"/>
    </w:rPr>
  </w:style>
  <w:style w:type="paragraph" w:styleId="FootnoteText">
    <w:name w:val="footnote text"/>
    <w:basedOn w:val="Normal"/>
    <w:link w:val="FootnoteTextChar"/>
    <w:semiHidden/>
    <w:rsid w:val="005F42B5"/>
    <w:pPr>
      <w:spacing w:after="0" w:line="240" w:lineRule="auto"/>
    </w:pPr>
    <w:rPr>
      <w:rFonts w:ascii="Times New Roman" w:eastAsia="Times New Roman" w:hAnsi="Times New Roman"/>
      <w:sz w:val="28"/>
      <w:szCs w:val="20"/>
      <w:lang w:val="uk-UA" w:eastAsia="ru-RU"/>
    </w:rPr>
  </w:style>
  <w:style w:type="character" w:customStyle="1" w:styleId="FootnoteTextChar">
    <w:name w:val="Footnote Text Char"/>
    <w:basedOn w:val="DefaultParagraphFont"/>
    <w:link w:val="FootnoteText"/>
    <w:semiHidden/>
    <w:rsid w:val="005F42B5"/>
    <w:rPr>
      <w:rFonts w:ascii="Times New Roman" w:eastAsia="Times New Roman" w:hAnsi="Times New Roman" w:cs="Times New Roman"/>
      <w:sz w:val="28"/>
      <w:szCs w:val="20"/>
      <w:lang w:eastAsia="ru-RU"/>
    </w:rPr>
  </w:style>
  <w:style w:type="character" w:styleId="FootnoteReference">
    <w:name w:val="footnote reference"/>
    <w:semiHidden/>
    <w:rsid w:val="005F42B5"/>
    <w:rPr>
      <w:vertAlign w:val="superscript"/>
    </w:rPr>
  </w:style>
  <w:style w:type="paragraph" w:customStyle="1" w:styleId="Normal2">
    <w:name w:val="Normal2"/>
    <w:rsid w:val="005F42B5"/>
    <w:pPr>
      <w:spacing w:after="0" w:line="240" w:lineRule="auto"/>
    </w:pPr>
    <w:rPr>
      <w:rFonts w:ascii="Times New Roman" w:eastAsia="Times New Roman" w:hAnsi="Times New Roman" w:cs="Times New Roman"/>
      <w:snapToGrid w:val="0"/>
      <w:sz w:val="20"/>
      <w:szCs w:val="20"/>
      <w:lang w:val="ru-RU" w:eastAsia="ru-RU"/>
    </w:rPr>
  </w:style>
  <w:style w:type="paragraph" w:customStyle="1" w:styleId="Normal1">
    <w:name w:val="Normal1"/>
    <w:rsid w:val="005F42B5"/>
    <w:pPr>
      <w:spacing w:after="0" w:line="240" w:lineRule="auto"/>
    </w:pPr>
    <w:rPr>
      <w:rFonts w:ascii="Times New Roman" w:eastAsia="Times New Roman" w:hAnsi="Times New Roman" w:cs="Times New Roman"/>
      <w:snapToGrid w:val="0"/>
      <w:sz w:val="20"/>
      <w:szCs w:val="20"/>
      <w:lang w:val="ru-RU" w:eastAsia="ru-RU"/>
    </w:rPr>
  </w:style>
  <w:style w:type="paragraph" w:customStyle="1" w:styleId="BodyText31">
    <w:name w:val="Body Text 31"/>
    <w:basedOn w:val="Normal"/>
    <w:rsid w:val="005F42B5"/>
    <w:pPr>
      <w:widowControl w:val="0"/>
      <w:spacing w:after="0" w:line="240" w:lineRule="auto"/>
      <w:jc w:val="both"/>
    </w:pPr>
    <w:rPr>
      <w:rFonts w:ascii="Times New Roman" w:eastAsia="Times New Roman" w:hAnsi="Times New Roman"/>
      <w:sz w:val="24"/>
      <w:szCs w:val="20"/>
      <w:lang w:eastAsia="ru-RU"/>
    </w:rPr>
  </w:style>
  <w:style w:type="paragraph" w:customStyle="1" w:styleId="Style1">
    <w:name w:val="Style1"/>
    <w:basedOn w:val="Heading1"/>
    <w:autoRedefine/>
    <w:rsid w:val="005F42B5"/>
    <w:pPr>
      <w:keepNext w:val="0"/>
      <w:keepLines w:val="0"/>
      <w:pageBreakBefore/>
      <w:widowControl w:val="0"/>
      <w:numPr>
        <w:numId w:val="26"/>
      </w:numPr>
      <w:spacing w:before="240" w:after="60" w:line="240" w:lineRule="auto"/>
      <w:jc w:val="left"/>
    </w:pPr>
    <w:rPr>
      <w:rFonts w:ascii="Arial" w:eastAsia="Times New Roman" w:hAnsi="Arial" w:cs="Arial"/>
      <w:kern w:val="32"/>
      <w:sz w:val="24"/>
      <w:lang w:eastAsia="ru-RU"/>
    </w:rPr>
  </w:style>
  <w:style w:type="paragraph" w:customStyle="1" w:styleId="Style2">
    <w:name w:val="Style2"/>
    <w:basedOn w:val="Heading1"/>
    <w:autoRedefine/>
    <w:rsid w:val="005F42B5"/>
    <w:pPr>
      <w:keepNext w:val="0"/>
      <w:keepLines w:val="0"/>
      <w:widowControl w:val="0"/>
      <w:numPr>
        <w:numId w:val="27"/>
      </w:numPr>
      <w:spacing w:before="240" w:after="60" w:line="240" w:lineRule="auto"/>
      <w:jc w:val="left"/>
    </w:pPr>
    <w:rPr>
      <w:rFonts w:ascii="Arial" w:eastAsia="Times New Roman" w:hAnsi="Arial" w:cs="Arial"/>
      <w:kern w:val="32"/>
      <w:sz w:val="24"/>
      <w:szCs w:val="32"/>
      <w:lang w:eastAsia="ru-RU"/>
    </w:rPr>
  </w:style>
  <w:style w:type="paragraph" w:customStyle="1" w:styleId="Style3">
    <w:name w:val="Style3"/>
    <w:basedOn w:val="Heading1"/>
    <w:autoRedefine/>
    <w:rsid w:val="005F42B5"/>
    <w:pPr>
      <w:keepNext w:val="0"/>
      <w:keepLines w:val="0"/>
      <w:widowControl w:val="0"/>
      <w:numPr>
        <w:numId w:val="28"/>
      </w:numPr>
      <w:spacing w:before="240" w:after="60" w:line="240" w:lineRule="auto"/>
      <w:jc w:val="left"/>
    </w:pPr>
    <w:rPr>
      <w:rFonts w:ascii="Arial" w:eastAsia="Times New Roman" w:hAnsi="Arial" w:cs="Arial"/>
      <w:kern w:val="32"/>
      <w:sz w:val="24"/>
      <w:szCs w:val="32"/>
      <w:lang w:eastAsia="ru-RU"/>
    </w:rPr>
  </w:style>
  <w:style w:type="paragraph" w:customStyle="1" w:styleId="Style4">
    <w:name w:val="Style4"/>
    <w:basedOn w:val="Heading1"/>
    <w:autoRedefine/>
    <w:rsid w:val="005F42B5"/>
    <w:pPr>
      <w:keepNext w:val="0"/>
      <w:keepLines w:val="0"/>
      <w:pageBreakBefore/>
      <w:widowControl w:val="0"/>
      <w:numPr>
        <w:numId w:val="29"/>
      </w:numPr>
      <w:spacing w:before="240" w:after="60" w:line="240" w:lineRule="auto"/>
      <w:jc w:val="left"/>
    </w:pPr>
    <w:rPr>
      <w:rFonts w:ascii="Arial" w:eastAsia="Times New Roman" w:hAnsi="Arial" w:cs="Arial"/>
      <w:kern w:val="32"/>
      <w:sz w:val="24"/>
      <w:szCs w:val="32"/>
      <w:lang w:eastAsia="ru-RU"/>
    </w:rPr>
  </w:style>
  <w:style w:type="paragraph" w:customStyle="1" w:styleId="Style5">
    <w:name w:val="Style5"/>
    <w:basedOn w:val="Heading20"/>
    <w:autoRedefine/>
    <w:rsid w:val="005F42B5"/>
    <w:pPr>
      <w:keepNext w:val="0"/>
      <w:keepLines w:val="0"/>
      <w:widowControl w:val="0"/>
      <w:spacing w:before="240" w:after="60" w:line="240" w:lineRule="auto"/>
      <w:ind w:left="567"/>
      <w:jc w:val="left"/>
    </w:pPr>
    <w:rPr>
      <w:rFonts w:ascii="Arial" w:eastAsia="Times New Roman" w:hAnsi="Arial" w:cs="Arial"/>
      <w:b w:val="0"/>
      <w:iCs/>
      <w:sz w:val="24"/>
      <w:szCs w:val="28"/>
      <w:lang w:val="uk-UA" w:eastAsia="ru-RU"/>
    </w:rPr>
  </w:style>
  <w:style w:type="paragraph" w:customStyle="1" w:styleId="22">
    <w:name w:val="Стиль2"/>
    <w:basedOn w:val="Heading1"/>
    <w:rsid w:val="005F42B5"/>
    <w:pPr>
      <w:keepLines w:val="0"/>
      <w:spacing w:before="240" w:after="60" w:line="240" w:lineRule="auto"/>
      <w:ind w:firstLine="567"/>
      <w:jc w:val="left"/>
    </w:pPr>
    <w:rPr>
      <w:rFonts w:ascii="Arial" w:eastAsia="Times New Roman" w:hAnsi="Arial" w:cs="Arial"/>
      <w:kern w:val="32"/>
      <w:sz w:val="32"/>
      <w:szCs w:val="32"/>
      <w:lang w:val="ru-RU" w:eastAsia="ru-RU"/>
    </w:rPr>
  </w:style>
  <w:style w:type="paragraph" w:customStyle="1" w:styleId="3">
    <w:name w:val="Стиль3"/>
    <w:basedOn w:val="Heading5"/>
    <w:rsid w:val="005F42B5"/>
    <w:pPr>
      <w:numPr>
        <w:ilvl w:val="4"/>
        <w:numId w:val="25"/>
      </w:numPr>
    </w:pPr>
  </w:style>
  <w:style w:type="character" w:customStyle="1" w:styleId="5">
    <w:name w:val="Заголовок 5 Знак Знак Знак Знак Знак"/>
    <w:rsid w:val="005F42B5"/>
    <w:rPr>
      <w:b/>
      <w:bCs/>
      <w:sz w:val="24"/>
      <w:szCs w:val="24"/>
      <w:lang w:val="uk-UA" w:eastAsia="ru-RU" w:bidi="ar-SA"/>
    </w:rPr>
  </w:style>
  <w:style w:type="paragraph" w:styleId="BodyText3">
    <w:name w:val="Body Text 3"/>
    <w:basedOn w:val="Normal"/>
    <w:link w:val="BodyText3Char"/>
    <w:rsid w:val="005F42B5"/>
    <w:pPr>
      <w:autoSpaceDE w:val="0"/>
      <w:autoSpaceDN w:val="0"/>
      <w:adjustRightInd w:val="0"/>
      <w:spacing w:after="0" w:line="228" w:lineRule="auto"/>
      <w:ind w:right="-108"/>
    </w:pPr>
    <w:rPr>
      <w:rFonts w:ascii="Times New Roman" w:eastAsia="Times New Roman" w:hAnsi="Times New Roman"/>
      <w:sz w:val="24"/>
      <w:szCs w:val="20"/>
      <w:lang w:val="uk-UA" w:eastAsia="ru-RU"/>
    </w:rPr>
  </w:style>
  <w:style w:type="character" w:customStyle="1" w:styleId="BodyText3Char">
    <w:name w:val="Body Text 3 Char"/>
    <w:basedOn w:val="DefaultParagraphFont"/>
    <w:link w:val="BodyText3"/>
    <w:rsid w:val="005F42B5"/>
    <w:rPr>
      <w:rFonts w:ascii="Times New Roman" w:eastAsia="Times New Roman" w:hAnsi="Times New Roman" w:cs="Times New Roman"/>
      <w:sz w:val="24"/>
      <w:szCs w:val="20"/>
      <w:lang w:eastAsia="ru-RU"/>
    </w:rPr>
  </w:style>
  <w:style w:type="numbering" w:customStyle="1" w:styleId="23">
    <w:name w:val="Нет списка2"/>
    <w:next w:val="NoList"/>
    <w:semiHidden/>
    <w:rsid w:val="005F42B5"/>
  </w:style>
  <w:style w:type="paragraph" w:styleId="DocumentMap">
    <w:name w:val="Document Map"/>
    <w:basedOn w:val="Normal"/>
    <w:link w:val="DocumentMapChar"/>
    <w:semiHidden/>
    <w:rsid w:val="005F42B5"/>
    <w:pPr>
      <w:shd w:val="clear" w:color="auto" w:fill="000080"/>
      <w:spacing w:after="0" w:line="240" w:lineRule="auto"/>
    </w:pPr>
    <w:rPr>
      <w:rFonts w:ascii="Tahoma" w:eastAsia="Times New Roman" w:hAnsi="Tahoma" w:cs="Tahoma"/>
      <w:sz w:val="20"/>
      <w:szCs w:val="20"/>
      <w:lang w:val="uk-UA" w:eastAsia="ru-RU"/>
    </w:rPr>
  </w:style>
  <w:style w:type="character" w:customStyle="1" w:styleId="DocumentMapChar">
    <w:name w:val="Document Map Char"/>
    <w:basedOn w:val="DefaultParagraphFont"/>
    <w:link w:val="DocumentMap"/>
    <w:semiHidden/>
    <w:rsid w:val="005F42B5"/>
    <w:rPr>
      <w:rFonts w:ascii="Tahoma" w:eastAsia="Times New Roman" w:hAnsi="Tahoma" w:cs="Tahoma"/>
      <w:sz w:val="20"/>
      <w:szCs w:val="20"/>
      <w:shd w:val="clear" w:color="auto" w:fill="000080"/>
      <w:lang w:eastAsia="ru-RU"/>
    </w:rPr>
  </w:style>
  <w:style w:type="numbering" w:customStyle="1" w:styleId="30">
    <w:name w:val="Нет списка3"/>
    <w:next w:val="NoList"/>
    <w:uiPriority w:val="99"/>
    <w:semiHidden/>
    <w:unhideWhenUsed/>
    <w:rsid w:val="005F42B5"/>
  </w:style>
  <w:style w:type="paragraph" w:customStyle="1" w:styleId="32">
    <w:name w:val="Основной текст 32"/>
    <w:basedOn w:val="Normal"/>
    <w:rsid w:val="005F42B5"/>
    <w:pPr>
      <w:widowControl w:val="0"/>
      <w:spacing w:after="0" w:line="240" w:lineRule="auto"/>
      <w:jc w:val="both"/>
    </w:pPr>
    <w:rPr>
      <w:rFonts w:ascii="Times New Roman" w:eastAsia="Times New Roman" w:hAnsi="Times New Roman"/>
      <w:sz w:val="24"/>
      <w:szCs w:val="20"/>
      <w:lang w:eastAsia="ru-RU"/>
    </w:rPr>
  </w:style>
  <w:style w:type="paragraph" w:customStyle="1" w:styleId="Style6">
    <w:name w:val="Style6"/>
    <w:basedOn w:val="Normal"/>
    <w:link w:val="Style6Char"/>
    <w:qFormat/>
    <w:rsid w:val="005F42B5"/>
    <w:pPr>
      <w:widowControl w:val="0"/>
      <w:autoSpaceDE w:val="0"/>
      <w:autoSpaceDN w:val="0"/>
      <w:spacing w:after="0" w:line="240" w:lineRule="auto"/>
      <w:ind w:firstLine="284"/>
      <w:jc w:val="both"/>
      <w:outlineLvl w:val="1"/>
    </w:pPr>
    <w:rPr>
      <w:rFonts w:ascii="Times New Roman" w:eastAsia="Times New Roman" w:hAnsi="Times New Roman"/>
      <w:b/>
      <w:bCs/>
      <w:i/>
      <w:iCs/>
      <w:lang w:val="uk-UA" w:eastAsia="ru-RU"/>
    </w:rPr>
  </w:style>
  <w:style w:type="paragraph" w:customStyle="1" w:styleId="Style7">
    <w:name w:val="Style7"/>
    <w:basedOn w:val="Normal"/>
    <w:link w:val="Style7Char"/>
    <w:qFormat/>
    <w:rsid w:val="005F42B5"/>
    <w:pPr>
      <w:widowControl w:val="0"/>
      <w:autoSpaceDE w:val="0"/>
      <w:autoSpaceDN w:val="0"/>
      <w:spacing w:after="0" w:line="240" w:lineRule="auto"/>
      <w:ind w:firstLine="284"/>
      <w:jc w:val="both"/>
      <w:outlineLvl w:val="1"/>
    </w:pPr>
    <w:rPr>
      <w:rFonts w:ascii="Times New Roman" w:eastAsia="Times New Roman" w:hAnsi="Times New Roman"/>
      <w:bCs/>
      <w:iCs/>
      <w:lang w:val="uk-UA" w:eastAsia="ru-RU"/>
    </w:rPr>
  </w:style>
  <w:style w:type="character" w:customStyle="1" w:styleId="Style6Char">
    <w:name w:val="Style6 Char"/>
    <w:basedOn w:val="DefaultParagraphFont"/>
    <w:link w:val="Style6"/>
    <w:rsid w:val="005F42B5"/>
    <w:rPr>
      <w:rFonts w:ascii="Times New Roman" w:eastAsia="Times New Roman" w:hAnsi="Times New Roman" w:cs="Times New Roman"/>
      <w:b/>
      <w:bCs/>
      <w:i/>
      <w:iCs/>
      <w:lang w:eastAsia="ru-RU"/>
    </w:rPr>
  </w:style>
  <w:style w:type="character" w:customStyle="1" w:styleId="Style7Char">
    <w:name w:val="Style7 Char"/>
    <w:basedOn w:val="DefaultParagraphFont"/>
    <w:link w:val="Style7"/>
    <w:rsid w:val="005F42B5"/>
    <w:rPr>
      <w:rFonts w:ascii="Times New Roman" w:eastAsia="Times New Roman" w:hAnsi="Times New Roman" w:cs="Times New Roman"/>
      <w:bCs/>
      <w:iCs/>
      <w:lang w:eastAsia="ru-RU"/>
    </w:rPr>
  </w:style>
  <w:style w:type="paragraph" w:styleId="TOCHeading">
    <w:name w:val="TOC Heading"/>
    <w:basedOn w:val="Heading1"/>
    <w:next w:val="Normal"/>
    <w:uiPriority w:val="39"/>
    <w:semiHidden/>
    <w:unhideWhenUsed/>
    <w:qFormat/>
    <w:rsid w:val="005F42B5"/>
    <w:pPr>
      <w:spacing w:before="480" w:after="120" w:line="276" w:lineRule="auto"/>
      <w:ind w:firstLine="567"/>
      <w:jc w:val="left"/>
      <w:outlineLvl w:val="9"/>
    </w:pPr>
    <w:rPr>
      <w:rFonts w:asciiTheme="majorHAnsi" w:hAnsiTheme="majorHAnsi"/>
      <w:color w:val="365F91" w:themeColor="accent1" w:themeShade="BF"/>
      <w:sz w:val="24"/>
      <w:lang w:val="en-US" w:eastAsia="ja-JP"/>
    </w:rPr>
  </w:style>
  <w:style w:type="paragraph" w:styleId="TOC3">
    <w:name w:val="toc 3"/>
    <w:basedOn w:val="Normal"/>
    <w:next w:val="Normal"/>
    <w:autoRedefine/>
    <w:uiPriority w:val="39"/>
    <w:unhideWhenUsed/>
    <w:qFormat/>
    <w:rsid w:val="001C72D5"/>
    <w:pPr>
      <w:spacing w:after="0" w:line="240" w:lineRule="auto"/>
      <w:ind w:left="280"/>
    </w:pPr>
    <w:rPr>
      <w:rFonts w:ascii="Times New Roman" w:eastAsiaTheme="minorHAnsi" w:hAnsi="Times New Roman" w:cstheme="minorHAnsi"/>
      <w:sz w:val="24"/>
      <w:szCs w:val="20"/>
      <w:lang w:val="uk-UA"/>
    </w:rPr>
  </w:style>
  <w:style w:type="paragraph" w:styleId="TOC4">
    <w:name w:val="toc 4"/>
    <w:basedOn w:val="Normal"/>
    <w:next w:val="Normal"/>
    <w:autoRedefine/>
    <w:uiPriority w:val="39"/>
    <w:unhideWhenUsed/>
    <w:rsid w:val="005F42B5"/>
    <w:pPr>
      <w:spacing w:after="0" w:line="240" w:lineRule="auto"/>
      <w:ind w:left="560"/>
    </w:pPr>
    <w:rPr>
      <w:rFonts w:asciiTheme="minorHAnsi" w:eastAsiaTheme="minorHAnsi" w:hAnsiTheme="minorHAnsi" w:cstheme="minorHAnsi"/>
      <w:sz w:val="20"/>
      <w:szCs w:val="20"/>
      <w:lang w:val="uk-UA"/>
    </w:rPr>
  </w:style>
  <w:style w:type="paragraph" w:styleId="TOC5">
    <w:name w:val="toc 5"/>
    <w:basedOn w:val="Normal"/>
    <w:next w:val="Normal"/>
    <w:autoRedefine/>
    <w:uiPriority w:val="39"/>
    <w:unhideWhenUsed/>
    <w:rsid w:val="005F42B5"/>
    <w:pPr>
      <w:spacing w:after="0" w:line="240" w:lineRule="auto"/>
      <w:ind w:left="840"/>
    </w:pPr>
    <w:rPr>
      <w:rFonts w:asciiTheme="minorHAnsi" w:eastAsiaTheme="minorHAnsi" w:hAnsiTheme="minorHAnsi" w:cstheme="minorHAnsi"/>
      <w:sz w:val="20"/>
      <w:szCs w:val="20"/>
      <w:lang w:val="uk-UA"/>
    </w:rPr>
  </w:style>
  <w:style w:type="paragraph" w:styleId="TOC6">
    <w:name w:val="toc 6"/>
    <w:basedOn w:val="Normal"/>
    <w:next w:val="Normal"/>
    <w:autoRedefine/>
    <w:uiPriority w:val="39"/>
    <w:unhideWhenUsed/>
    <w:rsid w:val="005F42B5"/>
    <w:pPr>
      <w:spacing w:after="0" w:line="240" w:lineRule="auto"/>
      <w:ind w:left="1120"/>
    </w:pPr>
    <w:rPr>
      <w:rFonts w:asciiTheme="minorHAnsi" w:eastAsiaTheme="minorHAnsi" w:hAnsiTheme="minorHAnsi" w:cstheme="minorHAnsi"/>
      <w:sz w:val="20"/>
      <w:szCs w:val="20"/>
      <w:lang w:val="uk-UA"/>
    </w:rPr>
  </w:style>
  <w:style w:type="paragraph" w:styleId="TOC7">
    <w:name w:val="toc 7"/>
    <w:basedOn w:val="Normal"/>
    <w:next w:val="Normal"/>
    <w:autoRedefine/>
    <w:uiPriority w:val="39"/>
    <w:unhideWhenUsed/>
    <w:rsid w:val="005F42B5"/>
    <w:pPr>
      <w:spacing w:after="0" w:line="240" w:lineRule="auto"/>
      <w:ind w:left="1400"/>
    </w:pPr>
    <w:rPr>
      <w:rFonts w:asciiTheme="minorHAnsi" w:eastAsiaTheme="minorHAnsi" w:hAnsiTheme="minorHAnsi" w:cstheme="minorHAnsi"/>
      <w:sz w:val="20"/>
      <w:szCs w:val="20"/>
      <w:lang w:val="uk-UA"/>
    </w:rPr>
  </w:style>
  <w:style w:type="paragraph" w:styleId="TOC8">
    <w:name w:val="toc 8"/>
    <w:basedOn w:val="Normal"/>
    <w:next w:val="Normal"/>
    <w:autoRedefine/>
    <w:uiPriority w:val="39"/>
    <w:unhideWhenUsed/>
    <w:rsid w:val="005F42B5"/>
    <w:pPr>
      <w:spacing w:after="0" w:line="240" w:lineRule="auto"/>
      <w:ind w:left="1680"/>
    </w:pPr>
    <w:rPr>
      <w:rFonts w:asciiTheme="minorHAnsi" w:eastAsiaTheme="minorHAnsi" w:hAnsiTheme="minorHAnsi" w:cstheme="minorHAnsi"/>
      <w:sz w:val="20"/>
      <w:szCs w:val="20"/>
      <w:lang w:val="uk-UA"/>
    </w:rPr>
  </w:style>
  <w:style w:type="paragraph" w:styleId="TOC9">
    <w:name w:val="toc 9"/>
    <w:basedOn w:val="Normal"/>
    <w:next w:val="Normal"/>
    <w:autoRedefine/>
    <w:uiPriority w:val="39"/>
    <w:unhideWhenUsed/>
    <w:rsid w:val="005F42B5"/>
    <w:pPr>
      <w:spacing w:after="0" w:line="240" w:lineRule="auto"/>
      <w:ind w:left="1960"/>
    </w:pPr>
    <w:rPr>
      <w:rFonts w:asciiTheme="minorHAnsi" w:eastAsiaTheme="minorHAnsi" w:hAnsiTheme="minorHAnsi" w:cstheme="minorHAnsi"/>
      <w:sz w:val="20"/>
      <w:szCs w:val="20"/>
      <w:lang w:val="uk-UA"/>
    </w:rPr>
  </w:style>
  <w:style w:type="paragraph" w:customStyle="1" w:styleId="Heading10">
    <w:name w:val="Heading1"/>
    <w:basedOn w:val="Normal"/>
    <w:qFormat/>
    <w:rsid w:val="005F42B5"/>
    <w:pPr>
      <w:spacing w:after="0" w:line="240" w:lineRule="auto"/>
      <w:jc w:val="both"/>
    </w:pPr>
    <w:rPr>
      <w:rFonts w:ascii="Times New Roman" w:eastAsiaTheme="minorHAnsi" w:hAnsi="Times New Roman" w:cstheme="minorBidi"/>
      <w:sz w:val="28"/>
      <w:lang w:val="uk-UA"/>
    </w:rPr>
  </w:style>
  <w:style w:type="paragraph" w:customStyle="1" w:styleId="a4">
    <w:name w:val="Таблица"/>
    <w:rsid w:val="005F42B5"/>
    <w:pPr>
      <w:spacing w:after="0" w:line="240" w:lineRule="auto"/>
    </w:pPr>
    <w:rPr>
      <w:rFonts w:ascii="Times New Roman" w:eastAsia="Times New Roman" w:hAnsi="Times New Roman" w:cs="Times New Roman"/>
      <w:lang w:val="ru-RU" w:eastAsia="ru-RU"/>
    </w:rPr>
  </w:style>
  <w:style w:type="paragraph" w:customStyle="1" w:styleId="Heading2">
    <w:name w:val="Heading2"/>
    <w:basedOn w:val="1"/>
    <w:qFormat/>
    <w:rsid w:val="005F42B5"/>
    <w:pPr>
      <w:numPr>
        <w:ilvl w:val="1"/>
        <w:numId w:val="31"/>
      </w:numPr>
      <w:spacing w:line="240" w:lineRule="auto"/>
    </w:pPr>
    <w:rPr>
      <w:sz w:val="22"/>
      <w:bdr w:val="none" w:sz="0" w:space="0" w:color="auto" w:frame="1"/>
    </w:rPr>
  </w:style>
  <w:style w:type="paragraph" w:customStyle="1" w:styleId="BodyText1">
    <w:name w:val="Body Text1"/>
    <w:basedOn w:val="Normal"/>
    <w:rsid w:val="005F42B5"/>
    <w:pPr>
      <w:spacing w:after="0" w:line="360" w:lineRule="auto"/>
      <w:jc w:val="both"/>
    </w:pPr>
    <w:rPr>
      <w:rFonts w:ascii="Times New Roman" w:eastAsia="Times New Roman" w:hAnsi="Times New Roman"/>
      <w:snapToGrid w:val="0"/>
      <w:sz w:val="20"/>
      <w:szCs w:val="20"/>
      <w:lang w:eastAsia="ru-RU"/>
    </w:rPr>
  </w:style>
  <w:style w:type="paragraph" w:customStyle="1" w:styleId="a5">
    <w:name w:val="Заголовок рисунка"/>
    <w:basedOn w:val="Normal"/>
    <w:rsid w:val="005F42B5"/>
    <w:pPr>
      <w:spacing w:after="120" w:line="240" w:lineRule="auto"/>
      <w:jc w:val="center"/>
    </w:pPr>
    <w:rPr>
      <w:rFonts w:ascii="Times New Roman" w:eastAsia="Times New Roman" w:hAnsi="Times New Roman"/>
      <w:sz w:val="24"/>
      <w:szCs w:val="20"/>
      <w:lang w:val="uk-UA" w:eastAsia="ru-RU"/>
    </w:rPr>
  </w:style>
  <w:style w:type="paragraph" w:customStyle="1" w:styleId="a6">
    <w:name w:val="Знак Знак Знак Знак Знак Знак Знак"/>
    <w:basedOn w:val="Normal"/>
    <w:next w:val="Normal"/>
    <w:rsid w:val="005F42B5"/>
    <w:pPr>
      <w:spacing w:before="240" w:after="240" w:line="360" w:lineRule="auto"/>
    </w:pPr>
    <w:rPr>
      <w:rFonts w:ascii="Times New Roman" w:eastAsia="Times New Roman" w:hAnsi="Times New Roman"/>
      <w:sz w:val="24"/>
      <w:szCs w:val="20"/>
      <w:lang w:val="en-US"/>
    </w:rPr>
  </w:style>
  <w:style w:type="character" w:styleId="PlaceholderText">
    <w:name w:val="Placeholder Text"/>
    <w:basedOn w:val="DefaultParagraphFont"/>
    <w:uiPriority w:val="99"/>
    <w:semiHidden/>
    <w:rsid w:val="005F42B5"/>
    <w:rPr>
      <w:color w:val="808080"/>
    </w:rPr>
  </w:style>
  <w:style w:type="paragraph" w:customStyle="1" w:styleId="a7">
    <w:name w:val="Знак Знак Знак Знак Знак Знак"/>
    <w:basedOn w:val="Normal"/>
    <w:rsid w:val="005F42B5"/>
    <w:pPr>
      <w:spacing w:before="240" w:after="240" w:line="360" w:lineRule="auto"/>
    </w:pPr>
    <w:rPr>
      <w:rFonts w:ascii="Times New Roman" w:eastAsia="Times New Roman" w:hAnsi="Times New Roman"/>
      <w:sz w:val="24"/>
      <w:szCs w:val="20"/>
      <w:lang w:val="en-US"/>
    </w:rPr>
  </w:style>
  <w:style w:type="character" w:customStyle="1" w:styleId="a8">
    <w:name w:val="Обычный для таблицы Знак Знак Знак"/>
    <w:link w:val="a9"/>
    <w:locked/>
    <w:rsid w:val="005F42B5"/>
    <w:rPr>
      <w:rFonts w:ascii="Latha" w:hAnsi="Latha"/>
      <w:sz w:val="24"/>
      <w:lang w:eastAsia="ru-RU"/>
    </w:rPr>
  </w:style>
  <w:style w:type="paragraph" w:customStyle="1" w:styleId="a9">
    <w:name w:val="Обычный для таблицы Знак Знак"/>
    <w:basedOn w:val="Normal"/>
    <w:link w:val="a8"/>
    <w:rsid w:val="005F42B5"/>
    <w:pPr>
      <w:spacing w:after="0" w:line="240" w:lineRule="auto"/>
    </w:pPr>
    <w:rPr>
      <w:rFonts w:ascii="Latha" w:eastAsiaTheme="minorHAnsi" w:hAnsi="Latha" w:cstheme="minorBidi"/>
      <w:sz w:val="24"/>
      <w:lang w:val="uk-UA" w:eastAsia="ru-RU"/>
    </w:rPr>
  </w:style>
  <w:style w:type="character" w:customStyle="1" w:styleId="aa">
    <w:name w:val="Название таблицы Знак Знак Знак"/>
    <w:link w:val="ab"/>
    <w:locked/>
    <w:rsid w:val="005F42B5"/>
    <w:rPr>
      <w:rFonts w:ascii="Latha" w:hAnsi="Latha"/>
      <w:sz w:val="24"/>
      <w:szCs w:val="24"/>
      <w:lang w:eastAsia="ru-RU"/>
    </w:rPr>
  </w:style>
  <w:style w:type="paragraph" w:customStyle="1" w:styleId="ab">
    <w:name w:val="Название таблицы Знак Знак"/>
    <w:basedOn w:val="Normal"/>
    <w:next w:val="a9"/>
    <w:link w:val="aa"/>
    <w:rsid w:val="005F42B5"/>
    <w:pPr>
      <w:keepNext/>
      <w:spacing w:after="120" w:line="240" w:lineRule="auto"/>
      <w:jc w:val="both"/>
    </w:pPr>
    <w:rPr>
      <w:rFonts w:ascii="Latha" w:eastAsiaTheme="minorHAnsi" w:hAnsi="Latha" w:cstheme="minorBidi"/>
      <w:sz w:val="24"/>
      <w:szCs w:val="24"/>
      <w:lang w:val="uk-UA" w:eastAsia="ru-RU"/>
    </w:rPr>
  </w:style>
  <w:style w:type="paragraph" w:customStyle="1" w:styleId="ac">
    <w:name w:val="Заголовок таблицы"/>
    <w:basedOn w:val="Normal"/>
    <w:rsid w:val="005F42B5"/>
    <w:pPr>
      <w:keepNext/>
      <w:spacing w:after="0" w:line="240" w:lineRule="auto"/>
      <w:jc w:val="center"/>
    </w:pPr>
    <w:rPr>
      <w:rFonts w:ascii="Times New Roman" w:eastAsia="Times New Roman" w:hAnsi="Times New Roman"/>
      <w:sz w:val="24"/>
      <w:szCs w:val="20"/>
      <w:lang w:eastAsia="ru-RU"/>
    </w:rPr>
  </w:style>
  <w:style w:type="paragraph" w:customStyle="1" w:styleId="ad">
    <w:name w:val="Обычный для таблицы Знак"/>
    <w:basedOn w:val="Normal"/>
    <w:rsid w:val="005F42B5"/>
    <w:pPr>
      <w:spacing w:after="0" w:line="240" w:lineRule="auto"/>
    </w:pPr>
    <w:rPr>
      <w:rFonts w:ascii="Times New Roman" w:eastAsia="Times New Roman" w:hAnsi="Times New Roman" w:cs="Latha"/>
      <w:sz w:val="24"/>
      <w:szCs w:val="20"/>
      <w:lang w:val="uk-UA" w:eastAsia="ru-RU"/>
    </w:rPr>
  </w:style>
  <w:style w:type="paragraph" w:customStyle="1" w:styleId="ae">
    <w:name w:val="Название таблицы Знак"/>
    <w:basedOn w:val="Normal"/>
    <w:next w:val="ad"/>
    <w:rsid w:val="005F42B5"/>
    <w:pPr>
      <w:keepNext/>
      <w:spacing w:after="120" w:line="240" w:lineRule="auto"/>
      <w:jc w:val="both"/>
    </w:pPr>
    <w:rPr>
      <w:rFonts w:ascii="Times New Roman" w:eastAsia="Times New Roman" w:hAnsi="Times New Roman" w:cs="Latha"/>
      <w:sz w:val="24"/>
      <w:szCs w:val="24"/>
      <w:lang w:val="uk-UA" w:eastAsia="ru-RU"/>
    </w:rPr>
  </w:style>
  <w:style w:type="paragraph" w:customStyle="1" w:styleId="af">
    <w:name w:val="Титул – название документа"/>
    <w:basedOn w:val="Normal"/>
    <w:next w:val="Normal"/>
    <w:rsid w:val="005F42B5"/>
    <w:pPr>
      <w:spacing w:before="120" w:after="120" w:line="240" w:lineRule="auto"/>
      <w:jc w:val="center"/>
    </w:pPr>
    <w:rPr>
      <w:rFonts w:ascii="Times New Roman" w:eastAsia="Times New Roman" w:hAnsi="Times New Roman"/>
      <w:b/>
      <w:sz w:val="28"/>
      <w:szCs w:val="28"/>
      <w:lang w:eastAsia="ru-RU"/>
    </w:rPr>
  </w:style>
  <w:style w:type="character" w:customStyle="1" w:styleId="af0">
    <w:name w:val="Маркир. по ГОСТу Знак Знак Знак"/>
    <w:link w:val="a"/>
    <w:locked/>
    <w:rsid w:val="005F42B5"/>
    <w:rPr>
      <w:rFonts w:ascii="Latha" w:hAnsi="Latha"/>
      <w:sz w:val="24"/>
      <w:lang w:eastAsia="ru-RU"/>
    </w:rPr>
  </w:style>
  <w:style w:type="paragraph" w:customStyle="1" w:styleId="a">
    <w:name w:val="Маркир. по ГОСТу Знак Знак"/>
    <w:basedOn w:val="Normal"/>
    <w:link w:val="af0"/>
    <w:rsid w:val="005F42B5"/>
    <w:pPr>
      <w:numPr>
        <w:numId w:val="114"/>
      </w:numPr>
      <w:spacing w:after="0" w:line="360" w:lineRule="auto"/>
      <w:jc w:val="both"/>
    </w:pPr>
    <w:rPr>
      <w:rFonts w:ascii="Latha" w:eastAsiaTheme="minorHAnsi" w:hAnsi="Latha" w:cstheme="minorBidi"/>
      <w:sz w:val="24"/>
      <w:lang w:val="uk-UA" w:eastAsia="ru-RU"/>
    </w:rPr>
  </w:style>
  <w:style w:type="paragraph" w:customStyle="1" w:styleId="af1">
    <w:name w:val="Маркир. по ГОСТу"/>
    <w:basedOn w:val="Normal"/>
    <w:rsid w:val="005F42B5"/>
    <w:pPr>
      <w:tabs>
        <w:tab w:val="num" w:pos="1080"/>
      </w:tabs>
      <w:spacing w:after="0" w:line="360" w:lineRule="auto"/>
      <w:ind w:firstLine="720"/>
      <w:jc w:val="both"/>
    </w:pPr>
    <w:rPr>
      <w:rFonts w:ascii="Times New Roman" w:eastAsia="Times New Roman" w:hAnsi="Times New Roman"/>
      <w:sz w:val="24"/>
      <w:szCs w:val="20"/>
      <w:lang w:eastAsia="ru-RU"/>
    </w:rPr>
  </w:style>
  <w:style w:type="paragraph" w:customStyle="1" w:styleId="14pt">
    <w:name w:val="Стиль 14 pt Красный по ширине"/>
    <w:basedOn w:val="Normal"/>
    <w:rsid w:val="005F42B5"/>
    <w:pPr>
      <w:spacing w:after="0" w:line="240" w:lineRule="auto"/>
      <w:ind w:firstLine="737"/>
      <w:jc w:val="both"/>
    </w:pPr>
    <w:rPr>
      <w:rFonts w:ascii="Times New Roman" w:eastAsia="Times New Roman" w:hAnsi="Times New Roman"/>
      <w:sz w:val="28"/>
      <w:szCs w:val="28"/>
      <w:lang w:eastAsia="ru-RU"/>
    </w:rPr>
  </w:style>
  <w:style w:type="paragraph" w:customStyle="1" w:styleId="Pa5">
    <w:name w:val="Pa5"/>
    <w:basedOn w:val="Normal"/>
    <w:next w:val="Normal"/>
    <w:rsid w:val="005F42B5"/>
    <w:pPr>
      <w:autoSpaceDE w:val="0"/>
      <w:autoSpaceDN w:val="0"/>
      <w:adjustRightInd w:val="0"/>
      <w:spacing w:after="40" w:line="201" w:lineRule="atLeast"/>
    </w:pPr>
    <w:rPr>
      <w:rFonts w:ascii="Times New Roman" w:eastAsia="Times New Roman" w:hAnsi="Times New Roman"/>
      <w:sz w:val="24"/>
      <w:szCs w:val="24"/>
      <w:lang w:eastAsia="ru-RU"/>
    </w:rPr>
  </w:style>
  <w:style w:type="paragraph" w:customStyle="1" w:styleId="af2">
    <w:name w:val="Маркир. по ГОСТу Знак"/>
    <w:basedOn w:val="Normal"/>
    <w:rsid w:val="005F42B5"/>
    <w:pPr>
      <w:tabs>
        <w:tab w:val="num" w:pos="1080"/>
      </w:tabs>
      <w:spacing w:after="0" w:line="360" w:lineRule="auto"/>
      <w:ind w:firstLine="720"/>
      <w:jc w:val="both"/>
    </w:pPr>
    <w:rPr>
      <w:rFonts w:ascii="Times New Roman" w:eastAsia="Times New Roman" w:hAnsi="Times New Roman" w:cs="Latha"/>
      <w:sz w:val="24"/>
      <w:szCs w:val="20"/>
      <w:lang w:val="uk-UA" w:eastAsia="ru-RU"/>
    </w:rPr>
  </w:style>
  <w:style w:type="paragraph" w:customStyle="1" w:styleId="MTDisplayEquation">
    <w:name w:val="MTDisplayEquation"/>
    <w:basedOn w:val="1"/>
    <w:next w:val="Normal"/>
    <w:link w:val="MTDisplayEquationChar"/>
    <w:rsid w:val="005F42B5"/>
    <w:pPr>
      <w:tabs>
        <w:tab w:val="center" w:pos="3200"/>
        <w:tab w:val="right" w:pos="6400"/>
      </w:tabs>
      <w:spacing w:line="240" w:lineRule="auto"/>
      <w:ind w:firstLine="567"/>
    </w:pPr>
    <w:rPr>
      <w:rFonts w:ascii="Arial" w:eastAsiaTheme="majorEastAsia" w:hAnsi="Arial"/>
      <w:szCs w:val="24"/>
    </w:rPr>
  </w:style>
  <w:style w:type="character" w:customStyle="1" w:styleId="TTZChar">
    <w:name w:val="СтильTTZ Char"/>
    <w:basedOn w:val="DefaultParagraphFont"/>
    <w:link w:val="TTZ"/>
    <w:rsid w:val="005F42B5"/>
    <w:rPr>
      <w:rFonts w:ascii="Arial" w:eastAsia="Times New Roman" w:hAnsi="Arial" w:cs="Arial"/>
      <w:sz w:val="24"/>
      <w:szCs w:val="24"/>
      <w:lang w:eastAsia="ru-RU"/>
    </w:rPr>
  </w:style>
  <w:style w:type="character" w:customStyle="1" w:styleId="MTDisplayEquationChar">
    <w:name w:val="MTDisplayEquation Char"/>
    <w:basedOn w:val="1Char"/>
    <w:link w:val="MTDisplayEquation"/>
    <w:rsid w:val="005F42B5"/>
    <w:rPr>
      <w:rFonts w:ascii="Arial" w:eastAsiaTheme="majorEastAsia" w:hAnsi="Arial" w:cs="Times New Roman"/>
      <w:sz w:val="24"/>
      <w:szCs w:val="24"/>
      <w:lang w:eastAsia="ru-RU"/>
    </w:rPr>
  </w:style>
  <w:style w:type="paragraph" w:customStyle="1" w:styleId="33">
    <w:name w:val="Звичайний3"/>
    <w:basedOn w:val="1"/>
    <w:qFormat/>
    <w:rsid w:val="005F42B5"/>
    <w:pPr>
      <w:spacing w:line="240" w:lineRule="auto"/>
      <w:ind w:firstLine="567"/>
    </w:pPr>
    <w:rPr>
      <w:sz w:val="22"/>
    </w:rPr>
  </w:style>
  <w:style w:type="paragraph" w:customStyle="1" w:styleId="1255">
    <w:name w:val="Сыр Стиль 12 пт По ширине Перед:  5 пт После:  5 пт"/>
    <w:basedOn w:val="Normal"/>
    <w:rsid w:val="005F42B5"/>
    <w:pPr>
      <w:spacing w:before="100" w:after="100" w:line="240" w:lineRule="auto"/>
      <w:jc w:val="both"/>
    </w:pPr>
    <w:rPr>
      <w:rFonts w:ascii="Times New Roman" w:eastAsia="Times New Roman" w:hAnsi="Times New Roman"/>
      <w:sz w:val="24"/>
      <w:szCs w:val="20"/>
      <w:lang w:eastAsia="ru-RU"/>
    </w:rPr>
  </w:style>
  <w:style w:type="character" w:customStyle="1" w:styleId="12pt">
    <w:name w:val="Стиль 12 pt"/>
    <w:basedOn w:val="DefaultParagraphFont"/>
    <w:rsid w:val="005F42B5"/>
    <w:rPr>
      <w:sz w:val="24"/>
    </w:rPr>
  </w:style>
  <w:style w:type="character" w:customStyle="1" w:styleId="140">
    <w:name w:val="Стиль 14 пт"/>
    <w:basedOn w:val="DefaultParagraphFont"/>
    <w:rsid w:val="005F42B5"/>
    <w:rPr>
      <w:rFonts w:ascii="Times New Roman" w:hAnsi="Times New Roman"/>
      <w:dstrike w:val="0"/>
      <w:sz w:val="24"/>
      <w:szCs w:val="24"/>
      <w:vertAlign w:val="baseline"/>
    </w:rPr>
  </w:style>
  <w:style w:type="paragraph" w:customStyle="1" w:styleId="141">
    <w:name w:val="Стиль 14 пт Первая строка:  1 см"/>
    <w:basedOn w:val="Normal"/>
    <w:autoRedefine/>
    <w:rsid w:val="005F42B5"/>
    <w:pPr>
      <w:spacing w:after="0" w:line="360" w:lineRule="auto"/>
      <w:ind w:firstLine="709"/>
      <w:jc w:val="both"/>
    </w:pPr>
    <w:rPr>
      <w:rFonts w:ascii="Times New Roman" w:eastAsia="Times New Roman" w:hAnsi="Times New Roman"/>
      <w:bCs/>
      <w:sz w:val="28"/>
      <w:szCs w:val="28"/>
      <w:lang w:val="uk-UA" w:eastAsia="ru-RU"/>
    </w:rPr>
  </w:style>
  <w:style w:type="paragraph" w:customStyle="1" w:styleId="Hdeading3">
    <w:name w:val="Hdeading 3"/>
    <w:basedOn w:val="1"/>
    <w:qFormat/>
    <w:rsid w:val="004773C4"/>
    <w:rPr>
      <w:b/>
      <w:bdr w:val="none" w:sz="0" w:space="0" w:color="auto" w:frame="1"/>
    </w:rPr>
  </w:style>
  <w:style w:type="paragraph" w:customStyle="1" w:styleId="af3">
    <w:name w:val="Знак Знак Знак Знак Знак Знак"/>
    <w:basedOn w:val="Normal"/>
    <w:rsid w:val="00825427"/>
    <w:pPr>
      <w:spacing w:before="240" w:after="240" w:line="360" w:lineRule="auto"/>
    </w:pPr>
    <w:rPr>
      <w:rFonts w:ascii="Times New Roman" w:eastAsia="Times New Roman" w:hAnsi="Times New Roman"/>
      <w:sz w:val="24"/>
      <w:szCs w:val="20"/>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0" w:qFormat="1"/>
    <w:lsdException w:name="heading 6" w:uiPriority="9"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page number" w:uiPriority="0"/>
    <w:lsdException w:name="List 2" w:uiPriority="0"/>
    <w:lsdException w:name="List 3"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Normal (Web)" w:uiPriority="0"/>
    <w:lsdException w:name="HTML Preformatted"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42737"/>
    <w:rPr>
      <w:rFonts w:ascii="Calibri" w:eastAsia="Calibri" w:hAnsi="Calibri" w:cs="Times New Roman"/>
      <w:lang w:val="ru-RU" w:eastAsia="en-US"/>
    </w:rPr>
  </w:style>
  <w:style w:type="paragraph" w:styleId="Heading1">
    <w:name w:val="heading 1"/>
    <w:aliases w:val="ASAPHeading 1"/>
    <w:basedOn w:val="Normal"/>
    <w:next w:val="Normal"/>
    <w:link w:val="Heading1Char"/>
    <w:qFormat/>
    <w:rsid w:val="004E1C06"/>
    <w:pPr>
      <w:keepNext/>
      <w:keepLines/>
      <w:spacing w:before="560" w:after="280" w:line="288" w:lineRule="auto"/>
      <w:jc w:val="center"/>
      <w:outlineLvl w:val="0"/>
    </w:pPr>
    <w:rPr>
      <w:rFonts w:ascii="Times New Roman" w:eastAsiaTheme="majorEastAsia" w:hAnsi="Times New Roman" w:cstheme="majorBidi"/>
      <w:b/>
      <w:bCs/>
      <w:caps/>
      <w:sz w:val="28"/>
      <w:szCs w:val="28"/>
      <w:lang w:val="uk-UA"/>
    </w:rPr>
  </w:style>
  <w:style w:type="paragraph" w:styleId="Heading20">
    <w:name w:val="heading 2"/>
    <w:basedOn w:val="Normal"/>
    <w:next w:val="Normal"/>
    <w:link w:val="Heading2Char"/>
    <w:uiPriority w:val="9"/>
    <w:unhideWhenUsed/>
    <w:qFormat/>
    <w:rsid w:val="004E1C06"/>
    <w:pPr>
      <w:keepNext/>
      <w:keepLines/>
      <w:spacing w:before="300" w:after="160" w:line="288" w:lineRule="auto"/>
      <w:jc w:val="center"/>
      <w:outlineLvl w:val="1"/>
    </w:pPr>
    <w:rPr>
      <w:rFonts w:ascii="Times New Roman" w:eastAsiaTheme="majorEastAsia" w:hAnsi="Times New Roman" w:cstheme="majorBidi"/>
      <w:b/>
      <w:bCs/>
      <w:sz w:val="26"/>
      <w:szCs w:val="26"/>
    </w:rPr>
  </w:style>
  <w:style w:type="paragraph" w:styleId="Heading3">
    <w:name w:val="heading 3"/>
    <w:aliases w:val="ASAPHeading 3,ASAPHeading 3 Знак,H3,H31,H32,H311,H33,H312,H34,H313,H35,H314,H321,H3111,H331,H3121,H36,H315,H322,H3112,H332,H3122,H341,H3131,H3211,H31111,H3311,H31211,H351,H3141,H37,H316,H323,H3113,H333,H3123,H342,H3132,H352,H3142,H3212,H3312"/>
    <w:basedOn w:val="Normal"/>
    <w:next w:val="Normal"/>
    <w:link w:val="Heading3Char"/>
    <w:unhideWhenUsed/>
    <w:qFormat/>
    <w:rsid w:val="00C231AE"/>
    <w:pPr>
      <w:keepNext/>
      <w:keepLines/>
      <w:spacing w:before="300" w:after="160" w:line="288" w:lineRule="auto"/>
      <w:jc w:val="center"/>
      <w:outlineLvl w:val="2"/>
    </w:pPr>
    <w:rPr>
      <w:rFonts w:ascii="Times New Roman" w:eastAsiaTheme="majorEastAsia" w:hAnsi="Times New Roman" w:cstheme="majorBidi"/>
      <w:b/>
      <w:bCs/>
      <w:sz w:val="26"/>
      <w:lang w:val="uk-UA"/>
    </w:rPr>
  </w:style>
  <w:style w:type="paragraph" w:styleId="Heading4">
    <w:name w:val="heading 4"/>
    <w:basedOn w:val="Normal"/>
    <w:next w:val="Normal"/>
    <w:link w:val="Heading4Char"/>
    <w:uiPriority w:val="9"/>
    <w:unhideWhenUsed/>
    <w:qFormat/>
    <w:rsid w:val="005F42B5"/>
    <w:pPr>
      <w:keepNext/>
      <w:spacing w:before="240" w:after="60" w:line="240" w:lineRule="auto"/>
      <w:outlineLvl w:val="3"/>
    </w:pPr>
    <w:rPr>
      <w:rFonts w:eastAsia="Times New Roman"/>
      <w:b/>
      <w:bCs/>
      <w:sz w:val="28"/>
      <w:szCs w:val="28"/>
      <w:lang w:val="uk-UA"/>
    </w:rPr>
  </w:style>
  <w:style w:type="paragraph" w:styleId="Heading5">
    <w:name w:val="heading 5"/>
    <w:aliases w:val="Заголовок 5 Знак Знак Знак Знак"/>
    <w:basedOn w:val="Normal"/>
    <w:next w:val="Normal"/>
    <w:link w:val="Heading5Char"/>
    <w:qFormat/>
    <w:rsid w:val="005F42B5"/>
    <w:pPr>
      <w:keepNext/>
      <w:autoSpaceDE w:val="0"/>
      <w:autoSpaceDN w:val="0"/>
      <w:spacing w:after="0" w:line="240" w:lineRule="auto"/>
      <w:ind w:firstLine="993"/>
      <w:jc w:val="center"/>
      <w:outlineLvl w:val="4"/>
    </w:pPr>
    <w:rPr>
      <w:rFonts w:ascii="Times New Roman" w:eastAsia="Times New Roman" w:hAnsi="Times New Roman"/>
      <w:b/>
      <w:bCs/>
      <w:sz w:val="24"/>
      <w:szCs w:val="24"/>
      <w:lang w:val="uk-UA" w:eastAsia="ru-RU"/>
    </w:rPr>
  </w:style>
  <w:style w:type="paragraph" w:styleId="Heading6">
    <w:name w:val="heading 6"/>
    <w:basedOn w:val="Normal"/>
    <w:next w:val="Normal"/>
    <w:link w:val="Heading6Char"/>
    <w:uiPriority w:val="9"/>
    <w:unhideWhenUsed/>
    <w:qFormat/>
    <w:rsid w:val="005F42B5"/>
    <w:pPr>
      <w:keepNext/>
      <w:keepLines/>
      <w:spacing w:before="200" w:after="0" w:line="240" w:lineRule="auto"/>
      <w:jc w:val="both"/>
      <w:outlineLvl w:val="5"/>
    </w:pPr>
    <w:rPr>
      <w:rFonts w:asciiTheme="majorHAnsi" w:eastAsiaTheme="majorEastAsia" w:hAnsiTheme="majorHAnsi" w:cstheme="majorBidi"/>
      <w:i/>
      <w:iCs/>
      <w:color w:val="243F60" w:themeColor="accent1" w:themeShade="7F"/>
      <w:sz w:val="28"/>
      <w:lang w:val="uk-UA"/>
    </w:rPr>
  </w:style>
  <w:style w:type="paragraph" w:styleId="Heading7">
    <w:name w:val="heading 7"/>
    <w:basedOn w:val="Normal"/>
    <w:next w:val="Normal"/>
    <w:link w:val="Heading7Char"/>
    <w:qFormat/>
    <w:rsid w:val="005F42B5"/>
    <w:pPr>
      <w:keepNext/>
      <w:spacing w:after="0" w:line="240" w:lineRule="auto"/>
      <w:jc w:val="center"/>
      <w:outlineLvl w:val="6"/>
    </w:pPr>
    <w:rPr>
      <w:rFonts w:ascii="Times New Roman" w:eastAsia="Times New Roman" w:hAnsi="Times New Roman"/>
      <w:b/>
      <w:sz w:val="32"/>
      <w:szCs w:val="20"/>
      <w:lang w:val="uk-UA" w:eastAsia="ru-RU"/>
    </w:rPr>
  </w:style>
  <w:style w:type="paragraph" w:styleId="Heading8">
    <w:name w:val="heading 8"/>
    <w:basedOn w:val="Normal"/>
    <w:next w:val="Normal"/>
    <w:link w:val="Heading8Char"/>
    <w:qFormat/>
    <w:rsid w:val="005F42B5"/>
    <w:pPr>
      <w:keepNext/>
      <w:spacing w:after="0" w:line="240" w:lineRule="auto"/>
      <w:ind w:left="-108" w:right="-108"/>
      <w:outlineLvl w:val="7"/>
    </w:pPr>
    <w:rPr>
      <w:rFonts w:ascii="Times New Roman" w:eastAsia="Times New Roman" w:hAnsi="Times New Roman"/>
      <w:sz w:val="24"/>
      <w:szCs w:val="20"/>
      <w:lang w:val="uk-UA" w:eastAsia="ru-RU"/>
    </w:rPr>
  </w:style>
  <w:style w:type="paragraph" w:styleId="Heading9">
    <w:name w:val="heading 9"/>
    <w:basedOn w:val="Normal"/>
    <w:next w:val="Normal"/>
    <w:link w:val="Heading9Char"/>
    <w:qFormat/>
    <w:rsid w:val="005F42B5"/>
    <w:pPr>
      <w:keepNext/>
      <w:autoSpaceDE w:val="0"/>
      <w:autoSpaceDN w:val="0"/>
      <w:adjustRightInd w:val="0"/>
      <w:spacing w:after="0" w:line="240" w:lineRule="auto"/>
      <w:ind w:firstLine="720"/>
      <w:jc w:val="center"/>
      <w:outlineLvl w:val="8"/>
    </w:pPr>
    <w:rPr>
      <w:rFonts w:ascii="Times New Roman" w:eastAsia="Times New Roman" w:hAnsi="Times New Roman"/>
      <w:b/>
      <w:bCs/>
      <w:color w:val="000000"/>
      <w:sz w:val="24"/>
      <w:szCs w:val="20"/>
      <w:lang w:val="uk-UA" w:eastAsia="ru-R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D42737"/>
    <w:rPr>
      <w:sz w:val="16"/>
      <w:szCs w:val="16"/>
    </w:rPr>
  </w:style>
  <w:style w:type="paragraph" w:styleId="CommentText">
    <w:name w:val="annotation text"/>
    <w:basedOn w:val="Normal"/>
    <w:link w:val="CommentTextChar"/>
    <w:uiPriority w:val="99"/>
    <w:semiHidden/>
    <w:unhideWhenUsed/>
    <w:rsid w:val="00D42737"/>
    <w:pPr>
      <w:spacing w:line="240" w:lineRule="auto"/>
    </w:pPr>
    <w:rPr>
      <w:sz w:val="20"/>
      <w:szCs w:val="20"/>
    </w:rPr>
  </w:style>
  <w:style w:type="character" w:customStyle="1" w:styleId="CommentTextChar">
    <w:name w:val="Comment Text Char"/>
    <w:basedOn w:val="DefaultParagraphFont"/>
    <w:link w:val="CommentText"/>
    <w:uiPriority w:val="99"/>
    <w:semiHidden/>
    <w:rsid w:val="00D42737"/>
    <w:rPr>
      <w:rFonts w:ascii="Calibri" w:eastAsia="Calibri" w:hAnsi="Calibri" w:cs="Times New Roman"/>
      <w:sz w:val="20"/>
      <w:szCs w:val="20"/>
      <w:lang w:val="ru-RU" w:eastAsia="en-US"/>
    </w:rPr>
  </w:style>
  <w:style w:type="paragraph" w:styleId="BalloonText">
    <w:name w:val="Balloon Text"/>
    <w:basedOn w:val="Normal"/>
    <w:link w:val="BalloonTextChar"/>
    <w:uiPriority w:val="99"/>
    <w:semiHidden/>
    <w:unhideWhenUsed/>
    <w:rsid w:val="00D4273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42737"/>
    <w:rPr>
      <w:rFonts w:ascii="Tahoma" w:eastAsia="Calibri" w:hAnsi="Tahoma" w:cs="Tahoma"/>
      <w:sz w:val="16"/>
      <w:szCs w:val="16"/>
      <w:lang w:val="ru-RU" w:eastAsia="en-US"/>
    </w:rPr>
  </w:style>
  <w:style w:type="paragraph" w:styleId="NormalWeb">
    <w:name w:val="Normal (Web)"/>
    <w:basedOn w:val="Normal"/>
    <w:unhideWhenUsed/>
    <w:rsid w:val="006D10C9"/>
    <w:pPr>
      <w:spacing w:before="100" w:beforeAutospacing="1" w:after="100" w:afterAutospacing="1" w:line="240" w:lineRule="auto"/>
    </w:pPr>
    <w:rPr>
      <w:rFonts w:ascii="Times New Roman" w:eastAsiaTheme="minorEastAsia" w:hAnsi="Times New Roman"/>
      <w:sz w:val="24"/>
      <w:szCs w:val="24"/>
      <w:lang w:val="uk-UA" w:eastAsia="uk-UA"/>
    </w:rPr>
  </w:style>
  <w:style w:type="character" w:customStyle="1" w:styleId="Heading1Char">
    <w:name w:val="Heading 1 Char"/>
    <w:aliases w:val="ASAPHeading 1 Char"/>
    <w:basedOn w:val="DefaultParagraphFont"/>
    <w:link w:val="Heading1"/>
    <w:rsid w:val="004E1C06"/>
    <w:rPr>
      <w:rFonts w:ascii="Times New Roman" w:eastAsiaTheme="majorEastAsia" w:hAnsi="Times New Roman" w:cstheme="majorBidi"/>
      <w:b/>
      <w:bCs/>
      <w:caps/>
      <w:sz w:val="28"/>
      <w:szCs w:val="28"/>
      <w:lang w:eastAsia="en-US"/>
    </w:rPr>
  </w:style>
  <w:style w:type="table" w:styleId="TableGrid">
    <w:name w:val="Table Grid"/>
    <w:basedOn w:val="TableNormal"/>
    <w:rsid w:val="001764CA"/>
    <w:pPr>
      <w:spacing w:after="0" w:line="240" w:lineRule="auto"/>
      <w:jc w:val="both"/>
    </w:pPr>
    <w:rPr>
      <w:rFonts w:ascii="Times New Roman" w:hAnsi="Times New Roman"/>
      <w:sz w:val="28"/>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
    <w:name w:val="Звичайний1"/>
    <w:basedOn w:val="Normal"/>
    <w:link w:val="1Char"/>
    <w:qFormat/>
    <w:rsid w:val="004E1C06"/>
    <w:pPr>
      <w:spacing w:after="0" w:line="288" w:lineRule="auto"/>
      <w:ind w:firstLine="680"/>
      <w:jc w:val="both"/>
    </w:pPr>
    <w:rPr>
      <w:rFonts w:ascii="Times New Roman" w:eastAsia="Times New Roman" w:hAnsi="Times New Roman"/>
      <w:sz w:val="24"/>
      <w:lang w:val="uk-UA" w:eastAsia="ru-RU"/>
    </w:rPr>
  </w:style>
  <w:style w:type="character" w:customStyle="1" w:styleId="1Char">
    <w:name w:val="Звичайний1 Char"/>
    <w:basedOn w:val="DefaultParagraphFont"/>
    <w:link w:val="1"/>
    <w:rsid w:val="004E1C06"/>
    <w:rPr>
      <w:rFonts w:ascii="Times New Roman" w:eastAsia="Times New Roman" w:hAnsi="Times New Roman" w:cs="Times New Roman"/>
      <w:sz w:val="24"/>
      <w:lang w:eastAsia="ru-RU"/>
    </w:rPr>
  </w:style>
  <w:style w:type="character" w:styleId="Hyperlink">
    <w:name w:val="Hyperlink"/>
    <w:uiPriority w:val="99"/>
    <w:unhideWhenUsed/>
    <w:rsid w:val="009A047D"/>
    <w:rPr>
      <w:rFonts w:ascii="Times New Roman" w:hAnsi="Times New Roman"/>
      <w:b w:val="0"/>
      <w:color w:val="0000FF"/>
      <w:sz w:val="24"/>
      <w:u w:val="single"/>
    </w:rPr>
  </w:style>
  <w:style w:type="paragraph" w:styleId="TOC2">
    <w:name w:val="toc 2"/>
    <w:basedOn w:val="Normal"/>
    <w:next w:val="Normal"/>
    <w:autoRedefine/>
    <w:uiPriority w:val="39"/>
    <w:unhideWhenUsed/>
    <w:qFormat/>
    <w:rsid w:val="004004F7"/>
    <w:pPr>
      <w:tabs>
        <w:tab w:val="right" w:leader="dot" w:pos="9356"/>
      </w:tabs>
      <w:spacing w:before="240" w:after="0" w:line="240" w:lineRule="auto"/>
      <w:jc w:val="both"/>
    </w:pPr>
    <w:rPr>
      <w:rFonts w:ascii="Times New Roman" w:eastAsiaTheme="minorHAnsi" w:hAnsi="Times New Roman" w:cstheme="minorHAnsi"/>
      <w:b/>
      <w:bCs/>
      <w:sz w:val="24"/>
      <w:szCs w:val="20"/>
      <w:lang w:val="uk-UA"/>
    </w:rPr>
  </w:style>
  <w:style w:type="paragraph" w:styleId="TOC1">
    <w:name w:val="toc 1"/>
    <w:basedOn w:val="Normal"/>
    <w:next w:val="Normal"/>
    <w:autoRedefine/>
    <w:uiPriority w:val="39"/>
    <w:unhideWhenUsed/>
    <w:qFormat/>
    <w:rsid w:val="002E7ABF"/>
    <w:pPr>
      <w:tabs>
        <w:tab w:val="right" w:leader="dot" w:pos="9639"/>
      </w:tabs>
      <w:spacing w:before="360" w:after="0" w:line="240" w:lineRule="auto"/>
      <w:jc w:val="both"/>
    </w:pPr>
    <w:rPr>
      <w:rFonts w:ascii="Times New Roman" w:eastAsiaTheme="minorHAnsi" w:hAnsi="Times New Roman" w:cstheme="minorBidi"/>
      <w:b/>
      <w:bCs/>
      <w:caps/>
      <w:sz w:val="24"/>
      <w:szCs w:val="24"/>
      <w:lang w:val="uk-UA"/>
    </w:rPr>
  </w:style>
  <w:style w:type="paragraph" w:styleId="Header">
    <w:name w:val="header"/>
    <w:basedOn w:val="Normal"/>
    <w:link w:val="HeaderChar"/>
    <w:unhideWhenUsed/>
    <w:rsid w:val="00730B43"/>
    <w:pPr>
      <w:tabs>
        <w:tab w:val="center" w:pos="4677"/>
        <w:tab w:val="right" w:pos="9355"/>
      </w:tabs>
      <w:spacing w:after="0" w:line="240" w:lineRule="auto"/>
    </w:pPr>
  </w:style>
  <w:style w:type="character" w:customStyle="1" w:styleId="HeaderChar">
    <w:name w:val="Header Char"/>
    <w:basedOn w:val="DefaultParagraphFont"/>
    <w:link w:val="Header"/>
    <w:uiPriority w:val="99"/>
    <w:rsid w:val="00730B43"/>
    <w:rPr>
      <w:rFonts w:ascii="Calibri" w:eastAsia="Calibri" w:hAnsi="Calibri" w:cs="Times New Roman"/>
      <w:lang w:val="ru-RU" w:eastAsia="en-US"/>
    </w:rPr>
  </w:style>
  <w:style w:type="paragraph" w:styleId="Footer">
    <w:name w:val="footer"/>
    <w:basedOn w:val="Normal"/>
    <w:link w:val="FooterChar"/>
    <w:unhideWhenUsed/>
    <w:rsid w:val="00730B43"/>
    <w:pPr>
      <w:tabs>
        <w:tab w:val="center" w:pos="4677"/>
        <w:tab w:val="right" w:pos="9355"/>
      </w:tabs>
      <w:spacing w:after="0" w:line="240" w:lineRule="auto"/>
    </w:pPr>
  </w:style>
  <w:style w:type="character" w:customStyle="1" w:styleId="FooterChar">
    <w:name w:val="Footer Char"/>
    <w:basedOn w:val="DefaultParagraphFont"/>
    <w:link w:val="Footer"/>
    <w:rsid w:val="00730B43"/>
    <w:rPr>
      <w:rFonts w:ascii="Calibri" w:eastAsia="Calibri" w:hAnsi="Calibri" w:cs="Times New Roman"/>
      <w:lang w:val="ru-RU" w:eastAsia="en-US"/>
    </w:rPr>
  </w:style>
  <w:style w:type="character" w:customStyle="1" w:styleId="Heading2Char">
    <w:name w:val="Heading 2 Char"/>
    <w:basedOn w:val="DefaultParagraphFont"/>
    <w:link w:val="Heading20"/>
    <w:uiPriority w:val="9"/>
    <w:rsid w:val="004E1C06"/>
    <w:rPr>
      <w:rFonts w:ascii="Times New Roman" w:eastAsiaTheme="majorEastAsia" w:hAnsi="Times New Roman" w:cstheme="majorBidi"/>
      <w:b/>
      <w:bCs/>
      <w:sz w:val="26"/>
      <w:szCs w:val="26"/>
      <w:lang w:val="ru-RU" w:eastAsia="en-US"/>
    </w:rPr>
  </w:style>
  <w:style w:type="paragraph" w:styleId="ListParagraph">
    <w:name w:val="List Paragraph"/>
    <w:basedOn w:val="Normal"/>
    <w:uiPriority w:val="34"/>
    <w:qFormat/>
    <w:rsid w:val="005432B9"/>
    <w:pPr>
      <w:spacing w:after="0" w:line="240" w:lineRule="auto"/>
      <w:ind w:left="720" w:firstLine="709"/>
      <w:contextualSpacing/>
      <w:jc w:val="both"/>
    </w:pPr>
    <w:rPr>
      <w:rFonts w:ascii="Times New Roman" w:hAnsi="Times New Roman"/>
      <w:sz w:val="28"/>
      <w:lang w:val="uk-UA"/>
    </w:rPr>
  </w:style>
  <w:style w:type="paragraph" w:customStyle="1" w:styleId="2">
    <w:name w:val="Звичайний2"/>
    <w:basedOn w:val="1"/>
    <w:qFormat/>
    <w:rsid w:val="004E1C06"/>
    <w:rPr>
      <w:rFonts w:eastAsiaTheme="majorEastAsia"/>
    </w:rPr>
  </w:style>
  <w:style w:type="paragraph" w:customStyle="1" w:styleId="4">
    <w:name w:val="Звичайний4"/>
    <w:basedOn w:val="1"/>
    <w:qFormat/>
    <w:rsid w:val="00D46751"/>
  </w:style>
  <w:style w:type="character" w:customStyle="1" w:styleId="Heading3Char">
    <w:name w:val="Heading 3 Char"/>
    <w:aliases w:val="ASAPHeading 3 Char,ASAPHeading 3 Знак Char,H3 Char,H31 Char,H32 Char,H311 Char,H33 Char,H312 Char,H34 Char,H313 Char,H35 Char,H314 Char,H321 Char,H3111 Char,H331 Char,H3121 Char,H36 Char,H315 Char,H322 Char,H3112 Char,H332 Char,H3122 Char"/>
    <w:basedOn w:val="DefaultParagraphFont"/>
    <w:link w:val="Heading3"/>
    <w:rsid w:val="00C231AE"/>
    <w:rPr>
      <w:rFonts w:ascii="Times New Roman" w:eastAsiaTheme="majorEastAsia" w:hAnsi="Times New Roman" w:cstheme="majorBidi"/>
      <w:b/>
      <w:bCs/>
      <w:sz w:val="26"/>
      <w:lang w:eastAsia="en-US"/>
    </w:rPr>
  </w:style>
  <w:style w:type="character" w:customStyle="1" w:styleId="Heading4Char">
    <w:name w:val="Heading 4 Char"/>
    <w:basedOn w:val="DefaultParagraphFont"/>
    <w:link w:val="Heading4"/>
    <w:uiPriority w:val="9"/>
    <w:rsid w:val="005F42B5"/>
    <w:rPr>
      <w:rFonts w:ascii="Calibri" w:eastAsia="Times New Roman" w:hAnsi="Calibri" w:cs="Times New Roman"/>
      <w:b/>
      <w:bCs/>
      <w:sz w:val="28"/>
      <w:szCs w:val="28"/>
      <w:lang w:eastAsia="en-US"/>
    </w:rPr>
  </w:style>
  <w:style w:type="character" w:customStyle="1" w:styleId="Heading5Char">
    <w:name w:val="Heading 5 Char"/>
    <w:aliases w:val="Заголовок 5 Знак Знак Знак Знак Char"/>
    <w:basedOn w:val="DefaultParagraphFont"/>
    <w:link w:val="Heading5"/>
    <w:rsid w:val="005F42B5"/>
    <w:rPr>
      <w:rFonts w:ascii="Times New Roman" w:eastAsia="Times New Roman" w:hAnsi="Times New Roman" w:cs="Times New Roman"/>
      <w:b/>
      <w:bCs/>
      <w:sz w:val="24"/>
      <w:szCs w:val="24"/>
      <w:lang w:eastAsia="ru-RU"/>
    </w:rPr>
  </w:style>
  <w:style w:type="character" w:customStyle="1" w:styleId="Heading6Char">
    <w:name w:val="Heading 6 Char"/>
    <w:basedOn w:val="DefaultParagraphFont"/>
    <w:link w:val="Heading6"/>
    <w:uiPriority w:val="9"/>
    <w:rsid w:val="005F42B5"/>
    <w:rPr>
      <w:rFonts w:asciiTheme="majorHAnsi" w:eastAsiaTheme="majorEastAsia" w:hAnsiTheme="majorHAnsi" w:cstheme="majorBidi"/>
      <w:i/>
      <w:iCs/>
      <w:color w:val="243F60" w:themeColor="accent1" w:themeShade="7F"/>
      <w:sz w:val="28"/>
      <w:lang w:eastAsia="en-US"/>
    </w:rPr>
  </w:style>
  <w:style w:type="character" w:customStyle="1" w:styleId="Heading7Char">
    <w:name w:val="Heading 7 Char"/>
    <w:basedOn w:val="DefaultParagraphFont"/>
    <w:link w:val="Heading7"/>
    <w:rsid w:val="005F42B5"/>
    <w:rPr>
      <w:rFonts w:ascii="Times New Roman" w:eastAsia="Times New Roman" w:hAnsi="Times New Roman" w:cs="Times New Roman"/>
      <w:b/>
      <w:sz w:val="32"/>
      <w:szCs w:val="20"/>
      <w:lang w:eastAsia="ru-RU"/>
    </w:rPr>
  </w:style>
  <w:style w:type="character" w:customStyle="1" w:styleId="Heading8Char">
    <w:name w:val="Heading 8 Char"/>
    <w:basedOn w:val="DefaultParagraphFont"/>
    <w:link w:val="Heading8"/>
    <w:rsid w:val="005F42B5"/>
    <w:rPr>
      <w:rFonts w:ascii="Times New Roman" w:eastAsia="Times New Roman" w:hAnsi="Times New Roman" w:cs="Times New Roman"/>
      <w:sz w:val="24"/>
      <w:szCs w:val="20"/>
      <w:lang w:eastAsia="ru-RU"/>
    </w:rPr>
  </w:style>
  <w:style w:type="character" w:customStyle="1" w:styleId="Heading9Char">
    <w:name w:val="Heading 9 Char"/>
    <w:basedOn w:val="DefaultParagraphFont"/>
    <w:link w:val="Heading9"/>
    <w:rsid w:val="005F42B5"/>
    <w:rPr>
      <w:rFonts w:ascii="Times New Roman" w:eastAsia="Times New Roman" w:hAnsi="Times New Roman" w:cs="Times New Roman"/>
      <w:b/>
      <w:bCs/>
      <w:color w:val="000000"/>
      <w:sz w:val="24"/>
      <w:szCs w:val="20"/>
      <w:lang w:eastAsia="ru-RU"/>
    </w:rPr>
  </w:style>
  <w:style w:type="character" w:customStyle="1" w:styleId="st42">
    <w:name w:val="st42"/>
    <w:rsid w:val="005F42B5"/>
    <w:rPr>
      <w:color w:val="000000"/>
    </w:rPr>
  </w:style>
  <w:style w:type="paragraph" w:customStyle="1" w:styleId="st0">
    <w:name w:val="st0"/>
    <w:rsid w:val="005F42B5"/>
    <w:pPr>
      <w:autoSpaceDE w:val="0"/>
      <w:autoSpaceDN w:val="0"/>
      <w:adjustRightInd w:val="0"/>
      <w:spacing w:after="150" w:line="240" w:lineRule="auto"/>
      <w:ind w:left="450"/>
      <w:jc w:val="both"/>
    </w:pPr>
    <w:rPr>
      <w:rFonts w:ascii="Times New Roman" w:eastAsia="Times New Roman" w:hAnsi="Times New Roman" w:cs="Times New Roman"/>
      <w:sz w:val="24"/>
      <w:szCs w:val="24"/>
      <w:lang w:val="ru-RU" w:eastAsia="ru-RU"/>
    </w:rPr>
  </w:style>
  <w:style w:type="paragraph" w:customStyle="1" w:styleId="st2">
    <w:name w:val="st2"/>
    <w:rsid w:val="005F42B5"/>
    <w:pPr>
      <w:autoSpaceDE w:val="0"/>
      <w:autoSpaceDN w:val="0"/>
      <w:adjustRightInd w:val="0"/>
      <w:spacing w:after="150" w:line="240" w:lineRule="auto"/>
      <w:ind w:firstLine="450"/>
      <w:jc w:val="both"/>
    </w:pPr>
    <w:rPr>
      <w:rFonts w:ascii="Times New Roman" w:eastAsia="Times New Roman" w:hAnsi="Times New Roman" w:cs="Times New Roman"/>
      <w:sz w:val="24"/>
      <w:szCs w:val="24"/>
      <w:lang w:val="ru-RU" w:eastAsia="ru-RU"/>
    </w:rPr>
  </w:style>
  <w:style w:type="paragraph" w:customStyle="1" w:styleId="st6">
    <w:name w:val="st6"/>
    <w:rsid w:val="005F42B5"/>
    <w:pPr>
      <w:autoSpaceDE w:val="0"/>
      <w:autoSpaceDN w:val="0"/>
      <w:adjustRightInd w:val="0"/>
      <w:spacing w:before="300" w:after="450" w:line="240" w:lineRule="auto"/>
      <w:ind w:left="450" w:right="450"/>
      <w:jc w:val="center"/>
    </w:pPr>
    <w:rPr>
      <w:rFonts w:ascii="Times New Roman" w:eastAsia="Times New Roman" w:hAnsi="Times New Roman" w:cs="Times New Roman"/>
      <w:sz w:val="24"/>
      <w:szCs w:val="24"/>
      <w:lang w:val="ru-RU" w:eastAsia="ru-RU"/>
    </w:rPr>
  </w:style>
  <w:style w:type="character" w:customStyle="1" w:styleId="st161">
    <w:name w:val="st161"/>
    <w:rsid w:val="005F42B5"/>
    <w:rPr>
      <w:b/>
      <w:bCs/>
      <w:color w:val="000000"/>
      <w:sz w:val="28"/>
      <w:szCs w:val="28"/>
    </w:rPr>
  </w:style>
  <w:style w:type="character" w:customStyle="1" w:styleId="st46">
    <w:name w:val="st46"/>
    <w:rsid w:val="005F42B5"/>
    <w:rPr>
      <w:i/>
      <w:iCs/>
      <w:color w:val="000000"/>
    </w:rPr>
  </w:style>
  <w:style w:type="character" w:customStyle="1" w:styleId="st131">
    <w:name w:val="st131"/>
    <w:uiPriority w:val="99"/>
    <w:rsid w:val="005F42B5"/>
    <w:rPr>
      <w:i/>
      <w:iCs/>
      <w:color w:val="0000FF"/>
    </w:rPr>
  </w:style>
  <w:style w:type="character" w:customStyle="1" w:styleId="st910">
    <w:name w:val="st910"/>
    <w:uiPriority w:val="99"/>
    <w:rsid w:val="005F42B5"/>
    <w:rPr>
      <w:color w:val="0000FF"/>
    </w:rPr>
  </w:style>
  <w:style w:type="paragraph" w:customStyle="1" w:styleId="st14">
    <w:name w:val="st14"/>
    <w:rsid w:val="005F42B5"/>
    <w:pPr>
      <w:autoSpaceDE w:val="0"/>
      <w:autoSpaceDN w:val="0"/>
      <w:adjustRightInd w:val="0"/>
      <w:spacing w:before="150" w:after="150" w:line="240" w:lineRule="auto"/>
    </w:pPr>
    <w:rPr>
      <w:rFonts w:ascii="Times New Roman" w:eastAsia="Times New Roman" w:hAnsi="Times New Roman" w:cs="Times New Roman"/>
      <w:sz w:val="24"/>
      <w:szCs w:val="24"/>
      <w:lang w:eastAsia="ru-RU"/>
    </w:rPr>
  </w:style>
  <w:style w:type="character" w:customStyle="1" w:styleId="st30">
    <w:name w:val="st30"/>
    <w:rsid w:val="005F42B5"/>
    <w:rPr>
      <w:b/>
      <w:bCs/>
      <w:color w:val="000000"/>
      <w:sz w:val="32"/>
      <w:szCs w:val="32"/>
      <w:vertAlign w:val="superscript"/>
    </w:rPr>
  </w:style>
  <w:style w:type="paragraph" w:styleId="Title">
    <w:name w:val="Title"/>
    <w:basedOn w:val="Normal"/>
    <w:link w:val="TitleChar"/>
    <w:qFormat/>
    <w:rsid w:val="005F42B5"/>
    <w:pPr>
      <w:spacing w:after="0" w:line="240" w:lineRule="auto"/>
      <w:jc w:val="center"/>
    </w:pPr>
    <w:rPr>
      <w:rFonts w:ascii="Times New Roman" w:eastAsia="Times New Roman" w:hAnsi="Times New Roman"/>
      <w:b/>
      <w:sz w:val="28"/>
      <w:szCs w:val="20"/>
      <w:lang w:val="uk-UA" w:eastAsia="ru-RU"/>
    </w:rPr>
  </w:style>
  <w:style w:type="character" w:customStyle="1" w:styleId="TitleChar">
    <w:name w:val="Title Char"/>
    <w:basedOn w:val="DefaultParagraphFont"/>
    <w:link w:val="Title"/>
    <w:rsid w:val="005F42B5"/>
    <w:rPr>
      <w:rFonts w:ascii="Times New Roman" w:eastAsia="Times New Roman" w:hAnsi="Times New Roman" w:cs="Times New Roman"/>
      <w:b/>
      <w:sz w:val="28"/>
      <w:szCs w:val="20"/>
      <w:lang w:eastAsia="ru-RU"/>
    </w:rPr>
  </w:style>
  <w:style w:type="paragraph" w:styleId="HTMLPreformatted">
    <w:name w:val="HTML Preformatted"/>
    <w:aliases w:val=" Знак1,Знак1"/>
    <w:basedOn w:val="Normal"/>
    <w:link w:val="HTMLPreformattedChar"/>
    <w:rsid w:val="005F42B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color w:val="000000"/>
      <w:sz w:val="23"/>
      <w:szCs w:val="23"/>
      <w:lang w:eastAsia="ru-RU"/>
    </w:rPr>
  </w:style>
  <w:style w:type="character" w:customStyle="1" w:styleId="HTMLPreformattedChar">
    <w:name w:val="HTML Preformatted Char"/>
    <w:aliases w:val=" Знак1 Char,Знак1 Char"/>
    <w:basedOn w:val="DefaultParagraphFont"/>
    <w:link w:val="HTMLPreformatted"/>
    <w:rsid w:val="005F42B5"/>
    <w:rPr>
      <w:rFonts w:ascii="Courier New" w:eastAsia="Times New Roman" w:hAnsi="Courier New" w:cs="Courier New"/>
      <w:color w:val="000000"/>
      <w:sz w:val="23"/>
      <w:szCs w:val="23"/>
      <w:lang w:val="ru-RU" w:eastAsia="ru-RU"/>
    </w:rPr>
  </w:style>
  <w:style w:type="paragraph" w:customStyle="1" w:styleId="a0">
    <w:name w:val="Знак"/>
    <w:basedOn w:val="Normal"/>
    <w:rsid w:val="005F42B5"/>
    <w:pPr>
      <w:spacing w:after="0" w:line="240" w:lineRule="auto"/>
    </w:pPr>
    <w:rPr>
      <w:rFonts w:ascii="Verdana" w:eastAsia="Times New Roman" w:hAnsi="Verdana" w:cs="Verdana"/>
      <w:sz w:val="20"/>
      <w:szCs w:val="20"/>
      <w:lang w:val="en-US"/>
    </w:rPr>
  </w:style>
  <w:style w:type="paragraph" w:styleId="BodyText">
    <w:name w:val="Body Text"/>
    <w:basedOn w:val="Normal"/>
    <w:link w:val="BodyTextChar"/>
    <w:unhideWhenUsed/>
    <w:rsid w:val="005F42B5"/>
    <w:pPr>
      <w:spacing w:after="120" w:line="240" w:lineRule="auto"/>
      <w:ind w:firstLine="709"/>
      <w:jc w:val="both"/>
    </w:pPr>
    <w:rPr>
      <w:rFonts w:ascii="Times New Roman" w:eastAsiaTheme="minorHAnsi" w:hAnsi="Times New Roman" w:cstheme="minorBidi"/>
      <w:sz w:val="28"/>
      <w:lang w:val="uk-UA"/>
    </w:rPr>
  </w:style>
  <w:style w:type="character" w:customStyle="1" w:styleId="BodyTextChar">
    <w:name w:val="Body Text Char"/>
    <w:basedOn w:val="DefaultParagraphFont"/>
    <w:link w:val="BodyText"/>
    <w:rsid w:val="005F42B5"/>
    <w:rPr>
      <w:rFonts w:ascii="Times New Roman" w:hAnsi="Times New Roman"/>
      <w:sz w:val="28"/>
      <w:lang w:eastAsia="en-US"/>
    </w:rPr>
  </w:style>
  <w:style w:type="paragraph" w:styleId="BlockText">
    <w:name w:val="Block Text"/>
    <w:basedOn w:val="Normal"/>
    <w:rsid w:val="005F42B5"/>
    <w:pPr>
      <w:spacing w:after="0" w:line="240" w:lineRule="auto"/>
      <w:ind w:left="360" w:right="369"/>
    </w:pPr>
    <w:rPr>
      <w:rFonts w:ascii="Times New Roman" w:eastAsia="Times New Roman" w:hAnsi="Times New Roman"/>
      <w:sz w:val="20"/>
      <w:szCs w:val="24"/>
      <w:lang w:val="uk-UA" w:eastAsia="ru-RU"/>
    </w:rPr>
  </w:style>
  <w:style w:type="paragraph" w:styleId="NoSpacing">
    <w:name w:val="No Spacing"/>
    <w:uiPriority w:val="1"/>
    <w:qFormat/>
    <w:rsid w:val="005F42B5"/>
    <w:pPr>
      <w:spacing w:after="0" w:line="240" w:lineRule="auto"/>
    </w:pPr>
    <w:rPr>
      <w:rFonts w:ascii="Calibri" w:eastAsia="Calibri" w:hAnsi="Calibri" w:cs="Times New Roman"/>
      <w:lang w:val="ru-RU" w:eastAsia="en-US"/>
    </w:rPr>
  </w:style>
  <w:style w:type="paragraph" w:styleId="BodyTextIndent">
    <w:name w:val="Body Text Indent"/>
    <w:basedOn w:val="Normal"/>
    <w:link w:val="BodyTextIndentChar"/>
    <w:rsid w:val="005F42B5"/>
    <w:pPr>
      <w:autoSpaceDE w:val="0"/>
      <w:autoSpaceDN w:val="0"/>
      <w:spacing w:after="120" w:line="240" w:lineRule="auto"/>
      <w:ind w:left="283"/>
    </w:pPr>
    <w:rPr>
      <w:rFonts w:ascii="Times New Roman" w:eastAsia="Times New Roman" w:hAnsi="Times New Roman"/>
      <w:sz w:val="28"/>
      <w:szCs w:val="28"/>
      <w:lang w:val="uk-UA" w:eastAsia="ru-RU"/>
    </w:rPr>
  </w:style>
  <w:style w:type="character" w:customStyle="1" w:styleId="BodyTextIndentChar">
    <w:name w:val="Body Text Indent Char"/>
    <w:basedOn w:val="DefaultParagraphFont"/>
    <w:link w:val="BodyTextIndent"/>
    <w:rsid w:val="005F42B5"/>
    <w:rPr>
      <w:rFonts w:ascii="Times New Roman" w:eastAsia="Times New Roman" w:hAnsi="Times New Roman" w:cs="Times New Roman"/>
      <w:sz w:val="28"/>
      <w:szCs w:val="28"/>
      <w:lang w:eastAsia="ru-RU"/>
    </w:rPr>
  </w:style>
  <w:style w:type="paragraph" w:customStyle="1" w:styleId="31">
    <w:name w:val="Основной текст 31"/>
    <w:basedOn w:val="Normal"/>
    <w:rsid w:val="005F42B5"/>
    <w:pPr>
      <w:widowControl w:val="0"/>
      <w:spacing w:after="0" w:line="240" w:lineRule="auto"/>
      <w:jc w:val="both"/>
    </w:pPr>
    <w:rPr>
      <w:rFonts w:ascii="Arial" w:eastAsia="Times New Roman" w:hAnsi="Arial"/>
      <w:sz w:val="24"/>
      <w:szCs w:val="20"/>
      <w:lang w:eastAsia="ru-RU"/>
    </w:rPr>
  </w:style>
  <w:style w:type="paragraph" w:styleId="BodyTextIndent2">
    <w:name w:val="Body Text Indent 2"/>
    <w:basedOn w:val="Normal"/>
    <w:link w:val="BodyTextIndent2Char"/>
    <w:unhideWhenUsed/>
    <w:rsid w:val="005F42B5"/>
    <w:pPr>
      <w:spacing w:after="120" w:line="480" w:lineRule="auto"/>
      <w:ind w:left="283"/>
    </w:pPr>
    <w:rPr>
      <w:rFonts w:ascii="Times New Roman" w:eastAsia="Times New Roman" w:hAnsi="Times New Roman"/>
      <w:sz w:val="28"/>
      <w:szCs w:val="24"/>
      <w:lang w:val="uk-UA"/>
    </w:rPr>
  </w:style>
  <w:style w:type="character" w:customStyle="1" w:styleId="BodyTextIndent2Char">
    <w:name w:val="Body Text Indent 2 Char"/>
    <w:basedOn w:val="DefaultParagraphFont"/>
    <w:link w:val="BodyTextIndent2"/>
    <w:rsid w:val="005F42B5"/>
    <w:rPr>
      <w:rFonts w:ascii="Times New Roman" w:eastAsia="Times New Roman" w:hAnsi="Times New Roman" w:cs="Times New Roman"/>
      <w:sz w:val="28"/>
      <w:szCs w:val="24"/>
      <w:lang w:eastAsia="en-US"/>
    </w:rPr>
  </w:style>
  <w:style w:type="paragraph" w:customStyle="1" w:styleId="a1">
    <w:name w:val="Знак Знак Знак"/>
    <w:basedOn w:val="Normal"/>
    <w:rsid w:val="005F42B5"/>
    <w:pPr>
      <w:spacing w:after="0" w:line="240" w:lineRule="auto"/>
    </w:pPr>
    <w:rPr>
      <w:rFonts w:ascii="Verdana" w:eastAsia="Times New Roman" w:hAnsi="Verdana" w:cs="Verdana"/>
      <w:sz w:val="20"/>
      <w:szCs w:val="20"/>
      <w:lang w:val="en-US"/>
    </w:rPr>
  </w:style>
  <w:style w:type="paragraph" w:styleId="PlainText">
    <w:name w:val="Plain Text"/>
    <w:basedOn w:val="Normal"/>
    <w:link w:val="PlainTextChar"/>
    <w:rsid w:val="005F42B5"/>
    <w:pPr>
      <w:spacing w:after="0" w:line="240" w:lineRule="auto"/>
    </w:pPr>
    <w:rPr>
      <w:rFonts w:ascii="Courier New" w:eastAsia="Times New Roman" w:hAnsi="Courier New"/>
      <w:sz w:val="20"/>
      <w:szCs w:val="20"/>
      <w:lang w:val="uk-UA" w:eastAsia="ru-RU"/>
    </w:rPr>
  </w:style>
  <w:style w:type="character" w:customStyle="1" w:styleId="PlainTextChar">
    <w:name w:val="Plain Text Char"/>
    <w:basedOn w:val="DefaultParagraphFont"/>
    <w:link w:val="PlainText"/>
    <w:rsid w:val="005F42B5"/>
    <w:rPr>
      <w:rFonts w:ascii="Courier New" w:eastAsia="Times New Roman" w:hAnsi="Courier New" w:cs="Times New Roman"/>
      <w:sz w:val="20"/>
      <w:szCs w:val="20"/>
      <w:lang w:eastAsia="ru-RU"/>
    </w:rPr>
  </w:style>
  <w:style w:type="character" w:customStyle="1" w:styleId="apple-converted-space">
    <w:name w:val="apple-converted-space"/>
    <w:rsid w:val="005F42B5"/>
  </w:style>
  <w:style w:type="character" w:customStyle="1" w:styleId="rvts0">
    <w:name w:val="rvts0"/>
    <w:rsid w:val="005F42B5"/>
  </w:style>
  <w:style w:type="paragraph" w:customStyle="1" w:styleId="rvps7">
    <w:name w:val="rvps7"/>
    <w:basedOn w:val="Normal"/>
    <w:rsid w:val="005F42B5"/>
    <w:pPr>
      <w:spacing w:before="100" w:beforeAutospacing="1" w:after="100" w:afterAutospacing="1" w:line="240" w:lineRule="auto"/>
    </w:pPr>
    <w:rPr>
      <w:rFonts w:ascii="Times New Roman" w:eastAsia="Times New Roman" w:hAnsi="Times New Roman"/>
      <w:sz w:val="24"/>
      <w:szCs w:val="24"/>
      <w:lang w:val="uk-UA" w:eastAsia="uk-UA"/>
    </w:rPr>
  </w:style>
  <w:style w:type="paragraph" w:customStyle="1" w:styleId="rvps17">
    <w:name w:val="rvps17"/>
    <w:basedOn w:val="Normal"/>
    <w:rsid w:val="005F42B5"/>
    <w:pPr>
      <w:spacing w:before="100" w:beforeAutospacing="1" w:after="100" w:afterAutospacing="1" w:line="240" w:lineRule="auto"/>
    </w:pPr>
    <w:rPr>
      <w:rFonts w:ascii="Times New Roman" w:eastAsia="Times New Roman" w:hAnsi="Times New Roman"/>
      <w:sz w:val="24"/>
      <w:szCs w:val="24"/>
      <w:lang w:val="uk-UA" w:eastAsia="uk-UA"/>
    </w:rPr>
  </w:style>
  <w:style w:type="character" w:customStyle="1" w:styleId="rvts66">
    <w:name w:val="rvts66"/>
    <w:rsid w:val="005F42B5"/>
  </w:style>
  <w:style w:type="paragraph" w:customStyle="1" w:styleId="rvps6">
    <w:name w:val="rvps6"/>
    <w:basedOn w:val="Normal"/>
    <w:rsid w:val="005F42B5"/>
    <w:pPr>
      <w:spacing w:before="100" w:beforeAutospacing="1" w:after="100" w:afterAutospacing="1" w:line="240" w:lineRule="auto"/>
    </w:pPr>
    <w:rPr>
      <w:rFonts w:ascii="Times New Roman" w:eastAsia="Times New Roman" w:hAnsi="Times New Roman"/>
      <w:sz w:val="24"/>
      <w:szCs w:val="24"/>
      <w:lang w:val="uk-UA" w:eastAsia="uk-UA"/>
    </w:rPr>
  </w:style>
  <w:style w:type="character" w:customStyle="1" w:styleId="rvts23">
    <w:name w:val="rvts23"/>
    <w:rsid w:val="005F42B5"/>
  </w:style>
  <w:style w:type="paragraph" w:customStyle="1" w:styleId="rvps18">
    <w:name w:val="rvps18"/>
    <w:basedOn w:val="Normal"/>
    <w:rsid w:val="005F42B5"/>
    <w:pPr>
      <w:spacing w:before="100" w:beforeAutospacing="1" w:after="100" w:afterAutospacing="1" w:line="240" w:lineRule="auto"/>
    </w:pPr>
    <w:rPr>
      <w:rFonts w:ascii="Times New Roman" w:eastAsia="Times New Roman" w:hAnsi="Times New Roman"/>
      <w:sz w:val="24"/>
      <w:szCs w:val="24"/>
      <w:lang w:val="uk-UA" w:eastAsia="uk-UA"/>
    </w:rPr>
  </w:style>
  <w:style w:type="paragraph" w:customStyle="1" w:styleId="rvps2">
    <w:name w:val="rvps2"/>
    <w:basedOn w:val="Normal"/>
    <w:rsid w:val="005F42B5"/>
    <w:pPr>
      <w:spacing w:before="100" w:beforeAutospacing="1" w:after="100" w:afterAutospacing="1" w:line="240" w:lineRule="auto"/>
    </w:pPr>
    <w:rPr>
      <w:rFonts w:ascii="Times New Roman" w:eastAsia="Times New Roman" w:hAnsi="Times New Roman"/>
      <w:sz w:val="24"/>
      <w:szCs w:val="24"/>
      <w:lang w:val="uk-UA" w:eastAsia="uk-UA"/>
    </w:rPr>
  </w:style>
  <w:style w:type="character" w:customStyle="1" w:styleId="rvts52">
    <w:name w:val="rvts52"/>
    <w:rsid w:val="005F42B5"/>
  </w:style>
  <w:style w:type="character" w:customStyle="1" w:styleId="rvts46">
    <w:name w:val="rvts46"/>
    <w:rsid w:val="005F42B5"/>
  </w:style>
  <w:style w:type="character" w:customStyle="1" w:styleId="rvts37">
    <w:name w:val="rvts37"/>
    <w:rsid w:val="005F42B5"/>
  </w:style>
  <w:style w:type="paragraph" w:customStyle="1" w:styleId="rvps4">
    <w:name w:val="rvps4"/>
    <w:basedOn w:val="Normal"/>
    <w:rsid w:val="005F42B5"/>
    <w:pPr>
      <w:spacing w:before="100" w:beforeAutospacing="1" w:after="100" w:afterAutospacing="1" w:line="240" w:lineRule="auto"/>
    </w:pPr>
    <w:rPr>
      <w:rFonts w:ascii="Times New Roman" w:eastAsia="Times New Roman" w:hAnsi="Times New Roman"/>
      <w:sz w:val="24"/>
      <w:szCs w:val="24"/>
      <w:lang w:val="uk-UA" w:eastAsia="uk-UA"/>
    </w:rPr>
  </w:style>
  <w:style w:type="character" w:customStyle="1" w:styleId="rvts44">
    <w:name w:val="rvts44"/>
    <w:rsid w:val="005F42B5"/>
  </w:style>
  <w:style w:type="paragraph" w:customStyle="1" w:styleId="rvps15">
    <w:name w:val="rvps15"/>
    <w:basedOn w:val="Normal"/>
    <w:rsid w:val="005F42B5"/>
    <w:pPr>
      <w:spacing w:before="100" w:beforeAutospacing="1" w:after="100" w:afterAutospacing="1" w:line="240" w:lineRule="auto"/>
    </w:pPr>
    <w:rPr>
      <w:rFonts w:ascii="Times New Roman" w:eastAsia="Times New Roman" w:hAnsi="Times New Roman"/>
      <w:sz w:val="24"/>
      <w:szCs w:val="24"/>
      <w:lang w:val="uk-UA" w:eastAsia="uk-UA"/>
    </w:rPr>
  </w:style>
  <w:style w:type="paragraph" w:customStyle="1" w:styleId="rvps8">
    <w:name w:val="rvps8"/>
    <w:basedOn w:val="Normal"/>
    <w:rsid w:val="005F42B5"/>
    <w:pPr>
      <w:spacing w:before="100" w:beforeAutospacing="1" w:after="100" w:afterAutospacing="1" w:line="240" w:lineRule="auto"/>
    </w:pPr>
    <w:rPr>
      <w:rFonts w:ascii="Times New Roman" w:eastAsia="Times New Roman" w:hAnsi="Times New Roman"/>
      <w:sz w:val="24"/>
      <w:szCs w:val="24"/>
      <w:lang w:val="uk-UA" w:eastAsia="uk-UA"/>
    </w:rPr>
  </w:style>
  <w:style w:type="paragraph" w:customStyle="1" w:styleId="rvps14">
    <w:name w:val="rvps14"/>
    <w:basedOn w:val="Normal"/>
    <w:rsid w:val="005F42B5"/>
    <w:pPr>
      <w:spacing w:before="100" w:beforeAutospacing="1" w:after="100" w:afterAutospacing="1" w:line="240" w:lineRule="auto"/>
    </w:pPr>
    <w:rPr>
      <w:rFonts w:ascii="Times New Roman" w:eastAsia="Times New Roman" w:hAnsi="Times New Roman"/>
      <w:sz w:val="24"/>
      <w:szCs w:val="24"/>
      <w:lang w:val="uk-UA" w:eastAsia="uk-UA"/>
    </w:rPr>
  </w:style>
  <w:style w:type="character" w:customStyle="1" w:styleId="rvts9">
    <w:name w:val="rvts9"/>
    <w:rsid w:val="005F42B5"/>
  </w:style>
  <w:style w:type="paragraph" w:customStyle="1" w:styleId="rvps12">
    <w:name w:val="rvps12"/>
    <w:basedOn w:val="Normal"/>
    <w:rsid w:val="005F42B5"/>
    <w:pPr>
      <w:spacing w:before="100" w:beforeAutospacing="1" w:after="100" w:afterAutospacing="1" w:line="240" w:lineRule="auto"/>
    </w:pPr>
    <w:rPr>
      <w:rFonts w:ascii="Times New Roman" w:eastAsia="Times New Roman" w:hAnsi="Times New Roman"/>
      <w:sz w:val="24"/>
      <w:szCs w:val="24"/>
      <w:lang w:val="uk-UA" w:eastAsia="uk-UA"/>
    </w:rPr>
  </w:style>
  <w:style w:type="character" w:customStyle="1" w:styleId="rvts15">
    <w:name w:val="rvts15"/>
    <w:rsid w:val="005F42B5"/>
  </w:style>
  <w:style w:type="paragraph" w:customStyle="1" w:styleId="FR2">
    <w:name w:val="FR2"/>
    <w:rsid w:val="005F42B5"/>
    <w:pPr>
      <w:widowControl w:val="0"/>
      <w:spacing w:after="0" w:line="360" w:lineRule="auto"/>
      <w:ind w:firstLine="720"/>
    </w:pPr>
    <w:rPr>
      <w:rFonts w:ascii="Arial" w:eastAsia="Times New Roman" w:hAnsi="Arial" w:cs="Times New Roman"/>
      <w:sz w:val="24"/>
      <w:szCs w:val="20"/>
      <w:lang w:eastAsia="ru-RU"/>
    </w:rPr>
  </w:style>
  <w:style w:type="paragraph" w:customStyle="1" w:styleId="a2">
    <w:name w:val="Титул"/>
    <w:basedOn w:val="Normal"/>
    <w:next w:val="Normal"/>
    <w:rsid w:val="005F42B5"/>
    <w:pPr>
      <w:spacing w:after="120" w:line="240" w:lineRule="auto"/>
      <w:jc w:val="center"/>
    </w:pPr>
    <w:rPr>
      <w:rFonts w:ascii="Times New Roman" w:eastAsia="Times New Roman" w:hAnsi="Times New Roman"/>
      <w:b/>
      <w:caps/>
      <w:sz w:val="28"/>
      <w:szCs w:val="28"/>
      <w:lang w:val="uk-UA" w:eastAsia="ru-RU"/>
    </w:rPr>
  </w:style>
  <w:style w:type="paragraph" w:customStyle="1" w:styleId="TTZ">
    <w:name w:val="СтильTTZ"/>
    <w:basedOn w:val="Normal"/>
    <w:link w:val="TTZChar"/>
    <w:rsid w:val="005F42B5"/>
    <w:pPr>
      <w:spacing w:after="0" w:line="240" w:lineRule="auto"/>
      <w:ind w:firstLine="720"/>
      <w:jc w:val="both"/>
    </w:pPr>
    <w:rPr>
      <w:rFonts w:ascii="Arial" w:eastAsia="Times New Roman" w:hAnsi="Arial" w:cs="Arial"/>
      <w:sz w:val="24"/>
      <w:szCs w:val="24"/>
      <w:lang w:val="uk-UA" w:eastAsia="ru-RU"/>
    </w:rPr>
  </w:style>
  <w:style w:type="paragraph" w:customStyle="1" w:styleId="20">
    <w:name w:val="Знак2"/>
    <w:basedOn w:val="Normal"/>
    <w:rsid w:val="005F42B5"/>
    <w:pPr>
      <w:spacing w:after="0" w:line="240" w:lineRule="auto"/>
    </w:pPr>
    <w:rPr>
      <w:rFonts w:ascii="Verdana" w:eastAsia="Times New Roman" w:hAnsi="Verdana" w:cs="Verdana"/>
      <w:sz w:val="20"/>
      <w:szCs w:val="20"/>
      <w:lang w:val="en-US"/>
    </w:rPr>
  </w:style>
  <w:style w:type="paragraph" w:customStyle="1" w:styleId="a3">
    <w:name w:val="Знак Знак"/>
    <w:basedOn w:val="Normal"/>
    <w:rsid w:val="005F42B5"/>
    <w:pPr>
      <w:spacing w:after="160" w:line="240" w:lineRule="exact"/>
    </w:pPr>
    <w:rPr>
      <w:rFonts w:ascii="Tahoma" w:eastAsia="Times New Roman" w:hAnsi="Tahoma"/>
      <w:sz w:val="20"/>
      <w:szCs w:val="20"/>
      <w:lang w:val="en-US"/>
    </w:rPr>
  </w:style>
  <w:style w:type="paragraph" w:customStyle="1" w:styleId="10">
    <w:name w:val="Знак Знак Знак Знак Знак Знак1 Знак"/>
    <w:basedOn w:val="Normal"/>
    <w:rsid w:val="005F42B5"/>
    <w:pPr>
      <w:spacing w:after="0" w:line="240" w:lineRule="auto"/>
    </w:pPr>
    <w:rPr>
      <w:rFonts w:ascii="Verdana" w:eastAsia="Times New Roman" w:hAnsi="Verdana" w:cs="Verdana"/>
      <w:sz w:val="20"/>
      <w:szCs w:val="20"/>
      <w:lang w:val="en-US"/>
    </w:rPr>
  </w:style>
  <w:style w:type="character" w:styleId="LineNumber">
    <w:name w:val="line number"/>
    <w:basedOn w:val="DefaultParagraphFont"/>
    <w:uiPriority w:val="99"/>
    <w:semiHidden/>
    <w:unhideWhenUsed/>
    <w:rsid w:val="005F42B5"/>
  </w:style>
  <w:style w:type="paragraph" w:styleId="List3">
    <w:name w:val="List 3"/>
    <w:basedOn w:val="Normal"/>
    <w:rsid w:val="005F42B5"/>
    <w:pPr>
      <w:spacing w:after="0" w:line="240" w:lineRule="auto"/>
      <w:ind w:left="849" w:hanging="283"/>
    </w:pPr>
    <w:rPr>
      <w:rFonts w:ascii="Times New Roman" w:eastAsia="Times New Roman" w:hAnsi="Times New Roman"/>
      <w:sz w:val="20"/>
      <w:szCs w:val="20"/>
      <w:lang w:val="uk-UA" w:eastAsia="uk-UA"/>
    </w:rPr>
  </w:style>
  <w:style w:type="paragraph" w:styleId="List2">
    <w:name w:val="List 2"/>
    <w:basedOn w:val="Normal"/>
    <w:rsid w:val="005F42B5"/>
    <w:pPr>
      <w:spacing w:after="0" w:line="240" w:lineRule="auto"/>
      <w:ind w:left="566" w:hanging="283"/>
      <w:contextualSpacing/>
    </w:pPr>
    <w:rPr>
      <w:rFonts w:ascii="Times New Roman" w:eastAsia="Times New Roman" w:hAnsi="Times New Roman"/>
      <w:sz w:val="24"/>
      <w:szCs w:val="24"/>
      <w:lang w:val="uk-UA" w:eastAsia="ru-RU"/>
    </w:rPr>
  </w:style>
  <w:style w:type="paragraph" w:customStyle="1" w:styleId="21">
    <w:name w:val="Обычный2"/>
    <w:uiPriority w:val="99"/>
    <w:rsid w:val="005F42B5"/>
    <w:pPr>
      <w:widowControl w:val="0"/>
      <w:spacing w:after="0" w:line="240" w:lineRule="auto"/>
      <w:ind w:firstLine="300"/>
      <w:jc w:val="both"/>
    </w:pPr>
    <w:rPr>
      <w:rFonts w:ascii="Times New Roman" w:eastAsia="Times New Roman" w:hAnsi="Times New Roman" w:cs="Times New Roman"/>
      <w:sz w:val="20"/>
      <w:szCs w:val="20"/>
      <w:lang w:val="ru-RU" w:eastAsia="ru-RU"/>
    </w:rPr>
  </w:style>
  <w:style w:type="paragraph" w:customStyle="1" w:styleId="11">
    <w:name w:val="Заг1"/>
    <w:basedOn w:val="Normal"/>
    <w:autoRedefine/>
    <w:rsid w:val="005F42B5"/>
    <w:pPr>
      <w:tabs>
        <w:tab w:val="left" w:pos="567"/>
        <w:tab w:val="left" w:pos="1418"/>
      </w:tabs>
      <w:spacing w:after="0" w:line="240" w:lineRule="auto"/>
      <w:ind w:firstLine="426"/>
      <w:jc w:val="both"/>
    </w:pPr>
    <w:rPr>
      <w:rFonts w:ascii="Times New Roman" w:eastAsia="Times New Roman" w:hAnsi="Times New Roman"/>
      <w:color w:val="000000"/>
      <w:sz w:val="28"/>
      <w:szCs w:val="24"/>
      <w:lang w:val="en-US"/>
    </w:rPr>
  </w:style>
  <w:style w:type="paragraph" w:styleId="BodyTextIndent3">
    <w:name w:val="Body Text Indent 3"/>
    <w:basedOn w:val="Normal"/>
    <w:link w:val="BodyTextIndent3Char"/>
    <w:unhideWhenUsed/>
    <w:rsid w:val="005F42B5"/>
    <w:pPr>
      <w:spacing w:after="120" w:line="240" w:lineRule="auto"/>
      <w:ind w:left="283"/>
      <w:jc w:val="both"/>
    </w:pPr>
    <w:rPr>
      <w:rFonts w:ascii="Times New Roman" w:eastAsiaTheme="minorHAnsi" w:hAnsi="Times New Roman" w:cstheme="minorBidi"/>
      <w:sz w:val="16"/>
      <w:szCs w:val="16"/>
      <w:lang w:val="uk-UA"/>
    </w:rPr>
  </w:style>
  <w:style w:type="character" w:customStyle="1" w:styleId="BodyTextIndent3Char">
    <w:name w:val="Body Text Indent 3 Char"/>
    <w:basedOn w:val="DefaultParagraphFont"/>
    <w:link w:val="BodyTextIndent3"/>
    <w:rsid w:val="005F42B5"/>
    <w:rPr>
      <w:rFonts w:ascii="Times New Roman" w:hAnsi="Times New Roman"/>
      <w:sz w:val="16"/>
      <w:szCs w:val="16"/>
      <w:lang w:eastAsia="en-US"/>
    </w:rPr>
  </w:style>
  <w:style w:type="paragraph" w:customStyle="1" w:styleId="Standard">
    <w:name w:val="Standard"/>
    <w:rsid w:val="005F42B5"/>
    <w:pPr>
      <w:widowControl w:val="0"/>
      <w:suppressAutoHyphens/>
      <w:autoSpaceDN w:val="0"/>
      <w:spacing w:after="0" w:line="240" w:lineRule="auto"/>
      <w:textAlignment w:val="baseline"/>
    </w:pPr>
    <w:rPr>
      <w:rFonts w:ascii="Times New Roman" w:eastAsia="Andale Sans UI" w:hAnsi="Times New Roman" w:cs="Tahoma"/>
      <w:kern w:val="3"/>
      <w:sz w:val="24"/>
      <w:szCs w:val="24"/>
      <w:lang w:val="en-US" w:eastAsia="en-US" w:bidi="en-US"/>
    </w:rPr>
  </w:style>
  <w:style w:type="numbering" w:customStyle="1" w:styleId="12">
    <w:name w:val="Нет списка1"/>
    <w:next w:val="NoList"/>
    <w:uiPriority w:val="99"/>
    <w:semiHidden/>
    <w:unhideWhenUsed/>
    <w:rsid w:val="005F42B5"/>
  </w:style>
  <w:style w:type="paragraph" w:styleId="BodyText2">
    <w:name w:val="Body Text 2"/>
    <w:basedOn w:val="Normal"/>
    <w:link w:val="BodyText2Char"/>
    <w:rsid w:val="005F42B5"/>
    <w:pPr>
      <w:spacing w:after="0" w:line="240" w:lineRule="auto"/>
      <w:jc w:val="center"/>
    </w:pPr>
    <w:rPr>
      <w:rFonts w:ascii="Times New Roman" w:eastAsia="Times New Roman" w:hAnsi="Times New Roman"/>
      <w:b/>
      <w:bCs/>
      <w:sz w:val="24"/>
      <w:szCs w:val="24"/>
      <w:lang w:val="uk-UA" w:eastAsia="ru-RU"/>
    </w:rPr>
  </w:style>
  <w:style w:type="character" w:customStyle="1" w:styleId="BodyText2Char">
    <w:name w:val="Body Text 2 Char"/>
    <w:basedOn w:val="DefaultParagraphFont"/>
    <w:link w:val="BodyText2"/>
    <w:rsid w:val="005F42B5"/>
    <w:rPr>
      <w:rFonts w:ascii="Times New Roman" w:eastAsia="Times New Roman" w:hAnsi="Times New Roman" w:cs="Times New Roman"/>
      <w:b/>
      <w:bCs/>
      <w:sz w:val="24"/>
      <w:szCs w:val="24"/>
      <w:lang w:eastAsia="ru-RU"/>
    </w:rPr>
  </w:style>
  <w:style w:type="paragraph" w:customStyle="1" w:styleId="13">
    <w:name w:val="Обычный1"/>
    <w:rsid w:val="005F42B5"/>
    <w:pPr>
      <w:spacing w:after="0" w:line="240" w:lineRule="auto"/>
    </w:pPr>
    <w:rPr>
      <w:rFonts w:ascii="Times New Roman" w:eastAsia="Times New Roman" w:hAnsi="Times New Roman" w:cs="Times New Roman"/>
      <w:snapToGrid w:val="0"/>
      <w:sz w:val="20"/>
      <w:szCs w:val="20"/>
      <w:lang w:val="ru-RU" w:eastAsia="ru-RU"/>
    </w:rPr>
  </w:style>
  <w:style w:type="character" w:styleId="PageNumber">
    <w:name w:val="page number"/>
    <w:basedOn w:val="DefaultParagraphFont"/>
    <w:rsid w:val="005F42B5"/>
  </w:style>
  <w:style w:type="character" w:styleId="FollowedHyperlink">
    <w:name w:val="FollowedHyperlink"/>
    <w:rsid w:val="005F42B5"/>
    <w:rPr>
      <w:color w:val="800080"/>
      <w:u w:val="single"/>
    </w:rPr>
  </w:style>
  <w:style w:type="paragraph" w:customStyle="1" w:styleId="14">
    <w:name w:val="Стиль1"/>
    <w:basedOn w:val="TOC1"/>
    <w:rsid w:val="005F42B5"/>
    <w:pPr>
      <w:tabs>
        <w:tab w:val="clear" w:pos="9639"/>
        <w:tab w:val="right" w:leader="dot" w:pos="6397"/>
        <w:tab w:val="center" w:pos="9918"/>
        <w:tab w:val="right" w:pos="10203"/>
      </w:tabs>
      <w:autoSpaceDE w:val="0"/>
      <w:autoSpaceDN w:val="0"/>
      <w:adjustRightInd w:val="0"/>
      <w:ind w:right="459" w:firstLine="720"/>
      <w:jc w:val="center"/>
      <w:outlineLvl w:val="2"/>
    </w:pPr>
    <w:rPr>
      <w:noProof/>
      <w:color w:val="000000"/>
      <w:szCs w:val="20"/>
      <w:lang w:eastAsia="ru-RU"/>
    </w:rPr>
  </w:style>
  <w:style w:type="paragraph" w:styleId="FootnoteText">
    <w:name w:val="footnote text"/>
    <w:basedOn w:val="Normal"/>
    <w:link w:val="FootnoteTextChar"/>
    <w:semiHidden/>
    <w:rsid w:val="005F42B5"/>
    <w:pPr>
      <w:spacing w:after="0" w:line="240" w:lineRule="auto"/>
    </w:pPr>
    <w:rPr>
      <w:rFonts w:ascii="Times New Roman" w:eastAsia="Times New Roman" w:hAnsi="Times New Roman"/>
      <w:sz w:val="28"/>
      <w:szCs w:val="20"/>
      <w:lang w:val="uk-UA" w:eastAsia="ru-RU"/>
    </w:rPr>
  </w:style>
  <w:style w:type="character" w:customStyle="1" w:styleId="FootnoteTextChar">
    <w:name w:val="Footnote Text Char"/>
    <w:basedOn w:val="DefaultParagraphFont"/>
    <w:link w:val="FootnoteText"/>
    <w:semiHidden/>
    <w:rsid w:val="005F42B5"/>
    <w:rPr>
      <w:rFonts w:ascii="Times New Roman" w:eastAsia="Times New Roman" w:hAnsi="Times New Roman" w:cs="Times New Roman"/>
      <w:sz w:val="28"/>
      <w:szCs w:val="20"/>
      <w:lang w:eastAsia="ru-RU"/>
    </w:rPr>
  </w:style>
  <w:style w:type="character" w:styleId="FootnoteReference">
    <w:name w:val="footnote reference"/>
    <w:semiHidden/>
    <w:rsid w:val="005F42B5"/>
    <w:rPr>
      <w:vertAlign w:val="superscript"/>
    </w:rPr>
  </w:style>
  <w:style w:type="paragraph" w:customStyle="1" w:styleId="Normal2">
    <w:name w:val="Normal2"/>
    <w:rsid w:val="005F42B5"/>
    <w:pPr>
      <w:spacing w:after="0" w:line="240" w:lineRule="auto"/>
    </w:pPr>
    <w:rPr>
      <w:rFonts w:ascii="Times New Roman" w:eastAsia="Times New Roman" w:hAnsi="Times New Roman" w:cs="Times New Roman"/>
      <w:snapToGrid w:val="0"/>
      <w:sz w:val="20"/>
      <w:szCs w:val="20"/>
      <w:lang w:val="ru-RU" w:eastAsia="ru-RU"/>
    </w:rPr>
  </w:style>
  <w:style w:type="paragraph" w:customStyle="1" w:styleId="Normal1">
    <w:name w:val="Normal1"/>
    <w:rsid w:val="005F42B5"/>
    <w:pPr>
      <w:spacing w:after="0" w:line="240" w:lineRule="auto"/>
    </w:pPr>
    <w:rPr>
      <w:rFonts w:ascii="Times New Roman" w:eastAsia="Times New Roman" w:hAnsi="Times New Roman" w:cs="Times New Roman"/>
      <w:snapToGrid w:val="0"/>
      <w:sz w:val="20"/>
      <w:szCs w:val="20"/>
      <w:lang w:val="ru-RU" w:eastAsia="ru-RU"/>
    </w:rPr>
  </w:style>
  <w:style w:type="paragraph" w:customStyle="1" w:styleId="BodyText31">
    <w:name w:val="Body Text 31"/>
    <w:basedOn w:val="Normal"/>
    <w:rsid w:val="005F42B5"/>
    <w:pPr>
      <w:widowControl w:val="0"/>
      <w:spacing w:after="0" w:line="240" w:lineRule="auto"/>
      <w:jc w:val="both"/>
    </w:pPr>
    <w:rPr>
      <w:rFonts w:ascii="Times New Roman" w:eastAsia="Times New Roman" w:hAnsi="Times New Roman"/>
      <w:sz w:val="24"/>
      <w:szCs w:val="20"/>
      <w:lang w:eastAsia="ru-RU"/>
    </w:rPr>
  </w:style>
  <w:style w:type="paragraph" w:customStyle="1" w:styleId="Style1">
    <w:name w:val="Style1"/>
    <w:basedOn w:val="Heading1"/>
    <w:autoRedefine/>
    <w:rsid w:val="005F42B5"/>
    <w:pPr>
      <w:keepNext w:val="0"/>
      <w:keepLines w:val="0"/>
      <w:pageBreakBefore/>
      <w:widowControl w:val="0"/>
      <w:numPr>
        <w:numId w:val="26"/>
      </w:numPr>
      <w:spacing w:before="240" w:after="60" w:line="240" w:lineRule="auto"/>
      <w:jc w:val="left"/>
    </w:pPr>
    <w:rPr>
      <w:rFonts w:ascii="Arial" w:eastAsia="Times New Roman" w:hAnsi="Arial" w:cs="Arial"/>
      <w:kern w:val="32"/>
      <w:sz w:val="24"/>
      <w:lang w:eastAsia="ru-RU"/>
    </w:rPr>
  </w:style>
  <w:style w:type="paragraph" w:customStyle="1" w:styleId="Style2">
    <w:name w:val="Style2"/>
    <w:basedOn w:val="Heading1"/>
    <w:autoRedefine/>
    <w:rsid w:val="005F42B5"/>
    <w:pPr>
      <w:keepNext w:val="0"/>
      <w:keepLines w:val="0"/>
      <w:widowControl w:val="0"/>
      <w:numPr>
        <w:numId w:val="27"/>
      </w:numPr>
      <w:spacing w:before="240" w:after="60" w:line="240" w:lineRule="auto"/>
      <w:jc w:val="left"/>
    </w:pPr>
    <w:rPr>
      <w:rFonts w:ascii="Arial" w:eastAsia="Times New Roman" w:hAnsi="Arial" w:cs="Arial"/>
      <w:kern w:val="32"/>
      <w:sz w:val="24"/>
      <w:szCs w:val="32"/>
      <w:lang w:eastAsia="ru-RU"/>
    </w:rPr>
  </w:style>
  <w:style w:type="paragraph" w:customStyle="1" w:styleId="Style3">
    <w:name w:val="Style3"/>
    <w:basedOn w:val="Heading1"/>
    <w:autoRedefine/>
    <w:rsid w:val="005F42B5"/>
    <w:pPr>
      <w:keepNext w:val="0"/>
      <w:keepLines w:val="0"/>
      <w:widowControl w:val="0"/>
      <w:numPr>
        <w:numId w:val="28"/>
      </w:numPr>
      <w:spacing w:before="240" w:after="60" w:line="240" w:lineRule="auto"/>
      <w:jc w:val="left"/>
    </w:pPr>
    <w:rPr>
      <w:rFonts w:ascii="Arial" w:eastAsia="Times New Roman" w:hAnsi="Arial" w:cs="Arial"/>
      <w:kern w:val="32"/>
      <w:sz w:val="24"/>
      <w:szCs w:val="32"/>
      <w:lang w:eastAsia="ru-RU"/>
    </w:rPr>
  </w:style>
  <w:style w:type="paragraph" w:customStyle="1" w:styleId="Style4">
    <w:name w:val="Style4"/>
    <w:basedOn w:val="Heading1"/>
    <w:autoRedefine/>
    <w:rsid w:val="005F42B5"/>
    <w:pPr>
      <w:keepNext w:val="0"/>
      <w:keepLines w:val="0"/>
      <w:pageBreakBefore/>
      <w:widowControl w:val="0"/>
      <w:numPr>
        <w:numId w:val="29"/>
      </w:numPr>
      <w:spacing w:before="240" w:after="60" w:line="240" w:lineRule="auto"/>
      <w:jc w:val="left"/>
    </w:pPr>
    <w:rPr>
      <w:rFonts w:ascii="Arial" w:eastAsia="Times New Roman" w:hAnsi="Arial" w:cs="Arial"/>
      <w:kern w:val="32"/>
      <w:sz w:val="24"/>
      <w:szCs w:val="32"/>
      <w:lang w:eastAsia="ru-RU"/>
    </w:rPr>
  </w:style>
  <w:style w:type="paragraph" w:customStyle="1" w:styleId="Style5">
    <w:name w:val="Style5"/>
    <w:basedOn w:val="Heading20"/>
    <w:autoRedefine/>
    <w:rsid w:val="005F42B5"/>
    <w:pPr>
      <w:keepNext w:val="0"/>
      <w:keepLines w:val="0"/>
      <w:widowControl w:val="0"/>
      <w:spacing w:before="240" w:after="60" w:line="240" w:lineRule="auto"/>
      <w:ind w:left="567"/>
      <w:jc w:val="left"/>
    </w:pPr>
    <w:rPr>
      <w:rFonts w:ascii="Arial" w:eastAsia="Times New Roman" w:hAnsi="Arial" w:cs="Arial"/>
      <w:b w:val="0"/>
      <w:iCs/>
      <w:sz w:val="24"/>
      <w:szCs w:val="28"/>
      <w:lang w:val="uk-UA" w:eastAsia="ru-RU"/>
    </w:rPr>
  </w:style>
  <w:style w:type="paragraph" w:customStyle="1" w:styleId="22">
    <w:name w:val="Стиль2"/>
    <w:basedOn w:val="Heading1"/>
    <w:rsid w:val="005F42B5"/>
    <w:pPr>
      <w:keepLines w:val="0"/>
      <w:spacing w:before="240" w:after="60" w:line="240" w:lineRule="auto"/>
      <w:ind w:firstLine="567"/>
      <w:jc w:val="left"/>
    </w:pPr>
    <w:rPr>
      <w:rFonts w:ascii="Arial" w:eastAsia="Times New Roman" w:hAnsi="Arial" w:cs="Arial"/>
      <w:kern w:val="32"/>
      <w:sz w:val="32"/>
      <w:szCs w:val="32"/>
      <w:lang w:val="ru-RU" w:eastAsia="ru-RU"/>
    </w:rPr>
  </w:style>
  <w:style w:type="paragraph" w:customStyle="1" w:styleId="3">
    <w:name w:val="Стиль3"/>
    <w:basedOn w:val="Heading5"/>
    <w:rsid w:val="005F42B5"/>
    <w:pPr>
      <w:numPr>
        <w:ilvl w:val="4"/>
        <w:numId w:val="25"/>
      </w:numPr>
    </w:pPr>
  </w:style>
  <w:style w:type="character" w:customStyle="1" w:styleId="5">
    <w:name w:val="Заголовок 5 Знак Знак Знак Знак Знак"/>
    <w:rsid w:val="005F42B5"/>
    <w:rPr>
      <w:b/>
      <w:bCs/>
      <w:sz w:val="24"/>
      <w:szCs w:val="24"/>
      <w:lang w:val="uk-UA" w:eastAsia="ru-RU" w:bidi="ar-SA"/>
    </w:rPr>
  </w:style>
  <w:style w:type="paragraph" w:styleId="BodyText3">
    <w:name w:val="Body Text 3"/>
    <w:basedOn w:val="Normal"/>
    <w:link w:val="BodyText3Char"/>
    <w:rsid w:val="005F42B5"/>
    <w:pPr>
      <w:autoSpaceDE w:val="0"/>
      <w:autoSpaceDN w:val="0"/>
      <w:adjustRightInd w:val="0"/>
      <w:spacing w:after="0" w:line="228" w:lineRule="auto"/>
      <w:ind w:right="-108"/>
    </w:pPr>
    <w:rPr>
      <w:rFonts w:ascii="Times New Roman" w:eastAsia="Times New Roman" w:hAnsi="Times New Roman"/>
      <w:sz w:val="24"/>
      <w:szCs w:val="20"/>
      <w:lang w:val="uk-UA" w:eastAsia="ru-RU"/>
    </w:rPr>
  </w:style>
  <w:style w:type="character" w:customStyle="1" w:styleId="BodyText3Char">
    <w:name w:val="Body Text 3 Char"/>
    <w:basedOn w:val="DefaultParagraphFont"/>
    <w:link w:val="BodyText3"/>
    <w:rsid w:val="005F42B5"/>
    <w:rPr>
      <w:rFonts w:ascii="Times New Roman" w:eastAsia="Times New Roman" w:hAnsi="Times New Roman" w:cs="Times New Roman"/>
      <w:sz w:val="24"/>
      <w:szCs w:val="20"/>
      <w:lang w:eastAsia="ru-RU"/>
    </w:rPr>
  </w:style>
  <w:style w:type="numbering" w:customStyle="1" w:styleId="23">
    <w:name w:val="Нет списка2"/>
    <w:next w:val="NoList"/>
    <w:semiHidden/>
    <w:rsid w:val="005F42B5"/>
  </w:style>
  <w:style w:type="paragraph" w:styleId="DocumentMap">
    <w:name w:val="Document Map"/>
    <w:basedOn w:val="Normal"/>
    <w:link w:val="DocumentMapChar"/>
    <w:semiHidden/>
    <w:rsid w:val="005F42B5"/>
    <w:pPr>
      <w:shd w:val="clear" w:color="auto" w:fill="000080"/>
      <w:spacing w:after="0" w:line="240" w:lineRule="auto"/>
    </w:pPr>
    <w:rPr>
      <w:rFonts w:ascii="Tahoma" w:eastAsia="Times New Roman" w:hAnsi="Tahoma" w:cs="Tahoma"/>
      <w:sz w:val="20"/>
      <w:szCs w:val="20"/>
      <w:lang w:val="uk-UA" w:eastAsia="ru-RU"/>
    </w:rPr>
  </w:style>
  <w:style w:type="character" w:customStyle="1" w:styleId="DocumentMapChar">
    <w:name w:val="Document Map Char"/>
    <w:basedOn w:val="DefaultParagraphFont"/>
    <w:link w:val="DocumentMap"/>
    <w:semiHidden/>
    <w:rsid w:val="005F42B5"/>
    <w:rPr>
      <w:rFonts w:ascii="Tahoma" w:eastAsia="Times New Roman" w:hAnsi="Tahoma" w:cs="Tahoma"/>
      <w:sz w:val="20"/>
      <w:szCs w:val="20"/>
      <w:shd w:val="clear" w:color="auto" w:fill="000080"/>
      <w:lang w:eastAsia="ru-RU"/>
    </w:rPr>
  </w:style>
  <w:style w:type="numbering" w:customStyle="1" w:styleId="30">
    <w:name w:val="Нет списка3"/>
    <w:next w:val="NoList"/>
    <w:uiPriority w:val="99"/>
    <w:semiHidden/>
    <w:unhideWhenUsed/>
    <w:rsid w:val="005F42B5"/>
  </w:style>
  <w:style w:type="paragraph" w:customStyle="1" w:styleId="32">
    <w:name w:val="Основной текст 32"/>
    <w:basedOn w:val="Normal"/>
    <w:rsid w:val="005F42B5"/>
    <w:pPr>
      <w:widowControl w:val="0"/>
      <w:spacing w:after="0" w:line="240" w:lineRule="auto"/>
      <w:jc w:val="both"/>
    </w:pPr>
    <w:rPr>
      <w:rFonts w:ascii="Times New Roman" w:eastAsia="Times New Roman" w:hAnsi="Times New Roman"/>
      <w:sz w:val="24"/>
      <w:szCs w:val="20"/>
      <w:lang w:eastAsia="ru-RU"/>
    </w:rPr>
  </w:style>
  <w:style w:type="paragraph" w:customStyle="1" w:styleId="Style6">
    <w:name w:val="Style6"/>
    <w:basedOn w:val="Normal"/>
    <w:link w:val="Style6Char"/>
    <w:qFormat/>
    <w:rsid w:val="005F42B5"/>
    <w:pPr>
      <w:widowControl w:val="0"/>
      <w:autoSpaceDE w:val="0"/>
      <w:autoSpaceDN w:val="0"/>
      <w:spacing w:after="0" w:line="240" w:lineRule="auto"/>
      <w:ind w:firstLine="284"/>
      <w:jc w:val="both"/>
      <w:outlineLvl w:val="1"/>
    </w:pPr>
    <w:rPr>
      <w:rFonts w:ascii="Times New Roman" w:eastAsia="Times New Roman" w:hAnsi="Times New Roman"/>
      <w:b/>
      <w:bCs/>
      <w:i/>
      <w:iCs/>
      <w:lang w:val="uk-UA" w:eastAsia="ru-RU"/>
    </w:rPr>
  </w:style>
  <w:style w:type="paragraph" w:customStyle="1" w:styleId="Style7">
    <w:name w:val="Style7"/>
    <w:basedOn w:val="Normal"/>
    <w:link w:val="Style7Char"/>
    <w:qFormat/>
    <w:rsid w:val="005F42B5"/>
    <w:pPr>
      <w:widowControl w:val="0"/>
      <w:autoSpaceDE w:val="0"/>
      <w:autoSpaceDN w:val="0"/>
      <w:spacing w:after="0" w:line="240" w:lineRule="auto"/>
      <w:ind w:firstLine="284"/>
      <w:jc w:val="both"/>
      <w:outlineLvl w:val="1"/>
    </w:pPr>
    <w:rPr>
      <w:rFonts w:ascii="Times New Roman" w:eastAsia="Times New Roman" w:hAnsi="Times New Roman"/>
      <w:bCs/>
      <w:iCs/>
      <w:lang w:val="uk-UA" w:eastAsia="ru-RU"/>
    </w:rPr>
  </w:style>
  <w:style w:type="character" w:customStyle="1" w:styleId="Style6Char">
    <w:name w:val="Style6 Char"/>
    <w:basedOn w:val="DefaultParagraphFont"/>
    <w:link w:val="Style6"/>
    <w:rsid w:val="005F42B5"/>
    <w:rPr>
      <w:rFonts w:ascii="Times New Roman" w:eastAsia="Times New Roman" w:hAnsi="Times New Roman" w:cs="Times New Roman"/>
      <w:b/>
      <w:bCs/>
      <w:i/>
      <w:iCs/>
      <w:lang w:eastAsia="ru-RU"/>
    </w:rPr>
  </w:style>
  <w:style w:type="character" w:customStyle="1" w:styleId="Style7Char">
    <w:name w:val="Style7 Char"/>
    <w:basedOn w:val="DefaultParagraphFont"/>
    <w:link w:val="Style7"/>
    <w:rsid w:val="005F42B5"/>
    <w:rPr>
      <w:rFonts w:ascii="Times New Roman" w:eastAsia="Times New Roman" w:hAnsi="Times New Roman" w:cs="Times New Roman"/>
      <w:bCs/>
      <w:iCs/>
      <w:lang w:eastAsia="ru-RU"/>
    </w:rPr>
  </w:style>
  <w:style w:type="paragraph" w:styleId="TOCHeading">
    <w:name w:val="TOC Heading"/>
    <w:basedOn w:val="Heading1"/>
    <w:next w:val="Normal"/>
    <w:uiPriority w:val="39"/>
    <w:semiHidden/>
    <w:unhideWhenUsed/>
    <w:qFormat/>
    <w:rsid w:val="005F42B5"/>
    <w:pPr>
      <w:spacing w:before="480" w:after="120" w:line="276" w:lineRule="auto"/>
      <w:ind w:firstLine="567"/>
      <w:jc w:val="left"/>
      <w:outlineLvl w:val="9"/>
    </w:pPr>
    <w:rPr>
      <w:rFonts w:asciiTheme="majorHAnsi" w:hAnsiTheme="majorHAnsi"/>
      <w:color w:val="365F91" w:themeColor="accent1" w:themeShade="BF"/>
      <w:sz w:val="24"/>
      <w:lang w:val="en-US" w:eastAsia="ja-JP"/>
    </w:rPr>
  </w:style>
  <w:style w:type="paragraph" w:styleId="TOC3">
    <w:name w:val="toc 3"/>
    <w:basedOn w:val="Normal"/>
    <w:next w:val="Normal"/>
    <w:autoRedefine/>
    <w:uiPriority w:val="39"/>
    <w:unhideWhenUsed/>
    <w:qFormat/>
    <w:rsid w:val="001C72D5"/>
    <w:pPr>
      <w:spacing w:after="0" w:line="240" w:lineRule="auto"/>
      <w:ind w:left="280"/>
    </w:pPr>
    <w:rPr>
      <w:rFonts w:ascii="Times New Roman" w:eastAsiaTheme="minorHAnsi" w:hAnsi="Times New Roman" w:cstheme="minorHAnsi"/>
      <w:sz w:val="24"/>
      <w:szCs w:val="20"/>
      <w:lang w:val="uk-UA"/>
    </w:rPr>
  </w:style>
  <w:style w:type="paragraph" w:styleId="TOC4">
    <w:name w:val="toc 4"/>
    <w:basedOn w:val="Normal"/>
    <w:next w:val="Normal"/>
    <w:autoRedefine/>
    <w:uiPriority w:val="39"/>
    <w:unhideWhenUsed/>
    <w:rsid w:val="005F42B5"/>
    <w:pPr>
      <w:spacing w:after="0" w:line="240" w:lineRule="auto"/>
      <w:ind w:left="560"/>
    </w:pPr>
    <w:rPr>
      <w:rFonts w:asciiTheme="minorHAnsi" w:eastAsiaTheme="minorHAnsi" w:hAnsiTheme="minorHAnsi" w:cstheme="minorHAnsi"/>
      <w:sz w:val="20"/>
      <w:szCs w:val="20"/>
      <w:lang w:val="uk-UA"/>
    </w:rPr>
  </w:style>
  <w:style w:type="paragraph" w:styleId="TOC5">
    <w:name w:val="toc 5"/>
    <w:basedOn w:val="Normal"/>
    <w:next w:val="Normal"/>
    <w:autoRedefine/>
    <w:uiPriority w:val="39"/>
    <w:unhideWhenUsed/>
    <w:rsid w:val="005F42B5"/>
    <w:pPr>
      <w:spacing w:after="0" w:line="240" w:lineRule="auto"/>
      <w:ind w:left="840"/>
    </w:pPr>
    <w:rPr>
      <w:rFonts w:asciiTheme="minorHAnsi" w:eastAsiaTheme="minorHAnsi" w:hAnsiTheme="minorHAnsi" w:cstheme="minorHAnsi"/>
      <w:sz w:val="20"/>
      <w:szCs w:val="20"/>
      <w:lang w:val="uk-UA"/>
    </w:rPr>
  </w:style>
  <w:style w:type="paragraph" w:styleId="TOC6">
    <w:name w:val="toc 6"/>
    <w:basedOn w:val="Normal"/>
    <w:next w:val="Normal"/>
    <w:autoRedefine/>
    <w:uiPriority w:val="39"/>
    <w:unhideWhenUsed/>
    <w:rsid w:val="005F42B5"/>
    <w:pPr>
      <w:spacing w:after="0" w:line="240" w:lineRule="auto"/>
      <w:ind w:left="1120"/>
    </w:pPr>
    <w:rPr>
      <w:rFonts w:asciiTheme="minorHAnsi" w:eastAsiaTheme="minorHAnsi" w:hAnsiTheme="minorHAnsi" w:cstheme="minorHAnsi"/>
      <w:sz w:val="20"/>
      <w:szCs w:val="20"/>
      <w:lang w:val="uk-UA"/>
    </w:rPr>
  </w:style>
  <w:style w:type="paragraph" w:styleId="TOC7">
    <w:name w:val="toc 7"/>
    <w:basedOn w:val="Normal"/>
    <w:next w:val="Normal"/>
    <w:autoRedefine/>
    <w:uiPriority w:val="39"/>
    <w:unhideWhenUsed/>
    <w:rsid w:val="005F42B5"/>
    <w:pPr>
      <w:spacing w:after="0" w:line="240" w:lineRule="auto"/>
      <w:ind w:left="1400"/>
    </w:pPr>
    <w:rPr>
      <w:rFonts w:asciiTheme="minorHAnsi" w:eastAsiaTheme="minorHAnsi" w:hAnsiTheme="minorHAnsi" w:cstheme="minorHAnsi"/>
      <w:sz w:val="20"/>
      <w:szCs w:val="20"/>
      <w:lang w:val="uk-UA"/>
    </w:rPr>
  </w:style>
  <w:style w:type="paragraph" w:styleId="TOC8">
    <w:name w:val="toc 8"/>
    <w:basedOn w:val="Normal"/>
    <w:next w:val="Normal"/>
    <w:autoRedefine/>
    <w:uiPriority w:val="39"/>
    <w:unhideWhenUsed/>
    <w:rsid w:val="005F42B5"/>
    <w:pPr>
      <w:spacing w:after="0" w:line="240" w:lineRule="auto"/>
      <w:ind w:left="1680"/>
    </w:pPr>
    <w:rPr>
      <w:rFonts w:asciiTheme="minorHAnsi" w:eastAsiaTheme="minorHAnsi" w:hAnsiTheme="minorHAnsi" w:cstheme="minorHAnsi"/>
      <w:sz w:val="20"/>
      <w:szCs w:val="20"/>
      <w:lang w:val="uk-UA"/>
    </w:rPr>
  </w:style>
  <w:style w:type="paragraph" w:styleId="TOC9">
    <w:name w:val="toc 9"/>
    <w:basedOn w:val="Normal"/>
    <w:next w:val="Normal"/>
    <w:autoRedefine/>
    <w:uiPriority w:val="39"/>
    <w:unhideWhenUsed/>
    <w:rsid w:val="005F42B5"/>
    <w:pPr>
      <w:spacing w:after="0" w:line="240" w:lineRule="auto"/>
      <w:ind w:left="1960"/>
    </w:pPr>
    <w:rPr>
      <w:rFonts w:asciiTheme="minorHAnsi" w:eastAsiaTheme="minorHAnsi" w:hAnsiTheme="minorHAnsi" w:cstheme="minorHAnsi"/>
      <w:sz w:val="20"/>
      <w:szCs w:val="20"/>
      <w:lang w:val="uk-UA"/>
    </w:rPr>
  </w:style>
  <w:style w:type="paragraph" w:customStyle="1" w:styleId="Heading10">
    <w:name w:val="Heading1"/>
    <w:basedOn w:val="Normal"/>
    <w:qFormat/>
    <w:rsid w:val="005F42B5"/>
    <w:pPr>
      <w:spacing w:after="0" w:line="240" w:lineRule="auto"/>
      <w:jc w:val="both"/>
    </w:pPr>
    <w:rPr>
      <w:rFonts w:ascii="Times New Roman" w:eastAsiaTheme="minorHAnsi" w:hAnsi="Times New Roman" w:cstheme="minorBidi"/>
      <w:sz w:val="28"/>
      <w:lang w:val="uk-UA"/>
    </w:rPr>
  </w:style>
  <w:style w:type="paragraph" w:customStyle="1" w:styleId="a4">
    <w:name w:val="Таблица"/>
    <w:rsid w:val="005F42B5"/>
    <w:pPr>
      <w:spacing w:after="0" w:line="240" w:lineRule="auto"/>
    </w:pPr>
    <w:rPr>
      <w:rFonts w:ascii="Times New Roman" w:eastAsia="Times New Roman" w:hAnsi="Times New Roman" w:cs="Times New Roman"/>
      <w:lang w:val="ru-RU" w:eastAsia="ru-RU"/>
    </w:rPr>
  </w:style>
  <w:style w:type="paragraph" w:customStyle="1" w:styleId="Heading2">
    <w:name w:val="Heading2"/>
    <w:basedOn w:val="1"/>
    <w:qFormat/>
    <w:rsid w:val="005F42B5"/>
    <w:pPr>
      <w:numPr>
        <w:ilvl w:val="1"/>
        <w:numId w:val="31"/>
      </w:numPr>
      <w:spacing w:line="240" w:lineRule="auto"/>
    </w:pPr>
    <w:rPr>
      <w:sz w:val="22"/>
      <w:bdr w:val="none" w:sz="0" w:space="0" w:color="auto" w:frame="1"/>
    </w:rPr>
  </w:style>
  <w:style w:type="paragraph" w:customStyle="1" w:styleId="BodyText1">
    <w:name w:val="Body Text1"/>
    <w:basedOn w:val="Normal"/>
    <w:rsid w:val="005F42B5"/>
    <w:pPr>
      <w:spacing w:after="0" w:line="360" w:lineRule="auto"/>
      <w:jc w:val="both"/>
    </w:pPr>
    <w:rPr>
      <w:rFonts w:ascii="Times New Roman" w:eastAsia="Times New Roman" w:hAnsi="Times New Roman"/>
      <w:snapToGrid w:val="0"/>
      <w:sz w:val="20"/>
      <w:szCs w:val="20"/>
      <w:lang w:eastAsia="ru-RU"/>
    </w:rPr>
  </w:style>
  <w:style w:type="paragraph" w:customStyle="1" w:styleId="a5">
    <w:name w:val="Заголовок рисунка"/>
    <w:basedOn w:val="Normal"/>
    <w:rsid w:val="005F42B5"/>
    <w:pPr>
      <w:spacing w:after="120" w:line="240" w:lineRule="auto"/>
      <w:jc w:val="center"/>
    </w:pPr>
    <w:rPr>
      <w:rFonts w:ascii="Times New Roman" w:eastAsia="Times New Roman" w:hAnsi="Times New Roman"/>
      <w:sz w:val="24"/>
      <w:szCs w:val="20"/>
      <w:lang w:val="uk-UA" w:eastAsia="ru-RU"/>
    </w:rPr>
  </w:style>
  <w:style w:type="paragraph" w:customStyle="1" w:styleId="a6">
    <w:name w:val="Знак Знак Знак Знак Знак Знак Знак"/>
    <w:basedOn w:val="Normal"/>
    <w:next w:val="Normal"/>
    <w:rsid w:val="005F42B5"/>
    <w:pPr>
      <w:spacing w:before="240" w:after="240" w:line="360" w:lineRule="auto"/>
    </w:pPr>
    <w:rPr>
      <w:rFonts w:ascii="Times New Roman" w:eastAsia="Times New Roman" w:hAnsi="Times New Roman"/>
      <w:sz w:val="24"/>
      <w:szCs w:val="20"/>
      <w:lang w:val="en-US"/>
    </w:rPr>
  </w:style>
  <w:style w:type="character" w:styleId="PlaceholderText">
    <w:name w:val="Placeholder Text"/>
    <w:basedOn w:val="DefaultParagraphFont"/>
    <w:uiPriority w:val="99"/>
    <w:semiHidden/>
    <w:rsid w:val="005F42B5"/>
    <w:rPr>
      <w:color w:val="808080"/>
    </w:rPr>
  </w:style>
  <w:style w:type="paragraph" w:customStyle="1" w:styleId="a7">
    <w:name w:val="Знак Знак Знак Знак Знак Знак"/>
    <w:basedOn w:val="Normal"/>
    <w:rsid w:val="005F42B5"/>
    <w:pPr>
      <w:spacing w:before="240" w:after="240" w:line="360" w:lineRule="auto"/>
    </w:pPr>
    <w:rPr>
      <w:rFonts w:ascii="Times New Roman" w:eastAsia="Times New Roman" w:hAnsi="Times New Roman"/>
      <w:sz w:val="24"/>
      <w:szCs w:val="20"/>
      <w:lang w:val="en-US"/>
    </w:rPr>
  </w:style>
  <w:style w:type="character" w:customStyle="1" w:styleId="a8">
    <w:name w:val="Обычный для таблицы Знак Знак Знак"/>
    <w:link w:val="a9"/>
    <w:locked/>
    <w:rsid w:val="005F42B5"/>
    <w:rPr>
      <w:rFonts w:ascii="Latha" w:hAnsi="Latha"/>
      <w:sz w:val="24"/>
      <w:lang w:eastAsia="ru-RU"/>
    </w:rPr>
  </w:style>
  <w:style w:type="paragraph" w:customStyle="1" w:styleId="a9">
    <w:name w:val="Обычный для таблицы Знак Знак"/>
    <w:basedOn w:val="Normal"/>
    <w:link w:val="a8"/>
    <w:rsid w:val="005F42B5"/>
    <w:pPr>
      <w:spacing w:after="0" w:line="240" w:lineRule="auto"/>
    </w:pPr>
    <w:rPr>
      <w:rFonts w:ascii="Latha" w:eastAsiaTheme="minorHAnsi" w:hAnsi="Latha" w:cstheme="minorBidi"/>
      <w:sz w:val="24"/>
      <w:lang w:val="uk-UA" w:eastAsia="ru-RU"/>
    </w:rPr>
  </w:style>
  <w:style w:type="character" w:customStyle="1" w:styleId="aa">
    <w:name w:val="Название таблицы Знак Знак Знак"/>
    <w:link w:val="ab"/>
    <w:locked/>
    <w:rsid w:val="005F42B5"/>
    <w:rPr>
      <w:rFonts w:ascii="Latha" w:hAnsi="Latha"/>
      <w:sz w:val="24"/>
      <w:szCs w:val="24"/>
      <w:lang w:eastAsia="ru-RU"/>
    </w:rPr>
  </w:style>
  <w:style w:type="paragraph" w:customStyle="1" w:styleId="ab">
    <w:name w:val="Название таблицы Знак Знак"/>
    <w:basedOn w:val="Normal"/>
    <w:next w:val="a9"/>
    <w:link w:val="aa"/>
    <w:rsid w:val="005F42B5"/>
    <w:pPr>
      <w:keepNext/>
      <w:spacing w:after="120" w:line="240" w:lineRule="auto"/>
      <w:jc w:val="both"/>
    </w:pPr>
    <w:rPr>
      <w:rFonts w:ascii="Latha" w:eastAsiaTheme="minorHAnsi" w:hAnsi="Latha" w:cstheme="minorBidi"/>
      <w:sz w:val="24"/>
      <w:szCs w:val="24"/>
      <w:lang w:val="uk-UA" w:eastAsia="ru-RU"/>
    </w:rPr>
  </w:style>
  <w:style w:type="paragraph" w:customStyle="1" w:styleId="ac">
    <w:name w:val="Заголовок таблицы"/>
    <w:basedOn w:val="Normal"/>
    <w:rsid w:val="005F42B5"/>
    <w:pPr>
      <w:keepNext/>
      <w:spacing w:after="0" w:line="240" w:lineRule="auto"/>
      <w:jc w:val="center"/>
    </w:pPr>
    <w:rPr>
      <w:rFonts w:ascii="Times New Roman" w:eastAsia="Times New Roman" w:hAnsi="Times New Roman"/>
      <w:sz w:val="24"/>
      <w:szCs w:val="20"/>
      <w:lang w:eastAsia="ru-RU"/>
    </w:rPr>
  </w:style>
  <w:style w:type="paragraph" w:customStyle="1" w:styleId="ad">
    <w:name w:val="Обычный для таблицы Знак"/>
    <w:basedOn w:val="Normal"/>
    <w:rsid w:val="005F42B5"/>
    <w:pPr>
      <w:spacing w:after="0" w:line="240" w:lineRule="auto"/>
    </w:pPr>
    <w:rPr>
      <w:rFonts w:ascii="Times New Roman" w:eastAsia="Times New Roman" w:hAnsi="Times New Roman" w:cs="Latha"/>
      <w:sz w:val="24"/>
      <w:szCs w:val="20"/>
      <w:lang w:val="uk-UA" w:eastAsia="ru-RU"/>
    </w:rPr>
  </w:style>
  <w:style w:type="paragraph" w:customStyle="1" w:styleId="ae">
    <w:name w:val="Название таблицы Знак"/>
    <w:basedOn w:val="Normal"/>
    <w:next w:val="ad"/>
    <w:rsid w:val="005F42B5"/>
    <w:pPr>
      <w:keepNext/>
      <w:spacing w:after="120" w:line="240" w:lineRule="auto"/>
      <w:jc w:val="both"/>
    </w:pPr>
    <w:rPr>
      <w:rFonts w:ascii="Times New Roman" w:eastAsia="Times New Roman" w:hAnsi="Times New Roman" w:cs="Latha"/>
      <w:sz w:val="24"/>
      <w:szCs w:val="24"/>
      <w:lang w:val="uk-UA" w:eastAsia="ru-RU"/>
    </w:rPr>
  </w:style>
  <w:style w:type="paragraph" w:customStyle="1" w:styleId="af">
    <w:name w:val="Титул – название документа"/>
    <w:basedOn w:val="Normal"/>
    <w:next w:val="Normal"/>
    <w:rsid w:val="005F42B5"/>
    <w:pPr>
      <w:spacing w:before="120" w:after="120" w:line="240" w:lineRule="auto"/>
      <w:jc w:val="center"/>
    </w:pPr>
    <w:rPr>
      <w:rFonts w:ascii="Times New Roman" w:eastAsia="Times New Roman" w:hAnsi="Times New Roman"/>
      <w:b/>
      <w:sz w:val="28"/>
      <w:szCs w:val="28"/>
      <w:lang w:eastAsia="ru-RU"/>
    </w:rPr>
  </w:style>
  <w:style w:type="character" w:customStyle="1" w:styleId="af0">
    <w:name w:val="Маркир. по ГОСТу Знак Знак Знак"/>
    <w:link w:val="a"/>
    <w:locked/>
    <w:rsid w:val="005F42B5"/>
    <w:rPr>
      <w:rFonts w:ascii="Latha" w:hAnsi="Latha"/>
      <w:sz w:val="24"/>
      <w:lang w:eastAsia="ru-RU"/>
    </w:rPr>
  </w:style>
  <w:style w:type="paragraph" w:customStyle="1" w:styleId="a">
    <w:name w:val="Маркир. по ГОСТу Знак Знак"/>
    <w:basedOn w:val="Normal"/>
    <w:link w:val="af0"/>
    <w:rsid w:val="005F42B5"/>
    <w:pPr>
      <w:numPr>
        <w:numId w:val="114"/>
      </w:numPr>
      <w:spacing w:after="0" w:line="360" w:lineRule="auto"/>
      <w:jc w:val="both"/>
    </w:pPr>
    <w:rPr>
      <w:rFonts w:ascii="Latha" w:eastAsiaTheme="minorHAnsi" w:hAnsi="Latha" w:cstheme="minorBidi"/>
      <w:sz w:val="24"/>
      <w:lang w:val="uk-UA" w:eastAsia="ru-RU"/>
    </w:rPr>
  </w:style>
  <w:style w:type="paragraph" w:customStyle="1" w:styleId="af1">
    <w:name w:val="Маркир. по ГОСТу"/>
    <w:basedOn w:val="Normal"/>
    <w:rsid w:val="005F42B5"/>
    <w:pPr>
      <w:tabs>
        <w:tab w:val="num" w:pos="1080"/>
      </w:tabs>
      <w:spacing w:after="0" w:line="360" w:lineRule="auto"/>
      <w:ind w:firstLine="720"/>
      <w:jc w:val="both"/>
    </w:pPr>
    <w:rPr>
      <w:rFonts w:ascii="Times New Roman" w:eastAsia="Times New Roman" w:hAnsi="Times New Roman"/>
      <w:sz w:val="24"/>
      <w:szCs w:val="20"/>
      <w:lang w:eastAsia="ru-RU"/>
    </w:rPr>
  </w:style>
  <w:style w:type="paragraph" w:customStyle="1" w:styleId="14pt">
    <w:name w:val="Стиль 14 pt Красный по ширине"/>
    <w:basedOn w:val="Normal"/>
    <w:rsid w:val="005F42B5"/>
    <w:pPr>
      <w:spacing w:after="0" w:line="240" w:lineRule="auto"/>
      <w:ind w:firstLine="737"/>
      <w:jc w:val="both"/>
    </w:pPr>
    <w:rPr>
      <w:rFonts w:ascii="Times New Roman" w:eastAsia="Times New Roman" w:hAnsi="Times New Roman"/>
      <w:sz w:val="28"/>
      <w:szCs w:val="28"/>
      <w:lang w:eastAsia="ru-RU"/>
    </w:rPr>
  </w:style>
  <w:style w:type="paragraph" w:customStyle="1" w:styleId="Pa5">
    <w:name w:val="Pa5"/>
    <w:basedOn w:val="Normal"/>
    <w:next w:val="Normal"/>
    <w:rsid w:val="005F42B5"/>
    <w:pPr>
      <w:autoSpaceDE w:val="0"/>
      <w:autoSpaceDN w:val="0"/>
      <w:adjustRightInd w:val="0"/>
      <w:spacing w:after="40" w:line="201" w:lineRule="atLeast"/>
    </w:pPr>
    <w:rPr>
      <w:rFonts w:ascii="Times New Roman" w:eastAsia="Times New Roman" w:hAnsi="Times New Roman"/>
      <w:sz w:val="24"/>
      <w:szCs w:val="24"/>
      <w:lang w:eastAsia="ru-RU"/>
    </w:rPr>
  </w:style>
  <w:style w:type="paragraph" w:customStyle="1" w:styleId="af2">
    <w:name w:val="Маркир. по ГОСТу Знак"/>
    <w:basedOn w:val="Normal"/>
    <w:rsid w:val="005F42B5"/>
    <w:pPr>
      <w:tabs>
        <w:tab w:val="num" w:pos="1080"/>
      </w:tabs>
      <w:spacing w:after="0" w:line="360" w:lineRule="auto"/>
      <w:ind w:firstLine="720"/>
      <w:jc w:val="both"/>
    </w:pPr>
    <w:rPr>
      <w:rFonts w:ascii="Times New Roman" w:eastAsia="Times New Roman" w:hAnsi="Times New Roman" w:cs="Latha"/>
      <w:sz w:val="24"/>
      <w:szCs w:val="20"/>
      <w:lang w:val="uk-UA" w:eastAsia="ru-RU"/>
    </w:rPr>
  </w:style>
  <w:style w:type="paragraph" w:customStyle="1" w:styleId="MTDisplayEquation">
    <w:name w:val="MTDisplayEquation"/>
    <w:basedOn w:val="1"/>
    <w:next w:val="Normal"/>
    <w:link w:val="MTDisplayEquationChar"/>
    <w:rsid w:val="005F42B5"/>
    <w:pPr>
      <w:tabs>
        <w:tab w:val="center" w:pos="3200"/>
        <w:tab w:val="right" w:pos="6400"/>
      </w:tabs>
      <w:spacing w:line="240" w:lineRule="auto"/>
      <w:ind w:firstLine="567"/>
    </w:pPr>
    <w:rPr>
      <w:rFonts w:ascii="Arial" w:eastAsiaTheme="majorEastAsia" w:hAnsi="Arial"/>
      <w:szCs w:val="24"/>
    </w:rPr>
  </w:style>
  <w:style w:type="character" w:customStyle="1" w:styleId="TTZChar">
    <w:name w:val="СтильTTZ Char"/>
    <w:basedOn w:val="DefaultParagraphFont"/>
    <w:link w:val="TTZ"/>
    <w:rsid w:val="005F42B5"/>
    <w:rPr>
      <w:rFonts w:ascii="Arial" w:eastAsia="Times New Roman" w:hAnsi="Arial" w:cs="Arial"/>
      <w:sz w:val="24"/>
      <w:szCs w:val="24"/>
      <w:lang w:eastAsia="ru-RU"/>
    </w:rPr>
  </w:style>
  <w:style w:type="character" w:customStyle="1" w:styleId="MTDisplayEquationChar">
    <w:name w:val="MTDisplayEquation Char"/>
    <w:basedOn w:val="1Char"/>
    <w:link w:val="MTDisplayEquation"/>
    <w:rsid w:val="005F42B5"/>
    <w:rPr>
      <w:rFonts w:ascii="Arial" w:eastAsiaTheme="majorEastAsia" w:hAnsi="Arial" w:cs="Times New Roman"/>
      <w:sz w:val="24"/>
      <w:szCs w:val="24"/>
      <w:lang w:eastAsia="ru-RU"/>
    </w:rPr>
  </w:style>
  <w:style w:type="paragraph" w:customStyle="1" w:styleId="33">
    <w:name w:val="Звичайний3"/>
    <w:basedOn w:val="1"/>
    <w:qFormat/>
    <w:rsid w:val="005F42B5"/>
    <w:pPr>
      <w:spacing w:line="240" w:lineRule="auto"/>
      <w:ind w:firstLine="567"/>
    </w:pPr>
    <w:rPr>
      <w:sz w:val="22"/>
    </w:rPr>
  </w:style>
  <w:style w:type="paragraph" w:customStyle="1" w:styleId="1255">
    <w:name w:val="Сыр Стиль 12 пт По ширине Перед:  5 пт После:  5 пт"/>
    <w:basedOn w:val="Normal"/>
    <w:rsid w:val="005F42B5"/>
    <w:pPr>
      <w:spacing w:before="100" w:after="100" w:line="240" w:lineRule="auto"/>
      <w:jc w:val="both"/>
    </w:pPr>
    <w:rPr>
      <w:rFonts w:ascii="Times New Roman" w:eastAsia="Times New Roman" w:hAnsi="Times New Roman"/>
      <w:sz w:val="24"/>
      <w:szCs w:val="20"/>
      <w:lang w:eastAsia="ru-RU"/>
    </w:rPr>
  </w:style>
  <w:style w:type="character" w:customStyle="1" w:styleId="12pt">
    <w:name w:val="Стиль 12 pt"/>
    <w:basedOn w:val="DefaultParagraphFont"/>
    <w:rsid w:val="005F42B5"/>
    <w:rPr>
      <w:sz w:val="24"/>
    </w:rPr>
  </w:style>
  <w:style w:type="character" w:customStyle="1" w:styleId="140">
    <w:name w:val="Стиль 14 пт"/>
    <w:basedOn w:val="DefaultParagraphFont"/>
    <w:rsid w:val="005F42B5"/>
    <w:rPr>
      <w:rFonts w:ascii="Times New Roman" w:hAnsi="Times New Roman"/>
      <w:dstrike w:val="0"/>
      <w:sz w:val="24"/>
      <w:szCs w:val="24"/>
      <w:vertAlign w:val="baseline"/>
    </w:rPr>
  </w:style>
  <w:style w:type="paragraph" w:customStyle="1" w:styleId="141">
    <w:name w:val="Стиль 14 пт Первая строка:  1 см"/>
    <w:basedOn w:val="Normal"/>
    <w:autoRedefine/>
    <w:rsid w:val="005F42B5"/>
    <w:pPr>
      <w:spacing w:after="0" w:line="360" w:lineRule="auto"/>
      <w:ind w:firstLine="709"/>
      <w:jc w:val="both"/>
    </w:pPr>
    <w:rPr>
      <w:rFonts w:ascii="Times New Roman" w:eastAsia="Times New Roman" w:hAnsi="Times New Roman"/>
      <w:bCs/>
      <w:sz w:val="28"/>
      <w:szCs w:val="28"/>
      <w:lang w:val="uk-UA" w:eastAsia="ru-RU"/>
    </w:rPr>
  </w:style>
  <w:style w:type="paragraph" w:customStyle="1" w:styleId="Hdeading3">
    <w:name w:val="Hdeading 3"/>
    <w:basedOn w:val="1"/>
    <w:qFormat/>
    <w:rsid w:val="004773C4"/>
    <w:rPr>
      <w:b/>
      <w:bdr w:val="none" w:sz="0" w:space="0" w:color="auto" w:frame="1"/>
    </w:rPr>
  </w:style>
  <w:style w:type="paragraph" w:customStyle="1" w:styleId="af3">
    <w:name w:val="Знак Знак Знак Знак Знак Знак"/>
    <w:basedOn w:val="Normal"/>
    <w:rsid w:val="00825427"/>
    <w:pPr>
      <w:spacing w:before="240" w:after="240" w:line="360" w:lineRule="auto"/>
    </w:pPr>
    <w:rPr>
      <w:rFonts w:ascii="Times New Roman" w:eastAsia="Times New Roman" w:hAnsi="Times New Roman"/>
      <w:sz w:val="24"/>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png"/><Relationship Id="rId21" Type="http://schemas.openxmlformats.org/officeDocument/2006/relationships/image" Target="media/image11.jpeg"/><Relationship Id="rId42" Type="http://schemas.openxmlformats.org/officeDocument/2006/relationships/image" Target="media/image32.png"/><Relationship Id="rId47" Type="http://schemas.openxmlformats.org/officeDocument/2006/relationships/image" Target="media/image37.jpeg"/><Relationship Id="rId63" Type="http://schemas.openxmlformats.org/officeDocument/2006/relationships/image" Target="media/image50.jpg"/><Relationship Id="rId68" Type="http://schemas.openxmlformats.org/officeDocument/2006/relationships/package" Target="embeddings/Microsoft_Word_Document2.docx"/><Relationship Id="rId7" Type="http://schemas.openxmlformats.org/officeDocument/2006/relationships/footnotes" Target="footnotes.xml"/><Relationship Id="rId71"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7.jpeg"/><Relationship Id="rId29" Type="http://schemas.openxmlformats.org/officeDocument/2006/relationships/image" Target="media/image19.png"/><Relationship Id="rId11" Type="http://schemas.openxmlformats.org/officeDocument/2006/relationships/image" Target="media/image2.jpg"/><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image" Target="media/image35.png"/><Relationship Id="rId53" Type="http://schemas.openxmlformats.org/officeDocument/2006/relationships/image" Target="media/image41.png"/><Relationship Id="rId58" Type="http://schemas.openxmlformats.org/officeDocument/2006/relationships/image" Target="media/image45.jpeg"/><Relationship Id="rId66" Type="http://schemas.openxmlformats.org/officeDocument/2006/relationships/package" Target="embeddings/Microsoft_Word_Document1.docx"/><Relationship Id="rId5" Type="http://schemas.openxmlformats.org/officeDocument/2006/relationships/settings" Target="settings.xml"/><Relationship Id="rId61" Type="http://schemas.openxmlformats.org/officeDocument/2006/relationships/image" Target="media/image48.png"/><Relationship Id="rId19" Type="http://schemas.openxmlformats.org/officeDocument/2006/relationships/image" Target="media/image10.emf"/><Relationship Id="rId14" Type="http://schemas.openxmlformats.org/officeDocument/2006/relationships/image" Target="media/image5.jpe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image" Target="media/image33.jpeg"/><Relationship Id="rId48" Type="http://schemas.openxmlformats.org/officeDocument/2006/relationships/image" Target="media/image38.wmf"/><Relationship Id="rId56" Type="http://schemas.openxmlformats.org/officeDocument/2006/relationships/image" Target="media/image43.jpeg"/><Relationship Id="rId64" Type="http://schemas.openxmlformats.org/officeDocument/2006/relationships/image" Target="media/image51.gif"/><Relationship Id="rId69" Type="http://schemas.openxmlformats.org/officeDocument/2006/relationships/image" Target="media/image53.jpeg"/><Relationship Id="rId8" Type="http://schemas.openxmlformats.org/officeDocument/2006/relationships/endnotes" Target="endnotes.xml"/><Relationship Id="rId51" Type="http://schemas.openxmlformats.org/officeDocument/2006/relationships/oleObject" Target="embeddings/oleObject2.bin"/><Relationship Id="rId72"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3.jpg"/><Relationship Id="rId17" Type="http://schemas.openxmlformats.org/officeDocument/2006/relationships/image" Target="media/image8.jpeg"/><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image" Target="media/image28.png"/><Relationship Id="rId46" Type="http://schemas.openxmlformats.org/officeDocument/2006/relationships/image" Target="media/image36.png"/><Relationship Id="rId59" Type="http://schemas.openxmlformats.org/officeDocument/2006/relationships/image" Target="media/image46.png"/><Relationship Id="rId67" Type="http://schemas.openxmlformats.org/officeDocument/2006/relationships/image" Target="media/image52.emf"/><Relationship Id="rId20" Type="http://schemas.openxmlformats.org/officeDocument/2006/relationships/oleObject" Target="embeddings/_________Microsoft_Visio_2003_20101111.vsd"/><Relationship Id="rId41" Type="http://schemas.openxmlformats.org/officeDocument/2006/relationships/image" Target="media/image31.jpg"/><Relationship Id="rId54" Type="http://schemas.openxmlformats.org/officeDocument/2006/relationships/image" Target="media/image42.png"/><Relationship Id="rId62" Type="http://schemas.openxmlformats.org/officeDocument/2006/relationships/image" Target="media/image49.jpg"/><Relationship Id="rId7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49" Type="http://schemas.openxmlformats.org/officeDocument/2006/relationships/oleObject" Target="embeddings/oleObject1.bin"/><Relationship Id="rId57" Type="http://schemas.openxmlformats.org/officeDocument/2006/relationships/image" Target="media/image44.jpg"/><Relationship Id="rId10" Type="http://schemas.openxmlformats.org/officeDocument/2006/relationships/image" Target="media/image1.jpg"/><Relationship Id="rId31" Type="http://schemas.openxmlformats.org/officeDocument/2006/relationships/image" Target="media/image21.png"/><Relationship Id="rId44" Type="http://schemas.openxmlformats.org/officeDocument/2006/relationships/image" Target="media/image34.jpeg"/><Relationship Id="rId52" Type="http://schemas.openxmlformats.org/officeDocument/2006/relationships/image" Target="media/image40.jpeg"/><Relationship Id="rId60" Type="http://schemas.openxmlformats.org/officeDocument/2006/relationships/image" Target="media/image47.png"/><Relationship Id="rId65" Type="http://schemas.openxmlformats.org/officeDocument/2006/relationships/image" Target="media/image51.emf"/><Relationship Id="rId4" Type="http://schemas.microsoft.com/office/2007/relationships/stylesWithEffects" Target="stylesWithEffects.xml"/><Relationship Id="rId9" Type="http://schemas.openxmlformats.org/officeDocument/2006/relationships/hyperlink" Target="https://kpi.ua/" TargetMode="External"/><Relationship Id="rId13" Type="http://schemas.openxmlformats.org/officeDocument/2006/relationships/image" Target="media/image4.jpeg"/><Relationship Id="rId18" Type="http://schemas.openxmlformats.org/officeDocument/2006/relationships/image" Target="media/image9.jpeg"/><Relationship Id="rId39" Type="http://schemas.openxmlformats.org/officeDocument/2006/relationships/image" Target="media/image29.jpeg"/><Relationship Id="rId34" Type="http://schemas.openxmlformats.org/officeDocument/2006/relationships/image" Target="media/image24.png"/><Relationship Id="rId50" Type="http://schemas.openxmlformats.org/officeDocument/2006/relationships/image" Target="media/image39.wmf"/><Relationship Id="rId55" Type="http://schemas.microsoft.com/office/2007/relationships/hdphoto" Target="media/hdphoto1.wdp"/></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E82BCC-246D-4EE2-A550-A1B84C4EB3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126</Pages>
  <Words>155352</Words>
  <Characters>88552</Characters>
  <Application>Microsoft Office Word</Application>
  <DocSecurity>0</DocSecurity>
  <Lines>737</Lines>
  <Paragraphs>486</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NMV KPI</Company>
  <LinksUpToDate>false</LinksUpToDate>
  <CharactersWithSpaces>243418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Nadya</dc:creator>
  <cp:lastModifiedBy>Пользователь</cp:lastModifiedBy>
  <cp:revision>28</cp:revision>
  <cp:lastPrinted>2021-08-18T09:30:00Z</cp:lastPrinted>
  <dcterms:created xsi:type="dcterms:W3CDTF">2023-06-20T12:59:00Z</dcterms:created>
  <dcterms:modified xsi:type="dcterms:W3CDTF">2023-06-29T09:29:00Z</dcterms:modified>
</cp:coreProperties>
</file>