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C27825" w:rsidRPr="00FF3DFC" w:rsidTr="007E28C8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:rsidR="00C27825" w:rsidRPr="00FF3DFC" w:rsidRDefault="00C27825" w:rsidP="007E28C8">
            <w:pPr>
              <w:keepNext/>
              <w:tabs>
                <w:tab w:val="left" w:pos="284"/>
              </w:tabs>
              <w:spacing w:before="120" w:after="120" w:line="216" w:lineRule="auto"/>
              <w:ind w:left="720" w:hanging="360"/>
              <w:outlineLvl w:val="0"/>
              <w:rPr>
                <w:b/>
                <w:color w:val="002060"/>
                <w:sz w:val="24"/>
                <w:szCs w:val="24"/>
                <w:lang w:val="uk-UA"/>
              </w:rPr>
            </w:pPr>
            <w:r>
              <w:rPr>
                <w:b/>
                <w:color w:val="002060"/>
                <w:sz w:val="24"/>
                <w:szCs w:val="24"/>
                <w:lang w:val="uk-UA"/>
              </w:rPr>
              <w:t xml:space="preserve">4. </w:t>
            </w:r>
            <w:r w:rsidRPr="00FF3DFC">
              <w:rPr>
                <w:b/>
                <w:color w:val="002060"/>
                <w:sz w:val="24"/>
                <w:szCs w:val="24"/>
                <w:lang w:val="uk-UA"/>
              </w:rPr>
              <w:t>Навчальні матеріали та ресурси</w:t>
            </w:r>
          </w:p>
          <w:p w:rsidR="00C27825" w:rsidRPr="00FF3DFC" w:rsidRDefault="00C27825" w:rsidP="007E28C8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FF3DFC">
              <w:rPr>
                <w:noProof/>
                <w:lang w:eastAsia="ru-RU"/>
              </w:rPr>
              <w:drawing>
                <wp:inline distT="0" distB="0" distL="0" distR="0" wp14:anchorId="715B43EF" wp14:editId="554A2E8B">
                  <wp:extent cx="2952000" cy="552683"/>
                  <wp:effectExtent l="0" t="0" r="127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825" w:rsidRPr="00FF3DFC" w:rsidRDefault="00C27825" w:rsidP="007E28C8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noProof/>
                <w:color w:val="0070C0"/>
                <w:sz w:val="24"/>
                <w:szCs w:val="24"/>
                <w:lang w:eastAsia="ru-RU"/>
              </w:rPr>
              <w:drawing>
                <wp:inline distT="0" distB="0" distL="0" distR="0" wp14:anchorId="19E87B1E" wp14:editId="06C7E19A">
                  <wp:extent cx="1171575" cy="489613"/>
                  <wp:effectExtent l="0" t="0" r="0" b="5715"/>
                  <wp:docPr id="4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C27825" w:rsidRPr="00FF3DFC" w:rsidRDefault="00C27825" w:rsidP="007E28C8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color w:val="0070C0"/>
                <w:sz w:val="24"/>
                <w:szCs w:val="24"/>
                <w:lang w:val="uk-UA"/>
              </w:rPr>
              <w:t>Кафедра математичних методів системного аналізу</w:t>
            </w:r>
          </w:p>
        </w:tc>
      </w:tr>
      <w:tr w:rsidR="00FF3DFC" w:rsidRPr="00FF3DFC" w:rsidTr="00013338">
        <w:trPr>
          <w:trHeight w:val="628"/>
        </w:trPr>
        <w:tc>
          <w:tcPr>
            <w:tcW w:w="10206" w:type="dxa"/>
            <w:gridSpan w:val="3"/>
          </w:tcPr>
          <w:p w:rsidR="00A1602B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 xml:space="preserve">МАТЕМАТИЧНА ЛОГІКА ТА </w:t>
            </w:r>
          </w:p>
          <w:p w:rsidR="00FF3DFC" w:rsidRPr="00FF3DFC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ТЕОРІЯ АЛГОРИТМІВ</w:t>
            </w:r>
          </w:p>
          <w:p w:rsidR="00FF3DFC" w:rsidRPr="00FF3DFC" w:rsidRDefault="00FF3DFC" w:rsidP="00FF3DFC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</w:t>
            </w:r>
            <w:proofErr w:type="spellStart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Силабус</w:t>
            </w:r>
            <w:proofErr w:type="spellEnd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)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FF3DFC" w:rsidRPr="00FF3DFC" w:rsidTr="000133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:rsidR="00FF3DFC" w:rsidRPr="00FF3DFC" w:rsidRDefault="00FF3DFC" w:rsidP="0039667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</w:t>
            </w:r>
            <w:r w:rsidR="00396678">
              <w:rPr>
                <w:i/>
                <w:color w:val="0070C0"/>
                <w:lang w:val="uk-UA"/>
              </w:rPr>
              <w:t>2</w:t>
            </w:r>
            <w:r w:rsidR="00025417">
              <w:rPr>
                <w:i/>
                <w:color w:val="0070C0"/>
                <w:lang w:val="uk-UA"/>
              </w:rPr>
              <w:t xml:space="preserve"> </w:t>
            </w:r>
            <w:r w:rsidR="00396678">
              <w:rPr>
                <w:i/>
                <w:color w:val="0070C0"/>
                <w:lang w:val="uk-UA"/>
              </w:rPr>
              <w:t>Комп’ютерні науки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:rsidR="00FF3DFC" w:rsidRPr="00FF3DFC" w:rsidRDefault="007A099F" w:rsidP="00396678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Систем</w:t>
            </w:r>
            <w:r w:rsidR="00396678">
              <w:rPr>
                <w:i/>
                <w:color w:val="0070C0"/>
                <w:lang w:val="uk-UA"/>
              </w:rPr>
              <w:t xml:space="preserve">и і методи штучного інтелекту 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:rsidR="00FF3DFC" w:rsidRPr="00FF3DFC" w:rsidRDefault="00FF3DFC" w:rsidP="0001333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Нормативна</w:t>
            </w:r>
            <w:r w:rsidR="00013338">
              <w:rPr>
                <w:i/>
                <w:color w:val="0070C0"/>
                <w:lang w:val="uk-UA"/>
              </w:rPr>
              <w:t xml:space="preserve"> (П</w:t>
            </w:r>
            <w:r w:rsidR="00BE33F9">
              <w:rPr>
                <w:i/>
                <w:color w:val="4F81BD" w:themeColor="accent1"/>
                <w:lang w:val="uk-UA"/>
              </w:rPr>
              <w:t xml:space="preserve">О </w:t>
            </w:r>
            <w:r w:rsidR="00A1602B">
              <w:rPr>
                <w:i/>
                <w:color w:val="4F81BD" w:themeColor="accent1"/>
                <w:lang w:val="en-US"/>
              </w:rPr>
              <w:t>19</w:t>
            </w:r>
            <w:r w:rsidRPr="00FF3DFC">
              <w:rPr>
                <w:i/>
                <w:color w:val="0070C0"/>
                <w:lang w:val="uk-UA"/>
              </w:rPr>
              <w:t>)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:rsidR="00FF3DFC" w:rsidRPr="00FF3DFC" w:rsidRDefault="00396678" w:rsidP="0034672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1</w:t>
            </w:r>
            <w:r w:rsidR="00FF3DFC" w:rsidRPr="00FF3DFC">
              <w:rPr>
                <w:i/>
                <w:color w:val="0070C0"/>
                <w:lang w:val="uk-UA"/>
              </w:rPr>
              <w:t xml:space="preserve"> курс, </w:t>
            </w:r>
            <w:r w:rsidR="0034672C">
              <w:rPr>
                <w:i/>
                <w:color w:val="0070C0"/>
                <w:lang w:val="uk-UA"/>
              </w:rPr>
              <w:t>весняний</w:t>
            </w:r>
            <w:r w:rsidR="00FF3DFC" w:rsidRPr="00FF3DFC">
              <w:rPr>
                <w:i/>
                <w:color w:val="0070C0"/>
                <w:lang w:val="uk-UA"/>
              </w:rPr>
              <w:t xml:space="preserve"> семестр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:rsidR="00FF3DFC" w:rsidRPr="00FF3DFC" w:rsidRDefault="00E16366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4 кредити</w:t>
            </w:r>
            <w:r w:rsidR="00FF3DFC" w:rsidRPr="00FF3DFC">
              <w:rPr>
                <w:i/>
                <w:color w:val="0070C0"/>
                <w:lang w:val="uk-UA"/>
              </w:rPr>
              <w:t xml:space="preserve"> ЄКТС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F3DFC" w:rsidRPr="00FF3DFC" w:rsidRDefault="00A1602B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lang w:val="en-US"/>
              </w:rPr>
            </w:pPr>
            <w:r w:rsidRPr="00FF3DFC">
              <w:rPr>
                <w:i/>
                <w:lang w:val="en-US"/>
              </w:rPr>
              <w:t>Rozklad.kpi.ua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Українська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 xml:space="preserve">Інформація про </w:t>
            </w:r>
            <w:r w:rsidRPr="00FF3DFC">
              <w:rPr>
                <w:lang w:val="uk-UA"/>
              </w:rPr>
              <w:br/>
            </w:r>
            <w:r w:rsidRPr="00FF3DFC">
              <w:t>к</w:t>
            </w:r>
            <w:proofErr w:type="spellStart"/>
            <w:r w:rsidRPr="00FF3DFC">
              <w:rPr>
                <w:lang w:val="uk-UA"/>
              </w:rPr>
              <w:t>ерівника</w:t>
            </w:r>
            <w:proofErr w:type="spellEnd"/>
            <w:r w:rsidRPr="00FF3DFC">
              <w:rPr>
                <w:lang w:val="uk-UA"/>
              </w:rPr>
              <w:t xml:space="preserve"> курсу / викладачів</w:t>
            </w:r>
          </w:p>
        </w:tc>
        <w:tc>
          <w:tcPr>
            <w:tcW w:w="7512" w:type="dxa"/>
          </w:tcPr>
          <w:p w:rsidR="00FF3DFC" w:rsidRPr="00013338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Лектор: </w:t>
            </w:r>
            <w:r w:rsidRPr="00FF3DFC">
              <w:rPr>
                <w:i/>
                <w:color w:val="0070C0"/>
                <w:lang w:val="uk-UA"/>
              </w:rPr>
              <w:t>к.ф.-</w:t>
            </w:r>
            <w:proofErr w:type="spellStart"/>
            <w:r w:rsidRPr="00FF3DFC">
              <w:rPr>
                <w:i/>
                <w:color w:val="0070C0"/>
                <w:lang w:val="uk-UA"/>
              </w:rPr>
              <w:t>м.н</w:t>
            </w:r>
            <w:proofErr w:type="spellEnd"/>
            <w:r w:rsidRPr="00FF3DFC">
              <w:rPr>
                <w:i/>
                <w:color w:val="0070C0"/>
                <w:lang w:val="uk-UA"/>
              </w:rPr>
              <w:t xml:space="preserve">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  <w:r w:rsidRPr="00FF3DFC">
              <w:rPr>
                <w:i/>
                <w:color w:val="0070C0"/>
                <w:lang w:val="uk-UA"/>
              </w:rPr>
              <w:t xml:space="preserve">, </w:t>
            </w:r>
            <w:proofErr w:type="spellStart"/>
            <w:r w:rsidR="005D156E">
              <w:rPr>
                <w:i/>
                <w:color w:val="0070C0"/>
                <w:lang w:val="en-US"/>
              </w:rPr>
              <w:t>Stus</w:t>
            </w:r>
            <w:proofErr w:type="spellEnd"/>
            <w:r w:rsidR="005D156E" w:rsidRPr="005D156E">
              <w:rPr>
                <w:i/>
                <w:color w:val="0070C0"/>
              </w:rPr>
              <w:t>.</w:t>
            </w:r>
            <w:proofErr w:type="spellStart"/>
            <w:r w:rsidR="005D156E">
              <w:rPr>
                <w:i/>
                <w:color w:val="0070C0"/>
                <w:lang w:val="en-US"/>
              </w:rPr>
              <w:t>Oleksandr</w:t>
            </w:r>
            <w:proofErr w:type="spellEnd"/>
            <w:r w:rsidRPr="00013338">
              <w:rPr>
                <w:i/>
                <w:color w:val="0070C0"/>
                <w:lang w:val="uk-UA"/>
              </w:rPr>
              <w:t>@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lll</w:t>
            </w:r>
            <w:proofErr w:type="spellEnd"/>
            <w:r w:rsidRPr="00013338">
              <w:rPr>
                <w:i/>
                <w:color w:val="0070C0"/>
                <w:lang w:val="uk-UA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kpi</w:t>
            </w:r>
            <w:proofErr w:type="spellEnd"/>
            <w:r w:rsidRPr="00013338">
              <w:rPr>
                <w:i/>
                <w:color w:val="0070C0"/>
                <w:lang w:val="uk-UA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ua</w:t>
            </w:r>
            <w:proofErr w:type="spellEnd"/>
          </w:p>
          <w:p w:rsidR="00FF3DFC" w:rsidRPr="00FF3DFC" w:rsidRDefault="00FF3DFC" w:rsidP="00EA4C05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Практичні: </w:t>
            </w:r>
            <w:r w:rsidR="00013338" w:rsidRPr="00FF3DFC">
              <w:rPr>
                <w:i/>
                <w:color w:val="0070C0"/>
                <w:lang w:val="uk-UA"/>
              </w:rPr>
              <w:t>к.ф.-</w:t>
            </w:r>
            <w:proofErr w:type="spellStart"/>
            <w:r w:rsidR="00013338" w:rsidRPr="00FF3DFC">
              <w:rPr>
                <w:i/>
                <w:color w:val="0070C0"/>
                <w:lang w:val="uk-UA"/>
              </w:rPr>
              <w:t>м.н</w:t>
            </w:r>
            <w:proofErr w:type="spellEnd"/>
            <w:r w:rsidR="00013338" w:rsidRPr="00FF3DFC">
              <w:rPr>
                <w:i/>
                <w:color w:val="0070C0"/>
                <w:lang w:val="uk-UA"/>
              </w:rPr>
              <w:t xml:space="preserve">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</w:p>
        </w:tc>
      </w:tr>
      <w:tr w:rsidR="00FF3DFC" w:rsidRPr="00A524E7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uk-UA"/>
              </w:rPr>
            </w:pPr>
            <w:proofErr w:type="spellStart"/>
            <w:r w:rsidRPr="00FF3DFC">
              <w:rPr>
                <w:color w:val="0070C0"/>
                <w:lang w:val="uk-UA"/>
              </w:rPr>
              <w:t>Googleclassroom</w:t>
            </w:r>
            <w:proofErr w:type="spellEnd"/>
            <w:r w:rsidR="00A524E7">
              <w:rPr>
                <w:color w:val="0070C0"/>
                <w:lang w:val="uk-UA"/>
              </w:rPr>
              <w:t xml:space="preserve"> </w:t>
            </w:r>
            <w:r w:rsidR="00A524E7" w:rsidRPr="00A524E7">
              <w:rPr>
                <w:color w:val="0070C0"/>
                <w:lang w:val="uk-UA"/>
              </w:rPr>
              <w:t>https://classroom.google.com/c/NTU2NjYxOTQ5Mzc1?cjc=orxxrxs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="00FF3DFC" w:rsidRPr="00FF3DFC">
        <w:rPr>
          <w:rFonts w:cs="Times New Roman"/>
          <w:b/>
          <w:color w:val="002060"/>
          <w:sz w:val="24"/>
          <w:szCs w:val="24"/>
        </w:rPr>
        <w:t xml:space="preserve">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:rsidR="00FF3DFC" w:rsidRPr="00FF2D3B" w:rsidRDefault="00FF3DFC" w:rsidP="00FF3DFC">
      <w:pPr>
        <w:spacing w:after="120" w:line="240" w:lineRule="auto"/>
        <w:jc w:val="both"/>
        <w:rPr>
          <w:rFonts w:cs="Times New Roman"/>
          <w:b/>
          <w:i/>
          <w:color w:val="0070C0"/>
          <w:szCs w:val="24"/>
          <w:lang w:val="uk-UA"/>
        </w:rPr>
      </w:pPr>
      <w:r w:rsidRPr="00FF2D3B">
        <w:rPr>
          <w:rFonts w:cs="Times New Roman"/>
          <w:b/>
          <w:i/>
          <w:color w:val="0070C0"/>
          <w:szCs w:val="24"/>
          <w:lang w:val="uk-UA"/>
        </w:rPr>
        <w:t xml:space="preserve">Дана дисципліна є однією з фундаментальних в освітній програмі. </w:t>
      </w:r>
    </w:p>
    <w:p w:rsidR="007E28C8" w:rsidRPr="007E28C8" w:rsidRDefault="00EB22FA" w:rsidP="00FF2D3B">
      <w:pPr>
        <w:spacing w:after="0" w:line="240" w:lineRule="auto"/>
        <w:jc w:val="both"/>
        <w:rPr>
          <w:rFonts w:cstheme="minorHAnsi"/>
          <w:i/>
          <w:color w:val="00B0F0"/>
          <w:lang w:val="uk-UA"/>
        </w:rPr>
      </w:pPr>
      <w:r w:rsidRPr="007E28C8">
        <w:rPr>
          <w:rFonts w:cstheme="minorHAnsi"/>
          <w:i/>
          <w:color w:val="00B0F0"/>
          <w:szCs w:val="24"/>
          <w:lang w:val="uk-UA"/>
        </w:rPr>
        <w:t>Предмет вивчення дисципліни становлять</w:t>
      </w:r>
      <w:r w:rsidR="007E28C8" w:rsidRPr="007E28C8">
        <w:rPr>
          <w:rFonts w:cstheme="minorHAnsi"/>
          <w:i/>
          <w:color w:val="00B0F0"/>
          <w:szCs w:val="24"/>
          <w:lang w:val="uk-UA"/>
        </w:rPr>
        <w:t xml:space="preserve">: булеві алгебри, алгебра предикатів та автоматичне доведення теорем, </w:t>
      </w:r>
      <w:r w:rsidR="007E28C8" w:rsidRPr="007E28C8">
        <w:rPr>
          <w:rFonts w:cstheme="minorHAnsi"/>
          <w:i/>
          <w:color w:val="00B0F0"/>
          <w:lang w:val="uk-UA"/>
        </w:rPr>
        <w:t>об’єкти, які, згідно тези Тьюрінга-Черча, дозволяють формалізувати поняття алгоритму: абстрактні алгоритмічні машини (машина Тьюрінга, нормальний алгоритм Маркова), рекурсивні функції та формальні граматики. Дисципліна також вивчає тісно пов’язані з формальними граматиками формальні мови та абстрактні автомати згідно класифікації Н. Хомського.</w:t>
      </w:r>
    </w:p>
    <w:p w:rsidR="007E28C8" w:rsidRPr="00FF2D3B" w:rsidRDefault="007E28C8" w:rsidP="00FF2D3B">
      <w:pPr>
        <w:spacing w:after="0" w:line="240" w:lineRule="auto"/>
        <w:jc w:val="both"/>
        <w:rPr>
          <w:rFonts w:cstheme="minorHAnsi"/>
          <w:color w:val="00B0F0"/>
          <w:szCs w:val="24"/>
          <w:lang w:val="uk-UA"/>
        </w:rPr>
      </w:pPr>
    </w:p>
    <w:p w:rsidR="00787CB8" w:rsidRPr="00FF2D3B" w:rsidRDefault="00787CB8" w:rsidP="00787CB8">
      <w:pPr>
        <w:spacing w:after="120" w:line="240" w:lineRule="auto"/>
        <w:jc w:val="both"/>
        <w:rPr>
          <w:rFonts w:cstheme="minorHAnsi"/>
          <w:color w:val="00B0F0"/>
          <w:lang w:val="uk-UA"/>
        </w:rPr>
      </w:pPr>
      <w:r w:rsidRPr="00FF2D3B">
        <w:rPr>
          <w:rFonts w:cstheme="minorHAnsi"/>
          <w:b/>
          <w:i/>
          <w:color w:val="00B0F0"/>
          <w:sz w:val="24"/>
          <w:szCs w:val="24"/>
          <w:lang w:val="uk-UA"/>
        </w:rPr>
        <w:t>У процесі навчання студент має оволодіти такими компетентностями:</w:t>
      </w:r>
      <w:r w:rsidRPr="00FF2D3B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  <w:r w:rsidRPr="007E28C8">
        <w:rPr>
          <w:rFonts w:cstheme="minorHAnsi"/>
          <w:i/>
          <w:color w:val="00B0F0"/>
          <w:sz w:val="24"/>
          <w:szCs w:val="24"/>
          <w:lang w:val="uk-UA"/>
        </w:rPr>
        <w:t xml:space="preserve">ЗК1 </w:t>
      </w:r>
      <w:r w:rsidR="00D96618" w:rsidRPr="007E28C8">
        <w:rPr>
          <w:rFonts w:cstheme="minorHAnsi"/>
          <w:i/>
          <w:color w:val="00B0F0"/>
          <w:sz w:val="24"/>
          <w:szCs w:val="24"/>
          <w:lang w:val="uk-UA"/>
        </w:rPr>
        <w:t>«</w:t>
      </w:r>
      <w:r w:rsidRPr="007E28C8">
        <w:rPr>
          <w:rFonts w:cstheme="minorHAnsi"/>
          <w:i/>
          <w:color w:val="00B0F0"/>
          <w:lang w:val="uk-UA"/>
        </w:rPr>
        <w:t>Здатність до абстрактного мислення, аналізу та синтезу</w:t>
      </w:r>
      <w:r w:rsidR="00CB7CE3">
        <w:rPr>
          <w:rFonts w:cstheme="minorHAnsi"/>
          <w:i/>
          <w:color w:val="00B0F0"/>
          <w:lang w:val="uk-UA"/>
        </w:rPr>
        <w:t>»</w:t>
      </w:r>
      <w:r w:rsidRPr="007E28C8">
        <w:rPr>
          <w:rFonts w:cstheme="minorHAnsi"/>
          <w:i/>
          <w:color w:val="00B0F0"/>
          <w:lang w:val="uk-UA"/>
        </w:rPr>
        <w:t xml:space="preserve">, ЗК6 </w:t>
      </w:r>
      <w:r w:rsidR="00CB7CE3">
        <w:rPr>
          <w:rFonts w:cstheme="minorHAnsi"/>
          <w:i/>
          <w:color w:val="00B0F0"/>
          <w:lang w:val="uk-UA"/>
        </w:rPr>
        <w:t>«</w:t>
      </w:r>
      <w:r w:rsidRPr="007E28C8">
        <w:rPr>
          <w:rFonts w:cstheme="minorHAnsi"/>
          <w:i/>
          <w:color w:val="00B0F0"/>
          <w:lang w:val="uk-UA"/>
        </w:rPr>
        <w:t>Здатність вчитися і оволодівати сучасними знаннями</w:t>
      </w:r>
      <w:r w:rsidR="00D96618" w:rsidRPr="007E28C8">
        <w:rPr>
          <w:rFonts w:cstheme="minorHAnsi"/>
          <w:i/>
          <w:color w:val="00B0F0"/>
          <w:lang w:val="uk-UA"/>
        </w:rPr>
        <w:t>»</w:t>
      </w:r>
      <w:r w:rsidRPr="007E28C8">
        <w:rPr>
          <w:rFonts w:cstheme="minorHAnsi"/>
          <w:i/>
          <w:color w:val="00B0F0"/>
          <w:lang w:val="uk-UA"/>
        </w:rPr>
        <w:t xml:space="preserve">, ЗК11 </w:t>
      </w:r>
      <w:r w:rsidR="00D96618" w:rsidRPr="007E28C8">
        <w:rPr>
          <w:rFonts w:cstheme="minorHAnsi"/>
          <w:i/>
          <w:color w:val="00B0F0"/>
          <w:lang w:val="uk-UA"/>
        </w:rPr>
        <w:t>«</w:t>
      </w:r>
      <w:r w:rsidRPr="007E28C8">
        <w:rPr>
          <w:rFonts w:cstheme="minorHAnsi"/>
          <w:i/>
          <w:color w:val="00B0F0"/>
          <w:lang w:val="uk-UA"/>
        </w:rPr>
        <w:t>Здатність приймати обґрунтовані рішення</w:t>
      </w:r>
      <w:r w:rsidR="00D96618" w:rsidRPr="007E28C8">
        <w:rPr>
          <w:rFonts w:cstheme="minorHAnsi"/>
          <w:i/>
          <w:color w:val="00B0F0"/>
          <w:lang w:val="uk-UA"/>
        </w:rPr>
        <w:t>»</w:t>
      </w:r>
      <w:r w:rsidRPr="007E28C8">
        <w:rPr>
          <w:rFonts w:cstheme="minorHAnsi"/>
          <w:i/>
          <w:color w:val="00B0F0"/>
          <w:lang w:val="uk-UA"/>
        </w:rPr>
        <w:t xml:space="preserve">, ФК1 </w:t>
      </w:r>
      <w:r w:rsidR="00D96618" w:rsidRPr="007E28C8">
        <w:rPr>
          <w:rFonts w:cstheme="minorHAnsi"/>
          <w:i/>
          <w:color w:val="00B0F0"/>
          <w:lang w:val="uk-UA"/>
        </w:rPr>
        <w:t>«</w:t>
      </w:r>
      <w:r w:rsidRPr="007E28C8">
        <w:rPr>
          <w:rFonts w:cstheme="minorHAnsi"/>
          <w:i/>
          <w:color w:val="00B0F0"/>
          <w:lang w:val="uk-UA"/>
        </w:rPr>
        <w:t>Здатність до математичного формулювання та досліджування неперервних та дискретних математичних моделей, обґрунтовування вибору методів і підходів для розв’язування теоретичних і прикладних задач у галузі комп’ютерних наук, аналізу та інтерпретування</w:t>
      </w:r>
      <w:r w:rsidR="00D96618" w:rsidRPr="007E28C8">
        <w:rPr>
          <w:rFonts w:cstheme="minorHAnsi"/>
          <w:i/>
          <w:color w:val="00B0F0"/>
          <w:lang w:val="uk-UA"/>
        </w:rPr>
        <w:t>»</w:t>
      </w:r>
      <w:r w:rsidR="003804E7">
        <w:rPr>
          <w:rFonts w:cstheme="minorHAnsi"/>
          <w:i/>
          <w:color w:val="00B0F0"/>
          <w:lang w:val="uk-UA"/>
        </w:rPr>
        <w:t>,</w:t>
      </w:r>
      <w:r w:rsidRPr="007E28C8">
        <w:rPr>
          <w:rFonts w:cstheme="minorHAnsi"/>
          <w:i/>
          <w:color w:val="00B0F0"/>
          <w:lang w:val="uk-UA"/>
        </w:rPr>
        <w:t xml:space="preserve"> ФК3 </w:t>
      </w:r>
      <w:r w:rsidR="00D96618" w:rsidRPr="007E28C8">
        <w:rPr>
          <w:rFonts w:cstheme="minorHAnsi"/>
          <w:i/>
          <w:color w:val="00B0F0"/>
          <w:lang w:val="uk-UA"/>
        </w:rPr>
        <w:t>«</w:t>
      </w:r>
      <w:r w:rsidRPr="007E28C8">
        <w:rPr>
          <w:rFonts w:cstheme="minorHAnsi"/>
          <w:i/>
          <w:color w:val="00B0F0"/>
          <w:lang w:val="uk-UA"/>
        </w:rPr>
        <w:t>Здатність до логічного мислення, побудови логічних висновків, використання формальних мов і моделей алгоритмічних обч</w:t>
      </w:r>
      <w:r w:rsidR="009728FF" w:rsidRPr="007E28C8">
        <w:rPr>
          <w:rFonts w:cstheme="minorHAnsi"/>
          <w:i/>
          <w:color w:val="00B0F0"/>
          <w:lang w:val="uk-UA"/>
        </w:rPr>
        <w:t>ислень, проектування, розроблен</w:t>
      </w:r>
      <w:r w:rsidRPr="007E28C8">
        <w:rPr>
          <w:rFonts w:cstheme="minorHAnsi"/>
          <w:i/>
          <w:color w:val="00B0F0"/>
          <w:lang w:val="uk-UA"/>
        </w:rPr>
        <w:t>ня й аналізу алгоритмів, оцінювання їх ефективності та складності, розв’язності та нерозв’язності алгоритмічних проблем для</w:t>
      </w:r>
      <w:r w:rsidR="009728FF" w:rsidRPr="007E28C8">
        <w:rPr>
          <w:rFonts w:cstheme="minorHAnsi"/>
          <w:i/>
          <w:color w:val="00B0F0"/>
          <w:lang w:val="uk-UA"/>
        </w:rPr>
        <w:t xml:space="preserve"> адекватного моделювання предме</w:t>
      </w:r>
      <w:r w:rsidRPr="007E28C8">
        <w:rPr>
          <w:rFonts w:cstheme="minorHAnsi"/>
          <w:i/>
          <w:color w:val="00B0F0"/>
          <w:lang w:val="uk-UA"/>
        </w:rPr>
        <w:t>тних областей і створення програмних та інформаційних систем</w:t>
      </w:r>
      <w:r w:rsidR="00D96618" w:rsidRPr="007E28C8">
        <w:rPr>
          <w:rFonts w:cstheme="minorHAnsi"/>
          <w:i/>
          <w:color w:val="00B0F0"/>
          <w:lang w:val="uk-UA"/>
        </w:rPr>
        <w:t>»</w:t>
      </w:r>
      <w:r w:rsidRPr="007E28C8">
        <w:rPr>
          <w:rFonts w:cstheme="minorHAnsi"/>
          <w:i/>
          <w:color w:val="00B0F0"/>
          <w:lang w:val="uk-UA"/>
        </w:rPr>
        <w:t xml:space="preserve">. </w:t>
      </w:r>
    </w:p>
    <w:p w:rsidR="00D96618" w:rsidRDefault="00D96618" w:rsidP="00D96618">
      <w:pPr>
        <w:spacing w:after="120" w:line="240" w:lineRule="auto"/>
        <w:jc w:val="both"/>
        <w:rPr>
          <w:i/>
          <w:color w:val="4F81BD" w:themeColor="accent1"/>
          <w:sz w:val="24"/>
          <w:szCs w:val="24"/>
          <w:lang w:val="uk-UA"/>
        </w:rPr>
      </w:pPr>
      <w:r w:rsidRPr="00FF2D3B">
        <w:rPr>
          <w:rFonts w:cstheme="minorHAnsi"/>
          <w:b/>
          <w:i/>
          <w:iCs/>
          <w:color w:val="00B0F0"/>
          <w:szCs w:val="24"/>
          <w:lang w:val="uk-UA"/>
        </w:rPr>
        <w:t>По завершенню курсу студент має набути наступні програмні результати навчання:</w:t>
      </w:r>
      <w:r w:rsidRPr="00FF2D3B">
        <w:rPr>
          <w:rFonts w:cstheme="minorHAnsi"/>
          <w:i/>
          <w:iCs/>
          <w:color w:val="00B0F0"/>
          <w:szCs w:val="24"/>
          <w:lang w:val="uk-UA"/>
        </w:rPr>
        <w:t xml:space="preserve"> </w:t>
      </w:r>
      <w:r w:rsidRPr="007E28C8">
        <w:rPr>
          <w:rFonts w:cstheme="minorHAnsi"/>
          <w:i/>
          <w:iCs/>
          <w:color w:val="00B0F0"/>
          <w:sz w:val="24"/>
          <w:szCs w:val="24"/>
          <w:lang w:val="uk-UA"/>
        </w:rPr>
        <w:t>ПР2 «</w:t>
      </w:r>
      <w:r w:rsidRPr="007E28C8">
        <w:rPr>
          <w:rFonts w:cstheme="minorHAnsi"/>
          <w:i/>
          <w:color w:val="00B0F0"/>
          <w:lang w:val="uk-UA"/>
        </w:rPr>
        <w:t>Використовувати сучасний математичний апарат неперервного та дискретного аналізу, лінійної алгебри, аналітичної геометрії, в професійній діяльності для розв’язання задач теоретичного та прикладного</w:t>
      </w:r>
      <w:r w:rsidR="0030274E" w:rsidRPr="007E28C8">
        <w:rPr>
          <w:rFonts w:cstheme="minorHAnsi"/>
          <w:i/>
          <w:color w:val="00B0F0"/>
          <w:lang w:val="uk-UA"/>
        </w:rPr>
        <w:t xml:space="preserve"> характеру в процесі проектуван</w:t>
      </w:r>
      <w:r w:rsidRPr="007E28C8">
        <w:rPr>
          <w:rFonts w:cstheme="minorHAnsi"/>
          <w:i/>
          <w:color w:val="00B0F0"/>
          <w:lang w:val="uk-UA"/>
        </w:rPr>
        <w:t>ня та реалізації об’єктів інформатизації</w:t>
      </w:r>
      <w:r w:rsidRPr="007E28C8">
        <w:rPr>
          <w:rFonts w:cstheme="minorHAnsi"/>
          <w:i/>
          <w:iCs/>
          <w:color w:val="00B0F0"/>
          <w:sz w:val="24"/>
          <w:szCs w:val="24"/>
          <w:lang w:val="uk-UA"/>
        </w:rPr>
        <w:t>», ЗН13 «</w:t>
      </w:r>
      <w:r w:rsidRPr="007E28C8">
        <w:rPr>
          <w:rFonts w:cstheme="minorHAnsi"/>
          <w:i/>
          <w:color w:val="00B0F0"/>
          <w:lang w:val="uk-UA"/>
        </w:rPr>
        <w:t xml:space="preserve">Знання теоретичних і прикладних положень </w:t>
      </w:r>
      <w:r w:rsidR="0030274E" w:rsidRPr="007E28C8">
        <w:rPr>
          <w:rFonts w:cstheme="minorHAnsi"/>
          <w:i/>
          <w:color w:val="00B0F0"/>
          <w:lang w:val="uk-UA"/>
        </w:rPr>
        <w:t>неперервного та дискретного ана</w:t>
      </w:r>
      <w:r w:rsidRPr="007E28C8">
        <w:rPr>
          <w:rFonts w:cstheme="minorHAnsi"/>
          <w:i/>
          <w:color w:val="00B0F0"/>
          <w:lang w:val="uk-UA"/>
        </w:rPr>
        <w:t>лізу, включаючи аналіз нескінченно малих, інтегральне числення, лінійну алгебру, аналітичну геометрію, диференційні рівняння, функціональний аналіз, ко</w:t>
      </w:r>
      <w:r w:rsidR="0030274E" w:rsidRPr="007E28C8">
        <w:rPr>
          <w:rFonts w:cstheme="minorHAnsi"/>
          <w:i/>
          <w:color w:val="00B0F0"/>
          <w:lang w:val="uk-UA"/>
        </w:rPr>
        <w:t>мбінаторику, теорію графів, буле</w:t>
      </w:r>
      <w:r w:rsidRPr="007E28C8">
        <w:rPr>
          <w:rFonts w:cstheme="minorHAnsi"/>
          <w:i/>
          <w:color w:val="00B0F0"/>
          <w:lang w:val="uk-UA"/>
        </w:rPr>
        <w:t>ву алгебру</w:t>
      </w:r>
      <w:r w:rsidR="0030274E" w:rsidRPr="007E28C8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», ЗН16</w:t>
      </w:r>
      <w:r w:rsidRPr="007E28C8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30274E" w:rsidRPr="007E28C8">
        <w:rPr>
          <w:rFonts w:cstheme="minorHAnsi"/>
          <w:i/>
          <w:color w:val="00B0F0"/>
          <w:lang w:val="uk-UA"/>
        </w:rPr>
        <w:t xml:space="preserve">Знання чисельних методів лінійної та нелінійної </w:t>
      </w:r>
      <w:r w:rsidR="0030274E" w:rsidRPr="007E28C8">
        <w:rPr>
          <w:rFonts w:cstheme="minorHAnsi"/>
          <w:i/>
          <w:color w:val="00B0F0"/>
          <w:lang w:val="uk-UA"/>
        </w:rPr>
        <w:lastRenderedPageBreak/>
        <w:t>алгебри, наближення функцій, методів чисельного диференціювання та інтегрування функцій, розв'язування звичайних диференціальних, інтегральних рівнянь та рівнянь в частинних похідних, методів теорії графів, теоретико-множинних, логічних, лінгвістичних методів і можливостей їх адаптації до інженерних задач</w:t>
      </w:r>
      <w:r w:rsidRPr="007E28C8">
        <w:rPr>
          <w:rFonts w:cstheme="minorHAnsi"/>
          <w:i/>
          <w:iCs/>
          <w:color w:val="00B0F0"/>
          <w:sz w:val="24"/>
          <w:szCs w:val="24"/>
          <w:lang w:val="uk-UA"/>
        </w:rPr>
        <w:t>», УМ</w:t>
      </w:r>
      <w:r w:rsidR="0030274E" w:rsidRPr="007E28C8">
        <w:rPr>
          <w:rFonts w:cstheme="minorHAnsi"/>
          <w:i/>
          <w:iCs/>
          <w:color w:val="00B0F0"/>
          <w:sz w:val="24"/>
          <w:szCs w:val="24"/>
          <w:lang w:val="uk-UA"/>
        </w:rPr>
        <w:t>1</w:t>
      </w:r>
      <w:r w:rsidRPr="007E28C8">
        <w:rPr>
          <w:rFonts w:cstheme="minorHAnsi"/>
          <w:i/>
          <w:iCs/>
          <w:color w:val="00B0F0"/>
          <w:sz w:val="24"/>
          <w:szCs w:val="24"/>
          <w:lang w:val="uk-UA"/>
        </w:rPr>
        <w:t>3 «</w:t>
      </w:r>
      <w:r w:rsidR="0030274E" w:rsidRPr="007E28C8">
        <w:rPr>
          <w:rFonts w:cstheme="minorHAnsi"/>
          <w:i/>
          <w:color w:val="00B0F0"/>
          <w:lang w:val="uk-UA"/>
        </w:rPr>
        <w:t>Ефективно використовувати сучасний математичний апарат в професійній діяльності для розв’язування задач теоретичного та прикладного характеру в процесі аналізу, синтезу та проектування інформаційних систем за галузями</w:t>
      </w:r>
      <w:r w:rsidRPr="007E28C8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», УМ1</w:t>
      </w:r>
      <w:r w:rsidR="0030274E" w:rsidRPr="007E28C8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6</w:t>
      </w:r>
      <w:r w:rsidRPr="007E28C8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30274E" w:rsidRPr="007E28C8">
        <w:rPr>
          <w:rFonts w:cstheme="minorHAnsi"/>
          <w:i/>
          <w:color w:val="00B0F0"/>
          <w:lang w:val="uk-UA"/>
        </w:rPr>
        <w:t xml:space="preserve">Використовувати математичні пакети та розробляти програми реалізації чисельних методів при розв’язуванні інженерних задач; оцінювати ефективність чисельних методів, зокрема збіжність, стійкість і трудомісткість реалізації; застосовувати методи, які базуються на теоретико-множинних уявленнях, математичній </w:t>
      </w:r>
      <w:proofErr w:type="spellStart"/>
      <w:r w:rsidR="0030274E" w:rsidRPr="007E28C8">
        <w:rPr>
          <w:rFonts w:cstheme="minorHAnsi"/>
          <w:i/>
          <w:color w:val="00B0F0"/>
          <w:lang w:val="uk-UA"/>
        </w:rPr>
        <w:t>логіці</w:t>
      </w:r>
      <w:proofErr w:type="spellEnd"/>
      <w:r w:rsidR="0030274E" w:rsidRPr="007E28C8">
        <w:rPr>
          <w:rFonts w:cstheme="minorHAnsi"/>
          <w:i/>
          <w:color w:val="00B0F0"/>
          <w:lang w:val="uk-UA"/>
        </w:rPr>
        <w:t>, графах та інших розділах математики для аналізу, дослідження управлінських завдань і моделювання об'єктів дослідження</w:t>
      </w:r>
      <w:r w:rsidR="0030274E" w:rsidRPr="007E28C8">
        <w:rPr>
          <w:rFonts w:cstheme="minorHAnsi"/>
          <w:i/>
          <w:color w:val="00B0F0"/>
          <w:sz w:val="24"/>
          <w:szCs w:val="24"/>
          <w:lang w:val="uk-UA"/>
        </w:rPr>
        <w:t>».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та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постреквізити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дисципліни (місце в структурно-логічній схемі навчання за відповідною освітньою програмою)</w:t>
      </w:r>
    </w:p>
    <w:p w:rsidR="00FF3DFC" w:rsidRPr="00A1602B" w:rsidRDefault="00BA1C86" w:rsidP="00FF3DFC">
      <w:pPr>
        <w:spacing w:after="120" w:line="240" w:lineRule="auto"/>
        <w:jc w:val="both"/>
        <w:rPr>
          <w:rFonts w:cstheme="minorHAnsi"/>
          <w:i/>
          <w:color w:val="4F81BD" w:themeColor="accent1"/>
          <w:lang w:val="uk-UA"/>
        </w:rPr>
      </w:pPr>
      <w:r w:rsidRPr="00A1602B">
        <w:rPr>
          <w:rFonts w:eastAsia="Times New Roman" w:cstheme="minorHAnsi"/>
          <w:b/>
          <w:i/>
          <w:color w:val="00B0F0"/>
          <w:lang w:val="uk-UA" w:eastAsia="ru-RU"/>
        </w:rPr>
        <w:t>Дисципліна передує і забезпечує наступні навчальні дисципліни у програмі підготовки фахівця:</w:t>
      </w:r>
      <w:r w:rsidRPr="00A1602B">
        <w:rPr>
          <w:rFonts w:eastAsia="Times New Roman" w:cstheme="minorHAnsi"/>
          <w:i/>
          <w:color w:val="00B0F0"/>
          <w:lang w:val="uk-UA" w:eastAsia="ru-RU"/>
        </w:rPr>
        <w:t xml:space="preserve"> «</w:t>
      </w:r>
      <w:r w:rsidR="003D09C2" w:rsidRPr="00A1602B">
        <w:rPr>
          <w:i/>
          <w:color w:val="00B0F0"/>
          <w:lang w:val="uk-UA"/>
        </w:rPr>
        <w:t>Вступ до інтелектуального аналізу даних</w:t>
      </w:r>
      <w:r w:rsidRPr="00A1602B">
        <w:rPr>
          <w:rFonts w:eastAsia="Times New Roman" w:cstheme="minorHAnsi"/>
          <w:i/>
          <w:color w:val="00B0F0"/>
          <w:lang w:val="uk-UA" w:eastAsia="ru-RU"/>
        </w:rPr>
        <w:t>» (ПО 10), «</w:t>
      </w:r>
      <w:r w:rsidR="003D09C2" w:rsidRPr="00A1602B">
        <w:rPr>
          <w:i/>
          <w:color w:val="00B0F0"/>
          <w:lang w:val="uk-UA"/>
        </w:rPr>
        <w:t>Основи системного аналізу</w:t>
      </w:r>
      <w:r w:rsidR="003D09C2" w:rsidRPr="00A1602B">
        <w:rPr>
          <w:rFonts w:eastAsia="Times New Roman" w:cstheme="minorHAnsi"/>
          <w:i/>
          <w:color w:val="00B0F0"/>
          <w:lang w:val="uk-UA" w:eastAsia="ru-RU"/>
        </w:rPr>
        <w:t>» (ПО 12</w:t>
      </w:r>
      <w:r w:rsidRPr="00A1602B">
        <w:rPr>
          <w:rFonts w:eastAsia="Times New Roman" w:cstheme="minorHAnsi"/>
          <w:i/>
          <w:color w:val="00B0F0"/>
          <w:lang w:val="uk-UA" w:eastAsia="ru-RU"/>
        </w:rPr>
        <w:t>), «</w:t>
      </w:r>
      <w:r w:rsidR="003D09C2" w:rsidRPr="00A1602B">
        <w:rPr>
          <w:i/>
          <w:color w:val="00B0F0"/>
          <w:lang w:val="uk-UA"/>
        </w:rPr>
        <w:t>Комп’ютерна схемотехніка та архітектура комп’ютера</w:t>
      </w:r>
      <w:r w:rsidRPr="00A1602B">
        <w:rPr>
          <w:rFonts w:eastAsia="Times New Roman" w:cstheme="minorHAnsi"/>
          <w:i/>
          <w:color w:val="00B0F0"/>
          <w:lang w:val="uk-UA" w:eastAsia="ru-RU"/>
        </w:rPr>
        <w:t xml:space="preserve">» </w:t>
      </w:r>
      <w:r w:rsidR="003D09C2" w:rsidRPr="00A1602B">
        <w:rPr>
          <w:rFonts w:eastAsia="Times New Roman" w:cstheme="minorHAnsi"/>
          <w:i/>
          <w:color w:val="00B0F0"/>
          <w:lang w:val="uk-UA" w:eastAsia="ru-RU"/>
        </w:rPr>
        <w:t>(ПО 22</w:t>
      </w:r>
      <w:r w:rsidRPr="00A1602B">
        <w:rPr>
          <w:rFonts w:eastAsia="Times New Roman" w:cstheme="minorHAnsi"/>
          <w:i/>
          <w:color w:val="00B0F0"/>
          <w:lang w:val="uk-UA" w:eastAsia="ru-RU"/>
        </w:rPr>
        <w:t>), «</w:t>
      </w:r>
      <w:r w:rsidR="003D09C2" w:rsidRPr="00A1602B">
        <w:rPr>
          <w:i/>
          <w:color w:val="00B0F0"/>
          <w:lang w:val="uk-UA"/>
        </w:rPr>
        <w:t>Дослідження операцій</w:t>
      </w:r>
      <w:r w:rsidR="003D09C2" w:rsidRPr="00A1602B">
        <w:rPr>
          <w:rFonts w:eastAsia="Times New Roman" w:cstheme="minorHAnsi"/>
          <w:i/>
          <w:color w:val="00B0F0"/>
          <w:lang w:val="uk-UA" w:eastAsia="ru-RU"/>
        </w:rPr>
        <w:t>» (П</w:t>
      </w:r>
      <w:r w:rsidRPr="00A1602B">
        <w:rPr>
          <w:rFonts w:eastAsia="Times New Roman" w:cstheme="minorHAnsi"/>
          <w:i/>
          <w:color w:val="00B0F0"/>
          <w:lang w:val="uk-UA" w:eastAsia="ru-RU"/>
        </w:rPr>
        <w:t>О</w:t>
      </w:r>
      <w:r w:rsidR="003D09C2" w:rsidRPr="00A1602B">
        <w:rPr>
          <w:rFonts w:eastAsia="Times New Roman" w:cstheme="minorHAnsi"/>
          <w:i/>
          <w:color w:val="00B0F0"/>
          <w:lang w:val="uk-UA" w:eastAsia="ru-RU"/>
        </w:rPr>
        <w:t xml:space="preserve"> 25</w:t>
      </w:r>
      <w:r w:rsidRPr="00A1602B">
        <w:rPr>
          <w:rFonts w:eastAsia="Times New Roman" w:cstheme="minorHAnsi"/>
          <w:i/>
          <w:color w:val="00B0F0"/>
          <w:lang w:val="uk-UA" w:eastAsia="ru-RU"/>
        </w:rPr>
        <w:t>), «</w:t>
      </w:r>
      <w:r w:rsidR="003D09C2" w:rsidRPr="00A1602B">
        <w:rPr>
          <w:i/>
          <w:color w:val="00B0F0"/>
          <w:lang w:val="uk-UA"/>
        </w:rPr>
        <w:t>Теорія прийняття рішень</w:t>
      </w:r>
      <w:r w:rsidRPr="00A1602B">
        <w:rPr>
          <w:rFonts w:eastAsia="Times New Roman" w:cstheme="minorHAnsi"/>
          <w:i/>
          <w:color w:val="00B0F0"/>
          <w:lang w:val="uk-UA" w:eastAsia="ru-RU"/>
        </w:rPr>
        <w:t>» (ПО 15)</w:t>
      </w:r>
      <w:r w:rsidR="003D09C2" w:rsidRPr="00A1602B">
        <w:rPr>
          <w:rFonts w:eastAsia="Times New Roman" w:cstheme="minorHAnsi"/>
          <w:i/>
          <w:color w:val="4F81BD" w:themeColor="accent1"/>
          <w:lang w:val="uk-UA" w:eastAsia="ru-RU"/>
        </w:rPr>
        <w:t>.</w:t>
      </w:r>
      <w:r w:rsidR="00A1602B" w:rsidRPr="00A1602B">
        <w:rPr>
          <w:rFonts w:eastAsia="Times New Roman" w:cstheme="minorHAnsi"/>
          <w:i/>
          <w:color w:val="4F81BD" w:themeColor="accent1"/>
          <w:lang w:val="uk-UA" w:eastAsia="ru-RU"/>
        </w:rPr>
        <w:t xml:space="preserve"> </w:t>
      </w:r>
      <w:r w:rsidR="00A1602B" w:rsidRPr="00A1602B">
        <w:rPr>
          <w:rFonts w:eastAsia="Times New Roman" w:cstheme="minorHAnsi"/>
          <w:i/>
          <w:color w:val="00B0F0"/>
          <w:lang w:val="uk-UA" w:eastAsia="ru-RU"/>
        </w:rPr>
        <w:t>Вивчення курсу ґрунтується на широкому використанні основних результат</w:t>
      </w:r>
      <w:r w:rsidR="00841A17">
        <w:rPr>
          <w:rFonts w:eastAsia="Times New Roman" w:cstheme="minorHAnsi"/>
          <w:i/>
          <w:color w:val="00B0F0"/>
          <w:lang w:val="uk-UA" w:eastAsia="ru-RU"/>
        </w:rPr>
        <w:t>ів</w:t>
      </w:r>
      <w:r w:rsidR="00A1602B" w:rsidRPr="00A1602B">
        <w:rPr>
          <w:rFonts w:eastAsia="Times New Roman" w:cstheme="minorHAnsi"/>
          <w:i/>
          <w:color w:val="00B0F0"/>
          <w:lang w:val="uk-UA" w:eastAsia="ru-RU"/>
        </w:rPr>
        <w:t xml:space="preserve"> дисципліни «Дискретна математика» (ПО 4).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:rsidR="00694E5F" w:rsidRPr="00694E5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694E5F">
        <w:rPr>
          <w:rFonts w:cstheme="minorHAnsi"/>
          <w:i/>
          <w:color w:val="00B0F0"/>
          <w:sz w:val="22"/>
          <w:szCs w:val="22"/>
        </w:rPr>
        <w:t>Теорія алгоритмів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Абстрактні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алгоритмічні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машини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 Теза Т</w:t>
      </w:r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  <w:lang w:val="uk-UA"/>
        </w:rPr>
        <w:t>ь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юрінга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-Черча.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 xml:space="preserve">Ефективна </w:t>
      </w:r>
      <w:proofErr w:type="spellStart"/>
      <w:r w:rsidRPr="00694E5F">
        <w:rPr>
          <w:rFonts w:cstheme="minorHAnsi"/>
          <w:i/>
          <w:color w:val="00B0F0"/>
          <w:lang w:val="uk-UA"/>
        </w:rPr>
        <w:t>обчислюванність</w:t>
      </w:r>
      <w:proofErr w:type="spellEnd"/>
      <w:r w:rsidRPr="00694E5F">
        <w:rPr>
          <w:rFonts w:cstheme="minorHAnsi"/>
          <w:i/>
          <w:color w:val="00B0F0"/>
          <w:lang w:val="uk-UA"/>
        </w:rPr>
        <w:t xml:space="preserve"> функцій та загальне поняття алгоритму. Машина Т</w:t>
      </w:r>
      <w:r>
        <w:rPr>
          <w:rFonts w:cstheme="minorHAnsi"/>
          <w:i/>
          <w:color w:val="00B0F0"/>
          <w:lang w:val="uk-UA"/>
        </w:rPr>
        <w:t>ь</w:t>
      </w:r>
      <w:r w:rsidRPr="00694E5F">
        <w:rPr>
          <w:rFonts w:cstheme="minorHAnsi"/>
          <w:i/>
          <w:color w:val="00B0F0"/>
          <w:lang w:val="uk-UA"/>
        </w:rPr>
        <w:t>юрінга. Н</w:t>
      </w:r>
      <w:r w:rsidR="00812328">
        <w:rPr>
          <w:rFonts w:cstheme="minorHAnsi"/>
          <w:i/>
          <w:color w:val="00B0F0"/>
          <w:lang w:val="uk-UA"/>
        </w:rPr>
        <w:t xml:space="preserve">ормальний алгоритм Маркова та їх </w:t>
      </w:r>
      <w:r w:rsidRPr="00694E5F">
        <w:rPr>
          <w:rFonts w:cstheme="minorHAnsi"/>
          <w:i/>
          <w:color w:val="00B0F0"/>
          <w:lang w:val="uk-UA"/>
        </w:rPr>
        <w:t>зв’язок з машиною Т</w:t>
      </w:r>
      <w:r>
        <w:rPr>
          <w:rFonts w:cstheme="minorHAnsi"/>
          <w:i/>
          <w:color w:val="00B0F0"/>
          <w:lang w:val="uk-UA"/>
        </w:rPr>
        <w:t>ь</w:t>
      </w:r>
      <w:r w:rsidRPr="00694E5F">
        <w:rPr>
          <w:rFonts w:cstheme="minorHAnsi"/>
          <w:i/>
          <w:color w:val="00B0F0"/>
          <w:lang w:val="uk-UA"/>
        </w:rPr>
        <w:t>юрінга. Універсальна машина Тьюрінга. Проблема зупинки.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Елементи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теорії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обчислювальних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функцій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Примітивно-рекурсивні функції. Частково-рекурсивні функції. Теза Черча.</w:t>
      </w:r>
    </w:p>
    <w:p w:rsidR="00694E5F" w:rsidRPr="00694E5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694E5F">
        <w:rPr>
          <w:rFonts w:cstheme="minorHAnsi"/>
          <w:i/>
          <w:color w:val="00B0F0"/>
          <w:sz w:val="22"/>
          <w:szCs w:val="22"/>
        </w:rPr>
        <w:t>Булеві алгебри.</w:t>
      </w:r>
    </w:p>
    <w:p w:rsidR="00694E5F" w:rsidRPr="00694E5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визначення та теореми теорії булевих алгебр.</w:t>
      </w:r>
    </w:p>
    <w:p w:rsidR="00694E5F" w:rsidRPr="00694E5F" w:rsidRDefault="00694E5F" w:rsidP="00694E5F">
      <w:pPr>
        <w:pStyle w:val="3"/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Означення абстрактної булевої алгебри. Основні тотожності. Булева алгебра як </w:t>
      </w:r>
      <w:r w:rsidR="00383858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ідемпотентне кільце.</w:t>
      </w:r>
    </w:p>
    <w:p w:rsidR="00694E5F" w:rsidRPr="00694E5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Скінчені булеві алгебри. Реалізація скінченої булевої алгебри у вигляді алгебри множин.</w:t>
      </w:r>
    </w:p>
    <w:p w:rsidR="00694E5F" w:rsidRPr="00694E5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Диз’юнктивні та кон’юнктивні нормальні форми. Мінімізація булевих виразів.</w:t>
      </w:r>
    </w:p>
    <w:p w:rsidR="00694E5F" w:rsidRPr="00694E5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Диз’юнктивні та кон’юнктивні нормальні форми. Теорема про існування та єдиність.</w:t>
      </w:r>
    </w:p>
    <w:p w:rsidR="00694E5F" w:rsidRPr="00694E5F" w:rsidRDefault="00A1602B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Геометричні</w:t>
      </w:r>
      <w:r w:rsidR="00694E5F" w:rsidRPr="00694E5F">
        <w:rPr>
          <w:rFonts w:cstheme="minorHAnsi"/>
          <w:i/>
          <w:color w:val="00B0F0"/>
          <w:lang w:val="uk-UA"/>
        </w:rPr>
        <w:t xml:space="preserve"> методи мінімізації диз’юнктивних нормальних форм: карти Карно та діаграми</w:t>
      </w:r>
      <w:r w:rsidR="00694E5F">
        <w:rPr>
          <w:rFonts w:cstheme="minorHAnsi"/>
          <w:i/>
          <w:color w:val="00B0F0"/>
          <w:lang w:val="uk-UA"/>
        </w:rPr>
        <w:t xml:space="preserve"> Вейча. Поняття про алгебри</w:t>
      </w:r>
      <w:r w:rsidR="00694E5F" w:rsidRPr="00694E5F">
        <w:rPr>
          <w:rFonts w:cstheme="minorHAnsi"/>
          <w:i/>
          <w:color w:val="00B0F0"/>
          <w:lang w:val="uk-UA"/>
        </w:rPr>
        <w:t>чні методи мінімізації.</w:t>
      </w:r>
    </w:p>
    <w:p w:rsidR="00694E5F" w:rsidRPr="00694E5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Основні </w:t>
      </w:r>
      <w:r w:rsidR="00383858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 xml:space="preserve">функціонально </w:t>
      </w: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замкнені класи.</w:t>
      </w:r>
    </w:p>
    <w:p w:rsidR="00694E5F" w:rsidRPr="00694E5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Функціональна повнота набору булевих функцій.</w:t>
      </w:r>
    </w:p>
    <w:p w:rsidR="00694E5F" w:rsidRPr="00694E5F" w:rsidRDefault="00694E5F" w:rsidP="00694E5F">
      <w:pPr>
        <w:pStyle w:val="3TimesNewRomanTim"/>
        <w:numPr>
          <w:ilvl w:val="0"/>
          <w:numId w:val="0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функціонально замкнені класи булевих функцій. Теорема Поста про функціональну повноту.</w:t>
      </w:r>
    </w:p>
    <w:p w:rsidR="00694E5F" w:rsidRPr="00694E5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694E5F">
        <w:rPr>
          <w:rFonts w:cstheme="minorHAnsi"/>
          <w:i/>
          <w:color w:val="00B0F0"/>
          <w:sz w:val="22"/>
          <w:szCs w:val="22"/>
        </w:rPr>
        <w:t>Алгебра предикатів.</w:t>
      </w:r>
    </w:p>
    <w:p w:rsidR="00694E5F" w:rsidRPr="00694E5F" w:rsidRDefault="00694E5F" w:rsidP="00694E5F">
      <w:pPr>
        <w:pStyle w:val="2"/>
        <w:numPr>
          <w:ilvl w:val="1"/>
          <w:numId w:val="21"/>
        </w:numPr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Основні визначення та властивості алгебри предикатів.</w:t>
      </w:r>
    </w:p>
    <w:p w:rsidR="00694E5F" w:rsidRPr="00694E5F" w:rsidRDefault="00694E5F" w:rsidP="00694E5F">
      <w:pPr>
        <w:pStyle w:val="3"/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Означення та поняття інтерпретації формули алгебри предикатів. Приклади загальнозначущих формул в алгебрі предикатів.</w:t>
      </w:r>
    </w:p>
    <w:p w:rsidR="00694E5F" w:rsidRPr="00694E5F" w:rsidRDefault="00694E5F" w:rsidP="00694E5F">
      <w:pPr>
        <w:pStyle w:val="3"/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</w:pPr>
      <w:r w:rsidRPr="00694E5F">
        <w:rPr>
          <w:rFonts w:asciiTheme="minorHAnsi" w:hAnsiTheme="minorHAnsi" w:cstheme="minorHAnsi"/>
          <w:i/>
          <w:color w:val="00B0F0"/>
          <w:sz w:val="22"/>
          <w:szCs w:val="22"/>
          <w:lang w:val="uk-UA"/>
        </w:rPr>
        <w:t>Логічний наслідок та логічна еквівалентність в алгебрі предикатів. Застосування до розв’язання логічних задач «природної мови».</w:t>
      </w:r>
    </w:p>
    <w:p w:rsidR="00694E5F" w:rsidRPr="00694E5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694E5F">
        <w:rPr>
          <w:rFonts w:cstheme="minorHAnsi"/>
          <w:i/>
          <w:color w:val="00B0F0"/>
          <w:sz w:val="22"/>
          <w:szCs w:val="22"/>
        </w:rPr>
        <w:t>Автоматичне доведення теорем.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Скулемівські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стандартні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форми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 H-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інтерпретації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По</w:t>
      </w:r>
      <w:r>
        <w:rPr>
          <w:rFonts w:cstheme="minorHAnsi"/>
          <w:i/>
          <w:color w:val="00B0F0"/>
          <w:lang w:val="uk-UA"/>
        </w:rPr>
        <w:t>передні нормальні форми. Скулемі</w:t>
      </w:r>
      <w:r w:rsidRPr="00694E5F">
        <w:rPr>
          <w:rFonts w:cstheme="minorHAnsi"/>
          <w:i/>
          <w:color w:val="00B0F0"/>
          <w:lang w:val="uk-UA"/>
        </w:rPr>
        <w:t>вські стандартні форми. Означення H</w:t>
      </w:r>
      <w:r w:rsidRPr="00694E5F">
        <w:rPr>
          <w:rFonts w:cstheme="minorHAnsi"/>
          <w:i/>
          <w:color w:val="00B0F0"/>
          <w:lang w:val="uk-UA"/>
        </w:rPr>
        <w:noBreakHyphen/>
        <w:t xml:space="preserve">інтерпретації. Теорема про </w:t>
      </w:r>
      <w:r>
        <w:rPr>
          <w:rFonts w:cstheme="minorHAnsi"/>
          <w:i/>
          <w:color w:val="00B0F0"/>
          <w:lang w:val="uk-UA"/>
        </w:rPr>
        <w:t>суперечливість</w:t>
      </w:r>
      <w:r w:rsidRPr="00694E5F">
        <w:rPr>
          <w:rFonts w:cstheme="minorHAnsi"/>
          <w:i/>
          <w:color w:val="00B0F0"/>
          <w:lang w:val="uk-UA"/>
        </w:rPr>
        <w:t xml:space="preserve"> множини диз’юнктів, що </w:t>
      </w:r>
      <w:r>
        <w:rPr>
          <w:rFonts w:cstheme="minorHAnsi"/>
          <w:i/>
          <w:color w:val="00B0F0"/>
          <w:lang w:val="uk-UA"/>
        </w:rPr>
        <w:t>суперечлива</w:t>
      </w:r>
      <w:r w:rsidRPr="00694E5F">
        <w:rPr>
          <w:rFonts w:cstheme="minorHAnsi"/>
          <w:i/>
          <w:color w:val="00B0F0"/>
          <w:lang w:val="uk-UA"/>
        </w:rPr>
        <w:t xml:space="preserve"> на кожній H</w:t>
      </w:r>
      <w:r w:rsidRPr="00694E5F">
        <w:rPr>
          <w:rFonts w:cstheme="minorHAnsi"/>
          <w:i/>
          <w:color w:val="00B0F0"/>
          <w:lang w:val="uk-UA"/>
        </w:rPr>
        <w:noBreakHyphen/>
        <w:t>інтерпретації.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lastRenderedPageBreak/>
        <w:t>Семантичні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дерева. Теорема Ербрана</w:t>
      </w:r>
      <w:r w:rsidRPr="00694E5F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Означення семантичного дерева. Теорема Ерб</w:t>
      </w:r>
      <w:r w:rsidR="00383858">
        <w:rPr>
          <w:rFonts w:cstheme="minorHAnsi"/>
          <w:i/>
          <w:color w:val="00B0F0"/>
          <w:lang w:val="uk-UA"/>
        </w:rPr>
        <w:t>р</w:t>
      </w:r>
      <w:r w:rsidRPr="00694E5F">
        <w:rPr>
          <w:rFonts w:cstheme="minorHAnsi"/>
          <w:i/>
          <w:color w:val="00B0F0"/>
          <w:lang w:val="uk-UA"/>
        </w:rPr>
        <w:t>ана (два формулювання).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Метод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резолюцій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.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Математичні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основи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мови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Пролог.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 xml:space="preserve">Метод резолюцій для алгебри висловлень. Уніфікація виразів алгебри предикатів. Метод резолюцій для алгебри предикатів. Повнота методу резолюцій. Стратегії насичення рівня та </w:t>
      </w:r>
      <w:proofErr w:type="spellStart"/>
      <w:r w:rsidRPr="00694E5F">
        <w:rPr>
          <w:rFonts w:cstheme="minorHAnsi"/>
          <w:i/>
          <w:color w:val="00B0F0"/>
          <w:lang w:val="uk-UA"/>
        </w:rPr>
        <w:t>викреслення</w:t>
      </w:r>
      <w:proofErr w:type="spellEnd"/>
      <w:r w:rsidRPr="00694E5F">
        <w:rPr>
          <w:rFonts w:cstheme="minorHAnsi"/>
          <w:i/>
          <w:color w:val="00B0F0"/>
          <w:lang w:val="uk-UA"/>
        </w:rPr>
        <w:t xml:space="preserve">. </w:t>
      </w:r>
      <w:proofErr w:type="spellStart"/>
      <w:r w:rsidRPr="00694E5F">
        <w:rPr>
          <w:rFonts w:cstheme="minorHAnsi"/>
          <w:i/>
          <w:color w:val="00B0F0"/>
          <w:lang w:val="uk-UA"/>
        </w:rPr>
        <w:t>Хорнівські</w:t>
      </w:r>
      <w:proofErr w:type="spellEnd"/>
      <w:r w:rsidRPr="00694E5F">
        <w:rPr>
          <w:rFonts w:cstheme="minorHAnsi"/>
          <w:i/>
          <w:color w:val="00B0F0"/>
          <w:lang w:val="uk-UA"/>
        </w:rPr>
        <w:t xml:space="preserve"> диз’юнкти. Математичні основи мови логічного програмування Prolog.</w:t>
      </w:r>
    </w:p>
    <w:p w:rsidR="00694E5F" w:rsidRPr="00694E5F" w:rsidRDefault="00694E5F" w:rsidP="00694E5F">
      <w:pPr>
        <w:pStyle w:val="1"/>
        <w:numPr>
          <w:ilvl w:val="0"/>
          <w:numId w:val="21"/>
        </w:numPr>
        <w:tabs>
          <w:tab w:val="clear" w:pos="284"/>
        </w:tabs>
        <w:overflowPunct w:val="0"/>
        <w:autoSpaceDE w:val="0"/>
        <w:autoSpaceDN w:val="0"/>
        <w:adjustRightInd w:val="0"/>
        <w:spacing w:before="240" w:line="240" w:lineRule="auto"/>
        <w:textAlignment w:val="baseline"/>
        <w:rPr>
          <w:rFonts w:cstheme="minorHAnsi"/>
          <w:i/>
          <w:color w:val="00B0F0"/>
          <w:sz w:val="22"/>
          <w:szCs w:val="22"/>
        </w:rPr>
      </w:pPr>
      <w:r w:rsidRPr="00694E5F">
        <w:rPr>
          <w:rFonts w:cstheme="minorHAnsi"/>
          <w:i/>
          <w:color w:val="00B0F0"/>
          <w:sz w:val="22"/>
          <w:szCs w:val="22"/>
        </w:rPr>
        <w:t>Елементи теор</w:t>
      </w:r>
      <w:r w:rsidR="00383858">
        <w:rPr>
          <w:rFonts w:cstheme="minorHAnsi"/>
          <w:i/>
          <w:color w:val="00B0F0"/>
          <w:sz w:val="22"/>
          <w:szCs w:val="22"/>
        </w:rPr>
        <w:t>ії автоматів та формальних мов.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Поняття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формальної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мови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та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формальної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граматики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.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Ієрархія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Хомського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Основні поняття теорії формальних мов та формальних граматик. Ієрархія Хомського.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Скінченні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автомати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</w:t>
      </w:r>
    </w:p>
    <w:p w:rsidR="00694E5F" w:rsidRPr="00694E5F" w:rsidRDefault="00694E5F" w:rsidP="00694E5F">
      <w:pPr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 xml:space="preserve">Абстрактні автомати. Автомати Мілі та Мура. Методи задання автоматів. Цифрові автомати. Теорема Глушкова про структурну повноту (без доведення). Зв’язок скінченних автоматів з регулярними граматиками. </w:t>
      </w:r>
    </w:p>
    <w:p w:rsidR="00694E5F" w:rsidRPr="00694E5F" w:rsidRDefault="00694E5F" w:rsidP="00694E5F">
      <w:pPr>
        <w:pStyle w:val="20"/>
        <w:keepLines w:val="0"/>
        <w:numPr>
          <w:ilvl w:val="1"/>
          <w:numId w:val="21"/>
        </w:numPr>
        <w:overflowPunct w:val="0"/>
        <w:autoSpaceDE w:val="0"/>
        <w:autoSpaceDN w:val="0"/>
        <w:adjustRightInd w:val="0"/>
        <w:spacing w:before="0" w:line="240" w:lineRule="auto"/>
        <w:textAlignment w:val="baseline"/>
        <w:rPr>
          <w:rFonts w:asciiTheme="minorHAnsi" w:hAnsiTheme="minorHAnsi" w:cstheme="minorHAnsi"/>
          <w:b/>
          <w:i/>
          <w:color w:val="00B0F0"/>
          <w:sz w:val="22"/>
          <w:szCs w:val="22"/>
        </w:rPr>
      </w:pP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Автомати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із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 xml:space="preserve"> стековою </w:t>
      </w:r>
      <w:proofErr w:type="spellStart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пам’яттю</w:t>
      </w:r>
      <w:proofErr w:type="spellEnd"/>
      <w:r w:rsidRPr="00694E5F">
        <w:rPr>
          <w:rFonts w:asciiTheme="minorHAnsi" w:hAnsiTheme="minorHAnsi" w:cstheme="minorHAnsi"/>
          <w:b/>
          <w:i/>
          <w:color w:val="00B0F0"/>
          <w:sz w:val="22"/>
          <w:szCs w:val="22"/>
        </w:rPr>
        <w:t>.</w:t>
      </w:r>
    </w:p>
    <w:p w:rsidR="002528EC" w:rsidRDefault="00694E5F" w:rsidP="00694E5F">
      <w:pPr>
        <w:tabs>
          <w:tab w:val="left" w:pos="4962"/>
        </w:tabs>
        <w:spacing w:after="0" w:line="240" w:lineRule="auto"/>
        <w:jc w:val="both"/>
        <w:rPr>
          <w:rFonts w:cstheme="minorHAnsi"/>
          <w:i/>
          <w:color w:val="00B0F0"/>
          <w:lang w:val="uk-UA"/>
        </w:rPr>
      </w:pPr>
      <w:r w:rsidRPr="00694E5F">
        <w:rPr>
          <w:rFonts w:cstheme="minorHAnsi"/>
          <w:i/>
          <w:color w:val="00B0F0"/>
          <w:lang w:val="uk-UA"/>
        </w:rPr>
        <w:t>Автомати із стековою пам’яттю: визначення та породжувані формальні мови.</w:t>
      </w:r>
    </w:p>
    <w:p w:rsidR="00694E5F" w:rsidRPr="00694E5F" w:rsidRDefault="00694E5F" w:rsidP="00694E5F">
      <w:pPr>
        <w:tabs>
          <w:tab w:val="left" w:pos="4962"/>
        </w:tabs>
        <w:spacing w:after="0" w:line="240" w:lineRule="auto"/>
        <w:jc w:val="both"/>
        <w:rPr>
          <w:rFonts w:eastAsia="Times New Roman" w:cstheme="minorHAnsi"/>
          <w:bCs/>
          <w:i/>
          <w:color w:val="00B0F0"/>
          <w:lang w:val="uk-UA" w:eastAsia="ru-RU"/>
        </w:rPr>
      </w:pPr>
    </w:p>
    <w:p w:rsidR="00FF3DFC" w:rsidRPr="00FF3DFC" w:rsidRDefault="00EF2CAF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4.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:rsidR="00FF3DFC" w:rsidRDefault="00FF3DFC" w:rsidP="00FF3DFC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FF3DFC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:rsidR="005637CB" w:rsidRPr="00245BFB" w:rsidRDefault="005637CB" w:rsidP="005637CB">
      <w:pPr>
        <w:pStyle w:val="a0"/>
        <w:numPr>
          <w:ilvl w:val="0"/>
          <w:numId w:val="27"/>
        </w:numPr>
        <w:ind w:right="-108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Спекторський І.Я.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>, Стусь О.В.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Дискретна математика: частково впорядковані множини, решітки,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булеві алгебри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: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навч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посіб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. К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>иїв: НТУУ «КПІ», 2009.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140 с. </w:t>
      </w:r>
    </w:p>
    <w:p w:rsidR="005637CB" w:rsidRPr="00245BFB" w:rsidRDefault="005637CB" w:rsidP="005637CB">
      <w:pPr>
        <w:pStyle w:val="a0"/>
        <w:numPr>
          <w:ilvl w:val="0"/>
          <w:numId w:val="27"/>
        </w:numPr>
        <w:ind w:right="-108"/>
        <w:rPr>
          <w:rStyle w:val="a5"/>
          <w:rFonts w:asciiTheme="minorHAnsi" w:hAnsiTheme="minorHAnsi" w:cstheme="minorHAnsi"/>
          <w:i/>
          <w:color w:val="00B0F0"/>
          <w:sz w:val="22"/>
          <w:szCs w:val="22"/>
          <w:u w:val="none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Стусь О.В. Математична логіка та теорія алгоритмів: лекції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proofErr w:type="spellStart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навч</w:t>
      </w:r>
      <w:proofErr w:type="spellEnd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proofErr w:type="spellStart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посіб</w:t>
      </w:r>
      <w:proofErr w:type="spellEnd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К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иїв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 КПІ ім. Ігоря Сікорського, 2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017. 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150 с.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</w:t>
      </w:r>
      <w:r w:rsidR="003804E7" w:rsidRPr="00CB7CE3">
        <w:rPr>
          <w:rFonts w:asciiTheme="minorHAnsi" w:hAnsiTheme="minorHAnsi" w:cstheme="minorHAnsi"/>
          <w:i/>
          <w:color w:val="00B0F0"/>
          <w:sz w:val="24"/>
          <w:szCs w:val="24"/>
        </w:rPr>
        <w:t xml:space="preserve"> </w:t>
      </w:r>
      <w:r w:rsidR="003804E7">
        <w:rPr>
          <w:rFonts w:asciiTheme="minorHAnsi" w:hAnsiTheme="minorHAnsi" w:cstheme="minorHAnsi"/>
          <w:i/>
          <w:color w:val="00B0F0"/>
          <w:sz w:val="24"/>
          <w:szCs w:val="24"/>
          <w:lang w:val="en-US"/>
        </w:rPr>
        <w:t>URL</w:t>
      </w:r>
      <w:r w:rsidR="003804E7" w:rsidRPr="00FF2D3B">
        <w:rPr>
          <w:rFonts w:asciiTheme="minorHAnsi" w:hAnsiTheme="minorHAnsi" w:cstheme="minorHAnsi"/>
          <w:i/>
          <w:color w:val="00B0F0"/>
          <w:sz w:val="24"/>
          <w:szCs w:val="24"/>
        </w:rPr>
        <w:t>: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hyperlink r:id="rId8" w:history="1">
        <w:r w:rsidRPr="00245BFB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http://ela.kpi.ua/handle/123456789/21581</w:t>
        </w:r>
      </w:hyperlink>
      <w:r w:rsidRPr="00245BFB">
        <w:rPr>
          <w:rStyle w:val="a5"/>
          <w:rFonts w:asciiTheme="minorHAnsi" w:hAnsiTheme="minorHAnsi" w:cstheme="minorHAnsi"/>
          <w:i/>
          <w:color w:val="00B0F0"/>
          <w:sz w:val="22"/>
          <w:szCs w:val="22"/>
        </w:rPr>
        <w:t>.</w:t>
      </w:r>
    </w:p>
    <w:p w:rsidR="005637CB" w:rsidRPr="00245BFB" w:rsidRDefault="00FD52E8" w:rsidP="005637CB">
      <w:pPr>
        <w:pStyle w:val="a0"/>
        <w:numPr>
          <w:ilvl w:val="0"/>
          <w:numId w:val="27"/>
        </w:numPr>
        <w:ind w:right="-108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Спекторський І.Я.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, Статкевич В.М.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Формальні мови та автомати: підручник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Київ: КПІ ім. Ігоря Сікорського, 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вид-во «Політехніка», 2020.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168 с.</w:t>
      </w:r>
    </w:p>
    <w:p w:rsidR="003804E7" w:rsidRPr="003804E7" w:rsidRDefault="003804E7" w:rsidP="003804E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Дискретна математика: розрахункові роботи. /уклад.: І.Я. Спекторський, О.В. Стусь, В.М. Статкевич. Київ: НТУУ «КПІ ім. Ігоря Сікорського», 2017. 84 с. 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URL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hyperlink r:id="rId9" w:history="1">
        <w:r w:rsidRPr="003804E7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http://ela.kpi.ua/handle/123456789/21589</w:t>
        </w:r>
      </w:hyperlink>
    </w:p>
    <w:p w:rsidR="003804E7" w:rsidRPr="003804E7" w:rsidRDefault="003804E7" w:rsidP="003804E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Спекторський І.Я., Стусь О.В., Статкевич В.М. Дискретна математика. Збірник задач: </w:t>
      </w:r>
      <w:proofErr w:type="spellStart"/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>навч</w:t>
      </w:r>
      <w:proofErr w:type="spellEnd"/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proofErr w:type="spellStart"/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>посіб</w:t>
      </w:r>
      <w:proofErr w:type="spellEnd"/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Київ: НТУУ «КПІ», 2015. 103 с. 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URL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hyperlink r:id="rId10" w:history="1">
        <w:r w:rsidRPr="003804E7">
          <w:rPr>
            <w:rStyle w:val="a5"/>
            <w:rFonts w:asciiTheme="minorHAnsi" w:hAnsiTheme="minorHAnsi" w:cstheme="minorHAnsi"/>
            <w:i/>
            <w:sz w:val="22"/>
            <w:szCs w:val="22"/>
          </w:rPr>
          <w:t>http://ela.kpi.ua/handle/123456789/11562</w:t>
        </w:r>
      </w:hyperlink>
    </w:p>
    <w:p w:rsidR="00A96956" w:rsidRPr="00245BFB" w:rsidRDefault="00A96956" w:rsidP="00A96956">
      <w:pPr>
        <w:pStyle w:val="a0"/>
        <w:rPr>
          <w:rFonts w:asciiTheme="minorHAnsi" w:hAnsiTheme="minorHAnsi" w:cstheme="minorHAnsi"/>
          <w:i/>
          <w:color w:val="00B0F0"/>
          <w:sz w:val="22"/>
          <w:szCs w:val="22"/>
        </w:rPr>
      </w:pPr>
    </w:p>
    <w:p w:rsidR="00FF3DFC" w:rsidRPr="00245BFB" w:rsidRDefault="00FF3DFC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B0F0"/>
          <w:lang w:val="uk-UA"/>
        </w:rPr>
      </w:pPr>
      <w:proofErr w:type="spellStart"/>
      <w:r w:rsidRPr="00245BFB">
        <w:rPr>
          <w:rFonts w:cstheme="minorHAnsi"/>
          <w:i/>
          <w:color w:val="00B0F0"/>
        </w:rPr>
        <w:t>Додаткова</w:t>
      </w:r>
      <w:proofErr w:type="spellEnd"/>
      <w:r w:rsidRPr="00245BFB">
        <w:rPr>
          <w:rFonts w:cstheme="minorHAnsi"/>
          <w:i/>
          <w:color w:val="00B0F0"/>
        </w:rPr>
        <w:t>:</w:t>
      </w:r>
    </w:p>
    <w:p w:rsidR="002C0DB3" w:rsidRPr="00245BFB" w:rsidRDefault="002C0DB3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B0F0"/>
          <w:lang w:val="uk-UA"/>
        </w:rPr>
      </w:pPr>
    </w:p>
    <w:p w:rsidR="001D1043" w:rsidRPr="00245BFB" w:rsidRDefault="001D1043" w:rsidP="001D1043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Elliot Mendelson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 xml:space="preserve">Introduction to Mathematical Logic, fourth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ed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London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Chapman &amp; Hall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, 1997. 447 p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</w:p>
    <w:p w:rsidR="001D1043" w:rsidRPr="00245BFB" w:rsidRDefault="001D1043" w:rsidP="001D1043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Chin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>-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Liang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Chang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,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Richard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Char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>-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Tung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Lee</w:t>
      </w:r>
      <w:r w:rsidRPr="00F52929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 xml:space="preserve">Symbolic logic and mechanical theorem proving. New York, San Francisco, London: Academic press, 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1973. 3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31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p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</w:p>
    <w:p w:rsidR="003804E7" w:rsidRPr="005660D0" w:rsidRDefault="003804E7" w:rsidP="003804E7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Бондаренко М.Ф., Білоус Н.В., </w:t>
      </w:r>
      <w:proofErr w:type="spellStart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Руткас</w:t>
      </w:r>
      <w:proofErr w:type="spellEnd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А.Г. Дискретна математика. Харків: «Компанія СМІТ», </w:t>
      </w:r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2004. 480 с.</w:t>
      </w:r>
    </w:p>
    <w:p w:rsidR="00FD52E8" w:rsidRPr="00245BFB" w:rsidRDefault="00FD52E8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Таран Т.А.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="000B607F">
        <w:rPr>
          <w:rFonts w:asciiTheme="minorHAnsi" w:hAnsiTheme="minorHAnsi" w:cstheme="minorHAnsi"/>
          <w:i/>
          <w:color w:val="00B0F0"/>
          <w:sz w:val="22"/>
          <w:szCs w:val="22"/>
        </w:rPr>
        <w:t>Основы</w:t>
      </w:r>
      <w:proofErr w:type="spellEnd"/>
      <w:r w:rsidR="000B607F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="00AC616C">
        <w:rPr>
          <w:rFonts w:asciiTheme="minorHAnsi" w:hAnsiTheme="minorHAnsi" w:cstheme="minorHAnsi"/>
          <w:i/>
          <w:color w:val="00B0F0"/>
          <w:sz w:val="22"/>
          <w:szCs w:val="22"/>
        </w:rPr>
        <w:t>дискретної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математики.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К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</w:rPr>
        <w:t>иїв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 Просвіта, 2003. 288 с.</w:t>
      </w:r>
    </w:p>
    <w:p w:rsidR="00FD52E8" w:rsidRPr="00A230EE" w:rsidRDefault="00AC616C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Таран Т.А.,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Миценко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Н.А.,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Темні</w:t>
      </w:r>
      <w:r w:rsidR="00A524E7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кова</w:t>
      </w:r>
      <w:proofErr w:type="spellEnd"/>
      <w:r w:rsidR="00A524E7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О</w:t>
      </w:r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.Л.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Збірник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задач з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дискретної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математики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.</w:t>
      </w:r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К.: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І</w:t>
      </w:r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нрес</w:t>
      </w:r>
      <w:proofErr w:type="spellEnd"/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, 2005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.</w:t>
      </w:r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64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 </w:t>
      </w:r>
      <w:r w:rsidR="00FD52E8"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с.</w:t>
      </w:r>
    </w:p>
    <w:p w:rsidR="00A230EE" w:rsidRPr="00AC616C" w:rsidRDefault="00A230EE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>
        <w:rPr>
          <w:rFonts w:asciiTheme="minorHAnsi" w:hAnsiTheme="minorHAnsi" w:cstheme="minorHAnsi"/>
          <w:i/>
          <w:color w:val="00B0F0"/>
          <w:sz w:val="22"/>
          <w:szCs w:val="22"/>
        </w:rPr>
        <w:t>Основи дискретної математики / Капітонова Ю.В. та інші. Київ: Наукова думка, 2002. 582 с.</w:t>
      </w:r>
    </w:p>
    <w:p w:rsidR="00AC616C" w:rsidRPr="00245BFB" w:rsidRDefault="00AC616C" w:rsidP="00AC616C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Ющенко К.,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Суржко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Л.,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Цейтлін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Г., Шевч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енко А. Алгоритмічні алгебри.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К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иїв: ІЗМН, 1997.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480 с.</w:t>
      </w:r>
    </w:p>
    <w:p w:rsidR="00AC616C" w:rsidRPr="00245BFB" w:rsidRDefault="00AC616C" w:rsidP="00AC616C">
      <w:pPr>
        <w:pStyle w:val="a0"/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</w:p>
    <w:p w:rsidR="00D97909" w:rsidRPr="000B607F" w:rsidRDefault="00D97909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szCs w:val="24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lastRenderedPageBreak/>
        <w:t>Навчальний контент</w:t>
      </w:r>
    </w:p>
    <w:p w:rsidR="00FF3DFC" w:rsidRDefault="00EF2CAF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:rsidR="00FF3DFC" w:rsidRPr="00FF3DFC" w:rsidRDefault="00FF3DFC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FF3DFC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:rsidR="00FF3DFC" w:rsidRPr="00574C56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Алгоритмічні машини.</w:t>
            </w:r>
          </w:p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Ефективна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обчислюванність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функцій та загальне поняття алгоритм</w:t>
            </w:r>
            <w:r w:rsidR="000B607F">
              <w:rPr>
                <w:rFonts w:asciiTheme="minorHAnsi" w:hAnsiTheme="minorHAnsi"/>
                <w:i/>
                <w:color w:val="00B0F0"/>
                <w:lang w:val="uk-UA"/>
              </w:rPr>
              <w:t>у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. Машина Тьюрінга.</w:t>
            </w:r>
          </w:p>
          <w:p w:rsidR="00FF3DFC" w:rsidRPr="00330AC3" w:rsidRDefault="00313D6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], с. 9-19.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Алгоритмічні машини.</w:t>
            </w:r>
          </w:p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Нормальний алгоритм Маркова. Зв’язок між машиною Тьюрінга та нормальним алгоритмом Маркова. Універсальна машина Тьюрінга. Проблема зупинки. </w:t>
            </w:r>
          </w:p>
          <w:p w:rsidR="00FF3DFC" w:rsidRPr="00330AC3" w:rsidRDefault="000E3320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 xml:space="preserve">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19-25, 33-35.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3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Елементи теорії обчислювальних функцій.</w:t>
            </w:r>
          </w:p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Примітивно-рекурсивні функції. Частково-рекурсивні функції. Тез</w:t>
            </w:r>
            <w:r w:rsidRPr="00330AC3">
              <w:rPr>
                <w:rFonts w:asciiTheme="minorHAnsi" w:hAnsiTheme="minorHAnsi"/>
                <w:i/>
                <w:color w:val="00B0F0"/>
                <w:lang w:val="ru-RU"/>
              </w:rPr>
              <w:t>а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Черча.</w:t>
            </w:r>
          </w:p>
          <w:p w:rsidR="00FF3DFC" w:rsidRPr="00330AC3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36-44.</w:t>
            </w:r>
          </w:p>
        </w:tc>
      </w:tr>
      <w:tr w:rsidR="00313D6D" w:rsidRPr="00313D6D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Основні визначення та теореми теорії булевих алгебр.</w:t>
            </w:r>
          </w:p>
          <w:p w:rsidR="000E3320" w:rsidRPr="00330AC3" w:rsidRDefault="000E3320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>Означення абстрактної булевої алгебри. Основні тотожності. Скінченні булеві алгебри. Булева алгебра та ідемпотентне кільце.</w:t>
            </w:r>
          </w:p>
          <w:p w:rsidR="00FF3DFC" w:rsidRPr="00330AC3" w:rsidRDefault="000E3320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ітература.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 xml:space="preserve"> [1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53-71.</w:t>
            </w:r>
          </w:p>
        </w:tc>
      </w:tr>
      <w:tr w:rsidR="00313D6D" w:rsidRPr="00313D6D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  <w:lang w:val="uk-UA"/>
              </w:rPr>
              <w:t xml:space="preserve">Диз’юнктивні та кон’юнктивні нормальні форми. </w:t>
            </w:r>
          </w:p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Диз’юнктивні та кон’юнктивні нормальні форми. Теорема про існування та єдиність.</w:t>
            </w:r>
          </w:p>
          <w:p w:rsidR="00FF3DFC" w:rsidRPr="00330AC3" w:rsidRDefault="00313D6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[1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], с. 72-84.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0E3320" w:rsidRPr="00330AC3" w:rsidRDefault="000E3320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Мінімізація булевих виразів.</w:t>
            </w:r>
          </w:p>
          <w:p w:rsidR="00C469CD" w:rsidRPr="00330AC3" w:rsidRDefault="00A1602B" w:rsidP="00330AC3">
            <w:pPr>
              <w:pStyle w:val="3"/>
              <w:spacing w:before="0" w:line="240" w:lineRule="auto"/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  <w:t>Геометричні</w:t>
            </w:r>
            <w:r w:rsidR="00C469CD" w:rsidRPr="00330AC3"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  <w:t xml:space="preserve"> методи мінімізації диз’юнктивних нормальних форм: карти Карно та </w:t>
            </w:r>
            <w:r w:rsidRPr="00330AC3"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  <w:t>діаграми</w:t>
            </w:r>
            <w:r w:rsidR="00C469CD" w:rsidRPr="00330AC3"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  <w:t xml:space="preserve"> Вейча. Поняття про алгебричні методи мінімізації.</w:t>
            </w:r>
          </w:p>
          <w:p w:rsidR="00FF3DFC" w:rsidRPr="00330AC3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[1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85-108.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Функціональна повнота набору булевих функцій.</w:t>
            </w:r>
          </w:p>
          <w:p w:rsidR="00C469CD" w:rsidRPr="00330AC3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sz w:val="20"/>
                <w:szCs w:val="20"/>
                <w:lang w:val="uk-UA"/>
              </w:rPr>
              <w:t>Поняття булевої функції</w:t>
            </w:r>
            <w:r w:rsidRPr="00330AC3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>, замикання класу булевих функцій, функціональна повнота. Основні функціонально замкнені класи булевих функцій.</w:t>
            </w:r>
          </w:p>
          <w:p w:rsidR="00FF3DFC" w:rsidRPr="00330AC3" w:rsidRDefault="001D1043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[1</w:t>
            </w:r>
            <w:r w:rsidR="00AE53DF">
              <w:rPr>
                <w:i/>
                <w:color w:val="00B0F0"/>
                <w:sz w:val="20"/>
                <w:szCs w:val="20"/>
                <w:lang w:val="uk-UA"/>
              </w:rPr>
              <w:t>], с. 109-120.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Функціональна повнота набору булевих функцій.</w:t>
            </w:r>
          </w:p>
          <w:p w:rsidR="00C469CD" w:rsidRPr="00330AC3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>Основні функціонально замкнені класи булевих функцій. Теорема Поста про функціональну повноту.</w:t>
            </w:r>
          </w:p>
          <w:p w:rsidR="00FF3DFC" w:rsidRPr="00330AC3" w:rsidRDefault="001D1043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[1</w:t>
            </w:r>
            <w:r w:rsidR="00AE53DF">
              <w:rPr>
                <w:i/>
                <w:color w:val="00B0F0"/>
                <w:sz w:val="20"/>
                <w:szCs w:val="20"/>
                <w:lang w:val="uk-UA"/>
              </w:rPr>
              <w:t>], с. 121-134.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Основні визначення та властивості алгебри предикатів. </w:t>
            </w:r>
          </w:p>
          <w:p w:rsidR="00C469CD" w:rsidRPr="00330AC3" w:rsidRDefault="00C469CD" w:rsidP="00330AC3">
            <w:pPr>
              <w:pStyle w:val="3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 xml:space="preserve">Означення предикату. Означення  формули та поняття інтерпретації формули алгебри предикатів. </w:t>
            </w:r>
          </w:p>
          <w:p w:rsidR="005E0524" w:rsidRPr="00330AC3" w:rsidRDefault="00C469CD" w:rsidP="001D1043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66-73.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Основні визначення та властивості алгебри предикатів. </w:t>
            </w:r>
          </w:p>
          <w:p w:rsidR="00C469CD" w:rsidRPr="00330AC3" w:rsidRDefault="00C469CD" w:rsidP="00330AC3">
            <w:pPr>
              <w:pStyle w:val="3"/>
              <w:spacing w:before="0" w:line="240" w:lineRule="auto"/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>Приклади загальнозначущих формул в алгебрі предикатів. Логічний наслідок та логічна еквівалентність в алгебрі предикатів.</w:t>
            </w:r>
          </w:p>
          <w:p w:rsidR="00FF3DFC" w:rsidRPr="00330AC3" w:rsidRDefault="00C469C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74-80.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Скулемівські стандартні форми. H-інтерпретації.</w:t>
            </w:r>
          </w:p>
          <w:p w:rsidR="00C469CD" w:rsidRPr="00330AC3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По</w:t>
            </w:r>
            <w:r w:rsidR="00E176C5">
              <w:rPr>
                <w:rFonts w:asciiTheme="minorHAnsi" w:hAnsiTheme="minorHAnsi"/>
                <w:i/>
                <w:color w:val="00B0F0"/>
                <w:lang w:val="uk-UA"/>
              </w:rPr>
              <w:t>передні нормальні форми. Скулемі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вські стандартні форми. Означення H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noBreakHyphen/>
              <w:t>інтерпретації. Теорема про H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noBreakHyphen/>
              <w:t>інтерпретації.</w:t>
            </w:r>
          </w:p>
          <w:p w:rsidR="00FF3DFC" w:rsidRPr="00330AC3" w:rsidRDefault="00C469CD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</w:t>
            </w:r>
            <w:r w:rsidR="001D1043">
              <w:rPr>
                <w:i/>
                <w:color w:val="00B0F0"/>
                <w:sz w:val="20"/>
                <w:szCs w:val="20"/>
                <w:lang w:val="en-US"/>
              </w:rPr>
              <w:t>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88-99.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Семантичні дерева. Теорема Ербрана.</w:t>
            </w:r>
          </w:p>
          <w:p w:rsidR="00C469CD" w:rsidRPr="00330AC3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Означення семантичного дерева. Теорема Ербрана (два формулювання).</w:t>
            </w:r>
          </w:p>
          <w:p w:rsidR="00FF3DFC" w:rsidRPr="00330AC3" w:rsidRDefault="00C469CD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en-US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100-108.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C469CD" w:rsidRPr="00330AC3" w:rsidRDefault="00C469CD" w:rsidP="00330AC3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Метод резолюцій.</w:t>
            </w:r>
          </w:p>
          <w:p w:rsidR="00C469CD" w:rsidRPr="00330AC3" w:rsidRDefault="00C469CD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Метод резолюцій для алгебри висловлень. Уніфікація виразів алгебри предикатів. </w:t>
            </w:r>
            <w:r w:rsidR="004803D9" w:rsidRPr="00330AC3">
              <w:rPr>
                <w:rFonts w:asciiTheme="minorHAnsi" w:hAnsiTheme="minorHAnsi"/>
                <w:i/>
                <w:color w:val="00B0F0"/>
                <w:lang w:val="uk-UA"/>
              </w:rPr>
              <w:t>Н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айбільш</w:t>
            </w:r>
            <w:r w:rsidR="004803D9" w:rsidRPr="00330AC3">
              <w:rPr>
                <w:rFonts w:asciiTheme="minorHAnsi" w:hAnsiTheme="minorHAnsi"/>
                <w:i/>
                <w:color w:val="00B0F0"/>
                <w:lang w:val="uk-UA"/>
              </w:rPr>
              <w:t>ий спільний уніфікатор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  <w:p w:rsidR="00FF3DFC" w:rsidRPr="00330AC3" w:rsidRDefault="00C469CD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[2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109-114.</w:t>
            </w:r>
          </w:p>
        </w:tc>
      </w:tr>
      <w:tr w:rsidR="001719E6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4803D9" w:rsidRPr="00330AC3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Метод резолюцій.</w:t>
            </w:r>
          </w:p>
          <w:p w:rsidR="004803D9" w:rsidRPr="00330AC3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Метод резолюцій для алгебри предикатів. Теорема про повноту метода резолюцій (схема доведення). Стратегії насичення рівня та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викреслення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.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Хорнівські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диз’юнкти. Математичні основи мови логічного програмування Prolog.</w:t>
            </w:r>
          </w:p>
          <w:p w:rsidR="00FF3DFC" w:rsidRPr="00330AC3" w:rsidRDefault="004803D9" w:rsidP="001D104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Література</w:t>
            </w:r>
            <w:r w:rsidR="00313D6D">
              <w:rPr>
                <w:rFonts w:asciiTheme="minorHAnsi" w:hAnsiTheme="minorHAnsi"/>
                <w:i/>
                <w:color w:val="00B0F0"/>
                <w:lang w:val="uk-UA"/>
              </w:rPr>
              <w:t xml:space="preserve">. </w:t>
            </w:r>
            <w:r w:rsidR="001D1043">
              <w:rPr>
                <w:i/>
                <w:color w:val="00B0F0"/>
                <w:lang w:val="uk-UA"/>
              </w:rPr>
              <w:t>[</w:t>
            </w:r>
            <w:r w:rsidR="001D1043">
              <w:rPr>
                <w:i/>
                <w:color w:val="00B0F0"/>
              </w:rPr>
              <w:t>2</w:t>
            </w:r>
            <w:r w:rsidR="00313D6D">
              <w:rPr>
                <w:i/>
                <w:color w:val="00B0F0"/>
                <w:lang w:val="uk-UA"/>
              </w:rPr>
              <w:t>], с. 115-127.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lastRenderedPageBreak/>
              <w:t>15</w:t>
            </w:r>
          </w:p>
        </w:tc>
        <w:tc>
          <w:tcPr>
            <w:tcW w:w="8751" w:type="dxa"/>
          </w:tcPr>
          <w:p w:rsidR="004803D9" w:rsidRPr="00330AC3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Поняття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формальної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мови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та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формальної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граматики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.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Ієрархія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Хомського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.</w:t>
            </w:r>
          </w:p>
          <w:p w:rsidR="004803D9" w:rsidRPr="00330AC3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Основні поняття теорії формальних мов та формальних граматик. Ієрархія Хомського.</w:t>
            </w:r>
          </w:p>
          <w:p w:rsidR="00FF3DFC" w:rsidRPr="00330AC3" w:rsidRDefault="004803D9" w:rsidP="001D1043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[3</w:t>
            </w:r>
            <w:r w:rsidR="00245BFB">
              <w:rPr>
                <w:i/>
                <w:color w:val="00B0F0"/>
                <w:sz w:val="20"/>
                <w:szCs w:val="20"/>
                <w:lang w:val="uk-UA"/>
              </w:rPr>
              <w:t>], с. 7-20.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4803D9" w:rsidRPr="00330AC3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</w:pP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Скінченні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автомати</w:t>
            </w:r>
            <w:proofErr w:type="spellEnd"/>
            <w:r w:rsidRPr="00330AC3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.</w:t>
            </w:r>
          </w:p>
          <w:p w:rsidR="004803D9" w:rsidRPr="00330AC3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Скінченні автомати як розпізнавачі слів. Зв’язок з регулярними граматиками. </w:t>
            </w:r>
          </w:p>
          <w:p w:rsidR="00FF3DFC" w:rsidRPr="00330AC3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Література.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 xml:space="preserve"> [</w:t>
            </w:r>
            <w:r w:rsidR="001D1043">
              <w:rPr>
                <w:i/>
                <w:color w:val="00B0F0"/>
                <w:sz w:val="20"/>
                <w:szCs w:val="20"/>
                <w:lang w:val="en-US"/>
              </w:rPr>
              <w:t>3</w:t>
            </w:r>
            <w:r w:rsidR="00245BFB">
              <w:rPr>
                <w:i/>
                <w:color w:val="00B0F0"/>
                <w:sz w:val="20"/>
                <w:szCs w:val="20"/>
                <w:lang w:val="uk-UA"/>
              </w:rPr>
              <w:t>], с. 35-54.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1719E6" w:rsidRPr="00330AC3" w:rsidRDefault="004803D9" w:rsidP="00330AC3">
            <w:pPr>
              <w:pStyle w:val="20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Скінченні автомати</w:t>
            </w:r>
            <w:r w:rsidR="001719E6"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.</w:t>
            </w:r>
          </w:p>
          <w:p w:rsidR="001719E6" w:rsidRPr="00330AC3" w:rsidRDefault="004803D9" w:rsidP="00330AC3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Властивості регулярних мов.</w:t>
            </w:r>
            <w:r w:rsidR="00245BFB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Лема про розростання.</w:t>
            </w:r>
            <w:r w:rsidRPr="00330AC3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Регулярні вирази.</w:t>
            </w:r>
          </w:p>
          <w:p w:rsidR="00FF3DFC" w:rsidRPr="00330AC3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[3</w:t>
            </w:r>
            <w:r w:rsidR="00245BFB">
              <w:rPr>
                <w:i/>
                <w:color w:val="00B0F0"/>
                <w:sz w:val="20"/>
                <w:szCs w:val="20"/>
                <w:lang w:val="uk-UA"/>
              </w:rPr>
              <w:t>], с. 86-103.</w:t>
            </w:r>
          </w:p>
        </w:tc>
      </w:tr>
      <w:tr w:rsidR="00330AC3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330AC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4803D9" w:rsidRPr="00245BFB" w:rsidRDefault="004803D9" w:rsidP="00330AC3">
            <w:pPr>
              <w:pStyle w:val="20"/>
              <w:keepLines w:val="0"/>
              <w:overflowPunct w:val="0"/>
              <w:autoSpaceDE w:val="0"/>
              <w:autoSpaceDN w:val="0"/>
              <w:adjustRightInd w:val="0"/>
              <w:spacing w:before="0" w:line="240" w:lineRule="auto"/>
              <w:textAlignment w:val="baseline"/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</w:pPr>
            <w:proofErr w:type="spellStart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Автомати</w:t>
            </w:r>
            <w:proofErr w:type="spellEnd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</w:t>
            </w:r>
            <w:proofErr w:type="spellStart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із</w:t>
            </w:r>
            <w:proofErr w:type="spellEnd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 xml:space="preserve"> стековою </w:t>
            </w:r>
            <w:proofErr w:type="spellStart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пам’яттю</w:t>
            </w:r>
            <w:proofErr w:type="spellEnd"/>
            <w:r w:rsidRPr="00245BFB">
              <w:rPr>
                <w:rFonts w:asciiTheme="minorHAnsi" w:hAnsiTheme="minorHAnsi"/>
                <w:b/>
                <w:i/>
                <w:color w:val="00B0F0"/>
                <w:sz w:val="20"/>
                <w:szCs w:val="20"/>
              </w:rPr>
              <w:t>.</w:t>
            </w:r>
          </w:p>
          <w:p w:rsidR="004803D9" w:rsidRPr="00330AC3" w:rsidRDefault="004803D9" w:rsidP="00330AC3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Властивості КВ-мов. Автомати із стековою пам’яттю: визначення та приклади.</w:t>
            </w:r>
          </w:p>
          <w:p w:rsidR="00FF3DFC" w:rsidRPr="00330AC3" w:rsidRDefault="004803D9" w:rsidP="001D1043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1D1043">
              <w:rPr>
                <w:i/>
                <w:color w:val="00B0F0"/>
                <w:sz w:val="20"/>
                <w:szCs w:val="20"/>
                <w:lang w:val="uk-UA"/>
              </w:rPr>
              <w:t>[</w:t>
            </w:r>
            <w:r w:rsidR="001D1043">
              <w:rPr>
                <w:i/>
                <w:color w:val="00B0F0"/>
                <w:sz w:val="20"/>
                <w:szCs w:val="20"/>
                <w:lang w:val="en-US"/>
              </w:rPr>
              <w:t>3</w:t>
            </w:r>
            <w:r w:rsidR="00245BFB">
              <w:rPr>
                <w:i/>
                <w:color w:val="00B0F0"/>
                <w:sz w:val="20"/>
                <w:szCs w:val="20"/>
                <w:lang w:val="uk-UA"/>
              </w:rPr>
              <w:t>], с. 115-150.</w:t>
            </w:r>
          </w:p>
        </w:tc>
      </w:tr>
    </w:tbl>
    <w:p w:rsidR="00FF3DFC" w:rsidRPr="00574C56" w:rsidRDefault="00FF3DFC" w:rsidP="00FF3DFC">
      <w:pPr>
        <w:spacing w:before="120" w:after="0" w:line="240" w:lineRule="auto"/>
        <w:ind w:right="-68"/>
        <w:jc w:val="both"/>
        <w:rPr>
          <w:rFonts w:eastAsia="Times New Roman" w:cstheme="minorHAnsi"/>
          <w:i/>
          <w:iCs/>
          <w:color w:val="0070C0"/>
          <w:sz w:val="20"/>
          <w:szCs w:val="24"/>
          <w:lang w:val="uk-UA" w:eastAsia="ru-RU"/>
        </w:rPr>
      </w:pPr>
    </w:p>
    <w:p w:rsidR="00FF3DFC" w:rsidRPr="00FF3DFC" w:rsidRDefault="00FF3DFC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FF3DFC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:rsidR="00FF3DFC" w:rsidRPr="00574C56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130852" w:rsidRPr="00130852" w:rsidTr="00013338">
        <w:trPr>
          <w:trHeight w:val="477"/>
        </w:trPr>
        <w:tc>
          <w:tcPr>
            <w:tcW w:w="1046" w:type="dxa"/>
          </w:tcPr>
          <w:p w:rsidR="00FF3DFC" w:rsidRPr="00130852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FF3DFC" w:rsidRPr="00130852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Машина Тьюрінга.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Нормальний алгоритм Маркова. Зв’язок між машиною Тьюрінга та нормальним алгоритмом Маркова.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Примітивно-рекурсивні функції. Частково-рекурсивні функції</w:t>
            </w:r>
          </w:p>
        </w:tc>
      </w:tr>
      <w:tr w:rsidR="00130852" w:rsidRPr="00A524E7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130852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Основні тотожності абстрактної булевої алгебри. Скінчені булеві алгебри. Реалізація скінченої булевої алгебри у вигляді алгебри множин.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 xml:space="preserve">Диз’юнктивні та кон’юнктивні нормальні форми. 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 xml:space="preserve">Мінімізація диз’юнктивних нормальних форм за допомогою карти Карно та </w:t>
            </w:r>
            <w:r w:rsidR="00E176C5" w:rsidRPr="00130852">
              <w:rPr>
                <w:i/>
                <w:color w:val="00B0F0"/>
                <w:sz w:val="20"/>
                <w:szCs w:val="20"/>
                <w:lang w:val="uk-UA"/>
              </w:rPr>
              <w:t>діаграм</w:t>
            </w:r>
            <w:r w:rsidR="00CC6774">
              <w:rPr>
                <w:i/>
                <w:color w:val="00B0F0"/>
                <w:sz w:val="20"/>
                <w:szCs w:val="20"/>
                <w:lang w:val="uk-UA"/>
              </w:rPr>
              <w:t xml:space="preserve"> Вейча.</w:t>
            </w:r>
          </w:p>
        </w:tc>
      </w:tr>
      <w:tr w:rsidR="00130852" w:rsidRPr="00A524E7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Алгебричні методи мінімізації ДНФ. Поняття функціонального замикання та повноти класів булевих функцій.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FF3DFC" w:rsidRPr="00130852" w:rsidRDefault="00B057A8" w:rsidP="00130852">
            <w:pPr>
              <w:spacing w:after="0" w:line="240" w:lineRule="auto"/>
              <w:rPr>
                <w:i/>
                <w:color w:val="00B0F0"/>
                <w:sz w:val="20"/>
                <w:szCs w:val="20"/>
                <w:lang w:val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Основні функціонально замкнені класи булевих функцій. Теорема Поста про функціональну повноту.</w:t>
            </w:r>
          </w:p>
        </w:tc>
      </w:tr>
      <w:tr w:rsidR="00130852" w:rsidRPr="00130852" w:rsidTr="00013338">
        <w:tc>
          <w:tcPr>
            <w:tcW w:w="1046" w:type="dxa"/>
          </w:tcPr>
          <w:p w:rsidR="009D3042" w:rsidRPr="00130852" w:rsidRDefault="009D304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9D3042" w:rsidRPr="00130852" w:rsidRDefault="009D3042" w:rsidP="00130852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130852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1)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8635" w:type="dxa"/>
          </w:tcPr>
          <w:p w:rsidR="00FF3DFC" w:rsidRPr="00130852" w:rsidRDefault="00B057A8" w:rsidP="00866D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 xml:space="preserve">Інтерпретації формули алгебри предикатів. Доведення </w:t>
            </w:r>
            <w:proofErr w:type="spellStart"/>
            <w:r w:rsidR="00E176C5" w:rsidRPr="00130852">
              <w:rPr>
                <w:i/>
                <w:color w:val="00B0F0"/>
                <w:sz w:val="20"/>
                <w:szCs w:val="20"/>
                <w:lang w:val="uk-UA"/>
              </w:rPr>
              <w:t>загальнозначимості</w:t>
            </w:r>
            <w:proofErr w:type="spellEnd"/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 xml:space="preserve"> формул в алгебрі предикатів. </w:t>
            </w:r>
          </w:p>
        </w:tc>
      </w:tr>
      <w:tr w:rsidR="00130852" w:rsidRPr="00130852" w:rsidTr="00013338">
        <w:tc>
          <w:tcPr>
            <w:tcW w:w="1046" w:type="dxa"/>
          </w:tcPr>
          <w:p w:rsidR="00FF3DFC" w:rsidRPr="00130852" w:rsidRDefault="00FF3DFC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8635" w:type="dxa"/>
          </w:tcPr>
          <w:p w:rsidR="00FF3DFC" w:rsidRPr="00130852" w:rsidRDefault="00130852" w:rsidP="00130852">
            <w:pPr>
              <w:pStyle w:val="af7"/>
              <w:rPr>
                <w:rFonts w:asciiTheme="minorHAnsi" w:hAnsiTheme="minorHAnsi" w:cstheme="minorHAnsi"/>
                <w:i/>
                <w:iCs/>
                <w:color w:val="00B0F0"/>
                <w:lang w:val="uk-UA"/>
              </w:rPr>
            </w:pPr>
            <w:r w:rsidRPr="00130852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Логічний наслідок та логічна еквівалентність в алгебрі предикатів. Розв’язання логічних задач «природної мови».</w:t>
            </w:r>
          </w:p>
        </w:tc>
      </w:tr>
      <w:tr w:rsidR="00130852" w:rsidRPr="00130852" w:rsidTr="00013338"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8635" w:type="dxa"/>
          </w:tcPr>
          <w:p w:rsidR="00130852" w:rsidRPr="00130852" w:rsidRDefault="00130852" w:rsidP="00E176C5">
            <w:pPr>
              <w:pStyle w:val="af7"/>
              <w:rPr>
                <w:rFonts w:asciiTheme="minorHAnsi" w:hAnsiTheme="minorHAnsi" w:cstheme="minorHAnsi"/>
                <w:i/>
                <w:iCs/>
                <w:color w:val="00B0F0"/>
                <w:lang w:val="uk-UA"/>
              </w:rPr>
            </w:pPr>
            <w:r w:rsidRPr="00130852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По</w:t>
            </w:r>
            <w:r w:rsid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передні нормальні форми. Скулемі</w:t>
            </w:r>
            <w:r w:rsidRPr="00130852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 xml:space="preserve">вські стандартні форми. Побудова ербранівського універсуму та ербранівського базису. </w:t>
            </w:r>
            <w:r w:rsidRP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 xml:space="preserve">Доведення </w:t>
            </w:r>
            <w:r w:rsidR="00E176C5" w:rsidRP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суперечливості</w:t>
            </w:r>
            <w:r w:rsidRP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 xml:space="preserve"> множини диз’юнктів  побудовою семантичного дерева (застосування теореми </w:t>
            </w:r>
            <w:r w:rsidR="000B607F" w:rsidRP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Ербрана</w:t>
            </w:r>
            <w:r w:rsidRPr="000B607F">
              <w:rPr>
                <w:rFonts w:asciiTheme="minorHAnsi" w:hAnsiTheme="minorHAnsi"/>
                <w:i/>
                <w:color w:val="00B0F0"/>
                <w:u w:val="none"/>
                <w:lang w:val="uk-UA"/>
              </w:rPr>
              <w:t>).</w:t>
            </w:r>
          </w:p>
        </w:tc>
      </w:tr>
      <w:tr w:rsidR="00130852" w:rsidRPr="00130852" w:rsidTr="00013338"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8635" w:type="dxa"/>
          </w:tcPr>
          <w:p w:rsidR="00130852" w:rsidRPr="00130852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Метод резолюцій для алгебри висловлень. Уніфікація виразів алгебри предикатів. Метод резолюцій для алгебри предикатів. Математичні основи мови Prolog.</w:t>
            </w:r>
          </w:p>
        </w:tc>
      </w:tr>
      <w:tr w:rsidR="00130852" w:rsidRPr="00130852" w:rsidTr="00013338"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14</w:t>
            </w:r>
          </w:p>
        </w:tc>
        <w:tc>
          <w:tcPr>
            <w:tcW w:w="8635" w:type="dxa"/>
          </w:tcPr>
          <w:p w:rsidR="00130852" w:rsidRPr="00130852" w:rsidRDefault="00130852" w:rsidP="00130852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Основні поняття теорії формальних мов та формальних граматик. Ієрархія Хомського. Операції над формальними мовами.</w:t>
            </w:r>
            <w:r w:rsidRPr="00130852">
              <w:rPr>
                <w:i/>
                <w:color w:val="00B0F0"/>
                <w:sz w:val="20"/>
                <w:szCs w:val="20"/>
              </w:rPr>
              <w:t xml:space="preserve"> </w:t>
            </w: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Розпізнавання контекстно-вільних та регулярних мов.</w:t>
            </w:r>
          </w:p>
        </w:tc>
      </w:tr>
      <w:tr w:rsidR="00130852" w:rsidRPr="00130852" w:rsidTr="00013338"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8635" w:type="dxa"/>
          </w:tcPr>
          <w:p w:rsidR="00130852" w:rsidRPr="00130852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Скінченні автомати як розпізнавачі слів: зв’язок з регулярними граматиками, детерміновані та недетерміновані автомати.</w:t>
            </w:r>
          </w:p>
        </w:tc>
      </w:tr>
      <w:tr w:rsidR="00130852" w:rsidRPr="00130852" w:rsidTr="00013338"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16</w:t>
            </w:r>
          </w:p>
        </w:tc>
        <w:tc>
          <w:tcPr>
            <w:tcW w:w="8635" w:type="dxa"/>
          </w:tcPr>
          <w:p w:rsidR="00130852" w:rsidRPr="00130852" w:rsidRDefault="00130852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 xml:space="preserve">Побудова автоматів із стековою </w:t>
            </w:r>
            <w:r w:rsidR="000B607F" w:rsidRPr="00130852">
              <w:rPr>
                <w:i/>
                <w:color w:val="00B0F0"/>
                <w:sz w:val="20"/>
                <w:szCs w:val="20"/>
                <w:lang w:val="uk-UA"/>
              </w:rPr>
              <w:t>пам’яттю</w:t>
            </w:r>
            <w:r w:rsidRPr="00130852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130852" w:rsidRPr="00130852" w:rsidTr="00013338">
        <w:tc>
          <w:tcPr>
            <w:tcW w:w="1046" w:type="dxa"/>
          </w:tcPr>
          <w:p w:rsidR="00EE39EA" w:rsidRPr="00130852" w:rsidRDefault="00EE39EA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130852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17</w:t>
            </w:r>
          </w:p>
        </w:tc>
        <w:tc>
          <w:tcPr>
            <w:tcW w:w="8635" w:type="dxa"/>
          </w:tcPr>
          <w:p w:rsidR="00EE39EA" w:rsidRPr="00130852" w:rsidRDefault="00130852" w:rsidP="00130852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130852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2)</w:t>
            </w:r>
          </w:p>
        </w:tc>
      </w:tr>
      <w:tr w:rsidR="00130852" w:rsidRPr="00130852" w:rsidTr="00595AC5">
        <w:trPr>
          <w:trHeight w:val="59"/>
        </w:trPr>
        <w:tc>
          <w:tcPr>
            <w:tcW w:w="1046" w:type="dxa"/>
          </w:tcPr>
          <w:p w:rsidR="00130852" w:rsidRPr="00130852" w:rsidRDefault="00130852" w:rsidP="00595AC5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18</w:t>
            </w:r>
          </w:p>
        </w:tc>
        <w:tc>
          <w:tcPr>
            <w:tcW w:w="8635" w:type="dxa"/>
          </w:tcPr>
          <w:p w:rsidR="00130852" w:rsidRPr="00130852" w:rsidRDefault="00130852" w:rsidP="00130852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Залік</w:t>
            </w:r>
          </w:p>
        </w:tc>
      </w:tr>
    </w:tbl>
    <w:p w:rsidR="00FF3DFC" w:rsidRDefault="00FF3DFC" w:rsidP="00FF3DFC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:rsidR="00891AB6" w:rsidRPr="00BB7400" w:rsidRDefault="00891AB6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FF3DFC" w:rsidRPr="00FF3DFC" w:rsidRDefault="004A5441" w:rsidP="00891AB6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6.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4A3F1A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:rsidR="00FF3DFC" w:rsidRPr="00F479E5" w:rsidRDefault="00787E25" w:rsidP="00673FF1">
      <w:pPr>
        <w:spacing w:after="120" w:line="240" w:lineRule="auto"/>
        <w:ind w:left="283"/>
        <w:jc w:val="both"/>
        <w:rPr>
          <w:rFonts w:cstheme="minorHAnsi"/>
          <w:i/>
          <w:iCs/>
          <w:color w:val="00B0F0"/>
          <w:sz w:val="24"/>
          <w:szCs w:val="24"/>
          <w:u w:val="single"/>
        </w:rPr>
      </w:pPr>
      <w:r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Самостійна робота </w:t>
      </w:r>
      <w:r w:rsidR="004A3F1A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здобувача </w:t>
      </w:r>
      <w:r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складається з виконання </w:t>
      </w:r>
      <w:r w:rsidR="00FF7664" w:rsidRPr="00F479E5">
        <w:rPr>
          <w:rFonts w:cstheme="minorHAnsi"/>
          <w:i/>
          <w:color w:val="00B0F0"/>
          <w:sz w:val="24"/>
          <w:szCs w:val="24"/>
          <w:lang w:val="uk-UA"/>
        </w:rPr>
        <w:t>розрахункової роботи, яка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 складається з трьох частин (частина 1 –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М</w:t>
      </w:r>
      <w:r w:rsidR="00F479E5" w:rsidRPr="00F479E5">
        <w:rPr>
          <w:i/>
          <w:color w:val="00B0F0"/>
          <w:sz w:val="24"/>
          <w:szCs w:val="24"/>
          <w:lang w:val="uk-UA"/>
        </w:rPr>
        <w:t xml:space="preserve">ашина Тьюрінга, що 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>відповідає розділ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у 1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, частина 2 – 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Булеві вирази та булеві функції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відповідає розділу 2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, частина 3 – 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Автоматичне доведення теорем та теорія автоматів 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>відповід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ає розділам 4 та</w:t>
      </w:r>
      <w:r w:rsidR="008E4B53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 5). 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Розрахункова робота</w:t>
      </w:r>
      <w:r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 сприяє поглибленому засвоєнню методів розв’язання задач з курсу </w:t>
      </w:r>
      <w:r w:rsidR="00F479E5" w:rsidRPr="00F479E5">
        <w:rPr>
          <w:rFonts w:cstheme="minorHAnsi"/>
          <w:i/>
          <w:color w:val="00B0F0"/>
          <w:sz w:val="24"/>
          <w:szCs w:val="24"/>
          <w:lang w:val="uk-UA"/>
        </w:rPr>
        <w:t>математичної логіки та теорії алгоритмів</w:t>
      </w:r>
      <w:r w:rsidR="00227E3B" w:rsidRPr="00F479E5">
        <w:rPr>
          <w:rFonts w:cstheme="minorHAnsi"/>
          <w:i/>
          <w:color w:val="00B0F0"/>
          <w:sz w:val="24"/>
          <w:szCs w:val="24"/>
          <w:lang w:val="uk-UA"/>
        </w:rPr>
        <w:t>.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</w:t>
      </w:r>
      <w:r w:rsidR="002D62F2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>Методичні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</w:t>
      </w:r>
      <w:r w:rsidR="002D62F2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>рекомендації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до виконання </w:t>
      </w:r>
      <w:r w:rsidR="008E4B53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>індивідуального завдання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>, вар</w:t>
      </w:r>
      <w:proofErr w:type="spellStart"/>
      <w:r w:rsidR="00FF3DFC" w:rsidRPr="00F479E5">
        <w:rPr>
          <w:rFonts w:cstheme="minorHAnsi"/>
          <w:i/>
          <w:iCs/>
          <w:color w:val="00B0F0"/>
          <w:sz w:val="24"/>
          <w:szCs w:val="24"/>
          <w:lang w:val="en-US"/>
        </w:rPr>
        <w:t>i</w:t>
      </w:r>
      <w:proofErr w:type="spellEnd"/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>анти завдань, термін виконання надає лектор всім групам потоку</w:t>
      </w:r>
      <w:r w:rsidR="00227E3B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та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зазначає у гугл-класі. Викладачі, які ведуть практичні заняття, у </w:t>
      </w:r>
      <w:r w:rsidR="00FF3DFC" w:rsidRPr="00F479E5">
        <w:rPr>
          <w:rFonts w:cstheme="minorHAnsi"/>
          <w:i/>
          <w:iCs/>
          <w:color w:val="00B0F0"/>
          <w:sz w:val="24"/>
          <w:szCs w:val="24"/>
          <w:lang w:val="uk-UA"/>
        </w:rPr>
        <w:lastRenderedPageBreak/>
        <w:t>двотижневий термін з призначеної дати здачі студентами робіт, перевіряють роботи та виставляють рейтингові бали.</w:t>
      </w:r>
      <w:r w:rsidR="00673FF1" w:rsidRPr="00F479E5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</w:p>
    <w:p w:rsidR="00FF3DFC" w:rsidRPr="00C94D02" w:rsidRDefault="00FF3DFC" w:rsidP="00FF3DFC">
      <w:pPr>
        <w:spacing w:after="120" w:line="360" w:lineRule="auto"/>
        <w:ind w:left="283"/>
        <w:jc w:val="center"/>
        <w:rPr>
          <w:rFonts w:cstheme="minorHAnsi"/>
          <w:b/>
          <w:i/>
          <w:color w:val="00B0F0"/>
          <w:sz w:val="16"/>
          <w:szCs w:val="28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:rsidR="00FF3DFC" w:rsidRPr="00FF3DFC" w:rsidRDefault="00057B38" w:rsidP="00057B38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="00FF3DFC"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:rsidR="00FF3DFC" w:rsidRPr="00CF5327" w:rsidRDefault="00FF3DFC" w:rsidP="00FF3DFC">
      <w:pPr>
        <w:spacing w:after="0" w:line="240" w:lineRule="auto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34672C" w:rsidRDefault="004A3F1A" w:rsidP="00CF5327">
      <w:pPr>
        <w:spacing w:after="0" w:line="240" w:lineRule="auto"/>
        <w:ind w:left="283"/>
        <w:jc w:val="both"/>
        <w:rPr>
          <w:rFonts w:cstheme="minorHAnsi"/>
          <w:i/>
          <w:iCs/>
          <w:color w:val="00B0F0"/>
          <w:sz w:val="24"/>
          <w:szCs w:val="24"/>
          <w:lang w:val="uk-UA"/>
        </w:rPr>
      </w:pPr>
      <w:r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Здобувачі вищої освіти </w:t>
      </w:r>
      <w:r w:rsidR="00C163E3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>не мають право пропускати лекційні та практичні заняття без поважних причин. Н</w:t>
      </w:r>
      <w:r w:rsidR="00C163E3" w:rsidRPr="0034672C">
        <w:rPr>
          <w:i/>
          <w:color w:val="00B0F0"/>
          <w:sz w:val="24"/>
          <w:szCs w:val="24"/>
          <w:lang w:val="uk-UA"/>
        </w:rPr>
        <w:t xml:space="preserve">а кожному практичному занятті повинні активно залучатися до </w:t>
      </w:r>
      <w:r w:rsidR="0065620B" w:rsidRPr="0034672C">
        <w:rPr>
          <w:i/>
          <w:color w:val="00B0F0"/>
          <w:sz w:val="24"/>
          <w:szCs w:val="24"/>
          <w:lang w:val="uk-UA"/>
        </w:rPr>
        <w:t>розв’язання</w:t>
      </w:r>
      <w:r w:rsidR="00C163E3" w:rsidRPr="0034672C">
        <w:rPr>
          <w:i/>
          <w:color w:val="00B0F0"/>
          <w:sz w:val="24"/>
          <w:szCs w:val="24"/>
          <w:lang w:val="uk-UA"/>
        </w:rPr>
        <w:t xml:space="preserve"> практичних задач, бажано за фахом. Для цього викладач на кожній лекції повинен приділяти увагу до застосування прочитаних тем в різних галузях науки. Захист </w:t>
      </w:r>
      <w:r w:rsidR="00F479E5" w:rsidRPr="0034672C">
        <w:rPr>
          <w:i/>
          <w:color w:val="00B0F0"/>
          <w:sz w:val="24"/>
          <w:szCs w:val="24"/>
          <w:lang w:val="uk-UA"/>
        </w:rPr>
        <w:t>розрахункової роботи</w:t>
      </w:r>
      <w:r w:rsidR="00C163E3" w:rsidRPr="0034672C">
        <w:rPr>
          <w:i/>
          <w:color w:val="00B0F0"/>
          <w:sz w:val="24"/>
          <w:szCs w:val="24"/>
          <w:lang w:val="uk-UA"/>
        </w:rPr>
        <w:t xml:space="preserve"> повинен виявити наскільки </w:t>
      </w:r>
      <w:r w:rsidRPr="0034672C">
        <w:rPr>
          <w:i/>
          <w:color w:val="00B0F0"/>
          <w:sz w:val="24"/>
          <w:szCs w:val="24"/>
          <w:lang w:val="uk-UA"/>
        </w:rPr>
        <w:t xml:space="preserve">здобувач </w:t>
      </w:r>
      <w:r w:rsidR="00C163E3" w:rsidRPr="0034672C">
        <w:rPr>
          <w:i/>
          <w:color w:val="00B0F0"/>
          <w:sz w:val="24"/>
          <w:szCs w:val="24"/>
          <w:lang w:val="uk-UA"/>
        </w:rPr>
        <w:t xml:space="preserve">може не тільки абстрактно та логічно мислити, а й аналізувати результат. </w:t>
      </w:r>
      <w:r w:rsidR="00FF3DFC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Усі роботи </w:t>
      </w:r>
      <w:r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здобувачів </w:t>
      </w:r>
      <w:r w:rsidR="00FF3DFC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мають прикріплювати в особистому кабінеті гугл-класу. </w:t>
      </w:r>
      <w:r w:rsidR="00057B38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Терміни здачі </w:t>
      </w:r>
      <w:r w:rsidR="00FF3DFC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кожного завдання позначені в щотижневих завданнях у гугл-класі. </w:t>
      </w:r>
      <w:r w:rsidR="00F479E5" w:rsidRPr="0034672C">
        <w:rPr>
          <w:i/>
          <w:color w:val="00B0F0"/>
          <w:sz w:val="24"/>
          <w:szCs w:val="24"/>
          <w:lang w:val="uk-UA"/>
        </w:rPr>
        <w:t>Розрахункова робота</w:t>
      </w:r>
      <w:r w:rsidR="00673FF1" w:rsidRPr="0034672C">
        <w:rPr>
          <w:i/>
          <w:color w:val="00B0F0"/>
          <w:sz w:val="24"/>
          <w:szCs w:val="24"/>
          <w:lang w:val="uk-UA"/>
        </w:rPr>
        <w:t xml:space="preserve">, контрольні та </w:t>
      </w:r>
      <w:r w:rsidR="00F479E5" w:rsidRPr="0034672C">
        <w:rPr>
          <w:i/>
          <w:color w:val="00B0F0"/>
          <w:sz w:val="24"/>
          <w:szCs w:val="24"/>
          <w:lang w:val="uk-UA"/>
        </w:rPr>
        <w:t>залікові</w:t>
      </w:r>
      <w:r w:rsidR="00673FF1" w:rsidRPr="0034672C">
        <w:rPr>
          <w:i/>
          <w:color w:val="00B0F0"/>
          <w:sz w:val="24"/>
          <w:szCs w:val="24"/>
          <w:lang w:val="uk-UA"/>
        </w:rPr>
        <w:t xml:space="preserve"> роботи</w:t>
      </w:r>
      <w:r w:rsidR="00673FF1" w:rsidRPr="0034672C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мають бути виконані студентами з дотриманням академічної доброчесності.</w:t>
      </w:r>
    </w:p>
    <w:p w:rsidR="00C94D02" w:rsidRPr="00CF5327" w:rsidRDefault="00C94D02" w:rsidP="00C94D02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FF3DFC" w:rsidRDefault="00896EEC" w:rsidP="00896EEC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:rsidR="00FF3DFC" w:rsidRPr="00EE3446" w:rsidRDefault="00FF3DFC" w:rsidP="00FF3DFC">
      <w:pPr>
        <w:spacing w:after="0" w:line="240" w:lineRule="auto"/>
        <w:ind w:left="360"/>
        <w:rPr>
          <w:rFonts w:cstheme="minorHAnsi"/>
          <w:bCs/>
          <w:iCs/>
          <w:color w:val="1F497D" w:themeColor="text2"/>
          <w:sz w:val="24"/>
          <w:szCs w:val="24"/>
          <w:lang w:val="uk-UA"/>
        </w:rPr>
      </w:pP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Семестровий контроль: </w:t>
      </w:r>
      <w:r w:rsidR="00F479E5">
        <w:rPr>
          <w:rFonts w:cstheme="minorHAnsi"/>
          <w:color w:val="1F497D" w:themeColor="text2"/>
          <w:sz w:val="24"/>
          <w:szCs w:val="24"/>
          <w:lang w:val="uk-UA"/>
        </w:rPr>
        <w:t>залік</w:t>
      </w: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 </w:t>
      </w:r>
    </w:p>
    <w:p w:rsidR="00FF3DFC" w:rsidRPr="00CF5327" w:rsidRDefault="00FF3DFC" w:rsidP="00FF3DFC">
      <w:pPr>
        <w:spacing w:after="0" w:line="240" w:lineRule="auto"/>
        <w:ind w:left="720"/>
        <w:contextualSpacing/>
        <w:rPr>
          <w:rFonts w:cstheme="minorHAnsi"/>
          <w:bCs/>
          <w:iCs/>
          <w:color w:val="4F81BD" w:themeColor="accent1"/>
          <w:sz w:val="20"/>
          <w:szCs w:val="24"/>
          <w:lang w:val="uk-UA"/>
        </w:rPr>
      </w:pPr>
    </w:p>
    <w:p w:rsidR="00EB4400" w:rsidRPr="00EB4400" w:rsidRDefault="00EB4400" w:rsidP="00EB4400">
      <w:pPr>
        <w:pStyle w:val="af9"/>
        <w:numPr>
          <w:ilvl w:val="0"/>
          <w:numId w:val="16"/>
        </w:numPr>
        <w:jc w:val="both"/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Семестровий рейтинг з дисципліни «</w:t>
      </w:r>
      <w:r>
        <w:rPr>
          <w:rFonts w:asciiTheme="minorHAnsi" w:hAnsiTheme="minorHAnsi"/>
          <w:i/>
          <w:color w:val="00B0F0"/>
          <w:sz w:val="24"/>
          <w:szCs w:val="24"/>
        </w:rPr>
        <w:t>Математична логіка та теорія алгоритмів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>» складається з рейтингових балів (див. табл.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begin"/>
      </w:r>
      <w:r w:rsidRPr="00EB4400">
        <w:rPr>
          <w:rFonts w:asciiTheme="minorHAnsi" w:hAnsiTheme="minorHAnsi"/>
          <w:i/>
          <w:color w:val="00B0F0"/>
          <w:sz w:val="24"/>
          <w:szCs w:val="24"/>
        </w:rPr>
        <w:instrText xml:space="preserve"> REF  table_raiting  \* MERGEFORMAT </w:instrTex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separate"/>
      </w:r>
      <w:r w:rsidRPr="00EB4400">
        <w:rPr>
          <w:rFonts w:asciiTheme="minorHAnsi" w:hAnsiTheme="minorHAnsi"/>
          <w:i/>
          <w:noProof/>
          <w:color w:val="00B0F0"/>
          <w:sz w:val="24"/>
          <w:szCs w:val="24"/>
        </w:rPr>
        <w:t>1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end"/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 xml:space="preserve">), і не перевищує </w:t>
      </w:r>
      <w:r w:rsidRPr="00EB4400">
        <w:rPr>
          <w:rFonts w:asciiTheme="minorHAnsi" w:hAnsiTheme="minorHAnsi"/>
          <w:i/>
          <w:color w:val="00B0F0"/>
          <w:position w:val="-12"/>
          <w:sz w:val="24"/>
          <w:szCs w:val="24"/>
        </w:rPr>
        <w:object w:dxaOrig="10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.8pt;height:18.6pt" o:ole="">
            <v:imagedata r:id="rId11" o:title=""/>
          </v:shape>
          <o:OLEObject Type="Embed" ProgID="Equation.DSMT4" ShapeID="_x0000_i1025" DrawAspect="Content" ObjectID="_1727260053" r:id="rId12"/>
        </w:objec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>.</w:t>
      </w:r>
    </w:p>
    <w:p w:rsidR="00EB4400" w:rsidRPr="00EB4400" w:rsidRDefault="00EB4400" w:rsidP="00EB4400">
      <w:pPr>
        <w:pStyle w:val="af9"/>
        <w:rPr>
          <w:rFonts w:asciiTheme="minorHAnsi" w:hAnsiTheme="minorHAnsi"/>
          <w:b/>
          <w:color w:val="00B0F0"/>
          <w:sz w:val="24"/>
          <w:szCs w:val="24"/>
        </w:rPr>
      </w:pPr>
    </w:p>
    <w:p w:rsidR="00EB4400" w:rsidRPr="00EB4400" w:rsidRDefault="00EB4400" w:rsidP="00EB4400">
      <w:pPr>
        <w:pStyle w:val="af7"/>
        <w:keepNext/>
        <w:rPr>
          <w:rStyle w:val="12pt0"/>
          <w:rFonts w:asciiTheme="minorHAnsi" w:hAnsiTheme="minorHAnsi"/>
          <w:b/>
          <w:color w:val="00B0F0"/>
          <w:sz w:val="24"/>
          <w:u w:val="none"/>
        </w:rPr>
      </w:pPr>
      <w:bookmarkStart w:id="0" w:name="_Ref74579689"/>
      <w:bookmarkStart w:id="1" w:name="_Ref74579633"/>
      <w:proofErr w:type="spellStart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>Таблиця</w:t>
      </w:r>
      <w:proofErr w:type="spellEnd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 xml:space="preserve"> </w:t>
      </w:r>
      <w:bookmarkStart w:id="2" w:name="table_raiting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begin"/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instrText xml:space="preserve"> SEQ Table \* ARABIC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separate"/>
      </w:r>
      <w:r w:rsidRPr="00EB4400">
        <w:rPr>
          <w:rFonts w:asciiTheme="minorHAnsi" w:hAnsiTheme="minorHAnsi"/>
          <w:b/>
          <w:noProof/>
          <w:color w:val="00B0F0"/>
          <w:sz w:val="24"/>
          <w:szCs w:val="24"/>
          <w:u w:val="none"/>
        </w:rPr>
        <w:t>1</w: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end"/>
      </w:r>
      <w:bookmarkEnd w:id="0"/>
      <w:bookmarkEnd w:id="2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>.</w:t>
      </w:r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Система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рейтингових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балів</w:t>
      </w:r>
      <w:bookmarkEnd w:id="1"/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.</w:t>
      </w:r>
    </w:p>
    <w:p w:rsidR="00EB4400" w:rsidRPr="00EB4400" w:rsidRDefault="00EB4400" w:rsidP="00EB4400">
      <w:pPr>
        <w:spacing w:after="0"/>
        <w:rPr>
          <w:lang w:val="en-US" w:eastAsia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EB4400" w:rsidRPr="00EB4400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Бал</w:t>
            </w:r>
          </w:p>
        </w:tc>
      </w:tr>
      <w:tr w:rsidR="00EB4400" w:rsidRPr="00EB4400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Розрахункова робота </w:t>
            </w: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частина </w:t>
            </w: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20</w:t>
            </w:r>
          </w:p>
        </w:tc>
      </w:tr>
      <w:tr w:rsidR="00EB4400" w:rsidRPr="00EB4400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Розрахункова робота </w:t>
            </w: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частина </w:t>
            </w: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20</w:t>
            </w:r>
          </w:p>
        </w:tc>
      </w:tr>
      <w:tr w:rsidR="00EB4400" w:rsidRPr="00EB4400" w:rsidTr="006A4589">
        <w:tc>
          <w:tcPr>
            <w:tcW w:w="46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Розрахункова робота </w:t>
            </w: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частина </w:t>
            </w: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3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15</w:t>
            </w:r>
          </w:p>
        </w:tc>
      </w:tr>
      <w:tr w:rsidR="00EB4400" w:rsidRPr="00EB4400" w:rsidTr="006A4589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Модульна контрольна робота частина </w:t>
            </w: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25</w:t>
            </w:r>
          </w:p>
        </w:tc>
      </w:tr>
      <w:tr w:rsidR="00EB4400" w:rsidRPr="00EB4400" w:rsidTr="006A4589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EB4400">
            <w:pPr>
              <w:pStyle w:val="af9"/>
              <w:numPr>
                <w:ilvl w:val="0"/>
                <w:numId w:val="17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Модульна контрольна робота </w:t>
            </w:r>
            <w:r w:rsidR="00587367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частина</w:t>
            </w:r>
            <w:r w:rsidR="00587367"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 </w:t>
            </w: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20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 w:val="24"/>
          <w:szCs w:val="24"/>
        </w:rPr>
      </w:pPr>
    </w:p>
    <w:p w:rsidR="00EB4400" w:rsidRPr="00EB4400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 xml:space="preserve">Розрахункова робота зараховується тільки за умови її захисту студентом. 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Для захисту кожної розрахункової роботи студенту надається не більше п'яти спроб.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jc w:val="both"/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За невдалі спроби захисту кожної розрахункової нараховуються штрафні бали згідно табл.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begin"/>
      </w:r>
      <w:r w:rsidRPr="00EB4400">
        <w:rPr>
          <w:rFonts w:asciiTheme="minorHAnsi" w:hAnsiTheme="minorHAnsi"/>
          <w:i/>
          <w:color w:val="00B0F0"/>
          <w:sz w:val="24"/>
          <w:szCs w:val="24"/>
        </w:rPr>
        <w:instrText xml:space="preserve"> REF  table_fine  \* MERGEFORMAT </w:instrTex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separate"/>
      </w:r>
      <w:r w:rsidRPr="00EB4400">
        <w:rPr>
          <w:rFonts w:asciiTheme="minorHAnsi" w:hAnsiTheme="minorHAnsi"/>
          <w:i/>
          <w:noProof/>
          <w:color w:val="00B0F0"/>
          <w:sz w:val="24"/>
          <w:szCs w:val="24"/>
        </w:rPr>
        <w:t>2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fldChar w:fldCharType="end"/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>, у залежності від кількості невдалих спроб захисту даної розрахункової роботи.</w:t>
      </w:r>
    </w:p>
    <w:p w:rsidR="00EB4400" w:rsidRDefault="00EB4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EB4400" w:rsidRDefault="00EB4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EB4400" w:rsidRDefault="00EB4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BB7400" w:rsidRDefault="00BB7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BB7400" w:rsidRDefault="00BB7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EB4400" w:rsidRPr="00EB4400" w:rsidRDefault="00EB4400" w:rsidP="00EB4400">
      <w:pPr>
        <w:pStyle w:val="af9"/>
        <w:jc w:val="both"/>
        <w:rPr>
          <w:rFonts w:asciiTheme="minorHAnsi" w:hAnsiTheme="minorHAnsi"/>
          <w:i/>
          <w:color w:val="00B0F0"/>
          <w:sz w:val="24"/>
          <w:szCs w:val="24"/>
        </w:rPr>
      </w:pPr>
    </w:p>
    <w:p w:rsidR="00EB4400" w:rsidRDefault="00EB4400" w:rsidP="00EB4400">
      <w:pPr>
        <w:pStyle w:val="af7"/>
        <w:keepNext/>
        <w:rPr>
          <w:rStyle w:val="12pt0"/>
          <w:rFonts w:asciiTheme="minorHAnsi" w:hAnsiTheme="minorHAnsi"/>
          <w:b/>
          <w:color w:val="00B0F0"/>
          <w:sz w:val="24"/>
          <w:u w:val="none"/>
        </w:rPr>
      </w:pPr>
      <w:bookmarkStart w:id="3" w:name="_Ref74581386"/>
      <w:proofErr w:type="spellStart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>Таблиця</w:t>
      </w:r>
      <w:proofErr w:type="spellEnd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 xml:space="preserve"> </w:t>
      </w:r>
      <w:bookmarkStart w:id="4" w:name="table_fine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begin"/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instrText xml:space="preserve"> SEQ Table \* ARABIC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separate"/>
      </w:r>
      <w:r w:rsidRPr="00EB4400">
        <w:rPr>
          <w:rFonts w:asciiTheme="minorHAnsi" w:hAnsiTheme="minorHAnsi"/>
          <w:b/>
          <w:noProof/>
          <w:color w:val="00B0F0"/>
          <w:sz w:val="24"/>
          <w:szCs w:val="24"/>
          <w:u w:val="none"/>
        </w:rPr>
        <w:t>2</w: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end"/>
      </w:r>
      <w:bookmarkEnd w:id="3"/>
      <w:bookmarkEnd w:id="4"/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t>.</w:t>
      </w:r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Система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штрафних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балів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</w:rPr>
        <w:t>.</w:t>
      </w:r>
    </w:p>
    <w:p w:rsidR="00EB4400" w:rsidRPr="00EB4400" w:rsidRDefault="00EB4400" w:rsidP="00EB4400">
      <w:pPr>
        <w:spacing w:after="0"/>
        <w:rPr>
          <w:sz w:val="20"/>
          <w:lang w:val="en-US" w:eastAsia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4"/>
        <w:gridCol w:w="1804"/>
      </w:tblGrid>
      <w:tr w:rsidR="00EB4400" w:rsidRPr="00EB4400" w:rsidTr="006A4589">
        <w:trPr>
          <w:trHeight w:val="270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 xml:space="preserve">Кількість невдалих спроб 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Штрафні бали</w:t>
            </w:r>
          </w:p>
        </w:tc>
      </w:tr>
      <w:tr w:rsidR="00EB4400" w:rsidRPr="00EB4400" w:rsidTr="006A4589"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1</w:t>
            </w:r>
          </w:p>
        </w:tc>
      </w:tr>
      <w:tr w:rsidR="00EB4400" w:rsidRPr="00EB4400" w:rsidTr="006A4589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2</w:t>
            </w:r>
          </w:p>
        </w:tc>
      </w:tr>
      <w:tr w:rsidR="00EB4400" w:rsidRPr="00EB4400" w:rsidTr="006A4589"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3</w:t>
            </w:r>
          </w:p>
        </w:tc>
      </w:tr>
      <w:tr w:rsidR="00EB4400" w:rsidRPr="00EB4400" w:rsidTr="006A4589"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4</w:t>
            </w:r>
          </w:p>
        </w:tc>
      </w:tr>
      <w:tr w:rsidR="00EB4400" w:rsidRPr="00EB4400" w:rsidTr="006A4589"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5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Cs w:val="24"/>
        </w:rPr>
      </w:pPr>
    </w:p>
    <w:p w:rsidR="00EB4400" w:rsidRPr="00EB4400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B0F0"/>
          <w:sz w:val="24"/>
          <w:szCs w:val="24"/>
        </w:rPr>
      </w:pPr>
      <w:bookmarkStart w:id="5" w:name="_Ref74623216"/>
      <w:r w:rsidRPr="00EB4400">
        <w:rPr>
          <w:rFonts w:asciiTheme="minorHAnsi" w:hAnsiTheme="minorHAnsi"/>
          <w:i/>
          <w:color w:val="00B0F0"/>
          <w:sz w:val="24"/>
          <w:szCs w:val="24"/>
        </w:rPr>
        <w:t>Студент допускається до заліку при виконанні двох умов:</w:t>
      </w:r>
    </w:p>
    <w:p w:rsidR="00EB4400" w:rsidRPr="00EB4400" w:rsidRDefault="00EB4400" w:rsidP="00EB4400">
      <w:pPr>
        <w:pStyle w:val="af9"/>
        <w:numPr>
          <w:ilvl w:val="0"/>
          <w:numId w:val="25"/>
        </w:numPr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поточний рейтинг не нижче ніж 50;</w:t>
      </w:r>
    </w:p>
    <w:p w:rsidR="00EB4400" w:rsidRPr="00EB4400" w:rsidRDefault="00EB4400" w:rsidP="00EB4400">
      <w:pPr>
        <w:pStyle w:val="af9"/>
        <w:numPr>
          <w:ilvl w:val="0"/>
          <w:numId w:val="25"/>
        </w:numPr>
        <w:rPr>
          <w:rFonts w:asciiTheme="minorHAnsi" w:hAnsiTheme="minorHAnsi"/>
          <w:i/>
          <w:color w:val="00B0F0"/>
          <w:sz w:val="24"/>
          <w:szCs w:val="24"/>
        </w:rPr>
      </w:pPr>
      <w:r>
        <w:rPr>
          <w:rFonts w:asciiTheme="minorHAnsi" w:hAnsiTheme="minorHAnsi"/>
          <w:i/>
          <w:color w:val="00B0F0"/>
          <w:sz w:val="24"/>
          <w:szCs w:val="24"/>
        </w:rPr>
        <w:t>у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>сі розрахункові роботи є зарахованими.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У разі, якщо поточний рейтинг студента становить 60 балів або вище, він має право, не складаючи залік, отримати оцінку «автоматом», відповідно до поточного рейтингу, згідно табл.</w:t>
      </w:r>
      <w:r w:rsidRPr="00EB4400">
        <w:rPr>
          <w:rFonts w:asciiTheme="minorHAnsi" w:hAnsiTheme="minorHAnsi"/>
          <w:i/>
          <w:color w:val="00B0F0"/>
          <w:sz w:val="24"/>
          <w:szCs w:val="24"/>
          <w:lang w:val="ru-RU"/>
        </w:rPr>
        <w:t>4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>.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У разі, якщо поточний рейтинг студента 60 балів або вище, він також має право складати залік в повному обсязі з метою підвищення семестрової оцінки. У цьому випадку виставляється найбільша серед оцінок, отриманих на заліку і підрахованої за набраними балами.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>У разі, якщо рейтинговий бал студента становить від 50 до 59,  цей бал скасовується і студент повинен складати залік у повному обсязі. Семестрова оцінка виставляється за результатом заліку.</w:t>
      </w:r>
    </w:p>
    <w:p w:rsidR="00EB4400" w:rsidRPr="00EB4400" w:rsidRDefault="00EB4400" w:rsidP="00EB4400">
      <w:pPr>
        <w:pStyle w:val="af9"/>
        <w:numPr>
          <w:ilvl w:val="0"/>
          <w:numId w:val="18"/>
        </w:numPr>
        <w:rPr>
          <w:rFonts w:asciiTheme="minorHAnsi" w:hAnsiTheme="minorHAnsi"/>
          <w:i/>
          <w:color w:val="00B0F0"/>
          <w:sz w:val="24"/>
          <w:szCs w:val="24"/>
        </w:rPr>
      </w:pPr>
      <w:r w:rsidRPr="00EB4400">
        <w:rPr>
          <w:rFonts w:asciiTheme="minorHAnsi" w:hAnsiTheme="minorHAnsi"/>
          <w:i/>
          <w:color w:val="00B0F0"/>
          <w:sz w:val="24"/>
          <w:szCs w:val="24"/>
        </w:rPr>
        <w:t xml:space="preserve">На заліку студенту пропонуються два теоретичні питання по </w:t>
      </w:r>
      <w:r w:rsidRPr="00EB4400">
        <w:rPr>
          <w:rFonts w:asciiTheme="minorHAnsi" w:hAnsiTheme="minorHAnsi"/>
          <w:i/>
          <w:color w:val="00B0F0"/>
          <w:sz w:val="24"/>
          <w:szCs w:val="24"/>
          <w:lang w:val="ru-RU"/>
        </w:rPr>
        <w:t>25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 xml:space="preserve"> балів кожне та дві задачі по </w:t>
      </w:r>
      <w:r w:rsidRPr="00EB4400">
        <w:rPr>
          <w:rFonts w:asciiTheme="minorHAnsi" w:hAnsiTheme="minorHAnsi"/>
          <w:i/>
          <w:color w:val="00B0F0"/>
          <w:sz w:val="24"/>
          <w:szCs w:val="24"/>
          <w:lang w:val="ru-RU"/>
        </w:rPr>
        <w:t>25</w:t>
      </w:r>
      <w:r w:rsidRPr="00EB4400">
        <w:rPr>
          <w:rFonts w:asciiTheme="minorHAnsi" w:hAnsiTheme="minorHAnsi"/>
          <w:i/>
          <w:color w:val="00B0F0"/>
          <w:sz w:val="24"/>
          <w:szCs w:val="24"/>
        </w:rPr>
        <w:t xml:space="preserve"> балів кожна, які оцінюються згідно табл. 3.</w:t>
      </w:r>
    </w:p>
    <w:p w:rsidR="00EB4400" w:rsidRPr="00EB4400" w:rsidRDefault="00EB4400" w:rsidP="00EB4400">
      <w:pPr>
        <w:pStyle w:val="af9"/>
        <w:rPr>
          <w:rFonts w:asciiTheme="minorHAnsi" w:hAnsiTheme="minorHAnsi"/>
          <w:b/>
          <w:color w:val="00B0F0"/>
          <w:sz w:val="24"/>
          <w:szCs w:val="24"/>
        </w:rPr>
      </w:pPr>
    </w:p>
    <w:p w:rsidR="00EB4400" w:rsidRDefault="00EB4400" w:rsidP="00EB4400">
      <w:pPr>
        <w:pStyle w:val="af7"/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</w:pP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Таблиця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 xml:space="preserve"> </w: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begin"/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instrText>SEQ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instrText>Table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  <w:lang w:val="ru-RU"/>
        </w:rPr>
        <w:instrText xml:space="preserve"> \*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instrText>ARABIC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  <w:lang w:val="ru-RU"/>
        </w:rPr>
        <w:instrText xml:space="preserve"> </w:instrTex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separate"/>
      </w:r>
      <w:r w:rsidRPr="00EB4400">
        <w:rPr>
          <w:rFonts w:asciiTheme="minorHAnsi" w:hAnsiTheme="minorHAnsi"/>
          <w:b/>
          <w:noProof/>
          <w:color w:val="00B0F0"/>
          <w:sz w:val="24"/>
          <w:szCs w:val="24"/>
          <w:u w:val="none"/>
          <w:lang w:val="ru-RU"/>
        </w:rPr>
        <w:t>3</w:t>
      </w:r>
      <w:r w:rsidRPr="00EB4400">
        <w:rPr>
          <w:rFonts w:asciiTheme="minorHAnsi" w:hAnsiTheme="minorHAnsi"/>
          <w:b/>
          <w:color w:val="00B0F0"/>
          <w:sz w:val="24"/>
          <w:szCs w:val="24"/>
          <w:u w:val="none"/>
        </w:rPr>
        <w:fldChar w:fldCharType="end"/>
      </w:r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 xml:space="preserve">.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Критерії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 xml:space="preserve">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оцінювання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 xml:space="preserve"> теоретичного 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питання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/</w:t>
      </w:r>
      <w:proofErr w:type="spellStart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задачі</w:t>
      </w:r>
      <w:proofErr w:type="spellEnd"/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ru-RU"/>
        </w:rPr>
        <w:t>.</w:t>
      </w:r>
    </w:p>
    <w:p w:rsidR="00EB4400" w:rsidRPr="00EB4400" w:rsidRDefault="00EB4400" w:rsidP="00EB4400">
      <w:pPr>
        <w:spacing w:after="0"/>
        <w:rPr>
          <w:lang w:eastAsia="uk-UA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  <w:gridCol w:w="1080"/>
      </w:tblGrid>
      <w:tr w:rsidR="00EB4400" w:rsidRPr="00EB4400" w:rsidTr="006A4589">
        <w:trPr>
          <w:trHeight w:val="270"/>
        </w:trPr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Критерій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Бали</w:t>
            </w:r>
          </w:p>
        </w:tc>
      </w:tr>
      <w:tr w:rsidR="00EB4400" w:rsidRPr="00EB4400" w:rsidTr="006A4589">
        <w:tc>
          <w:tcPr>
            <w:tcW w:w="81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Наявні всі формулювання, всі доведення повні та чіткі/ розв'язання задачі повне та відповідь правильна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25</w:t>
            </w:r>
          </w:p>
        </w:tc>
      </w:tr>
      <w:tr w:rsidR="00EB4400" w:rsidRPr="00EB4400" w:rsidTr="006A4589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Наявні всі формулювання, в </w:t>
            </w:r>
            <w:proofErr w:type="spellStart"/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доведеннях</w:t>
            </w:r>
            <w:proofErr w:type="spellEnd"/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 xml:space="preserve"> наявні одна чи декілька некритичних помилок/розв'язання задачі повне, але остаточна відповідь відсутня або присутні помилки лише арифметичного характеру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20</w:t>
            </w:r>
          </w:p>
        </w:tc>
      </w:tr>
      <w:tr w:rsidR="00EB4400" w:rsidRPr="00EB4400" w:rsidTr="006A4589">
        <w:tc>
          <w:tcPr>
            <w:tcW w:w="810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Наявні всі формулювання з некритичними помилками, доведення неповні (наявна лише частина доведення)/ розв'язання задачі неповне (наявна лише частина повної відповіді або відсутній важливий крок)</w:t>
            </w:r>
          </w:p>
        </w:tc>
        <w:tc>
          <w:tcPr>
            <w:tcW w:w="108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15</w:t>
            </w:r>
          </w:p>
        </w:tc>
      </w:tr>
      <w:tr w:rsidR="00EB4400" w:rsidRPr="00EB4400" w:rsidTr="006A4589">
        <w:tc>
          <w:tcPr>
            <w:tcW w:w="81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Наявні основні формулювання/намічено правильний хід розв'язання, але допущено грубі помилки</w:t>
            </w:r>
          </w:p>
        </w:tc>
        <w:tc>
          <w:tcPr>
            <w:tcW w:w="108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  <w:t>5</w:t>
            </w:r>
          </w:p>
        </w:tc>
      </w:tr>
      <w:tr w:rsidR="00EB4400" w:rsidRPr="00EB4400" w:rsidTr="006A4589">
        <w:tc>
          <w:tcPr>
            <w:tcW w:w="81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Відсутність основних формулювань/відсутність правильного ходу розв'язання задачі</w:t>
            </w:r>
          </w:p>
        </w:tc>
        <w:tc>
          <w:tcPr>
            <w:tcW w:w="10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0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b/>
          <w:color w:val="00B0F0"/>
          <w:sz w:val="24"/>
          <w:szCs w:val="24"/>
        </w:rPr>
      </w:pPr>
    </w:p>
    <w:p w:rsidR="00EB4400" w:rsidRDefault="00EB4400" w:rsidP="00EB4400">
      <w:pPr>
        <w:pStyle w:val="af7"/>
        <w:rPr>
          <w:rStyle w:val="12pt0"/>
          <w:rFonts w:asciiTheme="minorHAnsi" w:hAnsiTheme="minorHAnsi"/>
          <w:b/>
          <w:color w:val="00B0F0"/>
          <w:sz w:val="24"/>
          <w:u w:val="none"/>
          <w:lang w:val="uk-UA"/>
        </w:rPr>
      </w:pPr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uk-UA"/>
        </w:rPr>
        <w:t xml:space="preserve">Таблиця </w:t>
      </w:r>
      <w:bookmarkEnd w:id="5"/>
      <w:r w:rsidRPr="00EB4400">
        <w:rPr>
          <w:rFonts w:asciiTheme="minorHAnsi" w:hAnsiTheme="minorHAnsi"/>
          <w:b/>
          <w:color w:val="00B0F0"/>
          <w:sz w:val="24"/>
          <w:szCs w:val="24"/>
          <w:u w:val="none"/>
          <w:lang w:val="uk-UA"/>
        </w:rPr>
        <w:t>4</w:t>
      </w:r>
      <w:r w:rsidRPr="00EB4400">
        <w:rPr>
          <w:rStyle w:val="12pt0"/>
          <w:rFonts w:asciiTheme="minorHAnsi" w:hAnsiTheme="minorHAnsi"/>
          <w:b/>
          <w:color w:val="00B0F0"/>
          <w:sz w:val="24"/>
          <w:u w:val="none"/>
          <w:lang w:val="uk-UA"/>
        </w:rPr>
        <w:t>. Відповідність між рейтингом і заліковою оцінкою.</w:t>
      </w:r>
    </w:p>
    <w:p w:rsidR="00EB4400" w:rsidRPr="00EB4400" w:rsidRDefault="00EB4400" w:rsidP="00EB4400">
      <w:pPr>
        <w:spacing w:after="0"/>
        <w:rPr>
          <w:lang w:val="uk-UA" w:eastAsia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4140"/>
      </w:tblGrid>
      <w:tr w:rsidR="00EB4400" w:rsidRPr="00EB4400" w:rsidTr="006A4589"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Рейтинг</w:t>
            </w:r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b/>
                <w:bCs/>
                <w:i/>
                <w:color w:val="00B0F0"/>
                <w:sz w:val="24"/>
                <w:szCs w:val="24"/>
              </w:rPr>
              <w:t>Традиційна оцінка</w:t>
            </w:r>
          </w:p>
        </w:tc>
      </w:tr>
      <w:tr w:rsidR="00EB4400" w:rsidRPr="00EB4400" w:rsidTr="006A4589">
        <w:tc>
          <w:tcPr>
            <w:tcW w:w="23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95≤RD≤100</m:t>
                </m:r>
              </m:oMath>
            </m:oMathPara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відмінно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85≤RD≤94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дуже добре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75≤RD≤84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добре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65≤RD≤74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задовільно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60≤RD≤64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достатньо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50≤RD≤59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незадовільно</w:t>
            </w:r>
          </w:p>
        </w:tc>
      </w:tr>
      <w:tr w:rsidR="00EB4400" w:rsidRPr="00EB4400" w:rsidTr="006A4589">
        <w:tc>
          <w:tcPr>
            <w:tcW w:w="23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jc w:val="center"/>
              <w:rPr>
                <w:rFonts w:asciiTheme="minorHAnsi" w:hAnsiTheme="minorHAnsi"/>
                <w:i/>
                <w:color w:val="00B0F0"/>
                <w:sz w:val="24"/>
                <w:szCs w:val="24"/>
                <w:lang w:val="en-US"/>
              </w:rPr>
            </w:pPr>
            <m:oMathPara>
              <m:oMath>
                <m:r>
                  <w:rPr>
                    <w:rFonts w:ascii="Cambria Math" w:hAnsi="Cambria Math"/>
                    <w:color w:val="00B0F0"/>
                    <w:sz w:val="24"/>
                    <w:szCs w:val="24"/>
                    <w:lang w:val="ru-RU"/>
                  </w:rPr>
                  <m:t>0≤RD≤49</m:t>
                </m:r>
              </m:oMath>
            </m:oMathPara>
          </w:p>
        </w:tc>
        <w:tc>
          <w:tcPr>
            <w:tcW w:w="414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EB4400" w:rsidRPr="00EB4400" w:rsidRDefault="00EB4400" w:rsidP="006A4589">
            <w:pPr>
              <w:pStyle w:val="af9"/>
              <w:rPr>
                <w:rFonts w:asciiTheme="minorHAnsi" w:hAnsiTheme="minorHAnsi"/>
                <w:i/>
                <w:color w:val="00B0F0"/>
                <w:sz w:val="24"/>
                <w:szCs w:val="24"/>
              </w:rPr>
            </w:pPr>
            <w:r w:rsidRPr="00EB4400">
              <w:rPr>
                <w:rFonts w:asciiTheme="minorHAnsi" w:hAnsiTheme="minorHAnsi"/>
                <w:i/>
                <w:color w:val="00B0F0"/>
                <w:sz w:val="24"/>
                <w:szCs w:val="24"/>
              </w:rPr>
              <w:t>незадовільно (потрібна додаткова робота)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 w:val="24"/>
          <w:szCs w:val="24"/>
        </w:rPr>
      </w:pPr>
    </w:p>
    <w:p w:rsidR="00FF3DFC" w:rsidRPr="00FF3DFC" w:rsidRDefault="00FA58E5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10.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:rsidR="00FF3DFC" w:rsidRPr="00FF3DFC" w:rsidRDefault="00FF3DFC" w:rsidP="00FF3DFC">
      <w:pPr>
        <w:spacing w:after="120" w:line="240" w:lineRule="auto"/>
        <w:jc w:val="center"/>
        <w:rPr>
          <w:rFonts w:cs="Times New Roman"/>
          <w:color w:val="0070C0"/>
          <w:sz w:val="24"/>
          <w:szCs w:val="24"/>
          <w:lang w:val="uk-UA"/>
        </w:rPr>
      </w:pPr>
      <w:r w:rsidRPr="00FF3DFC">
        <w:rPr>
          <w:rFonts w:cs="Times New Roman"/>
          <w:color w:val="0070C0"/>
          <w:sz w:val="24"/>
          <w:szCs w:val="24"/>
          <w:lang w:val="uk-UA"/>
        </w:rPr>
        <w:t>Теоретичні питання: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Опис та робота машини Тьюрінга.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Проблема зупинки машини Тьюрінга.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Опис та робота нормального алгоритму Маркова.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Еквівалентність машини Тьюрінга та нормального алгоритму Маркова.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lastRenderedPageBreak/>
        <w:t>Схема примітивної рекурсії. Примітивно рекурсивні функції.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Оператор мінімізації. Частково та загально рекурсивні функції.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Ефективна обчислюваність числових функцій. Теза Тьюрінга-Черча.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Поняття булевої алгебри.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 xml:space="preserve">Булева алгебра та ідемпотентне кільце (взаємний </w:t>
      </w:r>
      <w:r w:rsidR="00E176C5" w:rsidRPr="00E176C5">
        <w:rPr>
          <w:rFonts w:asciiTheme="minorHAnsi" w:hAnsiTheme="minorHAnsi"/>
          <w:i/>
          <w:color w:val="00B0F0"/>
          <w:sz w:val="24"/>
          <w:szCs w:val="24"/>
        </w:rPr>
        <w:t>зв’язок</w:t>
      </w:r>
      <w:r w:rsidRPr="00E176C5">
        <w:rPr>
          <w:rFonts w:asciiTheme="minorHAnsi" w:hAnsiTheme="minorHAnsi"/>
          <w:i/>
          <w:color w:val="00B0F0"/>
          <w:sz w:val="24"/>
          <w:szCs w:val="24"/>
        </w:rPr>
        <w:t>).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Поняття булевого виразу. ДНФ та ДДНФ. КНФ та ДКНФ.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Мінімізація ДНФ. Поняття скороченої та тупикової ДНФ.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Побудова тупикових ДНФ за допомогою карт Карно та методом Петріка.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Методи побудови скорочених ДНФ (метод Квайна, метод Блейка, метод Нельсона).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Поняття булевої функції. Поняття замикання набору булевих функцій.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Поняття замкнутого та повного набору булевих функцій.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Основні функціонально замкнуті класи булевих функцій.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Теорема Поста (критерій функціональної повноти).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Поняття предиката. Означення кванторів.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Побудова формули в алгебрі предикатів.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 xml:space="preserve">Інтерпретації формул в алгебрі предикатів. Означення логічно </w:t>
      </w:r>
      <w:r w:rsidR="00587367">
        <w:rPr>
          <w:rFonts w:asciiTheme="minorHAnsi" w:hAnsiTheme="minorHAnsi"/>
          <w:i/>
          <w:color w:val="00B0F0"/>
          <w:sz w:val="24"/>
          <w:szCs w:val="24"/>
        </w:rPr>
        <w:t>загально</w:t>
      </w:r>
      <w:r w:rsidRPr="00E176C5">
        <w:rPr>
          <w:rFonts w:asciiTheme="minorHAnsi" w:hAnsiTheme="minorHAnsi"/>
          <w:i/>
          <w:color w:val="00B0F0"/>
          <w:sz w:val="24"/>
          <w:szCs w:val="24"/>
        </w:rPr>
        <w:t>значущої формули.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Логічний наслідок в алгебрі предикатів. Теорема дедукції.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Попередня нормальна та скулемівська стандартна форма.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Порожній диз’юнкт. Суперечність множини диз’юнктів.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Побудова Н-інтерпретацій. Теорема про Н-інтерпретації.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Метод семантичних дерев. Теорема Ербрана І та ІІ формулювання.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Метод резолюцій. Лема про резолюцію.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Уніфікатор. Найбільший спільний уніфікатор.</w:t>
      </w:r>
    </w:p>
    <w:p w:rsidR="00DA0E07" w:rsidRPr="00E176C5" w:rsidRDefault="00DA0E07" w:rsidP="00DA0E07">
      <w:pPr>
        <w:pStyle w:val="a0"/>
        <w:numPr>
          <w:ilvl w:val="0"/>
          <w:numId w:val="26"/>
        </w:numPr>
        <w:spacing w:line="240" w:lineRule="auto"/>
        <w:rPr>
          <w:rFonts w:asciiTheme="minorHAnsi" w:hAnsiTheme="minorHAnsi"/>
          <w:i/>
          <w:color w:val="00B0F0"/>
          <w:sz w:val="24"/>
          <w:szCs w:val="24"/>
        </w:rPr>
      </w:pPr>
      <w:r w:rsidRPr="00E176C5">
        <w:rPr>
          <w:rFonts w:asciiTheme="minorHAnsi" w:hAnsiTheme="minorHAnsi"/>
          <w:i/>
          <w:color w:val="00B0F0"/>
          <w:sz w:val="24"/>
          <w:szCs w:val="24"/>
        </w:rPr>
        <w:t>Бінарна резольвента. Загальне означення резольвенти.</w:t>
      </w:r>
    </w:p>
    <w:p w:rsidR="009952E8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>
        <w:rPr>
          <w:rFonts w:asciiTheme="minorHAnsi" w:hAnsiTheme="minorHAnsi"/>
          <w:i/>
          <w:color w:val="00B0F0"/>
          <w:lang w:val="uk-UA"/>
        </w:rPr>
        <w:t>Повнота</w:t>
      </w:r>
      <w:r w:rsidR="00DA0E07" w:rsidRPr="00E176C5">
        <w:rPr>
          <w:rFonts w:asciiTheme="minorHAnsi" w:hAnsiTheme="minorHAnsi"/>
          <w:i/>
          <w:color w:val="00B0F0"/>
        </w:rPr>
        <w:t xml:space="preserve"> методу </w:t>
      </w:r>
      <w:r>
        <w:rPr>
          <w:rFonts w:asciiTheme="minorHAnsi" w:hAnsiTheme="minorHAnsi"/>
          <w:i/>
          <w:color w:val="00B0F0"/>
          <w:lang w:val="uk-UA"/>
        </w:rPr>
        <w:t>резолюцій</w:t>
      </w:r>
      <w:r w:rsidR="00DA0E07" w:rsidRPr="00E176C5">
        <w:rPr>
          <w:rFonts w:asciiTheme="minorHAnsi" w:hAnsiTheme="minorHAnsi"/>
          <w:i/>
          <w:color w:val="00B0F0"/>
        </w:rPr>
        <w:t>.</w:t>
      </w:r>
    </w:p>
    <w:p w:rsidR="00DA0E07" w:rsidRPr="00E176C5" w:rsidRDefault="00DA0E07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Формальні мови. Основні поняття.</w:t>
      </w:r>
    </w:p>
    <w:p w:rsidR="00DA0E07" w:rsidRPr="00E176C5" w:rsidRDefault="00DA0E07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 xml:space="preserve">Формальні граматики. </w:t>
      </w:r>
      <w:r w:rsidR="00E176C5" w:rsidRPr="00E176C5">
        <w:rPr>
          <w:rFonts w:asciiTheme="minorHAnsi" w:hAnsiTheme="minorHAnsi"/>
          <w:i/>
          <w:color w:val="00B0F0"/>
          <w:lang w:val="uk-UA"/>
        </w:rPr>
        <w:t>Класифікація формальних граматик за Н. Хомським.</w:t>
      </w:r>
    </w:p>
    <w:p w:rsidR="00E176C5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Детерміновані та недетерміновані автомати-розпізнавачі та зв’язок між ними.</w:t>
      </w:r>
    </w:p>
    <w:p w:rsidR="00E176C5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Властивості регулярних мов. Теорема про розростання для регулярних мов.</w:t>
      </w:r>
    </w:p>
    <w:p w:rsidR="00E176C5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Регулярні вирази.</w:t>
      </w:r>
    </w:p>
    <w:p w:rsidR="00E176C5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КВ-граматики та їх властивості.</w:t>
      </w:r>
    </w:p>
    <w:p w:rsidR="00E176C5" w:rsidRPr="00E176C5" w:rsidRDefault="00E176C5" w:rsidP="00DA0E07">
      <w:pPr>
        <w:pStyle w:val="24"/>
        <w:numPr>
          <w:ilvl w:val="0"/>
          <w:numId w:val="26"/>
        </w:numPr>
        <w:rPr>
          <w:rFonts w:asciiTheme="minorHAnsi" w:hAnsiTheme="minorHAnsi" w:cstheme="minorHAnsi"/>
          <w:i/>
          <w:color w:val="00B0F0"/>
          <w:lang w:val="uk-UA"/>
        </w:rPr>
      </w:pPr>
      <w:r w:rsidRPr="00E176C5">
        <w:rPr>
          <w:rFonts w:asciiTheme="minorHAnsi" w:hAnsiTheme="minorHAnsi"/>
          <w:i/>
          <w:color w:val="00B0F0"/>
          <w:lang w:val="uk-UA"/>
        </w:rPr>
        <w:t>МП-автомати як розпізнавачі для КВ-мов.</w:t>
      </w:r>
    </w:p>
    <w:p w:rsidR="00B647B9" w:rsidRDefault="00B647B9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C94D02" w:rsidRDefault="00C94D02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t>Робочу програму навчальної дисципліни (</w:t>
      </w:r>
      <w:proofErr w:type="spellStart"/>
      <w:r w:rsidRPr="00FF3DFC">
        <w:rPr>
          <w:rFonts w:cs="Times New Roman"/>
          <w:b/>
          <w:bCs/>
          <w:sz w:val="24"/>
          <w:szCs w:val="24"/>
          <w:lang w:val="uk-UA"/>
        </w:rPr>
        <w:t>силабус</w:t>
      </w:r>
      <w:proofErr w:type="spellEnd"/>
      <w:r w:rsidRPr="00FF3DFC">
        <w:rPr>
          <w:rFonts w:cs="Times New Roman"/>
          <w:b/>
          <w:bCs/>
          <w:sz w:val="24"/>
          <w:szCs w:val="24"/>
          <w:lang w:val="uk-UA"/>
        </w:rPr>
        <w:t>):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5E4C8C">
        <w:rPr>
          <w:rFonts w:cs="Times New Roman"/>
          <w:b/>
          <w:bCs/>
          <w:lang w:val="uk-UA"/>
        </w:rPr>
        <w:t xml:space="preserve"> </w:t>
      </w:r>
      <w:r w:rsidRPr="00FF3DFC">
        <w:rPr>
          <w:rFonts w:cs="Times New Roman"/>
          <w:i/>
          <w:color w:val="0070C0"/>
          <w:lang w:val="uk-UA"/>
        </w:rPr>
        <w:t>к.ф.-</w:t>
      </w:r>
      <w:proofErr w:type="spellStart"/>
      <w:r w:rsidRPr="00FF3DFC">
        <w:rPr>
          <w:rFonts w:cs="Times New Roman"/>
          <w:i/>
          <w:color w:val="0070C0"/>
          <w:lang w:val="uk-UA"/>
        </w:rPr>
        <w:t>м.н</w:t>
      </w:r>
      <w:proofErr w:type="spellEnd"/>
      <w:r w:rsidRPr="00FF3DFC">
        <w:rPr>
          <w:rFonts w:cs="Times New Roman"/>
          <w:i/>
          <w:color w:val="0070C0"/>
          <w:lang w:val="uk-UA"/>
        </w:rPr>
        <w:t xml:space="preserve">., </w:t>
      </w:r>
      <w:r w:rsidR="005E4C8C">
        <w:rPr>
          <w:rFonts w:cs="Times New Roman"/>
          <w:i/>
          <w:color w:val="0070C0"/>
          <w:lang w:val="uk-UA"/>
        </w:rPr>
        <w:t>Стусь Олександр Вікторович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</w:t>
      </w:r>
      <w:r w:rsidR="005E4C8C">
        <w:rPr>
          <w:rFonts w:cs="Times New Roman"/>
          <w:lang w:val="uk-UA"/>
        </w:rPr>
        <w:t>МСА</w:t>
      </w:r>
      <w:r w:rsidR="000D6851">
        <w:rPr>
          <w:rFonts w:cs="Times New Roman"/>
          <w:lang w:val="uk-UA"/>
        </w:rPr>
        <w:t xml:space="preserve"> </w:t>
      </w:r>
      <w:r w:rsidR="0061740B">
        <w:rPr>
          <w:rFonts w:cs="Times New Roman"/>
          <w:lang w:val="uk-UA"/>
        </w:rPr>
        <w:t>(протокол №</w:t>
      </w:r>
      <w:r w:rsidR="00A524E7" w:rsidRPr="00A524E7">
        <w:rPr>
          <w:rFonts w:cs="Times New Roman"/>
        </w:rPr>
        <w:t>1</w:t>
      </w:r>
      <w:r w:rsidR="00A524E7">
        <w:rPr>
          <w:rFonts w:cs="Times New Roman"/>
          <w:lang w:val="uk-UA"/>
        </w:rPr>
        <w:t>1</w:t>
      </w:r>
      <w:r w:rsidR="005E4C8C">
        <w:rPr>
          <w:rFonts w:cs="Times New Roman"/>
          <w:lang w:val="uk-UA"/>
        </w:rPr>
        <w:t xml:space="preserve"> </w:t>
      </w:r>
      <w:r w:rsidRPr="00FF3DFC">
        <w:rPr>
          <w:rFonts w:cs="Times New Roman"/>
        </w:rPr>
        <w:t xml:space="preserve"> </w:t>
      </w:r>
      <w:r w:rsidR="00A524E7">
        <w:rPr>
          <w:rFonts w:cs="Times New Roman"/>
          <w:lang w:val="uk-UA"/>
        </w:rPr>
        <w:t>від 08.07.2022</w:t>
      </w:r>
      <w:r w:rsidRPr="00FF3DFC">
        <w:rPr>
          <w:rFonts w:cs="Times New Roman"/>
          <w:lang w:val="uk-UA"/>
        </w:rPr>
        <w:t>)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 xml:space="preserve">Погоджено </w:t>
      </w:r>
      <w:r w:rsidRPr="00FF3DFC">
        <w:rPr>
          <w:rFonts w:cs="Times New Roman"/>
          <w:lang w:val="uk-UA"/>
        </w:rPr>
        <w:t>Методичною комісією</w:t>
      </w:r>
      <w:r w:rsidRPr="00FF3DFC">
        <w:rPr>
          <w:rFonts w:cs="Times New Roman"/>
        </w:rPr>
        <w:t xml:space="preserve"> </w:t>
      </w:r>
      <w:r w:rsidR="00630E37">
        <w:rPr>
          <w:rFonts w:cs="Times New Roman"/>
          <w:lang w:val="uk-UA"/>
        </w:rPr>
        <w:t xml:space="preserve">НН </w:t>
      </w:r>
      <w:bookmarkStart w:id="6" w:name="_GoBack"/>
      <w:bookmarkEnd w:id="6"/>
      <w:r w:rsidRPr="00FF3DFC">
        <w:rPr>
          <w:rFonts w:cs="Times New Roman"/>
          <w:lang w:val="uk-UA"/>
        </w:rPr>
        <w:t>І</w:t>
      </w:r>
      <w:r w:rsidR="00A524E7">
        <w:rPr>
          <w:rFonts w:cs="Times New Roman"/>
          <w:lang w:val="uk-UA"/>
        </w:rPr>
        <w:t>ПСА (протокол № 8  від 17.06.2022</w:t>
      </w:r>
      <w:r w:rsidRPr="00FF3DFC">
        <w:rPr>
          <w:rFonts w:cs="Times New Roman"/>
          <w:bCs/>
          <w:lang w:val="uk-UA"/>
        </w:rPr>
        <w:t>)</w:t>
      </w:r>
    </w:p>
    <w:p w:rsidR="0058531E" w:rsidRDefault="0058531E"/>
    <w:sectPr w:rsidR="0058531E" w:rsidSect="00CF5327">
      <w:pgSz w:w="11906" w:h="16838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Petersburg">
    <w:altName w:val="Arial"/>
    <w:charset w:val="00"/>
    <w:family w:val="swiss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46746714"/>
    <w:lvl w:ilvl="0">
      <w:start w:val="1"/>
      <w:numFmt w:val="decimal"/>
      <w:suff w:val="space"/>
      <w:lvlText w:val="Розділ 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4"/>
        <w:u w:val="single"/>
      </w:rPr>
    </w:lvl>
    <w:lvl w:ilvl="1">
      <w:start w:val="1"/>
      <w:numFmt w:val="decimal"/>
      <w:suff w:val="space"/>
      <w:lvlText w:val="Тема %1.%2."/>
      <w:lvlJc w:val="left"/>
      <w:pPr>
        <w:ind w:left="0" w:firstLine="0"/>
      </w:pPr>
      <w:rPr>
        <w:rFonts w:ascii="Times New Roman" w:hAnsi="Times New Roman" w:cs="Times New Roman" w:hint="default"/>
        <w:b/>
        <w:sz w:val="20"/>
        <w:u w:val="single"/>
      </w:rPr>
    </w:lvl>
    <w:lvl w:ilvl="2">
      <w:start w:val="1"/>
      <w:numFmt w:val="decimal"/>
      <w:lvlRestart w:val="0"/>
      <w:suff w:val="space"/>
      <w:lvlText w:val="Лекція %3."/>
      <w:lvlJc w:val="left"/>
      <w:pPr>
        <w:ind w:left="0" w:firstLine="0"/>
      </w:pPr>
      <w:rPr>
        <w:rFonts w:ascii="Times New Roman" w:hAnsi="Times New Roman" w:hint="default"/>
        <w:u w:val="single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4E03019"/>
    <w:multiLevelType w:val="hybridMultilevel"/>
    <w:tmpl w:val="DBF033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830026"/>
    <w:multiLevelType w:val="hybridMultilevel"/>
    <w:tmpl w:val="103AD1CE"/>
    <w:lvl w:ilvl="0" w:tplc="C3FAFD3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AB84A0D"/>
    <w:multiLevelType w:val="singleLevel"/>
    <w:tmpl w:val="D86EA05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1DB14D9E"/>
    <w:multiLevelType w:val="hybridMultilevel"/>
    <w:tmpl w:val="46A6E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F77E37"/>
    <w:multiLevelType w:val="hybridMultilevel"/>
    <w:tmpl w:val="9FB46E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51F6098"/>
    <w:multiLevelType w:val="hybridMultilevel"/>
    <w:tmpl w:val="F35006E0"/>
    <w:lvl w:ilvl="0" w:tplc="DD4412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1" w15:restartNumberingAfterBreak="0">
    <w:nsid w:val="2A374798"/>
    <w:multiLevelType w:val="hybridMultilevel"/>
    <w:tmpl w:val="B42CB3E0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3195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3" w15:restartNumberingAfterBreak="0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4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446DC"/>
    <w:multiLevelType w:val="hybridMultilevel"/>
    <w:tmpl w:val="3318A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439F7AC6"/>
    <w:multiLevelType w:val="hybridMultilevel"/>
    <w:tmpl w:val="3272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22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5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pStyle w:val="2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pStyle w:val="3TimesNewRomanTim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25"/>
  </w:num>
  <w:num w:numId="3">
    <w:abstractNumId w:val="10"/>
  </w:num>
  <w:num w:numId="4">
    <w:abstractNumId w:val="22"/>
  </w:num>
  <w:num w:numId="5">
    <w:abstractNumId w:val="27"/>
    <w:lvlOverride w:ilvl="0">
      <w:startOverride w:val="1"/>
    </w:lvlOverride>
  </w:num>
  <w:num w:numId="6">
    <w:abstractNumId w:val="15"/>
  </w:num>
  <w:num w:numId="7">
    <w:abstractNumId w:val="20"/>
  </w:num>
  <w:num w:numId="8">
    <w:abstractNumId w:val="21"/>
  </w:num>
  <w:num w:numId="9">
    <w:abstractNumId w:val="13"/>
  </w:num>
  <w:num w:numId="10">
    <w:abstractNumId w:val="24"/>
  </w:num>
  <w:num w:numId="11">
    <w:abstractNumId w:val="19"/>
  </w:num>
  <w:num w:numId="12">
    <w:abstractNumId w:val="9"/>
  </w:num>
  <w:num w:numId="13">
    <w:abstractNumId w:val="17"/>
  </w:num>
  <w:num w:numId="14">
    <w:abstractNumId w:val="26"/>
  </w:num>
  <w:num w:numId="15">
    <w:abstractNumId w:val="12"/>
  </w:num>
  <w:num w:numId="16">
    <w:abstractNumId w:val="4"/>
  </w:num>
  <w:num w:numId="17">
    <w:abstractNumId w:val="14"/>
  </w:num>
  <w:num w:numId="18">
    <w:abstractNumId w:val="23"/>
  </w:num>
  <w:num w:numId="19">
    <w:abstractNumId w:val="2"/>
  </w:num>
  <w:num w:numId="20">
    <w:abstractNumId w:val="7"/>
  </w:num>
  <w:num w:numId="21">
    <w:abstractNumId w:val="0"/>
  </w:num>
  <w:num w:numId="22">
    <w:abstractNumId w:val="5"/>
  </w:num>
  <w:num w:numId="23">
    <w:abstractNumId w:val="18"/>
  </w:num>
  <w:num w:numId="24">
    <w:abstractNumId w:val="16"/>
  </w:num>
  <w:num w:numId="25">
    <w:abstractNumId w:val="11"/>
  </w:num>
  <w:num w:numId="26">
    <w:abstractNumId w:val="1"/>
  </w:num>
  <w:num w:numId="27">
    <w:abstractNumId w:val="3"/>
  </w:num>
  <w:num w:numId="28">
    <w:abstractNumId w:val="8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DFC"/>
    <w:rsid w:val="00013338"/>
    <w:rsid w:val="00025417"/>
    <w:rsid w:val="00057B38"/>
    <w:rsid w:val="000A4864"/>
    <w:rsid w:val="000B290E"/>
    <w:rsid w:val="000B607F"/>
    <w:rsid w:val="000C04B7"/>
    <w:rsid w:val="000D2F94"/>
    <w:rsid w:val="000D6851"/>
    <w:rsid w:val="000E1B2D"/>
    <w:rsid w:val="000E3320"/>
    <w:rsid w:val="000F356C"/>
    <w:rsid w:val="00103C0F"/>
    <w:rsid w:val="00130852"/>
    <w:rsid w:val="00141545"/>
    <w:rsid w:val="0015397A"/>
    <w:rsid w:val="00163C80"/>
    <w:rsid w:val="001719E6"/>
    <w:rsid w:val="001A1DF2"/>
    <w:rsid w:val="001A715A"/>
    <w:rsid w:val="001C0833"/>
    <w:rsid w:val="001D08FE"/>
    <w:rsid w:val="001D1043"/>
    <w:rsid w:val="001E6899"/>
    <w:rsid w:val="001F41EE"/>
    <w:rsid w:val="001F5960"/>
    <w:rsid w:val="002242BE"/>
    <w:rsid w:val="00227E3B"/>
    <w:rsid w:val="002447A6"/>
    <w:rsid w:val="00245BFB"/>
    <w:rsid w:val="002528EC"/>
    <w:rsid w:val="00260B9B"/>
    <w:rsid w:val="00263DB9"/>
    <w:rsid w:val="00291A4E"/>
    <w:rsid w:val="002C0DB3"/>
    <w:rsid w:val="002C33FF"/>
    <w:rsid w:val="002D62F2"/>
    <w:rsid w:val="002D6A7C"/>
    <w:rsid w:val="00301C60"/>
    <w:rsid w:val="0030274E"/>
    <w:rsid w:val="00313D6D"/>
    <w:rsid w:val="00327902"/>
    <w:rsid w:val="00330AC3"/>
    <w:rsid w:val="0034672C"/>
    <w:rsid w:val="00353ED3"/>
    <w:rsid w:val="00371619"/>
    <w:rsid w:val="003804E7"/>
    <w:rsid w:val="00383858"/>
    <w:rsid w:val="00393D8A"/>
    <w:rsid w:val="00396678"/>
    <w:rsid w:val="003A4B7C"/>
    <w:rsid w:val="003D09C2"/>
    <w:rsid w:val="003F0F83"/>
    <w:rsid w:val="003F6298"/>
    <w:rsid w:val="004803D9"/>
    <w:rsid w:val="004A3F1A"/>
    <w:rsid w:val="004A5441"/>
    <w:rsid w:val="004D6C8F"/>
    <w:rsid w:val="00522FED"/>
    <w:rsid w:val="00527A92"/>
    <w:rsid w:val="00542C04"/>
    <w:rsid w:val="005637CB"/>
    <w:rsid w:val="00563EB3"/>
    <w:rsid w:val="0057376D"/>
    <w:rsid w:val="00574C56"/>
    <w:rsid w:val="0057614C"/>
    <w:rsid w:val="0058531E"/>
    <w:rsid w:val="00587367"/>
    <w:rsid w:val="00595AC5"/>
    <w:rsid w:val="005C1016"/>
    <w:rsid w:val="005D156E"/>
    <w:rsid w:val="005E0524"/>
    <w:rsid w:val="005E4C8C"/>
    <w:rsid w:val="0061218C"/>
    <w:rsid w:val="00612C4E"/>
    <w:rsid w:val="0061740B"/>
    <w:rsid w:val="00623A7F"/>
    <w:rsid w:val="00626BDA"/>
    <w:rsid w:val="00630E37"/>
    <w:rsid w:val="00640A19"/>
    <w:rsid w:val="0065620B"/>
    <w:rsid w:val="00673FF1"/>
    <w:rsid w:val="00694E5F"/>
    <w:rsid w:val="00721210"/>
    <w:rsid w:val="00722934"/>
    <w:rsid w:val="007248F8"/>
    <w:rsid w:val="00751484"/>
    <w:rsid w:val="007565EA"/>
    <w:rsid w:val="00763370"/>
    <w:rsid w:val="00767311"/>
    <w:rsid w:val="00780513"/>
    <w:rsid w:val="00787CB8"/>
    <w:rsid w:val="00787E25"/>
    <w:rsid w:val="007A099F"/>
    <w:rsid w:val="007A408B"/>
    <w:rsid w:val="007E28C8"/>
    <w:rsid w:val="008054F2"/>
    <w:rsid w:val="00812328"/>
    <w:rsid w:val="00841A17"/>
    <w:rsid w:val="00842F4B"/>
    <w:rsid w:val="00854C8C"/>
    <w:rsid w:val="00866D5E"/>
    <w:rsid w:val="0088478E"/>
    <w:rsid w:val="00885956"/>
    <w:rsid w:val="00891AB6"/>
    <w:rsid w:val="00896EEC"/>
    <w:rsid w:val="008C7BA4"/>
    <w:rsid w:val="008E4B53"/>
    <w:rsid w:val="009141C3"/>
    <w:rsid w:val="00927617"/>
    <w:rsid w:val="00953E1A"/>
    <w:rsid w:val="0096555A"/>
    <w:rsid w:val="009728FF"/>
    <w:rsid w:val="00982EF4"/>
    <w:rsid w:val="00983770"/>
    <w:rsid w:val="009952E8"/>
    <w:rsid w:val="009A2E1D"/>
    <w:rsid w:val="009D3042"/>
    <w:rsid w:val="00A046D6"/>
    <w:rsid w:val="00A11CBF"/>
    <w:rsid w:val="00A152C4"/>
    <w:rsid w:val="00A1602B"/>
    <w:rsid w:val="00A230EE"/>
    <w:rsid w:val="00A524E7"/>
    <w:rsid w:val="00A6419E"/>
    <w:rsid w:val="00A74233"/>
    <w:rsid w:val="00A96956"/>
    <w:rsid w:val="00AA0150"/>
    <w:rsid w:val="00AA03BB"/>
    <w:rsid w:val="00AA4406"/>
    <w:rsid w:val="00AA62A4"/>
    <w:rsid w:val="00AB1C7A"/>
    <w:rsid w:val="00AC616C"/>
    <w:rsid w:val="00AE0671"/>
    <w:rsid w:val="00AE53DF"/>
    <w:rsid w:val="00B02F31"/>
    <w:rsid w:val="00B057A8"/>
    <w:rsid w:val="00B15B5A"/>
    <w:rsid w:val="00B3776E"/>
    <w:rsid w:val="00B50691"/>
    <w:rsid w:val="00B575BD"/>
    <w:rsid w:val="00B62485"/>
    <w:rsid w:val="00B647B9"/>
    <w:rsid w:val="00B83C3C"/>
    <w:rsid w:val="00BA1C86"/>
    <w:rsid w:val="00BA68D1"/>
    <w:rsid w:val="00BB0D10"/>
    <w:rsid w:val="00BB7400"/>
    <w:rsid w:val="00BC1E64"/>
    <w:rsid w:val="00BE33F9"/>
    <w:rsid w:val="00BE4149"/>
    <w:rsid w:val="00C00431"/>
    <w:rsid w:val="00C013D5"/>
    <w:rsid w:val="00C03AED"/>
    <w:rsid w:val="00C163E3"/>
    <w:rsid w:val="00C23E89"/>
    <w:rsid w:val="00C27825"/>
    <w:rsid w:val="00C34C66"/>
    <w:rsid w:val="00C35645"/>
    <w:rsid w:val="00C450ED"/>
    <w:rsid w:val="00C453DE"/>
    <w:rsid w:val="00C469CD"/>
    <w:rsid w:val="00C80303"/>
    <w:rsid w:val="00C83AD5"/>
    <w:rsid w:val="00C94D02"/>
    <w:rsid w:val="00CA35FB"/>
    <w:rsid w:val="00CA5631"/>
    <w:rsid w:val="00CB7CE3"/>
    <w:rsid w:val="00CC2822"/>
    <w:rsid w:val="00CC6774"/>
    <w:rsid w:val="00CC683A"/>
    <w:rsid w:val="00CD737B"/>
    <w:rsid w:val="00CE2FBC"/>
    <w:rsid w:val="00CF5327"/>
    <w:rsid w:val="00D11EAA"/>
    <w:rsid w:val="00D12774"/>
    <w:rsid w:val="00D6744F"/>
    <w:rsid w:val="00D874F5"/>
    <w:rsid w:val="00D96618"/>
    <w:rsid w:val="00D970B7"/>
    <w:rsid w:val="00D97909"/>
    <w:rsid w:val="00DA0E07"/>
    <w:rsid w:val="00DC1030"/>
    <w:rsid w:val="00DD68BB"/>
    <w:rsid w:val="00E05986"/>
    <w:rsid w:val="00E16366"/>
    <w:rsid w:val="00E176C5"/>
    <w:rsid w:val="00E562DC"/>
    <w:rsid w:val="00E66DBF"/>
    <w:rsid w:val="00E77A4D"/>
    <w:rsid w:val="00EA4C05"/>
    <w:rsid w:val="00EB22FA"/>
    <w:rsid w:val="00EB4400"/>
    <w:rsid w:val="00EC1940"/>
    <w:rsid w:val="00EE3446"/>
    <w:rsid w:val="00EE39EA"/>
    <w:rsid w:val="00EF2CAF"/>
    <w:rsid w:val="00F328E3"/>
    <w:rsid w:val="00F45478"/>
    <w:rsid w:val="00F479E5"/>
    <w:rsid w:val="00F52929"/>
    <w:rsid w:val="00FA58E5"/>
    <w:rsid w:val="00FB2A58"/>
    <w:rsid w:val="00FC7536"/>
    <w:rsid w:val="00FD52E8"/>
    <w:rsid w:val="00FF2D3B"/>
    <w:rsid w:val="00FF3DFC"/>
    <w:rsid w:val="00FF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1798B"/>
  <w15:docId w15:val="{AAE3B979-4DD2-4517-8ECA-2652E0E7C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0"/>
    <w:next w:val="a"/>
    <w:link w:val="10"/>
    <w:qFormat/>
    <w:rsid w:val="00FF3DFC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0">
    <w:name w:val="heading 2"/>
    <w:aliases w:val="Заголовок 2 Знак Знак1,Заголовок 2 Знак Знак Знак Знак"/>
    <w:basedOn w:val="a"/>
    <w:next w:val="a"/>
    <w:link w:val="21"/>
    <w:unhideWhenUsed/>
    <w:qFormat/>
    <w:rsid w:val="003D09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D09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qFormat/>
    <w:rsid w:val="003D09C2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paragraph" w:styleId="5">
    <w:name w:val="heading 5"/>
    <w:basedOn w:val="a"/>
    <w:next w:val="a"/>
    <w:link w:val="5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 w:cs="Arial"/>
      <w:lang w:val="en-US" w:eastAsia="uk-UA"/>
    </w:rPr>
  </w:style>
  <w:style w:type="paragraph" w:styleId="6">
    <w:name w:val="heading 6"/>
    <w:basedOn w:val="a"/>
    <w:next w:val="a"/>
    <w:link w:val="6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Times New Roman" w:eastAsia="Times New Roman" w:hAnsi="Times New Roman" w:cs="Times New Roman"/>
      <w:i/>
      <w:iCs/>
      <w:lang w:val="en-US" w:eastAsia="uk-UA"/>
    </w:rPr>
  </w:style>
  <w:style w:type="paragraph" w:styleId="7">
    <w:name w:val="heading 7"/>
    <w:basedOn w:val="a"/>
    <w:next w:val="a"/>
    <w:link w:val="7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 w:cs="Arial"/>
      <w:sz w:val="20"/>
      <w:szCs w:val="20"/>
      <w:lang w:val="en-US" w:eastAsia="uk-UA"/>
    </w:rPr>
  </w:style>
  <w:style w:type="paragraph" w:styleId="8">
    <w:name w:val="heading 8"/>
    <w:basedOn w:val="a"/>
    <w:next w:val="a"/>
    <w:link w:val="8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paragraph" w:styleId="9">
    <w:name w:val="heading 9"/>
    <w:basedOn w:val="a"/>
    <w:next w:val="a"/>
    <w:link w:val="9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F3DFC"/>
    <w:rPr>
      <w:rFonts w:cs="Times New Roman"/>
      <w:b/>
      <w:color w:val="002060"/>
      <w:sz w:val="24"/>
      <w:szCs w:val="24"/>
      <w:lang w:val="uk-UA"/>
    </w:rPr>
  </w:style>
  <w:style w:type="numbering" w:customStyle="1" w:styleId="11">
    <w:name w:val="Нет списка1"/>
    <w:next w:val="a3"/>
    <w:uiPriority w:val="99"/>
    <w:semiHidden/>
    <w:unhideWhenUsed/>
    <w:rsid w:val="00FF3DFC"/>
  </w:style>
  <w:style w:type="table" w:styleId="a4">
    <w:name w:val="Table Grid"/>
    <w:basedOn w:val="a2"/>
    <w:uiPriority w:val="59"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FF3DFC"/>
    <w:pPr>
      <w:spacing w:after="0"/>
      <w:ind w:left="720"/>
      <w:contextualSpacing/>
    </w:pPr>
    <w:rPr>
      <w:rFonts w:ascii="Times New Roman" w:hAnsi="Times New Roman" w:cs="Times New Roman"/>
      <w:sz w:val="28"/>
      <w:szCs w:val="28"/>
      <w:lang w:val="uk-UA"/>
    </w:rPr>
  </w:style>
  <w:style w:type="character" w:styleId="a5">
    <w:name w:val="Hyperlink"/>
    <w:basedOn w:val="a1"/>
    <w:rsid w:val="00FF3DFC"/>
    <w:rPr>
      <w:color w:val="0000FF" w:themeColor="hyperlink"/>
      <w:u w:val="single"/>
    </w:rPr>
  </w:style>
  <w:style w:type="character" w:customStyle="1" w:styleId="12">
    <w:name w:val="Основной шрифт абзаца1"/>
    <w:rsid w:val="00FF3DFC"/>
  </w:style>
  <w:style w:type="paragraph" w:styleId="a6">
    <w:name w:val="Balloon Text"/>
    <w:basedOn w:val="a"/>
    <w:link w:val="a7"/>
    <w:rsid w:val="00FF3DFC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7">
    <w:name w:val="Текст выноски Знак"/>
    <w:basedOn w:val="a1"/>
    <w:link w:val="a6"/>
    <w:rsid w:val="00FF3DFC"/>
    <w:rPr>
      <w:rFonts w:ascii="Tahoma" w:hAnsi="Tahoma" w:cs="Tahoma"/>
      <w:sz w:val="16"/>
      <w:szCs w:val="16"/>
      <w:lang w:val="uk-UA"/>
    </w:rPr>
  </w:style>
  <w:style w:type="character" w:styleId="a8">
    <w:name w:val="annotation reference"/>
    <w:basedOn w:val="a1"/>
    <w:semiHidden/>
    <w:unhideWhenUsed/>
    <w:rsid w:val="00FF3DF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a">
    <w:name w:val="Текст примечания Знак"/>
    <w:basedOn w:val="a1"/>
    <w:link w:val="a9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paragraph" w:styleId="ab">
    <w:name w:val="annotation subject"/>
    <w:basedOn w:val="a9"/>
    <w:next w:val="a9"/>
    <w:link w:val="ac"/>
    <w:semiHidden/>
    <w:unhideWhenUsed/>
    <w:rsid w:val="00FF3DFC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FF3DFC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d">
    <w:name w:val="Revision"/>
    <w:hidden/>
    <w:uiPriority w:val="99"/>
    <w:semiHidden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  <w:lang w:val="uk-UA"/>
    </w:rPr>
  </w:style>
  <w:style w:type="table" w:customStyle="1" w:styleId="-211">
    <w:name w:val="Таблица-сетка 2 — акцент 11"/>
    <w:basedOn w:val="a2"/>
    <w:uiPriority w:val="47"/>
    <w:rsid w:val="00FF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f">
    <w:name w:val="Текст сноски Знак"/>
    <w:basedOn w:val="a1"/>
    <w:link w:val="ae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character" w:styleId="af0">
    <w:name w:val="footnote reference"/>
    <w:basedOn w:val="a1"/>
    <w:semiHidden/>
    <w:unhideWhenUsed/>
    <w:rsid w:val="00FF3DFC"/>
    <w:rPr>
      <w:vertAlign w:val="superscript"/>
    </w:rPr>
  </w:style>
  <w:style w:type="paragraph" w:styleId="af1">
    <w:name w:val="Body Text"/>
    <w:basedOn w:val="a"/>
    <w:link w:val="af2"/>
    <w:rsid w:val="00FF3DFC"/>
    <w:pPr>
      <w:spacing w:before="120" w:after="0" w:line="264" w:lineRule="auto"/>
      <w:ind w:right="-68" w:hanging="45"/>
      <w:jc w:val="both"/>
    </w:pPr>
    <w:rPr>
      <w:rFonts w:ascii="Arial" w:eastAsia="Times New Roman" w:hAnsi="Arial" w:cs="Times New Roman"/>
      <w:sz w:val="24"/>
      <w:szCs w:val="20"/>
      <w:lang w:val="uk-UA" w:eastAsia="ru-RU"/>
    </w:rPr>
  </w:style>
  <w:style w:type="character" w:customStyle="1" w:styleId="af2">
    <w:name w:val="Основной текст Знак"/>
    <w:basedOn w:val="a1"/>
    <w:link w:val="af1"/>
    <w:rsid w:val="00FF3DFC"/>
    <w:rPr>
      <w:rFonts w:ascii="Arial" w:eastAsia="Times New Roman" w:hAnsi="Arial" w:cs="Times New Roman"/>
      <w:sz w:val="24"/>
      <w:szCs w:val="20"/>
      <w:lang w:val="uk-UA" w:eastAsia="ru-RU"/>
    </w:rPr>
  </w:style>
  <w:style w:type="paragraph" w:customStyle="1" w:styleId="31">
    <w:name w:val="Основной текст 31"/>
    <w:basedOn w:val="a"/>
    <w:rsid w:val="00FF3DFC"/>
    <w:pPr>
      <w:spacing w:after="0" w:line="240" w:lineRule="auto"/>
      <w:ind w:right="-68" w:hanging="45"/>
      <w:jc w:val="center"/>
    </w:pPr>
    <w:rPr>
      <w:rFonts w:ascii="Arial" w:eastAsia="Times New Roman" w:hAnsi="Arial" w:cs="Times New Roman"/>
      <w:b/>
      <w:sz w:val="28"/>
      <w:szCs w:val="20"/>
      <w:lang w:val="uk-UA" w:eastAsia="ru-RU"/>
    </w:rPr>
  </w:style>
  <w:style w:type="paragraph" w:styleId="af3">
    <w:name w:val="Body Text Indent"/>
    <w:basedOn w:val="a"/>
    <w:link w:val="af4"/>
    <w:rsid w:val="00FF3DFC"/>
    <w:pPr>
      <w:spacing w:after="0" w:line="240" w:lineRule="auto"/>
      <w:ind w:left="720" w:right="-68" w:hanging="720"/>
      <w:jc w:val="both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af4">
    <w:name w:val="Основной текст с отступом Знак"/>
    <w:basedOn w:val="a1"/>
    <w:link w:val="af3"/>
    <w:rsid w:val="00FF3DF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styleId="af5">
    <w:name w:val="header"/>
    <w:basedOn w:val="a"/>
    <w:link w:val="af6"/>
    <w:rsid w:val="00FF3DFC"/>
    <w:pPr>
      <w:tabs>
        <w:tab w:val="center" w:pos="4153"/>
        <w:tab w:val="right" w:pos="8306"/>
      </w:tabs>
      <w:spacing w:after="0" w:line="240" w:lineRule="auto"/>
    </w:pPr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FF3DFC"/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paragraph" w:styleId="32">
    <w:name w:val="Body Text Indent 3"/>
    <w:basedOn w:val="a"/>
    <w:link w:val="33"/>
    <w:unhideWhenUsed/>
    <w:rsid w:val="00FF3DFC"/>
    <w:pPr>
      <w:spacing w:after="120"/>
      <w:ind w:left="283"/>
    </w:pPr>
    <w:rPr>
      <w:rFonts w:ascii="Times New Roman" w:hAnsi="Times New Roman" w:cs="Times New Roman"/>
      <w:sz w:val="16"/>
      <w:szCs w:val="16"/>
      <w:lang w:val="uk-UA"/>
    </w:rPr>
  </w:style>
  <w:style w:type="character" w:customStyle="1" w:styleId="33">
    <w:name w:val="Основной текст с отступом 3 Знак"/>
    <w:basedOn w:val="a1"/>
    <w:link w:val="32"/>
    <w:rsid w:val="00FF3DFC"/>
    <w:rPr>
      <w:rFonts w:ascii="Times New Roman" w:hAnsi="Times New Roman" w:cs="Times New Roman"/>
      <w:sz w:val="16"/>
      <w:szCs w:val="16"/>
      <w:lang w:val="uk-UA"/>
    </w:rPr>
  </w:style>
  <w:style w:type="character" w:customStyle="1" w:styleId="UnresolvedMention">
    <w:name w:val="Unresolved Mention"/>
    <w:basedOn w:val="a1"/>
    <w:uiPriority w:val="99"/>
    <w:semiHidden/>
    <w:unhideWhenUsed/>
    <w:rsid w:val="00FF3DFC"/>
    <w:rPr>
      <w:color w:val="605E5C"/>
      <w:shd w:val="clear" w:color="auto" w:fill="E1DFDD"/>
    </w:rPr>
  </w:style>
  <w:style w:type="paragraph" w:styleId="22">
    <w:name w:val="Body Text Indent 2"/>
    <w:basedOn w:val="a"/>
    <w:link w:val="23"/>
    <w:uiPriority w:val="99"/>
    <w:semiHidden/>
    <w:unhideWhenUsed/>
    <w:rsid w:val="00B647B9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uiPriority w:val="99"/>
    <w:semiHidden/>
    <w:rsid w:val="00B647B9"/>
  </w:style>
  <w:style w:type="character" w:customStyle="1" w:styleId="21">
    <w:name w:val="Заголовок 2 Знак"/>
    <w:aliases w:val="Заголовок 2 Знак Знак1 Знак,Заголовок 2 Знак Знак Знак Знак Знак"/>
    <w:basedOn w:val="a1"/>
    <w:link w:val="20"/>
    <w:uiPriority w:val="9"/>
    <w:semiHidden/>
    <w:rsid w:val="003D09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3D09C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rsid w:val="003D09C2"/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character" w:customStyle="1" w:styleId="50">
    <w:name w:val="Заголовок 5 Знак"/>
    <w:basedOn w:val="a1"/>
    <w:link w:val="5"/>
    <w:rsid w:val="003D09C2"/>
    <w:rPr>
      <w:rFonts w:ascii="Arial" w:eastAsia="Times New Roman" w:hAnsi="Arial" w:cs="Arial"/>
      <w:lang w:val="en-US" w:eastAsia="uk-UA"/>
    </w:rPr>
  </w:style>
  <w:style w:type="character" w:customStyle="1" w:styleId="60">
    <w:name w:val="Заголовок 6 Знак"/>
    <w:basedOn w:val="a1"/>
    <w:link w:val="6"/>
    <w:rsid w:val="003D09C2"/>
    <w:rPr>
      <w:rFonts w:ascii="Times New Roman" w:eastAsia="Times New Roman" w:hAnsi="Times New Roman" w:cs="Times New Roman"/>
      <w:i/>
      <w:iCs/>
      <w:lang w:val="en-US" w:eastAsia="uk-UA"/>
    </w:rPr>
  </w:style>
  <w:style w:type="character" w:customStyle="1" w:styleId="70">
    <w:name w:val="Заголовок 7 Знак"/>
    <w:basedOn w:val="a1"/>
    <w:link w:val="7"/>
    <w:rsid w:val="003D09C2"/>
    <w:rPr>
      <w:rFonts w:ascii="Arial" w:eastAsia="Times New Roman" w:hAnsi="Arial" w:cs="Arial"/>
      <w:sz w:val="20"/>
      <w:szCs w:val="20"/>
      <w:lang w:val="en-US" w:eastAsia="uk-UA"/>
    </w:rPr>
  </w:style>
  <w:style w:type="character" w:customStyle="1" w:styleId="80">
    <w:name w:val="Заголовок 8 Знак"/>
    <w:basedOn w:val="a1"/>
    <w:link w:val="8"/>
    <w:rsid w:val="003D09C2"/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character" w:customStyle="1" w:styleId="90">
    <w:name w:val="Заголовок 9 Знак"/>
    <w:basedOn w:val="a1"/>
    <w:link w:val="9"/>
    <w:rsid w:val="003D09C2"/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paragraph" w:customStyle="1" w:styleId="2">
    <w:name w:val="Стиль Заголовок 2"/>
    <w:basedOn w:val="20"/>
    <w:rsid w:val="003D09C2"/>
    <w:pPr>
      <w:keepLines w:val="0"/>
      <w:numPr>
        <w:ilvl w:val="1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uk-UA"/>
    </w:rPr>
  </w:style>
  <w:style w:type="paragraph" w:customStyle="1" w:styleId="3TimesNewRomanTim">
    <w:name w:val="Стиль Заголовок 3 + (латиница) Times New Roman (сложные знаки) Tim..."/>
    <w:basedOn w:val="3"/>
    <w:rsid w:val="003D09C2"/>
    <w:pPr>
      <w:keepLines w:val="0"/>
      <w:numPr>
        <w:ilvl w:val="2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val="en-US" w:eastAsia="uk-UA"/>
    </w:rPr>
  </w:style>
  <w:style w:type="paragraph" w:styleId="af7">
    <w:name w:val="caption"/>
    <w:basedOn w:val="a"/>
    <w:next w:val="a"/>
    <w:link w:val="af8"/>
    <w:qFormat/>
    <w:rsid w:val="00A9695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character" w:customStyle="1" w:styleId="af8">
    <w:name w:val="Название объекта Знак"/>
    <w:basedOn w:val="a1"/>
    <w:link w:val="af7"/>
    <w:rsid w:val="00A96956"/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paragraph" w:styleId="af9">
    <w:name w:val="Plain Text"/>
    <w:basedOn w:val="a"/>
    <w:link w:val="afa"/>
    <w:rsid w:val="00673FF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673FF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2pt">
    <w:name w:val="Стиль Название объекта + 12 pt"/>
    <w:basedOn w:val="af7"/>
    <w:link w:val="12pt0"/>
    <w:rsid w:val="00673FF1"/>
    <w:p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Cs w:val="24"/>
    </w:rPr>
  </w:style>
  <w:style w:type="character" w:customStyle="1" w:styleId="12pt0">
    <w:name w:val="Стиль Название объекта + 12 pt Знак"/>
    <w:basedOn w:val="af8"/>
    <w:link w:val="12pt"/>
    <w:rsid w:val="00673FF1"/>
    <w:rPr>
      <w:rFonts w:ascii="Times New Roman" w:eastAsia="Times New Roman" w:hAnsi="Times New Roman" w:cs="Times New Roman"/>
      <w:sz w:val="20"/>
      <w:szCs w:val="24"/>
      <w:u w:val="single"/>
      <w:lang w:val="en-US" w:eastAsia="uk-UA"/>
    </w:rPr>
  </w:style>
  <w:style w:type="paragraph" w:styleId="24">
    <w:name w:val="List 2"/>
    <w:basedOn w:val="a"/>
    <w:rsid w:val="009952E8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.kpi.ua/handle/123456789/2158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0" Type="http://schemas.openxmlformats.org/officeDocument/2006/relationships/hyperlink" Target="http://ela.kpi.ua/handle/123456789/1156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la.kpi.ua/handle/123456789/2158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50913-0FDA-4523-BE1C-E12DFE7A4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8</Pages>
  <Words>3111</Words>
  <Characters>17738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IRISHA</dc:creator>
  <cp:lastModifiedBy>Олександр</cp:lastModifiedBy>
  <cp:revision>4</cp:revision>
  <dcterms:created xsi:type="dcterms:W3CDTF">2022-10-14T08:14:00Z</dcterms:created>
  <dcterms:modified xsi:type="dcterms:W3CDTF">2022-10-14T10:41:00Z</dcterms:modified>
</cp:coreProperties>
</file>