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8"/>
          <w:szCs w:val="28"/>
          <w:rtl w:val="0"/>
        </w:rPr>
        <w:t xml:space="preserve">НАЦІОНАЛЬНИЙ ТЕХНІЧНИЙ УНІВЕРСИТЕТ УКРАЇНИ</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«КИЇВСЬКИЙ ПОЛІТЕХНІЧНИЙ ІНСТИТУТ</w:t>
        <w:br w:type="textWrapping"/>
        <w:t xml:space="preserve">імені ІГОРЯ СІКОРСЬКОГО»</w:t>
      </w:r>
    </w:p>
    <w:p w:rsidR="00000000" w:rsidDel="00000000" w:rsidP="00000000" w:rsidRDefault="00000000" w:rsidRPr="00000000" w14:paraId="00000003">
      <w:pPr>
        <w:tabs>
          <w:tab w:val="left" w:leader="none" w:pos="9356"/>
        </w:tabs>
        <w:spacing w:after="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Навчально-науковий інститут прикладного системного аналізу</w:t>
      </w:r>
      <w:r w:rsidDel="00000000" w:rsidR="00000000" w:rsidRPr="00000000">
        <w:rPr>
          <w:rtl w:val="0"/>
        </w:rPr>
      </w:r>
    </w:p>
    <w:p w:rsidR="00000000" w:rsidDel="00000000" w:rsidP="00000000" w:rsidRDefault="00000000" w:rsidRPr="00000000" w14:paraId="00000004">
      <w:pPr>
        <w:tabs>
          <w:tab w:val="left" w:leader="none" w:pos="9356"/>
        </w:tabs>
        <w:spacing w:after="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Кафедра системного проектування</w:t>
      </w:r>
      <w:r w:rsidDel="00000000" w:rsidR="00000000" w:rsidRPr="00000000">
        <w:rPr>
          <w:rtl w:val="0"/>
        </w:rPr>
      </w:r>
    </w:p>
    <w:p w:rsidR="00000000" w:rsidDel="00000000" w:rsidP="00000000" w:rsidRDefault="00000000" w:rsidRPr="00000000" w14:paraId="00000005">
      <w:pPr>
        <w:tabs>
          <w:tab w:val="left" w:leader="none" w:pos="720"/>
          <w:tab w:val="left" w:leader="none" w:pos="1440"/>
          <w:tab w:val="left" w:leader="none" w:pos="1620"/>
        </w:tabs>
        <w:spacing w:after="0" w:line="360" w:lineRule="auto"/>
        <w:ind w:left="5672"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6">
      <w:pPr>
        <w:tabs>
          <w:tab w:val="left" w:leader="none" w:pos="720"/>
          <w:tab w:val="left" w:leader="none" w:pos="1440"/>
          <w:tab w:val="left" w:leader="none" w:pos="1620"/>
        </w:tabs>
        <w:spacing w:after="0" w:before="120" w:line="240" w:lineRule="auto"/>
        <w:ind w:left="567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 захисту допущено:</w:t>
      </w:r>
    </w:p>
    <w:p w:rsidR="00000000" w:rsidDel="00000000" w:rsidP="00000000" w:rsidRDefault="00000000" w:rsidRPr="00000000" w14:paraId="00000007">
      <w:pPr>
        <w:tabs>
          <w:tab w:val="left" w:leader="none" w:pos="720"/>
          <w:tab w:val="left" w:leader="none" w:pos="1440"/>
          <w:tab w:val="left" w:leader="none" w:pos="1620"/>
        </w:tabs>
        <w:spacing w:after="0" w:before="120" w:line="240" w:lineRule="auto"/>
        <w:ind w:left="567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Завідувач кафедри</w:t>
      </w:r>
    </w:p>
    <w:p w:rsidR="00000000" w:rsidDel="00000000" w:rsidP="00000000" w:rsidRDefault="00000000" w:rsidRPr="00000000" w14:paraId="00000008">
      <w:pPr>
        <w:tabs>
          <w:tab w:val="left" w:leader="none" w:pos="720"/>
          <w:tab w:val="left" w:leader="none" w:pos="1440"/>
          <w:tab w:val="left" w:leader="none" w:pos="1620"/>
        </w:tabs>
        <w:spacing w:after="0" w:before="120" w:line="240" w:lineRule="auto"/>
        <w:ind w:left="567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________ Вадим МУХІН</w:t>
      </w:r>
    </w:p>
    <w:p w:rsidR="00000000" w:rsidDel="00000000" w:rsidP="00000000" w:rsidRDefault="00000000" w:rsidRPr="00000000" w14:paraId="00000009">
      <w:pPr>
        <w:tabs>
          <w:tab w:val="left" w:leader="none" w:pos="720"/>
          <w:tab w:val="left" w:leader="none" w:pos="1440"/>
          <w:tab w:val="left" w:leader="none" w:pos="1620"/>
        </w:tabs>
        <w:spacing w:after="0" w:before="120" w:line="240" w:lineRule="auto"/>
        <w:ind w:left="5672"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«___»_____________2023 р.</w:t>
      </w:r>
    </w:p>
    <w:p w:rsidR="00000000" w:rsidDel="00000000" w:rsidP="00000000" w:rsidRDefault="00000000" w:rsidRPr="00000000" w14:paraId="0000000A">
      <w:pPr>
        <w:tabs>
          <w:tab w:val="left" w:leader="none" w:pos="9631"/>
        </w:tabs>
        <w:spacing w:after="0" w:line="240" w:lineRule="auto"/>
        <w:rPr>
          <w:rFonts w:ascii="Times New Roman" w:cs="Times New Roman" w:eastAsia="Times New Roman" w:hAnsi="Times New Roman"/>
          <w:b w:val="1"/>
          <w:smallCaps w:val="1"/>
          <w:color w:val="000000"/>
          <w:sz w:val="28"/>
          <w:szCs w:val="28"/>
        </w:rPr>
      </w:pPr>
      <w:r w:rsidDel="00000000" w:rsidR="00000000" w:rsidRPr="00000000">
        <w:rPr>
          <w:rtl w:val="0"/>
        </w:rPr>
      </w:r>
    </w:p>
    <w:p w:rsidR="00000000" w:rsidDel="00000000" w:rsidP="00000000" w:rsidRDefault="00000000" w:rsidRPr="00000000" w14:paraId="0000000B">
      <w:pPr>
        <w:tabs>
          <w:tab w:val="right" w:leader="none" w:pos="8903"/>
        </w:tabs>
        <w:spacing w:after="0" w:line="240" w:lineRule="auto"/>
        <w:jc w:val="center"/>
        <w:rPr>
          <w:rFonts w:ascii="Times New Roman" w:cs="Times New Roman" w:eastAsia="Times New Roman" w:hAnsi="Times New Roman"/>
          <w:b w:val="1"/>
          <w:color w:val="000000"/>
          <w:sz w:val="40"/>
          <w:szCs w:val="40"/>
        </w:rPr>
      </w:pPr>
      <w:r w:rsidDel="00000000" w:rsidR="00000000" w:rsidRPr="00000000">
        <w:rPr>
          <w:rFonts w:ascii="Times New Roman" w:cs="Times New Roman" w:eastAsia="Times New Roman" w:hAnsi="Times New Roman"/>
          <w:b w:val="1"/>
          <w:color w:val="000000"/>
          <w:sz w:val="40"/>
          <w:szCs w:val="40"/>
          <w:rtl w:val="0"/>
        </w:rPr>
        <w:t xml:space="preserve">Дипломна робота</w:t>
      </w:r>
    </w:p>
    <w:p w:rsidR="00000000" w:rsidDel="00000000" w:rsidP="00000000" w:rsidRDefault="00000000" w:rsidRPr="00000000" w14:paraId="0000000C">
      <w:pPr>
        <w:spacing w:after="12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 здобуття ступеня бакалавра</w:t>
      </w:r>
    </w:p>
    <w:p w:rsidR="00000000" w:rsidDel="00000000" w:rsidP="00000000" w:rsidRDefault="00000000" w:rsidRPr="00000000" w14:paraId="0000000D">
      <w:pPr>
        <w:spacing w:after="12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 освітньо-професійною програмою </w:t>
      </w:r>
    </w:p>
    <w:p w:rsidR="00000000" w:rsidDel="00000000" w:rsidP="00000000" w:rsidRDefault="00000000" w:rsidRPr="00000000" w14:paraId="0000000E">
      <w:pPr>
        <w:spacing w:after="12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«Інтелектуальні сервіс-орієнтовані розподілені обчислювання»</w:t>
      </w:r>
    </w:p>
    <w:p w:rsidR="00000000" w:rsidDel="00000000" w:rsidP="00000000" w:rsidRDefault="00000000" w:rsidRPr="00000000" w14:paraId="0000000F">
      <w:pPr>
        <w:tabs>
          <w:tab w:val="left" w:leader="none" w:pos="9356"/>
        </w:tabs>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спеціальності </w:t>
      </w:r>
      <w:r w:rsidDel="00000000" w:rsidR="00000000" w:rsidRPr="00000000">
        <w:rPr>
          <w:rFonts w:ascii="Times New Roman" w:cs="Times New Roman" w:eastAsia="Times New Roman" w:hAnsi="Times New Roman"/>
          <w:b w:val="1"/>
          <w:color w:val="000000"/>
          <w:sz w:val="28"/>
          <w:szCs w:val="28"/>
          <w:highlight w:val="white"/>
          <w:rtl w:val="0"/>
        </w:rPr>
        <w:t xml:space="preserve">122 «Комп'ютерні науки»</w:t>
      </w:r>
      <w:r w:rsidDel="00000000" w:rsidR="00000000" w:rsidRPr="00000000">
        <w:rPr>
          <w:rtl w:val="0"/>
        </w:rPr>
      </w:r>
    </w:p>
    <w:p w:rsidR="00000000" w:rsidDel="00000000" w:rsidP="00000000" w:rsidRDefault="00000000" w:rsidRPr="00000000" w14:paraId="00000010">
      <w:pPr>
        <w:tabs>
          <w:tab w:val="left" w:leader="none" w:pos="9356"/>
        </w:tabs>
        <w:spacing w:after="4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 тему: «Алгоритми рекомендаційних систем для персоналізації контенту та послуг веб платформ»</w:t>
      </w:r>
    </w:p>
    <w:p w:rsidR="00000000" w:rsidDel="00000000" w:rsidP="00000000" w:rsidRDefault="00000000" w:rsidRPr="00000000" w14:paraId="00000011">
      <w:pPr>
        <w:tabs>
          <w:tab w:val="left" w:leader="none" w:pos="9356"/>
        </w:tabs>
        <w:spacing w:after="40" w:before="12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Виконав: </w:t>
      </w:r>
    </w:p>
    <w:p w:rsidR="00000000" w:rsidDel="00000000" w:rsidP="00000000" w:rsidRDefault="00000000" w:rsidRPr="00000000" w14:paraId="0000001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студент IV курсу, групи ДА-82 </w:t>
      </w:r>
    </w:p>
    <w:p w:rsidR="00000000" w:rsidDel="00000000" w:rsidP="00000000" w:rsidRDefault="00000000" w:rsidRPr="00000000" w14:paraId="00000014">
      <w:pPr>
        <w:tabs>
          <w:tab w:val="left" w:leader="none" w:pos="7513"/>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Пишний Владислав Андрійович </w:t>
        <w:tab/>
        <w:t xml:space="preserve">__________</w:t>
      </w:r>
    </w:p>
    <w:p w:rsidR="00000000" w:rsidDel="00000000" w:rsidP="00000000" w:rsidRDefault="00000000" w:rsidRPr="00000000" w14:paraId="00000015">
      <w:pPr>
        <w:tabs>
          <w:tab w:val="left" w:leader="none" w:pos="7371"/>
          <w:tab w:val="left" w:leader="none" w:pos="7513"/>
          <w:tab w:val="left" w:leader="none" w:pos="8903"/>
        </w:tabs>
        <w:spacing w:after="0" w:before="24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Керівник: </w:t>
      </w:r>
    </w:p>
    <w:p w:rsidR="00000000" w:rsidDel="00000000" w:rsidP="00000000" w:rsidRDefault="00000000" w:rsidRPr="00000000" w14:paraId="00000016">
      <w:pPr>
        <w:tabs>
          <w:tab w:val="left" w:leader="none" w:pos="7513"/>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доцент, к.т.н., с.н.с. </w:t>
      </w:r>
    </w:p>
    <w:p w:rsidR="00000000" w:rsidDel="00000000" w:rsidP="00000000" w:rsidRDefault="00000000" w:rsidRPr="00000000" w14:paraId="00000017">
      <w:pPr>
        <w:tabs>
          <w:tab w:val="left" w:leader="none" w:pos="7513"/>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Кисельов Геннадій Дмитрович.</w:t>
        <w:tab/>
        <w:t xml:space="preserve">__________</w:t>
      </w:r>
    </w:p>
    <w:p w:rsidR="00000000" w:rsidDel="00000000" w:rsidP="00000000" w:rsidRDefault="00000000" w:rsidRPr="00000000" w14:paraId="00000018">
      <w:pPr>
        <w:tabs>
          <w:tab w:val="left" w:leader="none" w:pos="1560"/>
          <w:tab w:val="left" w:leader="none" w:pos="3119"/>
          <w:tab w:val="left" w:leader="none" w:pos="3261"/>
          <w:tab w:val="left" w:leader="none" w:pos="7371"/>
          <w:tab w:val="left" w:leader="none" w:pos="7513"/>
          <w:tab w:val="left" w:leader="none" w:pos="8903"/>
        </w:tabs>
        <w:spacing w:after="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Консультант з нормоконтролю:</w:t>
      </w:r>
    </w:p>
    <w:p w:rsidR="00000000" w:rsidDel="00000000" w:rsidP="00000000" w:rsidRDefault="00000000" w:rsidRPr="00000000" w14:paraId="00000019">
      <w:pPr>
        <w:tabs>
          <w:tab w:val="left" w:leader="none" w:pos="7513"/>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доцент, к.т.н. Кирюша Б.А.</w:t>
        <w:tab/>
        <w:t xml:space="preserve">__________</w:t>
      </w:r>
    </w:p>
    <w:p w:rsidR="00000000" w:rsidDel="00000000" w:rsidP="00000000" w:rsidRDefault="00000000" w:rsidRPr="00000000" w14:paraId="0000001A">
      <w:pPr>
        <w:tabs>
          <w:tab w:val="left" w:leader="none" w:pos="7371"/>
          <w:tab w:val="left" w:leader="none" w:pos="7513"/>
          <w:tab w:val="left" w:leader="none" w:pos="8903"/>
        </w:tabs>
        <w:spacing w:after="0" w:before="24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Рецензент:</w:t>
      </w:r>
    </w:p>
    <w:p w:rsidR="00000000" w:rsidDel="00000000" w:rsidP="00000000" w:rsidRDefault="00000000" w:rsidRPr="00000000" w14:paraId="0000001B">
      <w:pPr>
        <w:tabs>
          <w:tab w:val="left" w:leader="none" w:pos="7513"/>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__________</w:t>
      </w:r>
    </w:p>
    <w:p w:rsidR="00000000" w:rsidDel="00000000" w:rsidP="00000000" w:rsidRDefault="00000000" w:rsidRPr="00000000" w14:paraId="0000001C">
      <w:pPr>
        <w:tabs>
          <w:tab w:val="left" w:leader="none" w:pos="330"/>
        </w:tabs>
        <w:spacing w:after="0" w:line="240" w:lineRule="auto"/>
        <w:ind w:left="4536"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D">
      <w:pPr>
        <w:tabs>
          <w:tab w:val="left" w:leader="none" w:pos="330"/>
        </w:tabs>
        <w:spacing w:after="0" w:line="240" w:lineRule="auto"/>
        <w:ind w:left="4536"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Засвідчую, що у цій дипломній роботі немає запозичень з праць інших авторів без відповідних посилань.</w:t>
      </w:r>
    </w:p>
    <w:p w:rsidR="00000000" w:rsidDel="00000000" w:rsidP="00000000" w:rsidRDefault="00000000" w:rsidRPr="00000000" w14:paraId="0000001E">
      <w:pPr>
        <w:tabs>
          <w:tab w:val="left" w:leader="none" w:pos="330"/>
        </w:tabs>
        <w:spacing w:after="0" w:line="240" w:lineRule="auto"/>
        <w:ind w:left="453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Студент _____________</w:t>
      </w:r>
    </w:p>
    <w:p w:rsidR="00000000" w:rsidDel="00000000" w:rsidP="00000000" w:rsidRDefault="00000000" w:rsidRPr="00000000" w14:paraId="0000001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0">
      <w:pPr>
        <w:tabs>
          <w:tab w:val="left" w:leader="none" w:pos="330"/>
        </w:tabs>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Київ – 2023</w:t>
      </w:r>
      <w:r w:rsidDel="00000000" w:rsidR="00000000" w:rsidRPr="00000000">
        <w:br w:type="page"/>
      </w:r>
      <w:r w:rsidDel="00000000" w:rsidR="00000000" w:rsidRPr="00000000">
        <w:rPr>
          <w:rtl w:val="0"/>
        </w:rPr>
      </w:r>
    </w:p>
    <w:p w:rsidR="00000000" w:rsidDel="00000000" w:rsidP="00000000" w:rsidRDefault="00000000" w:rsidRPr="00000000" w14:paraId="00000021">
      <w:pPr>
        <w:spacing w:after="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Національний технічний університет України</w:t>
      </w:r>
    </w:p>
    <w:p w:rsidR="00000000" w:rsidDel="00000000" w:rsidP="00000000" w:rsidRDefault="00000000" w:rsidRPr="00000000" w14:paraId="00000022">
      <w:pPr>
        <w:spacing w:after="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«Київський політехнічний інститут імені Ігоря Сікорського»</w:t>
      </w:r>
    </w:p>
    <w:p w:rsidR="00000000" w:rsidDel="00000000" w:rsidP="00000000" w:rsidRDefault="00000000" w:rsidRPr="00000000" w14:paraId="00000023">
      <w:pPr>
        <w:spacing w:after="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Навчально-науковий інститут прикладного системного аналізу</w:t>
      </w:r>
      <w:r w:rsidDel="00000000" w:rsidR="00000000" w:rsidRPr="00000000">
        <w:rPr>
          <w:rtl w:val="0"/>
        </w:rPr>
      </w:r>
    </w:p>
    <w:p w:rsidR="00000000" w:rsidDel="00000000" w:rsidP="00000000" w:rsidRDefault="00000000" w:rsidRPr="00000000" w14:paraId="00000024">
      <w:pPr>
        <w:spacing w:after="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Кафедра системного проектування</w:t>
      </w:r>
      <w:r w:rsidDel="00000000" w:rsidR="00000000" w:rsidRPr="00000000">
        <w:rPr>
          <w:rtl w:val="0"/>
        </w:rPr>
      </w:r>
    </w:p>
    <w:p w:rsidR="00000000" w:rsidDel="00000000" w:rsidP="00000000" w:rsidRDefault="00000000" w:rsidRPr="00000000" w14:paraId="00000025">
      <w:pPr>
        <w:spacing w:after="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Рівень вищої освіти – перший (бакалаврський)</w:t>
      </w:r>
    </w:p>
    <w:p w:rsidR="00000000" w:rsidDel="00000000" w:rsidP="00000000" w:rsidRDefault="00000000" w:rsidRPr="00000000" w14:paraId="00000026">
      <w:pPr>
        <w:tabs>
          <w:tab w:val="left" w:leader="none" w:pos="8931"/>
        </w:tabs>
        <w:spacing w:after="12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Спеціальність – </w:t>
      </w:r>
      <w:r w:rsidDel="00000000" w:rsidR="00000000" w:rsidRPr="00000000">
        <w:rPr>
          <w:rFonts w:ascii="Times New Roman" w:cs="Times New Roman" w:eastAsia="Times New Roman" w:hAnsi="Times New Roman"/>
          <w:color w:val="000000"/>
          <w:sz w:val="28"/>
          <w:szCs w:val="28"/>
          <w:highlight w:val="white"/>
          <w:rtl w:val="0"/>
        </w:rPr>
        <w:t xml:space="preserve">122 «Комп'ютерні науки»</w:t>
      </w:r>
      <w:r w:rsidDel="00000000" w:rsidR="00000000" w:rsidRPr="00000000">
        <w:rPr>
          <w:rtl w:val="0"/>
        </w:rPr>
      </w:r>
    </w:p>
    <w:p w:rsidR="00000000" w:rsidDel="00000000" w:rsidP="00000000" w:rsidRDefault="00000000" w:rsidRPr="00000000" w14:paraId="00000027">
      <w:pPr>
        <w:tabs>
          <w:tab w:val="left" w:leader="none" w:pos="8931"/>
        </w:tabs>
        <w:spacing w:after="12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Освітньо-професійна програма «Інтелектуальні сервіс-орієнтовані розподілені обчислювання»</w:t>
      </w:r>
    </w:p>
    <w:p w:rsidR="00000000" w:rsidDel="00000000" w:rsidP="00000000" w:rsidRDefault="00000000" w:rsidRPr="00000000" w14:paraId="00000028">
      <w:pPr>
        <w:tabs>
          <w:tab w:val="left" w:leader="none" w:pos="8931"/>
        </w:tabs>
        <w:spacing w:after="0" w:before="120" w:line="240" w:lineRule="auto"/>
        <w:ind w:left="539" w:hanging="53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9">
      <w:pPr>
        <w:spacing w:after="0" w:before="120" w:line="240" w:lineRule="auto"/>
        <w:ind w:left="5245"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ЗАТВЕРДЖУЮ</w:t>
      </w:r>
    </w:p>
    <w:p w:rsidR="00000000" w:rsidDel="00000000" w:rsidP="00000000" w:rsidRDefault="00000000" w:rsidRPr="00000000" w14:paraId="0000002A">
      <w:pPr>
        <w:spacing w:after="0" w:before="120" w:line="240" w:lineRule="auto"/>
        <w:ind w:left="5245"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Завідувач кафедри</w:t>
      </w:r>
    </w:p>
    <w:p w:rsidR="00000000" w:rsidDel="00000000" w:rsidP="00000000" w:rsidRDefault="00000000" w:rsidRPr="00000000" w14:paraId="0000002B">
      <w:pPr>
        <w:spacing w:after="0" w:before="120" w:line="240" w:lineRule="auto"/>
        <w:ind w:left="5245"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_______ </w:t>
      </w:r>
      <w:r w:rsidDel="00000000" w:rsidR="00000000" w:rsidRPr="00000000">
        <w:rPr>
          <w:rFonts w:ascii="Times New Roman" w:cs="Times New Roman" w:eastAsia="Times New Roman" w:hAnsi="Times New Roman"/>
          <w:color w:val="000000"/>
          <w:sz w:val="24"/>
          <w:szCs w:val="24"/>
          <w:rtl w:val="0"/>
        </w:rPr>
        <w:t xml:space="preserve">Вадим МУХІН</w:t>
      </w:r>
      <w:r w:rsidDel="00000000" w:rsidR="00000000" w:rsidRPr="00000000">
        <w:rPr>
          <w:rtl w:val="0"/>
        </w:rPr>
      </w:r>
    </w:p>
    <w:p w:rsidR="00000000" w:rsidDel="00000000" w:rsidP="00000000" w:rsidRDefault="00000000" w:rsidRPr="00000000" w14:paraId="0000002C">
      <w:pPr>
        <w:spacing w:after="0" w:before="120" w:line="240" w:lineRule="auto"/>
        <w:ind w:left="5245"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«___»_____________2023 р.</w:t>
      </w:r>
    </w:p>
    <w:p w:rsidR="00000000" w:rsidDel="00000000" w:rsidP="00000000" w:rsidRDefault="00000000" w:rsidRPr="00000000" w14:paraId="0000002D">
      <w:pPr>
        <w:spacing w:after="0" w:before="12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E">
      <w:pPr>
        <w:tabs>
          <w:tab w:val="left" w:leader="none" w:pos="720"/>
          <w:tab w:val="left" w:leader="none" w:pos="1440"/>
          <w:tab w:val="left" w:leader="none" w:pos="1620"/>
        </w:tabs>
        <w:spacing w:after="0" w:before="12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F">
      <w:pPr>
        <w:tabs>
          <w:tab w:val="left" w:leader="none" w:pos="720"/>
          <w:tab w:val="left" w:leader="none" w:pos="1440"/>
          <w:tab w:val="left" w:leader="none" w:pos="1620"/>
        </w:tabs>
        <w:spacing w:after="0" w:before="120" w:line="240" w:lineRule="auto"/>
        <w:ind w:left="540" w:hanging="54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ЗАВДАННЯ</w:t>
      </w:r>
    </w:p>
    <w:p w:rsidR="00000000" w:rsidDel="00000000" w:rsidP="00000000" w:rsidRDefault="00000000" w:rsidRPr="00000000" w14:paraId="00000030">
      <w:pPr>
        <w:tabs>
          <w:tab w:val="left" w:leader="none" w:pos="720"/>
          <w:tab w:val="left" w:leader="none" w:pos="1440"/>
          <w:tab w:val="left" w:leader="none" w:pos="1620"/>
        </w:tabs>
        <w:spacing w:after="0" w:before="120" w:line="240" w:lineRule="auto"/>
        <w:ind w:left="539" w:hanging="53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 дипломну роботу студенту</w:t>
      </w:r>
    </w:p>
    <w:p w:rsidR="00000000" w:rsidDel="00000000" w:rsidP="00000000" w:rsidRDefault="00000000" w:rsidRPr="00000000" w14:paraId="00000031">
      <w:pPr>
        <w:tabs>
          <w:tab w:val="left" w:leader="none" w:pos="720"/>
          <w:tab w:val="left" w:leader="none" w:pos="1440"/>
          <w:tab w:val="left" w:leader="none" w:pos="1620"/>
        </w:tabs>
        <w:spacing w:after="0" w:before="120" w:line="240" w:lineRule="auto"/>
        <w:ind w:left="539" w:hanging="53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Пишному Владиславу Андрійовичу</w:t>
      </w:r>
    </w:p>
    <w:p w:rsidR="00000000" w:rsidDel="00000000" w:rsidP="00000000" w:rsidRDefault="00000000" w:rsidRPr="00000000" w14:paraId="00000032">
      <w:pPr>
        <w:tabs>
          <w:tab w:val="left" w:leader="none" w:pos="8931"/>
        </w:tabs>
        <w:spacing w:after="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Тема роботи «Алгоритми рекомендаційних систем для персоналізації контенту та послуг веб платформ», керівник роботи Кисельов Г.Д. к.т.н., доцент, затверджені наказом по університету від «</w:t>
      </w:r>
      <w:r w:rsidDel="00000000" w:rsidR="00000000" w:rsidRPr="00000000">
        <w:rPr>
          <w:rFonts w:ascii="Times New Roman" w:cs="Times New Roman" w:eastAsia="Times New Roman" w:hAnsi="Times New Roman"/>
          <w:color w:val="000000"/>
          <w:sz w:val="28"/>
          <w:szCs w:val="28"/>
          <w:u w:val="single"/>
          <w:rtl w:val="0"/>
        </w:rPr>
        <w:t xml:space="preserve">30</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u w:val="single"/>
          <w:rtl w:val="0"/>
        </w:rPr>
        <w:t xml:space="preserve">травня</w:t>
      </w:r>
      <w:r w:rsidDel="00000000" w:rsidR="00000000" w:rsidRPr="00000000">
        <w:rPr>
          <w:rFonts w:ascii="Times New Roman" w:cs="Times New Roman" w:eastAsia="Times New Roman" w:hAnsi="Times New Roman"/>
          <w:color w:val="000000"/>
          <w:sz w:val="28"/>
          <w:szCs w:val="28"/>
          <w:rtl w:val="0"/>
        </w:rPr>
        <w:t xml:space="preserve"> 20</w:t>
      </w:r>
      <w:r w:rsidDel="00000000" w:rsidR="00000000" w:rsidRPr="00000000">
        <w:rPr>
          <w:rFonts w:ascii="Times New Roman" w:cs="Times New Roman" w:eastAsia="Times New Roman" w:hAnsi="Times New Roman"/>
          <w:color w:val="000000"/>
          <w:sz w:val="28"/>
          <w:szCs w:val="28"/>
          <w:u w:val="single"/>
          <w:rtl w:val="0"/>
        </w:rPr>
        <w:t xml:space="preserve">23</w:t>
      </w:r>
      <w:r w:rsidDel="00000000" w:rsidR="00000000" w:rsidRPr="00000000">
        <w:rPr>
          <w:rFonts w:ascii="Times New Roman" w:cs="Times New Roman" w:eastAsia="Times New Roman" w:hAnsi="Times New Roman"/>
          <w:color w:val="000000"/>
          <w:sz w:val="28"/>
          <w:szCs w:val="28"/>
          <w:rtl w:val="0"/>
        </w:rPr>
        <w:t xml:space="preserve"> р. № 2066-с</w:t>
      </w:r>
    </w:p>
    <w:p w:rsidR="00000000" w:rsidDel="00000000" w:rsidP="00000000" w:rsidRDefault="00000000" w:rsidRPr="00000000" w14:paraId="00000033">
      <w:pPr>
        <w:tabs>
          <w:tab w:val="left" w:leader="none" w:pos="9072"/>
        </w:tabs>
        <w:spacing w:after="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Термін подання студентом роботи </w:t>
      </w:r>
      <w:r w:rsidDel="00000000" w:rsidR="00000000" w:rsidRPr="00000000">
        <w:rPr>
          <w:rFonts w:ascii="Times New Roman" w:cs="Times New Roman" w:eastAsia="Times New Roman" w:hAnsi="Times New Roman"/>
          <w:color w:val="000000"/>
          <w:sz w:val="28"/>
          <w:szCs w:val="28"/>
          <w:u w:val="single"/>
          <w:rtl w:val="0"/>
        </w:rPr>
        <w:t xml:space="preserve">15.06.2023</w:t>
      </w:r>
      <w:r w:rsidDel="00000000" w:rsidR="00000000" w:rsidRPr="00000000">
        <w:rPr>
          <w:rtl w:val="0"/>
        </w:rPr>
      </w:r>
    </w:p>
    <w:p w:rsidR="00000000" w:rsidDel="00000000" w:rsidP="00000000" w:rsidRDefault="00000000" w:rsidRPr="00000000" w14:paraId="00000034">
      <w:pPr>
        <w:tabs>
          <w:tab w:val="left" w:leader="none" w:pos="8931"/>
        </w:tabs>
        <w:spacing w:after="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Вихідні дані до роботи: інформація про активність користувача, метадані, згорткові нейронні мережі.</w:t>
      </w:r>
    </w:p>
    <w:p w:rsidR="00000000" w:rsidDel="00000000" w:rsidP="00000000" w:rsidRDefault="00000000" w:rsidRPr="00000000" w14:paraId="00000035">
      <w:pPr>
        <w:tabs>
          <w:tab w:val="left" w:leader="none" w:pos="8931"/>
        </w:tabs>
        <w:spacing w:after="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Зміст роботи </w:t>
      </w:r>
    </w:p>
    <w:p w:rsidR="00000000" w:rsidDel="00000000" w:rsidP="00000000" w:rsidRDefault="00000000" w:rsidRPr="00000000" w14:paraId="0000003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9072"/>
        </w:tabs>
        <w:spacing w:after="0" w:before="24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класи рекомендаційних систем.</w:t>
      </w:r>
    </w:p>
    <w:p w:rsidR="00000000" w:rsidDel="00000000" w:rsidP="00000000" w:rsidRDefault="00000000" w:rsidRPr="00000000" w14:paraId="0000003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9072"/>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рекомендаційні моделі та алгоритми.</w:t>
      </w:r>
    </w:p>
    <w:p w:rsidR="00000000" w:rsidDel="00000000" w:rsidP="00000000" w:rsidRDefault="00000000" w:rsidRPr="00000000" w14:paraId="0000003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9072"/>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Порівняння алгоритмів рекомендацій.</w:t>
      </w:r>
    </w:p>
    <w:p w:rsidR="00000000" w:rsidDel="00000000" w:rsidP="00000000" w:rsidRDefault="00000000" w:rsidRPr="00000000" w14:paraId="0000003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9072"/>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Пропозиції зі створення рекомендаційної системи для персоналізації контенту та послуг.</w:t>
      </w:r>
    </w:p>
    <w:p w:rsidR="00000000" w:rsidDel="00000000" w:rsidP="00000000" w:rsidRDefault="00000000" w:rsidRPr="00000000" w14:paraId="0000003A">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B">
      <w:pPr>
        <w:tabs>
          <w:tab w:val="left" w:leader="none" w:pos="9072"/>
        </w:tabs>
        <w:spacing w:after="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Перелік ілюстративного матеріалу (із зазначенням плакатів, презентацій тощо)</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072"/>
        </w:tabs>
        <w:spacing w:after="0" w:before="24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Презентація до захисту</w:t>
      </w:r>
    </w:p>
    <w:p w:rsidR="00000000" w:rsidDel="00000000" w:rsidP="00000000" w:rsidRDefault="00000000" w:rsidRPr="00000000" w14:paraId="0000003D">
      <w:pPr>
        <w:tabs>
          <w:tab w:val="left" w:leader="none" w:pos="360"/>
          <w:tab w:val="left" w:leader="none" w:pos="1440"/>
          <w:tab w:val="left" w:leader="none" w:pos="1620"/>
        </w:tabs>
        <w:spacing w:after="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Консультанти розділів роботи</w:t>
      </w:r>
    </w:p>
    <w:tbl>
      <w:tblPr>
        <w:tblStyle w:val="Table1"/>
        <w:tblW w:w="90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827"/>
        <w:gridCol w:w="1396"/>
        <w:gridCol w:w="1397"/>
        <w:tblGridChange w:id="0">
          <w:tblGrid>
            <w:gridCol w:w="2410"/>
            <w:gridCol w:w="3827"/>
            <w:gridCol w:w="1396"/>
            <w:gridCol w:w="1397"/>
          </w:tblGrid>
        </w:tblGridChange>
      </w:tblGrid>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Розділ</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Прізвище, ініціали та посада </w:t>
              <w:br w:type="textWrapping"/>
              <w:t xml:space="preserve">консультанта</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Підпис, дата</w:t>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 </w:t>
              <w:br w:type="textWrapping"/>
              <w:t xml:space="preserve">видав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завдання</w:t>
              <w:br w:type="textWrapping"/>
              <w:t xml:space="preserve">прийняв</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Економічний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Рощина Н. В., к.е.н., доцент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04A">
      <w:pPr>
        <w:tabs>
          <w:tab w:val="left" w:leader="none" w:pos="1440"/>
          <w:tab w:val="left" w:leader="none" w:pos="1620"/>
          <w:tab w:val="left" w:leader="none" w:pos="8931"/>
        </w:tabs>
        <w:spacing w:after="0" w:before="2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Дата видачі завдання </w:t>
      </w:r>
      <w:r w:rsidDel="00000000" w:rsidR="00000000" w:rsidRPr="00000000">
        <w:rPr>
          <w:rFonts w:ascii="Times New Roman" w:cs="Times New Roman" w:eastAsia="Times New Roman" w:hAnsi="Times New Roman"/>
          <w:color w:val="000000"/>
          <w:sz w:val="28"/>
          <w:szCs w:val="28"/>
          <w:u w:val="single"/>
          <w:rtl w:val="0"/>
        </w:rPr>
        <w:t xml:space="preserve">03.02.2023</w:t>
      </w: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04B">
      <w:pPr>
        <w:spacing w:after="0" w:before="24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Календарний план</w:t>
      </w:r>
    </w:p>
    <w:tbl>
      <w:tblPr>
        <w:tblStyle w:val="Table2"/>
        <w:tblW w:w="90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4563"/>
        <w:gridCol w:w="2693"/>
        <w:gridCol w:w="1234"/>
        <w:tblGridChange w:id="0">
          <w:tblGrid>
            <w:gridCol w:w="540"/>
            <w:gridCol w:w="4563"/>
            <w:gridCol w:w="2693"/>
            <w:gridCol w:w="12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з/п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Назва етапів виконання </w:t>
              <w:br w:type="textWrapping"/>
              <w:t xml:space="preserve">дипломної роботи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Термін виконання </w:t>
              <w:br w:type="textWrapping"/>
              <w:t xml:space="preserve">етапів роботи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Примітка</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Отримання завдання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03.02.2023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Збір інформації</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25.02.2023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Ознайомлення з літературою і підготовка теоретичної частини роботи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15.03.2023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Аналіз вимог завдання, вибір</w:t>
            </w:r>
          </w:p>
          <w:p w:rsidR="00000000" w:rsidDel="00000000" w:rsidP="00000000" w:rsidRDefault="00000000" w:rsidRPr="00000000" w14:paraId="0000005E">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алгоритмів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15.04.2023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Розробка рекомендацій, що до створення власного продукту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20.05.2023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Розробка економічної частини дипломного проекту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26.05.2023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Оформлення дипломної роботи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03.06.2023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Отримання допуску до захисту та подача</w:t>
            </w:r>
          </w:p>
          <w:p w:rsidR="00000000" w:rsidDel="00000000" w:rsidP="00000000" w:rsidRDefault="00000000" w:rsidRPr="00000000" w14:paraId="0000006F">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роботи в ДЕК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12.06.2023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07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4">
      <w:pPr>
        <w:tabs>
          <w:tab w:val="right" w:leader="none" w:pos="8931"/>
        </w:tabs>
        <w:spacing w:after="0" w:line="240" w:lineRule="auto"/>
        <w:ind w:left="1080" w:hanging="54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Студент </w:t>
        <w:tab/>
        <w:t xml:space="preserve">Владислав ПИШНИЙ</w:t>
      </w:r>
    </w:p>
    <w:p w:rsidR="00000000" w:rsidDel="00000000" w:rsidP="00000000" w:rsidRDefault="00000000" w:rsidRPr="00000000" w14:paraId="00000075">
      <w:pPr>
        <w:tabs>
          <w:tab w:val="right" w:leader="none" w:pos="8931"/>
        </w:tabs>
        <w:spacing w:after="0" w:line="240" w:lineRule="auto"/>
        <w:ind w:left="1080" w:hanging="54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Керівник</w:t>
        <w:tab/>
        <w:t xml:space="preserve">Геннадій КИСЕЛЬОВ</w:t>
      </w:r>
    </w:p>
    <w:p w:rsidR="00000000" w:rsidDel="00000000" w:rsidP="00000000" w:rsidRDefault="00000000" w:rsidRPr="00000000" w14:paraId="00000076">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АНОТАЦІЯ</w:t>
      </w:r>
      <w:bookmarkStart w:colFirst="0" w:colLast="0" w:name="bookmark=id.30j0zll" w:id="1"/>
      <w:bookmarkEnd w:id="1"/>
      <w:bookmarkStart w:colFirst="0" w:colLast="0" w:name="bookmark=id.1fob9te" w:id="2"/>
      <w:bookmarkEnd w:id="2"/>
      <w:bookmarkStart w:colFirst="0" w:colLast="0" w:name="bookmark=id.3znysh7" w:id="3"/>
      <w:bookmarkEnd w:id="3"/>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Дипломна робота: 62 c., 15 рис., 7 табл., 23 джерела.</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Алгоритми рекомендаційних систем для персоналізації контенту та послуг веб платформ.</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дипломної роботи є дослідження алгоритмів рекомендаційних систем та їх застосування для персоналізації контенту та послуг на веб платформах, вивчення різних методів, які використовуються в рекомендаційних системах, аналіз їх переваг та недоліків, та демонстрація прикладів успішної реалізації таких систем на реальних веб платформах.</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Проведено огляд основних алгоритмів рекомендаційних систем.</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Проведено аналіз переваг та недоліків методів, які використовуються в рекомендаційних системах.</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Оцінено вартість та варіанти реалізації програмного продукту.</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Ключові слова: рекомендаційні системи, колаборативна фільтрація, контентна фільтрація, гібридні моделі.</w:t>
      </w:r>
    </w:p>
    <w:p w:rsidR="00000000" w:rsidDel="00000000" w:rsidP="00000000" w:rsidRDefault="00000000" w:rsidRPr="00000000" w14:paraId="0000007F">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ABSTRACT</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Thesis: 62 pages, 15 figures, 7 tables, 23 sources.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recommendation systems algorithms for personalization of content and services of web platforms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aim of the thesis is to study the algorithms of recommender systems and their application for personalization of content and services on web platforms, to study various methods used in recommender systems, to analyze their advantages and disadvantages, and to demonstrate examples of successful implementation of such systems on real web platforms.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 overview of the main algorithms of recommender systems was carried out.</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 analysis of the advantages and disadvantages of the methods used in recommender systems has been carried out.</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demonstration of the implementation of recommendation systems was carried out.</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cost and implementation options of the software product are estimated.</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Keywords: recommender systems, collaborative filtering, content-based filtering, hybrid models.</w:t>
      </w:r>
      <w:r w:rsidDel="00000000" w:rsidR="00000000" w:rsidRPr="00000000">
        <w:br w:type="page"/>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ЗМІСТ</w:t>
      </w:r>
    </w:p>
    <w:sdt>
      <w:sdtPr>
        <w:docPartObj>
          <w:docPartGallery w:val="Table of Contents"/>
          <w:docPartUnique w:val="1"/>
        </w:docPartObj>
      </w:sdtPr>
      <w:sdtContent>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2et92p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8</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28"/>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tab/>
              <w:t xml:space="preserve">ДОСЛІДЖЕННЯ ПРЕДМЕТНОЇ ОБЛАСТІ</w:t>
              <w:tab/>
              <w:t xml:space="preserve">9</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tab/>
              <w:t xml:space="preserve">Актуальність задачі надання рекомендацій</w:t>
              <w:tab/>
              <w:t xml:space="preserve">9</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tab/>
              <w:t xml:space="preserve">Огляд існуючих методів надання рекомендацій</w:t>
              <w:tab/>
              <w:t xml:space="preserve">12</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tab/>
              <w:t xml:space="preserve">Основні функції рекомендаційних систем</w:t>
              <w:tab/>
              <w:t xml:space="preserve">15</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tab/>
              <w:t xml:space="preserve">Висновки до розділу 1</w:t>
              <w:tab/>
              <w:t xml:space="preserve">18</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28"/>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tab/>
              <w:t xml:space="preserve">ДОСЛІДЖЕННЯ АЛГОРИТМІВ РЕКОМЕНДАЦІЙНИХ СИСТЕМ</w:t>
              <w:tab/>
              <w:t xml:space="preserve">19</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tab/>
              <w:t xml:space="preserve">Алгоритми колаборативної фільтрації</w:t>
              <w:tab/>
              <w:t xml:space="preserve">21</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628"/>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2.1.1.</w:t>
              <w:tab/>
              <w:t xml:space="preserve">USER-USER алгоритми</w:t>
              <w:tab/>
              <w:t xml:space="preserve">22</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628"/>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2.1.2.</w:t>
              <w:tab/>
              <w:t xml:space="preserve">ITEM-ITEM алгоритми</w:t>
              <w:tab/>
              <w:t xml:space="preserve">24</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628"/>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2.1.3.</w:t>
              <w:tab/>
              <w:t xml:space="preserve">Matrix factorization</w:t>
              <w:tab/>
              <w:t xml:space="preserve">27</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tab/>
              <w:t xml:space="preserve">Алгоритми контентної фільтрації</w:t>
              <w:tab/>
              <w:t xml:space="preserve">29</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tab/>
              <w:t xml:space="preserve">Висновки до розділу 2</w:t>
              <w:tab/>
              <w:t xml:space="preserve">30</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28"/>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tab/>
              <w:t xml:space="preserve">РЕКОМЕНДАЦІЇ ВИКОРИСТАННЯ АЛГОРИТМІВ РЕКОМЕНДАЦІЙНИХ СИСТЕМ</w:t>
              <w:tab/>
              <w:t xml:space="preserve">31</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tab/>
              <w:t xml:space="preserve">Порівняння базових рекомендаційних алгоритмів</w:t>
              <w:tab/>
              <w:t xml:space="preserve">31</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tab/>
              <w:t xml:space="preserve">Пропозиція алгоритму рекомендаційної системи</w:t>
              <w:tab/>
              <w:t xml:space="preserve">32</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628"/>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3.2.1.</w:t>
              <w:tab/>
              <w:t xml:space="preserve">Попередня обробка даних</w:t>
              <w:tab/>
              <w:t xml:space="preserve">32</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628"/>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3.2.2.</w:t>
              <w:tab/>
              <w:t xml:space="preserve">Функція цікавості</w:t>
              <w:tab/>
              <w:t xml:space="preserve">34</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628"/>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3.2.3.</w:t>
              <w:tab/>
              <w:t xml:space="preserve">Перетин множин</w:t>
              <w:tab/>
              <w:t xml:space="preserve">35</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628"/>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3.2.4.</w:t>
              <w:tab/>
              <w:t xml:space="preserve">Орієнтоване дерево</w:t>
              <w:tab/>
              <w:t xml:space="preserve">37</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tab/>
              <w:t xml:space="preserve">Висновки до розділу 3</w:t>
              <w:tab/>
              <w:t xml:space="preserve">38</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28"/>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tab/>
              <w:t xml:space="preserve">ФУНКЦІОНАЛЬНО-ВАРТІСНИЙ АНАЛІЗ ПРОГРАМНОГО ПРОДУКТУ</w:t>
              <w:tab/>
              <w:t xml:space="preserve">39</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tab/>
              <w:t xml:space="preserve">Постановка задачі техніко-економічного аналізу</w:t>
              <w:tab/>
              <w:t xml:space="preserve">40</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628"/>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4.1.1.</w:t>
              <w:tab/>
              <w:t xml:space="preserve">Обґрунтування функцій програмного продукту</w:t>
              <w:tab/>
              <w:t xml:space="preserve">41</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628"/>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4.1.2.</w:t>
              <w:tab/>
              <w:t xml:space="preserve">Варіанти реалізації основних функцій</w:t>
              <w:tab/>
              <w:t xml:space="preserve">42</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w:t>
              <w:tab/>
              <w:t xml:space="preserve">Обґрунтування системи параметрів програмного продукту</w:t>
              <w:tab/>
              <w:t xml:space="preserve">45</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628"/>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4.2.1.</w:t>
              <w:tab/>
              <w:t xml:space="preserve">Опис параметрів</w:t>
              <w:tab/>
              <w:t xml:space="preserve">45</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628"/>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4.2.2.</w:t>
              <w:tab/>
              <w:t xml:space="preserve">Кількісна оцінка параметрів</w:t>
              <w:tab/>
              <w:t xml:space="preserve">45</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00"/>
              <w:tab w:val="right" w:leader="none" w:pos="9628"/>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4.2.3.</w:t>
              <w:tab/>
              <w:t xml:space="preserve">Аналіз експертного оцінювання параметрів</w:t>
              <w:tab/>
              <w:t xml:space="preserve">48</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w:t>
              <w:tab/>
              <w:t xml:space="preserve">Аналіз рівня якості варіантів реалізації функцій</w:t>
              <w:tab/>
              <w:t xml:space="preserve">52</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w:t>
              <w:tab/>
              <w:t xml:space="preserve">Економічний аналіз варіантів розробки програмного продукту</w:t>
              <w:tab/>
              <w:t xml:space="preserve">54</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0"/>
              <w:tab w:val="right" w:leader="none" w:pos="9628"/>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w:t>
              <w:tab/>
              <w:t xml:space="preserve">Висновки до розділу 4</w:t>
              <w:tab/>
              <w:t xml:space="preserve">58</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tab/>
              <w:t xml:space="preserve">59</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ВИКОРИСТАНИХ ДЖЕРЕЛ</w:t>
              <w:tab/>
              <w:t xml:space="preserve">60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ВСТУП</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сучасному цифровому світі, де обсяг інформації та послуг незупинно зростає, користувачі стикаються зі складністю вибору та пошуку необхідного контенту та послуг. Завантаженість інформацією та навалом пропозицій створюють необхідність для веб платформ персоналізувати контент і послуги, щоб забезпечити користувачам більш індивідуальний підхід та задоволення їхніх потреб.</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Саме тут стає незамінним інструментом використання рекомендаційних систем, які аналізують поведінку користувачів, їхні інтереси та попередні взаємодії з платформою, щоб зробити персоналізовані рекомендації. Це відкриває шлях до покращення досвіду користувачів та сприяє розвитку бізнесу веб платформ.</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 враховуючи значний прогрес та розвиток цифрових технологій, постає виклик удосконалити алгоритми рекомендаційних систем, щоб вони були ще більш ефективними та точними. Важливість дослідження алгоритмів рекомендаційних систем полягає в їхньому потенціалі покращити якість рекомендацій та забезпечити кращу адаптацію до потреб користувачів.</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дипломна робота присвячена вивченню та аналізу алгоритмів рекомендаційних систем з метою персоналізації контенту та послуг на веб платформах. Вона спрямована на розробку та впровадження нових методик, що дозволять платформам надавати користувачам більш релевантний, цікавий та індивідуалізований контент.</w:t>
      </w:r>
    </w:p>
    <w:p w:rsidR="00000000" w:rsidDel="00000000" w:rsidP="00000000" w:rsidRDefault="00000000" w:rsidRPr="00000000" w14:paraId="000000B2">
      <w:pPr>
        <w:spacing w:after="160" w:line="259" w:lineRule="auto"/>
        <w:rPr>
          <w:rFonts w:ascii="Times New Roman" w:cs="Times New Roman" w:eastAsia="Times New Roman" w:hAnsi="Times New Roman"/>
          <w:b w:val="1"/>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pPr>
      <w:bookmarkStart w:colFirst="0" w:colLast="0" w:name="_heading=h.tyjcwt" w:id="5"/>
      <w:bookmarkEnd w:id="5"/>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ДОСЛІДЖЕННЯ ПРЕДМЕТНОЇ ОБЛАСТІ</w:t>
      </w:r>
    </w:p>
    <w:p w:rsidR="00000000" w:rsidDel="00000000" w:rsidP="00000000" w:rsidRDefault="00000000" w:rsidRPr="00000000" w14:paraId="000000B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3dy6vkm" w:id="6"/>
      <w:bookmarkEnd w:id="6"/>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Актуальність задачі надання рекомендацій</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є важливим напрямком розвитку інформаційних технологій, який почав активно розгортатись з появою сучасних інтернет-ресурсів, орієнтованих на користувача. Область застосування систем рекомендацій досить вузька, але важлива в сучасному інтернет: в соціальних мережах, онлайн-кінотеатрах, інтернет-магазинах, засобах контекстної реклами та інших сферах. Впровадження алгоритмів рекомендацій може значно збільшити прибутки таких інформаційних систем, що було підтверджено на практиці.</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відіграють важливу роль для відомих компаній, таких як Amazon.com, YouTube, Netflix, Spotify, LinkedIn, Facebook, Last.fm, IMDb та Google. Крім того, багато медіа компаній в даний час розробляють свої власні рекомендаційні системи як складову частину своїх сервісів, які надають користувачам. Наприклад, компанія Netflix, провайдер онлайн-відео, присудила мільйон доларів команді, яка змогла значно покращити продуктивність їхньої рекомендаційної моделі.</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Згідно з дослідженнями, проведеними компанією McKinsey, понад 2/3 контенту, який переглядають користувачі Netflix, пропонується їхньою рекомендаційною системою. Ця система допомагає споживачам знайти цікавий контент, який вони хотіли б подивитись, а також дозволяє компанії економити на маркетингових витратах. [1]</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Торговий гігант Amazon повідомив, що до 35% свого доходу вони забезпечують завдяки використанню своїх рекомендаційних систем. Основними принципами цих систем є відображення товарів, які часто придбають разом з товарами, що вже знаходяться у корзині покупця. Крім того, система рекомендацій показує товари, що схожі на ті, які були недавно переглянуті, а також нові версії товарів, які були вже придбані. Цікаво, що рекомендаційні системи використовуються не лише на веб-сайті, але й у електронних листах, що призводить до значного зростання продажів.</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не тільки підвищують ефективність інформаційних систем, але й можуть використовуватись для дослідження зв'язків між різними явищами та надавати рекомендації щодо поліпшення взаємодії користувачів. Наприклад, у банківській сфері виявлено зв'язок між банкоматами, де користувачі знімають гроші, та відповідними магазинами, де вони їх витрачають. Це дозволяє повідомляти про акційні пропозиції відповідних торгових мереж. З урахуванням такої значної користі рекомендаційних систем у різних сферах, об'єктом дослідження даної роботи є алгоритми рекомендаційних систем та пропозиції зі створення, застосовуючи деякі з них.</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Важливо зауважити, що кожен розглянутий підхід має свої переваги і недоліки, і їх вибір залежить від конкретної предметної області інформаційної системи, для якої впроваджуються рекомендаційні алгоритми, а також від вимог до функціонування такої системи і наявної інформації про користувачів та послуги. Тому не існує універсального механізму вибору алгоритмів рекомендаційних систем, і кожен окремий випадок повинен бути розглянутий з урахуванням наявних ресурсів і вимог.</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Щороку відбувається всесвітньо відома конференція - The Association of Computing Machinery Conference Series on Recommender Systems, на якій науковці діляться своїми новими розробками в галузі рекомендаційних систем. Крім того, щорічно проводиться змагання RecSys Challenge, пов'язане з цією конференцією. [2]</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та зростання інтернет-магазинів має значний вплив на поведінку покупців, оскільки надає їм доступ до широкого асортименту товарів та інформації. Хоча ця свобода покупок перетворила інтернет-торгівлю на багатомільярдну галузь, вона також створила складнощі для покупців у виборі товарів, які найкраще відповідають їхнім потребам. Одним із основних способів вирішення проблеми інформаційного перевантаження є використання рекомендаційних систем, які надають автоматизовані та персоналізовані пропозиції товарів для споживачів [3].</w:t>
      </w:r>
    </w:p>
    <w:p w:rsidR="00000000" w:rsidDel="00000000" w:rsidP="00000000" w:rsidRDefault="00000000" w:rsidRPr="00000000" w14:paraId="000000BD">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1t3h5sf" w:id="7"/>
      <w:bookmarkEnd w:id="7"/>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Огляд існуючих методів надання рекомендацій</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Рекомендації товарів можуть бути поділені на два типи: персоналізовані та не-персоналізовані. Наприклад, не-персоналізовані рекомендації включають рекомендації найпопулярніших товарів або рекомендації, що відповідають бізнес-завданням.</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персоналізованих підходах до рекомендацій виділяються такі методи: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базовані на контенті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(сontent-based filtering),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колаборативна фільтрація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(collaborative filtering) 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гібридна техніка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яка комбінує обидва попередні методи.</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Загальний принцип методів, базованих на контенті, полягає у пошуку спільних характеристик товарів, які отримали позитивні оцінки від користувачів, і рекомендації нових товарів зі схожими характеристиками для цих користувачів. Проте рекомендаційні системи, що базуються лише на контенті, зазвичай стикаються з проблемою обмеженості вмісту та надмірної спеціалізації.</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обмеженості вмісту виникає, коли система має обмежену кількість інформації про користувачів та товари. Наприклад, конфіденційність приватних даних може забороняти використання їх для аналізу, або докладна інформація про товар може бути недоступна, дорога для збирання або складна для аналізу, така як картинки або музика.</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Іншою проблемою є те, що контент товарів зазвичай недостатній для визначення їх якості. Надмірна спеціалізація є побічним ефектом того, як content-based методи рекомендують нові товари, прогнозуючи високу оцінку, якщо товари схожі на ті, що сподобалися користувачу. Наприклад, у додатку для рекомендацій фільмів система може рекомендувати фільми того ж жанру або з однаковими акторами, що вже були переглянуті користувачем. Проте система не здатна рекомендувати фільми, які відрізняються від попередніх, але також можуть бути цікавими для користувача.</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Замість залежності від контентної інформації, методи колаборативної фільтрації використовують інформацію про оцінки, що надають інші користувачі для товарів у системі. Основна ідея полягає в тому, що оцінка одного користувача для нового товару буде схожою на оцінку іншого користувача, якщо вони обоє надали подібні оцінки для інших товарів. Колаборативна фільтрація дозволяє подолати деякі обмеження, які притаманні методам, що базуються на контенті.</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 колаборативні рекомендації можуть рекомендувати товари, контент яких відсутній або важко доступний, шляхом використання відгуків інших користувачів. Крім того, колаборативна фільтрація базується на якості товарів, які були оцінені іншими користувачами, замість покладання на контент, який може бути недостатнім індикатором якості товару. Крім того, колаборативна фільтрація може рекомендувати різноманітні товари з різним контентом, оскільки інші користувачі виявили інтерес до цих різних товарів.</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Підходи колаборативної фільтрації можна класифікувати на два основних класи: знаходження сусідів і модельні методи. У підході, заснованому на знаходженні сусідів, оцінки користувачів для товарів, які зберігаються в системі, безпосередньо використовуються для прогнозування оцінок для нових товарів. Це може бути досягнуто двома способами, відомими як "user-based" та "item-based" рекомендації. У "user-based" системах оцінюється зацікавленість певного користувача в товарі, використовуючи оцінки цього товару від інших користувачів, які відносяться до сусідів та мають подібні моделі оцінювання. Сусіди певного користувача, як правило, є користувачами, оцінки яких найбільше корелюють з оцінками даного користувача. З іншого боку, підхід, заснований на товарах, передбачає прогнозування оцінок користувача для товару, базуючись на оцінках користувача для подібних товарів. У таких підходах два товари вважаються подібними, якщо кілька користувачів системи дали цим товарам подібні оцінки. [4]</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порівнянні з методами на знаходження сусідів, які використовують збережені оцінки безпосередньо під час прогнозування, модельні методи використовують оцінки для навчання рекомендаційних моделей. Важливі характеристики користувачів та товарів зберігаються у наборі параметрів моделі, які отримані під час навчання моделі на тренувальних даних і можуть бути використані для прогнозування нових оцінок.</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різноманітні підходи до створення моделей для задачі рекомендацій, і деякі з них будуть розглянуті детальніше в подальшому.</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подолання обмежень, що властиві методам, заснованим на контенті та колаборативній фільтрації, використовуються гібридні рекомендаційні методи, які поєднують найкращі характеристики обох підходів. Існує кілька способів поєднання цих методів, наприклад, об'єднання окремих списків рекомендацій в один або додавання контентної інформації до моделей колаборативної фільтрації.</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показали, що використання гібридних моделей забезпечує більш точні рекомендації, особливо коли доступно лише обмежена кількість оцінок. Гібридні моделі можуть комбінувати інформацію про контент товарів з оцінками, що надаються користувачами, або використовувати інші способи інтеграції обох підходів.</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гібридні підходи можуть дозволити отримати більш розширений та точний прогноз рекомендацій, забезпечуючи більш персоналізовану та узгоджену інформацію для користувачів. Використання гібридних рекомендаційних методів є одним з підходів до досягнення кращої якості рекомендаційних систем та задоволення потреб користувачів.</w:t>
      </w:r>
    </w:p>
    <w:p w:rsidR="00000000" w:rsidDel="00000000" w:rsidP="00000000" w:rsidRDefault="00000000" w:rsidRPr="00000000" w14:paraId="000000CC">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4d34og8" w:id="8"/>
      <w:bookmarkEnd w:id="8"/>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Основні функції рекомендаційних систем</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цьому розділі ми розглянемо основні функції рекомендаційних систем, які включають персоналізовані рекомендації, фільтрацію та сортування, рекомендації на основі схожих елементів та спільнот, а також адаптацію до змін уподобань користувачів. Ці функції спрямовані на збільшення продажів, поліпшення задоволення користувачів та покращення їх загального досвіду використання.</w:t>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Збільшення кількості проданих товарів є найважливішою функцією комерційних рекомендаційних систем. Використання таких систем дозволяє продавати додатковий набір товарів порівняно з випадком, коли не надається жодних рекомендацій. Ця мета досяжна завдяки тому, що рекомендовані товари, як правило, задовольняють потреби та смаки користувачів. За декілька рекомендацій користувач може знайти цікавий товар, який відповідає його потребам. Навіть у некомерційних організаціях ця мета є важливою, коли користувач вибирає додаткові товари, хоча вони й не коштують йому нічого. Наприклад, новинний портал прагне збільшити кількість переглянутих новин на своєму сайті. Основною метою впровадження рекомендаційної системи є підвищення відсотку конверсії. Це можна виміряти, порівнявши кількість користувачів, які прийняли рекомендацію та придбали товар, з кількістю звичайних відвідувачів, які просто шукали товари серед загальної інформації.</w:t>
      </w:r>
    </w:p>
    <w:p w:rsidR="00000000" w:rsidDel="00000000" w:rsidP="00000000" w:rsidRDefault="00000000" w:rsidRPr="00000000" w14:paraId="000000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також мають завдання пропонувати більш різноманітні товари. Їх іншою основною функцією є надання користувачам можливості вибирати товари, які є важкодоступними без рекомендацій. Наприклад, туристичні компанії бажають, щоб рекомендаційна система рекомендувала відвідувачам всі варіанти туристичних місць, а не лише найвідоміші. Це може бути складним завданням без рекомендаційних систем, оскільки компанія не може ризикувати рекламувати місця, які не сподобаються користувачу. Тому рекомендаційні системи пропонують менш популярні місця саме для тих користувачів, яким вони потенційно можуть сподобатися.</w:t>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Покращення задоволення користувача є ще однією важливою функцією добре розробленої рекомендаційної системи. Якщо рекомендовані товари є корисними, відповідають потребам та система має зручний та привабливий інтерфейс, то користувачі будуть задоволені використанням системи. Поєднання ефективних та точних рекомендацій з приємним користувацьким інтерфейсом суттєво покращує особисте сприйняття користувача системи. Це в свою чергу збільшує корисність системи та збільшує ймовірність того, що рекомендації будуть прийняті та товари будуть придбані.</w:t>
      </w:r>
    </w:p>
    <w:p w:rsidR="00000000" w:rsidDel="00000000" w:rsidP="00000000" w:rsidRDefault="00000000" w:rsidRPr="00000000" w14:paraId="000000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також сприяють збільшенню лояльності користувачів. Користувачі стають більш відданими веб-сервісу, якщо система впізнає їх як попередніх покупців і ставиться до них як до цінних відвідувачів. Це є стандартною функцією рекомендаційних систем, оскільки вони надають рекомендації на основі попередніх взаємодій користувача, таких як перегляди, покупки і залишені оцінки. Чим довше користувач взаємодіє з веб-сайтом, тим краще модель адаптується до його потреб, розуміє його уподобання, а рекомендації стають більш персоналізованими.</w:t>
      </w:r>
    </w:p>
    <w:p w:rsidR="00000000" w:rsidDel="00000000" w:rsidP="00000000" w:rsidRDefault="00000000" w:rsidRPr="00000000" w14:paraId="000000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Однією з ключових функцій рекомендаційних систем є краще розуміння потреб користувача. Це може бути важливою функцією, яка знаходить застосування в багатьох інших програмах. Рекомендаційна система збирає від користувачів явну інформацію про їхні уподобання або прогнозує цю інформацію. Ці знання можуть бути використані постачальниками послуг для багатьох інших цілей, наприклад, для поліпшення управління запасами товарів та виробництва. Наприклад, в контексті туристичного бізнесу, організація може рекламувати специфічні регіони для певних груп користувачів, використовуючи інформацію, зібрану рекомендаційною системою [5].</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рекомендаційні системи мають кілька важливих функцій: збільшення кількості продажів, пропозиція більш різноманітних товарів, покращення задоволення користувача, збільшення лояльності користувачів та краще розуміння їхніх потреб. Ці функції допомагають підвищити ефективність та корисність рекомендаційних систем для користувачів та бізнесів, які їх використовують (табл. 1).</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1 – Функції рекомендаційних систем</w:t>
      </w:r>
    </w:p>
    <w:tbl>
      <w:tblPr>
        <w:tblStyle w:val="Table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2410"/>
        <w:gridCol w:w="6656"/>
        <w:tblGridChange w:id="0">
          <w:tblGrid>
            <w:gridCol w:w="562"/>
            <w:gridCol w:w="2410"/>
            <w:gridCol w:w="6656"/>
          </w:tblGrid>
        </w:tblGridChange>
      </w:tblGrid>
      <w:tr>
        <w:trPr>
          <w:cantSplit w:val="0"/>
          <w:trHeight w:val="705" w:hRule="atLeast"/>
          <w:tblHeader w:val="0"/>
        </w:trPr>
        <w:tc>
          <w:tcPr>
            <w:vAlign w:val="cente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Функція</w:t>
            </w:r>
          </w:p>
        </w:tc>
        <w:tc>
          <w:tcPr>
            <w:vAlign w:val="cente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Опис</w:t>
            </w:r>
          </w:p>
        </w:tc>
      </w:tr>
      <w:tr>
        <w:trPr>
          <w:cantSplit w:val="0"/>
          <w:trHeight w:val="1679" w:hRule="atLeast"/>
          <w:tblHeader w:val="0"/>
        </w:trPr>
        <w:tc>
          <w:tcPr>
            <w:vAlign w:val="cente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Персоналізовані рекомендації</w:t>
            </w:r>
          </w:p>
        </w:tc>
        <w:tc>
          <w:tcPr>
            <w:vAlign w:val="cente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аналізують інформацію про користувача, його уподобання, історію покупок та взаємодій, щоб надавати персоналізовані пропозиції товарів або послуг.</w:t>
            </w:r>
          </w:p>
        </w:tc>
      </w:tr>
      <w:tr>
        <w:trPr>
          <w:cantSplit w:val="0"/>
          <w:tblHeader w:val="0"/>
        </w:trPr>
        <w:tc>
          <w:tcPr>
            <w:vAlign w:val="cente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Фільтрація та сортування</w:t>
            </w:r>
          </w:p>
        </w:tc>
        <w:tc>
          <w:tcPr>
            <w:vAlign w:val="cente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допомагають користувачам швидко знайти потрібний товар або інформацію шляхом фільтрації та сортування результатів залежно від їхніх вподобань та потреб.</w:t>
            </w:r>
          </w:p>
        </w:tc>
      </w:tr>
      <w:tr>
        <w:trPr>
          <w:cantSplit w:val="0"/>
          <w:tblHeader w:val="0"/>
        </w:trPr>
        <w:tc>
          <w:tcPr>
            <w:vAlign w:val="cente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Схожі товари</w:t>
            </w:r>
          </w:p>
        </w:tc>
        <w:tc>
          <w:tcPr>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пропонують користувачам товари або послуги, які є схожими на ті, які вони вже сподобалися або придбали, з метою залучення їх до подальших покупок.</w:t>
            </w:r>
          </w:p>
        </w:tc>
      </w:tr>
      <w:tr>
        <w:trPr>
          <w:cantSplit w:val="0"/>
          <w:tblHeader w:val="0"/>
        </w:trPr>
        <w:tc>
          <w:tcPr>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Рекомендації на основі спільноти</w:t>
            </w:r>
          </w:p>
        </w:tc>
        <w:tc>
          <w:tcPr>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аналізують взаємодію та уподобання користувачів, які подібні за інтересами або профілем, щоб рекомендувати товари або послуги, які можуть бути цікавими для цієї спільноти.</w:t>
            </w:r>
          </w:p>
        </w:tc>
      </w:tr>
      <w:tr>
        <w:trPr>
          <w:cantSplit w:val="0"/>
          <w:tblHeader w:val="0"/>
        </w:trPr>
        <w:tc>
          <w:tcPr>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Часова адаптація</w:t>
            </w:r>
          </w:p>
        </w:tc>
        <w:tc>
          <w:tcP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здатні адаптуватись до зміни уподобань та поведінки користувача з часом, що дозволяє надавати актуальні та відповідні рекомендації.</w:t>
            </w:r>
          </w:p>
        </w:tc>
      </w:tr>
      <w:tr>
        <w:trPr>
          <w:cantSplit w:val="0"/>
          <w:tblHeader w:val="0"/>
        </w:trPr>
        <w:tc>
          <w:tcPr>
            <w:vAlign w:val="cente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Географічні рекомендації</w:t>
            </w:r>
          </w:p>
        </w:tc>
        <w:tc>
          <w:tcPr>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враховують географічну локацію користувача для надання рекомендацій, що базуються на місцевих варіантах, подіях або послугах.</w:t>
            </w:r>
          </w:p>
        </w:tc>
      </w:tr>
    </w:tbl>
    <w:p w:rsidR="00000000" w:rsidDel="00000000" w:rsidP="00000000" w:rsidRDefault="00000000" w:rsidRPr="00000000" w14:paraId="000000EB">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2s8eyo1" w:id="9"/>
      <w:bookmarkEnd w:id="9"/>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Висновки до розділу 1</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Проаналізувавши актуальність задачі надання персоналізованих рекомендацій, виявлено проблеми та розглянуто можливі напрямки досліджень в цій сфері.</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того, були проаналізовані наявні підходи до формування рекомендацій. За результатами розглянутих підходів можна виділити три основних напрямки:</w:t>
      </w:r>
    </w:p>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на основі вмісту;</w:t>
      </w:r>
    </w:p>
    <w:p w:rsidR="00000000" w:rsidDel="00000000" w:rsidP="00000000" w:rsidRDefault="00000000" w:rsidRPr="00000000" w14:paraId="000000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Рекомендаційні системи на основі колаборативної фільтрації;</w:t>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Гібридні системи, які комбінують обидва попередніх підходи.</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Також описано основні функції рекомендаційних систем.</w:t>
      </w:r>
    </w:p>
    <w:p w:rsidR="00000000" w:rsidDel="00000000" w:rsidP="00000000" w:rsidRDefault="00000000" w:rsidRPr="00000000" w14:paraId="000000F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pPr>
      <w:bookmarkStart w:colFirst="0" w:colLast="0" w:name="_heading=h.17dp8vu" w:id="10"/>
      <w:bookmarkEnd w:id="10"/>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ДОСЛІДЖЕННЯ АЛГОРИТМІВ РЕКОМЕНДАЦІЙНИХ СИСТЕМ</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Незважаючи на те, що потреба у рекомендаційних системах з'явилася недавно, варіанти їх реалізації є дуже різноманітними. Це пояснюється тим, що немає єдиного підходу до рішення завдання надання рекомендацій інформаційними системами, оскільки вибір оптимального рішення суттєво залежить від даних, якими оперує система, їх структури, природи та швидкості змін у реальному інформаційному середовищі. Отже, для вибору оптимальної рекомендаційної системи і відповідних алгоритмів необхідно оцінити їх з різних позицій.</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Першим елементом при виборі рекомендаційної системи є оцінка профілю користувача. Важливо визначити, яку інформацію система повинна зберігати про користувача, наприклад, його місце проживання, рівень освіти, стать, вік, бажані засоби оплати та іншу персональну інформацію. Кожен елемент профілю може мати вагому значимість, залежно від інформаційної моделі. Також важливо розробити механізм для швидкої генерації початкового користувацького профілю, щоб система могла швидко надавати рекомендації користувачеві. Інтеграція засобів аналізу соціальних мереж може бути корисною для швидкої інтеграції користувача в систему.</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Наступною важливою рисою рекомендаційних систем є можливість забезпечення зворотного зв'язку з користувачем. Багато сучасних систем залежать від цього елемента, спробуючи явно або неявно оцінити реакцію користувача на рекомендації. Інтеграція таких засобів дозволяє застосовувати більш персоналізовані алгоритми рекомендацій.</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Деякі системи також звертають увагу на можливість адаптації до зміни смаків користувача з часом. Можливість системи "забувати" попередні запити може суттєво покращити користувацький досвід у проектах, спрямованих на тривале використання.</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Окрім того, важливим елементом є об'єктне наповнення інформаційних систем. Використання розширених та структурованих даних про об'єкти, з якими працює система, може суттєво впливати на якість алгоритмів рекомендацій. Можливість використання таких даних і можливостей у системі відкриває шлях до впровадження алгоритмів, таких як демографічна фільтрація, фільтрація на основі контенту та колаборативна фільтрація. Демографічна фільтрація аналізує профілі користувачів і надає загальні рекомендації для користувачів певних груп. Алгоритми колаборативної фільтрації аналізують матрицю зв'язків між користувачами та об'єктами інформаційної системи для надання рекомендацій на основі цих зв'язків. Фільтрація на основі контенту, з одного боку, є найбільш персоналізованим способом пошуку, але вимагає складних процесів впровадження та підтримки.</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Узагалі, вибір рекомендаційної системи та відповідних алгоритмів залежить від специфіки конкретної задачі та особливостей інформаційної системи, а також враховує оцінку профілю користувача, можливість зворотного зв'язку та адаптацію до змін смаків користувача. Важливо розуміти, що рекомендаційні системи є складними і багатогранними, і розвиток інформаційних систем повинен базуватися на дослідженнях і оцінках, щоб забезпечити оптимальний вибір та ефективність рекомендаційних алгоритмів.</w:t>
      </w:r>
    </w:p>
    <w:p w:rsidR="00000000" w:rsidDel="00000000" w:rsidP="00000000" w:rsidRDefault="00000000" w:rsidRPr="00000000" w14:paraId="000000FB">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3rdcrjn" w:id="11"/>
      <w:bookmarkEnd w:id="11"/>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Алгоритми колаборативної фільтрації</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вже згадувалося вище, проста та оригінальна реалізація цього підходу рекомендує активним користувачам елементи, які іншим користувачам зі схожими смаками сподобалися в минулому. Подібність смаку двох користувачів розраховується на основі подібності в рейтингах користувачів. Традиційний алгоритм колаборативної фільтрації представляє користувача як N-мірний вектор об'єктів, де N - кількість різних пропонованих об'єктів (кількість товарів у каталозі, фільмів, книг). Компоненти вектора є позитивними при покупці або явній позитивній оцінці користувачем відповідного об'єкта та негативні для негативного за рейтингом об'єкта. Алгоритм генерує рекомендації на основі рейтингів кількох клієнтів, які є найближчими до активного користувача [6]. Подібність двох користувачів А і В зазвичай вимірюється косинусом кута між двома векторами користувача:</w:t>
      </w:r>
      <w:r w:rsidDel="00000000" w:rsidR="00000000" w:rsidRPr="00000000">
        <w:drawing>
          <wp:anchor allowOverlap="1" behindDoc="0" distB="0" distT="0" distL="114300" distR="114300" hidden="0" layoutInCell="1" locked="0" relativeHeight="0" simplePos="0">
            <wp:simplePos x="0" y="0"/>
            <wp:positionH relativeFrom="column">
              <wp:posOffset>1270000</wp:posOffset>
            </wp:positionH>
            <wp:positionV relativeFrom="paragraph">
              <wp:posOffset>3681730</wp:posOffset>
            </wp:positionV>
            <wp:extent cx="3181350" cy="552450"/>
            <wp:effectExtent b="0" l="0" r="0" t="0"/>
            <wp:wrapTopAndBottom distB="0" distT="0"/>
            <wp:docPr id="197966296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181350" cy="552450"/>
                    </a:xfrm>
                    <a:prstGeom prst="rect"/>
                    <a:ln/>
                  </pic:spPr>
                </pic:pic>
              </a:graphicData>
            </a:graphic>
          </wp:anchor>
        </w:drawing>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Алгоритми колаборативної фільтрації, які базуються на матриці user-item, можуть використовувати або алгоритми, засновані на формальному підході (такі як алгоритми матричної факторизації), або алгоритми рекомендацій за подібністю. Серед алгоритмів рекомендацій за подібністю найбільш відомими є алгоритми user-user та item-item колаборативної фільтрації.</w:t>
      </w:r>
    </w:p>
    <w:p w:rsidR="00000000" w:rsidDel="00000000" w:rsidP="00000000" w:rsidRDefault="00000000" w:rsidRPr="00000000" w14:paraId="000000FF">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20" w:before="120" w:line="360" w:lineRule="auto"/>
        <w:ind w:left="1224" w:right="0" w:hanging="504.00000000000006"/>
        <w:jc w:val="both"/>
        <w:rPr/>
      </w:pPr>
      <w:bookmarkStart w:colFirst="0" w:colLast="0" w:name="_heading=h.26in1rg" w:id="12"/>
      <w:bookmarkEnd w:id="12"/>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USER-USER алгоритми</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Алгоритми цієї категорії використовують матрицю user-item для визначення ступеня схожості інтересів користувачів та надання рекомендацій, базуючись на цій схожості. Матриця формується наступним чином: рядки матриці відповідають користувачам інформаційної системи, стовпчики матриці відповідають елементам або послугам інформаційної системи, а комірки матриці відображають відгуки користувачів про дані елементи у заданому форматі (наприклад, оцінки за чисельною шкалою від 1 до 5).</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формування матриці наступним кроком в розробці алгоритму колаборативної фільтрації є вибір міри схожості, за якою буде оцінюватись близькість між користувачами. Найпоширенішими мірами схожості, що застосовуються у рекомендаційних системах, є:</w:t>
      </w:r>
    </w:p>
    <w:p w:rsidR="00000000" w:rsidDel="00000000" w:rsidP="00000000" w:rsidRDefault="00000000" w:rsidRPr="00000000" w14:paraId="000001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Косинусна міра;</w:t>
      </w:r>
    </w:p>
    <w:p w:rsidR="00000000" w:rsidDel="00000000" w:rsidP="00000000" w:rsidRDefault="00000000" w:rsidRPr="00000000" w14:paraId="000001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Коефіцієнт кореляції Пірсона;</w:t>
      </w:r>
    </w:p>
    <w:p w:rsidR="00000000" w:rsidDel="00000000" w:rsidP="00000000" w:rsidRDefault="00000000" w:rsidRPr="00000000" w14:paraId="000001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Коефіцієнт Тахімото;</w:t>
      </w:r>
    </w:p>
    <w:p w:rsidR="00000000" w:rsidDel="00000000" w:rsidP="00000000" w:rsidRDefault="00000000" w:rsidRPr="00000000" w14:paraId="000001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Евклідова відстань та інші.</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конкретної міри схожості залежить від формату даних, у якому відображаються оцінки, проте це не впливає на подальший алгоритм роботи рекомендаційної системи.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margin">
              <wp:posOffset>1767840</wp:posOffset>
            </wp:positionH>
            <wp:positionV relativeFrom="margin">
              <wp:posOffset>7009765</wp:posOffset>
            </wp:positionV>
            <wp:extent cx="2581275" cy="809625"/>
            <wp:effectExtent b="0" l="0" r="0" t="0"/>
            <wp:wrapTopAndBottom distB="0" distT="0"/>
            <wp:docPr id="1979662969"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581275" cy="80962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допомогою обраної міри проводиться оцінка схожості між користувачами, після чого обчислюється оцінка для нових елементів. Формально, обчислення вихідної оцінки можна записати наступним чином:</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subscript"/>
          <w:rtl w:val="0"/>
        </w:rPr>
        <w:t xml:space="preserve">u,i</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прогнозована оцінка, </w:t>
      </w:r>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subscript"/>
          <w:rtl w:val="0"/>
        </w:rPr>
        <w:t xml:space="preserve">u’,i</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вже відома оцінка схожого користувача,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𝑠𝑖𝑚</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𝑢</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mbria Math" w:cs="Cambria Math" w:eastAsia="Cambria Math" w:hAnsi="Cambria Math"/>
          <w:b w:val="0"/>
          <w:i w:val="1"/>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ступінь схожості користувачів.</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Прогнозована оцінка користувача складається з добутку нормалізаційного коефіцієнта на суму добутків оцінок кожного користувача на їх ступінь подібності до прогнозованого користувача. Нормалізаційний коефіцієнт можна обчислити за наступною формулою:</w:t>
      </w:r>
      <w:r w:rsidDel="00000000" w:rsidR="00000000" w:rsidRPr="00000000">
        <w:drawing>
          <wp:anchor allowOverlap="1" behindDoc="0" distB="0" distT="0" distL="114300" distR="114300" hidden="0" layoutInCell="1" locked="0" relativeHeight="0" simplePos="0">
            <wp:simplePos x="0" y="0"/>
            <wp:positionH relativeFrom="column">
              <wp:posOffset>2072640</wp:posOffset>
            </wp:positionH>
            <wp:positionV relativeFrom="paragraph">
              <wp:posOffset>1256665</wp:posOffset>
            </wp:positionV>
            <wp:extent cx="2162175" cy="714375"/>
            <wp:effectExtent b="0" l="0" r="0" t="0"/>
            <wp:wrapTopAndBottom distB="0" distT="0"/>
            <wp:docPr id="197966297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162175" cy="714375"/>
                    </a:xfrm>
                    <a:prstGeom prst="rect"/>
                    <a:ln/>
                  </pic:spPr>
                </pic:pic>
              </a:graphicData>
            </a:graphic>
          </wp:anchor>
        </w:drawing>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Іншими словами, нормалізаційний коефіцієнт є величиною, яка є оберненою до суми модулів мір подібності.</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наведених формул видно, що прогнозована оцінка більше залежить від елементів, з якими мається більша міра схожості, і менше залежить від елементів з меншою мірою схожості. Це призводить до використання спрощеного алгоритму, відомого як алгоритм k найближчих сусідів.</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Ідея алгоритму k найближчих сусідів полягає в обмеженні кількості елементів, які враховуються при підрахунку вихідного значення, до значення k. Елементи (у випадку user-user алгоритму - користувачі) упорядковуються за спаданням міри схожості з елементом, для якого застосовується алгоритм, після чого обираються k елементів з найвищою схожістю.</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Алгоритм k найближчих сусідів дозволяє зменшити обчислювальну складність, зберігаючи при цьому результати, які наближені до бажаних. На рис. 2.1 показана схема роботи алгоритму user-user.</w:t>
      </w:r>
      <w:r w:rsidDel="00000000" w:rsidR="00000000" w:rsidRPr="00000000">
        <w:drawing>
          <wp:anchor allowOverlap="1" behindDoc="0" distB="0" distT="0" distL="114300" distR="114300" hidden="0" layoutInCell="1" locked="0" relativeHeight="0" simplePos="0">
            <wp:simplePos x="0" y="0"/>
            <wp:positionH relativeFrom="column">
              <wp:posOffset>291465</wp:posOffset>
            </wp:positionH>
            <wp:positionV relativeFrom="paragraph">
              <wp:posOffset>1003300</wp:posOffset>
            </wp:positionV>
            <wp:extent cx="5724525" cy="2343150"/>
            <wp:effectExtent b="0" l="0" r="0" t="0"/>
            <wp:wrapTopAndBottom distB="0" distT="0"/>
            <wp:docPr id="197966297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24525" cy="2343150"/>
                    </a:xfrm>
                    <a:prstGeom prst="rect"/>
                    <a:ln/>
                  </pic:spPr>
                </pic:pic>
              </a:graphicData>
            </a:graphic>
          </wp:anchor>
        </w:drawing>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2.1 – Ілюстрація роботи user-user алгоритму</w:t>
      </w:r>
      <w:r w:rsidDel="00000000" w:rsidR="00000000" w:rsidRPr="00000000">
        <w:br w:type="page"/>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20" w:before="120" w:line="360" w:lineRule="auto"/>
        <w:ind w:left="1224" w:right="0" w:hanging="504.00000000000006"/>
        <w:jc w:val="both"/>
        <w:rPr/>
      </w:pPr>
      <w:bookmarkStart w:colFirst="0" w:colLast="0" w:name="_heading=h.lnxbz9" w:id="13"/>
      <w:bookmarkEnd w:id="13"/>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ITEM-ITEM алгоритми</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margin">
              <wp:posOffset>1164590</wp:posOffset>
            </wp:positionH>
            <wp:positionV relativeFrom="margin">
              <wp:posOffset>1732915</wp:posOffset>
            </wp:positionV>
            <wp:extent cx="3790950" cy="3638550"/>
            <wp:effectExtent b="0" l="0" r="0" t="0"/>
            <wp:wrapSquare wrapText="bothSides" distB="0" distT="0" distL="114300" distR="114300"/>
            <wp:docPr id="1979662971"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790950" cy="363855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Алгоритм item-item рекомендаційної системи, що базується на подібності послуг, схожий на user-user алгоритм, з деякими відмінностями. Замість порівняння користувачів, порівнюються самі послуги (рис.2.2). Процес надання рекомендацій може бути описаний наступним чином:</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2.2 – Принцип item-item алгоритму</w:t>
      </w:r>
    </w:p>
    <w:p w:rsidR="00000000" w:rsidDel="00000000" w:rsidP="00000000" w:rsidRDefault="00000000" w:rsidRPr="00000000" w14:paraId="000001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Побудова матриці user-item:</w:t>
      </w:r>
    </w:p>
    <w:p w:rsidR="00000000" w:rsidDel="00000000" w:rsidP="00000000" w:rsidRDefault="00000000" w:rsidRPr="00000000" w14:paraId="000001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26" w:right="0" w:firstLine="14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Створити матрицю R розміром m x n, де m - кількість користувачів, а n - кількість послуг.</w:t>
      </w:r>
    </w:p>
    <w:p w:rsidR="00000000" w:rsidDel="00000000" w:rsidP="00000000" w:rsidRDefault="00000000" w:rsidRPr="00000000" w14:paraId="000001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26" w:right="0" w:firstLine="14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Заповнити матрицю R рейтингами, які користувачі надали послугам. Відсутні значення можуть бути позначені як нулі або відповідними пропущеними значеннями.</w:t>
      </w:r>
    </w:p>
    <w:p w:rsidR="00000000" w:rsidDel="00000000" w:rsidP="00000000" w:rsidRDefault="00000000" w:rsidRPr="00000000" w14:paraId="000001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найкраще оціненої послуги:</w:t>
      </w:r>
    </w:p>
    <w:p w:rsidR="00000000" w:rsidDel="00000000" w:rsidP="00000000" w:rsidRDefault="00000000" w:rsidRPr="00000000" w14:paraId="000001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26" w:right="0" w:firstLine="14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Обрати послугу, яку користувач найкраще оцінив.</w:t>
      </w:r>
    </w:p>
    <w:p w:rsidR="00000000" w:rsidDel="00000000" w:rsidP="00000000" w:rsidRDefault="00000000" w:rsidRPr="00000000" w14:paraId="000001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26" w:right="0" w:firstLine="14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Знайти відповідний стовпець у матриці R.</w:t>
      </w:r>
    </w:p>
    <w:p w:rsidR="00000000" w:rsidDel="00000000" w:rsidP="00000000" w:rsidRDefault="00000000" w:rsidRPr="00000000" w14:paraId="000001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Знаходження подібних послуг:</w:t>
      </w:r>
    </w:p>
    <w:p w:rsidR="00000000" w:rsidDel="00000000" w:rsidP="00000000" w:rsidRDefault="00000000" w:rsidRPr="00000000" w14:paraId="000001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26" w:right="0" w:firstLine="14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обраної послуги порівняти її стовпець зі стовпцями інших послуг за допомогою показника подібності.</w:t>
      </w:r>
    </w:p>
    <w:p w:rsidR="00000000" w:rsidDel="00000000" w:rsidP="00000000" w:rsidRDefault="00000000" w:rsidRPr="00000000" w14:paraId="000001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26" w:right="0" w:firstLine="14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Один з популярних показників подібності - косинусна схожість, яка може бути обчислена за формулою, яку я вже наводив.</w:t>
      </w:r>
    </w:p>
    <w:p w:rsidR="00000000" w:rsidDel="00000000" w:rsidP="00000000" w:rsidRDefault="00000000" w:rsidRPr="00000000" w14:paraId="000001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Сортування та повернення рекомендацій:</w:t>
      </w:r>
    </w:p>
    <w:p w:rsidR="00000000" w:rsidDel="00000000" w:rsidP="00000000" w:rsidRDefault="00000000" w:rsidRPr="00000000" w14:paraId="000001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26" w:right="0" w:firstLine="14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Відсортувати послуги за ступенем схожості до обраної послуги.</w:t>
      </w:r>
    </w:p>
    <w:p w:rsidR="00000000" w:rsidDel="00000000" w:rsidP="00000000" w:rsidRDefault="00000000" w:rsidRPr="00000000" w14:paraId="000001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26" w:right="0" w:firstLine="14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margin">
              <wp:posOffset>2540</wp:posOffset>
            </wp:positionH>
            <wp:positionV relativeFrom="margin">
              <wp:posOffset>2552065</wp:posOffset>
            </wp:positionV>
            <wp:extent cx="6115050" cy="2400300"/>
            <wp:effectExtent b="0" l="0" r="0" t="0"/>
            <wp:wrapSquare wrapText="bothSides" distB="0" distT="0" distL="114300" distR="114300"/>
            <wp:docPr id="1979662978"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6115050" cy="240030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Повернути впорядкований за ступенем схожості перелік послуг або обмежений перелік k найближчих послуг до обраної (рис. 2.3).</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2.3 – Ілюстрація роботи item-item алгоритму</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підвищення якості рекомендацій можна також враховувати кілька найкраще оцінених користувачем послуг. У такому випадку алгоритм можна модифікувати, розглядаючи не одну обрану послугу, а кілька найкраще оцінених.</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зважаючи на суттєву схожість між колаборативними системами рекомендацій користувач-користувач (user-user) та послуга-послуга (item-item), ці методи демонструють деякі відмінності у прогнозуванні результатів. Оскільки один метод порівнює користувачів з користувачами, а інший - послуги з послугами, вплив змін на ці методи відображається по-різному.</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оцінок, які користувачі надають послугам, зазвичай невелика, тому кожне нове порівняння може значно впливати на розподіл рекомендацій при застосуванні методу порівняння user-user. З іншого боку, кількість оцінок послуг, які користувачі надають, зазвичай значно більша, тому нові оцінки менше впливають на вихідні рекомендації. Таким чином, метод порівняння user-user забезпечує більш персоналізовані рекомендації, зважаючи менше на зв'язок між послугами, тоді як метод порівняння item-item надає відносно меншу персоналізацію і більш загальні рекомендації.</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Проте важливою особливістю алгоритму item-item є його менша залежність від даних, тому його результати можуть залишатися стабільними протягом тривалого періоду, і їх можна передбачити заздалегідь, у той час як метод user-user вимагає активного перерахунку даних.</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Описані методи добре працюють на рекомендаційних системах невеликих масштабів, але зі збільшенням розміру даних час, необхідний для обчислень, зростає пропорційно до обсягу даних. Один з популярних методів для вирішення проблеми масштабування - це використання методу наближених найближчих сусідів (approximate nearest neighbors) замість методу k найближчих сусідів. Один з варіантів реалізації такого методу може полягати у порівнянні елементів лише в межах кластера.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Ще однією значною проблемою цих алгоритмів може бути ситуація, коли користувач отримує рекомендації лише з певної категорії товарів, найближчих до тих, які він вже позитивно оцінив. Це може заважати користувачеві відкривати нові послуги з інших категорій, які можуть бути для нього цікавими. Це типова проблема багатьох рекомендаційних систем, але особливо важливо враховувати її при розробці таких алгоритмів.</w:t>
      </w:r>
    </w:p>
    <w:p w:rsidR="00000000" w:rsidDel="00000000" w:rsidP="00000000" w:rsidRDefault="00000000" w:rsidRPr="00000000" w14:paraId="00000126">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20" w:before="120" w:line="360" w:lineRule="auto"/>
        <w:ind w:left="1224" w:right="0" w:hanging="504.00000000000006"/>
        <w:jc w:val="both"/>
        <w:rPr/>
      </w:pPr>
      <w:bookmarkStart w:colFirst="0" w:colLast="0" w:name="_heading=h.35nkun2" w:id="14"/>
      <w:bookmarkEnd w:id="14"/>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Matrix factorization</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вже було зазначено, цей метод є одним з найпопулярніших підходів до колаборативної фільтрації. Його ідея полягає в розбитті матриці користувач-елемент на добуток двох менших матриць. Цей метод набув широкого визнання після перемоги в конкурсі рекомендаційних алгоритмів Netflix Prize.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Основою цього методу є два припущення. По-перше, припускається, що існують фактори, які унікально описують послуги або елементи, що надаються інформаційною системою. По-друге, припускається, що ті самі фактори можуть бути застосовані для опису інтересів користувачів.</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Проте ми не хочемо задавати ці фактори в явному вигляді для системи, а дозволяємо їй самостійно їх визначати. Під час роботи така система може виявляти складні математичні залежності, які не завжди мають інтуїтивне пояснення, але які можуть бути зрозумілі для користувача.</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результаті факторизації отримується розклад розрідженої матриці user-item на дві менші матриці: матрицю представлення користувачів (user-factor) та матрицю представлення елементів (item-factor). В цих матрицях користувачі, що мають схожі інтереси, та елементи, які мають схожі характеристики, розташовані ближче один до одного. Розмірність цих матриць може бути регульована, що дозволяє налаштовувати рівень персоналізації. Наприклад, при розкладі на вектор-стовпець та вектор, значення зв'язків відповідають найбільш популярним елементам. Ілюстрація алгоритму представлена на рис. 2.4.</w:t>
      </w:r>
    </w:p>
    <w:p w:rsidR="00000000" w:rsidDel="00000000" w:rsidP="00000000" w:rsidRDefault="00000000" w:rsidRPr="00000000" w14:paraId="0000012C">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margin">
              <wp:posOffset>256540</wp:posOffset>
            </wp:positionH>
            <wp:positionV relativeFrom="margin">
              <wp:posOffset>-50799</wp:posOffset>
            </wp:positionV>
            <wp:extent cx="5657850" cy="2752725"/>
            <wp:effectExtent b="0" l="0" r="0" t="0"/>
            <wp:wrapSquare wrapText="bothSides" distB="0" distT="0" distL="114300" distR="114300"/>
            <wp:docPr id="197966297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657850" cy="275272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2.4 – Ілюстрація роботи Matrix factorization</w:t>
      </w:r>
    </w:p>
    <w:p w:rsidR="00000000" w:rsidDel="00000000" w:rsidP="00000000" w:rsidRDefault="00000000" w:rsidRPr="00000000" w14:paraId="0000012E">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1ksv4uv" w:id="15"/>
      <w:bookmarkEnd w:id="15"/>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Алгоритми контентної фільтрації</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фільтрації на основі вмісту спрямована на передбачення вподобань та поведінки користувача, враховуючи особливості елемента, на які він реагує позитивно.</w:t>
      </w:r>
      <w:r w:rsidDel="00000000" w:rsidR="00000000" w:rsidRPr="00000000">
        <w:drawing>
          <wp:anchor allowOverlap="1" behindDoc="0" distB="0" distT="0" distL="114300" distR="114300" hidden="0" layoutInCell="1" locked="0" relativeHeight="0" simplePos="0">
            <wp:simplePos x="0" y="0"/>
            <wp:positionH relativeFrom="column">
              <wp:posOffset>16239</wp:posOffset>
            </wp:positionH>
            <wp:positionV relativeFrom="paragraph">
              <wp:posOffset>923925</wp:posOffset>
            </wp:positionV>
            <wp:extent cx="6050804" cy="1729890"/>
            <wp:effectExtent b="0" l="0" r="0" t="0"/>
            <wp:wrapTopAndBottom distB="0" distT="0"/>
            <wp:docPr descr="Изображение выглядит как текст, число, Шрифт, линия&#10;&#10;Автоматически созданное описание" id="1979662979" name="image6.png"/>
            <a:graphic>
              <a:graphicData uri="http://schemas.openxmlformats.org/drawingml/2006/picture">
                <pic:pic>
                  <pic:nvPicPr>
                    <pic:cNvPr descr="Изображение выглядит как текст, число, Шрифт, линия&#10;&#10;Автоматически созданное описание" id="0" name="image6.png"/>
                    <pic:cNvPicPr preferRelativeResize="0"/>
                  </pic:nvPicPr>
                  <pic:blipFill>
                    <a:blip r:embed="rId14"/>
                    <a:srcRect b="0" l="0" r="0" t="0"/>
                    <a:stretch>
                      <a:fillRect/>
                    </a:stretch>
                  </pic:blipFill>
                  <pic:spPr>
                    <a:xfrm>
                      <a:off x="0" y="0"/>
                      <a:ext cx="6050804" cy="1729890"/>
                    </a:xfrm>
                    <a:prstGeom prst="rect"/>
                    <a:ln/>
                  </pic:spPr>
                </pic:pic>
              </a:graphicData>
            </a:graphic>
          </wp:anchor>
        </w:drawing>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2.5 – Таблиця вподобань користувачів</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Останні два стовпці (рис. 2.5), "Бойовик" і "Комедія", представляють жанри фільмів. За допомогою цих жанрів ми можемо визначити, які жанри сподобалися яким користувачам, і отримати характеристики, що відповідають конкретному користувачеві в залежності від його реакції на фільми цих жанрів.</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 ми встановлюємо вподобання користувача, ми можемо ввести його в простір вбудовування, використовуючи згенерований вектор ознак, і рекомендувати йому відповідно до його вибору. Під час рекомендацій показники подібності обчислюються на основі векторів ознак елемента та бажаних векторів ознак користувача, отриманих з його попередніх відгуків. Потім вибираються кілька найкращих рекомендацій.</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Фільтрація на основі вмісту не потребує даних інших користувачів під час рекомендацій для окремого користувача.</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44sinio" w:id="16"/>
      <w:bookmarkEnd w:id="16"/>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Висновки до розділу 2</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Було розглянуто відомі реалізації алгоритмів рекомендаційних систем. Серед сучасних методів важливе місце займають алгоритми колаборативної фільтрації, тому їх основним різновидам та підґрунтю приділено значну увагу.</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розділі розглянуто ідеї, що лежать в основі алгоритмів колаборативної фільтрації, таких як user-user, item-item та matrix factorization. Пояснено причини використання алгоритмів кластеризації в рекомендаційних системах.</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Відзначено, що кожен алгоритм має свої сильні та слабкі сторони, тому прикладні реалізації часто намагаються компенсувати недоліки шляхом використання гібридних методів.</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pPr>
      <w:bookmarkStart w:colFirst="0" w:colLast="0" w:name="_heading=h.2jxsxqh" w:id="17"/>
      <w:bookmarkEnd w:id="17"/>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РЕКОМЕНДАЦІЇ ВИКОРИСТАННЯ АЛГОРИТМІВ РЕКОМЕНДАЦІЙНИХ СИСТЕМ</w:t>
      </w:r>
    </w:p>
    <w:p w:rsidR="00000000" w:rsidDel="00000000" w:rsidP="00000000" w:rsidRDefault="00000000" w:rsidRPr="00000000" w14:paraId="0000013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z337ya" w:id="18"/>
      <w:bookmarkEnd w:id="18"/>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Порівняння базових рекомендаційних алгоритмів</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Базові рекомендаційні алгоритми мають свої переваги та недоліки, які можна переглянути у наведеній таблиці 2.</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2 – Порівняння базових рекомендаційних алгоритмів</w:t>
      </w:r>
    </w:p>
    <w:tbl>
      <w:tblPr>
        <w:tblStyle w:val="Table4"/>
        <w:tblW w:w="98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4"/>
        <w:gridCol w:w="2744"/>
        <w:gridCol w:w="2527"/>
        <w:gridCol w:w="2399"/>
        <w:tblGridChange w:id="0">
          <w:tblGrid>
            <w:gridCol w:w="2184"/>
            <w:gridCol w:w="2744"/>
            <w:gridCol w:w="2527"/>
            <w:gridCol w:w="2399"/>
          </w:tblGrid>
        </w:tblGridChange>
      </w:tblGrid>
      <w:tr>
        <w:trPr>
          <w:cantSplit w:val="0"/>
          <w:tblHeader w:val="0"/>
        </w:trPr>
        <w:tc>
          <w:tcPr>
            <w:vAlign w:val="cente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Алгоритм</w:t>
            </w:r>
          </w:p>
        </w:tc>
        <w:tc>
          <w:tcPr>
            <w:vAlign w:val="cente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Переваги</w:t>
            </w:r>
          </w:p>
        </w:tc>
        <w:tc>
          <w:tcPr>
            <w:vAlign w:val="cente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Недоліки</w:t>
            </w:r>
          </w:p>
        </w:tc>
        <w:tc>
          <w:tcPr>
            <w:vAlign w:val="cente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Сфери застосування</w:t>
            </w:r>
          </w:p>
        </w:tc>
      </w:tr>
      <w:tr>
        <w:trPr>
          <w:cantSplit w:val="0"/>
          <w:tblHeader w:val="0"/>
        </w:trPr>
        <w:tc>
          <w:tcPr>
            <w:vAlign w:val="cente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Колаборативна фільтрація</w:t>
            </w:r>
          </w:p>
        </w:tc>
        <w:tc>
          <w:tcPr>
            <w:vAlign w:val="center"/>
          </w:tcPr>
          <w:p w:rsidR="00000000" w:rsidDel="00000000" w:rsidP="00000000" w:rsidRDefault="00000000" w:rsidRPr="00000000" w14:paraId="0000014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рекомендаційна точність</w:t>
            </w:r>
          </w:p>
          <w:p w:rsidR="00000000" w:rsidDel="00000000" w:rsidP="00000000" w:rsidRDefault="00000000" w:rsidRPr="00000000" w14:paraId="000001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Гнучкість у врахуванні різних користувачів</w:t>
            </w:r>
          </w:p>
          <w:p w:rsidR="00000000" w:rsidDel="00000000" w:rsidP="00000000" w:rsidRDefault="00000000" w:rsidRPr="00000000" w14:paraId="0000014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Здатність до знаходження нових рекомендацій</w:t>
            </w:r>
          </w:p>
        </w:tc>
        <w:tc>
          <w:tcPr>
            <w:vAlign w:val="center"/>
          </w:tcPr>
          <w:p w:rsidR="00000000" w:rsidDel="00000000" w:rsidP="00000000" w:rsidRDefault="00000000" w:rsidRPr="00000000" w14:paraId="0000014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холодного старту</w:t>
            </w:r>
          </w:p>
          <w:p w:rsidR="00000000" w:rsidDel="00000000" w:rsidP="00000000" w:rsidRDefault="00000000" w:rsidRPr="00000000" w14:paraId="0000014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розрідженості даних</w:t>
            </w:r>
          </w:p>
          <w:p w:rsidR="00000000" w:rsidDel="00000000" w:rsidP="00000000" w:rsidRDefault="00000000" w:rsidRPr="00000000" w14:paraId="000001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приватності та довіри до даних користувача</w:t>
            </w:r>
          </w:p>
        </w:tc>
        <w:tc>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Рекомендації товарів, фільмів, музики, соціальні мережі</w:t>
            </w:r>
          </w:p>
        </w:tc>
      </w:tr>
      <w:tr>
        <w:trPr>
          <w:cantSplit w:val="0"/>
          <w:tblHeader w:val="0"/>
        </w:trPr>
        <w:tc>
          <w:tcPr>
            <w:vAlign w:val="cente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Контентна фільтрація</w:t>
            </w:r>
          </w:p>
        </w:tc>
        <w:tc>
          <w:tcPr>
            <w:vAlign w:val="center"/>
          </w:tcPr>
          <w:p w:rsidR="00000000" w:rsidDel="00000000" w:rsidP="00000000" w:rsidRDefault="00000000" w:rsidRPr="00000000" w14:paraId="0000014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Незалежність від контенту сервісу.</w:t>
            </w:r>
          </w:p>
          <w:p w:rsidR="00000000" w:rsidDel="00000000" w:rsidP="00000000" w:rsidRDefault="00000000" w:rsidRPr="00000000" w14:paraId="0000014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якості оцінок та смаків користувачів.</w:t>
            </w:r>
          </w:p>
          <w:p w:rsidR="00000000" w:rsidDel="00000000" w:rsidP="00000000" w:rsidRDefault="00000000" w:rsidRPr="00000000" w14:paraId="0000014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Інтуїтивна прозорість.</w:t>
            </w:r>
          </w:p>
        </w:tc>
        <w:tc>
          <w:tcPr>
            <w:vAlign w:val="center"/>
          </w:tcPr>
          <w:p w:rsidR="00000000" w:rsidDel="00000000" w:rsidP="00000000" w:rsidRDefault="00000000" w:rsidRPr="00000000" w14:paraId="0000015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Обмежена рекомендаційна точність</w:t>
            </w:r>
          </w:p>
          <w:p w:rsidR="00000000" w:rsidDel="00000000" w:rsidP="00000000" w:rsidRDefault="00000000" w:rsidRPr="00000000" w14:paraId="000001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Обмежена узагальнюваність рекомендацій</w:t>
            </w:r>
          </w:p>
          <w:p w:rsidR="00000000" w:rsidDel="00000000" w:rsidP="00000000" w:rsidRDefault="00000000" w:rsidRPr="00000000" w14:paraId="0000015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Обмежена рекомендаційна різноманітність</w:t>
            </w:r>
          </w:p>
        </w:tc>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Музика, фільми, книги, новини, веб-сторінки</w:t>
            </w:r>
          </w:p>
        </w:tc>
      </w:tr>
      <w:tr>
        <w:trPr>
          <w:cantSplit w:val="0"/>
          <w:tblHeader w:val="0"/>
        </w:trPr>
        <w:tc>
          <w:tcPr>
            <w:vAlign w:val="center"/>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Гібридні методи</w:t>
            </w:r>
          </w:p>
        </w:tc>
        <w:tc>
          <w:tcPr>
            <w:vAlign w:val="center"/>
          </w:tcPr>
          <w:p w:rsidR="00000000" w:rsidDel="00000000" w:rsidP="00000000" w:rsidRDefault="00000000" w:rsidRPr="00000000" w14:paraId="0000015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Комбінування переваг обох підходів</w:t>
            </w:r>
          </w:p>
        </w:tc>
        <w:tc>
          <w:tcPr>
            <w:vAlign w:val="center"/>
          </w:tcPr>
          <w:p w:rsidR="00000000" w:rsidDel="00000000" w:rsidP="00000000" w:rsidRDefault="00000000" w:rsidRPr="00000000" w14:paraId="0000015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Складність розробки та налаштування системи</w:t>
            </w:r>
          </w:p>
        </w:tc>
        <w:tc>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Онлайн-магазини, медіа-платформи.</w:t>
            </w:r>
          </w:p>
        </w:tc>
      </w:tr>
    </w:tbl>
    <w:p w:rsidR="00000000" w:rsidDel="00000000" w:rsidP="00000000" w:rsidRDefault="00000000" w:rsidRPr="00000000" w14:paraId="00000158">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3j2qqm3" w:id="19"/>
      <w:bookmarkEnd w:id="19"/>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Пропозиція алгоритму рекомендаційної системи</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аналізу існуючих рішень та розробок в цій галузі, поставлено завдання запропонувати алгоритм, який здатен конкурувати з відомими методами в складних ситуаціях, таких як проблема холодного старту, рекомендація нових послуг, робота системи з відсутністю оцінок користувачів, швидкодія та оптимальне використання ресурсів, забезпечуючи при цьому високу якість результатів.</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Особливістю цього алгоритму є можливість працювати без прив'язки до конкретного користувача. Це означає, що можна побудувати набір з великої кількості елементів, що описуються характеристиками, у послідовності, що допомагає користувачеві краще сприймати інформацію. Це може бути корисно, наприклад, для перегляду слайд-шоу, де використовується лише інформація про фотографії, або для створення розважально-інформаційного контенту у послідовному порядку, щоб користувач міг легше розуміти загальний сенс наданої інформації.</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початку роботи алгоритму використовується набір характеристик (тегів) з 100 000 фотографій.</w:t>
      </w:r>
    </w:p>
    <w:p w:rsidR="00000000" w:rsidDel="00000000" w:rsidP="00000000" w:rsidRDefault="00000000" w:rsidRPr="00000000" w14:paraId="0000015D">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20" w:before="120" w:line="360" w:lineRule="auto"/>
        <w:ind w:left="1224" w:right="0" w:hanging="504.00000000000006"/>
        <w:jc w:val="both"/>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1y810tw" w:id="20"/>
      <w:bookmarkEnd w:id="20"/>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Попередня обробка даних</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структурами даних, що використовуються в нашому алгоритмі, є матриці, оскільки вони мають певні переваги, які допоможуть під час розробки.</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По-перше, розріджені дані у матрицях можна ефективно зберігати, особливо з точки зору використання дискового простору. Оскільки рекомендаційні системи зазвичай працюють з даними про рекламу, товари, торгівлю, користувачів, оцінки та відгуки, ці дані часто є розрідженими.</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По-друге, існують ефективні методи обробки даних у вигляді таблиць, зокрема, множення таблиць, що може допомогти вирішити проблему швидкодії, яка є однією з цілей розробки. Ми також можемо використовувати оптимізації SIMD (Single Instruction, Multiple Data), які дозволяють виконувати операції над великою кількістю даних за одну операцію процесору, використовувати кеш процесору та зберігати проміжні значення у швидкій оперативній пам'яті. Ми проведемо попередню обробку даних, які мають наступний вигляд:</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 кіт сад яблуко гарбуз кошик квіти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 { посмішка сад селфі альтанка телефон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А і B представляють елементи, які ми хочемо рекомендувати, а їх характеристики будуть вказані у фігурних дужках. Створимо матрицю, яка відображає приналежність атрибутів до товарів (рис. 3.1):</w:t>
      </w:r>
      <w:r w:rsidDel="00000000" w:rsidR="00000000" w:rsidRPr="00000000">
        <w:drawing>
          <wp:anchor allowOverlap="1" behindDoc="0" distB="0" distT="0" distL="114300" distR="114300" hidden="0" layoutInCell="1" locked="0" relativeHeight="0" simplePos="0">
            <wp:simplePos x="0" y="0"/>
            <wp:positionH relativeFrom="column">
              <wp:posOffset>1053464</wp:posOffset>
            </wp:positionH>
            <wp:positionV relativeFrom="paragraph">
              <wp:posOffset>967105</wp:posOffset>
            </wp:positionV>
            <wp:extent cx="4206605" cy="1554615"/>
            <wp:effectExtent b="0" l="0" r="0" t="0"/>
            <wp:wrapTopAndBottom distB="0" distT="0"/>
            <wp:docPr descr="Изображение выглядит как текст, снимок экрана, число, Шрифт&#10;&#10;Автоматически созданное описание" id="1979662976" name="image12.png"/>
            <a:graphic>
              <a:graphicData uri="http://schemas.openxmlformats.org/drawingml/2006/picture">
                <pic:pic>
                  <pic:nvPicPr>
                    <pic:cNvPr descr="Изображение выглядит как текст, снимок экрана, число, Шрифт&#10;&#10;Автоматически созданное описание" id="0" name="image12.png"/>
                    <pic:cNvPicPr preferRelativeResize="0"/>
                  </pic:nvPicPr>
                  <pic:blipFill>
                    <a:blip r:embed="rId15"/>
                    <a:srcRect b="0" l="0" r="0" t="0"/>
                    <a:stretch>
                      <a:fillRect/>
                    </a:stretch>
                  </pic:blipFill>
                  <pic:spPr>
                    <a:xfrm>
                      <a:off x="0" y="0"/>
                      <a:ext cx="4206605" cy="1554615"/>
                    </a:xfrm>
                    <a:prstGeom prst="rect"/>
                    <a:ln/>
                  </pic:spPr>
                </pic:pic>
              </a:graphicData>
            </a:graphic>
          </wp:anchor>
        </w:drawing>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 – Матриця приналежності, P</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ми бачимо, матриця є розрідженою та має оригінальний розмір 100 000 на 100 000. Оскільки нашою метою є розробка універсального алгоритму, ми розглядаємо можливість прив'язки до користувача, щоб отримувати рекомендації, які стосуються конкретної людини (контекстна інформація). Для цього ми додаємо до матриці P користувача як ще один елемент і визначаємо приналежність атрибутів до його загальних інтересів або інтересів за останній час. Таким чином, ми маємо дані, готові для використання алгоритмом.</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Окрема увага приділяється контекстній інформації користувача, яка може включати його персональні вподобання, попередні взаємодії з системою, часові обмеження, географічну локацію тощо. Врахування контексту може покращити якість рекомендацій, дозволяючи надати більш персоналізовані та актуальні рекомендації користувачеві.</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Додавання користувача до матриці P та визначення приналежності атрибутів до його інтересів розширює можливості алгоритму та дозволяє отримувати рекомендації, враховуючи особисті вподобання та інтереси користувача.</w:t>
      </w:r>
    </w:p>
    <w:p w:rsidR="00000000" w:rsidDel="00000000" w:rsidP="00000000" w:rsidRDefault="00000000" w:rsidRPr="00000000" w14:paraId="00000168">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20" w:before="120" w:line="360" w:lineRule="auto"/>
        <w:ind w:left="1224" w:right="0" w:hanging="504.00000000000006"/>
        <w:jc w:val="both"/>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4i7ojhp" w:id="21"/>
      <w:bookmarkEnd w:id="21"/>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Функція цікавості</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Майже кожен алгоритм рекомендаційної системи має функцію, яка оцінює наскільки цікавим може бути певний елемент для конкретного користувача. Вибір цієї функції важливий, оскільки ми хочемо, щоб рекомендований товар був схожим на поточні інтереси користувача та міг зацікавити його, але водночас мав достатню ступінь відмінності від попереднього елемента або демонстрував певну різноманітність, особливо якщо це рекомендаційна система розважального контенту.</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нашому алгоритмі ми використовуємо функцію цікавості, яка має наступний вигляд:</w:t>
      </w:r>
      <w:r w:rsidDel="00000000" w:rsidR="00000000" w:rsidRPr="00000000">
        <w:drawing>
          <wp:anchor allowOverlap="1" behindDoc="0" distB="0" distT="0" distL="114300" distR="114300" hidden="0" layoutInCell="1" locked="0" relativeHeight="0" simplePos="0">
            <wp:simplePos x="0" y="0"/>
            <wp:positionH relativeFrom="column">
              <wp:posOffset>758190</wp:posOffset>
            </wp:positionH>
            <wp:positionV relativeFrom="paragraph">
              <wp:posOffset>736600</wp:posOffset>
            </wp:positionV>
            <wp:extent cx="4801016" cy="2415749"/>
            <wp:effectExtent b="0" l="0" r="0" t="0"/>
            <wp:wrapTopAndBottom distB="0" distT="0"/>
            <wp:docPr descr="Изображение выглядит как текст, снимок экрана, Шрифт, круг&#10;&#10;Автоматически созданное описание" id="1979662972" name="image2.png"/>
            <a:graphic>
              <a:graphicData uri="http://schemas.openxmlformats.org/drawingml/2006/picture">
                <pic:pic>
                  <pic:nvPicPr>
                    <pic:cNvPr descr="Изображение выглядит как текст, снимок экрана, Шрифт, круг&#10;&#10;Автоматически созданное описание" id="0" name="image2.png"/>
                    <pic:cNvPicPr preferRelativeResize="0"/>
                  </pic:nvPicPr>
                  <pic:blipFill>
                    <a:blip r:embed="rId16"/>
                    <a:srcRect b="0" l="0" r="0" t="0"/>
                    <a:stretch>
                      <a:fillRect/>
                    </a:stretch>
                  </pic:blipFill>
                  <pic:spPr>
                    <a:xfrm>
                      <a:off x="0" y="0"/>
                      <a:ext cx="4801016" cy="2415749"/>
                    </a:xfrm>
                    <a:prstGeom prst="rect"/>
                    <a:ln/>
                  </pic:spPr>
                </pic:pic>
              </a:graphicData>
            </a:graphic>
          </wp:anchor>
        </w:drawing>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3.2 – Функція цікавості</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Фактор цікавості буде визначатись на основі трьох факторів: кількості спільних характеристик між двома елементами, кількості характеристик, які належать елементу А, але відсутні у елементі В, і навпаки. Фактор цікавості обчислюється як найменше з цих трьох значень. Ми прагнемо максимізувати фактор цікавості, щоб знайти найбільш відповідний елемент для рекомендації.</w:t>
      </w:r>
      <w:r w:rsidDel="00000000" w:rsidR="00000000" w:rsidRPr="00000000">
        <w:br w:type="page"/>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20" w:before="120" w:line="360" w:lineRule="auto"/>
        <w:ind w:left="1224" w:right="0" w:hanging="504.00000000000006"/>
        <w:jc w:val="both"/>
        <w:rPr>
          <w:rFonts w:ascii="Times New Roman" w:cs="Times New Roman" w:eastAsia="Times New Roman" w:hAnsi="Times New Roman"/>
          <w:b w:val="1"/>
          <w:i w:val="0"/>
          <w:smallCaps w:val="0"/>
          <w:strike w:val="0"/>
          <w:color w:val="000000"/>
          <w:sz w:val="36"/>
          <w:szCs w:val="36"/>
          <w:u w:val="none"/>
          <w:shd w:fill="f7f7f8" w:val="clear"/>
          <w:vertAlign w:val="baseline"/>
        </w:rPr>
      </w:pPr>
      <w:bookmarkStart w:colFirst="0" w:colLast="0" w:name="_heading=h.2xcytpi" w:id="22"/>
      <w:bookmarkEnd w:id="22"/>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Перетин множин</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проведення подальшого аналізу ми знайдемо перетин множин характеристик елементів. Для цього ми перемножимо матрицю приналежності P на транспоновану матрицю приналежності 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 = P </w:t>
      </w:r>
      <w:r w:rsidDel="00000000" w:rsidR="00000000" w:rsidRPr="00000000">
        <w:rPr>
          <w:rFonts w:ascii="Cambria Math" w:cs="Cambria Math" w:eastAsia="Cambria Math" w:hAnsi="Cambria Math"/>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T</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результаті множення та використання оптимізації SIMD ми ефективно отримаємо симетричну розріджену матрицю M, яка матиме наступний вигляд:</w:t>
      </w:r>
      <w:r w:rsidDel="00000000" w:rsidR="00000000" w:rsidRPr="00000000">
        <w:drawing>
          <wp:anchor allowOverlap="1" behindDoc="0" distB="0" distT="0" distL="114300" distR="114300" hidden="0" layoutInCell="1" locked="0" relativeHeight="0" simplePos="0">
            <wp:simplePos x="0" y="0"/>
            <wp:positionH relativeFrom="column">
              <wp:posOffset>1558290</wp:posOffset>
            </wp:positionH>
            <wp:positionV relativeFrom="paragraph">
              <wp:posOffset>667385</wp:posOffset>
            </wp:positionV>
            <wp:extent cx="3170195" cy="3215919"/>
            <wp:effectExtent b="0" l="0" r="0" t="0"/>
            <wp:wrapTopAndBottom distB="0" distT="0"/>
            <wp:docPr descr="Изображение выглядит как текст, прямоугольный, кроссворд, число&#10;&#10;Автоматически созданное описание" id="1979662977" name="image11.png"/>
            <a:graphic>
              <a:graphicData uri="http://schemas.openxmlformats.org/drawingml/2006/picture">
                <pic:pic>
                  <pic:nvPicPr>
                    <pic:cNvPr descr="Изображение выглядит как текст, прямоугольный, кроссворд, число&#10;&#10;Автоматически созданное описание" id="0" name="image11.png"/>
                    <pic:cNvPicPr preferRelativeResize="0"/>
                  </pic:nvPicPr>
                  <pic:blipFill>
                    <a:blip r:embed="rId17"/>
                    <a:srcRect b="0" l="0" r="0" t="0"/>
                    <a:stretch>
                      <a:fillRect/>
                    </a:stretch>
                  </pic:blipFill>
                  <pic:spPr>
                    <a:xfrm>
                      <a:off x="0" y="0"/>
                      <a:ext cx="3170195" cy="3215919"/>
                    </a:xfrm>
                    <a:prstGeom prst="rect"/>
                    <a:ln/>
                  </pic:spPr>
                </pic:pic>
              </a:graphicData>
            </a:graphic>
          </wp:anchor>
        </w:drawing>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3.3 – Матриця перетину, M</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головних осях матриці знаходяться елементи, а на їх перетині ми маємо число спільних характеристик між ними. Позначимо N як загальну кількість характеристик елементу. Важливо зауважити, що матриця є симетричною, тому немає необхідності зберігати 2-гу (верхню) частину матриці в пам'яті, що може бути корисним при обробці великих обсягів інформації.</w:t>
      </w:r>
    </w:p>
    <w:p w:rsidR="00000000" w:rsidDel="00000000" w:rsidP="00000000" w:rsidRDefault="00000000" w:rsidRPr="00000000" w14:paraId="00000173">
      <w:pPr>
        <w:spacing w:after="160" w:line="259"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margin">
              <wp:posOffset>739775</wp:posOffset>
            </wp:positionH>
            <wp:positionV relativeFrom="margin">
              <wp:posOffset>1005205</wp:posOffset>
            </wp:positionV>
            <wp:extent cx="4640982" cy="3475021"/>
            <wp:effectExtent b="0" l="0" r="0" t="0"/>
            <wp:wrapTopAndBottom distB="0" distT="0"/>
            <wp:docPr descr="Изображение выглядит как текст, прямоугольный, кроссворд, снимок экрана&#10;&#10;Автоматически созданное описание" id="1979662968" name="image1.png"/>
            <a:graphic>
              <a:graphicData uri="http://schemas.openxmlformats.org/drawingml/2006/picture">
                <pic:pic>
                  <pic:nvPicPr>
                    <pic:cNvPr descr="Изображение выглядит как текст, прямоугольный, кроссворд, снимок экрана&#10;&#10;Автоматически созданное описание" id="0" name="image1.png"/>
                    <pic:cNvPicPr preferRelativeResize="0"/>
                  </pic:nvPicPr>
                  <pic:blipFill>
                    <a:blip r:embed="rId18"/>
                    <a:srcRect b="0" l="0" r="0" t="0"/>
                    <a:stretch>
                      <a:fillRect/>
                    </a:stretch>
                  </pic:blipFill>
                  <pic:spPr>
                    <a:xfrm>
                      <a:off x="0" y="0"/>
                      <a:ext cx="4640982" cy="3475021"/>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Згадаймо, що в підпункті 3.2.1 обговорювалась прив'язка до користувача. Матриця перетину M, що містить інформацію про спільні інтереси користувача з елементами, матиме наступний вигляд:</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3.4 – Матриця перетину M з даними про користувача</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Введемо коефіцієнт k, який буде регулювати схожість або різноманітність між двома характеристиками.</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sdt>
        <w:sdtPr>
          <w:tag w:val="goog_rdk_0"/>
        </w:sdtPr>
        <w:sdtContent>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{x | x ≥ k},</w:t>
          </w:r>
        </w:sdtContent>
      </w:sdt>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Коефіцієнт k виконує дві головні функції: визначає рівень різноманітності товарів, які пропонуються, і обмежує кількість подальших розрахунків.</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побудови рекомендаційної множини оберемо елементи, які мають кількість однакових характеристик з користувачем, більшу або рівну коефіцієнту k. На рис.3.4 цей коефіцієнт приймає значення 4, а елементи позначено жовтим кольором.</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цієї множини елементів визначимо фактор подібності згідно з функцією, описаною в пункті 3.3. Для вибору елемента для рекомендації оберемо товар з максимальним фактором цікавості.</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 max(interestfactor(A,B),interestfactor(A,C),...)</w:t>
      </w:r>
    </w:p>
    <w:p w:rsidR="00000000" w:rsidDel="00000000" w:rsidP="00000000" w:rsidRDefault="00000000" w:rsidRPr="00000000" w14:paraId="0000017C">
      <w:pPr>
        <w:spacing w:after="160" w:line="259" w:lineRule="auto"/>
        <w:rPr>
          <w:rFonts w:ascii="Times New Roman" w:cs="Times New Roman" w:eastAsia="Times New Roman" w:hAnsi="Times New Roman"/>
          <w:i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20" w:before="120" w:line="360" w:lineRule="auto"/>
        <w:ind w:left="1224" w:right="0" w:hanging="504.00000000000006"/>
        <w:jc w:val="both"/>
        <w:rPr/>
      </w:pPr>
      <w:bookmarkStart w:colFirst="0" w:colLast="0" w:name="_heading=h.1ci93xb" w:id="23"/>
      <w:bookmarkEnd w:id="23"/>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Орієнтоване дерево</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Деякі завдання вимагають, щоб рекомендаційні системи змогли побудувати послідовність товарів, які слід відображати один за одним (наприклад, у вигляді слайд-шоу) або забезпечити швидкий пошук наступного елементу, якщо користувач швидко переглядає товари. В таких випадках орієнтоване дерево може бути дуже корисним.</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Додамо елемент до орієнтованого дерева і видалимо його з таблиці, якщо він вже був переглянутий. Потім повторимо ті ж самі дії для нового елемента, рекомендованого системою. </w:t>
      </w:r>
      <w:r w:rsidDel="00000000" w:rsidR="00000000" w:rsidRPr="00000000">
        <w:drawing>
          <wp:anchor allowOverlap="1" behindDoc="0" distB="0" distT="0" distL="114300" distR="114300" hidden="0" layoutInCell="1" locked="0" relativeHeight="0" simplePos="0">
            <wp:simplePos x="0" y="0"/>
            <wp:positionH relativeFrom="column">
              <wp:posOffset>1434465</wp:posOffset>
            </wp:positionH>
            <wp:positionV relativeFrom="paragraph">
              <wp:posOffset>986155</wp:posOffset>
            </wp:positionV>
            <wp:extent cx="3452159" cy="2400508"/>
            <wp:effectExtent b="0" l="0" r="0" t="0"/>
            <wp:wrapTopAndBottom distB="0" distT="0"/>
            <wp:docPr descr="Изображение выглядит как круг, рисунок, диаграмма, зарисовка&#10;&#10;Автоматически созданное описание" id="1979662973" name="image9.png"/>
            <a:graphic>
              <a:graphicData uri="http://schemas.openxmlformats.org/drawingml/2006/picture">
                <pic:pic>
                  <pic:nvPicPr>
                    <pic:cNvPr descr="Изображение выглядит как круг, рисунок, диаграмма, зарисовка&#10;&#10;Автоматически созданное описание" id="0" name="image9.png"/>
                    <pic:cNvPicPr preferRelativeResize="0"/>
                  </pic:nvPicPr>
                  <pic:blipFill>
                    <a:blip r:embed="rId19"/>
                    <a:srcRect b="0" l="0" r="0" t="0"/>
                    <a:stretch>
                      <a:fillRect/>
                    </a:stretch>
                  </pic:blipFill>
                  <pic:spPr>
                    <a:xfrm>
                      <a:off x="0" y="0"/>
                      <a:ext cx="3452159" cy="2400508"/>
                    </a:xfrm>
                    <a:prstGeom prst="rect"/>
                    <a:ln/>
                  </pic:spPr>
                </pic:pic>
              </a:graphicData>
            </a:graphic>
          </wp:anchor>
        </w:drawing>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3.5 – Орієнтоване дерево</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ми отримаємо дерево можливих рекомендацій відносно дій користувача, і зможемо швидко переходити до наступної рекомендації та переглядати попередні елементи.</w:t>
      </w:r>
    </w:p>
    <w:p w:rsidR="00000000" w:rsidDel="00000000" w:rsidP="00000000" w:rsidRDefault="00000000" w:rsidRPr="00000000" w14:paraId="00000182">
      <w:pPr>
        <w:spacing w:after="160" w:line="259"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3whwml4" w:id="24"/>
      <w:bookmarkEnd w:id="24"/>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Висновки до розділу 3</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Проаналізувавши результати роботи створеної рекомендаційної системи, можна зробити наступні висновки.</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По-перше, проблема зовнішнього впливу на систему є неможливою, оскільки рейтинг товару не має впливу на остаточний вибір елементу для рекомендації. Це означає, що штучне підняття рейтингу товару не впливає на його шанс бути рекомендованим. Крім того, непопулярні нові елементи мають такі ж шанси бути включеними у рекомендації, як і популярні елементи.</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По-друге, розроблений алгоритм успішно працює з великим обсягом даних і має високу швидкість роботи. Він також виявився невимогливим до використання ресурсів пристрою. Це означає, що система може ефективно функціонувати навіть на пристроях з обмеженими можливостями.</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Отримані результати дослідження рекомендаційної системи можна рекомендувати використовувати як базовий алгоритм розробникам програмного забезпечення під час проектування та розробки рекомендаційних систем. Цей алгоритм є досить гнучким і може легко поєднуватись з іншими алгоритмами, такими як кластеризація, класифікація, для забезпечення кращої точності рекомендацій.</w:t>
      </w:r>
    </w:p>
    <w:p w:rsidR="00000000" w:rsidDel="00000000" w:rsidP="00000000" w:rsidRDefault="00000000" w:rsidRPr="00000000" w14:paraId="00000188">
      <w:pPr>
        <w:spacing w:after="160" w:line="259" w:lineRule="auto"/>
        <w:rPr>
          <w:rFonts w:ascii="Times New Roman" w:cs="Times New Roman" w:eastAsia="Times New Roman" w:hAnsi="Times New Roman"/>
          <w:b w:val="1"/>
          <w:color w:val="000000"/>
          <w:sz w:val="36"/>
          <w:szCs w:val="36"/>
        </w:rPr>
      </w:pPr>
      <w:bookmarkStart w:colFirst="0" w:colLast="0" w:name="_heading=h.2bn6wsx" w:id="25"/>
      <w:bookmarkEnd w:id="25"/>
      <w:r w:rsidDel="00000000" w:rsidR="00000000" w:rsidRPr="00000000">
        <w:br w:type="page"/>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pPr>
      <w:bookmarkStart w:colFirst="0" w:colLast="0" w:name="_heading=h.qsh70q" w:id="26"/>
      <w:bookmarkEnd w:id="26"/>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ФУНКЦІОНАЛЬНО-ВАРТІСНИЙ АНАЛІЗ ПРОГРАМНОГО ПРОДУКТУ</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даному розділі проведена оцінка основних функціональних та вартісних характеристик програмного продукту, розробленого для вирішення задачі рекомендацій для персоналізації контенту та послуг веб платформ.</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Програмний продукт призначено для використання на персональних комп’ютерах, використовуючи будь-яку операційну систему.</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Нижче наведено аналіз різних варіантів реалізації модулю з метою вибору оптимальної стратегії створення програмного продукту, враховуючи при цьому як економічні фактори, так і характеристики продукту, що впливають на ефективність роботи і на його сумісність з апаратним забезпеченням. Для цього використано апарат функціонально-вартісного аналізу.</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Функціонально-вартісний аналіз (ФВА) є методологією оцінки реальної вартості продукту або послуги, незалежно від організаційної структури компанії. Він дозволяє розподілити прямі та побічні витрати на продукти та послуги, враховуючи необхідні ресурси на кожному етапі виробництва. Функції, що виконуються на цих етапах, у контексті ФВА вважаються основними складовими.</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мета ФВА полягає в досягненні найбільш оптимального розподілу ресурсів, виділених на виробництво продукції або надання послуг, між прямими та непрямими витратами. У цьому контексті, ФВА аналізує функції програмного продукту та виявляє всі затрати, пов'язані з реалізацією цих функцій.</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ФВА починається з визначення послідовності функцій, необхідних для виробництва продукту. У першу чергу, всі можливі функції класифікуються на дві групи: ті, що впливають на вартість продукту, та ті, що не впливають. На цьому етапі також оптимізується сама послідовність, шляхом скорочення кроків, що не впливають на витрати.</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кожної функції визначається повний обсяг щорічних витрат та кількість робочих годин. На основі оцінок визначається кількісна характеристика джерел витрат. Після визначення джерел витрат, проводиться кінцевий розрахунок витрат на виробництво продукту.</w:t>
      </w:r>
    </w:p>
    <w:p w:rsidR="00000000" w:rsidDel="00000000" w:rsidP="00000000" w:rsidRDefault="00000000" w:rsidRPr="00000000" w14:paraId="0000019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3as4poj" w:id="27"/>
      <w:bookmarkEnd w:id="27"/>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Постановка задачі техніко-економічного аналізу</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ФВА був застосований для проведення техніко-економічний аналізу розробки системи рекомендацій для персоналізації контенту та послуг веб платформ. Оскільки основні проектні рішення стосуються всієї системи, окремі підсистеми також мають їм задовольняти. Тому фактичний аналіз представляє собою аналіз функцій програмного продукту, який призначений обробляти та аналізувати дані.</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продукту були визначені наступні технічні вимоги:</w:t>
      </w:r>
    </w:p>
    <w:p w:rsidR="00000000" w:rsidDel="00000000" w:rsidP="00000000" w:rsidRDefault="00000000" w:rsidRPr="00000000" w14:paraId="0000019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виконання на персональних комп’ютерах із стандартною конфігурацією за допомогою веб-браузера;</w:t>
      </w:r>
    </w:p>
    <w:p w:rsidR="00000000" w:rsidDel="00000000" w:rsidP="00000000" w:rsidRDefault="00000000" w:rsidRPr="00000000" w14:paraId="000001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швидкість обробки даних та відповідь користувачеві у реальному часі;</w:t>
      </w:r>
    </w:p>
    <w:p w:rsidR="00000000" w:rsidDel="00000000" w:rsidP="00000000" w:rsidRDefault="00000000" w:rsidRPr="00000000" w14:paraId="000001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зручність та простота взаємодії;</w:t>
      </w:r>
    </w:p>
    <w:p w:rsidR="00000000" w:rsidDel="00000000" w:rsidP="00000000" w:rsidRDefault="00000000" w:rsidRPr="00000000" w14:paraId="000001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зручного налаштування, масштабування та обслуговування;</w:t>
      </w:r>
    </w:p>
    <w:p w:rsidR="00000000" w:rsidDel="00000000" w:rsidP="00000000" w:rsidRDefault="00000000" w:rsidRPr="00000000" w14:paraId="000001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мінімальні витрати на впровадження програмного продукту.</w:t>
      </w:r>
    </w:p>
    <w:p w:rsidR="00000000" w:rsidDel="00000000" w:rsidP="00000000" w:rsidRDefault="00000000" w:rsidRPr="00000000" w14:paraId="00000199">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20" w:before="120" w:line="360" w:lineRule="auto"/>
        <w:ind w:left="1224" w:right="0" w:hanging="504.00000000000006"/>
        <w:jc w:val="both"/>
        <w:rPr/>
      </w:pPr>
      <w:bookmarkStart w:colFirst="0" w:colLast="0" w:name="_heading=h.1pxezwc" w:id="28"/>
      <w:bookmarkEnd w:id="28"/>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Обґрунтування функцій програмного продукту</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Головна функція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розробка програмного продукту, який вирішує задачу персоналізації контенту та послуг для веб платформ. Виходячи з конкретної мети, виділяють наступні основні функції програмного продукту:</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вибір мови програмування;</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вибір бібліотек;</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вибір середовища розробки.</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Кожна з основних функцій може мати декілька варіантів реалізації.</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Функція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Python</w:t>
      </w:r>
    </w:p>
    <w:p w:rsidR="00000000" w:rsidDel="00000000" w:rsidP="00000000" w:rsidRDefault="00000000" w:rsidRPr="00000000" w14:paraId="000001A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JavaScript</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Функція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NLP.js</w:t>
      </w:r>
    </w:p>
    <w:p w:rsidR="00000000" w:rsidDel="00000000" w:rsidP="00000000" w:rsidRDefault="00000000" w:rsidRPr="00000000" w14:paraId="000001A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Natural.js</w:t>
      </w:r>
    </w:p>
    <w:p w:rsidR="00000000" w:rsidDel="00000000" w:rsidP="00000000" w:rsidRDefault="00000000" w:rsidRPr="00000000" w14:paraId="000001A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Tensorflow</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Функція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PyCharm CE</w:t>
      </w:r>
    </w:p>
    <w:p w:rsidR="00000000" w:rsidDel="00000000" w:rsidP="00000000" w:rsidRDefault="00000000" w:rsidRPr="00000000" w14:paraId="000001A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WebStorm</w:t>
      </w:r>
    </w:p>
    <w:p w:rsidR="00000000" w:rsidDel="00000000" w:rsidP="00000000" w:rsidRDefault="00000000" w:rsidRPr="00000000" w14:paraId="000001A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Visual Studio</w:t>
      </w:r>
    </w:p>
    <w:p w:rsidR="00000000" w:rsidDel="00000000" w:rsidP="00000000" w:rsidRDefault="00000000" w:rsidRPr="00000000" w14:paraId="000001AB">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20" w:before="120" w:line="360" w:lineRule="auto"/>
        <w:ind w:left="1224" w:right="0" w:hanging="504.00000000000006"/>
        <w:jc w:val="both"/>
        <w:rPr/>
      </w:pPr>
      <w:bookmarkStart w:colFirst="0" w:colLast="0" w:name="_heading=h.49x2ik5" w:id="29"/>
      <w:bookmarkEnd w:id="29"/>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Варіанти реалізації основних функцій</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Варіанти реалізації основних функцій наведені у морфологічній карті системи (рис 4.1). Морфологічна карта відображує всі можливі комбінації варіантів реалізації функцій, складаючи повну множину варіантів ПП.</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color w:val="000000"/>
        </w:rPr>
        <w:drawing>
          <wp:inline distB="0" distT="0" distL="0" distR="0">
            <wp:extent cx="2921000" cy="1905000"/>
            <wp:effectExtent b="0" l="0" r="0" t="0"/>
            <wp:docPr id="1979662980"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921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4.1 – Морфологічна карта варіантів реалізації функцій</w:t>
      </w:r>
    </w:p>
    <w:p w:rsidR="00000000" w:rsidDel="00000000" w:rsidP="00000000" w:rsidRDefault="00000000" w:rsidRPr="00000000" w14:paraId="000001B0">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основі цієї карти побудовано позитивно-негативну матрицю варіантів основних функцій (табл. 3).</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 – Позитивно-негативна матриця варіантів основних функцій</w:t>
      </w:r>
    </w:p>
    <w:tbl>
      <w:tblPr>
        <w:tblStyle w:val="Table5"/>
        <w:tblW w:w="9448.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6"/>
        <w:gridCol w:w="1423"/>
        <w:gridCol w:w="3924"/>
        <w:gridCol w:w="2835"/>
        <w:tblGridChange w:id="0">
          <w:tblGrid>
            <w:gridCol w:w="1266"/>
            <w:gridCol w:w="1423"/>
            <w:gridCol w:w="3924"/>
            <w:gridCol w:w="2835"/>
          </w:tblGrid>
        </w:tblGridChange>
      </w:tblGrid>
      <w:tr>
        <w:trPr>
          <w:cantSplit w:val="0"/>
          <w:tblHeader w:val="0"/>
        </w:trPr>
        <w:tc>
          <w:tcPr>
            <w:vAlign w:val="center"/>
          </w:tcPr>
          <w:p w:rsidR="00000000" w:rsidDel="00000000" w:rsidP="00000000" w:rsidRDefault="00000000" w:rsidRPr="00000000" w14:paraId="000001B4">
            <w:pPr>
              <w:spacing w:line="240" w:lineRule="auto"/>
              <w:ind w:firstLine="0"/>
              <w:jc w:val="center"/>
              <w:rPr/>
            </w:pPr>
            <w:r w:rsidDel="00000000" w:rsidR="00000000" w:rsidRPr="00000000">
              <w:rPr>
                <w:rtl w:val="0"/>
              </w:rPr>
              <w:t xml:space="preserve">Функція</w:t>
            </w:r>
          </w:p>
        </w:tc>
        <w:tc>
          <w:tcPr>
            <w:vAlign w:val="center"/>
          </w:tcPr>
          <w:p w:rsidR="00000000" w:rsidDel="00000000" w:rsidP="00000000" w:rsidRDefault="00000000" w:rsidRPr="00000000" w14:paraId="000001B5">
            <w:pPr>
              <w:spacing w:line="240" w:lineRule="auto"/>
              <w:ind w:firstLine="0"/>
              <w:jc w:val="center"/>
              <w:rPr/>
            </w:pPr>
            <w:r w:rsidDel="00000000" w:rsidR="00000000" w:rsidRPr="00000000">
              <w:rPr>
                <w:rtl w:val="0"/>
              </w:rPr>
              <w:t xml:space="preserve">Варіант реалізації</w:t>
            </w:r>
          </w:p>
        </w:tc>
        <w:tc>
          <w:tcPr>
            <w:vAlign w:val="center"/>
          </w:tcPr>
          <w:p w:rsidR="00000000" w:rsidDel="00000000" w:rsidP="00000000" w:rsidRDefault="00000000" w:rsidRPr="00000000" w14:paraId="000001B6">
            <w:pPr>
              <w:spacing w:line="240" w:lineRule="auto"/>
              <w:ind w:firstLine="0"/>
              <w:jc w:val="center"/>
              <w:rPr/>
            </w:pPr>
            <w:r w:rsidDel="00000000" w:rsidR="00000000" w:rsidRPr="00000000">
              <w:rPr>
                <w:rtl w:val="0"/>
              </w:rPr>
              <w:t xml:space="preserve">Переваги</w:t>
            </w:r>
          </w:p>
        </w:tc>
        <w:tc>
          <w:tcPr>
            <w:vAlign w:val="center"/>
          </w:tcPr>
          <w:p w:rsidR="00000000" w:rsidDel="00000000" w:rsidP="00000000" w:rsidRDefault="00000000" w:rsidRPr="00000000" w14:paraId="000001B7">
            <w:pPr>
              <w:spacing w:line="240" w:lineRule="auto"/>
              <w:ind w:firstLine="0"/>
              <w:jc w:val="center"/>
              <w:rPr/>
            </w:pPr>
            <w:r w:rsidDel="00000000" w:rsidR="00000000" w:rsidRPr="00000000">
              <w:rPr>
                <w:rtl w:val="0"/>
              </w:rPr>
              <w:t xml:space="preserve">Недоліки</w:t>
            </w:r>
          </w:p>
        </w:tc>
      </w:tr>
      <w:tr>
        <w:trPr>
          <w:cantSplit w:val="0"/>
          <w:tblHeader w:val="0"/>
        </w:trPr>
        <w:tc>
          <w:tcPr>
            <w:vMerge w:val="restart"/>
            <w:vAlign w:val="center"/>
          </w:tcPr>
          <w:p w:rsidR="00000000" w:rsidDel="00000000" w:rsidP="00000000" w:rsidRDefault="00000000" w:rsidRPr="00000000" w14:paraId="000001B8">
            <w:pPr>
              <w:spacing w:line="240" w:lineRule="auto"/>
              <w:ind w:firstLine="0"/>
              <w:jc w:val="center"/>
              <w:rPr/>
            </w:pPr>
            <w:r w:rsidDel="00000000" w:rsidR="00000000" w:rsidRPr="00000000">
              <w:rPr>
                <w:rtl w:val="0"/>
              </w:rPr>
              <w:t xml:space="preserve">F</w:t>
            </w:r>
            <w:r w:rsidDel="00000000" w:rsidR="00000000" w:rsidRPr="00000000">
              <w:rPr>
                <w:vertAlign w:val="subscript"/>
                <w:rtl w:val="0"/>
              </w:rPr>
              <w:t xml:space="preserve">1</w:t>
            </w:r>
            <w:r w:rsidDel="00000000" w:rsidR="00000000" w:rsidRPr="00000000">
              <w:rPr>
                <w:rtl w:val="0"/>
              </w:rPr>
            </w:r>
          </w:p>
        </w:tc>
        <w:tc>
          <w:tcPr>
            <w:vAlign w:val="center"/>
          </w:tcPr>
          <w:p w:rsidR="00000000" w:rsidDel="00000000" w:rsidP="00000000" w:rsidRDefault="00000000" w:rsidRPr="00000000" w14:paraId="000001B9">
            <w:pPr>
              <w:spacing w:line="240" w:lineRule="auto"/>
              <w:ind w:firstLine="0"/>
              <w:jc w:val="center"/>
              <w:rPr/>
            </w:pPr>
            <w:r w:rsidDel="00000000" w:rsidR="00000000" w:rsidRPr="00000000">
              <w:rPr>
                <w:rtl w:val="0"/>
              </w:rPr>
              <w:t xml:space="preserve">А</w:t>
            </w:r>
          </w:p>
        </w:tc>
        <w:tc>
          <w:tcPr>
            <w:vAlign w:val="center"/>
          </w:tcPr>
          <w:p w:rsidR="00000000" w:rsidDel="00000000" w:rsidP="00000000" w:rsidRDefault="00000000" w:rsidRPr="00000000" w14:paraId="000001BA">
            <w:pPr>
              <w:spacing w:line="240" w:lineRule="auto"/>
              <w:ind w:firstLine="0"/>
              <w:rPr/>
            </w:pPr>
            <w:r w:rsidDel="00000000" w:rsidR="00000000" w:rsidRPr="00000000">
              <w:rPr>
                <w:rtl w:val="0"/>
              </w:rPr>
              <w:t xml:space="preserve">Кросплатформений, займає менше часу на написання коду</w:t>
            </w:r>
          </w:p>
        </w:tc>
        <w:tc>
          <w:tcPr>
            <w:vAlign w:val="center"/>
          </w:tcPr>
          <w:p w:rsidR="00000000" w:rsidDel="00000000" w:rsidP="00000000" w:rsidRDefault="00000000" w:rsidRPr="00000000" w14:paraId="000001BB">
            <w:pPr>
              <w:spacing w:line="240" w:lineRule="auto"/>
              <w:ind w:firstLine="0"/>
              <w:rPr/>
            </w:pPr>
            <w:r w:rsidDel="00000000" w:rsidR="00000000" w:rsidRPr="00000000">
              <w:rPr>
                <w:rtl w:val="0"/>
              </w:rPr>
              <w:t xml:space="preserve">Займає більше часу для написання коду</w:t>
            </w:r>
          </w:p>
        </w:tc>
      </w:tr>
      <w:tr>
        <w:trPr>
          <w:cantSplit w:val="0"/>
          <w:tblHeader w:val="0"/>
        </w:trPr>
        <w:tc>
          <w:tcPr>
            <w:vMerge w:val="continue"/>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BD">
            <w:pPr>
              <w:spacing w:line="240" w:lineRule="auto"/>
              <w:ind w:firstLine="0"/>
              <w:jc w:val="center"/>
              <w:rPr/>
            </w:pPr>
            <w:r w:rsidDel="00000000" w:rsidR="00000000" w:rsidRPr="00000000">
              <w:rPr>
                <w:rtl w:val="0"/>
              </w:rPr>
              <w:t xml:space="preserve">Б</w:t>
            </w:r>
          </w:p>
        </w:tc>
        <w:tc>
          <w:tcPr>
            <w:vAlign w:val="center"/>
          </w:tcPr>
          <w:p w:rsidR="00000000" w:rsidDel="00000000" w:rsidP="00000000" w:rsidRDefault="00000000" w:rsidRPr="00000000" w14:paraId="000001BE">
            <w:pPr>
              <w:spacing w:line="240" w:lineRule="auto"/>
              <w:ind w:firstLine="0"/>
              <w:rPr/>
            </w:pPr>
            <w:r w:rsidDel="00000000" w:rsidR="00000000" w:rsidRPr="00000000">
              <w:rPr>
                <w:rtl w:val="0"/>
              </w:rPr>
              <w:t xml:space="preserve">Займає менше часу на написання коду, кросплатформений, використовуються для будь-яких типів додатків</w:t>
            </w:r>
          </w:p>
        </w:tc>
        <w:tc>
          <w:tcPr>
            <w:vAlign w:val="center"/>
          </w:tcPr>
          <w:p w:rsidR="00000000" w:rsidDel="00000000" w:rsidP="00000000" w:rsidRDefault="00000000" w:rsidRPr="00000000" w14:paraId="000001BF">
            <w:pPr>
              <w:spacing w:line="240" w:lineRule="auto"/>
              <w:ind w:firstLine="0"/>
              <w:rPr/>
            </w:pPr>
            <w:r w:rsidDel="00000000" w:rsidR="00000000" w:rsidRPr="00000000">
              <w:rPr>
                <w:rtl w:val="0"/>
              </w:rPr>
              <w:t xml:space="preserve">Займає більше часу для написання коду</w:t>
            </w:r>
          </w:p>
        </w:tc>
      </w:tr>
      <w:tr>
        <w:trPr>
          <w:cantSplit w:val="0"/>
          <w:tblHeader w:val="0"/>
        </w:trPr>
        <w:tc>
          <w:tcPr>
            <w:vMerge w:val="restart"/>
            <w:vAlign w:val="center"/>
          </w:tcPr>
          <w:p w:rsidR="00000000" w:rsidDel="00000000" w:rsidP="00000000" w:rsidRDefault="00000000" w:rsidRPr="00000000" w14:paraId="000001C0">
            <w:pPr>
              <w:spacing w:line="240" w:lineRule="auto"/>
              <w:ind w:firstLine="0"/>
              <w:jc w:val="center"/>
              <w:rPr/>
            </w:pPr>
            <w:r w:rsidDel="00000000" w:rsidR="00000000" w:rsidRPr="00000000">
              <w:rPr>
                <w:rtl w:val="0"/>
              </w:rPr>
              <w:t xml:space="preserve">F</w:t>
            </w:r>
            <w:r w:rsidDel="00000000" w:rsidR="00000000" w:rsidRPr="00000000">
              <w:rPr>
                <w:vertAlign w:val="subscript"/>
                <w:rtl w:val="0"/>
              </w:rPr>
              <w:t xml:space="preserve">2</w:t>
            </w:r>
            <w:r w:rsidDel="00000000" w:rsidR="00000000" w:rsidRPr="00000000">
              <w:rPr>
                <w:rtl w:val="0"/>
              </w:rPr>
            </w:r>
          </w:p>
        </w:tc>
        <w:tc>
          <w:tcPr>
            <w:vAlign w:val="center"/>
          </w:tcPr>
          <w:p w:rsidR="00000000" w:rsidDel="00000000" w:rsidP="00000000" w:rsidRDefault="00000000" w:rsidRPr="00000000" w14:paraId="000001C1">
            <w:pPr>
              <w:spacing w:line="240" w:lineRule="auto"/>
              <w:ind w:firstLine="0"/>
              <w:jc w:val="center"/>
              <w:rPr/>
            </w:pPr>
            <w:r w:rsidDel="00000000" w:rsidR="00000000" w:rsidRPr="00000000">
              <w:rPr>
                <w:rtl w:val="0"/>
              </w:rPr>
              <w:t xml:space="preserve">А</w:t>
            </w:r>
          </w:p>
        </w:tc>
        <w:tc>
          <w:tcPr>
            <w:vAlign w:val="center"/>
          </w:tcPr>
          <w:p w:rsidR="00000000" w:rsidDel="00000000" w:rsidP="00000000" w:rsidRDefault="00000000" w:rsidRPr="00000000" w14:paraId="000001C2">
            <w:pPr>
              <w:spacing w:line="240" w:lineRule="auto"/>
              <w:ind w:firstLine="0"/>
              <w:rPr/>
            </w:pPr>
            <w:r w:rsidDel="00000000" w:rsidR="00000000" w:rsidRPr="00000000">
              <w:rPr>
                <w:rtl w:val="0"/>
              </w:rPr>
              <w:t xml:space="preserve">Безкоштовність, добра документація, регулярно оновлюється</w:t>
            </w:r>
          </w:p>
        </w:tc>
        <w:tc>
          <w:tcPr>
            <w:vAlign w:val="center"/>
          </w:tcPr>
          <w:p w:rsidR="00000000" w:rsidDel="00000000" w:rsidP="00000000" w:rsidRDefault="00000000" w:rsidRPr="00000000" w14:paraId="000001C3">
            <w:pPr>
              <w:spacing w:line="240" w:lineRule="auto"/>
              <w:ind w:firstLine="0"/>
              <w:rPr/>
            </w:pPr>
            <w:r w:rsidDel="00000000" w:rsidR="00000000" w:rsidRPr="00000000">
              <w:rPr>
                <w:rtl w:val="0"/>
              </w:rPr>
              <w:t xml:space="preserve">Відсутня реалізація додатку для Windows</w:t>
            </w:r>
          </w:p>
        </w:tc>
      </w:tr>
      <w:tr>
        <w:trPr>
          <w:cantSplit w:val="0"/>
          <w:tblHeader w:val="0"/>
        </w:trPr>
        <w:tc>
          <w:tcPr>
            <w:vMerge w:val="continue"/>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C5">
            <w:pPr>
              <w:spacing w:line="240" w:lineRule="auto"/>
              <w:ind w:firstLine="0"/>
              <w:jc w:val="center"/>
              <w:rPr/>
            </w:pPr>
            <w:r w:rsidDel="00000000" w:rsidR="00000000" w:rsidRPr="00000000">
              <w:rPr>
                <w:rtl w:val="0"/>
              </w:rPr>
              <w:t xml:space="preserve">Б</w:t>
            </w:r>
          </w:p>
        </w:tc>
        <w:tc>
          <w:tcPr>
            <w:vAlign w:val="center"/>
          </w:tcPr>
          <w:p w:rsidR="00000000" w:rsidDel="00000000" w:rsidP="00000000" w:rsidRDefault="00000000" w:rsidRPr="00000000" w14:paraId="000001C6">
            <w:pPr>
              <w:spacing w:line="240" w:lineRule="auto"/>
              <w:ind w:firstLine="0"/>
              <w:rPr/>
            </w:pPr>
            <w:r w:rsidDel="00000000" w:rsidR="00000000" w:rsidRPr="00000000">
              <w:rPr>
                <w:rtl w:val="0"/>
              </w:rPr>
              <w:t xml:space="preserve">Безкоштовність, гарна документація, підтримка багатьох мов</w:t>
            </w:r>
          </w:p>
        </w:tc>
        <w:tc>
          <w:tcPr>
            <w:vAlign w:val="center"/>
          </w:tcPr>
          <w:p w:rsidR="00000000" w:rsidDel="00000000" w:rsidP="00000000" w:rsidRDefault="00000000" w:rsidRPr="00000000" w14:paraId="000001C7">
            <w:pPr>
              <w:spacing w:line="240" w:lineRule="auto"/>
              <w:ind w:firstLine="0"/>
              <w:rPr/>
            </w:pPr>
            <w:r w:rsidDel="00000000" w:rsidR="00000000" w:rsidRPr="00000000">
              <w:rPr>
                <w:rtl w:val="0"/>
              </w:rPr>
              <w:t xml:space="preserve">Відсутня підтримка</w:t>
            </w:r>
          </w:p>
        </w:tc>
      </w:tr>
      <w:tr>
        <w:trPr>
          <w:cantSplit w:val="0"/>
          <w:tblHeader w:val="0"/>
        </w:trPr>
        <w:tc>
          <w:tcPr>
            <w:vMerge w:val="restart"/>
            <w:vAlign w:val="center"/>
          </w:tcPr>
          <w:p w:rsidR="00000000" w:rsidDel="00000000" w:rsidP="00000000" w:rsidRDefault="00000000" w:rsidRPr="00000000" w14:paraId="000001C8">
            <w:pPr>
              <w:spacing w:line="240" w:lineRule="auto"/>
              <w:ind w:firstLine="0"/>
              <w:jc w:val="center"/>
              <w:rPr/>
            </w:pPr>
            <w:r w:rsidDel="00000000" w:rsidR="00000000" w:rsidRPr="00000000">
              <w:rPr>
                <w:rtl w:val="0"/>
              </w:rPr>
              <w:t xml:space="preserve">F</w:t>
            </w:r>
            <w:r w:rsidDel="00000000" w:rsidR="00000000" w:rsidRPr="00000000">
              <w:rPr>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1C9">
            <w:pPr>
              <w:spacing w:line="240" w:lineRule="auto"/>
              <w:ind w:firstLine="0"/>
              <w:jc w:val="center"/>
              <w:rPr/>
            </w:pPr>
            <w:r w:rsidDel="00000000" w:rsidR="00000000" w:rsidRPr="00000000">
              <w:rPr>
                <w:rtl w:val="0"/>
              </w:rPr>
              <w:t xml:space="preserve">А</w:t>
            </w:r>
          </w:p>
        </w:tc>
        <w:tc>
          <w:tcPr>
            <w:vAlign w:val="center"/>
          </w:tcPr>
          <w:p w:rsidR="00000000" w:rsidDel="00000000" w:rsidP="00000000" w:rsidRDefault="00000000" w:rsidRPr="00000000" w14:paraId="000001CA">
            <w:pPr>
              <w:spacing w:line="240" w:lineRule="auto"/>
              <w:ind w:firstLine="0"/>
              <w:rPr/>
            </w:pPr>
            <w:r w:rsidDel="00000000" w:rsidR="00000000" w:rsidRPr="00000000">
              <w:rPr>
                <w:rtl w:val="0"/>
              </w:rPr>
              <w:t xml:space="preserve">Гарна підтримка, швидкодія</w:t>
            </w:r>
          </w:p>
        </w:tc>
        <w:tc>
          <w:tcPr>
            <w:vAlign w:val="center"/>
          </w:tcPr>
          <w:p w:rsidR="00000000" w:rsidDel="00000000" w:rsidP="00000000" w:rsidRDefault="00000000" w:rsidRPr="00000000" w14:paraId="000001CB">
            <w:pPr>
              <w:spacing w:line="240" w:lineRule="auto"/>
              <w:ind w:firstLine="0"/>
              <w:rPr/>
            </w:pPr>
            <w:r w:rsidDel="00000000" w:rsidR="00000000" w:rsidRPr="00000000">
              <w:rPr>
                <w:rtl w:val="0"/>
              </w:rPr>
              <w:t xml:space="preserve">Тільки для Python</w:t>
            </w:r>
          </w:p>
        </w:tc>
      </w:tr>
      <w:tr>
        <w:trPr>
          <w:cantSplit w:val="0"/>
          <w:tblHeader w:val="0"/>
        </w:trPr>
        <w:tc>
          <w:tcPr>
            <w:vMerge w:val="continue"/>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CD">
            <w:pPr>
              <w:spacing w:line="240" w:lineRule="auto"/>
              <w:ind w:firstLine="0"/>
              <w:jc w:val="center"/>
              <w:rPr/>
            </w:pPr>
            <w:r w:rsidDel="00000000" w:rsidR="00000000" w:rsidRPr="00000000">
              <w:rPr>
                <w:rtl w:val="0"/>
              </w:rPr>
              <w:t xml:space="preserve">Б</w:t>
            </w:r>
          </w:p>
        </w:tc>
        <w:tc>
          <w:tcPr>
            <w:vAlign w:val="center"/>
          </w:tcPr>
          <w:p w:rsidR="00000000" w:rsidDel="00000000" w:rsidP="00000000" w:rsidRDefault="00000000" w:rsidRPr="00000000" w14:paraId="000001CE">
            <w:pPr>
              <w:spacing w:line="240" w:lineRule="auto"/>
              <w:ind w:firstLine="0"/>
              <w:rPr/>
            </w:pPr>
            <w:r w:rsidDel="00000000" w:rsidR="00000000" w:rsidRPr="00000000">
              <w:rPr>
                <w:rtl w:val="0"/>
              </w:rPr>
              <w:t xml:space="preserve">Безоплатний</w:t>
            </w:r>
          </w:p>
          <w:p w:rsidR="00000000" w:rsidDel="00000000" w:rsidP="00000000" w:rsidRDefault="00000000" w:rsidRPr="00000000" w14:paraId="000001CF">
            <w:pPr>
              <w:spacing w:line="240" w:lineRule="auto"/>
              <w:ind w:firstLine="0"/>
              <w:rPr/>
            </w:pPr>
            <w:r w:rsidDel="00000000" w:rsidR="00000000" w:rsidRPr="00000000">
              <w:rPr>
                <w:rtl w:val="0"/>
              </w:rPr>
              <w:t xml:space="preserve">Підходить як для JS, так і для Python</w:t>
            </w:r>
          </w:p>
        </w:tc>
        <w:tc>
          <w:tcPr>
            <w:vAlign w:val="center"/>
          </w:tcPr>
          <w:p w:rsidR="00000000" w:rsidDel="00000000" w:rsidP="00000000" w:rsidRDefault="00000000" w:rsidRPr="00000000" w14:paraId="000001D0">
            <w:pPr>
              <w:spacing w:line="240" w:lineRule="auto"/>
              <w:ind w:firstLine="0"/>
              <w:rPr/>
            </w:pPr>
            <w:r w:rsidDel="00000000" w:rsidR="00000000" w:rsidRPr="00000000">
              <w:rPr>
                <w:rtl w:val="0"/>
              </w:rPr>
              <w:t xml:space="preserve">Необхідність довгих налаштувань для нормальної роботи</w:t>
            </w:r>
          </w:p>
        </w:tc>
      </w:tr>
      <w:tr>
        <w:trPr>
          <w:cantSplit w:val="0"/>
          <w:tblHeader w:val="0"/>
        </w:trPr>
        <w:tc>
          <w:tcPr>
            <w:vMerge w:val="continue"/>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D2">
            <w:pPr>
              <w:spacing w:line="240" w:lineRule="auto"/>
              <w:ind w:firstLine="0"/>
              <w:jc w:val="center"/>
              <w:rPr/>
            </w:pPr>
            <w:r w:rsidDel="00000000" w:rsidR="00000000" w:rsidRPr="00000000">
              <w:rPr>
                <w:rtl w:val="0"/>
              </w:rPr>
              <w:t xml:space="preserve">В</w:t>
            </w:r>
          </w:p>
        </w:tc>
        <w:tc>
          <w:tcPr>
            <w:vAlign w:val="center"/>
          </w:tcPr>
          <w:p w:rsidR="00000000" w:rsidDel="00000000" w:rsidP="00000000" w:rsidRDefault="00000000" w:rsidRPr="00000000" w14:paraId="000001D3">
            <w:pPr>
              <w:spacing w:line="240" w:lineRule="auto"/>
              <w:ind w:firstLine="0"/>
              <w:rPr/>
            </w:pPr>
            <w:r w:rsidDel="00000000" w:rsidR="00000000" w:rsidRPr="00000000">
              <w:rPr>
                <w:rtl w:val="0"/>
              </w:rPr>
              <w:t xml:space="preserve">Потребує менше пам’яті, можливо виконувати окремі ділянки коду</w:t>
            </w:r>
          </w:p>
        </w:tc>
        <w:tc>
          <w:tcPr>
            <w:vAlign w:val="center"/>
          </w:tcPr>
          <w:p w:rsidR="00000000" w:rsidDel="00000000" w:rsidP="00000000" w:rsidRDefault="00000000" w:rsidRPr="00000000" w14:paraId="000001D4">
            <w:pPr>
              <w:spacing w:line="240" w:lineRule="auto"/>
              <w:ind w:firstLine="0"/>
              <w:rPr/>
            </w:pPr>
            <w:r w:rsidDel="00000000" w:rsidR="00000000" w:rsidRPr="00000000">
              <w:rPr>
                <w:rtl w:val="0"/>
              </w:rPr>
              <w:t xml:space="preserve">Більше підходить для JS, оплатний</w:t>
            </w:r>
          </w:p>
        </w:tc>
      </w:tr>
    </w:tbl>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6">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так як вони не відповідають поставленим перед програмним продуктом задачам. Ці варіанти відзначені у морфологічній карті.</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Функція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реалізація програмного коду для вирішення поставленої задачі є концептуально складною, є необхідність обрати мову, яка спрощує написання коду для виконавця, тому варіант Б має бути відкинутий.</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Функція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середовища машинного навчання не відіграє велику роль у даному програмному продукту, тому вважаємо варіанти Б та В гідними розгляду.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Функція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програмний продукт реалізується мовою Python, можемо відкинути варіант В, оскільки він не підтримує цю мову програмування.</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будемо розглядати такі варіанти реалізації програмного продукту:</w:t>
      </w:r>
    </w:p>
    <w:p w:rsidR="00000000" w:rsidDel="00000000" w:rsidP="00000000" w:rsidRDefault="00000000" w:rsidRPr="00000000" w14:paraId="000001E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p w:rsidR="00000000" w:rsidDel="00000000" w:rsidP="00000000" w:rsidRDefault="00000000" w:rsidRPr="00000000" w14:paraId="000001E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r>
    </w:p>
    <w:p w:rsidR="00000000" w:rsidDel="00000000" w:rsidP="00000000" w:rsidRDefault="00000000" w:rsidRPr="00000000" w14:paraId="000001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r>
    </w:p>
    <w:p w:rsidR="00000000" w:rsidDel="00000000" w:rsidP="00000000" w:rsidRDefault="00000000" w:rsidRPr="00000000" w14:paraId="000001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47n2zr" w:id="30"/>
      <w:bookmarkEnd w:id="3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оцінювання якості розглянутих функцій нижче описана система параметрів.</w:t>
      </w:r>
    </w:p>
    <w:p w:rsidR="00000000" w:rsidDel="00000000" w:rsidP="00000000" w:rsidRDefault="00000000" w:rsidRPr="00000000" w14:paraId="000001E5">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2p2csry" w:id="31"/>
      <w:bookmarkEnd w:id="31"/>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Обґрунтування системи параметрів програмного продукту</w:t>
      </w:r>
    </w:p>
    <w:p w:rsidR="00000000" w:rsidDel="00000000" w:rsidP="00000000" w:rsidRDefault="00000000" w:rsidRPr="00000000" w14:paraId="000001E7">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20" w:before="120" w:line="360" w:lineRule="auto"/>
        <w:ind w:left="1224" w:right="0" w:hanging="504.00000000000006"/>
        <w:jc w:val="both"/>
        <w:rPr/>
      </w:pPr>
      <w:bookmarkStart w:colFirst="0" w:colLast="0" w:name="_heading=h.147n2zr" w:id="30"/>
      <w:bookmarkEnd w:id="30"/>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Опис параметрів</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підставі даних про основні функції, які повинен реалізувати програмний продукт, вимог до нього, визначаються основні параметри виробу, які будуть використані при розрахунку коефіцієнта технічного рівня.</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того, щоб охарактеризувати програмний продукт, використовуємо наступні параметри:</w:t>
      </w:r>
    </w:p>
    <w:p w:rsidR="00000000" w:rsidDel="00000000" w:rsidP="00000000" w:rsidRDefault="00000000" w:rsidRPr="00000000" w14:paraId="000001E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X1 – швидкодія операцій мови програмування, яка залежить від обраної  технології;</w:t>
      </w:r>
    </w:p>
    <w:p w:rsidR="00000000" w:rsidDel="00000000" w:rsidP="00000000" w:rsidRDefault="00000000" w:rsidRPr="00000000" w14:paraId="000001E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X2 – об’єм пам’яті для збереження даних персонального комп’ютера, який необхідний для збереження й обробки даних під час виконання програми;</w:t>
      </w:r>
    </w:p>
    <w:p w:rsidR="00000000" w:rsidDel="00000000" w:rsidP="00000000" w:rsidRDefault="00000000" w:rsidRPr="00000000" w14:paraId="000001E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X3 – час, який витрачається на виконання коду;</w:t>
      </w:r>
    </w:p>
    <w:p w:rsidR="00000000" w:rsidDel="00000000" w:rsidP="00000000" w:rsidRDefault="00000000" w:rsidRPr="00000000" w14:paraId="000001E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X4 – потенційний об’єм програмного коду, що необхідно створити розробнику.</w:t>
      </w:r>
    </w:p>
    <w:p w:rsidR="00000000" w:rsidDel="00000000" w:rsidP="00000000" w:rsidRDefault="00000000" w:rsidRPr="00000000" w14:paraId="000001EE">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20" w:before="120" w:line="360" w:lineRule="auto"/>
        <w:ind w:left="1224" w:right="0" w:hanging="504.00000000000006"/>
        <w:jc w:val="both"/>
        <w:rPr/>
      </w:pPr>
      <w:bookmarkStart w:colFirst="0" w:colLast="0" w:name="_heading=h.3o7alnk" w:id="32"/>
      <w:bookmarkEnd w:id="32"/>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Кількісна оцінка параметрів</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Гірші, середні і кращі значення параметрів вибираються на основі вимог замовника та умов, які характеризують експлуатацію програмного продукту як показано у таблиці 4.</w:t>
      </w:r>
    </w:p>
    <w:p w:rsidR="00000000" w:rsidDel="00000000" w:rsidP="00000000" w:rsidRDefault="00000000" w:rsidRPr="00000000" w14:paraId="000001F0">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 – Основні параметри програмного продукту</w:t>
      </w:r>
    </w:p>
    <w:tbl>
      <w:tblPr>
        <w:tblStyle w:val="Table6"/>
        <w:tblW w:w="979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8"/>
        <w:gridCol w:w="1701"/>
        <w:gridCol w:w="1276"/>
        <w:gridCol w:w="1101"/>
        <w:gridCol w:w="1101"/>
        <w:gridCol w:w="1102"/>
        <w:tblGridChange w:id="0">
          <w:tblGrid>
            <w:gridCol w:w="3518"/>
            <w:gridCol w:w="1701"/>
            <w:gridCol w:w="1276"/>
            <w:gridCol w:w="1101"/>
            <w:gridCol w:w="1101"/>
            <w:gridCol w:w="1102"/>
          </w:tblGrid>
        </w:tblGridChange>
      </w:tblGrid>
      <w:tr>
        <w:trPr>
          <w:cantSplit w:val="0"/>
          <w:tblHeader w:val="0"/>
        </w:trPr>
        <w:tc>
          <w:tcPr>
            <w:vMerge w:val="restart"/>
            <w:vAlign w:val="center"/>
          </w:tcPr>
          <w:p w:rsidR="00000000" w:rsidDel="00000000" w:rsidP="00000000" w:rsidRDefault="00000000" w:rsidRPr="00000000" w14:paraId="000001F2">
            <w:pPr>
              <w:spacing w:line="240" w:lineRule="auto"/>
              <w:ind w:firstLine="0"/>
              <w:jc w:val="center"/>
              <w:rPr/>
            </w:pPr>
            <w:r w:rsidDel="00000000" w:rsidR="00000000" w:rsidRPr="00000000">
              <w:rPr>
                <w:rtl w:val="0"/>
              </w:rPr>
              <w:t xml:space="preserve">Опис параметру</w:t>
            </w:r>
          </w:p>
        </w:tc>
        <w:tc>
          <w:tcPr>
            <w:vMerge w:val="restart"/>
            <w:vAlign w:val="center"/>
          </w:tcPr>
          <w:p w:rsidR="00000000" w:rsidDel="00000000" w:rsidP="00000000" w:rsidRDefault="00000000" w:rsidRPr="00000000" w14:paraId="000001F3">
            <w:pPr>
              <w:spacing w:line="240" w:lineRule="auto"/>
              <w:ind w:firstLine="0"/>
              <w:jc w:val="center"/>
              <w:rPr/>
            </w:pPr>
            <w:r w:rsidDel="00000000" w:rsidR="00000000" w:rsidRPr="00000000">
              <w:rPr>
                <w:rtl w:val="0"/>
              </w:rPr>
              <w:t xml:space="preserve">Умовні позначення</w:t>
            </w:r>
          </w:p>
        </w:tc>
        <w:tc>
          <w:tcPr>
            <w:vMerge w:val="restart"/>
            <w:vAlign w:val="center"/>
          </w:tcPr>
          <w:p w:rsidR="00000000" w:rsidDel="00000000" w:rsidP="00000000" w:rsidRDefault="00000000" w:rsidRPr="00000000" w14:paraId="000001F4">
            <w:pPr>
              <w:spacing w:line="240" w:lineRule="auto"/>
              <w:ind w:firstLine="0"/>
              <w:jc w:val="center"/>
              <w:rPr/>
            </w:pPr>
            <w:r w:rsidDel="00000000" w:rsidR="00000000" w:rsidRPr="00000000">
              <w:rPr>
                <w:rtl w:val="0"/>
              </w:rPr>
              <w:t xml:space="preserve">Одиниці виміру</w:t>
            </w:r>
          </w:p>
        </w:tc>
        <w:tc>
          <w:tcPr>
            <w:gridSpan w:val="3"/>
            <w:vAlign w:val="center"/>
          </w:tcPr>
          <w:p w:rsidR="00000000" w:rsidDel="00000000" w:rsidP="00000000" w:rsidRDefault="00000000" w:rsidRPr="00000000" w14:paraId="000001F5">
            <w:pPr>
              <w:spacing w:line="240" w:lineRule="auto"/>
              <w:ind w:firstLine="0"/>
              <w:jc w:val="center"/>
              <w:rPr/>
            </w:pPr>
            <w:r w:rsidDel="00000000" w:rsidR="00000000" w:rsidRPr="00000000">
              <w:rPr>
                <w:rtl w:val="0"/>
              </w:rPr>
              <w:t xml:space="preserve">Значення параметра</w:t>
            </w:r>
          </w:p>
        </w:tc>
      </w:tr>
      <w:tr>
        <w:trPr>
          <w:cantSplit w:val="0"/>
          <w:tblHeader w:val="0"/>
        </w:trPr>
        <w:tc>
          <w:tcPr>
            <w:vMerge w:val="continue"/>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FB">
            <w:pPr>
              <w:spacing w:line="240" w:lineRule="auto"/>
              <w:ind w:firstLine="0"/>
              <w:jc w:val="center"/>
              <w:rPr/>
            </w:pPr>
            <w:r w:rsidDel="00000000" w:rsidR="00000000" w:rsidRPr="00000000">
              <w:rPr>
                <w:rtl w:val="0"/>
              </w:rPr>
              <w:t xml:space="preserve">гірші</w:t>
            </w:r>
          </w:p>
        </w:tc>
        <w:tc>
          <w:tcPr>
            <w:vAlign w:val="center"/>
          </w:tcPr>
          <w:p w:rsidR="00000000" w:rsidDel="00000000" w:rsidP="00000000" w:rsidRDefault="00000000" w:rsidRPr="00000000" w14:paraId="000001FC">
            <w:pPr>
              <w:spacing w:line="240" w:lineRule="auto"/>
              <w:ind w:firstLine="0"/>
              <w:jc w:val="center"/>
              <w:rPr/>
            </w:pPr>
            <w:r w:rsidDel="00000000" w:rsidR="00000000" w:rsidRPr="00000000">
              <w:rPr>
                <w:rtl w:val="0"/>
              </w:rPr>
              <w:t xml:space="preserve">середні</w:t>
            </w:r>
          </w:p>
        </w:tc>
        <w:tc>
          <w:tcPr>
            <w:vAlign w:val="center"/>
          </w:tcPr>
          <w:p w:rsidR="00000000" w:rsidDel="00000000" w:rsidP="00000000" w:rsidRDefault="00000000" w:rsidRPr="00000000" w14:paraId="000001FD">
            <w:pPr>
              <w:spacing w:line="240" w:lineRule="auto"/>
              <w:ind w:firstLine="0"/>
              <w:jc w:val="center"/>
              <w:rPr/>
            </w:pPr>
            <w:r w:rsidDel="00000000" w:rsidR="00000000" w:rsidRPr="00000000">
              <w:rPr>
                <w:rtl w:val="0"/>
              </w:rPr>
              <w:t xml:space="preserve">кращі</w:t>
            </w:r>
          </w:p>
        </w:tc>
      </w:tr>
      <w:tr>
        <w:trPr>
          <w:cantSplit w:val="0"/>
          <w:tblHeader w:val="0"/>
        </w:trPr>
        <w:tc>
          <w:tcPr>
            <w:vAlign w:val="center"/>
          </w:tcPr>
          <w:p w:rsidR="00000000" w:rsidDel="00000000" w:rsidP="00000000" w:rsidRDefault="00000000" w:rsidRPr="00000000" w14:paraId="000001FE">
            <w:pPr>
              <w:spacing w:line="240" w:lineRule="auto"/>
              <w:ind w:firstLine="0"/>
              <w:jc w:val="center"/>
              <w:rPr/>
            </w:pPr>
            <w:r w:rsidDel="00000000" w:rsidR="00000000" w:rsidRPr="00000000">
              <w:rPr>
                <w:rtl w:val="0"/>
              </w:rPr>
              <w:t xml:space="preserve">Швидкодія мови програмування</w:t>
            </w:r>
          </w:p>
        </w:tc>
        <w:tc>
          <w:tcPr>
            <w:vAlign w:val="center"/>
          </w:tcPr>
          <w:p w:rsidR="00000000" w:rsidDel="00000000" w:rsidP="00000000" w:rsidRDefault="00000000" w:rsidRPr="00000000" w14:paraId="000001FF">
            <w:pPr>
              <w:spacing w:line="240" w:lineRule="auto"/>
              <w:ind w:firstLine="0"/>
              <w:jc w:val="center"/>
              <w:rPr/>
            </w:pPr>
            <w:r w:rsidDel="00000000" w:rsidR="00000000" w:rsidRPr="00000000">
              <w:rPr>
                <w:rtl w:val="0"/>
              </w:rPr>
              <w:t xml:space="preserve">X1</w:t>
            </w:r>
          </w:p>
        </w:tc>
        <w:tc>
          <w:tcPr>
            <w:vAlign w:val="center"/>
          </w:tcPr>
          <w:p w:rsidR="00000000" w:rsidDel="00000000" w:rsidP="00000000" w:rsidRDefault="00000000" w:rsidRPr="00000000" w14:paraId="00000200">
            <w:pPr>
              <w:spacing w:line="240" w:lineRule="auto"/>
              <w:ind w:firstLine="0"/>
              <w:jc w:val="center"/>
              <w:rPr/>
            </w:pPr>
            <w:r w:rsidDel="00000000" w:rsidR="00000000" w:rsidRPr="00000000">
              <w:rPr>
                <w:rtl w:val="0"/>
              </w:rPr>
              <w:t xml:space="preserve">мс/оп</w:t>
            </w:r>
          </w:p>
        </w:tc>
        <w:tc>
          <w:tcPr>
            <w:vAlign w:val="center"/>
          </w:tcPr>
          <w:p w:rsidR="00000000" w:rsidDel="00000000" w:rsidP="00000000" w:rsidRDefault="00000000" w:rsidRPr="00000000" w14:paraId="00000201">
            <w:pPr>
              <w:spacing w:line="240" w:lineRule="auto"/>
              <w:ind w:firstLine="0"/>
              <w:jc w:val="center"/>
              <w:rPr/>
            </w:pPr>
            <w:r w:rsidDel="00000000" w:rsidR="00000000" w:rsidRPr="00000000">
              <w:rPr>
                <w:rtl w:val="0"/>
              </w:rPr>
              <w:t xml:space="preserve">3000</w:t>
            </w:r>
          </w:p>
        </w:tc>
        <w:tc>
          <w:tcPr>
            <w:vAlign w:val="center"/>
          </w:tcPr>
          <w:p w:rsidR="00000000" w:rsidDel="00000000" w:rsidP="00000000" w:rsidRDefault="00000000" w:rsidRPr="00000000" w14:paraId="00000202">
            <w:pPr>
              <w:spacing w:line="240" w:lineRule="auto"/>
              <w:ind w:firstLine="0"/>
              <w:jc w:val="center"/>
              <w:rPr/>
            </w:pPr>
            <w:r w:rsidDel="00000000" w:rsidR="00000000" w:rsidRPr="00000000">
              <w:rPr>
                <w:rtl w:val="0"/>
              </w:rPr>
              <w:t xml:space="preserve">11000</w:t>
            </w:r>
          </w:p>
        </w:tc>
        <w:tc>
          <w:tcPr>
            <w:vAlign w:val="center"/>
          </w:tcPr>
          <w:p w:rsidR="00000000" w:rsidDel="00000000" w:rsidP="00000000" w:rsidRDefault="00000000" w:rsidRPr="00000000" w14:paraId="00000203">
            <w:pPr>
              <w:spacing w:line="240" w:lineRule="auto"/>
              <w:ind w:firstLine="0"/>
              <w:jc w:val="center"/>
              <w:rPr/>
            </w:pPr>
            <w:r w:rsidDel="00000000" w:rsidR="00000000" w:rsidRPr="00000000">
              <w:rPr>
                <w:rtl w:val="0"/>
              </w:rPr>
              <w:t xml:space="preserve">18000</w:t>
            </w:r>
          </w:p>
        </w:tc>
      </w:tr>
      <w:tr>
        <w:trPr>
          <w:cantSplit w:val="0"/>
          <w:tblHeader w:val="0"/>
        </w:trPr>
        <w:tc>
          <w:tcPr>
            <w:vAlign w:val="center"/>
          </w:tcPr>
          <w:p w:rsidR="00000000" w:rsidDel="00000000" w:rsidP="00000000" w:rsidRDefault="00000000" w:rsidRPr="00000000" w14:paraId="00000204">
            <w:pPr>
              <w:spacing w:line="240" w:lineRule="auto"/>
              <w:ind w:firstLine="0"/>
              <w:jc w:val="center"/>
              <w:rPr/>
            </w:pPr>
            <w:r w:rsidDel="00000000" w:rsidR="00000000" w:rsidRPr="00000000">
              <w:rPr>
                <w:rtl w:val="0"/>
              </w:rPr>
              <w:t xml:space="preserve">Об’єм пам’яті для збереження даних</w:t>
            </w:r>
          </w:p>
        </w:tc>
        <w:tc>
          <w:tcPr>
            <w:vAlign w:val="center"/>
          </w:tcPr>
          <w:p w:rsidR="00000000" w:rsidDel="00000000" w:rsidP="00000000" w:rsidRDefault="00000000" w:rsidRPr="00000000" w14:paraId="00000205">
            <w:pPr>
              <w:spacing w:line="240" w:lineRule="auto"/>
              <w:ind w:firstLine="0"/>
              <w:jc w:val="center"/>
              <w:rPr/>
            </w:pPr>
            <w:r w:rsidDel="00000000" w:rsidR="00000000" w:rsidRPr="00000000">
              <w:rPr>
                <w:rtl w:val="0"/>
              </w:rPr>
              <w:t xml:space="preserve">X2</w:t>
            </w:r>
          </w:p>
        </w:tc>
        <w:tc>
          <w:tcPr>
            <w:vAlign w:val="center"/>
          </w:tcPr>
          <w:p w:rsidR="00000000" w:rsidDel="00000000" w:rsidP="00000000" w:rsidRDefault="00000000" w:rsidRPr="00000000" w14:paraId="00000206">
            <w:pPr>
              <w:spacing w:line="240" w:lineRule="auto"/>
              <w:ind w:firstLine="0"/>
              <w:jc w:val="center"/>
              <w:rPr/>
            </w:pPr>
            <w:r w:rsidDel="00000000" w:rsidR="00000000" w:rsidRPr="00000000">
              <w:rPr>
                <w:rtl w:val="0"/>
              </w:rPr>
              <w:t xml:space="preserve">Мб</w:t>
            </w:r>
          </w:p>
        </w:tc>
        <w:tc>
          <w:tcPr>
            <w:vAlign w:val="center"/>
          </w:tcPr>
          <w:p w:rsidR="00000000" w:rsidDel="00000000" w:rsidP="00000000" w:rsidRDefault="00000000" w:rsidRPr="00000000" w14:paraId="00000207">
            <w:pPr>
              <w:spacing w:line="240" w:lineRule="auto"/>
              <w:ind w:firstLine="0"/>
              <w:jc w:val="center"/>
              <w:rPr/>
            </w:pPr>
            <w:r w:rsidDel="00000000" w:rsidR="00000000" w:rsidRPr="00000000">
              <w:rPr>
                <w:rtl w:val="0"/>
              </w:rPr>
              <w:t xml:space="preserve">128</w:t>
            </w:r>
          </w:p>
        </w:tc>
        <w:tc>
          <w:tcPr>
            <w:vAlign w:val="center"/>
          </w:tcPr>
          <w:p w:rsidR="00000000" w:rsidDel="00000000" w:rsidP="00000000" w:rsidRDefault="00000000" w:rsidRPr="00000000" w14:paraId="00000208">
            <w:pPr>
              <w:spacing w:line="240" w:lineRule="auto"/>
              <w:ind w:firstLine="0"/>
              <w:jc w:val="center"/>
              <w:rPr/>
            </w:pPr>
            <w:r w:rsidDel="00000000" w:rsidR="00000000" w:rsidRPr="00000000">
              <w:rPr>
                <w:rtl w:val="0"/>
              </w:rPr>
              <w:t xml:space="preserve">64</w:t>
            </w:r>
          </w:p>
        </w:tc>
        <w:tc>
          <w:tcPr>
            <w:vAlign w:val="center"/>
          </w:tcPr>
          <w:p w:rsidR="00000000" w:rsidDel="00000000" w:rsidP="00000000" w:rsidRDefault="00000000" w:rsidRPr="00000000" w14:paraId="00000209">
            <w:pPr>
              <w:spacing w:line="240" w:lineRule="auto"/>
              <w:ind w:firstLine="0"/>
              <w:jc w:val="center"/>
              <w:rPr/>
            </w:pPr>
            <w:r w:rsidDel="00000000" w:rsidR="00000000" w:rsidRPr="00000000">
              <w:rPr>
                <w:rtl w:val="0"/>
              </w:rPr>
              <w:t xml:space="preserve">16</w:t>
            </w:r>
          </w:p>
        </w:tc>
      </w:tr>
      <w:tr>
        <w:trPr>
          <w:cantSplit w:val="0"/>
          <w:tblHeader w:val="0"/>
        </w:trPr>
        <w:tc>
          <w:tcPr>
            <w:vAlign w:val="center"/>
          </w:tcPr>
          <w:p w:rsidR="00000000" w:rsidDel="00000000" w:rsidP="00000000" w:rsidRDefault="00000000" w:rsidRPr="00000000" w14:paraId="0000020A">
            <w:pPr>
              <w:spacing w:line="240" w:lineRule="auto"/>
              <w:ind w:firstLine="0"/>
              <w:jc w:val="center"/>
              <w:rPr/>
            </w:pPr>
            <w:r w:rsidDel="00000000" w:rsidR="00000000" w:rsidRPr="00000000">
              <w:rPr>
                <w:rtl w:val="0"/>
              </w:rPr>
              <w:t xml:space="preserve">Час виконання коду</w:t>
            </w:r>
          </w:p>
        </w:tc>
        <w:tc>
          <w:tcPr>
            <w:vAlign w:val="center"/>
          </w:tcPr>
          <w:p w:rsidR="00000000" w:rsidDel="00000000" w:rsidP="00000000" w:rsidRDefault="00000000" w:rsidRPr="00000000" w14:paraId="0000020B">
            <w:pPr>
              <w:spacing w:line="240" w:lineRule="auto"/>
              <w:ind w:firstLine="0"/>
              <w:jc w:val="center"/>
              <w:rPr/>
            </w:pPr>
            <w:r w:rsidDel="00000000" w:rsidR="00000000" w:rsidRPr="00000000">
              <w:rPr>
                <w:rtl w:val="0"/>
              </w:rPr>
              <w:t xml:space="preserve">X3</w:t>
            </w:r>
          </w:p>
        </w:tc>
        <w:tc>
          <w:tcPr>
            <w:vAlign w:val="center"/>
          </w:tcPr>
          <w:p w:rsidR="00000000" w:rsidDel="00000000" w:rsidP="00000000" w:rsidRDefault="00000000" w:rsidRPr="00000000" w14:paraId="0000020C">
            <w:pPr>
              <w:spacing w:line="240" w:lineRule="auto"/>
              <w:ind w:firstLine="0"/>
              <w:jc w:val="center"/>
              <w:rPr/>
            </w:pPr>
            <w:r w:rsidDel="00000000" w:rsidR="00000000" w:rsidRPr="00000000">
              <w:rPr>
                <w:rtl w:val="0"/>
              </w:rPr>
              <w:t xml:space="preserve">с</w:t>
            </w:r>
          </w:p>
        </w:tc>
        <w:tc>
          <w:tcPr>
            <w:vAlign w:val="center"/>
          </w:tcPr>
          <w:p w:rsidR="00000000" w:rsidDel="00000000" w:rsidP="00000000" w:rsidRDefault="00000000" w:rsidRPr="00000000" w14:paraId="0000020D">
            <w:pPr>
              <w:spacing w:line="240" w:lineRule="auto"/>
              <w:ind w:firstLine="0"/>
              <w:jc w:val="center"/>
              <w:rPr/>
            </w:pPr>
            <w:r w:rsidDel="00000000" w:rsidR="00000000" w:rsidRPr="00000000">
              <w:rPr>
                <w:rtl w:val="0"/>
              </w:rPr>
              <w:t xml:space="preserve">1000</w:t>
            </w:r>
          </w:p>
        </w:tc>
        <w:tc>
          <w:tcPr>
            <w:vAlign w:val="center"/>
          </w:tcPr>
          <w:p w:rsidR="00000000" w:rsidDel="00000000" w:rsidP="00000000" w:rsidRDefault="00000000" w:rsidRPr="00000000" w14:paraId="0000020E">
            <w:pPr>
              <w:spacing w:line="240" w:lineRule="auto"/>
              <w:ind w:firstLine="0"/>
              <w:jc w:val="center"/>
              <w:rPr/>
            </w:pPr>
            <w:r w:rsidDel="00000000" w:rsidR="00000000" w:rsidRPr="00000000">
              <w:rPr>
                <w:rtl w:val="0"/>
              </w:rPr>
              <w:t xml:space="preserve">600</w:t>
            </w:r>
          </w:p>
        </w:tc>
        <w:tc>
          <w:tcPr>
            <w:vAlign w:val="center"/>
          </w:tcPr>
          <w:p w:rsidR="00000000" w:rsidDel="00000000" w:rsidP="00000000" w:rsidRDefault="00000000" w:rsidRPr="00000000" w14:paraId="0000020F">
            <w:pPr>
              <w:spacing w:line="240" w:lineRule="auto"/>
              <w:ind w:firstLine="0"/>
              <w:jc w:val="center"/>
              <w:rPr/>
            </w:pPr>
            <w:r w:rsidDel="00000000" w:rsidR="00000000" w:rsidRPr="00000000">
              <w:rPr>
                <w:rtl w:val="0"/>
              </w:rPr>
              <w:t xml:space="preserve">200</w:t>
            </w:r>
          </w:p>
        </w:tc>
      </w:tr>
      <w:tr>
        <w:trPr>
          <w:cantSplit w:val="0"/>
          <w:tblHeader w:val="0"/>
        </w:trPr>
        <w:tc>
          <w:tcPr>
            <w:vAlign w:val="center"/>
          </w:tcPr>
          <w:p w:rsidR="00000000" w:rsidDel="00000000" w:rsidP="00000000" w:rsidRDefault="00000000" w:rsidRPr="00000000" w14:paraId="00000210">
            <w:pPr>
              <w:spacing w:line="240" w:lineRule="auto"/>
              <w:ind w:firstLine="0"/>
              <w:jc w:val="center"/>
              <w:rPr/>
            </w:pPr>
            <w:r w:rsidDel="00000000" w:rsidR="00000000" w:rsidRPr="00000000">
              <w:rPr>
                <w:rtl w:val="0"/>
              </w:rPr>
              <w:t xml:space="preserve">Потенційний об’єм програмного коду</w:t>
            </w:r>
          </w:p>
        </w:tc>
        <w:tc>
          <w:tcPr>
            <w:vAlign w:val="center"/>
          </w:tcPr>
          <w:p w:rsidR="00000000" w:rsidDel="00000000" w:rsidP="00000000" w:rsidRDefault="00000000" w:rsidRPr="00000000" w14:paraId="00000211">
            <w:pPr>
              <w:spacing w:line="240" w:lineRule="auto"/>
              <w:ind w:firstLine="0"/>
              <w:jc w:val="center"/>
              <w:rPr/>
            </w:pPr>
            <w:r w:rsidDel="00000000" w:rsidR="00000000" w:rsidRPr="00000000">
              <w:rPr>
                <w:rtl w:val="0"/>
              </w:rPr>
              <w:t xml:space="preserve">X4</w:t>
            </w:r>
          </w:p>
        </w:tc>
        <w:tc>
          <w:tcPr>
            <w:vAlign w:val="center"/>
          </w:tcPr>
          <w:p w:rsidR="00000000" w:rsidDel="00000000" w:rsidP="00000000" w:rsidRDefault="00000000" w:rsidRPr="00000000" w14:paraId="00000212">
            <w:pPr>
              <w:spacing w:line="240" w:lineRule="auto"/>
              <w:ind w:firstLine="0"/>
              <w:jc w:val="center"/>
              <w:rPr/>
            </w:pPr>
            <w:r w:rsidDel="00000000" w:rsidR="00000000" w:rsidRPr="00000000">
              <w:rPr>
                <w:rtl w:val="0"/>
              </w:rPr>
              <w:t xml:space="preserve">строк коду</w:t>
            </w:r>
          </w:p>
        </w:tc>
        <w:tc>
          <w:tcPr>
            <w:vAlign w:val="center"/>
          </w:tcPr>
          <w:p w:rsidR="00000000" w:rsidDel="00000000" w:rsidP="00000000" w:rsidRDefault="00000000" w:rsidRPr="00000000" w14:paraId="00000213">
            <w:pPr>
              <w:spacing w:line="240" w:lineRule="auto"/>
              <w:ind w:firstLine="0"/>
              <w:jc w:val="center"/>
              <w:rPr/>
            </w:pPr>
            <w:r w:rsidDel="00000000" w:rsidR="00000000" w:rsidRPr="00000000">
              <w:rPr>
                <w:rtl w:val="0"/>
              </w:rPr>
              <w:t xml:space="preserve">2000</w:t>
            </w:r>
          </w:p>
        </w:tc>
        <w:tc>
          <w:tcPr>
            <w:vAlign w:val="center"/>
          </w:tcPr>
          <w:p w:rsidR="00000000" w:rsidDel="00000000" w:rsidP="00000000" w:rsidRDefault="00000000" w:rsidRPr="00000000" w14:paraId="00000214">
            <w:pPr>
              <w:spacing w:line="240" w:lineRule="auto"/>
              <w:ind w:firstLine="0"/>
              <w:jc w:val="center"/>
              <w:rPr/>
            </w:pPr>
            <w:r w:rsidDel="00000000" w:rsidR="00000000" w:rsidRPr="00000000">
              <w:rPr>
                <w:rtl w:val="0"/>
              </w:rPr>
              <w:t xml:space="preserve">1500</w:t>
            </w:r>
          </w:p>
        </w:tc>
        <w:tc>
          <w:tcPr>
            <w:vAlign w:val="center"/>
          </w:tcPr>
          <w:p w:rsidR="00000000" w:rsidDel="00000000" w:rsidP="00000000" w:rsidRDefault="00000000" w:rsidRPr="00000000" w14:paraId="00000215">
            <w:pPr>
              <w:spacing w:line="240" w:lineRule="auto"/>
              <w:ind w:firstLine="0"/>
              <w:jc w:val="center"/>
              <w:rPr/>
            </w:pPr>
            <w:r w:rsidDel="00000000" w:rsidR="00000000" w:rsidRPr="00000000">
              <w:rPr>
                <w:rtl w:val="0"/>
              </w:rPr>
              <w:t xml:space="preserve">1000</w:t>
            </w:r>
          </w:p>
        </w:tc>
      </w:tr>
    </w:tbl>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даними таблиці 4 будуються графічні характеристики параметрів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4.2–4.5).</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color w:val="000000"/>
        </w:rPr>
        <w:drawing>
          <wp:inline distB="0" distT="0" distL="0" distR="0">
            <wp:extent cx="3598817" cy="2099310"/>
            <wp:docPr id="1979662963" name=""/>
            <a:graphic>
              <a:graphicData uri="http://schemas.openxmlformats.org/drawingml/2006/chart">
                <c:chart r:id="rId21"/>
              </a:graphicData>
            </a:graphic>
          </wp:inline>
        </w:drawing>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4.2 – Швидкодія мови програмування</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color w:val="000000"/>
        </w:rPr>
        <w:drawing>
          <wp:inline distB="0" distT="0" distL="0" distR="0">
            <wp:extent cx="3598817" cy="2099310"/>
            <wp:docPr id="1979662964" name=""/>
            <a:graphic>
              <a:graphicData uri="http://schemas.openxmlformats.org/drawingml/2006/chart">
                <c:chart r:id="rId22"/>
              </a:graphicData>
            </a:graphic>
          </wp:inline>
        </w:drawing>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4.3 – Об’єм пам’яті для збереження даних</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color w:val="000000"/>
        </w:rPr>
        <w:drawing>
          <wp:inline distB="0" distT="0" distL="0" distR="0">
            <wp:extent cx="3598817" cy="2099310"/>
            <wp:docPr id="1979662965"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4.4 – Час виконання коду</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color w:val="000000"/>
        </w:rPr>
        <w:drawing>
          <wp:inline distB="0" distT="0" distL="0" distR="0">
            <wp:extent cx="3598817" cy="2099310"/>
            <wp:docPr id="1979662966" name=""/>
            <a:graphic>
              <a:graphicData uri="http://schemas.openxmlformats.org/drawingml/2006/chart">
                <c:chart r:id="rId24"/>
              </a:graphicData>
            </a:graphic>
          </wp:inline>
        </w:drawing>
      </w: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4.5 – Потенційний об’єм програмного коду</w:t>
      </w:r>
    </w:p>
    <w:p w:rsidR="00000000" w:rsidDel="00000000" w:rsidP="00000000" w:rsidRDefault="00000000" w:rsidRPr="00000000" w14:paraId="00000223">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20" w:before="120" w:line="360" w:lineRule="auto"/>
        <w:ind w:left="1224" w:right="0" w:hanging="504.00000000000006"/>
        <w:jc w:val="both"/>
        <w:rPr/>
      </w:pPr>
      <w:bookmarkStart w:colFirst="0" w:colLast="0" w:name="_heading=h.23ckvvd" w:id="33"/>
      <w:bookmarkEnd w:id="33"/>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Аналіз експертного оцінювання параметрів</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детального обговорення й аналізу кожний експерт оцінює ступінь важливості певного параметру для поставленої цілі – розробка програмного продукту, що має найбільш зручний інтерфейс та взаємодію з користувачем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Значимість всіх параметрів визначається методом попарного порівняння. Оцінку проводить експертна комісія із 5 людей. Визначення коефіцієнтів значимості передбачає:</w:t>
      </w:r>
    </w:p>
    <w:p w:rsidR="00000000" w:rsidDel="00000000" w:rsidP="00000000" w:rsidRDefault="00000000" w:rsidRPr="00000000" w14:paraId="0000022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рівня значимості параметра шляхом присвоєння різних рангів;</w:t>
      </w:r>
    </w:p>
    <w:p w:rsidR="00000000" w:rsidDel="00000000" w:rsidP="00000000" w:rsidRDefault="00000000" w:rsidRPr="00000000" w14:paraId="0000022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перевірку придатності експертних оцінок для подальшого використання;</w:t>
      </w:r>
    </w:p>
    <w:p w:rsidR="00000000" w:rsidDel="00000000" w:rsidP="00000000" w:rsidRDefault="00000000" w:rsidRPr="00000000" w14:paraId="0000022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оцінки попарного пріоритету параметрів;</w:t>
      </w:r>
    </w:p>
    <w:p w:rsidR="00000000" w:rsidDel="00000000" w:rsidP="00000000" w:rsidRDefault="00000000" w:rsidRPr="00000000" w14:paraId="0000022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обробку результатів та визначення коефіцієнту значимості.</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експертного ранжування наведені у таблиці 5.</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5 – Результати ранжування показників</w:t>
      </w:r>
    </w:p>
    <w:tbl>
      <w:tblPr>
        <w:tblStyle w:val="Table7"/>
        <w:tblW w:w="99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1"/>
        <w:gridCol w:w="915"/>
        <w:gridCol w:w="916"/>
        <w:gridCol w:w="915"/>
        <w:gridCol w:w="916"/>
        <w:gridCol w:w="916"/>
        <w:gridCol w:w="1018"/>
        <w:gridCol w:w="1701"/>
        <w:gridCol w:w="1275"/>
        <w:tblGridChange w:id="0">
          <w:tblGrid>
            <w:gridCol w:w="1371"/>
            <w:gridCol w:w="915"/>
            <w:gridCol w:w="916"/>
            <w:gridCol w:w="915"/>
            <w:gridCol w:w="916"/>
            <w:gridCol w:w="916"/>
            <w:gridCol w:w="1018"/>
            <w:gridCol w:w="1701"/>
            <w:gridCol w:w="1275"/>
          </w:tblGrid>
        </w:tblGridChange>
      </w:tblGrid>
      <w:tr>
        <w:trPr>
          <w:cantSplit w:val="0"/>
          <w:tblHeader w:val="0"/>
        </w:trPr>
        <w:tc>
          <w:tcPr>
            <w:vMerge w:val="restart"/>
            <w:vAlign w:val="center"/>
          </w:tcPr>
          <w:p w:rsidR="00000000" w:rsidDel="00000000" w:rsidP="00000000" w:rsidRDefault="00000000" w:rsidRPr="00000000" w14:paraId="0000022D">
            <w:pPr>
              <w:spacing w:line="240" w:lineRule="auto"/>
              <w:ind w:firstLine="0"/>
              <w:jc w:val="center"/>
              <w:rPr/>
            </w:pPr>
            <w:r w:rsidDel="00000000" w:rsidR="00000000" w:rsidRPr="00000000">
              <w:rPr>
                <w:rtl w:val="0"/>
              </w:rPr>
              <w:t xml:space="preserve">Параметр</w:t>
            </w:r>
          </w:p>
        </w:tc>
        <w:tc>
          <w:tcPr>
            <w:gridSpan w:val="5"/>
            <w:vAlign w:val="center"/>
          </w:tcPr>
          <w:p w:rsidR="00000000" w:rsidDel="00000000" w:rsidP="00000000" w:rsidRDefault="00000000" w:rsidRPr="00000000" w14:paraId="0000022E">
            <w:pPr>
              <w:spacing w:line="240" w:lineRule="auto"/>
              <w:ind w:firstLine="0"/>
              <w:jc w:val="center"/>
              <w:rPr/>
            </w:pPr>
            <w:r w:rsidDel="00000000" w:rsidR="00000000" w:rsidRPr="00000000">
              <w:rPr>
                <w:rtl w:val="0"/>
              </w:rPr>
              <w:t xml:space="preserve">Ранг параметра за оцінкою експерта</w:t>
            </w:r>
          </w:p>
        </w:tc>
        <w:tc>
          <w:tcPr>
            <w:vMerge w:val="restart"/>
            <w:vAlign w:val="center"/>
          </w:tcPr>
          <w:p w:rsidR="00000000" w:rsidDel="00000000" w:rsidP="00000000" w:rsidRDefault="00000000" w:rsidRPr="00000000" w14:paraId="00000233">
            <w:pPr>
              <w:spacing w:line="240" w:lineRule="auto"/>
              <w:ind w:firstLine="0"/>
              <w:jc w:val="center"/>
              <w:rPr/>
            </w:pPr>
            <w:r w:rsidDel="00000000" w:rsidR="00000000" w:rsidRPr="00000000">
              <w:rPr>
                <w:rtl w:val="0"/>
              </w:rPr>
              <w:t xml:space="preserve">Сума рангів</w:t>
            </w:r>
          </w:p>
        </w:tc>
        <w:tc>
          <w:tcPr>
            <w:vMerge w:val="restart"/>
            <w:vAlign w:val="center"/>
          </w:tcPr>
          <w:p w:rsidR="00000000" w:rsidDel="00000000" w:rsidP="00000000" w:rsidRDefault="00000000" w:rsidRPr="00000000" w14:paraId="00000234">
            <w:pPr>
              <w:spacing w:line="240" w:lineRule="auto"/>
              <w:ind w:firstLine="0"/>
              <w:jc w:val="center"/>
              <w:rPr/>
            </w:pPr>
            <w:r w:rsidDel="00000000" w:rsidR="00000000" w:rsidRPr="00000000">
              <w:rPr>
                <w:rtl w:val="0"/>
              </w:rPr>
              <w:t xml:space="preserve">Відхилення,</w:t>
            </w:r>
          </w:p>
          <w:p w:rsidR="00000000" w:rsidDel="00000000" w:rsidP="00000000" w:rsidRDefault="00000000" w:rsidRPr="00000000" w14:paraId="00000235">
            <w:pPr>
              <w:jc w:val="center"/>
              <w:rPr>
                <w:rFonts w:ascii="Cambria Math" w:cs="Cambria Math" w:eastAsia="Cambria Math" w:hAnsi="Cambria Math"/>
              </w:rPr>
            </w:pPr>
            <m:oMath>
              <m:sSub>
                <m:sSubPr>
                  <m:ctrlPr>
                    <w:rPr>
                      <w:rFonts w:ascii="Cambria Math" w:cs="Cambria Math" w:eastAsia="Cambria Math" w:hAnsi="Cambria Math"/>
                    </w:rPr>
                  </m:ctrlPr>
                </m:sSubPr>
                <m:e>
                  <m:r>
                    <m:t>Δ</m:t>
                  </m:r>
                </m:e>
                <m:sub>
                  <m:r>
                    <w:rPr>
                      <w:rFonts w:ascii="Cambria Math" w:cs="Cambria Math" w:eastAsia="Cambria Math" w:hAnsi="Cambria Math"/>
                    </w:rPr>
                    <m:t xml:space="preserve">i</m:t>
                  </m:r>
                </m:sub>
              </m:sSub>
            </m:oMath>
            <w:r w:rsidDel="00000000" w:rsidR="00000000" w:rsidRPr="00000000">
              <w:rPr>
                <w:rtl w:val="0"/>
              </w:rPr>
            </w:r>
          </w:p>
        </w:tc>
        <w:tc>
          <w:tcPr>
            <w:vMerge w:val="restart"/>
            <w:vAlign w:val="center"/>
          </w:tcPr>
          <w:p w:rsidR="00000000" w:rsidDel="00000000" w:rsidP="00000000" w:rsidRDefault="00000000" w:rsidRPr="00000000" w14:paraId="00000236">
            <w:pPr>
              <w:jc w:val="center"/>
              <w:rPr>
                <w:rFonts w:ascii="Cambria Math" w:cs="Cambria Math" w:eastAsia="Cambria Math" w:hAnsi="Cambria Math"/>
              </w:rPr>
            </w:pPr>
            <m:oMath>
              <m:sSubSup>
                <m:sSubSupPr>
                  <m:ctrlPr>
                    <w:rPr>
                      <w:rFonts w:ascii="Cambria Math" w:cs="Cambria Math" w:eastAsia="Cambria Math" w:hAnsi="Cambria Math"/>
                    </w:rPr>
                  </m:ctrlPr>
                </m:sSubSupPr>
                <m:e>
                  <m:r>
                    <m:t>Δ</m:t>
                  </m:r>
                </m:e>
                <m:sub>
                  <m:r>
                    <w:rPr>
                      <w:rFonts w:ascii="Cambria Math" w:cs="Cambria Math" w:eastAsia="Cambria Math" w:hAnsi="Cambria Math"/>
                    </w:rPr>
                    <m:t xml:space="preserve">i</m:t>
                  </m:r>
                </m:sub>
                <m:sup>
                  <m:r>
                    <w:rPr>
                      <w:rFonts w:ascii="Cambria Math" w:cs="Cambria Math" w:eastAsia="Cambria Math" w:hAnsi="Cambria Math"/>
                    </w:rPr>
                    <m:t xml:space="preserve">2</m:t>
                  </m:r>
                </m:sup>
              </m:sSubSup>
            </m:oMath>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Math" w:cs="Cambria Math" w:eastAsia="Cambria Math" w:hAnsi="Cambria Math"/>
              </w:rPr>
            </w:pPr>
            <w:r w:rsidDel="00000000" w:rsidR="00000000" w:rsidRPr="00000000">
              <w:rPr>
                <w:rtl w:val="0"/>
              </w:rPr>
            </w:r>
          </w:p>
        </w:tc>
        <w:tc>
          <w:tcPr>
            <w:vAlign w:val="center"/>
          </w:tcPr>
          <w:p w:rsidR="00000000" w:rsidDel="00000000" w:rsidP="00000000" w:rsidRDefault="00000000" w:rsidRPr="00000000" w14:paraId="00000238">
            <w:pPr>
              <w:spacing w:line="240" w:lineRule="auto"/>
              <w:ind w:firstLine="0"/>
              <w:jc w:val="center"/>
              <w:rPr/>
            </w:pPr>
            <w:r w:rsidDel="00000000" w:rsidR="00000000" w:rsidRPr="00000000">
              <w:rPr>
                <w:rtl w:val="0"/>
              </w:rPr>
              <w:t xml:space="preserve">1</w:t>
            </w:r>
          </w:p>
        </w:tc>
        <w:tc>
          <w:tcPr>
            <w:vAlign w:val="center"/>
          </w:tcPr>
          <w:p w:rsidR="00000000" w:rsidDel="00000000" w:rsidP="00000000" w:rsidRDefault="00000000" w:rsidRPr="00000000" w14:paraId="00000239">
            <w:pPr>
              <w:spacing w:line="240" w:lineRule="auto"/>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23A">
            <w:pPr>
              <w:spacing w:line="240" w:lineRule="auto"/>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23B">
            <w:pPr>
              <w:spacing w:line="240" w:lineRule="auto"/>
              <w:ind w:firstLine="0"/>
              <w:jc w:val="center"/>
              <w:rPr/>
            </w:pPr>
            <w:r w:rsidDel="00000000" w:rsidR="00000000" w:rsidRPr="00000000">
              <w:rPr>
                <w:rtl w:val="0"/>
              </w:rPr>
              <w:t xml:space="preserve">4</w:t>
            </w:r>
          </w:p>
        </w:tc>
        <w:tc>
          <w:tcPr>
            <w:vAlign w:val="center"/>
          </w:tcPr>
          <w:p w:rsidR="00000000" w:rsidDel="00000000" w:rsidP="00000000" w:rsidRDefault="00000000" w:rsidRPr="00000000" w14:paraId="0000023C">
            <w:pPr>
              <w:spacing w:line="240" w:lineRule="auto"/>
              <w:ind w:firstLine="0"/>
              <w:jc w:val="center"/>
              <w:rPr/>
            </w:pPr>
            <w:r w:rsidDel="00000000" w:rsidR="00000000" w:rsidRPr="00000000">
              <w:rPr>
                <w:rtl w:val="0"/>
              </w:rPr>
              <w:t xml:space="preserve">5</w:t>
            </w:r>
          </w:p>
        </w:tc>
        <w:tc>
          <w:tcPr>
            <w:vMerge w:val="continue"/>
            <w:vAlign w:val="cente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0">
            <w:pPr>
              <w:spacing w:line="240" w:lineRule="auto"/>
              <w:ind w:firstLine="0"/>
              <w:jc w:val="center"/>
              <w:rPr/>
            </w:pPr>
            <w:r w:rsidDel="00000000" w:rsidR="00000000" w:rsidRPr="00000000">
              <w:rPr>
                <w:rtl w:val="0"/>
              </w:rPr>
              <w:t xml:space="preserve">X1</w:t>
            </w:r>
          </w:p>
        </w:tc>
        <w:tc>
          <w:tcPr>
            <w:vAlign w:val="center"/>
          </w:tcPr>
          <w:p w:rsidR="00000000" w:rsidDel="00000000" w:rsidP="00000000" w:rsidRDefault="00000000" w:rsidRPr="00000000" w14:paraId="00000241">
            <w:pPr>
              <w:spacing w:line="240" w:lineRule="auto"/>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242">
            <w:pPr>
              <w:spacing w:line="240" w:lineRule="auto"/>
              <w:ind w:firstLine="0"/>
              <w:jc w:val="center"/>
              <w:rPr/>
            </w:pPr>
            <w:r w:rsidDel="00000000" w:rsidR="00000000" w:rsidRPr="00000000">
              <w:rPr>
                <w:rtl w:val="0"/>
              </w:rPr>
              <w:t xml:space="preserve">4</w:t>
            </w:r>
          </w:p>
        </w:tc>
        <w:tc>
          <w:tcPr>
            <w:vAlign w:val="center"/>
          </w:tcPr>
          <w:p w:rsidR="00000000" w:rsidDel="00000000" w:rsidP="00000000" w:rsidRDefault="00000000" w:rsidRPr="00000000" w14:paraId="00000243">
            <w:pPr>
              <w:spacing w:line="240" w:lineRule="auto"/>
              <w:ind w:firstLine="0"/>
              <w:jc w:val="center"/>
              <w:rPr/>
            </w:pPr>
            <w:r w:rsidDel="00000000" w:rsidR="00000000" w:rsidRPr="00000000">
              <w:rPr>
                <w:rtl w:val="0"/>
              </w:rPr>
              <w:t xml:space="preserve">4</w:t>
            </w:r>
          </w:p>
        </w:tc>
        <w:tc>
          <w:tcPr>
            <w:vAlign w:val="center"/>
          </w:tcPr>
          <w:p w:rsidR="00000000" w:rsidDel="00000000" w:rsidP="00000000" w:rsidRDefault="00000000" w:rsidRPr="00000000" w14:paraId="00000244">
            <w:pPr>
              <w:spacing w:line="240" w:lineRule="auto"/>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245">
            <w:pPr>
              <w:spacing w:line="240" w:lineRule="auto"/>
              <w:ind w:firstLine="0"/>
              <w:jc w:val="center"/>
              <w:rPr/>
            </w:pPr>
            <w:r w:rsidDel="00000000" w:rsidR="00000000" w:rsidRPr="00000000">
              <w:rPr>
                <w:rtl w:val="0"/>
              </w:rPr>
              <w:t xml:space="preserve">4</w:t>
            </w:r>
          </w:p>
        </w:tc>
        <w:tc>
          <w:tcPr>
            <w:vAlign w:val="center"/>
          </w:tcPr>
          <w:p w:rsidR="00000000" w:rsidDel="00000000" w:rsidP="00000000" w:rsidRDefault="00000000" w:rsidRPr="00000000" w14:paraId="00000246">
            <w:pPr>
              <w:spacing w:line="240" w:lineRule="auto"/>
              <w:ind w:firstLine="0"/>
              <w:jc w:val="center"/>
              <w:rPr/>
            </w:pPr>
            <w:r w:rsidDel="00000000" w:rsidR="00000000" w:rsidRPr="00000000">
              <w:rPr>
                <w:rtl w:val="0"/>
              </w:rPr>
              <w:t xml:space="preserve">18</w:t>
            </w:r>
          </w:p>
        </w:tc>
        <w:tc>
          <w:tcPr>
            <w:vAlign w:val="center"/>
          </w:tcPr>
          <w:p w:rsidR="00000000" w:rsidDel="00000000" w:rsidP="00000000" w:rsidRDefault="00000000" w:rsidRPr="00000000" w14:paraId="00000247">
            <w:pPr>
              <w:spacing w:line="240" w:lineRule="auto"/>
              <w:ind w:firstLine="0"/>
              <w:jc w:val="center"/>
              <w:rPr/>
            </w:pPr>
            <w:r w:rsidDel="00000000" w:rsidR="00000000" w:rsidRPr="00000000">
              <w:rPr>
                <w:rtl w:val="0"/>
              </w:rPr>
              <w:t xml:space="preserve">+5,5</w:t>
            </w:r>
          </w:p>
        </w:tc>
        <w:tc>
          <w:tcPr>
            <w:vAlign w:val="center"/>
          </w:tcPr>
          <w:p w:rsidR="00000000" w:rsidDel="00000000" w:rsidP="00000000" w:rsidRDefault="00000000" w:rsidRPr="00000000" w14:paraId="00000248">
            <w:pPr>
              <w:spacing w:line="240" w:lineRule="auto"/>
              <w:ind w:firstLine="0"/>
              <w:jc w:val="center"/>
              <w:rPr/>
            </w:pPr>
            <w:r w:rsidDel="00000000" w:rsidR="00000000" w:rsidRPr="00000000">
              <w:rPr>
                <w:rtl w:val="0"/>
              </w:rPr>
              <w:t xml:space="preserve">30,25</w:t>
            </w:r>
          </w:p>
        </w:tc>
      </w:tr>
      <w:tr>
        <w:trPr>
          <w:cantSplit w:val="0"/>
          <w:tblHeader w:val="0"/>
        </w:trPr>
        <w:tc>
          <w:tcPr>
            <w:vAlign w:val="center"/>
          </w:tcPr>
          <w:p w:rsidR="00000000" w:rsidDel="00000000" w:rsidP="00000000" w:rsidRDefault="00000000" w:rsidRPr="00000000" w14:paraId="00000249">
            <w:pPr>
              <w:spacing w:line="240" w:lineRule="auto"/>
              <w:ind w:firstLine="0"/>
              <w:jc w:val="center"/>
              <w:rPr/>
            </w:pPr>
            <w:r w:rsidDel="00000000" w:rsidR="00000000" w:rsidRPr="00000000">
              <w:rPr>
                <w:rtl w:val="0"/>
              </w:rPr>
              <w:t xml:space="preserve">X2</w:t>
            </w:r>
          </w:p>
        </w:tc>
        <w:tc>
          <w:tcPr>
            <w:vAlign w:val="center"/>
          </w:tcPr>
          <w:p w:rsidR="00000000" w:rsidDel="00000000" w:rsidP="00000000" w:rsidRDefault="00000000" w:rsidRPr="00000000" w14:paraId="0000024A">
            <w:pPr>
              <w:spacing w:line="240" w:lineRule="auto"/>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24B">
            <w:pPr>
              <w:spacing w:line="240" w:lineRule="auto"/>
              <w:ind w:firstLine="0"/>
              <w:jc w:val="center"/>
              <w:rPr/>
            </w:pPr>
            <w:r w:rsidDel="00000000" w:rsidR="00000000" w:rsidRPr="00000000">
              <w:rPr>
                <w:rtl w:val="0"/>
              </w:rPr>
              <w:t xml:space="preserve">1</w:t>
            </w:r>
          </w:p>
        </w:tc>
        <w:tc>
          <w:tcPr>
            <w:vAlign w:val="center"/>
          </w:tcPr>
          <w:p w:rsidR="00000000" w:rsidDel="00000000" w:rsidP="00000000" w:rsidRDefault="00000000" w:rsidRPr="00000000" w14:paraId="0000024C">
            <w:pPr>
              <w:spacing w:line="240" w:lineRule="auto"/>
              <w:ind w:firstLine="0"/>
              <w:jc w:val="center"/>
              <w:rPr/>
            </w:pPr>
            <w:r w:rsidDel="00000000" w:rsidR="00000000" w:rsidRPr="00000000">
              <w:rPr>
                <w:rtl w:val="0"/>
              </w:rPr>
              <w:t xml:space="preserve">1</w:t>
            </w:r>
          </w:p>
        </w:tc>
        <w:tc>
          <w:tcPr>
            <w:vAlign w:val="center"/>
          </w:tcPr>
          <w:p w:rsidR="00000000" w:rsidDel="00000000" w:rsidP="00000000" w:rsidRDefault="00000000" w:rsidRPr="00000000" w14:paraId="0000024D">
            <w:pPr>
              <w:spacing w:line="240" w:lineRule="auto"/>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24E">
            <w:pPr>
              <w:spacing w:line="240" w:lineRule="auto"/>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24F">
            <w:pPr>
              <w:spacing w:line="240" w:lineRule="auto"/>
              <w:ind w:firstLine="0"/>
              <w:jc w:val="center"/>
              <w:rPr/>
            </w:pPr>
            <w:r w:rsidDel="00000000" w:rsidR="00000000" w:rsidRPr="00000000">
              <w:rPr>
                <w:rtl w:val="0"/>
              </w:rPr>
              <w:t xml:space="preserve">8</w:t>
            </w:r>
          </w:p>
        </w:tc>
        <w:tc>
          <w:tcPr>
            <w:vAlign w:val="center"/>
          </w:tcPr>
          <w:p w:rsidR="00000000" w:rsidDel="00000000" w:rsidP="00000000" w:rsidRDefault="00000000" w:rsidRPr="00000000" w14:paraId="00000250">
            <w:pPr>
              <w:spacing w:line="240" w:lineRule="auto"/>
              <w:ind w:firstLine="0"/>
              <w:jc w:val="center"/>
              <w:rPr/>
            </w:pPr>
            <w:r w:rsidDel="00000000" w:rsidR="00000000" w:rsidRPr="00000000">
              <w:rPr>
                <w:rtl w:val="0"/>
              </w:rPr>
              <w:t xml:space="preserve">–4,5</w:t>
            </w:r>
          </w:p>
        </w:tc>
        <w:tc>
          <w:tcPr>
            <w:vAlign w:val="center"/>
          </w:tcPr>
          <w:p w:rsidR="00000000" w:rsidDel="00000000" w:rsidP="00000000" w:rsidRDefault="00000000" w:rsidRPr="00000000" w14:paraId="00000251">
            <w:pPr>
              <w:spacing w:line="240" w:lineRule="auto"/>
              <w:ind w:firstLine="0"/>
              <w:jc w:val="center"/>
              <w:rPr/>
            </w:pPr>
            <w:r w:rsidDel="00000000" w:rsidR="00000000" w:rsidRPr="00000000">
              <w:rPr>
                <w:rtl w:val="0"/>
              </w:rPr>
              <w:t xml:space="preserve">20,25</w:t>
            </w:r>
          </w:p>
        </w:tc>
      </w:tr>
      <w:tr>
        <w:trPr>
          <w:cantSplit w:val="0"/>
          <w:tblHeader w:val="0"/>
        </w:trPr>
        <w:tc>
          <w:tcPr>
            <w:vAlign w:val="center"/>
          </w:tcPr>
          <w:p w:rsidR="00000000" w:rsidDel="00000000" w:rsidP="00000000" w:rsidRDefault="00000000" w:rsidRPr="00000000" w14:paraId="00000252">
            <w:pPr>
              <w:spacing w:line="240" w:lineRule="auto"/>
              <w:ind w:firstLine="0"/>
              <w:jc w:val="center"/>
              <w:rPr/>
            </w:pPr>
            <w:r w:rsidDel="00000000" w:rsidR="00000000" w:rsidRPr="00000000">
              <w:rPr>
                <w:rtl w:val="0"/>
              </w:rPr>
              <w:t xml:space="preserve">X3</w:t>
            </w:r>
          </w:p>
        </w:tc>
        <w:tc>
          <w:tcPr>
            <w:vAlign w:val="center"/>
          </w:tcPr>
          <w:p w:rsidR="00000000" w:rsidDel="00000000" w:rsidP="00000000" w:rsidRDefault="00000000" w:rsidRPr="00000000" w14:paraId="00000253">
            <w:pPr>
              <w:spacing w:line="240" w:lineRule="auto"/>
              <w:ind w:firstLine="0"/>
              <w:jc w:val="center"/>
              <w:rPr/>
            </w:pPr>
            <w:r w:rsidDel="00000000" w:rsidR="00000000" w:rsidRPr="00000000">
              <w:rPr>
                <w:rtl w:val="0"/>
              </w:rPr>
              <w:t xml:space="preserve">1</w:t>
            </w:r>
          </w:p>
        </w:tc>
        <w:tc>
          <w:tcPr>
            <w:vAlign w:val="center"/>
          </w:tcPr>
          <w:p w:rsidR="00000000" w:rsidDel="00000000" w:rsidP="00000000" w:rsidRDefault="00000000" w:rsidRPr="00000000" w14:paraId="00000254">
            <w:pPr>
              <w:spacing w:line="240" w:lineRule="auto"/>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255">
            <w:pPr>
              <w:spacing w:line="240" w:lineRule="auto"/>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256">
            <w:pPr>
              <w:spacing w:line="240" w:lineRule="auto"/>
              <w:ind w:firstLine="0"/>
              <w:jc w:val="center"/>
              <w:rPr/>
            </w:pPr>
            <w:r w:rsidDel="00000000" w:rsidR="00000000" w:rsidRPr="00000000">
              <w:rPr>
                <w:rtl w:val="0"/>
              </w:rPr>
              <w:t xml:space="preserve">1</w:t>
            </w:r>
          </w:p>
        </w:tc>
        <w:tc>
          <w:tcPr>
            <w:vAlign w:val="center"/>
          </w:tcPr>
          <w:p w:rsidR="00000000" w:rsidDel="00000000" w:rsidP="00000000" w:rsidRDefault="00000000" w:rsidRPr="00000000" w14:paraId="00000257">
            <w:pPr>
              <w:spacing w:line="240" w:lineRule="auto"/>
              <w:ind w:firstLine="0"/>
              <w:jc w:val="center"/>
              <w:rPr/>
            </w:pPr>
            <w:r w:rsidDel="00000000" w:rsidR="00000000" w:rsidRPr="00000000">
              <w:rPr>
                <w:rtl w:val="0"/>
              </w:rPr>
              <w:t xml:space="preserve">1</w:t>
            </w:r>
          </w:p>
        </w:tc>
        <w:tc>
          <w:tcPr>
            <w:vAlign w:val="center"/>
          </w:tcPr>
          <w:p w:rsidR="00000000" w:rsidDel="00000000" w:rsidP="00000000" w:rsidRDefault="00000000" w:rsidRPr="00000000" w14:paraId="00000258">
            <w:pPr>
              <w:spacing w:line="240" w:lineRule="auto"/>
              <w:ind w:firstLine="0"/>
              <w:jc w:val="center"/>
              <w:rPr/>
            </w:pPr>
            <w:r w:rsidDel="00000000" w:rsidR="00000000" w:rsidRPr="00000000">
              <w:rPr>
                <w:rtl w:val="0"/>
              </w:rPr>
              <w:t xml:space="preserve">7</w:t>
            </w:r>
          </w:p>
        </w:tc>
        <w:tc>
          <w:tcPr>
            <w:vAlign w:val="center"/>
          </w:tcPr>
          <w:p w:rsidR="00000000" w:rsidDel="00000000" w:rsidP="00000000" w:rsidRDefault="00000000" w:rsidRPr="00000000" w14:paraId="00000259">
            <w:pPr>
              <w:spacing w:line="240" w:lineRule="auto"/>
              <w:ind w:firstLine="0"/>
              <w:jc w:val="center"/>
              <w:rPr/>
            </w:pPr>
            <w:r w:rsidDel="00000000" w:rsidR="00000000" w:rsidRPr="00000000">
              <w:rPr>
                <w:rtl w:val="0"/>
              </w:rPr>
              <w:t xml:space="preserve">–5,5</w:t>
            </w:r>
          </w:p>
        </w:tc>
        <w:tc>
          <w:tcPr>
            <w:vAlign w:val="center"/>
          </w:tcPr>
          <w:p w:rsidR="00000000" w:rsidDel="00000000" w:rsidP="00000000" w:rsidRDefault="00000000" w:rsidRPr="00000000" w14:paraId="0000025A">
            <w:pPr>
              <w:spacing w:line="240" w:lineRule="auto"/>
              <w:ind w:firstLine="0"/>
              <w:jc w:val="center"/>
              <w:rPr/>
            </w:pPr>
            <w:r w:rsidDel="00000000" w:rsidR="00000000" w:rsidRPr="00000000">
              <w:rPr>
                <w:rtl w:val="0"/>
              </w:rPr>
              <w:t xml:space="preserve">30,25</w:t>
            </w:r>
          </w:p>
        </w:tc>
      </w:tr>
      <w:tr>
        <w:trPr>
          <w:cantSplit w:val="0"/>
          <w:tblHeader w:val="0"/>
        </w:trPr>
        <w:tc>
          <w:tcPr>
            <w:vAlign w:val="center"/>
          </w:tcPr>
          <w:p w:rsidR="00000000" w:rsidDel="00000000" w:rsidP="00000000" w:rsidRDefault="00000000" w:rsidRPr="00000000" w14:paraId="0000025B">
            <w:pPr>
              <w:spacing w:line="240" w:lineRule="auto"/>
              <w:ind w:firstLine="0"/>
              <w:jc w:val="center"/>
              <w:rPr/>
            </w:pPr>
            <w:r w:rsidDel="00000000" w:rsidR="00000000" w:rsidRPr="00000000">
              <w:rPr>
                <w:rtl w:val="0"/>
              </w:rPr>
              <w:t xml:space="preserve">X4</w:t>
            </w:r>
          </w:p>
        </w:tc>
        <w:tc>
          <w:tcPr>
            <w:vAlign w:val="center"/>
          </w:tcPr>
          <w:p w:rsidR="00000000" w:rsidDel="00000000" w:rsidP="00000000" w:rsidRDefault="00000000" w:rsidRPr="00000000" w14:paraId="0000025C">
            <w:pPr>
              <w:spacing w:line="240" w:lineRule="auto"/>
              <w:ind w:firstLine="0"/>
              <w:jc w:val="center"/>
              <w:rPr/>
            </w:pPr>
            <w:r w:rsidDel="00000000" w:rsidR="00000000" w:rsidRPr="00000000">
              <w:rPr>
                <w:rtl w:val="0"/>
              </w:rPr>
              <w:t xml:space="preserve">4</w:t>
            </w:r>
          </w:p>
        </w:tc>
        <w:tc>
          <w:tcPr>
            <w:vAlign w:val="center"/>
          </w:tcPr>
          <w:p w:rsidR="00000000" w:rsidDel="00000000" w:rsidP="00000000" w:rsidRDefault="00000000" w:rsidRPr="00000000" w14:paraId="0000025D">
            <w:pPr>
              <w:spacing w:line="240" w:lineRule="auto"/>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25E">
            <w:pPr>
              <w:spacing w:line="240" w:lineRule="auto"/>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25F">
            <w:pPr>
              <w:spacing w:line="240" w:lineRule="auto"/>
              <w:ind w:firstLine="0"/>
              <w:jc w:val="center"/>
              <w:rPr/>
            </w:pPr>
            <w:r w:rsidDel="00000000" w:rsidR="00000000" w:rsidRPr="00000000">
              <w:rPr>
                <w:rtl w:val="0"/>
              </w:rPr>
              <w:t xml:space="preserve">4</w:t>
            </w:r>
          </w:p>
        </w:tc>
        <w:tc>
          <w:tcPr>
            <w:vAlign w:val="center"/>
          </w:tcPr>
          <w:p w:rsidR="00000000" w:rsidDel="00000000" w:rsidP="00000000" w:rsidRDefault="00000000" w:rsidRPr="00000000" w14:paraId="00000260">
            <w:pPr>
              <w:spacing w:line="240" w:lineRule="auto"/>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261">
            <w:pPr>
              <w:spacing w:line="240" w:lineRule="auto"/>
              <w:ind w:firstLine="0"/>
              <w:jc w:val="center"/>
              <w:rPr/>
            </w:pPr>
            <w:r w:rsidDel="00000000" w:rsidR="00000000" w:rsidRPr="00000000">
              <w:rPr>
                <w:rtl w:val="0"/>
              </w:rPr>
              <w:t xml:space="preserve">17</w:t>
            </w:r>
          </w:p>
        </w:tc>
        <w:tc>
          <w:tcPr>
            <w:vAlign w:val="center"/>
          </w:tcPr>
          <w:p w:rsidR="00000000" w:rsidDel="00000000" w:rsidP="00000000" w:rsidRDefault="00000000" w:rsidRPr="00000000" w14:paraId="00000262">
            <w:pPr>
              <w:spacing w:line="240" w:lineRule="auto"/>
              <w:ind w:firstLine="0"/>
              <w:jc w:val="center"/>
              <w:rPr/>
            </w:pPr>
            <w:r w:rsidDel="00000000" w:rsidR="00000000" w:rsidRPr="00000000">
              <w:rPr>
                <w:rtl w:val="0"/>
              </w:rPr>
              <w:t xml:space="preserve">+4,5</w:t>
            </w:r>
          </w:p>
        </w:tc>
        <w:tc>
          <w:tcPr>
            <w:vAlign w:val="center"/>
          </w:tcPr>
          <w:p w:rsidR="00000000" w:rsidDel="00000000" w:rsidP="00000000" w:rsidRDefault="00000000" w:rsidRPr="00000000" w14:paraId="00000263">
            <w:pPr>
              <w:spacing w:line="240" w:lineRule="auto"/>
              <w:ind w:firstLine="0"/>
              <w:jc w:val="center"/>
              <w:rPr/>
            </w:pPr>
            <w:r w:rsidDel="00000000" w:rsidR="00000000" w:rsidRPr="00000000">
              <w:rPr>
                <w:rtl w:val="0"/>
              </w:rPr>
              <w:t xml:space="preserve">20,25</w:t>
            </w:r>
          </w:p>
        </w:tc>
      </w:tr>
      <w:tr>
        <w:trPr>
          <w:cantSplit w:val="0"/>
          <w:tblHeader w:val="0"/>
        </w:trPr>
        <w:tc>
          <w:tcPr>
            <w:vAlign w:val="center"/>
          </w:tcPr>
          <w:p w:rsidR="00000000" w:rsidDel="00000000" w:rsidP="00000000" w:rsidRDefault="00000000" w:rsidRPr="00000000" w14:paraId="00000264">
            <w:pPr>
              <w:spacing w:line="240" w:lineRule="auto"/>
              <w:ind w:firstLine="0"/>
              <w:jc w:val="center"/>
              <w:rPr/>
            </w:pPr>
            <w:r w:rsidDel="00000000" w:rsidR="00000000" w:rsidRPr="00000000">
              <w:rPr>
                <w:rtl w:val="0"/>
              </w:rPr>
              <w:t xml:space="preserve">Разом</w:t>
            </w:r>
          </w:p>
        </w:tc>
        <w:tc>
          <w:tcPr>
            <w:vAlign w:val="center"/>
          </w:tcPr>
          <w:p w:rsidR="00000000" w:rsidDel="00000000" w:rsidP="00000000" w:rsidRDefault="00000000" w:rsidRPr="00000000" w14:paraId="00000265">
            <w:pPr>
              <w:spacing w:line="240" w:lineRule="auto"/>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266">
            <w:pPr>
              <w:spacing w:line="240" w:lineRule="auto"/>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267">
            <w:pPr>
              <w:spacing w:line="240" w:lineRule="auto"/>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268">
            <w:pPr>
              <w:spacing w:line="240" w:lineRule="auto"/>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269">
            <w:pPr>
              <w:spacing w:line="240" w:lineRule="auto"/>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26A">
            <w:pPr>
              <w:spacing w:line="240" w:lineRule="auto"/>
              <w:ind w:firstLine="0"/>
              <w:jc w:val="center"/>
              <w:rPr/>
            </w:pPr>
            <w:r w:rsidDel="00000000" w:rsidR="00000000" w:rsidRPr="00000000">
              <w:rPr>
                <w:rtl w:val="0"/>
              </w:rPr>
              <w:t xml:space="preserve">50</w:t>
            </w:r>
          </w:p>
        </w:tc>
        <w:tc>
          <w:tcPr>
            <w:vAlign w:val="center"/>
          </w:tcPr>
          <w:p w:rsidR="00000000" w:rsidDel="00000000" w:rsidP="00000000" w:rsidRDefault="00000000" w:rsidRPr="00000000" w14:paraId="0000026B">
            <w:pPr>
              <w:spacing w:line="240" w:lineRule="auto"/>
              <w:ind w:firstLine="0"/>
              <w:jc w:val="center"/>
              <w:rPr/>
            </w:pPr>
            <w:r w:rsidDel="00000000" w:rsidR="00000000" w:rsidRPr="00000000">
              <w:rPr>
                <w:rtl w:val="0"/>
              </w:rPr>
              <w:t xml:space="preserve">0</w:t>
            </w:r>
          </w:p>
        </w:tc>
        <w:tc>
          <w:tcPr>
            <w:vAlign w:val="center"/>
          </w:tcPr>
          <w:p w:rsidR="00000000" w:rsidDel="00000000" w:rsidP="00000000" w:rsidRDefault="00000000" w:rsidRPr="00000000" w14:paraId="0000026C">
            <w:pPr>
              <w:spacing w:line="240" w:lineRule="auto"/>
              <w:ind w:firstLine="0"/>
              <w:jc w:val="center"/>
              <w:rPr/>
            </w:pPr>
            <w:r w:rsidDel="00000000" w:rsidR="00000000" w:rsidRPr="00000000">
              <w:rPr>
                <w:rtl w:val="0"/>
              </w:rPr>
              <w:t xml:space="preserve">101</w:t>
            </w:r>
          </w:p>
        </w:tc>
      </w:tr>
    </w:tbl>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перевірки ступеню достовірності експертних оцінок, визначимо наступні параметри:</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сума рангів кожного з параметрів і загальна сума рангів:</w:t>
      </w:r>
    </w:p>
    <w:p w:rsidR="00000000" w:rsidDel="00000000" w:rsidP="00000000" w:rsidRDefault="00000000" w:rsidRPr="00000000" w14:paraId="00000270">
      <w:pPr>
        <w:jc w:val="center"/>
        <w:rPr>
          <w:rFonts w:ascii="Cambria Math" w:cs="Cambria Math" w:eastAsia="Cambria Math" w:hAnsi="Cambria Math"/>
          <w:color w:val="000000"/>
        </w:rPr>
      </w:pP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R</m:t>
            </m:r>
          </m:e>
          <m:sub>
            <m:r>
              <w:rPr>
                <w:rFonts w:ascii="Cambria Math" w:cs="Cambria Math" w:eastAsia="Cambria Math" w:hAnsi="Cambria Math"/>
                <w:color w:val="000000"/>
              </w:rPr>
              <m:t xml:space="preserve">i</m:t>
            </m:r>
          </m:sub>
        </m:sSub>
        <m:r>
          <w:rPr>
            <w:rFonts w:ascii="Cambria Math" w:cs="Cambria Math" w:eastAsia="Cambria Math" w:hAnsi="Cambria Math"/>
            <w:color w:val="000000"/>
          </w:rPr>
          <m:t xml:space="preserve">=</m:t>
        </m:r>
        <m:nary>
          <m:naryPr>
            <m:chr m:val="∑"/>
            <m:ctrlPr>
              <w:rPr>
                <w:rFonts w:ascii="Cambria Math" w:cs="Cambria Math" w:eastAsia="Cambria Math" w:hAnsi="Cambria Math"/>
                <w:color w:val="000000"/>
              </w:rPr>
            </m:ctrlPr>
          </m:naryPr>
          <m:sub>
            <m:r>
              <w:rPr>
                <w:rFonts w:ascii="Cambria Math" w:cs="Cambria Math" w:eastAsia="Cambria Math" w:hAnsi="Cambria Math"/>
                <w:color w:val="000000"/>
              </w:rPr>
              <m:t xml:space="preserve">j=1</m:t>
            </m:r>
          </m:sub>
          <m:sup>
            <m:r>
              <w:rPr>
                <w:rFonts w:ascii="Cambria Math" w:cs="Cambria Math" w:eastAsia="Cambria Math" w:hAnsi="Cambria Math"/>
                <w:color w:val="000000"/>
              </w:rPr>
              <m:t xml:space="preserve">N</m:t>
            </m:r>
          </m:sup>
        </m:nary>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r</m:t>
            </m:r>
          </m:e>
          <m:sub>
            <m:r>
              <w:rPr>
                <w:rFonts w:ascii="Cambria Math" w:cs="Cambria Math" w:eastAsia="Cambria Math" w:hAnsi="Cambria Math"/>
                <w:color w:val="000000"/>
              </w:rPr>
              <m:t xml:space="preserve">ij</m:t>
            </m:r>
          </m:sub>
        </m:sSub>
        <m:r>
          <w:rPr>
            <w:rFonts w:ascii="Cambria Math" w:cs="Cambria Math" w:eastAsia="Cambria Math" w:hAnsi="Cambria Math"/>
            <w:color w:val="000000"/>
          </w:rPr>
          <m:t xml:space="preserve">=50,</m:t>
        </m:r>
      </m:oMath>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r</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ij</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ранг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 параметра, визначений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 експертом;</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число експертів.</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середня сума рангів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74">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r>
          <w:rPr>
            <w:rFonts w:ascii="Cambria Math" w:cs="Cambria Math" w:eastAsia="Cambria Math" w:hAnsi="Cambria Math"/>
            <w:b w:val="0"/>
            <w:i w:val="0"/>
            <w:smallCaps w:val="0"/>
            <w:strike w:val="0"/>
            <w:color w:val="000000"/>
            <w:sz w:val="28"/>
            <w:szCs w:val="28"/>
            <w:u w:val="none"/>
            <w:shd w:fill="auto" w:val="clear"/>
            <w:vertAlign w:val="baseline"/>
          </w:rPr>
          <m:t xml:space="preserve">T=</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n</m:t>
            </m:r>
          </m:den>
        </m:f>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R</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=12,5.</m:t>
        </m:r>
      </m:oMath>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відхилення суми рангів кожного параметра від середньої суми рангів:</w:t>
      </w:r>
    </w:p>
    <w:p w:rsidR="00000000" w:rsidDel="00000000" w:rsidP="00000000" w:rsidRDefault="00000000" w:rsidRPr="00000000" w14:paraId="00000276">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m:t>Δ</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R</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-T.</m:t>
        </m:r>
      </m:oMath>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загальна сума квадратів відхилення:</w:t>
      </w:r>
    </w:p>
    <w:p w:rsidR="00000000" w:rsidDel="00000000" w:rsidP="00000000" w:rsidRDefault="00000000" w:rsidRPr="00000000" w14:paraId="00000278">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r>
          <w:rPr>
            <w:rFonts w:ascii="Cambria Math" w:cs="Cambria Math" w:eastAsia="Cambria Math" w:hAnsi="Cambria Math"/>
            <w:b w:val="0"/>
            <w:i w:val="0"/>
            <w:smallCaps w:val="0"/>
            <w:strike w:val="0"/>
            <w:color w:val="000000"/>
            <w:sz w:val="28"/>
            <w:szCs w:val="28"/>
            <w:u w:val="none"/>
            <w:shd w:fill="auto" w:val="clear"/>
            <w:vertAlign w:val="baseline"/>
          </w:rPr>
          <m:t xml:space="preserve">S=</m:t>
        </m:r>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i=1</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n</m:t>
            </m:r>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Sup>
          <m:sSubSupPr>
            <m:ctrlPr>
              <w:rPr>
                <w:rFonts w:ascii="Cambria Math" w:cs="Cambria Math" w:eastAsia="Cambria Math" w:hAnsi="Cambria Math"/>
                <w:b w:val="0"/>
                <w:i w:val="0"/>
                <w:smallCaps w:val="0"/>
                <w:strike w:val="0"/>
                <w:color w:val="000000"/>
                <w:sz w:val="28"/>
                <w:szCs w:val="28"/>
                <w:u w:val="none"/>
                <w:shd w:fill="auto" w:val="clear"/>
                <w:vertAlign w:val="baseline"/>
              </w:rPr>
            </m:ctrlPr>
          </m:sSubSupPr>
          <m:e>
            <m:r>
              <w:rPr>
                <w:rFonts w:ascii="Cambria Math" w:cs="Cambria Math" w:eastAsia="Cambria Math" w:hAnsi="Cambria Math"/>
                <w:b w:val="0"/>
                <w:i w:val="0"/>
                <w:smallCaps w:val="0"/>
                <w:strike w:val="0"/>
                <w:color w:val="000000"/>
                <w:sz w:val="28"/>
                <w:szCs w:val="28"/>
                <w:u w:val="none"/>
                <w:shd w:fill="auto" w:val="clear"/>
                <w:vertAlign w:val="baseline"/>
              </w:rPr>
              <m:t xml:space="preserve">∆</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bSup>
        <m:r>
          <w:rPr>
            <w:rFonts w:ascii="Cambria Math" w:cs="Cambria Math" w:eastAsia="Cambria Math" w:hAnsi="Cambria Math"/>
            <w:b w:val="0"/>
            <w:i w:val="0"/>
            <w:smallCaps w:val="0"/>
            <w:strike w:val="0"/>
            <w:color w:val="000000"/>
            <w:sz w:val="28"/>
            <w:szCs w:val="28"/>
            <w:u w:val="none"/>
            <w:shd w:fill="auto" w:val="clear"/>
            <w:vertAlign w:val="baseline"/>
          </w:rPr>
          <m:t xml:space="preserve">=101.</m:t>
        </m:r>
      </m:oMath>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 коефіцієнт узгодженості (конкордації):</w:t>
      </w:r>
    </w:p>
    <w:p w:rsidR="00000000" w:rsidDel="00000000" w:rsidP="00000000" w:rsidRDefault="00000000" w:rsidRPr="00000000" w14:paraId="0000027A">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r>
          <w:rPr>
            <w:rFonts w:ascii="Cambria Math" w:cs="Cambria Math" w:eastAsia="Cambria Math" w:hAnsi="Cambria Math"/>
            <w:b w:val="0"/>
            <w:i w:val="0"/>
            <w:smallCaps w:val="0"/>
            <w:strike w:val="0"/>
            <w:color w:val="000000"/>
            <w:sz w:val="28"/>
            <w:szCs w:val="28"/>
            <w:u w:val="none"/>
            <w:shd w:fill="auto" w:val="clear"/>
            <w:vertAlign w:val="baseline"/>
          </w:rPr>
          <m:t xml:space="preserve">W=</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12S</m:t>
            </m:r>
          </m:num>
          <m:den>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N</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n</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3</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-n</m:t>
                </m:r>
              </m:e>
            </m:d>
          </m:den>
        </m:f>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12∙101</m:t>
            </m:r>
          </m:num>
          <m:den>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5</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4</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3</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-4</m:t>
                </m:r>
              </m:e>
            </m:d>
          </m:den>
        </m:f>
        <m:r>
          <w:rPr>
            <w:rFonts w:ascii="Cambria Math" w:cs="Cambria Math" w:eastAsia="Cambria Math" w:hAnsi="Cambria Math"/>
            <w:b w:val="0"/>
            <w:i w:val="0"/>
            <w:smallCaps w:val="0"/>
            <w:strike w:val="0"/>
            <w:color w:val="000000"/>
            <w:sz w:val="28"/>
            <w:szCs w:val="28"/>
            <w:u w:val="none"/>
            <w:shd w:fill="auto" w:val="clear"/>
            <w:vertAlign w:val="baseline"/>
          </w:rPr>
          <m:t xml:space="preserve">=0,808&gt;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W</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k</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=0,67.</m:t>
        </m:r>
      </m:oMath>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Ранжирування можна вважати достовірним, тому що знайдений коефіцієнт узгодженості перевищує нормативний, котрий дорівнює 0,67. Скориставшись результатами ранжирування, проведемо попарне порівняння всіх параметрів і результати занесемо у таблицю 6. Числове значення, що визначає ступінь переваги i-го параметра над j-тим,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a</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ij</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визначається за формулою:</w:t>
      </w:r>
    </w:p>
    <w:p w:rsidR="00000000" w:rsidDel="00000000" w:rsidP="00000000" w:rsidRDefault="00000000" w:rsidRPr="00000000" w14:paraId="0000027C">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a</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ij</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={1,5  </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&gt;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j</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 1,0  </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j</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 0,5  </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&lt;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j</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27D">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6 – Результати ранжування параметрів</w:t>
      </w:r>
    </w:p>
    <w:tbl>
      <w:tblPr>
        <w:tblStyle w:val="Table8"/>
        <w:tblW w:w="9862.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1"/>
        <w:gridCol w:w="834"/>
        <w:gridCol w:w="836"/>
        <w:gridCol w:w="835"/>
        <w:gridCol w:w="836"/>
        <w:gridCol w:w="836"/>
        <w:gridCol w:w="1613"/>
        <w:gridCol w:w="2551"/>
        <w:tblGridChange w:id="0">
          <w:tblGrid>
            <w:gridCol w:w="1521"/>
            <w:gridCol w:w="834"/>
            <w:gridCol w:w="836"/>
            <w:gridCol w:w="835"/>
            <w:gridCol w:w="836"/>
            <w:gridCol w:w="836"/>
            <w:gridCol w:w="1613"/>
            <w:gridCol w:w="2551"/>
          </w:tblGrid>
        </w:tblGridChange>
      </w:tblGrid>
      <w:tr>
        <w:trPr>
          <w:cantSplit w:val="0"/>
          <w:tblHeader w:val="0"/>
        </w:trPr>
        <w:tc>
          <w:tcPr>
            <w:vMerge w:val="restart"/>
            <w:vAlign w:val="center"/>
          </w:tcPr>
          <w:p w:rsidR="00000000" w:rsidDel="00000000" w:rsidP="00000000" w:rsidRDefault="00000000" w:rsidRPr="00000000" w14:paraId="0000027F">
            <w:pPr>
              <w:spacing w:line="240" w:lineRule="auto"/>
              <w:ind w:firstLine="0"/>
              <w:jc w:val="center"/>
              <w:rPr/>
            </w:pPr>
            <w:r w:rsidDel="00000000" w:rsidR="00000000" w:rsidRPr="00000000">
              <w:rPr>
                <w:rtl w:val="0"/>
              </w:rPr>
              <w:t xml:space="preserve">Параметри</w:t>
            </w:r>
          </w:p>
        </w:tc>
        <w:tc>
          <w:tcPr>
            <w:gridSpan w:val="5"/>
            <w:vAlign w:val="center"/>
          </w:tcPr>
          <w:p w:rsidR="00000000" w:rsidDel="00000000" w:rsidP="00000000" w:rsidRDefault="00000000" w:rsidRPr="00000000" w14:paraId="00000280">
            <w:pPr>
              <w:spacing w:line="240" w:lineRule="auto"/>
              <w:ind w:firstLine="0"/>
              <w:jc w:val="center"/>
              <w:rPr/>
            </w:pPr>
            <w:r w:rsidDel="00000000" w:rsidR="00000000" w:rsidRPr="00000000">
              <w:rPr>
                <w:rtl w:val="0"/>
              </w:rPr>
              <w:t xml:space="preserve">Експерти</w:t>
            </w:r>
          </w:p>
        </w:tc>
        <w:tc>
          <w:tcPr>
            <w:vMerge w:val="restart"/>
            <w:vAlign w:val="center"/>
          </w:tcPr>
          <w:p w:rsidR="00000000" w:rsidDel="00000000" w:rsidP="00000000" w:rsidRDefault="00000000" w:rsidRPr="00000000" w14:paraId="00000285">
            <w:pPr>
              <w:spacing w:line="240" w:lineRule="auto"/>
              <w:ind w:firstLine="0"/>
              <w:jc w:val="center"/>
              <w:rPr/>
            </w:pPr>
            <w:r w:rsidDel="00000000" w:rsidR="00000000" w:rsidRPr="00000000">
              <w:rPr>
                <w:rtl w:val="0"/>
              </w:rPr>
              <w:t xml:space="preserve">Підсумкова оцінка</w:t>
            </w:r>
          </w:p>
        </w:tc>
        <w:tc>
          <w:tcPr>
            <w:vMerge w:val="restart"/>
            <w:vAlign w:val="center"/>
          </w:tcPr>
          <w:p w:rsidR="00000000" w:rsidDel="00000000" w:rsidP="00000000" w:rsidRDefault="00000000" w:rsidRPr="00000000" w14:paraId="00000286">
            <w:pPr>
              <w:spacing w:line="240" w:lineRule="auto"/>
              <w:ind w:firstLine="0"/>
              <w:jc w:val="center"/>
              <w:rPr/>
            </w:pPr>
            <w:r w:rsidDel="00000000" w:rsidR="00000000" w:rsidRPr="00000000">
              <w:rPr>
                <w:rtl w:val="0"/>
              </w:rPr>
              <w:t xml:space="preserve">Числове значення коефіцієнтів переваги</w:t>
            </w:r>
          </w:p>
        </w:tc>
      </w:tr>
      <w:tr>
        <w:trPr>
          <w:cantSplit w:val="0"/>
          <w:tblHeader w:val="0"/>
        </w:trPr>
        <w:tc>
          <w:tcPr>
            <w:vMerge w:val="continue"/>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88">
            <w:pPr>
              <w:spacing w:line="240" w:lineRule="auto"/>
              <w:ind w:firstLine="0"/>
              <w:jc w:val="center"/>
              <w:rPr/>
            </w:pPr>
            <w:r w:rsidDel="00000000" w:rsidR="00000000" w:rsidRPr="00000000">
              <w:rPr>
                <w:rtl w:val="0"/>
              </w:rPr>
              <w:t xml:space="preserve">1</w:t>
            </w:r>
          </w:p>
        </w:tc>
        <w:tc>
          <w:tcPr>
            <w:vAlign w:val="center"/>
          </w:tcPr>
          <w:p w:rsidR="00000000" w:rsidDel="00000000" w:rsidP="00000000" w:rsidRDefault="00000000" w:rsidRPr="00000000" w14:paraId="00000289">
            <w:pPr>
              <w:spacing w:line="240" w:lineRule="auto"/>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28A">
            <w:pPr>
              <w:spacing w:line="240" w:lineRule="auto"/>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28B">
            <w:pPr>
              <w:spacing w:line="240" w:lineRule="auto"/>
              <w:ind w:firstLine="0"/>
              <w:jc w:val="center"/>
              <w:rPr/>
            </w:pPr>
            <w:r w:rsidDel="00000000" w:rsidR="00000000" w:rsidRPr="00000000">
              <w:rPr>
                <w:rtl w:val="0"/>
              </w:rPr>
              <w:t xml:space="preserve">4</w:t>
            </w:r>
          </w:p>
        </w:tc>
        <w:tc>
          <w:tcPr>
            <w:vAlign w:val="center"/>
          </w:tcPr>
          <w:p w:rsidR="00000000" w:rsidDel="00000000" w:rsidP="00000000" w:rsidRDefault="00000000" w:rsidRPr="00000000" w14:paraId="0000028C">
            <w:pPr>
              <w:spacing w:line="240" w:lineRule="auto"/>
              <w:ind w:firstLine="0"/>
              <w:jc w:val="center"/>
              <w:rPr/>
            </w:pPr>
            <w:r w:rsidDel="00000000" w:rsidR="00000000" w:rsidRPr="00000000">
              <w:rPr>
                <w:rtl w:val="0"/>
              </w:rPr>
              <w:t xml:space="preserve">5</w:t>
            </w:r>
          </w:p>
        </w:tc>
        <w:tc>
          <w:tcPr>
            <w:vMerge w:val="continue"/>
            <w:vAlign w:val="cente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8F">
            <w:pPr>
              <w:spacing w:line="240" w:lineRule="auto"/>
              <w:ind w:firstLine="0"/>
              <w:jc w:val="center"/>
              <w:rPr/>
            </w:pPr>
            <w:r w:rsidDel="00000000" w:rsidR="00000000" w:rsidRPr="00000000">
              <w:rPr>
                <w:rtl w:val="0"/>
              </w:rPr>
              <w:t xml:space="preserve">X1,X2</w:t>
            </w:r>
          </w:p>
        </w:tc>
        <w:tc>
          <w:tcPr>
            <w:vAlign w:val="center"/>
          </w:tcPr>
          <w:p w:rsidR="00000000" w:rsidDel="00000000" w:rsidP="00000000" w:rsidRDefault="00000000" w:rsidRPr="00000000" w14:paraId="00000290">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91">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92">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93">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94">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95">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96">
            <w:pPr>
              <w:spacing w:line="240" w:lineRule="auto"/>
              <w:ind w:firstLine="0"/>
              <w:jc w:val="center"/>
              <w:rPr/>
            </w:pPr>
            <w:r w:rsidDel="00000000" w:rsidR="00000000" w:rsidRPr="00000000">
              <w:rPr>
                <w:rtl w:val="0"/>
              </w:rPr>
              <w:t xml:space="preserve">1,5</w:t>
            </w:r>
          </w:p>
        </w:tc>
      </w:tr>
      <w:tr>
        <w:trPr>
          <w:cantSplit w:val="0"/>
          <w:tblHeader w:val="0"/>
        </w:trPr>
        <w:tc>
          <w:tcPr>
            <w:vAlign w:val="center"/>
          </w:tcPr>
          <w:p w:rsidR="00000000" w:rsidDel="00000000" w:rsidP="00000000" w:rsidRDefault="00000000" w:rsidRPr="00000000" w14:paraId="00000297">
            <w:pPr>
              <w:spacing w:line="240" w:lineRule="auto"/>
              <w:ind w:firstLine="0"/>
              <w:jc w:val="center"/>
              <w:rPr/>
            </w:pPr>
            <w:r w:rsidDel="00000000" w:rsidR="00000000" w:rsidRPr="00000000">
              <w:rPr>
                <w:rtl w:val="0"/>
              </w:rPr>
              <w:t xml:space="preserve">X1,X3</w:t>
            </w:r>
          </w:p>
        </w:tc>
        <w:tc>
          <w:tcPr>
            <w:vAlign w:val="center"/>
          </w:tcPr>
          <w:p w:rsidR="00000000" w:rsidDel="00000000" w:rsidP="00000000" w:rsidRDefault="00000000" w:rsidRPr="00000000" w14:paraId="00000298">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99">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9A">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9B">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9C">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9D">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9E">
            <w:pPr>
              <w:spacing w:line="240" w:lineRule="auto"/>
              <w:ind w:firstLine="0"/>
              <w:jc w:val="center"/>
              <w:rPr/>
            </w:pPr>
            <w:r w:rsidDel="00000000" w:rsidR="00000000" w:rsidRPr="00000000">
              <w:rPr>
                <w:rtl w:val="0"/>
              </w:rPr>
              <w:t xml:space="preserve">1,5</w:t>
            </w:r>
          </w:p>
        </w:tc>
      </w:tr>
      <w:tr>
        <w:trPr>
          <w:cantSplit w:val="0"/>
          <w:tblHeader w:val="0"/>
        </w:trPr>
        <w:tc>
          <w:tcPr>
            <w:vAlign w:val="center"/>
          </w:tcPr>
          <w:p w:rsidR="00000000" w:rsidDel="00000000" w:rsidP="00000000" w:rsidRDefault="00000000" w:rsidRPr="00000000" w14:paraId="0000029F">
            <w:pPr>
              <w:spacing w:line="240" w:lineRule="auto"/>
              <w:ind w:firstLine="0"/>
              <w:jc w:val="center"/>
              <w:rPr/>
            </w:pPr>
            <w:r w:rsidDel="00000000" w:rsidR="00000000" w:rsidRPr="00000000">
              <w:rPr>
                <w:rtl w:val="0"/>
              </w:rPr>
              <w:t xml:space="preserve">X1,X4</w:t>
            </w:r>
          </w:p>
        </w:tc>
        <w:tc>
          <w:tcPr>
            <w:vAlign w:val="center"/>
          </w:tcPr>
          <w:p w:rsidR="00000000" w:rsidDel="00000000" w:rsidP="00000000" w:rsidRDefault="00000000" w:rsidRPr="00000000" w14:paraId="000002A0">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A1">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A2">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A3">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A4">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A5">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A6">
            <w:pPr>
              <w:spacing w:line="240" w:lineRule="auto"/>
              <w:ind w:firstLine="0"/>
              <w:jc w:val="center"/>
              <w:rPr/>
            </w:pPr>
            <w:r w:rsidDel="00000000" w:rsidR="00000000" w:rsidRPr="00000000">
              <w:rPr>
                <w:rtl w:val="0"/>
              </w:rPr>
              <w:t xml:space="preserve">1,5</w:t>
            </w:r>
          </w:p>
        </w:tc>
      </w:tr>
      <w:tr>
        <w:trPr>
          <w:cantSplit w:val="0"/>
          <w:tblHeader w:val="0"/>
        </w:trPr>
        <w:tc>
          <w:tcPr>
            <w:vAlign w:val="center"/>
          </w:tcPr>
          <w:p w:rsidR="00000000" w:rsidDel="00000000" w:rsidP="00000000" w:rsidRDefault="00000000" w:rsidRPr="00000000" w14:paraId="000002A7">
            <w:pPr>
              <w:spacing w:line="240" w:lineRule="auto"/>
              <w:ind w:firstLine="0"/>
              <w:jc w:val="center"/>
              <w:rPr/>
            </w:pPr>
            <w:r w:rsidDel="00000000" w:rsidR="00000000" w:rsidRPr="00000000">
              <w:rPr>
                <w:rtl w:val="0"/>
              </w:rPr>
              <w:t xml:space="preserve">X2,X3</w:t>
            </w:r>
          </w:p>
        </w:tc>
        <w:tc>
          <w:tcPr>
            <w:vAlign w:val="center"/>
          </w:tcPr>
          <w:p w:rsidR="00000000" w:rsidDel="00000000" w:rsidP="00000000" w:rsidRDefault="00000000" w:rsidRPr="00000000" w14:paraId="000002A8">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A9">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AA">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AB">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AC">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AD">
            <w:pPr>
              <w:spacing w:line="240" w:lineRule="auto"/>
              <w:ind w:firstLine="0"/>
              <w:jc w:val="center"/>
              <w:rPr/>
            </w:pPr>
            <w:r w:rsidDel="00000000" w:rsidR="00000000" w:rsidRPr="00000000">
              <w:rPr>
                <w:rtl w:val="0"/>
              </w:rPr>
              <w:t xml:space="preserve">&gt;</w:t>
            </w:r>
          </w:p>
        </w:tc>
        <w:tc>
          <w:tcPr>
            <w:vAlign w:val="center"/>
          </w:tcPr>
          <w:p w:rsidR="00000000" w:rsidDel="00000000" w:rsidP="00000000" w:rsidRDefault="00000000" w:rsidRPr="00000000" w14:paraId="000002AE">
            <w:pPr>
              <w:spacing w:line="240" w:lineRule="auto"/>
              <w:ind w:firstLine="0"/>
              <w:jc w:val="center"/>
              <w:rPr/>
            </w:pPr>
            <w:r w:rsidDel="00000000" w:rsidR="00000000" w:rsidRPr="00000000">
              <w:rPr>
                <w:rtl w:val="0"/>
              </w:rPr>
              <w:t xml:space="preserve">1,5</w:t>
            </w:r>
          </w:p>
        </w:tc>
      </w:tr>
      <w:tr>
        <w:trPr>
          <w:cantSplit w:val="0"/>
          <w:tblHeader w:val="0"/>
        </w:trPr>
        <w:tc>
          <w:tcPr>
            <w:vAlign w:val="center"/>
          </w:tcPr>
          <w:p w:rsidR="00000000" w:rsidDel="00000000" w:rsidP="00000000" w:rsidRDefault="00000000" w:rsidRPr="00000000" w14:paraId="000002AF">
            <w:pPr>
              <w:spacing w:line="240" w:lineRule="auto"/>
              <w:ind w:firstLine="0"/>
              <w:jc w:val="center"/>
              <w:rPr/>
            </w:pPr>
            <w:r w:rsidDel="00000000" w:rsidR="00000000" w:rsidRPr="00000000">
              <w:rPr>
                <w:rtl w:val="0"/>
              </w:rPr>
              <w:t xml:space="preserve">X2,X4</w:t>
            </w:r>
          </w:p>
        </w:tc>
        <w:tc>
          <w:tcPr>
            <w:vAlign w:val="center"/>
          </w:tcPr>
          <w:p w:rsidR="00000000" w:rsidDel="00000000" w:rsidP="00000000" w:rsidRDefault="00000000" w:rsidRPr="00000000" w14:paraId="000002B0">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B1">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B2">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B3">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B4">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B5">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B6">
            <w:pPr>
              <w:spacing w:line="240" w:lineRule="auto"/>
              <w:ind w:firstLine="0"/>
              <w:jc w:val="center"/>
              <w:rPr/>
            </w:pPr>
            <w:r w:rsidDel="00000000" w:rsidR="00000000" w:rsidRPr="00000000">
              <w:rPr>
                <w:rtl w:val="0"/>
              </w:rPr>
              <w:t xml:space="preserve">0,5</w:t>
            </w:r>
          </w:p>
        </w:tc>
      </w:tr>
      <w:tr>
        <w:trPr>
          <w:cantSplit w:val="0"/>
          <w:tblHeader w:val="0"/>
        </w:trPr>
        <w:tc>
          <w:tcPr>
            <w:vAlign w:val="center"/>
          </w:tcPr>
          <w:p w:rsidR="00000000" w:rsidDel="00000000" w:rsidP="00000000" w:rsidRDefault="00000000" w:rsidRPr="00000000" w14:paraId="000002B7">
            <w:pPr>
              <w:spacing w:line="240" w:lineRule="auto"/>
              <w:ind w:firstLine="0"/>
              <w:jc w:val="center"/>
              <w:rPr/>
            </w:pPr>
            <w:r w:rsidDel="00000000" w:rsidR="00000000" w:rsidRPr="00000000">
              <w:rPr>
                <w:rtl w:val="0"/>
              </w:rPr>
              <w:t xml:space="preserve">X3,X4</w:t>
            </w:r>
          </w:p>
        </w:tc>
        <w:tc>
          <w:tcPr>
            <w:vAlign w:val="center"/>
          </w:tcPr>
          <w:p w:rsidR="00000000" w:rsidDel="00000000" w:rsidP="00000000" w:rsidRDefault="00000000" w:rsidRPr="00000000" w14:paraId="000002B8">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B9">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BA">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BB">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BC">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BD">
            <w:pPr>
              <w:spacing w:line="240" w:lineRule="auto"/>
              <w:ind w:firstLine="0"/>
              <w:jc w:val="center"/>
              <w:rPr/>
            </w:pPr>
            <w:r w:rsidDel="00000000" w:rsidR="00000000" w:rsidRPr="00000000">
              <w:rPr>
                <w:rtl w:val="0"/>
              </w:rPr>
              <w:t xml:space="preserve">&lt;</w:t>
            </w:r>
          </w:p>
        </w:tc>
        <w:tc>
          <w:tcPr>
            <w:vAlign w:val="center"/>
          </w:tcPr>
          <w:p w:rsidR="00000000" w:rsidDel="00000000" w:rsidP="00000000" w:rsidRDefault="00000000" w:rsidRPr="00000000" w14:paraId="000002BE">
            <w:pPr>
              <w:spacing w:line="240" w:lineRule="auto"/>
              <w:ind w:firstLine="0"/>
              <w:jc w:val="center"/>
              <w:rPr/>
            </w:pPr>
            <w:r w:rsidDel="00000000" w:rsidR="00000000" w:rsidRPr="00000000">
              <w:rPr>
                <w:rtl w:val="0"/>
              </w:rPr>
              <w:t xml:space="preserve">0,5</w:t>
            </w:r>
          </w:p>
        </w:tc>
      </w:tr>
    </w:tbl>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отриманих числових оцінок ранжування складемо матрицю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A=‖</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a</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ij</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кожного параметра розрахунок вагомості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K</m:t>
            </m:r>
          </m:e>
          <m:sub>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проводиться за наступною формулою:</w:t>
      </w:r>
    </w:p>
    <w:p w:rsidR="00000000" w:rsidDel="00000000" w:rsidP="00000000" w:rsidRDefault="00000000" w:rsidRPr="00000000" w14:paraId="000002C1">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K</m:t>
            </m:r>
          </m:e>
          <m:sub>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num>
          <m:den>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i=1</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n</m:t>
                </m:r>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den>
        </m:f>
        <m:r>
          <w:rPr>
            <w:rFonts w:ascii="Cambria Math" w:cs="Cambria Math" w:eastAsia="Cambria Math" w:hAnsi="Cambria Math"/>
            <w:b w:val="0"/>
            <w:i w:val="0"/>
            <w:smallCaps w:val="0"/>
            <w:strike w:val="0"/>
            <w:color w:val="000000"/>
            <w:sz w:val="28"/>
            <w:szCs w:val="28"/>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j=1</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N</m:t>
            </m:r>
          </m:sup>
        </m:nary>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a</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ij</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вагомість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 параметра за результатами оцінок всіх експертів;</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a</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ij</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–коефіцієнт переваги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 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-тим параметром.</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Відносні оцінки розраховуються декілька разів, поки наступні значення не будуть незначно відрізнятися від попередніх (менше 2%). На другому та наступних кроках відносні оцінки розраховуються за формулою:</w:t>
      </w:r>
    </w:p>
    <w:p w:rsidR="00000000" w:rsidDel="00000000" w:rsidP="00000000" w:rsidRDefault="00000000" w:rsidRPr="00000000" w14:paraId="000002C5">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K</m:t>
            </m:r>
          </m:e>
          <m:sub>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sSubSup>
              <m:sSubSupPr>
                <m:ctrlPr>
                  <w:rPr>
                    <w:rFonts w:ascii="Cambria Math" w:cs="Cambria Math" w:eastAsia="Cambria Math" w:hAnsi="Cambria Math"/>
                    <w:b w:val="0"/>
                    <w:i w:val="0"/>
                    <w:smallCaps w:val="0"/>
                    <w:strike w:val="0"/>
                    <w:color w:val="000000"/>
                    <w:sz w:val="28"/>
                    <w:szCs w:val="28"/>
                    <w:u w:val="none"/>
                    <w:shd w:fill="auto" w:val="clear"/>
                    <w:vertAlign w:val="baseline"/>
                  </w:rPr>
                </m:ctrlPr>
              </m:sSubSup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m:t>
                </m:r>
              </m:sup>
            </m:sSubSup>
          </m:num>
          <m:den>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i=1</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n</m:t>
                </m:r>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Sup>
              <m:sSubSupPr>
                <m:ctrlPr>
                  <w:rPr>
                    <w:rFonts w:ascii="Cambria Math" w:cs="Cambria Math" w:eastAsia="Cambria Math" w:hAnsi="Cambria Math"/>
                    <w:b w:val="0"/>
                    <w:i w:val="0"/>
                    <w:smallCaps w:val="0"/>
                    <w:strike w:val="0"/>
                    <w:color w:val="000000"/>
                    <w:sz w:val="28"/>
                    <w:szCs w:val="28"/>
                    <w:u w:val="none"/>
                    <w:shd w:fill="auto" w:val="clear"/>
                    <w:vertAlign w:val="baseline"/>
                  </w:rPr>
                </m:ctrlPr>
              </m:sSubSup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m:t>
                </m:r>
              </m:sup>
            </m:sSubSup>
          </m:den>
        </m:f>
        <m:r>
          <w:rPr>
            <w:rFonts w:ascii="Cambria Math" w:cs="Cambria Math" w:eastAsia="Cambria Math" w:hAnsi="Cambria Math"/>
            <w:b w:val="0"/>
            <w:i w:val="0"/>
            <w:smallCaps w:val="0"/>
            <w:strike w:val="0"/>
            <w:color w:val="000000"/>
            <w:sz w:val="28"/>
            <w:szCs w:val="28"/>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r>
      <m:oMath>
        <m:sSubSup>
          <m:sSubSupPr>
            <m:ctrlPr>
              <w:rPr>
                <w:rFonts w:ascii="Cambria Math" w:cs="Cambria Math" w:eastAsia="Cambria Math" w:hAnsi="Cambria Math"/>
                <w:b w:val="0"/>
                <w:i w:val="0"/>
                <w:smallCaps w:val="0"/>
                <w:strike w:val="0"/>
                <w:color w:val="000000"/>
                <w:sz w:val="28"/>
                <w:szCs w:val="28"/>
                <w:u w:val="none"/>
                <w:shd w:fill="auto" w:val="clear"/>
                <w:vertAlign w:val="baseline"/>
              </w:rPr>
            </m:ctrlPr>
          </m:sSubSup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m:t>
            </m:r>
          </m:sup>
        </m:sSubSup>
        <m:r>
          <w:rPr>
            <w:rFonts w:ascii="Cambria Math" w:cs="Cambria Math" w:eastAsia="Cambria Math" w:hAnsi="Cambria Math"/>
            <w:b w:val="0"/>
            <w:i w:val="0"/>
            <w:smallCaps w:val="0"/>
            <w:strike w:val="0"/>
            <w:color w:val="000000"/>
            <w:sz w:val="28"/>
            <w:szCs w:val="28"/>
            <w:u w:val="none"/>
            <w:shd w:fill="auto" w:val="clear"/>
            <w:vertAlign w:val="baseline"/>
          </w:rPr>
          <m:t xml:space="preserve">=</m:t>
        </m:r>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j=1</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N</m:t>
            </m:r>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a</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ij</m:t>
            </m:r>
          </m:sub>
        </m:sSub>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j</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видно з таблиці 7, різниця значень коефіцієнтів вагомості після другої ітерації не перевищує 2%, тому додаткові ітерації не потрібні.</w:t>
      </w:r>
    </w:p>
    <w:p w:rsidR="00000000" w:rsidDel="00000000" w:rsidP="00000000" w:rsidRDefault="00000000" w:rsidRPr="00000000" w14:paraId="000002C8">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7 – Розрахунок вагомості параметрів</w:t>
      </w:r>
    </w:p>
    <w:tbl>
      <w:tblPr>
        <w:tblStyle w:val="Table9"/>
        <w:tblW w:w="102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8"/>
        <w:gridCol w:w="1138"/>
        <w:gridCol w:w="1138"/>
        <w:gridCol w:w="1138"/>
        <w:gridCol w:w="1138"/>
        <w:gridCol w:w="1138"/>
        <w:gridCol w:w="1139"/>
        <w:gridCol w:w="1139"/>
        <w:gridCol w:w="1139"/>
        <w:tblGridChange w:id="0">
          <w:tblGrid>
            <w:gridCol w:w="1138"/>
            <w:gridCol w:w="1138"/>
            <w:gridCol w:w="1138"/>
            <w:gridCol w:w="1138"/>
            <w:gridCol w:w="1138"/>
            <w:gridCol w:w="1138"/>
            <w:gridCol w:w="1139"/>
            <w:gridCol w:w="1139"/>
            <w:gridCol w:w="1139"/>
          </w:tblGrid>
        </w:tblGridChange>
      </w:tblGrid>
      <w:tr>
        <w:trPr>
          <w:cantSplit w:val="0"/>
          <w:tblHeader w:val="0"/>
        </w:trPr>
        <w:tc>
          <w:tcPr>
            <w:vMerge w:val="restart"/>
            <w:vAlign w:val="center"/>
          </w:tcPr>
          <w:p w:rsidR="00000000" w:rsidDel="00000000" w:rsidP="00000000" w:rsidRDefault="00000000" w:rsidRPr="00000000" w14:paraId="000002CA">
            <w:pPr>
              <w:spacing w:line="240" w:lineRule="auto"/>
              <w:ind w:firstLine="0"/>
              <w:jc w:val="center"/>
              <w:rPr>
                <w:i w:val="1"/>
                <w:vertAlign w:val="subscript"/>
              </w:rPr>
            </w:pPr>
            <w:r w:rsidDel="00000000" w:rsidR="00000000" w:rsidRPr="00000000">
              <w:rPr>
                <w:i w:val="1"/>
                <w:rtl w:val="0"/>
              </w:rPr>
              <w:t xml:space="preserve">i</w:t>
            </w:r>
            <w:r w:rsidDel="00000000" w:rsidR="00000000" w:rsidRPr="00000000">
              <w:rPr>
                <w:rtl w:val="0"/>
              </w:rPr>
            </w:r>
          </w:p>
        </w:tc>
        <w:tc>
          <w:tcPr>
            <w:gridSpan w:val="4"/>
            <w:vAlign w:val="center"/>
          </w:tcPr>
          <w:p w:rsidR="00000000" w:rsidDel="00000000" w:rsidP="00000000" w:rsidRDefault="00000000" w:rsidRPr="00000000" w14:paraId="000002CB">
            <w:pPr>
              <w:spacing w:line="240" w:lineRule="auto"/>
              <w:ind w:firstLine="0"/>
              <w:jc w:val="center"/>
              <w:rPr>
                <w:i w:val="1"/>
                <w:vertAlign w:val="subscript"/>
              </w:rPr>
            </w:pPr>
            <w:r w:rsidDel="00000000" w:rsidR="00000000" w:rsidRPr="00000000">
              <w:rPr>
                <w:i w:val="1"/>
                <w:rtl w:val="0"/>
              </w:rPr>
              <w:t xml:space="preserve">j</w:t>
            </w:r>
            <w:r w:rsidDel="00000000" w:rsidR="00000000" w:rsidRPr="00000000">
              <w:rPr>
                <w:rtl w:val="0"/>
              </w:rPr>
            </w:r>
          </w:p>
        </w:tc>
        <w:tc>
          <w:tcPr>
            <w:gridSpan w:val="2"/>
            <w:vAlign w:val="center"/>
          </w:tcPr>
          <w:p w:rsidR="00000000" w:rsidDel="00000000" w:rsidP="00000000" w:rsidRDefault="00000000" w:rsidRPr="00000000" w14:paraId="000002CF">
            <w:pPr>
              <w:spacing w:line="240" w:lineRule="auto"/>
              <w:ind w:firstLine="0"/>
              <w:jc w:val="center"/>
              <w:rPr/>
            </w:pPr>
            <w:r w:rsidDel="00000000" w:rsidR="00000000" w:rsidRPr="00000000">
              <w:rPr>
                <w:rtl w:val="0"/>
              </w:rPr>
              <w:t xml:space="preserve">Перша ітерація</w:t>
            </w:r>
          </w:p>
        </w:tc>
        <w:tc>
          <w:tcPr>
            <w:gridSpan w:val="2"/>
            <w:vAlign w:val="center"/>
          </w:tcPr>
          <w:p w:rsidR="00000000" w:rsidDel="00000000" w:rsidP="00000000" w:rsidRDefault="00000000" w:rsidRPr="00000000" w14:paraId="000002D1">
            <w:pPr>
              <w:spacing w:line="240" w:lineRule="auto"/>
              <w:ind w:firstLine="0"/>
              <w:jc w:val="center"/>
              <w:rPr/>
            </w:pPr>
            <w:r w:rsidDel="00000000" w:rsidR="00000000" w:rsidRPr="00000000">
              <w:rPr>
                <w:rtl w:val="0"/>
              </w:rPr>
              <w:t xml:space="preserve">Друга ітерація</w:t>
            </w:r>
          </w:p>
        </w:tc>
      </w:tr>
      <w:tr>
        <w:trPr>
          <w:cantSplit w:val="0"/>
          <w:tblHeader w:val="0"/>
        </w:trPr>
        <w:tc>
          <w:tcPr>
            <w:vMerge w:val="continue"/>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2D4">
            <w:pPr>
              <w:spacing w:line="240" w:lineRule="auto"/>
              <w:ind w:firstLine="0"/>
              <w:jc w:val="center"/>
              <w:rPr/>
            </w:pPr>
            <w:r w:rsidDel="00000000" w:rsidR="00000000" w:rsidRPr="00000000">
              <w:rPr>
                <w:rtl w:val="0"/>
              </w:rPr>
              <w:t xml:space="preserve">X1</w:t>
            </w:r>
          </w:p>
        </w:tc>
        <w:tc>
          <w:tcPr>
            <w:vAlign w:val="center"/>
          </w:tcPr>
          <w:p w:rsidR="00000000" w:rsidDel="00000000" w:rsidP="00000000" w:rsidRDefault="00000000" w:rsidRPr="00000000" w14:paraId="000002D5">
            <w:pPr>
              <w:spacing w:line="240" w:lineRule="auto"/>
              <w:ind w:firstLine="0"/>
              <w:jc w:val="center"/>
              <w:rPr/>
            </w:pPr>
            <w:r w:rsidDel="00000000" w:rsidR="00000000" w:rsidRPr="00000000">
              <w:rPr>
                <w:rtl w:val="0"/>
              </w:rPr>
              <w:t xml:space="preserve">X2</w:t>
            </w:r>
          </w:p>
        </w:tc>
        <w:tc>
          <w:tcPr>
            <w:vAlign w:val="center"/>
          </w:tcPr>
          <w:p w:rsidR="00000000" w:rsidDel="00000000" w:rsidP="00000000" w:rsidRDefault="00000000" w:rsidRPr="00000000" w14:paraId="000002D6">
            <w:pPr>
              <w:spacing w:line="240" w:lineRule="auto"/>
              <w:ind w:firstLine="0"/>
              <w:jc w:val="center"/>
              <w:rPr/>
            </w:pPr>
            <w:r w:rsidDel="00000000" w:rsidR="00000000" w:rsidRPr="00000000">
              <w:rPr>
                <w:rtl w:val="0"/>
              </w:rPr>
              <w:t xml:space="preserve">X3</w:t>
            </w:r>
          </w:p>
        </w:tc>
        <w:tc>
          <w:tcPr>
            <w:vAlign w:val="center"/>
          </w:tcPr>
          <w:p w:rsidR="00000000" w:rsidDel="00000000" w:rsidP="00000000" w:rsidRDefault="00000000" w:rsidRPr="00000000" w14:paraId="000002D7">
            <w:pPr>
              <w:spacing w:line="240" w:lineRule="auto"/>
              <w:ind w:firstLine="0"/>
              <w:jc w:val="center"/>
              <w:rPr/>
            </w:pPr>
            <w:r w:rsidDel="00000000" w:rsidR="00000000" w:rsidRPr="00000000">
              <w:rPr>
                <w:rtl w:val="0"/>
              </w:rPr>
              <w:t xml:space="preserve">X4</w:t>
            </w:r>
          </w:p>
        </w:tc>
        <w:tc>
          <w:tcPr>
            <w:vAlign w:val="center"/>
          </w:tcPr>
          <w:p w:rsidR="00000000" w:rsidDel="00000000" w:rsidP="00000000" w:rsidRDefault="00000000" w:rsidRPr="00000000" w14:paraId="000002D8">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i</m:t>
                  </m:r>
                </m:sub>
              </m:sSub>
            </m:oMath>
            <w:r w:rsidDel="00000000" w:rsidR="00000000" w:rsidRPr="00000000">
              <w:rPr>
                <w:rtl w:val="0"/>
              </w:rPr>
            </w:r>
          </w:p>
        </w:tc>
        <w:tc>
          <w:tcPr>
            <w:vAlign w:val="center"/>
          </w:tcPr>
          <w:p w:rsidR="00000000" w:rsidDel="00000000" w:rsidP="00000000" w:rsidRDefault="00000000" w:rsidRPr="00000000" w14:paraId="000002D9">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K</m:t>
                  </m:r>
                </m:e>
                <m:sub>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i</m:t>
                      </m:r>
                    </m:sub>
                  </m:sSub>
                </m:sub>
              </m:sSub>
            </m:oMath>
            <w:r w:rsidDel="00000000" w:rsidR="00000000" w:rsidRPr="00000000">
              <w:rPr>
                <w:rtl w:val="0"/>
              </w:rPr>
            </w:r>
          </w:p>
        </w:tc>
        <w:tc>
          <w:tcPr>
            <w:vAlign w:val="center"/>
          </w:tcPr>
          <w:p w:rsidR="00000000" w:rsidDel="00000000" w:rsidP="00000000" w:rsidRDefault="00000000" w:rsidRPr="00000000" w14:paraId="000002DA">
            <w:pPr>
              <w:jc w:val="center"/>
              <w:rPr>
                <w:rFonts w:ascii="Cambria Math" w:cs="Cambria Math" w:eastAsia="Cambria Math" w:hAnsi="Cambria Math"/>
              </w:rPr>
            </w:pPr>
            <m:oMath>
              <m:sSubSup>
                <m:sSubSupPr>
                  <m:ctrlPr>
                    <w:rPr>
                      <w:rFonts w:ascii="Cambria Math" w:cs="Cambria Math" w:eastAsia="Cambria Math" w:hAnsi="Cambria Math"/>
                    </w:rPr>
                  </m:ctrlPr>
                </m:sSubSupPr>
                <m:e>
                  <m:r>
                    <w:rPr>
                      <w:rFonts w:ascii="Cambria Math" w:cs="Cambria Math" w:eastAsia="Cambria Math" w:hAnsi="Cambria Math"/>
                    </w:rPr>
                    <m:t xml:space="preserve">B</m:t>
                  </m:r>
                </m:e>
                <m:sub>
                  <m:r>
                    <w:rPr>
                      <w:rFonts w:ascii="Cambria Math" w:cs="Cambria Math" w:eastAsia="Cambria Math" w:hAnsi="Cambria Math"/>
                    </w:rPr>
                    <m:t xml:space="preserve">i</m:t>
                  </m:r>
                </m:sub>
                <m:sup>
                  <m:r>
                    <w:rPr>
                      <w:rFonts w:ascii="Cambria Math" w:cs="Cambria Math" w:eastAsia="Cambria Math" w:hAnsi="Cambria Math"/>
                    </w:rPr>
                    <m:t xml:space="preserve">1</m:t>
                  </m:r>
                </m:sup>
              </m:sSubSup>
            </m:oMath>
            <w:r w:rsidDel="00000000" w:rsidR="00000000" w:rsidRPr="00000000">
              <w:rPr>
                <w:rtl w:val="0"/>
              </w:rPr>
            </w:r>
          </w:p>
        </w:tc>
        <w:tc>
          <w:tcPr>
            <w:vAlign w:val="center"/>
          </w:tcPr>
          <w:p w:rsidR="00000000" w:rsidDel="00000000" w:rsidP="00000000" w:rsidRDefault="00000000" w:rsidRPr="00000000" w14:paraId="000002DB">
            <w:pPr>
              <w:jc w:val="center"/>
              <w:rPr>
                <w:rFonts w:ascii="Cambria Math" w:cs="Cambria Math" w:eastAsia="Cambria Math" w:hAnsi="Cambria Math"/>
              </w:rPr>
            </w:pPr>
            <m:oMath>
              <m:sSubSup>
                <m:sSubSupPr>
                  <m:ctrlPr>
                    <w:rPr>
                      <w:rFonts w:ascii="Cambria Math" w:cs="Cambria Math" w:eastAsia="Cambria Math" w:hAnsi="Cambria Math"/>
                    </w:rPr>
                  </m:ctrlPr>
                </m:sSubSupPr>
                <m:e>
                  <m:r>
                    <w:rPr>
                      <w:rFonts w:ascii="Cambria Math" w:cs="Cambria Math" w:eastAsia="Cambria Math" w:hAnsi="Cambria Math"/>
                    </w:rPr>
                    <m:t xml:space="preserve">K</m:t>
                  </m:r>
                </m:e>
                <m:sub>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i</m:t>
                      </m:r>
                    </m:sub>
                  </m:sSub>
                </m:sub>
                <m:sup>
                  <m:r>
                    <w:rPr>
                      <w:rFonts w:ascii="Cambria Math" w:cs="Cambria Math" w:eastAsia="Cambria Math" w:hAnsi="Cambria Math"/>
                    </w:rPr>
                    <m:t xml:space="preserve">1</m:t>
                  </m:r>
                </m:sup>
              </m:sSubSup>
            </m:oMath>
            <w:r w:rsidDel="00000000" w:rsidR="00000000" w:rsidRPr="00000000">
              <w:rPr>
                <w:rtl w:val="0"/>
              </w:rPr>
            </w:r>
          </w:p>
        </w:tc>
      </w:tr>
      <w:tr>
        <w:trPr>
          <w:cantSplit w:val="0"/>
          <w:tblHeader w:val="0"/>
        </w:trPr>
        <w:tc>
          <w:tcPr>
            <w:vAlign w:val="center"/>
          </w:tcPr>
          <w:p w:rsidR="00000000" w:rsidDel="00000000" w:rsidP="00000000" w:rsidRDefault="00000000" w:rsidRPr="00000000" w14:paraId="000002DC">
            <w:pPr>
              <w:spacing w:line="240" w:lineRule="auto"/>
              <w:ind w:firstLine="0"/>
              <w:jc w:val="center"/>
              <w:rPr/>
            </w:pPr>
            <w:r w:rsidDel="00000000" w:rsidR="00000000" w:rsidRPr="00000000">
              <w:rPr>
                <w:rtl w:val="0"/>
              </w:rPr>
              <w:t xml:space="preserve">X1</w:t>
            </w:r>
          </w:p>
        </w:tc>
        <w:tc>
          <w:tcPr>
            <w:vAlign w:val="center"/>
          </w:tcPr>
          <w:p w:rsidR="00000000" w:rsidDel="00000000" w:rsidP="00000000" w:rsidRDefault="00000000" w:rsidRPr="00000000" w14:paraId="000002DD">
            <w:pPr>
              <w:spacing w:line="240" w:lineRule="auto"/>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2DE">
            <w:pPr>
              <w:spacing w:line="240" w:lineRule="auto"/>
              <w:ind w:firstLine="0"/>
              <w:jc w:val="center"/>
              <w:rPr/>
            </w:pPr>
            <w:r w:rsidDel="00000000" w:rsidR="00000000" w:rsidRPr="00000000">
              <w:rPr>
                <w:rtl w:val="0"/>
              </w:rPr>
              <w:t xml:space="preserve">1,5</w:t>
            </w:r>
          </w:p>
        </w:tc>
        <w:tc>
          <w:tcPr>
            <w:vAlign w:val="center"/>
          </w:tcPr>
          <w:p w:rsidR="00000000" w:rsidDel="00000000" w:rsidP="00000000" w:rsidRDefault="00000000" w:rsidRPr="00000000" w14:paraId="000002DF">
            <w:pPr>
              <w:spacing w:line="240" w:lineRule="auto"/>
              <w:ind w:firstLine="0"/>
              <w:jc w:val="center"/>
              <w:rPr/>
            </w:pPr>
            <w:r w:rsidDel="00000000" w:rsidR="00000000" w:rsidRPr="00000000">
              <w:rPr>
                <w:rtl w:val="0"/>
              </w:rPr>
              <w:t xml:space="preserve">1,5</w:t>
            </w:r>
          </w:p>
        </w:tc>
        <w:tc>
          <w:tcPr>
            <w:vAlign w:val="center"/>
          </w:tcPr>
          <w:p w:rsidR="00000000" w:rsidDel="00000000" w:rsidP="00000000" w:rsidRDefault="00000000" w:rsidRPr="00000000" w14:paraId="000002E0">
            <w:pPr>
              <w:spacing w:line="240" w:lineRule="auto"/>
              <w:ind w:firstLine="0"/>
              <w:jc w:val="center"/>
              <w:rPr/>
            </w:pPr>
            <w:r w:rsidDel="00000000" w:rsidR="00000000" w:rsidRPr="00000000">
              <w:rPr>
                <w:rtl w:val="0"/>
              </w:rPr>
              <w:t xml:space="preserve">1,5</w:t>
            </w:r>
          </w:p>
        </w:tc>
        <w:tc>
          <w:tcPr>
            <w:vAlign w:val="center"/>
          </w:tcPr>
          <w:p w:rsidR="00000000" w:rsidDel="00000000" w:rsidP="00000000" w:rsidRDefault="00000000" w:rsidRPr="00000000" w14:paraId="000002E1">
            <w:pPr>
              <w:spacing w:line="240" w:lineRule="auto"/>
              <w:ind w:firstLine="0"/>
              <w:jc w:val="center"/>
              <w:rPr/>
            </w:pPr>
            <w:r w:rsidDel="00000000" w:rsidR="00000000" w:rsidRPr="00000000">
              <w:rPr>
                <w:rtl w:val="0"/>
              </w:rPr>
              <w:t xml:space="preserve">5,5</w:t>
            </w:r>
          </w:p>
        </w:tc>
        <w:tc>
          <w:tcPr>
            <w:vAlign w:val="center"/>
          </w:tcPr>
          <w:p w:rsidR="00000000" w:rsidDel="00000000" w:rsidP="00000000" w:rsidRDefault="00000000" w:rsidRPr="00000000" w14:paraId="000002E2">
            <w:pPr>
              <w:spacing w:line="240" w:lineRule="auto"/>
              <w:ind w:firstLine="0"/>
              <w:jc w:val="center"/>
              <w:rPr/>
            </w:pPr>
            <w:r w:rsidDel="00000000" w:rsidR="00000000" w:rsidRPr="00000000">
              <w:rPr>
                <w:rtl w:val="0"/>
              </w:rPr>
              <w:t xml:space="preserve">0,344</w:t>
            </w:r>
          </w:p>
        </w:tc>
        <w:tc>
          <w:tcPr>
            <w:vAlign w:val="center"/>
          </w:tcPr>
          <w:p w:rsidR="00000000" w:rsidDel="00000000" w:rsidP="00000000" w:rsidRDefault="00000000" w:rsidRPr="00000000" w14:paraId="000002E3">
            <w:pPr>
              <w:spacing w:line="240" w:lineRule="auto"/>
              <w:ind w:firstLine="0"/>
              <w:jc w:val="center"/>
              <w:rPr/>
            </w:pPr>
            <w:r w:rsidDel="00000000" w:rsidR="00000000" w:rsidRPr="00000000">
              <w:rPr>
                <w:rtl w:val="0"/>
              </w:rPr>
              <w:t xml:space="preserve">21,25</w:t>
            </w:r>
          </w:p>
        </w:tc>
        <w:tc>
          <w:tcPr>
            <w:vAlign w:val="center"/>
          </w:tcPr>
          <w:p w:rsidR="00000000" w:rsidDel="00000000" w:rsidP="00000000" w:rsidRDefault="00000000" w:rsidRPr="00000000" w14:paraId="000002E4">
            <w:pPr>
              <w:spacing w:line="240" w:lineRule="auto"/>
              <w:ind w:firstLine="0"/>
              <w:jc w:val="center"/>
              <w:rPr/>
            </w:pPr>
            <w:r w:rsidDel="00000000" w:rsidR="00000000" w:rsidRPr="00000000">
              <w:rPr>
                <w:rtl w:val="0"/>
              </w:rPr>
              <w:t xml:space="preserve">0,36</w:t>
            </w:r>
          </w:p>
        </w:tc>
      </w:tr>
      <w:tr>
        <w:trPr>
          <w:cantSplit w:val="0"/>
          <w:tblHeader w:val="0"/>
        </w:trPr>
        <w:tc>
          <w:tcPr>
            <w:vAlign w:val="center"/>
          </w:tcPr>
          <w:p w:rsidR="00000000" w:rsidDel="00000000" w:rsidP="00000000" w:rsidRDefault="00000000" w:rsidRPr="00000000" w14:paraId="000002E5">
            <w:pPr>
              <w:spacing w:line="240" w:lineRule="auto"/>
              <w:ind w:firstLine="0"/>
              <w:jc w:val="center"/>
              <w:rPr/>
            </w:pPr>
            <w:r w:rsidDel="00000000" w:rsidR="00000000" w:rsidRPr="00000000">
              <w:rPr>
                <w:rtl w:val="0"/>
              </w:rPr>
              <w:t xml:space="preserve">X2</w:t>
            </w:r>
          </w:p>
        </w:tc>
        <w:tc>
          <w:tcPr>
            <w:vAlign w:val="center"/>
          </w:tcPr>
          <w:p w:rsidR="00000000" w:rsidDel="00000000" w:rsidP="00000000" w:rsidRDefault="00000000" w:rsidRPr="00000000" w14:paraId="000002E6">
            <w:pPr>
              <w:spacing w:line="240" w:lineRule="auto"/>
              <w:ind w:firstLine="0"/>
              <w:jc w:val="center"/>
              <w:rPr/>
            </w:pPr>
            <w:r w:rsidDel="00000000" w:rsidR="00000000" w:rsidRPr="00000000">
              <w:rPr>
                <w:rtl w:val="0"/>
              </w:rPr>
              <w:t xml:space="preserve">0,5</w:t>
            </w:r>
          </w:p>
        </w:tc>
        <w:tc>
          <w:tcPr>
            <w:vAlign w:val="center"/>
          </w:tcPr>
          <w:p w:rsidR="00000000" w:rsidDel="00000000" w:rsidP="00000000" w:rsidRDefault="00000000" w:rsidRPr="00000000" w14:paraId="000002E7">
            <w:pPr>
              <w:spacing w:line="240" w:lineRule="auto"/>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2E8">
            <w:pPr>
              <w:spacing w:line="240" w:lineRule="auto"/>
              <w:ind w:firstLine="0"/>
              <w:jc w:val="center"/>
              <w:rPr/>
            </w:pPr>
            <w:r w:rsidDel="00000000" w:rsidR="00000000" w:rsidRPr="00000000">
              <w:rPr>
                <w:rtl w:val="0"/>
              </w:rPr>
              <w:t xml:space="preserve">1,5</w:t>
            </w:r>
          </w:p>
        </w:tc>
        <w:tc>
          <w:tcPr>
            <w:vAlign w:val="center"/>
          </w:tcPr>
          <w:p w:rsidR="00000000" w:rsidDel="00000000" w:rsidP="00000000" w:rsidRDefault="00000000" w:rsidRPr="00000000" w14:paraId="000002E9">
            <w:pPr>
              <w:spacing w:line="240" w:lineRule="auto"/>
              <w:ind w:firstLine="0"/>
              <w:jc w:val="center"/>
              <w:rPr/>
            </w:pPr>
            <w:r w:rsidDel="00000000" w:rsidR="00000000" w:rsidRPr="00000000">
              <w:rPr>
                <w:rtl w:val="0"/>
              </w:rPr>
              <w:t xml:space="preserve">0,5</w:t>
            </w:r>
          </w:p>
        </w:tc>
        <w:tc>
          <w:tcPr>
            <w:vAlign w:val="center"/>
          </w:tcPr>
          <w:p w:rsidR="00000000" w:rsidDel="00000000" w:rsidP="00000000" w:rsidRDefault="00000000" w:rsidRPr="00000000" w14:paraId="000002EA">
            <w:pPr>
              <w:spacing w:line="240" w:lineRule="auto"/>
              <w:ind w:firstLine="0"/>
              <w:jc w:val="center"/>
              <w:rPr/>
            </w:pPr>
            <w:r w:rsidDel="00000000" w:rsidR="00000000" w:rsidRPr="00000000">
              <w:rPr>
                <w:rtl w:val="0"/>
              </w:rPr>
              <w:t xml:space="preserve">3,5</w:t>
            </w:r>
          </w:p>
        </w:tc>
        <w:tc>
          <w:tcPr>
            <w:vAlign w:val="center"/>
          </w:tcPr>
          <w:p w:rsidR="00000000" w:rsidDel="00000000" w:rsidP="00000000" w:rsidRDefault="00000000" w:rsidRPr="00000000" w14:paraId="000002EB">
            <w:pPr>
              <w:spacing w:line="240" w:lineRule="auto"/>
              <w:ind w:firstLine="0"/>
              <w:jc w:val="center"/>
              <w:rPr/>
            </w:pPr>
            <w:r w:rsidDel="00000000" w:rsidR="00000000" w:rsidRPr="00000000">
              <w:rPr>
                <w:rtl w:val="0"/>
              </w:rPr>
              <w:t xml:space="preserve">0,219</w:t>
            </w:r>
          </w:p>
        </w:tc>
        <w:tc>
          <w:tcPr>
            <w:vAlign w:val="center"/>
          </w:tcPr>
          <w:p w:rsidR="00000000" w:rsidDel="00000000" w:rsidP="00000000" w:rsidRDefault="00000000" w:rsidRPr="00000000" w14:paraId="000002EC">
            <w:pPr>
              <w:spacing w:line="240" w:lineRule="auto"/>
              <w:ind w:firstLine="0"/>
              <w:jc w:val="center"/>
              <w:rPr/>
            </w:pPr>
            <w:r w:rsidDel="00000000" w:rsidR="00000000" w:rsidRPr="00000000">
              <w:rPr>
                <w:rtl w:val="0"/>
              </w:rPr>
              <w:t xml:space="preserve">12,25</w:t>
            </w:r>
          </w:p>
        </w:tc>
        <w:tc>
          <w:tcPr>
            <w:vAlign w:val="center"/>
          </w:tcPr>
          <w:p w:rsidR="00000000" w:rsidDel="00000000" w:rsidP="00000000" w:rsidRDefault="00000000" w:rsidRPr="00000000" w14:paraId="000002ED">
            <w:pPr>
              <w:spacing w:line="240" w:lineRule="auto"/>
              <w:ind w:firstLine="0"/>
              <w:jc w:val="center"/>
              <w:rPr/>
            </w:pPr>
            <w:r w:rsidDel="00000000" w:rsidR="00000000" w:rsidRPr="00000000">
              <w:rPr>
                <w:rtl w:val="0"/>
              </w:rPr>
              <w:t xml:space="preserve">0,208</w:t>
            </w:r>
          </w:p>
        </w:tc>
      </w:tr>
      <w:tr>
        <w:trPr>
          <w:cantSplit w:val="0"/>
          <w:tblHeader w:val="0"/>
        </w:trPr>
        <w:tc>
          <w:tcPr>
            <w:vAlign w:val="center"/>
          </w:tcPr>
          <w:p w:rsidR="00000000" w:rsidDel="00000000" w:rsidP="00000000" w:rsidRDefault="00000000" w:rsidRPr="00000000" w14:paraId="000002EE">
            <w:pPr>
              <w:spacing w:line="240" w:lineRule="auto"/>
              <w:ind w:firstLine="0"/>
              <w:jc w:val="center"/>
              <w:rPr/>
            </w:pPr>
            <w:r w:rsidDel="00000000" w:rsidR="00000000" w:rsidRPr="00000000">
              <w:rPr>
                <w:rtl w:val="0"/>
              </w:rPr>
              <w:t xml:space="preserve">X3</w:t>
            </w:r>
          </w:p>
        </w:tc>
        <w:tc>
          <w:tcPr>
            <w:vAlign w:val="center"/>
          </w:tcPr>
          <w:p w:rsidR="00000000" w:rsidDel="00000000" w:rsidP="00000000" w:rsidRDefault="00000000" w:rsidRPr="00000000" w14:paraId="000002EF">
            <w:pPr>
              <w:spacing w:line="240" w:lineRule="auto"/>
              <w:ind w:firstLine="0"/>
              <w:jc w:val="center"/>
              <w:rPr/>
            </w:pPr>
            <w:r w:rsidDel="00000000" w:rsidR="00000000" w:rsidRPr="00000000">
              <w:rPr>
                <w:rtl w:val="0"/>
              </w:rPr>
              <w:t xml:space="preserve">0,5</w:t>
            </w:r>
          </w:p>
        </w:tc>
        <w:tc>
          <w:tcPr>
            <w:vAlign w:val="center"/>
          </w:tcPr>
          <w:p w:rsidR="00000000" w:rsidDel="00000000" w:rsidP="00000000" w:rsidRDefault="00000000" w:rsidRPr="00000000" w14:paraId="000002F0">
            <w:pPr>
              <w:spacing w:line="240" w:lineRule="auto"/>
              <w:ind w:firstLine="0"/>
              <w:jc w:val="center"/>
              <w:rPr/>
            </w:pPr>
            <w:r w:rsidDel="00000000" w:rsidR="00000000" w:rsidRPr="00000000">
              <w:rPr>
                <w:rtl w:val="0"/>
              </w:rPr>
              <w:t xml:space="preserve">0,5</w:t>
            </w:r>
          </w:p>
        </w:tc>
        <w:tc>
          <w:tcPr>
            <w:vAlign w:val="center"/>
          </w:tcPr>
          <w:p w:rsidR="00000000" w:rsidDel="00000000" w:rsidP="00000000" w:rsidRDefault="00000000" w:rsidRPr="00000000" w14:paraId="000002F1">
            <w:pPr>
              <w:spacing w:line="240" w:lineRule="auto"/>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2F2">
            <w:pPr>
              <w:spacing w:line="240" w:lineRule="auto"/>
              <w:ind w:firstLine="0"/>
              <w:jc w:val="center"/>
              <w:rPr/>
            </w:pPr>
            <w:r w:rsidDel="00000000" w:rsidR="00000000" w:rsidRPr="00000000">
              <w:rPr>
                <w:rtl w:val="0"/>
              </w:rPr>
              <w:t xml:space="preserve">0,5</w:t>
            </w:r>
          </w:p>
        </w:tc>
        <w:tc>
          <w:tcPr>
            <w:vAlign w:val="center"/>
          </w:tcPr>
          <w:p w:rsidR="00000000" w:rsidDel="00000000" w:rsidP="00000000" w:rsidRDefault="00000000" w:rsidRPr="00000000" w14:paraId="000002F3">
            <w:pPr>
              <w:spacing w:line="240" w:lineRule="auto"/>
              <w:ind w:firstLine="0"/>
              <w:jc w:val="center"/>
              <w:rPr/>
            </w:pPr>
            <w:r w:rsidDel="00000000" w:rsidR="00000000" w:rsidRPr="00000000">
              <w:rPr>
                <w:rtl w:val="0"/>
              </w:rPr>
              <w:t xml:space="preserve">2,5</w:t>
            </w:r>
          </w:p>
        </w:tc>
        <w:tc>
          <w:tcPr>
            <w:vAlign w:val="center"/>
          </w:tcPr>
          <w:p w:rsidR="00000000" w:rsidDel="00000000" w:rsidP="00000000" w:rsidRDefault="00000000" w:rsidRPr="00000000" w14:paraId="000002F4">
            <w:pPr>
              <w:spacing w:line="240" w:lineRule="auto"/>
              <w:ind w:firstLine="0"/>
              <w:jc w:val="center"/>
              <w:rPr/>
            </w:pPr>
            <w:r w:rsidDel="00000000" w:rsidR="00000000" w:rsidRPr="00000000">
              <w:rPr>
                <w:rtl w:val="0"/>
              </w:rPr>
              <w:t xml:space="preserve">0,156</w:t>
            </w:r>
          </w:p>
        </w:tc>
        <w:tc>
          <w:tcPr>
            <w:vAlign w:val="center"/>
          </w:tcPr>
          <w:p w:rsidR="00000000" w:rsidDel="00000000" w:rsidP="00000000" w:rsidRDefault="00000000" w:rsidRPr="00000000" w14:paraId="000002F5">
            <w:pPr>
              <w:spacing w:line="240" w:lineRule="auto"/>
              <w:ind w:firstLine="0"/>
              <w:jc w:val="center"/>
              <w:rPr/>
            </w:pPr>
            <w:r w:rsidDel="00000000" w:rsidR="00000000" w:rsidRPr="00000000">
              <w:rPr>
                <w:rtl w:val="0"/>
              </w:rPr>
              <w:t xml:space="preserve">9,25</w:t>
            </w:r>
          </w:p>
        </w:tc>
        <w:tc>
          <w:tcPr>
            <w:vAlign w:val="center"/>
          </w:tcPr>
          <w:p w:rsidR="00000000" w:rsidDel="00000000" w:rsidP="00000000" w:rsidRDefault="00000000" w:rsidRPr="00000000" w14:paraId="000002F6">
            <w:pPr>
              <w:spacing w:line="240" w:lineRule="auto"/>
              <w:ind w:firstLine="0"/>
              <w:jc w:val="center"/>
              <w:rPr/>
            </w:pPr>
            <w:r w:rsidDel="00000000" w:rsidR="00000000" w:rsidRPr="00000000">
              <w:rPr>
                <w:rtl w:val="0"/>
              </w:rPr>
              <w:t xml:space="preserve">0,157</w:t>
            </w:r>
          </w:p>
        </w:tc>
      </w:tr>
      <w:tr>
        <w:trPr>
          <w:cantSplit w:val="0"/>
          <w:tblHeader w:val="0"/>
        </w:trPr>
        <w:tc>
          <w:tcPr>
            <w:vAlign w:val="center"/>
          </w:tcPr>
          <w:p w:rsidR="00000000" w:rsidDel="00000000" w:rsidP="00000000" w:rsidRDefault="00000000" w:rsidRPr="00000000" w14:paraId="000002F7">
            <w:pPr>
              <w:spacing w:line="240" w:lineRule="auto"/>
              <w:ind w:firstLine="0"/>
              <w:jc w:val="center"/>
              <w:rPr/>
            </w:pPr>
            <w:r w:rsidDel="00000000" w:rsidR="00000000" w:rsidRPr="00000000">
              <w:rPr>
                <w:rtl w:val="0"/>
              </w:rPr>
              <w:t xml:space="preserve">X4</w:t>
            </w:r>
          </w:p>
        </w:tc>
        <w:tc>
          <w:tcPr>
            <w:vAlign w:val="center"/>
          </w:tcPr>
          <w:p w:rsidR="00000000" w:rsidDel="00000000" w:rsidP="00000000" w:rsidRDefault="00000000" w:rsidRPr="00000000" w14:paraId="000002F8">
            <w:pPr>
              <w:spacing w:line="240" w:lineRule="auto"/>
              <w:ind w:firstLine="0"/>
              <w:jc w:val="center"/>
              <w:rPr/>
            </w:pPr>
            <w:r w:rsidDel="00000000" w:rsidR="00000000" w:rsidRPr="00000000">
              <w:rPr>
                <w:rtl w:val="0"/>
              </w:rPr>
              <w:t xml:space="preserve">0,5</w:t>
            </w:r>
          </w:p>
        </w:tc>
        <w:tc>
          <w:tcPr>
            <w:vAlign w:val="center"/>
          </w:tcPr>
          <w:p w:rsidR="00000000" w:rsidDel="00000000" w:rsidP="00000000" w:rsidRDefault="00000000" w:rsidRPr="00000000" w14:paraId="000002F9">
            <w:pPr>
              <w:spacing w:line="240" w:lineRule="auto"/>
              <w:ind w:firstLine="0"/>
              <w:jc w:val="center"/>
              <w:rPr/>
            </w:pPr>
            <w:r w:rsidDel="00000000" w:rsidR="00000000" w:rsidRPr="00000000">
              <w:rPr>
                <w:rtl w:val="0"/>
              </w:rPr>
              <w:t xml:space="preserve">1,5</w:t>
            </w:r>
          </w:p>
        </w:tc>
        <w:tc>
          <w:tcPr>
            <w:vAlign w:val="center"/>
          </w:tcPr>
          <w:p w:rsidR="00000000" w:rsidDel="00000000" w:rsidP="00000000" w:rsidRDefault="00000000" w:rsidRPr="00000000" w14:paraId="000002FA">
            <w:pPr>
              <w:spacing w:line="240" w:lineRule="auto"/>
              <w:ind w:firstLine="0"/>
              <w:jc w:val="center"/>
              <w:rPr/>
            </w:pPr>
            <w:r w:rsidDel="00000000" w:rsidR="00000000" w:rsidRPr="00000000">
              <w:rPr>
                <w:rtl w:val="0"/>
              </w:rPr>
              <w:t xml:space="preserve">1,5</w:t>
            </w:r>
          </w:p>
        </w:tc>
        <w:tc>
          <w:tcPr>
            <w:vAlign w:val="center"/>
          </w:tcPr>
          <w:p w:rsidR="00000000" w:rsidDel="00000000" w:rsidP="00000000" w:rsidRDefault="00000000" w:rsidRPr="00000000" w14:paraId="000002FB">
            <w:pPr>
              <w:spacing w:line="240" w:lineRule="auto"/>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2FC">
            <w:pPr>
              <w:spacing w:line="240" w:lineRule="auto"/>
              <w:ind w:firstLine="0"/>
              <w:jc w:val="center"/>
              <w:rPr/>
            </w:pPr>
            <w:r w:rsidDel="00000000" w:rsidR="00000000" w:rsidRPr="00000000">
              <w:rPr>
                <w:rtl w:val="0"/>
              </w:rPr>
              <w:t xml:space="preserve">4,5</w:t>
            </w:r>
          </w:p>
        </w:tc>
        <w:tc>
          <w:tcPr>
            <w:vAlign w:val="center"/>
          </w:tcPr>
          <w:p w:rsidR="00000000" w:rsidDel="00000000" w:rsidP="00000000" w:rsidRDefault="00000000" w:rsidRPr="00000000" w14:paraId="000002FD">
            <w:pPr>
              <w:spacing w:line="240" w:lineRule="auto"/>
              <w:ind w:firstLine="0"/>
              <w:jc w:val="center"/>
              <w:rPr/>
            </w:pPr>
            <w:r w:rsidDel="00000000" w:rsidR="00000000" w:rsidRPr="00000000">
              <w:rPr>
                <w:rtl w:val="0"/>
              </w:rPr>
              <w:t xml:space="preserve">0,281</w:t>
            </w:r>
          </w:p>
        </w:tc>
        <w:tc>
          <w:tcPr>
            <w:vAlign w:val="center"/>
          </w:tcPr>
          <w:p w:rsidR="00000000" w:rsidDel="00000000" w:rsidP="00000000" w:rsidRDefault="00000000" w:rsidRPr="00000000" w14:paraId="000002FE">
            <w:pPr>
              <w:spacing w:line="240" w:lineRule="auto"/>
              <w:ind w:firstLine="0"/>
              <w:jc w:val="center"/>
              <w:rPr/>
            </w:pPr>
            <w:r w:rsidDel="00000000" w:rsidR="00000000" w:rsidRPr="00000000">
              <w:rPr>
                <w:rtl w:val="0"/>
              </w:rPr>
              <w:t xml:space="preserve">16,25</w:t>
            </w:r>
          </w:p>
        </w:tc>
        <w:tc>
          <w:tcPr>
            <w:vAlign w:val="center"/>
          </w:tcPr>
          <w:p w:rsidR="00000000" w:rsidDel="00000000" w:rsidP="00000000" w:rsidRDefault="00000000" w:rsidRPr="00000000" w14:paraId="000002FF">
            <w:pPr>
              <w:spacing w:line="240" w:lineRule="auto"/>
              <w:ind w:firstLine="0"/>
              <w:jc w:val="center"/>
              <w:rPr/>
            </w:pPr>
            <w:r w:rsidDel="00000000" w:rsidR="00000000" w:rsidRPr="00000000">
              <w:rPr>
                <w:rtl w:val="0"/>
              </w:rPr>
              <w:t xml:space="preserve">0,275</w:t>
            </w:r>
          </w:p>
        </w:tc>
      </w:tr>
      <w:tr>
        <w:trPr>
          <w:cantSplit w:val="0"/>
          <w:tblHeader w:val="0"/>
        </w:trPr>
        <w:tc>
          <w:tcPr>
            <w:vAlign w:val="center"/>
          </w:tcPr>
          <w:p w:rsidR="00000000" w:rsidDel="00000000" w:rsidP="00000000" w:rsidRDefault="00000000" w:rsidRPr="00000000" w14:paraId="00000300">
            <w:pPr>
              <w:spacing w:line="240" w:lineRule="auto"/>
              <w:ind w:firstLine="0"/>
              <w:jc w:val="center"/>
              <w:rPr/>
            </w:pPr>
            <w:r w:rsidDel="00000000" w:rsidR="00000000" w:rsidRPr="00000000">
              <w:rPr>
                <w:rtl w:val="0"/>
              </w:rPr>
              <w:t xml:space="preserve">Разом</w:t>
            </w:r>
          </w:p>
        </w:tc>
        <w:tc>
          <w:tcPr>
            <w:vAlign w:val="center"/>
          </w:tcPr>
          <w:p w:rsidR="00000000" w:rsidDel="00000000" w:rsidP="00000000" w:rsidRDefault="00000000" w:rsidRPr="00000000" w14:paraId="00000301">
            <w:pPr>
              <w:spacing w:line="240" w:lineRule="auto"/>
              <w:ind w:firstLine="0"/>
              <w:jc w:val="center"/>
              <w:rPr/>
            </w:pPr>
            <w:r w:rsidDel="00000000" w:rsidR="00000000" w:rsidRPr="00000000">
              <w:rPr>
                <w:rtl w:val="0"/>
              </w:rPr>
            </w:r>
          </w:p>
        </w:tc>
        <w:tc>
          <w:tcPr>
            <w:vAlign w:val="center"/>
          </w:tcPr>
          <w:p w:rsidR="00000000" w:rsidDel="00000000" w:rsidP="00000000" w:rsidRDefault="00000000" w:rsidRPr="00000000" w14:paraId="00000302">
            <w:pPr>
              <w:spacing w:line="240" w:lineRule="auto"/>
              <w:ind w:firstLine="0"/>
              <w:jc w:val="center"/>
              <w:rPr/>
            </w:pPr>
            <w:r w:rsidDel="00000000" w:rsidR="00000000" w:rsidRPr="00000000">
              <w:rPr>
                <w:rtl w:val="0"/>
              </w:rPr>
            </w:r>
          </w:p>
        </w:tc>
        <w:tc>
          <w:tcPr>
            <w:vAlign w:val="center"/>
          </w:tcPr>
          <w:p w:rsidR="00000000" w:rsidDel="00000000" w:rsidP="00000000" w:rsidRDefault="00000000" w:rsidRPr="00000000" w14:paraId="00000303">
            <w:pPr>
              <w:spacing w:line="240" w:lineRule="auto"/>
              <w:ind w:firstLine="0"/>
              <w:jc w:val="center"/>
              <w:rPr/>
            </w:pPr>
            <w:r w:rsidDel="00000000" w:rsidR="00000000" w:rsidRPr="00000000">
              <w:rPr>
                <w:rtl w:val="0"/>
              </w:rPr>
            </w:r>
          </w:p>
        </w:tc>
        <w:tc>
          <w:tcPr>
            <w:vAlign w:val="center"/>
          </w:tcPr>
          <w:p w:rsidR="00000000" w:rsidDel="00000000" w:rsidP="00000000" w:rsidRDefault="00000000" w:rsidRPr="00000000" w14:paraId="00000304">
            <w:pPr>
              <w:spacing w:line="240" w:lineRule="auto"/>
              <w:ind w:firstLine="0"/>
              <w:jc w:val="center"/>
              <w:rPr/>
            </w:pPr>
            <w:r w:rsidDel="00000000" w:rsidR="00000000" w:rsidRPr="00000000">
              <w:rPr>
                <w:rtl w:val="0"/>
              </w:rPr>
            </w:r>
          </w:p>
        </w:tc>
        <w:tc>
          <w:tcPr>
            <w:vAlign w:val="center"/>
          </w:tcPr>
          <w:p w:rsidR="00000000" w:rsidDel="00000000" w:rsidP="00000000" w:rsidRDefault="00000000" w:rsidRPr="00000000" w14:paraId="00000305">
            <w:pPr>
              <w:spacing w:line="240" w:lineRule="auto"/>
              <w:ind w:firstLine="0"/>
              <w:jc w:val="center"/>
              <w:rPr/>
            </w:pPr>
            <w:r w:rsidDel="00000000" w:rsidR="00000000" w:rsidRPr="00000000">
              <w:rPr>
                <w:rtl w:val="0"/>
              </w:rPr>
              <w:t xml:space="preserve">16,0</w:t>
            </w:r>
          </w:p>
        </w:tc>
        <w:tc>
          <w:tcPr>
            <w:vAlign w:val="center"/>
          </w:tcPr>
          <w:p w:rsidR="00000000" w:rsidDel="00000000" w:rsidP="00000000" w:rsidRDefault="00000000" w:rsidRPr="00000000" w14:paraId="00000306">
            <w:pPr>
              <w:spacing w:line="240" w:lineRule="auto"/>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307">
            <w:pPr>
              <w:spacing w:line="240" w:lineRule="auto"/>
              <w:ind w:firstLine="0"/>
              <w:jc w:val="center"/>
              <w:rPr/>
            </w:pPr>
            <w:r w:rsidDel="00000000" w:rsidR="00000000" w:rsidRPr="00000000">
              <w:rPr>
                <w:rtl w:val="0"/>
              </w:rPr>
              <w:t xml:space="preserve">59,0</w:t>
            </w:r>
          </w:p>
        </w:tc>
        <w:tc>
          <w:tcPr>
            <w:vAlign w:val="center"/>
          </w:tcPr>
          <w:p w:rsidR="00000000" w:rsidDel="00000000" w:rsidP="00000000" w:rsidRDefault="00000000" w:rsidRPr="00000000" w14:paraId="00000308">
            <w:pPr>
              <w:spacing w:line="240" w:lineRule="auto"/>
              <w:ind w:firstLine="0"/>
              <w:jc w:val="center"/>
              <w:rPr/>
            </w:pPr>
            <w:r w:rsidDel="00000000" w:rsidR="00000000" w:rsidRPr="00000000">
              <w:rPr>
                <w:rtl w:val="0"/>
              </w:rPr>
              <w:t xml:space="preserve">1,0</w:t>
            </w:r>
          </w:p>
        </w:tc>
      </w:tr>
    </w:tbl>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ihv636" w:id="34"/>
      <w:bookmarkEnd w:id="34"/>
      <w:r w:rsidDel="00000000" w:rsidR="00000000" w:rsidRPr="00000000">
        <w:rPr>
          <w:rtl w:val="0"/>
        </w:rPr>
      </w:r>
    </w:p>
    <w:p w:rsidR="00000000" w:rsidDel="00000000" w:rsidP="00000000" w:rsidRDefault="00000000" w:rsidRPr="00000000" w14:paraId="0000030A">
      <w:pPr>
        <w:spacing w:after="160" w:line="259"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0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32hioqz" w:id="35"/>
      <w:bookmarkEnd w:id="35"/>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Аналіз рівня якості варіантів реалізації функцій</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якості кожного варіанту виконання основних функцій визначається окремо.</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Абсолютні значення параметрів X1 (швидкодія мови програмування) та Х2 (об’єм пам’яті для збереження даних) відповідають технічним вимогам умов функціонування даного програмного продукту.</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Абсолютне значення параметра Х3 (час розрахунків) обрано не найгіршим (немаксимальним), тобто це значення відповідає варіанту 2) 500 або 3) 200 с.</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Абсолютне значення параметра Х4 (кількість строк коду) обрано не найгіршим, тобто це значення відповідає варіанту 2) 1500 або 3) 1000 строк коду.</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Коефіцієнт технічного рівня якості для кожного варіанта реалізації програмного продукту розраховується за формулою:</w:t>
      </w:r>
    </w:p>
    <w:p w:rsidR="00000000" w:rsidDel="00000000" w:rsidP="00000000" w:rsidRDefault="00000000" w:rsidRPr="00000000" w14:paraId="00000311">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K</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TP</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i=1</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n</m:t>
            </m:r>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K</m:t>
            </m:r>
          </m:e>
          <m:sub>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sub>
        </m:sSub>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кількість параметрів;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K</m:t>
            </m:r>
          </m:e>
          <m:sub>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коефіцієнт вагомості i–го параметра;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оцінка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 параметра в балах.</w:t>
      </w:r>
    </w:p>
    <w:p w:rsidR="00000000" w:rsidDel="00000000" w:rsidP="00000000" w:rsidRDefault="00000000" w:rsidRPr="00000000" w14:paraId="00000313">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показників рівня якості представлено відповідно в таблиці 9.</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8 – Розрахунок показників якості</w:t>
      </w:r>
    </w:p>
    <w:tbl>
      <w:tblPr>
        <w:tblStyle w:val="Table10"/>
        <w:tblW w:w="9497.0" w:type="dxa"/>
        <w:jc w:val="left"/>
        <w:tblInd w:w="2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9"/>
        <w:gridCol w:w="1386"/>
        <w:gridCol w:w="1701"/>
        <w:gridCol w:w="1559"/>
        <w:gridCol w:w="1701"/>
        <w:gridCol w:w="1701"/>
        <w:tblGridChange w:id="0">
          <w:tblGrid>
            <w:gridCol w:w="1449"/>
            <w:gridCol w:w="1386"/>
            <w:gridCol w:w="1701"/>
            <w:gridCol w:w="1559"/>
            <w:gridCol w:w="1701"/>
            <w:gridCol w:w="1701"/>
          </w:tblGrid>
        </w:tblGridChange>
      </w:tblGrid>
      <w:tr>
        <w:trPr>
          <w:cantSplit w:val="0"/>
          <w:tblHeader w:val="0"/>
        </w:trPr>
        <w:tc>
          <w:tcPr/>
          <w:p w:rsidR="00000000" w:rsidDel="00000000" w:rsidP="00000000" w:rsidRDefault="00000000" w:rsidRPr="00000000" w14:paraId="00000316">
            <w:pPr>
              <w:spacing w:line="240" w:lineRule="auto"/>
              <w:ind w:firstLine="0"/>
              <w:rPr/>
            </w:pPr>
            <w:r w:rsidDel="00000000" w:rsidR="00000000" w:rsidRPr="00000000">
              <w:rPr>
                <w:rtl w:val="0"/>
              </w:rPr>
              <w:t xml:space="preserve">Основні функції</w:t>
            </w:r>
          </w:p>
        </w:tc>
        <w:tc>
          <w:tcPr/>
          <w:p w:rsidR="00000000" w:rsidDel="00000000" w:rsidP="00000000" w:rsidRDefault="00000000" w:rsidRPr="00000000" w14:paraId="00000317">
            <w:pPr>
              <w:spacing w:line="240" w:lineRule="auto"/>
              <w:ind w:firstLine="0"/>
              <w:rPr/>
            </w:pPr>
            <w:r w:rsidDel="00000000" w:rsidR="00000000" w:rsidRPr="00000000">
              <w:rPr>
                <w:rtl w:val="0"/>
              </w:rPr>
              <w:t xml:space="preserve">Варіант реалізації</w:t>
            </w:r>
          </w:p>
        </w:tc>
        <w:tc>
          <w:tcPr/>
          <w:p w:rsidR="00000000" w:rsidDel="00000000" w:rsidP="00000000" w:rsidRDefault="00000000" w:rsidRPr="00000000" w14:paraId="00000318">
            <w:pPr>
              <w:spacing w:line="240" w:lineRule="auto"/>
              <w:ind w:firstLine="0"/>
              <w:rPr/>
            </w:pPr>
            <w:r w:rsidDel="00000000" w:rsidR="00000000" w:rsidRPr="00000000">
              <w:rPr>
                <w:rtl w:val="0"/>
              </w:rPr>
              <w:t xml:space="preserve">Абсолютне значення параметра</w:t>
            </w:r>
          </w:p>
        </w:tc>
        <w:tc>
          <w:tcPr/>
          <w:p w:rsidR="00000000" w:rsidDel="00000000" w:rsidP="00000000" w:rsidRDefault="00000000" w:rsidRPr="00000000" w14:paraId="00000319">
            <w:pPr>
              <w:spacing w:line="240" w:lineRule="auto"/>
              <w:ind w:firstLine="0"/>
              <w:rPr/>
            </w:pPr>
            <w:r w:rsidDel="00000000" w:rsidR="00000000" w:rsidRPr="00000000">
              <w:rPr>
                <w:rtl w:val="0"/>
              </w:rPr>
              <w:t xml:space="preserve">Бальна оцінка параметра</w:t>
            </w:r>
          </w:p>
        </w:tc>
        <w:tc>
          <w:tcPr/>
          <w:p w:rsidR="00000000" w:rsidDel="00000000" w:rsidP="00000000" w:rsidRDefault="00000000" w:rsidRPr="00000000" w14:paraId="0000031A">
            <w:pPr>
              <w:spacing w:line="240" w:lineRule="auto"/>
              <w:ind w:firstLine="0"/>
              <w:rPr/>
            </w:pPr>
            <w:r w:rsidDel="00000000" w:rsidR="00000000" w:rsidRPr="00000000">
              <w:rPr>
                <w:rtl w:val="0"/>
              </w:rPr>
              <w:t xml:space="preserve">Коефіцієнт вагомості параметра</w:t>
            </w:r>
          </w:p>
        </w:tc>
        <w:tc>
          <w:tcPr/>
          <w:p w:rsidR="00000000" w:rsidDel="00000000" w:rsidP="00000000" w:rsidRDefault="00000000" w:rsidRPr="00000000" w14:paraId="0000031B">
            <w:pPr>
              <w:spacing w:line="240" w:lineRule="auto"/>
              <w:ind w:firstLine="0"/>
              <w:rPr/>
            </w:pPr>
            <w:r w:rsidDel="00000000" w:rsidR="00000000" w:rsidRPr="00000000">
              <w:rPr>
                <w:rtl w:val="0"/>
              </w:rPr>
              <w:t xml:space="preserve">Коефіцієнт рівня якості</w:t>
            </w:r>
          </w:p>
        </w:tc>
      </w:tr>
      <w:tr>
        <w:trPr>
          <w:cantSplit w:val="0"/>
          <w:tblHeader w:val="0"/>
        </w:trPr>
        <w:tc>
          <w:tcPr/>
          <w:p w:rsidR="00000000" w:rsidDel="00000000" w:rsidP="00000000" w:rsidRDefault="00000000" w:rsidRPr="00000000" w14:paraId="0000031C">
            <w:pPr>
              <w:spacing w:line="240" w:lineRule="auto"/>
              <w:ind w:firstLine="0"/>
              <w:rPr/>
            </w:pPr>
            <w:r w:rsidDel="00000000" w:rsidR="00000000" w:rsidRPr="00000000">
              <w:rPr>
                <w:rtl w:val="0"/>
              </w:rPr>
              <w:t xml:space="preserve">F</w:t>
            </w:r>
            <w:r w:rsidDel="00000000" w:rsidR="00000000" w:rsidRPr="00000000">
              <w:rPr>
                <w:vertAlign w:val="subscript"/>
                <w:rtl w:val="0"/>
              </w:rPr>
              <w:t xml:space="preserve">1</w:t>
            </w:r>
            <w:r w:rsidDel="00000000" w:rsidR="00000000" w:rsidRPr="00000000">
              <w:rPr>
                <w:rtl w:val="0"/>
              </w:rPr>
            </w:r>
          </w:p>
        </w:tc>
        <w:tc>
          <w:tcPr/>
          <w:p w:rsidR="00000000" w:rsidDel="00000000" w:rsidP="00000000" w:rsidRDefault="00000000" w:rsidRPr="00000000" w14:paraId="0000031D">
            <w:pPr>
              <w:spacing w:line="240" w:lineRule="auto"/>
              <w:ind w:firstLine="0"/>
              <w:rPr/>
            </w:pPr>
            <w:r w:rsidDel="00000000" w:rsidR="00000000" w:rsidRPr="00000000">
              <w:rPr>
                <w:rtl w:val="0"/>
              </w:rPr>
              <w:t xml:space="preserve">А</w:t>
            </w:r>
          </w:p>
        </w:tc>
        <w:tc>
          <w:tcPr/>
          <w:p w:rsidR="00000000" w:rsidDel="00000000" w:rsidP="00000000" w:rsidRDefault="00000000" w:rsidRPr="00000000" w14:paraId="0000031E">
            <w:pPr>
              <w:spacing w:line="240" w:lineRule="auto"/>
              <w:ind w:firstLine="0"/>
              <w:rPr/>
            </w:pPr>
            <w:r w:rsidDel="00000000" w:rsidR="00000000" w:rsidRPr="00000000">
              <w:rPr>
                <w:rtl w:val="0"/>
              </w:rPr>
              <w:t xml:space="preserve">11000</w:t>
            </w:r>
          </w:p>
        </w:tc>
        <w:tc>
          <w:tcPr/>
          <w:p w:rsidR="00000000" w:rsidDel="00000000" w:rsidP="00000000" w:rsidRDefault="00000000" w:rsidRPr="00000000" w14:paraId="0000031F">
            <w:pPr>
              <w:spacing w:line="240" w:lineRule="auto"/>
              <w:ind w:firstLine="0"/>
              <w:rPr/>
            </w:pPr>
            <w:r w:rsidDel="00000000" w:rsidR="00000000" w:rsidRPr="00000000">
              <w:rPr>
                <w:rtl w:val="0"/>
              </w:rPr>
              <w:t xml:space="preserve">5</w:t>
            </w:r>
          </w:p>
        </w:tc>
        <w:tc>
          <w:tcPr>
            <w:vAlign w:val="center"/>
          </w:tcPr>
          <w:p w:rsidR="00000000" w:rsidDel="00000000" w:rsidP="00000000" w:rsidRDefault="00000000" w:rsidRPr="00000000" w14:paraId="00000320">
            <w:pPr>
              <w:spacing w:line="240" w:lineRule="auto"/>
              <w:ind w:firstLine="0"/>
              <w:rPr/>
            </w:pPr>
            <w:r w:rsidDel="00000000" w:rsidR="00000000" w:rsidRPr="00000000">
              <w:rPr>
                <w:rtl w:val="0"/>
              </w:rPr>
              <w:t xml:space="preserve">0,36</w:t>
            </w:r>
          </w:p>
        </w:tc>
        <w:tc>
          <w:tcPr/>
          <w:p w:rsidR="00000000" w:rsidDel="00000000" w:rsidP="00000000" w:rsidRDefault="00000000" w:rsidRPr="00000000" w14:paraId="00000321">
            <w:pPr>
              <w:spacing w:line="240" w:lineRule="auto"/>
              <w:ind w:firstLine="0"/>
              <w:rPr/>
            </w:pPr>
            <w:r w:rsidDel="00000000" w:rsidR="00000000" w:rsidRPr="00000000">
              <w:rPr>
                <w:rtl w:val="0"/>
              </w:rPr>
              <w:t xml:space="preserve">1,8</w:t>
            </w:r>
          </w:p>
        </w:tc>
      </w:tr>
      <w:tr>
        <w:trPr>
          <w:cantSplit w:val="0"/>
          <w:tblHeader w:val="0"/>
        </w:trPr>
        <w:tc>
          <w:tcPr/>
          <w:p w:rsidR="00000000" w:rsidDel="00000000" w:rsidP="00000000" w:rsidRDefault="00000000" w:rsidRPr="00000000" w14:paraId="00000322">
            <w:pPr>
              <w:spacing w:line="240" w:lineRule="auto"/>
              <w:ind w:firstLine="0"/>
              <w:rPr/>
            </w:pPr>
            <w:r w:rsidDel="00000000" w:rsidR="00000000" w:rsidRPr="00000000">
              <w:rPr>
                <w:rtl w:val="0"/>
              </w:rPr>
              <w:t xml:space="preserve">F</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323">
            <w:pPr>
              <w:spacing w:line="240" w:lineRule="auto"/>
              <w:ind w:firstLine="0"/>
              <w:rPr/>
            </w:pPr>
            <w:r w:rsidDel="00000000" w:rsidR="00000000" w:rsidRPr="00000000">
              <w:rPr>
                <w:rtl w:val="0"/>
              </w:rPr>
              <w:t xml:space="preserve">А</w:t>
            </w:r>
          </w:p>
        </w:tc>
        <w:tc>
          <w:tcPr/>
          <w:p w:rsidR="00000000" w:rsidDel="00000000" w:rsidP="00000000" w:rsidRDefault="00000000" w:rsidRPr="00000000" w14:paraId="00000324">
            <w:pPr>
              <w:spacing w:line="240" w:lineRule="auto"/>
              <w:ind w:firstLine="0"/>
              <w:rPr/>
            </w:pPr>
            <w:r w:rsidDel="00000000" w:rsidR="00000000" w:rsidRPr="00000000">
              <w:rPr>
                <w:rtl w:val="0"/>
              </w:rPr>
              <w:t xml:space="preserve">32</w:t>
            </w:r>
          </w:p>
        </w:tc>
        <w:tc>
          <w:tcPr/>
          <w:p w:rsidR="00000000" w:rsidDel="00000000" w:rsidP="00000000" w:rsidRDefault="00000000" w:rsidRPr="00000000" w14:paraId="00000325">
            <w:pPr>
              <w:spacing w:line="240" w:lineRule="auto"/>
              <w:ind w:firstLine="0"/>
              <w:rPr/>
            </w:pPr>
            <w:r w:rsidDel="00000000" w:rsidR="00000000" w:rsidRPr="00000000">
              <w:rPr>
                <w:rtl w:val="0"/>
              </w:rPr>
              <w:t xml:space="preserve">5</w:t>
            </w:r>
          </w:p>
        </w:tc>
        <w:tc>
          <w:tcPr>
            <w:vAlign w:val="center"/>
          </w:tcPr>
          <w:p w:rsidR="00000000" w:rsidDel="00000000" w:rsidP="00000000" w:rsidRDefault="00000000" w:rsidRPr="00000000" w14:paraId="00000326">
            <w:pPr>
              <w:spacing w:line="240" w:lineRule="auto"/>
              <w:ind w:firstLine="0"/>
              <w:rPr/>
            </w:pPr>
            <w:r w:rsidDel="00000000" w:rsidR="00000000" w:rsidRPr="00000000">
              <w:rPr>
                <w:rtl w:val="0"/>
              </w:rPr>
              <w:t xml:space="preserve">0,157</w:t>
            </w:r>
          </w:p>
        </w:tc>
        <w:tc>
          <w:tcPr/>
          <w:p w:rsidR="00000000" w:rsidDel="00000000" w:rsidP="00000000" w:rsidRDefault="00000000" w:rsidRPr="00000000" w14:paraId="00000327">
            <w:pPr>
              <w:spacing w:line="240" w:lineRule="auto"/>
              <w:ind w:firstLine="0"/>
              <w:rPr/>
            </w:pPr>
            <w:r w:rsidDel="00000000" w:rsidR="00000000" w:rsidRPr="00000000">
              <w:rPr>
                <w:rtl w:val="0"/>
              </w:rPr>
              <w:t xml:space="preserve">0,785</w:t>
            </w:r>
          </w:p>
        </w:tc>
      </w:tr>
      <w:tr>
        <w:trPr>
          <w:cantSplit w:val="0"/>
          <w:tblHeader w:val="0"/>
        </w:trPr>
        <w:tc>
          <w:tcPr>
            <w:vMerge w:val="restart"/>
          </w:tcPr>
          <w:p w:rsidR="00000000" w:rsidDel="00000000" w:rsidP="00000000" w:rsidRDefault="00000000" w:rsidRPr="00000000" w14:paraId="00000328">
            <w:pPr>
              <w:spacing w:line="240" w:lineRule="auto"/>
              <w:ind w:firstLine="0"/>
              <w:rPr/>
            </w:pPr>
            <w:r w:rsidDel="00000000" w:rsidR="00000000" w:rsidRPr="00000000">
              <w:rPr>
                <w:rtl w:val="0"/>
              </w:rPr>
              <w:t xml:space="preserve">F</w:t>
            </w:r>
            <w:r w:rsidDel="00000000" w:rsidR="00000000" w:rsidRPr="00000000">
              <w:rPr>
                <w:vertAlign w:val="subscript"/>
                <w:rtl w:val="0"/>
              </w:rPr>
              <w:t xml:space="preserve">3</w:t>
            </w:r>
            <w:r w:rsidDel="00000000" w:rsidR="00000000" w:rsidRPr="00000000">
              <w:rPr>
                <w:rtl w:val="0"/>
              </w:rPr>
            </w:r>
          </w:p>
        </w:tc>
        <w:tc>
          <w:tcPr/>
          <w:p w:rsidR="00000000" w:rsidDel="00000000" w:rsidP="00000000" w:rsidRDefault="00000000" w:rsidRPr="00000000" w14:paraId="00000329">
            <w:pPr>
              <w:spacing w:line="240" w:lineRule="auto"/>
              <w:ind w:firstLine="0"/>
              <w:rPr/>
            </w:pPr>
            <w:r w:rsidDel="00000000" w:rsidR="00000000" w:rsidRPr="00000000">
              <w:rPr>
                <w:rtl w:val="0"/>
              </w:rPr>
              <w:t xml:space="preserve">А</w:t>
            </w:r>
          </w:p>
        </w:tc>
        <w:tc>
          <w:tcPr/>
          <w:p w:rsidR="00000000" w:rsidDel="00000000" w:rsidP="00000000" w:rsidRDefault="00000000" w:rsidRPr="00000000" w14:paraId="0000032A">
            <w:pPr>
              <w:spacing w:line="240" w:lineRule="auto"/>
              <w:ind w:firstLine="0"/>
              <w:rPr/>
            </w:pPr>
            <w:r w:rsidDel="00000000" w:rsidR="00000000" w:rsidRPr="00000000">
              <w:rPr>
                <w:rtl w:val="0"/>
              </w:rPr>
              <w:t xml:space="preserve">200</w:t>
            </w:r>
          </w:p>
        </w:tc>
        <w:tc>
          <w:tcPr/>
          <w:p w:rsidR="00000000" w:rsidDel="00000000" w:rsidP="00000000" w:rsidRDefault="00000000" w:rsidRPr="00000000" w14:paraId="0000032B">
            <w:pPr>
              <w:spacing w:line="240" w:lineRule="auto"/>
              <w:ind w:firstLine="0"/>
              <w:rPr/>
            </w:pPr>
            <w:r w:rsidDel="00000000" w:rsidR="00000000" w:rsidRPr="00000000">
              <w:rPr>
                <w:rtl w:val="0"/>
              </w:rPr>
              <w:t xml:space="preserve">10</w:t>
            </w:r>
          </w:p>
        </w:tc>
        <w:tc>
          <w:tcPr>
            <w:vAlign w:val="center"/>
          </w:tcPr>
          <w:p w:rsidR="00000000" w:rsidDel="00000000" w:rsidP="00000000" w:rsidRDefault="00000000" w:rsidRPr="00000000" w14:paraId="0000032C">
            <w:pPr>
              <w:spacing w:line="240" w:lineRule="auto"/>
              <w:ind w:firstLine="0"/>
              <w:rPr/>
            </w:pPr>
            <w:r w:rsidDel="00000000" w:rsidR="00000000" w:rsidRPr="00000000">
              <w:rPr>
                <w:rtl w:val="0"/>
              </w:rPr>
              <w:t xml:space="preserve">0,208</w:t>
            </w:r>
          </w:p>
        </w:tc>
        <w:tc>
          <w:tcPr/>
          <w:p w:rsidR="00000000" w:rsidDel="00000000" w:rsidP="00000000" w:rsidRDefault="00000000" w:rsidRPr="00000000" w14:paraId="0000032D">
            <w:pPr>
              <w:spacing w:line="240" w:lineRule="auto"/>
              <w:ind w:firstLine="0"/>
              <w:rPr/>
            </w:pPr>
            <w:r w:rsidDel="00000000" w:rsidR="00000000" w:rsidRPr="00000000">
              <w:rPr>
                <w:rtl w:val="0"/>
              </w:rPr>
              <w:t xml:space="preserve">2,08</w:t>
            </w:r>
          </w:p>
        </w:tc>
      </w:tr>
      <w:tr>
        <w:trPr>
          <w:cantSplit w:val="0"/>
          <w:tblHeader w:val="0"/>
        </w:trPr>
        <w:tc>
          <w:tcPr>
            <w:vMerge w:val="continue"/>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2F">
            <w:pPr>
              <w:spacing w:line="240" w:lineRule="auto"/>
              <w:ind w:firstLine="0"/>
              <w:rPr/>
            </w:pPr>
            <w:r w:rsidDel="00000000" w:rsidR="00000000" w:rsidRPr="00000000">
              <w:rPr>
                <w:rtl w:val="0"/>
              </w:rPr>
              <w:t xml:space="preserve">Б</w:t>
            </w:r>
          </w:p>
        </w:tc>
        <w:tc>
          <w:tcPr/>
          <w:p w:rsidR="00000000" w:rsidDel="00000000" w:rsidP="00000000" w:rsidRDefault="00000000" w:rsidRPr="00000000" w14:paraId="00000330">
            <w:pPr>
              <w:spacing w:line="240" w:lineRule="auto"/>
              <w:ind w:firstLine="0"/>
              <w:rPr/>
            </w:pPr>
            <w:r w:rsidDel="00000000" w:rsidR="00000000" w:rsidRPr="00000000">
              <w:rPr>
                <w:rtl w:val="0"/>
              </w:rPr>
              <w:t xml:space="preserve">500</w:t>
            </w:r>
          </w:p>
        </w:tc>
        <w:tc>
          <w:tcPr/>
          <w:p w:rsidR="00000000" w:rsidDel="00000000" w:rsidP="00000000" w:rsidRDefault="00000000" w:rsidRPr="00000000" w14:paraId="00000331">
            <w:pPr>
              <w:spacing w:line="240" w:lineRule="auto"/>
              <w:ind w:firstLine="0"/>
              <w:rPr/>
            </w:pPr>
            <w:r w:rsidDel="00000000" w:rsidR="00000000" w:rsidRPr="00000000">
              <w:rPr>
                <w:rtl w:val="0"/>
              </w:rPr>
              <w:t xml:space="preserve">5</w:t>
            </w:r>
          </w:p>
        </w:tc>
        <w:tc>
          <w:tcPr>
            <w:vAlign w:val="center"/>
          </w:tcPr>
          <w:p w:rsidR="00000000" w:rsidDel="00000000" w:rsidP="00000000" w:rsidRDefault="00000000" w:rsidRPr="00000000" w14:paraId="00000332">
            <w:pPr>
              <w:spacing w:line="240" w:lineRule="auto"/>
              <w:ind w:firstLine="0"/>
              <w:rPr/>
            </w:pPr>
            <w:r w:rsidDel="00000000" w:rsidR="00000000" w:rsidRPr="00000000">
              <w:rPr>
                <w:rtl w:val="0"/>
              </w:rPr>
              <w:t xml:space="preserve">0,157</w:t>
            </w:r>
          </w:p>
        </w:tc>
        <w:tc>
          <w:tcPr/>
          <w:p w:rsidR="00000000" w:rsidDel="00000000" w:rsidP="00000000" w:rsidRDefault="00000000" w:rsidRPr="00000000" w14:paraId="00000333">
            <w:pPr>
              <w:spacing w:line="240" w:lineRule="auto"/>
              <w:ind w:firstLine="0"/>
              <w:rPr/>
            </w:pPr>
            <w:r w:rsidDel="00000000" w:rsidR="00000000" w:rsidRPr="00000000">
              <w:rPr>
                <w:rtl w:val="0"/>
              </w:rPr>
              <w:t xml:space="preserve">0,78</w:t>
            </w:r>
          </w:p>
        </w:tc>
      </w:tr>
      <w:tr>
        <w:trPr>
          <w:cantSplit w:val="0"/>
          <w:tblHeader w:val="0"/>
        </w:trPr>
        <w:tc>
          <w:tcPr>
            <w:vMerge w:val="restart"/>
          </w:tcPr>
          <w:p w:rsidR="00000000" w:rsidDel="00000000" w:rsidP="00000000" w:rsidRDefault="00000000" w:rsidRPr="00000000" w14:paraId="00000334">
            <w:pPr>
              <w:spacing w:line="240" w:lineRule="auto"/>
              <w:ind w:firstLine="0"/>
              <w:rPr/>
            </w:pPr>
            <w:r w:rsidDel="00000000" w:rsidR="00000000" w:rsidRPr="00000000">
              <w:rPr>
                <w:rtl w:val="0"/>
              </w:rPr>
              <w:t xml:space="preserve">F</w:t>
            </w:r>
            <w:r w:rsidDel="00000000" w:rsidR="00000000" w:rsidRPr="00000000">
              <w:rPr>
                <w:vertAlign w:val="subscript"/>
                <w:rtl w:val="0"/>
              </w:rPr>
              <w:t xml:space="preserve">4</w:t>
            </w:r>
            <w:r w:rsidDel="00000000" w:rsidR="00000000" w:rsidRPr="00000000">
              <w:rPr>
                <w:rtl w:val="0"/>
              </w:rPr>
            </w:r>
          </w:p>
        </w:tc>
        <w:tc>
          <w:tcPr/>
          <w:p w:rsidR="00000000" w:rsidDel="00000000" w:rsidP="00000000" w:rsidRDefault="00000000" w:rsidRPr="00000000" w14:paraId="00000335">
            <w:pPr>
              <w:spacing w:line="240" w:lineRule="auto"/>
              <w:ind w:firstLine="0"/>
              <w:rPr/>
            </w:pPr>
            <w:r w:rsidDel="00000000" w:rsidR="00000000" w:rsidRPr="00000000">
              <w:rPr>
                <w:rtl w:val="0"/>
              </w:rPr>
              <w:t xml:space="preserve">А</w:t>
            </w:r>
          </w:p>
        </w:tc>
        <w:tc>
          <w:tcPr/>
          <w:p w:rsidR="00000000" w:rsidDel="00000000" w:rsidP="00000000" w:rsidRDefault="00000000" w:rsidRPr="00000000" w14:paraId="00000336">
            <w:pPr>
              <w:spacing w:line="240" w:lineRule="auto"/>
              <w:ind w:firstLine="0"/>
              <w:rPr/>
            </w:pPr>
            <w:r w:rsidDel="00000000" w:rsidR="00000000" w:rsidRPr="00000000">
              <w:rPr>
                <w:rtl w:val="0"/>
              </w:rPr>
              <w:t xml:space="preserve">1000</w:t>
            </w:r>
          </w:p>
        </w:tc>
        <w:tc>
          <w:tcPr/>
          <w:p w:rsidR="00000000" w:rsidDel="00000000" w:rsidP="00000000" w:rsidRDefault="00000000" w:rsidRPr="00000000" w14:paraId="00000337">
            <w:pPr>
              <w:spacing w:line="240" w:lineRule="auto"/>
              <w:ind w:firstLine="0"/>
              <w:rPr/>
            </w:pPr>
            <w:r w:rsidDel="00000000" w:rsidR="00000000" w:rsidRPr="00000000">
              <w:rPr>
                <w:rtl w:val="0"/>
              </w:rPr>
              <w:t xml:space="preserve">10</w:t>
            </w:r>
          </w:p>
        </w:tc>
        <w:tc>
          <w:tcPr/>
          <w:p w:rsidR="00000000" w:rsidDel="00000000" w:rsidP="00000000" w:rsidRDefault="00000000" w:rsidRPr="00000000" w14:paraId="00000338">
            <w:pPr>
              <w:spacing w:line="240" w:lineRule="auto"/>
              <w:ind w:firstLine="0"/>
              <w:rPr/>
            </w:pPr>
            <w:r w:rsidDel="00000000" w:rsidR="00000000" w:rsidRPr="00000000">
              <w:rPr>
                <w:rtl w:val="0"/>
              </w:rPr>
              <w:t xml:space="preserve">0,275</w:t>
            </w:r>
          </w:p>
        </w:tc>
        <w:tc>
          <w:tcPr/>
          <w:p w:rsidR="00000000" w:rsidDel="00000000" w:rsidP="00000000" w:rsidRDefault="00000000" w:rsidRPr="00000000" w14:paraId="00000339">
            <w:pPr>
              <w:spacing w:line="240" w:lineRule="auto"/>
              <w:ind w:firstLine="0"/>
              <w:rPr/>
            </w:pPr>
            <w:r w:rsidDel="00000000" w:rsidR="00000000" w:rsidRPr="00000000">
              <w:rPr>
                <w:rtl w:val="0"/>
              </w:rPr>
              <w:t xml:space="preserve">2,75</w:t>
            </w:r>
          </w:p>
        </w:tc>
      </w:tr>
      <w:tr>
        <w:trPr>
          <w:cantSplit w:val="0"/>
          <w:tblHeader w:val="0"/>
        </w:trPr>
        <w:tc>
          <w:tcPr>
            <w:vMerge w:val="continue"/>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3B">
            <w:pPr>
              <w:spacing w:line="240" w:lineRule="auto"/>
              <w:ind w:firstLine="0"/>
              <w:rPr/>
            </w:pPr>
            <w:r w:rsidDel="00000000" w:rsidR="00000000" w:rsidRPr="00000000">
              <w:rPr>
                <w:rtl w:val="0"/>
              </w:rPr>
              <w:t xml:space="preserve">Б</w:t>
            </w:r>
          </w:p>
        </w:tc>
        <w:tc>
          <w:tcPr/>
          <w:p w:rsidR="00000000" w:rsidDel="00000000" w:rsidP="00000000" w:rsidRDefault="00000000" w:rsidRPr="00000000" w14:paraId="0000033C">
            <w:pPr>
              <w:spacing w:line="240" w:lineRule="auto"/>
              <w:ind w:firstLine="0"/>
              <w:rPr/>
            </w:pPr>
            <w:r w:rsidDel="00000000" w:rsidR="00000000" w:rsidRPr="00000000">
              <w:rPr>
                <w:rtl w:val="0"/>
              </w:rPr>
              <w:t xml:space="preserve">1500</w:t>
            </w:r>
          </w:p>
        </w:tc>
        <w:tc>
          <w:tcPr/>
          <w:p w:rsidR="00000000" w:rsidDel="00000000" w:rsidP="00000000" w:rsidRDefault="00000000" w:rsidRPr="00000000" w14:paraId="0000033D">
            <w:pPr>
              <w:spacing w:line="240" w:lineRule="auto"/>
              <w:ind w:firstLine="0"/>
              <w:rPr/>
            </w:pPr>
            <w:r w:rsidDel="00000000" w:rsidR="00000000" w:rsidRPr="00000000">
              <w:rPr>
                <w:rtl w:val="0"/>
              </w:rPr>
              <w:t xml:space="preserve">5</w:t>
            </w:r>
          </w:p>
        </w:tc>
        <w:tc>
          <w:tcPr/>
          <w:p w:rsidR="00000000" w:rsidDel="00000000" w:rsidP="00000000" w:rsidRDefault="00000000" w:rsidRPr="00000000" w14:paraId="0000033E">
            <w:pPr>
              <w:spacing w:line="240" w:lineRule="auto"/>
              <w:ind w:firstLine="0"/>
              <w:rPr/>
            </w:pPr>
            <w:r w:rsidDel="00000000" w:rsidR="00000000" w:rsidRPr="00000000">
              <w:rPr>
                <w:rtl w:val="0"/>
              </w:rPr>
              <w:t xml:space="preserve">0,275</w:t>
            </w:r>
          </w:p>
        </w:tc>
        <w:tc>
          <w:tcPr/>
          <w:p w:rsidR="00000000" w:rsidDel="00000000" w:rsidP="00000000" w:rsidRDefault="00000000" w:rsidRPr="00000000" w14:paraId="0000033F">
            <w:pPr>
              <w:spacing w:line="240" w:lineRule="auto"/>
              <w:ind w:firstLine="0"/>
              <w:rPr/>
            </w:pPr>
            <w:r w:rsidDel="00000000" w:rsidR="00000000" w:rsidRPr="00000000">
              <w:rPr>
                <w:rtl w:val="0"/>
              </w:rPr>
              <w:t xml:space="preserve">1,375</w:t>
            </w:r>
          </w:p>
        </w:tc>
      </w:tr>
    </w:tbl>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цими даними визначаємо рівень якості кожного з варіантів:</w:t>
      </w:r>
    </w:p>
    <w:p w:rsidR="00000000" w:rsidDel="00000000" w:rsidP="00000000" w:rsidRDefault="00000000" w:rsidRPr="00000000" w14:paraId="000003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 1,8 + 0,785 + 0,78 + 1,375 = 4,74</w:t>
      </w:r>
    </w:p>
    <w:p w:rsidR="00000000" w:rsidDel="00000000" w:rsidP="00000000" w:rsidRDefault="00000000" w:rsidRPr="00000000" w14:paraId="000003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1,8 + 0,785 + 2,08 + 2,75 = 7,415</w:t>
      </w:r>
    </w:p>
    <w:p w:rsidR="00000000" w:rsidDel="00000000" w:rsidP="00000000" w:rsidRDefault="00000000" w:rsidRPr="00000000" w14:paraId="000003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 1,8 + 0,785 + 2,08 + 1,375 = 6,04</w:t>
      </w:r>
    </w:p>
    <w:p w:rsidR="00000000" w:rsidDel="00000000" w:rsidP="00000000" w:rsidRDefault="00000000" w:rsidRPr="00000000" w14:paraId="000003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1,8 + 0,785 + 0,78 + 2,75 = 6,115</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найкращим є другий варіант, коефіцієнт технічного рівня якого має найбільше значення.</w:t>
      </w:r>
    </w:p>
    <w:p w:rsidR="00000000" w:rsidDel="00000000" w:rsidP="00000000" w:rsidRDefault="00000000" w:rsidRPr="00000000" w14:paraId="00000347">
      <w:pPr>
        <w:spacing w:after="160" w:line="259"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4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1hmsyys" w:id="36"/>
      <w:bookmarkEnd w:id="36"/>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Економічний аналіз варіантів розробки програмного продукту</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визначення вартості розробки програмного продукту спочатку проведемо розрахунок трудомісткості.</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варіанти включають в себе два окремих завдання:</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Розробка проекту програмного продукту;</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Розробка алгоритму збору даних.</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реалізації завдання 1 використовує інформацію у вигляді даних, а завдання 2 використовує стандартні методи збору даних. Проведемо розрахунок норм часу на розробку та написання коду для кожного з завдань. Загальна трудомісткість обчислюється за формулою.</w:t>
      </w:r>
    </w:p>
    <w:p w:rsidR="00000000" w:rsidDel="00000000" w:rsidP="00000000" w:rsidRDefault="00000000" w:rsidRPr="00000000" w14:paraId="0000034F">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Т</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О</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Т</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Р</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СК</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М</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СТ</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СТ.М</m:t>
            </m:r>
          </m:sub>
        </m:sSub>
      </m:oMath>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Т</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Р</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трудомісткість розробки програмного продукту;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поправочний коефіцієнт;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СК</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коефіцієнт на складність вхідної інформації;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М</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коефіцієнт рівня мови програмування;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СТ</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коефіцієнт використання стандартних модулів і прикладних програм;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СТ.М</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коефіцієнт стандартного математичного забезпечення.</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першого завдання, враховуючи норми часу для завдань розрахункового характеру степеню новизни А та групи складності алгоритму 1, трудомісткість дорівнює: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Т</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Р</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=80</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людино-днів. Поправочний коефіцієнт, який враховує вид вхідної інформації для першого завдання: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=1,7</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Поправочний коефіцієнт, який враховує складність контролю вхідної та вихідної інформації рівний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СК</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=1</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Оскільки при розробці першого завдання використовуються стандартні модулі, врахуємо це за допомогою коефіцієнта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СТ</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=0,8</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Тоді загальна трудомісткість програмування першого завдання дорівнює:</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mbria Math" w:cs="Cambria Math" w:eastAsia="Cambria Math" w:hAnsi="Cambria Math"/>
          <w:b w:val="0"/>
          <w:i w:val="1"/>
          <w:smallCaps w:val="0"/>
          <w:strike w:val="0"/>
          <w:color w:val="000000"/>
          <w:sz w:val="28"/>
          <w:szCs w:val="28"/>
          <w:u w:val="none"/>
          <w:shd w:fill="auto" w:val="clear"/>
          <w:vertAlign w:val="baseline"/>
        </w:rPr>
      </w:pPr>
      <w:r w:rsidDel="00000000" w:rsidR="00000000" w:rsidRPr="00000000">
        <w:rPr>
          <w:rFonts w:ascii="Cambria Math" w:cs="Cambria Math" w:eastAsia="Cambria Math" w:hAnsi="Cambria Math"/>
          <w:b w:val="0"/>
          <w:i w:val="1"/>
          <w:smallCaps w:val="0"/>
          <w:strike w:val="0"/>
          <w:color w:val="000000"/>
          <w:sz w:val="28"/>
          <w:szCs w:val="28"/>
          <w:u w:val="none"/>
          <w:shd w:fill="auto" w:val="clear"/>
          <w:vertAlign w:val="baseline"/>
          <w:rtl w:val="0"/>
        </w:rPr>
        <w:tab/>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Т</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1</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=80∙1.7∙0.8=108.8</m:t>
        </m:r>
      </m:oMath>
      <w:r w:rsidDel="00000000" w:rsidR="00000000" w:rsidRPr="00000000">
        <w:rPr>
          <w:rFonts w:ascii="Cambria Math" w:cs="Cambria Math" w:eastAsia="Cambria Math" w:hAnsi="Cambria Math"/>
          <w:b w:val="0"/>
          <w:i w:val="1"/>
          <w:smallCaps w:val="0"/>
          <w:strike w:val="0"/>
          <w:color w:val="000000"/>
          <w:sz w:val="28"/>
          <w:szCs w:val="2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людино-днів.</w:t>
      </w: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Проведемо аналогічні розрахунки для другого завдання, в якому використовується алгоритм третьої групи складності зі ступенем новизни Б, тобто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Т</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Р</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=24</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людино-днів,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=0,9</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СК</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=1</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СТ</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=0,8</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mbria Math" w:cs="Cambria Math" w:eastAsia="Cambria Math" w:hAnsi="Cambria Math"/>
          <w:b w:val="0"/>
          <w:i w:val="1"/>
          <w:smallCaps w:val="0"/>
          <w:strike w:val="0"/>
          <w:color w:val="000000"/>
          <w:sz w:val="28"/>
          <w:szCs w:val="28"/>
          <w:u w:val="none"/>
          <w:shd w:fill="auto" w:val="clear"/>
          <w:vertAlign w:val="baseline"/>
        </w:rPr>
      </w:pPr>
      <w:r w:rsidDel="00000000" w:rsidR="00000000" w:rsidRPr="00000000">
        <w:rPr>
          <w:rFonts w:ascii="Cambria Math" w:cs="Cambria Math" w:eastAsia="Cambria Math" w:hAnsi="Cambria Math"/>
          <w:b w:val="0"/>
          <w:i w:val="1"/>
          <w:smallCaps w:val="0"/>
          <w:strike w:val="0"/>
          <w:color w:val="000000"/>
          <w:sz w:val="28"/>
          <w:szCs w:val="28"/>
          <w:u w:val="none"/>
          <w:shd w:fill="auto" w:val="clear"/>
          <w:vertAlign w:val="baseline"/>
          <w:rtl w:val="0"/>
        </w:rPr>
        <w:tab/>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Т</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2</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=24∙0.9∙0.8=17.28</m:t>
        </m:r>
      </m:oMath>
      <w:r w:rsidDel="00000000" w:rsidR="00000000" w:rsidRPr="00000000">
        <w:rPr>
          <w:rFonts w:ascii="Cambria Math" w:cs="Cambria Math" w:eastAsia="Cambria Math" w:hAnsi="Cambria Math"/>
          <w:b w:val="0"/>
          <w:i w:val="1"/>
          <w:smallCaps w:val="0"/>
          <w:strike w:val="0"/>
          <w:color w:val="000000"/>
          <w:sz w:val="28"/>
          <w:szCs w:val="2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людино-днів.</w:t>
      </w: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загальна трудомісткість усіх варіантів реалізації збігаються, їх можна об’єднати в одну групу.</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трудомісткість складає:</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mbria Math" w:cs="Cambria Math" w:eastAsia="Cambria Math" w:hAnsi="Cambria Math"/>
          <w:b w:val="0"/>
          <w:i w:val="0"/>
          <w:smallCaps w:val="0"/>
          <w:strike w:val="0"/>
          <w:color w:val="000000"/>
          <w:sz w:val="28"/>
          <w:szCs w:val="28"/>
          <w:u w:val="none"/>
          <w:shd w:fill="auto" w:val="clear"/>
          <w:vertAlign w:val="baseline"/>
        </w:rPr>
      </w:pPr>
      <w:r w:rsidDel="00000000" w:rsidR="00000000" w:rsidRPr="00000000">
        <w:rPr>
          <w:rFonts w:ascii="Cambria Math" w:cs="Cambria Math" w:eastAsia="Cambria Math" w:hAnsi="Cambria Math"/>
          <w:b w:val="0"/>
          <w:i w:val="1"/>
          <w:smallCaps w:val="0"/>
          <w:strike w:val="0"/>
          <w:color w:val="000000"/>
          <w:sz w:val="28"/>
          <w:szCs w:val="28"/>
          <w:u w:val="none"/>
          <w:shd w:fill="auto" w:val="clear"/>
          <w:vertAlign w:val="baseline"/>
          <w:rtl w:val="0"/>
        </w:rPr>
        <w:tab/>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Т</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О</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r>
              <w:rPr>
                <w:rFonts w:ascii="Cambria Math" w:cs="Cambria Math" w:eastAsia="Cambria Math" w:hAnsi="Cambria Math"/>
                <w:b w:val="0"/>
                <w:i w:val="0"/>
                <w:smallCaps w:val="0"/>
                <w:strike w:val="0"/>
                <w:color w:val="000000"/>
                <w:sz w:val="28"/>
                <w:szCs w:val="28"/>
                <w:u w:val="none"/>
                <w:shd w:fill="auto" w:val="clear"/>
                <w:vertAlign w:val="baseline"/>
              </w:rPr>
              <m:t xml:space="preserve">108.8+17.28</m:t>
            </m:r>
          </m:e>
        </m:d>
        <m:r>
          <w:rPr>
            <w:rFonts w:ascii="Cambria Math" w:cs="Cambria Math" w:eastAsia="Cambria Math" w:hAnsi="Cambria Math"/>
            <w:b w:val="0"/>
            <w:i w:val="0"/>
            <w:smallCaps w:val="0"/>
            <w:strike w:val="0"/>
            <w:color w:val="000000"/>
            <w:sz w:val="28"/>
            <w:szCs w:val="28"/>
            <w:u w:val="none"/>
            <w:shd w:fill="auto" w:val="clear"/>
            <w:vertAlign w:val="baseline"/>
          </w:rPr>
          <m:t xml:space="preserve">∙8=1008.64</m:t>
        </m:r>
      </m:oMath>
      <w:r w:rsidDel="00000000" w:rsidR="00000000" w:rsidRPr="00000000">
        <w:rPr>
          <w:rFonts w:ascii="Cambria Math" w:cs="Cambria Math" w:eastAsia="Cambria Math" w:hAnsi="Cambria Math"/>
          <w:b w:val="0"/>
          <w:i w:val="1"/>
          <w:smallCaps w:val="0"/>
          <w:strike w:val="0"/>
          <w:color w:val="000000"/>
          <w:sz w:val="28"/>
          <w:szCs w:val="2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людино-годин;</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розробці беруть участь програміст з окладом 23500 грн., один аналітик в області даних з окладом 27000 грн, та один інженер даних з окладом 19500 грн. Визначимо середню зарплату за годину за формулою:</w:t>
      </w:r>
    </w:p>
    <w:p w:rsidR="00000000" w:rsidDel="00000000" w:rsidP="00000000" w:rsidRDefault="00000000" w:rsidRPr="00000000" w14:paraId="00000359">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Ч</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M</m:t>
            </m:r>
          </m:num>
          <m:den>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T</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m</m:t>
                </m:r>
              </m:sub>
            </m:sSub>
            <m:r>
              <w:rPr>
                <w:rFonts w:ascii="Cambria Math" w:cs="Cambria Math" w:eastAsia="Cambria Math" w:hAnsi="Cambria Math"/>
                <w:b w:val="0"/>
                <w:i w:val="0"/>
                <w:smallCaps w:val="0"/>
                <w:strike w:val="0"/>
                <w:color w:val="000000"/>
                <w:sz w:val="28"/>
                <w:szCs w:val="28"/>
                <w:u w:val="none"/>
                <w:shd w:fill="auto" w:val="clear"/>
                <w:vertAlign w:val="baseline"/>
              </w:rPr>
              <m:t>∙</m:t>
            </m:r>
            <m:r>
              <w:rPr>
                <w:rFonts w:ascii="Cambria Math" w:cs="Cambria Math" w:eastAsia="Cambria Math" w:hAnsi="Cambria Math"/>
                <w:b w:val="0"/>
                <w:i w:val="0"/>
                <w:smallCaps w:val="0"/>
                <w:strike w:val="0"/>
                <w:color w:val="000000"/>
                <w:sz w:val="28"/>
                <w:szCs w:val="28"/>
                <w:u w:val="none"/>
                <w:shd w:fill="auto" w:val="clear"/>
                <w:vertAlign w:val="baseline"/>
              </w:rPr>
              <m:t xml:space="preserve">t</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грн.,</m:t>
        </m:r>
      </m:oMath>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місячний оклад працівників;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T</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m</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кількість робочих днів на місяць;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кількість робочих годин в день.</w:t>
      </w:r>
    </w:p>
    <w:p w:rsidR="00000000" w:rsidDel="00000000" w:rsidP="00000000" w:rsidRDefault="00000000" w:rsidRPr="00000000" w14:paraId="0000035B">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Ч</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23500+27000+19500</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3∙20∙8</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=145.84 грн.</m:t>
        </m:r>
      </m:oMath>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Тоді, розрахуємо заробітну плату за формулою:</w:t>
      </w:r>
    </w:p>
    <w:p w:rsidR="00000000" w:rsidDel="00000000" w:rsidP="00000000" w:rsidRDefault="00000000" w:rsidRPr="00000000" w14:paraId="0000035D">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ЗП</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Ч</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T</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Д</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Ч</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величина погодинної оплати праці програміста;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T</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трудомісткість відповідного завдання;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Д</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норматив, який враховує додаткову заробітну плату.</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Зарплата розробників за варіантами становить:</w:t>
      </w:r>
    </w:p>
    <w:p w:rsidR="00000000" w:rsidDel="00000000" w:rsidP="00000000" w:rsidRDefault="00000000" w:rsidRPr="00000000" w14:paraId="00000360">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ЗП</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=145.84 ∙1008.64 ∙1,2=175 503.36 грн.</m:t>
        </m:r>
      </m:oMath>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Відрахування на соціальний внесок становить 22%:</w:t>
      </w:r>
    </w:p>
    <w:p w:rsidR="00000000" w:rsidDel="00000000" w:rsidP="00000000" w:rsidRDefault="00000000" w:rsidRPr="00000000" w14:paraId="00000362">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СВ</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ЗП</m:t>
            </m:r>
          </m:sub>
        </m:sSub>
        <m:r>
          <w:rPr>
            <w:rFonts w:ascii="Cambria Math" w:cs="Cambria Math" w:eastAsia="Cambria Math" w:hAnsi="Cambria Math"/>
            <w:b w:val="0"/>
            <w:i w:val="0"/>
            <w:smallCaps w:val="0"/>
            <w:strike w:val="0"/>
            <w:color w:val="000000"/>
            <w:sz w:val="28"/>
            <w:szCs w:val="28"/>
            <w:u w:val="none"/>
            <w:shd w:fill="auto" w:val="clear"/>
            <w:vertAlign w:val="baseline"/>
          </w:rPr>
          <m:t>∙</m:t>
        </m:r>
        <m:r>
          <w:rPr>
            <w:rFonts w:ascii="Cambria Math" w:cs="Cambria Math" w:eastAsia="Cambria Math" w:hAnsi="Cambria Math"/>
            <w:b w:val="0"/>
            <w:i w:val="0"/>
            <w:smallCaps w:val="0"/>
            <w:strike w:val="0"/>
            <w:color w:val="000000"/>
            <w:sz w:val="28"/>
            <w:szCs w:val="28"/>
            <w:u w:val="none"/>
            <w:shd w:fill="auto" w:val="clear"/>
            <w:vertAlign w:val="baseline"/>
          </w:rPr>
          <m:t xml:space="preserve">0,22=175 503.36∙0,22=38 610.74 грн.</m:t>
        </m:r>
      </m:oMath>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Тепер визначимо витрати на оплату машино-години. Оскільки одна ЕОМ обслуговується одним інженером апаратного забезпечення з окладом 11000 грн. та коефіцієнтом зайнятості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=0,2</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для однієї машини отримаємо:</w:t>
      </w:r>
    </w:p>
    <w:p w:rsidR="00000000" w:rsidDel="00000000" w:rsidP="00000000" w:rsidRDefault="00000000" w:rsidRPr="00000000" w14:paraId="00000364">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Г</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=12∙М∙</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=12∙11 000∙0,2=26 400 грн.</m:t>
        </m:r>
      </m:oMath>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урахуванням додаткової заробітної плати:</w:t>
      </w:r>
    </w:p>
    <w:p w:rsidR="00000000" w:rsidDel="00000000" w:rsidP="00000000" w:rsidRDefault="00000000" w:rsidRPr="00000000" w14:paraId="00000366">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ЗП</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Г</m:t>
            </m:r>
          </m:sub>
        </m:sSub>
        <m:r>
          <w:rPr>
            <w:rFonts w:ascii="Cambria Math" w:cs="Cambria Math" w:eastAsia="Cambria Math" w:hAnsi="Cambria Math"/>
            <w:b w:val="0"/>
            <w:i w:val="0"/>
            <w:smallCaps w:val="0"/>
            <w:strike w:val="0"/>
            <w:color w:val="000000"/>
            <w:sz w:val="28"/>
            <w:szCs w:val="28"/>
            <w:u w:val="none"/>
            <w:shd w:fill="auto" w:val="clear"/>
            <w:vertAlign w:val="baseline"/>
          </w:rPr>
          <m:t>∙</m:t>
        </m:r>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r>
              <w:rPr>
                <w:rFonts w:ascii="Cambria Math" w:cs="Cambria Math" w:eastAsia="Cambria Math" w:hAnsi="Cambria Math"/>
                <w:b w:val="0"/>
                <w:i w:val="0"/>
                <w:smallCaps w:val="0"/>
                <w:strike w:val="0"/>
                <w:color w:val="000000"/>
                <w:sz w:val="28"/>
                <w:szCs w:val="28"/>
                <w:u w:val="none"/>
                <w:shd w:fill="auto" w:val="clear"/>
                <w:vertAlign w:val="baseline"/>
              </w:rPr>
              <m:t xml:space="preserve">1+</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m:t>
                </m:r>
              </m:sub>
            </m:sSub>
          </m:e>
        </m:d>
        <m:r>
          <w:rPr>
            <w:rFonts w:ascii="Cambria Math" w:cs="Cambria Math" w:eastAsia="Cambria Math" w:hAnsi="Cambria Math"/>
            <w:b w:val="0"/>
            <w:i w:val="0"/>
            <w:smallCaps w:val="0"/>
            <w:strike w:val="0"/>
            <w:color w:val="000000"/>
            <w:sz w:val="28"/>
            <w:szCs w:val="28"/>
            <w:u w:val="none"/>
            <w:shd w:fill="auto" w:val="clear"/>
            <w:vertAlign w:val="baseline"/>
          </w:rPr>
          <m:t xml:space="preserve">=26 400∙</m:t>
        </m:r>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r>
              <w:rPr>
                <w:rFonts w:ascii="Cambria Math" w:cs="Cambria Math" w:eastAsia="Cambria Math" w:hAnsi="Cambria Math"/>
                <w:b w:val="0"/>
                <w:i w:val="0"/>
                <w:smallCaps w:val="0"/>
                <w:strike w:val="0"/>
                <w:color w:val="000000"/>
                <w:sz w:val="28"/>
                <w:szCs w:val="28"/>
                <w:u w:val="none"/>
                <w:shd w:fill="auto" w:val="clear"/>
                <w:vertAlign w:val="baseline"/>
              </w:rPr>
              <m:t xml:space="preserve">1+0,2</m:t>
            </m:r>
          </m:e>
        </m:d>
        <m:r>
          <w:rPr>
            <w:rFonts w:ascii="Cambria Math" w:cs="Cambria Math" w:eastAsia="Cambria Math" w:hAnsi="Cambria Math"/>
            <w:b w:val="0"/>
            <w:i w:val="0"/>
            <w:smallCaps w:val="0"/>
            <w:strike w:val="0"/>
            <w:color w:val="000000"/>
            <w:sz w:val="28"/>
            <w:szCs w:val="28"/>
            <w:u w:val="none"/>
            <w:shd w:fill="auto" w:val="clear"/>
            <w:vertAlign w:val="baseline"/>
          </w:rPr>
          <m:t xml:space="preserve">=31 680 грн.</m:t>
        </m:r>
      </m:oMath>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Відрахування на соціальний внесок становить 22%:</w:t>
      </w:r>
    </w:p>
    <w:p w:rsidR="00000000" w:rsidDel="00000000" w:rsidP="00000000" w:rsidRDefault="00000000" w:rsidRPr="00000000" w14:paraId="00000368">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СВ</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ЗП</m:t>
            </m:r>
          </m:sub>
        </m:sSub>
        <m:r>
          <w:rPr>
            <w:rFonts w:ascii="Cambria Math" w:cs="Cambria Math" w:eastAsia="Cambria Math" w:hAnsi="Cambria Math"/>
            <w:b w:val="0"/>
            <w:i w:val="0"/>
            <w:smallCaps w:val="0"/>
            <w:strike w:val="0"/>
            <w:color w:val="000000"/>
            <w:sz w:val="28"/>
            <w:szCs w:val="28"/>
            <w:u w:val="none"/>
            <w:shd w:fill="auto" w:val="clear"/>
            <w:vertAlign w:val="baseline"/>
          </w:rPr>
          <m:t>∙</m:t>
        </m:r>
        <m:r>
          <w:rPr>
            <w:rFonts w:ascii="Cambria Math" w:cs="Cambria Math" w:eastAsia="Cambria Math" w:hAnsi="Cambria Math"/>
            <w:b w:val="0"/>
            <w:i w:val="0"/>
            <w:smallCaps w:val="0"/>
            <w:strike w:val="0"/>
            <w:color w:val="000000"/>
            <w:sz w:val="28"/>
            <w:szCs w:val="28"/>
            <w:u w:val="none"/>
            <w:shd w:fill="auto" w:val="clear"/>
            <w:vertAlign w:val="baseline"/>
          </w:rPr>
          <m:t xml:space="preserve">0,22=31 680∙0,22=6 969.6 грн.</m:t>
        </m:r>
      </m:oMath>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Амортизаційні відрахування розраховуємо за формулою при амортизації 25% та вартості ЕОМ – 38 000 грн.:</w:t>
      </w:r>
    </w:p>
    <w:p w:rsidR="00000000" w:rsidDel="00000000" w:rsidP="00000000" w:rsidRDefault="00000000" w:rsidRPr="00000000" w14:paraId="0000036A">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А</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ТМ</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А</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Ц</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ПР</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=1,15∙0,25∙38 000=10 925 грн.</m:t>
        </m:r>
      </m:oMath>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ТМ</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коефіцієнт, який враховує витрати на транспортування та монтаж приладу у користувача;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А</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річна норма амортизації;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Ц</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ПР</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договірна ціна приладу.</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Витрати на ремонт та профілактику розраховуємо за формулою:</w:t>
      </w:r>
    </w:p>
    <w:p w:rsidR="00000000" w:rsidDel="00000000" w:rsidP="00000000" w:rsidRDefault="00000000" w:rsidRPr="00000000" w14:paraId="0000036D">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Р</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ТМ</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Р</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Ц</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ПР</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=1,15∙0,05∙38000=2 185 грн.</m:t>
        </m:r>
      </m:oMath>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Р</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відсоток витрат на поточні ремонти.</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Ефективний годинний фонд часу ПК за рік розраховуємо за формулою:</w:t>
      </w:r>
    </w:p>
    <w:p w:rsidR="00000000" w:rsidDel="00000000" w:rsidP="00000000" w:rsidRDefault="00000000" w:rsidRPr="00000000" w14:paraId="00000370">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Т</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ЕФ</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Д</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К</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Д</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В</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Д</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Д</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Р</m:t>
                </m:r>
              </m:sub>
            </m:sSub>
          </m:e>
        </m:d>
        <m:r>
          <w:rPr>
            <w:rFonts w:ascii="Cambria Math" w:cs="Cambria Math" w:eastAsia="Cambria Math" w:hAnsi="Cambria Math"/>
            <w:b w:val="0"/>
            <w:i w:val="0"/>
            <w:smallCaps w:val="0"/>
            <w:strike w:val="0"/>
            <w:color w:val="000000"/>
            <w:sz w:val="28"/>
            <w:szCs w:val="28"/>
            <w:u w:val="none"/>
            <w:shd w:fill="auto" w:val="clear"/>
            <w:vertAlign w:val="baseline"/>
          </w:rPr>
          <m:t>∙</m:t>
        </m:r>
        <m:r>
          <w:rPr>
            <w:rFonts w:ascii="Cambria Math" w:cs="Cambria Math" w:eastAsia="Cambria Math" w:hAnsi="Cambria Math"/>
            <w:b w:val="0"/>
            <w:i w:val="0"/>
            <w:smallCaps w:val="0"/>
            <w:strike w:val="0"/>
            <w:color w:val="000000"/>
            <w:sz w:val="28"/>
            <w:szCs w:val="28"/>
            <w:u w:val="none"/>
            <w:shd w:fill="auto" w:val="clear"/>
            <w:vertAlign w:val="baseline"/>
          </w:rPr>
          <m:t xml:space="preserve">t</m:t>
        </m:r>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В</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Т</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ЕФ</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r>
              <w:rPr>
                <w:rFonts w:ascii="Cambria Math" w:cs="Cambria Math" w:eastAsia="Cambria Math" w:hAnsi="Cambria Math"/>
                <w:b w:val="0"/>
                <w:i w:val="0"/>
                <w:smallCaps w:val="0"/>
                <w:strike w:val="0"/>
                <w:color w:val="000000"/>
                <w:sz w:val="28"/>
                <w:szCs w:val="28"/>
                <w:u w:val="none"/>
                <w:shd w:fill="auto" w:val="clear"/>
                <w:vertAlign w:val="baseline"/>
              </w:rPr>
              <m:t xml:space="preserve">365-104-12-16</m:t>
            </m:r>
          </m:e>
        </m:d>
        <m:r>
          <w:rPr>
            <w:rFonts w:ascii="Cambria Math" w:cs="Cambria Math" w:eastAsia="Cambria Math" w:hAnsi="Cambria Math"/>
            <w:b w:val="0"/>
            <w:i w:val="0"/>
            <w:smallCaps w:val="0"/>
            <w:strike w:val="0"/>
            <w:color w:val="000000"/>
            <w:sz w:val="28"/>
            <w:szCs w:val="28"/>
            <w:u w:val="none"/>
            <w:shd w:fill="auto" w:val="clear"/>
            <w:vertAlign w:val="baseline"/>
          </w:rPr>
          <m:t>∙</m:t>
        </m:r>
        <m:r>
          <w:rPr>
            <w:rFonts w:ascii="Cambria Math" w:cs="Cambria Math" w:eastAsia="Cambria Math" w:hAnsi="Cambria Math"/>
            <w:b w:val="0"/>
            <w:i w:val="0"/>
            <w:smallCaps w:val="0"/>
            <w:strike w:val="0"/>
            <w:color w:val="000000"/>
            <w:sz w:val="28"/>
            <w:szCs w:val="28"/>
            <w:u w:val="none"/>
            <w:shd w:fill="auto" w:val="clear"/>
            <w:vertAlign w:val="baseline"/>
          </w:rPr>
          <m:t xml:space="preserve">8∙0,9=1 667,6 год.</m:t>
        </m:r>
      </m:oMath>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Д</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К</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календарна кількість днів у році;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Д</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В</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Д</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відповідно кількість вихідних та святкових днів;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Д</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Р</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кількість днів планових ремонтів устаткування;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кількість робочих годин в день;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В</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коефіцієнт використання приладу у часі протягом зміни.</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Витрати на оплату електроенергії розраховуємо за формулою:</w:t>
      </w:r>
    </w:p>
    <w:p w:rsidR="00000000" w:rsidDel="00000000" w:rsidP="00000000" w:rsidRDefault="00000000" w:rsidRPr="00000000" w14:paraId="00000373">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ЕЛ</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Т</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ЕФ</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N</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C</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m:t>
            </m:r>
          </m:sub>
        </m:sSub>
        <m:r>
          <w:rPr>
            <w:rFonts w:ascii="Cambria Math" w:cs="Cambria Math" w:eastAsia="Cambria Math" w:hAnsi="Cambria Math"/>
            <w:b w:val="0"/>
            <w:i w:val="0"/>
            <w:smallCaps w:val="0"/>
            <w:strike w:val="0"/>
            <w:color w:val="000000"/>
            <w:sz w:val="28"/>
            <w:szCs w:val="28"/>
            <w:u w:val="none"/>
            <w:shd w:fill="auto" w:val="clear"/>
            <w:vertAlign w:val="baseline"/>
          </w:rPr>
          <m:t>∙</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Ц</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ЕЛ</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=1 667,6∙0,65∙0,2∙3,7969=823,12 грн.</m:t>
        </m:r>
      </m:oMath>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N</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C</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середньо-споживча потужність приладу;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коефіцієнтом зайнятості приладу;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Ц</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ЕЛ</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тариф за 1 КВт-годин електроенергії.</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Накладні витрати розраховуємо за формулою:</w:t>
      </w:r>
    </w:p>
    <w:p w:rsidR="00000000" w:rsidDel="00000000" w:rsidP="00000000" w:rsidRDefault="00000000" w:rsidRPr="00000000" w14:paraId="00000376">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Н</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Ц</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ПР</m:t>
            </m:r>
          </m:sub>
        </m:sSub>
        <m:r>
          <w:rPr>
            <w:rFonts w:ascii="Cambria Math" w:cs="Cambria Math" w:eastAsia="Cambria Math" w:hAnsi="Cambria Math"/>
            <w:b w:val="0"/>
            <w:i w:val="0"/>
            <w:smallCaps w:val="0"/>
            <w:strike w:val="0"/>
            <w:color w:val="000000"/>
            <w:sz w:val="28"/>
            <w:szCs w:val="28"/>
            <w:u w:val="none"/>
            <w:shd w:fill="auto" w:val="clear"/>
            <w:vertAlign w:val="baseline"/>
          </w:rPr>
          <m:t>∙</m:t>
        </m:r>
        <m:r>
          <w:rPr>
            <w:rFonts w:ascii="Cambria Math" w:cs="Cambria Math" w:eastAsia="Cambria Math" w:hAnsi="Cambria Math"/>
            <w:b w:val="0"/>
            <w:i w:val="0"/>
            <w:smallCaps w:val="0"/>
            <w:strike w:val="0"/>
            <w:color w:val="000000"/>
            <w:sz w:val="28"/>
            <w:szCs w:val="28"/>
            <w:u w:val="none"/>
            <w:shd w:fill="auto" w:val="clear"/>
            <w:vertAlign w:val="baseline"/>
          </w:rPr>
          <m:t xml:space="preserve">0,67=38 000∙0,67=25 460 грн.</m:t>
        </m:r>
      </m:oMath>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Тоді, річні експлуатаційні витрати будуть складати:</w:t>
      </w:r>
    </w:p>
    <w:p w:rsidR="00000000" w:rsidDel="00000000" w:rsidP="00000000" w:rsidRDefault="00000000" w:rsidRPr="00000000" w14:paraId="00000378">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ЕК</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ЗП</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СВ</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А</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Р</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ЕЛ</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Н</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379">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ЕК</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=31 680+6 969,6+10 925+2 185+823,12+25 460=78 042,72 грн.</m:t>
        </m:r>
      </m:oMath>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Собівартість однієї машино-години ЕОМ дорівнюватиме:</w:t>
      </w:r>
    </w:p>
    <w:p w:rsidR="00000000" w:rsidDel="00000000" w:rsidP="00000000" w:rsidRDefault="00000000" w:rsidRPr="00000000" w14:paraId="0000037B">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МГ</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ЕК</m:t>
                </m:r>
              </m:sub>
            </m:sSub>
          </m:num>
          <m:den>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Т</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ЕФ</m:t>
                </m:r>
              </m:sub>
            </m:sSub>
          </m:den>
        </m:f>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78 042,72</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1 667,6</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=46,8 грн/год.</m:t>
        </m:r>
      </m:oMath>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в даному випадку всі роботи, які пов‘язані з розробкою програмного продукту ведуться на ЕОМ, витрати на оплату машинного часу складають:</w:t>
      </w:r>
    </w:p>
    <w:p w:rsidR="00000000" w:rsidDel="00000000" w:rsidP="00000000" w:rsidRDefault="00000000" w:rsidRPr="00000000" w14:paraId="0000037D">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М</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МГ</m:t>
            </m:r>
          </m:sub>
        </m:sSub>
        <m:r>
          <w:rPr>
            <w:rFonts w:ascii="Cambria Math" w:cs="Cambria Math" w:eastAsia="Cambria Math" w:hAnsi="Cambria Math"/>
            <w:b w:val="0"/>
            <w:i w:val="0"/>
            <w:smallCaps w:val="0"/>
            <w:strike w:val="0"/>
            <w:color w:val="000000"/>
            <w:sz w:val="28"/>
            <w:szCs w:val="28"/>
            <w:u w:val="none"/>
            <w:shd w:fill="auto" w:val="clear"/>
            <w:vertAlign w:val="baseline"/>
          </w:rPr>
          <m:t>∙</m:t>
        </m:r>
        <m:r>
          <w:rPr>
            <w:rFonts w:ascii="Cambria Math" w:cs="Cambria Math" w:eastAsia="Cambria Math" w:hAnsi="Cambria Math"/>
            <w:b w:val="0"/>
            <w:i w:val="0"/>
            <w:smallCaps w:val="0"/>
            <w:strike w:val="0"/>
            <w:color w:val="000000"/>
            <w:sz w:val="28"/>
            <w:szCs w:val="28"/>
            <w:u w:val="none"/>
            <w:shd w:fill="auto" w:val="clear"/>
            <w:vertAlign w:val="baseline"/>
          </w:rPr>
          <m:t xml:space="preserve">Т=46,8 ∙1008,64 =47 204,35 грн.</m:t>
        </m:r>
      </m:oMath>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Накладні витрати складають 67% від заробітної плати:</w:t>
      </w:r>
    </w:p>
    <w:p w:rsidR="00000000" w:rsidDel="00000000" w:rsidP="00000000" w:rsidRDefault="00000000" w:rsidRPr="00000000" w14:paraId="0000037F">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Н</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ЗП</m:t>
            </m:r>
          </m:sub>
        </m:sSub>
        <m:r>
          <w:rPr>
            <w:rFonts w:ascii="Cambria Math" w:cs="Cambria Math" w:eastAsia="Cambria Math" w:hAnsi="Cambria Math"/>
            <w:b w:val="0"/>
            <w:i w:val="0"/>
            <w:smallCaps w:val="0"/>
            <w:strike w:val="0"/>
            <w:color w:val="000000"/>
            <w:sz w:val="28"/>
            <w:szCs w:val="28"/>
            <w:u w:val="none"/>
            <w:shd w:fill="auto" w:val="clear"/>
            <w:vertAlign w:val="baseline"/>
          </w:rPr>
          <m:t>∙</m:t>
        </m:r>
        <m:r>
          <w:rPr>
            <w:rFonts w:ascii="Cambria Math" w:cs="Cambria Math" w:eastAsia="Cambria Math" w:hAnsi="Cambria Math"/>
            <w:b w:val="0"/>
            <w:i w:val="0"/>
            <w:smallCaps w:val="0"/>
            <w:strike w:val="0"/>
            <w:color w:val="000000"/>
            <w:sz w:val="28"/>
            <w:szCs w:val="28"/>
            <w:u w:val="none"/>
            <w:shd w:fill="auto" w:val="clear"/>
            <w:vertAlign w:val="baseline"/>
          </w:rPr>
          <m:t xml:space="preserve">0,67=175 503,36∙0,67=117 587,25 грн.</m:t>
        </m:r>
      </m:oMath>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вартість розробки програмного продукту за варіантами становить:</w:t>
      </w:r>
    </w:p>
    <w:p w:rsidR="00000000" w:rsidDel="00000000" w:rsidP="00000000" w:rsidRDefault="00000000" w:rsidRPr="00000000" w14:paraId="00000381">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ПП</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ЗП</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СВ</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М</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Н</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382">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ПП</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=175 503,36+38 610,74+47 204,35+117 587,25=378 905,7 грн.</m:t>
        </m:r>
      </m:oMath>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Розрахуємо коефіцієнт техніко-економічного рівня за формулою:</w:t>
      </w:r>
    </w:p>
    <w:p w:rsidR="00000000" w:rsidDel="00000000" w:rsidP="00000000" w:rsidRDefault="00000000" w:rsidRPr="00000000" w14:paraId="00000384">
      <w:pPr>
        <w:jc w:val="center"/>
        <w:rPr>
          <w:rFonts w:ascii="Cambria Math" w:cs="Cambria Math" w:eastAsia="Cambria Math" w:hAnsi="Cambria Math"/>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ТЕР</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К</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К</m:t>
                </m:r>
              </m:sub>
            </m:sSub>
          </m:num>
          <m:den>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ПП</m:t>
                </m:r>
              </m:sub>
            </m:sSub>
          </m:den>
        </m:f>
        <m:r>
          <w:rPr>
            <w:rFonts w:ascii="Cambria Math" w:cs="Cambria Math" w:eastAsia="Cambria Math" w:hAnsi="Cambria Math"/>
            <w:b w:val="0"/>
            <w:i w:val="0"/>
            <w:smallCaps w:val="0"/>
            <w:strike w:val="0"/>
            <w:color w:val="000000"/>
            <w:sz w:val="28"/>
            <w:szCs w:val="28"/>
            <w:u w:val="none"/>
            <w:shd w:fill="auto" w:val="clear"/>
            <w:vertAlign w:val="baseline"/>
          </w:rPr>
          <m:t xml:space="preserve">=</m:t>
        </m:r>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7,16</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378 905,7 </m:t>
            </m:r>
          </m:den>
        </m:f>
        <m:r>
          <w:rPr>
            <w:rFonts w:ascii="Cambria Math" w:cs="Cambria Math" w:eastAsia="Cambria Math" w:hAnsi="Cambria Math"/>
            <w:b w:val="0"/>
            <w:i w:val="0"/>
            <w:smallCaps w:val="0"/>
            <w:strike w:val="0"/>
            <w:color w:val="000000"/>
            <w:sz w:val="28"/>
            <w:szCs w:val="28"/>
            <w:u w:val="none"/>
            <w:shd w:fill="auto" w:val="clear"/>
            <w:vertAlign w:val="baseline"/>
          </w:rPr>
          <m:t xml:space="preserve">=1,89∙</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10</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-5</m:t>
            </m:r>
          </m:sup>
        </m:sSup>
      </m:oMath>
      <w:r w:rsidDel="00000000" w:rsidR="00000000" w:rsidRPr="00000000">
        <w:rPr>
          <w:rtl w:val="0"/>
        </w:rPr>
      </w:r>
    </w:p>
    <w:p w:rsidR="00000000" w:rsidDel="00000000" w:rsidP="00000000" w:rsidRDefault="00000000" w:rsidRPr="00000000" w14:paraId="00000385">
      <w:pPr>
        <w:spacing w:after="160" w:line="259" w:lineRule="auto"/>
        <w:rPr>
          <w:rFonts w:ascii="Cambria Math" w:cs="Cambria Math" w:eastAsia="Cambria Math" w:hAnsi="Cambria Math"/>
          <w:i w:val="1"/>
          <w:color w:val="000000"/>
          <w:sz w:val="28"/>
          <w:szCs w:val="28"/>
        </w:rPr>
      </w:pPr>
      <w:bookmarkStart w:colFirst="0" w:colLast="0" w:name="_heading=h.41mghml" w:id="37"/>
      <w:bookmarkEnd w:id="37"/>
      <w:r w:rsidDel="00000000" w:rsidR="00000000" w:rsidRPr="00000000">
        <w:br w:type="page"/>
      </w:r>
      <w:r w:rsidDel="00000000" w:rsidR="00000000" w:rsidRPr="00000000">
        <w:rPr>
          <w:rtl w:val="0"/>
        </w:rPr>
      </w:r>
    </w:p>
    <w:p w:rsidR="00000000" w:rsidDel="00000000" w:rsidP="00000000" w:rsidRDefault="00000000" w:rsidRPr="00000000" w14:paraId="0000038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792" w:right="0" w:hanging="432"/>
        <w:jc w:val="both"/>
        <w:rPr/>
      </w:pPr>
      <w:bookmarkStart w:colFirst="0" w:colLast="0" w:name="_heading=h.2grqrue" w:id="38"/>
      <w:bookmarkEnd w:id="38"/>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Висновки до розділу 4</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результаті виконання економічного розділу були систематизовані та закріплені теоретичні знання в галузі економіки й організації виробництва використанням їх для техніко-економічного обґрунтування розробки методом функціонально-вартісного аналізу.</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основі даних про зміст основних функцій, які повинен реалізувати програмний продукт, були визначені чотири найбільш перспективні варіанти реалізації продукту. Найбільш ефективним виявився другий варіант реалізації функцій програмного продукту, який дає максимальну величину коефіцієнта техніко-економічного рівня, вартість витрат для нього становить </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С</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ПП</m:t>
            </m:r>
          </m:sub>
        </m:sSub>
        <m:r>
          <w:rPr>
            <w:rFonts w:ascii="Cambria Math" w:cs="Cambria Math" w:eastAsia="Cambria Math" w:hAnsi="Cambria Math"/>
            <w:b w:val="0"/>
            <w:i w:val="0"/>
            <w:smallCaps w:val="0"/>
            <w:strike w:val="0"/>
            <w:color w:val="000000"/>
            <w:sz w:val="28"/>
            <w:szCs w:val="28"/>
            <w:u w:val="none"/>
            <w:shd w:fill="auto" w:val="clear"/>
            <w:vertAlign w:val="baseline"/>
          </w:rPr>
          <m:t xml:space="preserve">=378 905,7 </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грн.</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варіант передбачає:</w:t>
      </w:r>
    </w:p>
    <w:p w:rsidR="00000000" w:rsidDel="00000000" w:rsidP="00000000" w:rsidRDefault="00000000" w:rsidRPr="00000000" w14:paraId="0000038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мову програмування Python;</w:t>
      </w:r>
    </w:p>
    <w:p w:rsidR="00000000" w:rsidDel="00000000" w:rsidP="00000000" w:rsidRDefault="00000000" w:rsidRPr="00000000" w14:paraId="0000038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зберігання вихідних даних у файл;</w:t>
      </w:r>
    </w:p>
    <w:p w:rsidR="00000000" w:rsidDel="00000000" w:rsidP="00000000" w:rsidRDefault="00000000" w:rsidRPr="00000000" w14:paraId="0000038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ілюстративних матеріалів;</w:t>
      </w:r>
    </w:p>
    <w:p w:rsidR="00000000" w:rsidDel="00000000" w:rsidP="00000000" w:rsidRDefault="00000000" w:rsidRPr="00000000" w14:paraId="000003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інтерфейс користувача TensorFlow;</w:t>
      </w:r>
    </w:p>
    <w:p w:rsidR="00000000" w:rsidDel="00000000" w:rsidP="00000000" w:rsidRDefault="00000000" w:rsidRPr="00000000" w14:paraId="0000038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найвищу точність результатів обробки даних.</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vx1227" w:id="39"/>
      <w:bookmarkEnd w:id="39"/>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ВИСНОВКИ</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даній дипломній роботі було розглянуто проблему рекомендаційних систем для персоналізації контенту та послуг веб платформ.</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ході роботи проаналізувавши основні підходи до створення рекомендаційних систем, можна дійти висновку, що не існує універсального алгоритму, який би підходив для рекомендацій будь-яких товарів. Для досягнення високої точності рекомендацій алгоритм потребує адаптації та вдосконалення для кожної конкретної задачі.</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Рекомендаційна система, в цілому, складається з декількох основних компонентів: попередньої обробки даних, аналізу та інтерпретації. В кожній сфері, будь то наукова, комерційна або розважальна, потрібно вибирати підхід, який оптимально підвищить ефективність системи.</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Також у роботі були виявлені основні проблеми, що виникають при розробці рекомендаційних систем. Одна з найпоширеніших проблем - це проблема "холодного старту", коли відсутні рейтингові дані про товари або впливи користувачів. Іншою складністю є можливість зовнішнього впливу на систему, наприклад, штучне підняття рейтингу товару шляхом створення багатьох користувачів, які штучно обирають його. </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роботи над рекомендаційними системами основним джерелом даних є користувацька активність. Загалом рекомендаційні системи використовуються у e-commerce й платформах відеостримінгу. Основна ціль таких систем — покращити певні KPI: заохотити користувачів купувати більше продукції чи оформлювати підписку на платний контент, полегшити процес пошуку нового контенту й краще ознайомити користувачів з наявним каталогом, збільшити кількість проведеного у системі часу й т.д.</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Загалом, розробка рекомендаційних систем є складним завданням, і вона потребує уважного аналізу, вибору підходів та вдосконалення для кожної конкретної ситуації.</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3fwokq0" w:id="40"/>
      <w:bookmarkEnd w:id="40"/>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СПИСОК ВИКОРИСТАНИХ ДЖЕРЕЛ</w:t>
      </w:r>
    </w:p>
    <w:p w:rsidR="00000000" w:rsidDel="00000000" w:rsidP="00000000" w:rsidRDefault="00000000" w:rsidRPr="00000000" w14:paraId="000003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Automatic movie ratings prediction using machine learning [Електронний ресурс] – Режим доступу: http://www.csc.kth.se/miksa/papers/ AutomaticMovieRatingsPrediction_MIPRO.pdf (дата звернення: 10.06.2023).</w:t>
      </w:r>
    </w:p>
    <w:p w:rsidR="00000000" w:rsidDel="00000000" w:rsidP="00000000" w:rsidRDefault="00000000" w:rsidRPr="00000000" w14:paraId="000003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ACM Conference Series on Recommender Systems [Електронний ресурс] – Режим доступу: https://recsys.acm.org/ (дата звернення: 10.06.2023) .</w:t>
      </w:r>
    </w:p>
    <w:p w:rsidR="00000000" w:rsidDel="00000000" w:rsidP="00000000" w:rsidRDefault="00000000" w:rsidRPr="00000000" w14:paraId="000003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Ricci, L. Rokach, S. Bracha. Recommender Systems Handbook. New York: Springer, 2015. 1003 p.</w:t>
      </w:r>
    </w:p>
    <w:p w:rsidR="00000000" w:rsidDel="00000000" w:rsidP="00000000" w:rsidRDefault="00000000" w:rsidRPr="00000000" w14:paraId="000003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Statistical Analysis of K-Nearest Neighbor Collaborative Recommendation [Електронний ресурс] – Режим доступу: https://arxiv.org/pdf/1010.0499.pdf (дата звернення: 10.06.2023) .</w:t>
      </w:r>
    </w:p>
    <w:p w:rsidR="00000000" w:rsidDel="00000000" w:rsidP="00000000" w:rsidRDefault="00000000" w:rsidRPr="00000000" w14:paraId="000003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Artificial Intelligence in Retail – 10 Present and Future Use Cases [Електронний ресурс] – Режим доступу: https://emerj.com/ai-sector-overviews/artificial-intelligence-retail/ (дата звернення: 10.06.2023)</w:t>
      </w:r>
    </w:p>
    <w:p w:rsidR="00000000" w:rsidDel="00000000" w:rsidP="00000000" w:rsidRDefault="00000000" w:rsidRPr="00000000" w14:paraId="000003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Recommendation Systems – How Companies are Making Money URL: https://sigmoidal.io/recommender-systems-recommendation-engine/ (Last accessed: 29.05.2019</w:t>
      </w:r>
    </w:p>
    <w:p w:rsidR="00000000" w:rsidDel="00000000" w:rsidP="00000000" w:rsidRDefault="00000000" w:rsidRPr="00000000" w14:paraId="000003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Balabanovic, M., and Shoham, Y. 1997. Fab: Content-based, collaborative recommendation. Communications of the Association of Computing Machinery 40(3):66-72.</w:t>
      </w:r>
    </w:p>
    <w:p w:rsidR="00000000" w:rsidDel="00000000" w:rsidP="00000000" w:rsidRDefault="00000000" w:rsidRPr="00000000" w14:paraId="000003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Basu, C.; Hirsh, H.; and Cohen, W. 1998. Recommendation as classification: Using social and content-based information in recommendation. In Proceedings of the Fifteenth National Conference on Artificial Intelligence (AAAI-98), 714-720.</w:t>
      </w:r>
    </w:p>
    <w:p w:rsidR="00000000" w:rsidDel="00000000" w:rsidP="00000000" w:rsidRDefault="00000000" w:rsidRPr="00000000" w14:paraId="000003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Claypool, M.; Gokhale, A.; and Miranda, T. 1999. Combining content-based and collaborative filters in an online newspaper. In Proceedings of the SIGIR-99 Workshop on Recommender Systems: Algorithms and Evaluation.</w:t>
      </w:r>
    </w:p>
    <w:p w:rsidR="00000000" w:rsidDel="00000000" w:rsidP="00000000" w:rsidRDefault="00000000" w:rsidRPr="00000000" w14:paraId="000003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Jannach, M. Zanker, A. Felfernig, G. Friedrich: Recommender Systems: An Introduction – Cambridge University Press, 2011.</w:t>
      </w:r>
    </w:p>
    <w:p w:rsidR="00000000" w:rsidDel="00000000" w:rsidP="00000000" w:rsidRDefault="00000000" w:rsidRPr="00000000" w14:paraId="000003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 Falk: Practical Recommender Systems – Manning Publications Co., 2019</w:t>
      </w:r>
    </w:p>
    <w:p w:rsidR="00000000" w:rsidDel="00000000" w:rsidP="00000000" w:rsidRDefault="00000000" w:rsidRPr="00000000" w14:paraId="000003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Negre: Information and Recommender Systems, Advances in Information Systems Set, Volume 4 – Wiley, 2015.</w:t>
      </w:r>
    </w:p>
    <w:p w:rsidR="00000000" w:rsidDel="00000000" w:rsidP="00000000" w:rsidRDefault="00000000" w:rsidRPr="00000000" w14:paraId="000003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J.J. Pazos Arias, A. Fernandez Vilas, R.P. Diaz Redondo: Recommender Systems for the Social Web, Intelligent Systems Reference Library, Volume 32 – Springer, 2012.</w:t>
      </w:r>
    </w:p>
    <w:p w:rsidR="00000000" w:rsidDel="00000000" w:rsidP="00000000" w:rsidRDefault="00000000" w:rsidRPr="00000000" w14:paraId="000003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Banik: Hands-On Recommendation Systems with Python – Packt Publishing, 2018.</w:t>
      </w:r>
    </w:p>
    <w:p w:rsidR="00000000" w:rsidDel="00000000" w:rsidP="00000000" w:rsidRDefault="00000000" w:rsidRPr="00000000" w14:paraId="000003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Schafer, J.B., Frankowski, D., Herlocker, J., Sen, S.: Collaborative filtering recommender systems. In: The Adaptive Web, pp. 291–324. Springer Berlin / Heidelberg (2007)</w:t>
      </w:r>
    </w:p>
    <w:p w:rsidR="00000000" w:rsidDel="00000000" w:rsidP="00000000" w:rsidRDefault="00000000" w:rsidRPr="00000000" w14:paraId="000003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Кутянин А. Р. Рекомендательныесистемы: обзоросновных постановок и результатов. ИнтеллектуальныеСистемы. Теория и приложения. Том 21. Вып. 4, 2017. – С. 18–30</w:t>
      </w:r>
    </w:p>
    <w:p w:rsidR="00000000" w:rsidDel="00000000" w:rsidP="00000000" w:rsidRDefault="00000000" w:rsidRPr="00000000" w14:paraId="000003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Mahmood, T., Ricci, F.: Improving recommender systems with adaptive conversational strategies. In: C. Cattuto, G. Ruffo, F. Menczer (eds.) Hypertext, pp. 73–82. ACM (2009)</w:t>
      </w:r>
    </w:p>
    <w:p w:rsidR="00000000" w:rsidDel="00000000" w:rsidP="00000000" w:rsidRDefault="00000000" w:rsidRPr="00000000" w14:paraId="000003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Matrix Factorization Techniques for recommender systems [Електронний ресурс] – Режим доступу: https://datajobs.com/data-science-repo/Recommender-Systems-[Netflix]. pdf (дата звернення: 10.06.2023) .</w:t>
      </w:r>
    </w:p>
    <w:p w:rsidR="00000000" w:rsidDel="00000000" w:rsidP="00000000" w:rsidRDefault="00000000" w:rsidRPr="00000000" w14:paraId="000003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Artificial Intelligence in Retail – 10 Present and Future Use Cases [Електронний ресурс] – Режим доступу: https://emerj.com/ai-sector-overviews/artificial-intelligence-retail/ (дата звернення: 10.06.2023)</w:t>
      </w:r>
    </w:p>
    <w:p w:rsidR="00000000" w:rsidDel="00000000" w:rsidP="00000000" w:rsidRDefault="00000000" w:rsidRPr="00000000" w14:paraId="000003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Query Dependent Ranking Using K-Nearest Neighbor [Електронний ресурс] – Режим доступу: https://www.andrewoarnold.com/fp025-geng.pdf (дата звернення: 10.06.2023)</w:t>
      </w:r>
    </w:p>
    <w:p w:rsidR="00000000" w:rsidDel="00000000" w:rsidP="00000000" w:rsidRDefault="00000000" w:rsidRPr="00000000" w14:paraId="000003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Снитюк В. Є. Прогнозирование. Модели, методы, алгоритмы: учебное пособие. Київ: Маклаут, 2008. 364 с.</w:t>
      </w:r>
    </w:p>
    <w:p w:rsidR="00000000" w:rsidDel="00000000" w:rsidP="00000000" w:rsidRDefault="00000000" w:rsidRPr="00000000" w14:paraId="000003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Collaborative Filtering for Implicit Feedback Datasets [Електронний ресурс] – Режим доступу: http://yifanhu.net/PUB/cf.pdf (дата звернення: 10.06.2023)</w:t>
      </w:r>
    </w:p>
    <w:p w:rsidR="00000000" w:rsidDel="00000000" w:rsidP="00000000" w:rsidRDefault="00000000" w:rsidRPr="00000000" w14:paraId="000003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Стаття Do We Really Need Machine Learning for Personalized Recommendations? [Електронний ресурс] – Режим доступу: https://celadonsoft.com/ai-ml/machine-learning-for-personalizedrecommendations (дата звернення: 10.06.2023)</w:t>
      </w:r>
    </w:p>
    <w:sectPr>
      <w:headerReference r:id="rId25" w:type="default"/>
      <w:pgSz w:h="16838" w:w="11906" w:orient="portrait"/>
      <w:pgMar w:bottom="1134" w:top="1134" w:left="1701"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Gungsuh"/>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B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29"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4">
    <w:lvl w:ilvl="0">
      <w:start w:val="1"/>
      <w:numFmt w:val="bullet"/>
      <w:lvlText w:val="-"/>
      <w:lvlJc w:val="left"/>
      <w:pPr>
        <w:ind w:left="1429"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6">
    <w:lvl w:ilvl="0">
      <w:start w:val="1"/>
      <w:numFmt w:val="bullet"/>
      <w:lvlText w:val="-"/>
      <w:lvlJc w:val="left"/>
      <w:pPr>
        <w:ind w:left="1146"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7">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8">
    <w:lvl w:ilvl="0">
      <w:start w:val="1"/>
      <w:numFmt w:val="bullet"/>
      <w:lvlText w:val="-"/>
      <w:lvlJc w:val="left"/>
      <w:pPr>
        <w:ind w:left="1429"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2">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3">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4">
    <w:lvl w:ilvl="0">
      <w:start w:val="1"/>
      <w:numFmt w:val="bullet"/>
      <w:lvlText w:val="-"/>
      <w:lvlJc w:val="left"/>
      <w:pPr>
        <w:ind w:left="720" w:hanging="360"/>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6">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7">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8">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2f5496"/>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472c4"/>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472c4"/>
    </w:rPr>
  </w:style>
  <w:style w:type="paragraph" w:styleId="Heading4">
    <w:name w:val="heading 4"/>
    <w:basedOn w:val="Normal"/>
    <w:next w:val="Normal"/>
    <w:pPr>
      <w:keepNext w:val="1"/>
      <w:keepLines w:val="1"/>
      <w:spacing w:after="0" w:before="40" w:line="360" w:lineRule="auto"/>
      <w:ind w:firstLine="709"/>
      <w:jc w:val="both"/>
    </w:pPr>
    <w:rPr>
      <w:rFonts w:ascii="Calibri" w:cs="Calibri" w:eastAsia="Calibri" w:hAnsi="Calibri"/>
      <w:i w:val="1"/>
      <w:color w:val="2f5496"/>
      <w:sz w:val="28"/>
      <w:szCs w:val="28"/>
    </w:rPr>
  </w:style>
  <w:style w:type="paragraph" w:styleId="Heading5">
    <w:name w:val="heading 5"/>
    <w:basedOn w:val="Normal"/>
    <w:next w:val="Normal"/>
    <w:pPr>
      <w:keepNext w:val="1"/>
      <w:keepLines w:val="1"/>
      <w:spacing w:after="40" w:before="220" w:line="360" w:lineRule="auto"/>
      <w:ind w:firstLine="709"/>
      <w:jc w:val="both"/>
    </w:pPr>
    <w:rPr>
      <w:rFonts w:ascii="Times New Roman" w:cs="Times New Roman" w:eastAsia="Times New Roman" w:hAnsi="Times New Roman"/>
      <w:b w:val="1"/>
    </w:rPr>
  </w:style>
  <w:style w:type="paragraph" w:styleId="Heading6">
    <w:name w:val="heading 6"/>
    <w:basedOn w:val="Normal"/>
    <w:next w:val="Normal"/>
    <w:pPr>
      <w:keepNext w:val="1"/>
      <w:keepLines w:val="1"/>
      <w:spacing w:after="40" w:before="200" w:line="360" w:lineRule="auto"/>
      <w:ind w:firstLine="709"/>
      <w:jc w:val="both"/>
    </w:pPr>
    <w:rPr>
      <w:rFonts w:ascii="Times New Roman" w:cs="Times New Roman" w:eastAsia="Times New Roman" w:hAnsi="Times New Roman"/>
      <w:b w:val="1"/>
      <w:sz w:val="20"/>
      <w:szCs w:val="20"/>
    </w:rPr>
  </w:style>
  <w:style w:type="paragraph" w:styleId="Title">
    <w:name w:val="Title"/>
    <w:basedOn w:val="Normal"/>
    <w:next w:val="Normal"/>
    <w:pPr>
      <w:keepNext w:val="1"/>
      <w:keepLines w:val="1"/>
      <w:spacing w:after="120" w:before="480" w:line="360" w:lineRule="auto"/>
      <w:ind w:firstLine="709"/>
      <w:jc w:val="both"/>
    </w:pPr>
    <w:rPr>
      <w:rFonts w:ascii="Times New Roman" w:cs="Times New Roman" w:eastAsia="Times New Roman" w:hAnsi="Times New Roman"/>
      <w:b w:val="1"/>
      <w:sz w:val="72"/>
      <w:szCs w:val="72"/>
    </w:rPr>
  </w:style>
  <w:style w:type="paragraph" w:styleId="a" w:default="1">
    <w:name w:val="Normal"/>
    <w:qFormat w:val="1"/>
    <w:rsid w:val="002F1522"/>
    <w:pPr>
      <w:spacing w:after="200" w:line="276" w:lineRule="auto"/>
    </w:pPr>
  </w:style>
  <w:style w:type="paragraph" w:styleId="10">
    <w:name w:val="heading 1"/>
    <w:basedOn w:val="a"/>
    <w:next w:val="a"/>
    <w:link w:val="11"/>
    <w:uiPriority w:val="9"/>
    <w:qFormat w:val="1"/>
    <w:rsid w:val="002F1522"/>
    <w:pPr>
      <w:keepNext w:val="1"/>
      <w:keepLines w:val="1"/>
      <w:spacing w:after="0" w:before="480"/>
      <w:outlineLvl w:val="0"/>
    </w:pPr>
    <w:rPr>
      <w:rFonts w:asciiTheme="majorHAnsi" w:cstheme="majorBidi" w:eastAsiaTheme="majorEastAsia" w:hAnsiTheme="majorHAnsi"/>
      <w:b w:val="1"/>
      <w:bCs w:val="1"/>
      <w:color w:val="2f5496" w:themeColor="accent1" w:themeShade="0000BF"/>
      <w:sz w:val="28"/>
      <w:szCs w:val="28"/>
    </w:rPr>
  </w:style>
  <w:style w:type="paragraph" w:styleId="20">
    <w:name w:val="heading 2"/>
    <w:basedOn w:val="a"/>
    <w:next w:val="a"/>
    <w:link w:val="21"/>
    <w:uiPriority w:val="9"/>
    <w:unhideWhenUsed w:val="1"/>
    <w:qFormat w:val="1"/>
    <w:rsid w:val="002F1522"/>
    <w:pPr>
      <w:keepNext w:val="1"/>
      <w:keepLines w:val="1"/>
      <w:spacing w:after="0" w:before="200"/>
      <w:outlineLvl w:val="1"/>
    </w:pPr>
    <w:rPr>
      <w:rFonts w:asciiTheme="majorHAnsi" w:cstheme="majorBidi" w:eastAsiaTheme="majorEastAsia" w:hAnsiTheme="majorHAnsi"/>
      <w:b w:val="1"/>
      <w:bCs w:val="1"/>
      <w:color w:val="4472c4" w:themeColor="accent1"/>
      <w:sz w:val="26"/>
      <w:szCs w:val="26"/>
    </w:rPr>
  </w:style>
  <w:style w:type="paragraph" w:styleId="30">
    <w:name w:val="heading 3"/>
    <w:basedOn w:val="a"/>
    <w:next w:val="a"/>
    <w:link w:val="31"/>
    <w:uiPriority w:val="9"/>
    <w:unhideWhenUsed w:val="1"/>
    <w:qFormat w:val="1"/>
    <w:rsid w:val="002F1522"/>
    <w:pPr>
      <w:keepNext w:val="1"/>
      <w:keepLines w:val="1"/>
      <w:spacing w:after="0" w:before="200"/>
      <w:outlineLvl w:val="2"/>
    </w:pPr>
    <w:rPr>
      <w:rFonts w:asciiTheme="majorHAnsi" w:cstheme="majorBidi" w:eastAsiaTheme="majorEastAsia" w:hAnsiTheme="majorHAnsi"/>
      <w:b w:val="1"/>
      <w:bCs w:val="1"/>
      <w:color w:val="4472c4" w:themeColor="accent1"/>
    </w:rPr>
  </w:style>
  <w:style w:type="paragraph" w:styleId="4">
    <w:name w:val="heading 4"/>
    <w:basedOn w:val="a"/>
    <w:next w:val="a"/>
    <w:link w:val="40"/>
    <w:uiPriority w:val="9"/>
    <w:semiHidden w:val="1"/>
    <w:unhideWhenUsed w:val="1"/>
    <w:qFormat w:val="1"/>
    <w:rsid w:val="007602E6"/>
    <w:pPr>
      <w:keepNext w:val="1"/>
      <w:keepLines w:val="1"/>
      <w:spacing w:after="0" w:before="40" w:line="360" w:lineRule="auto"/>
      <w:ind w:firstLine="709"/>
      <w:jc w:val="both"/>
      <w:outlineLvl w:val="3"/>
    </w:pPr>
    <w:rPr>
      <w:rFonts w:asciiTheme="majorHAnsi" w:cstheme="majorBidi" w:eastAsiaTheme="majorEastAsia" w:hAnsiTheme="majorHAnsi"/>
      <w:i w:val="1"/>
      <w:iCs w:val="1"/>
      <w:color w:val="2f5496" w:themeColor="accent1" w:themeShade="0000BF"/>
      <w:sz w:val="28"/>
      <w:szCs w:val="28"/>
      <w:lang w:eastAsia="en-GB" w:val="uk-UA"/>
    </w:rPr>
  </w:style>
  <w:style w:type="paragraph" w:styleId="5">
    <w:name w:val="heading 5"/>
    <w:basedOn w:val="a"/>
    <w:next w:val="a"/>
    <w:link w:val="50"/>
    <w:uiPriority w:val="9"/>
    <w:semiHidden w:val="1"/>
    <w:unhideWhenUsed w:val="1"/>
    <w:qFormat w:val="1"/>
    <w:rsid w:val="007602E6"/>
    <w:pPr>
      <w:keepNext w:val="1"/>
      <w:keepLines w:val="1"/>
      <w:spacing w:after="40" w:before="220" w:line="360" w:lineRule="auto"/>
      <w:ind w:firstLine="709"/>
      <w:jc w:val="both"/>
      <w:outlineLvl w:val="4"/>
    </w:pPr>
    <w:rPr>
      <w:rFonts w:ascii="Times New Roman" w:cs="Times New Roman" w:hAnsi="Times New Roman" w:eastAsiaTheme="minorEastAsia"/>
      <w:b w:val="1"/>
      <w:lang w:eastAsia="en-GB" w:val="uk-UA"/>
    </w:rPr>
  </w:style>
  <w:style w:type="paragraph" w:styleId="6">
    <w:name w:val="heading 6"/>
    <w:basedOn w:val="a"/>
    <w:next w:val="a"/>
    <w:link w:val="60"/>
    <w:uiPriority w:val="9"/>
    <w:semiHidden w:val="1"/>
    <w:unhideWhenUsed w:val="1"/>
    <w:qFormat w:val="1"/>
    <w:rsid w:val="007602E6"/>
    <w:pPr>
      <w:keepNext w:val="1"/>
      <w:keepLines w:val="1"/>
      <w:spacing w:after="40" w:before="200" w:line="360" w:lineRule="auto"/>
      <w:ind w:firstLine="709"/>
      <w:jc w:val="both"/>
      <w:outlineLvl w:val="5"/>
    </w:pPr>
    <w:rPr>
      <w:rFonts w:ascii="Times New Roman" w:cs="Times New Roman" w:hAnsi="Times New Roman" w:eastAsiaTheme="minorEastAsia"/>
      <w:b w:val="1"/>
      <w:sz w:val="20"/>
      <w:szCs w:val="20"/>
      <w:lang w:eastAsia="en-GB" w:val="uk-UA"/>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1" w:customStyle="1">
    <w:name w:val="Заголовок 1 Знак"/>
    <w:basedOn w:val="a0"/>
    <w:link w:val="10"/>
    <w:uiPriority w:val="9"/>
    <w:rsid w:val="002F1522"/>
    <w:rPr>
      <w:rFonts w:asciiTheme="majorHAnsi" w:cstheme="majorBidi" w:eastAsiaTheme="majorEastAsia" w:hAnsiTheme="majorHAnsi"/>
      <w:b w:val="1"/>
      <w:bCs w:val="1"/>
      <w:color w:val="2f5496" w:themeColor="accent1" w:themeShade="0000BF"/>
      <w:sz w:val="28"/>
      <w:szCs w:val="28"/>
      <w:lang w:val="ru-RU"/>
    </w:rPr>
  </w:style>
  <w:style w:type="character" w:styleId="21" w:customStyle="1">
    <w:name w:val="Заголовок 2 Знак"/>
    <w:basedOn w:val="a0"/>
    <w:link w:val="20"/>
    <w:uiPriority w:val="9"/>
    <w:rsid w:val="002F1522"/>
    <w:rPr>
      <w:rFonts w:asciiTheme="majorHAnsi" w:cstheme="majorBidi" w:eastAsiaTheme="majorEastAsia" w:hAnsiTheme="majorHAnsi"/>
      <w:b w:val="1"/>
      <w:bCs w:val="1"/>
      <w:color w:val="4472c4" w:themeColor="accent1"/>
      <w:sz w:val="26"/>
      <w:szCs w:val="26"/>
      <w:lang w:val="ru-RU"/>
    </w:rPr>
  </w:style>
  <w:style w:type="character" w:styleId="31" w:customStyle="1">
    <w:name w:val="Заголовок 3 Знак"/>
    <w:basedOn w:val="a0"/>
    <w:link w:val="30"/>
    <w:uiPriority w:val="9"/>
    <w:rsid w:val="002F1522"/>
    <w:rPr>
      <w:rFonts w:asciiTheme="majorHAnsi" w:cstheme="majorBidi" w:eastAsiaTheme="majorEastAsia" w:hAnsiTheme="majorHAnsi"/>
      <w:b w:val="1"/>
      <w:bCs w:val="1"/>
      <w:color w:val="4472c4" w:themeColor="accent1"/>
      <w:lang w:val="ru-RU"/>
    </w:rPr>
  </w:style>
  <w:style w:type="character" w:styleId="a3">
    <w:name w:val="Hyperlink"/>
    <w:basedOn w:val="a0"/>
    <w:uiPriority w:val="99"/>
    <w:unhideWhenUsed w:val="1"/>
    <w:rsid w:val="002F1522"/>
    <w:rPr>
      <w:color w:val="0000ff"/>
      <w:u w:val="single"/>
    </w:rPr>
  </w:style>
  <w:style w:type="character" w:styleId="HTML">
    <w:name w:val="HTML Code"/>
    <w:basedOn w:val="a0"/>
    <w:uiPriority w:val="99"/>
    <w:semiHidden w:val="1"/>
    <w:unhideWhenUsed w:val="1"/>
    <w:rsid w:val="002F1522"/>
    <w:rPr>
      <w:rFonts w:ascii="Courier New" w:cs="Courier New" w:eastAsia="Times New Roman" w:hAnsi="Courier New" w:hint="default"/>
      <w:sz w:val="20"/>
      <w:szCs w:val="20"/>
    </w:rPr>
  </w:style>
  <w:style w:type="paragraph" w:styleId="HTML0">
    <w:name w:val="HTML Preformatted"/>
    <w:basedOn w:val="a"/>
    <w:link w:val="HTML1"/>
    <w:uiPriority w:val="99"/>
    <w:semiHidden w:val="1"/>
    <w:unhideWhenUsed w:val="1"/>
    <w:rsid w:val="002F1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ru-RU"/>
    </w:rPr>
  </w:style>
  <w:style w:type="character" w:styleId="HTML1" w:customStyle="1">
    <w:name w:val="Стандартный HTML Знак"/>
    <w:basedOn w:val="a0"/>
    <w:link w:val="HTML0"/>
    <w:uiPriority w:val="99"/>
    <w:semiHidden w:val="1"/>
    <w:rsid w:val="002F1522"/>
    <w:rPr>
      <w:rFonts w:ascii="Courier New" w:cs="Courier New" w:eastAsia="Times New Roman" w:hAnsi="Courier New"/>
      <w:sz w:val="20"/>
      <w:szCs w:val="20"/>
      <w:lang w:eastAsia="ru-RU" w:val="ru-RU"/>
    </w:rPr>
  </w:style>
  <w:style w:type="paragraph" w:styleId="msonormal0" w:customStyle="1">
    <w:name w:val="msonormal"/>
    <w:basedOn w:val="a"/>
    <w:uiPriority w:val="99"/>
    <w:rsid w:val="002F1522"/>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12">
    <w:name w:val="toc 1"/>
    <w:basedOn w:val="a"/>
    <w:next w:val="a"/>
    <w:autoRedefine w:val="1"/>
    <w:uiPriority w:val="39"/>
    <w:unhideWhenUsed w:val="1"/>
    <w:rsid w:val="002F1522"/>
    <w:pPr>
      <w:spacing w:after="100"/>
    </w:pPr>
  </w:style>
  <w:style w:type="paragraph" w:styleId="22">
    <w:name w:val="toc 2"/>
    <w:basedOn w:val="a"/>
    <w:next w:val="a"/>
    <w:autoRedefine w:val="1"/>
    <w:uiPriority w:val="39"/>
    <w:unhideWhenUsed w:val="1"/>
    <w:rsid w:val="002F1522"/>
    <w:pPr>
      <w:spacing w:after="100"/>
      <w:ind w:left="220"/>
    </w:pPr>
  </w:style>
  <w:style w:type="paragraph" w:styleId="32">
    <w:name w:val="toc 3"/>
    <w:basedOn w:val="a"/>
    <w:next w:val="a"/>
    <w:autoRedefine w:val="1"/>
    <w:uiPriority w:val="39"/>
    <w:unhideWhenUsed w:val="1"/>
    <w:rsid w:val="002F1522"/>
    <w:pPr>
      <w:spacing w:after="100"/>
      <w:ind w:left="440"/>
    </w:pPr>
  </w:style>
  <w:style w:type="character" w:styleId="a4" w:customStyle="1">
    <w:name w:val="Текст сноски Знак"/>
    <w:basedOn w:val="a0"/>
    <w:link w:val="a5"/>
    <w:semiHidden w:val="1"/>
    <w:rsid w:val="002F1522"/>
    <w:rPr>
      <w:sz w:val="20"/>
      <w:szCs w:val="20"/>
      <w:lang w:val="ru-RU"/>
    </w:rPr>
  </w:style>
  <w:style w:type="paragraph" w:styleId="a5">
    <w:name w:val="footnote text"/>
    <w:basedOn w:val="a"/>
    <w:link w:val="a4"/>
    <w:semiHidden w:val="1"/>
    <w:unhideWhenUsed w:val="1"/>
    <w:rsid w:val="002F1522"/>
    <w:pPr>
      <w:spacing w:after="0" w:line="240" w:lineRule="auto"/>
    </w:pPr>
    <w:rPr>
      <w:sz w:val="20"/>
      <w:szCs w:val="20"/>
    </w:rPr>
  </w:style>
  <w:style w:type="character" w:styleId="a6" w:customStyle="1">
    <w:name w:val="Верхний колонтитул Знак"/>
    <w:basedOn w:val="a0"/>
    <w:link w:val="a7"/>
    <w:uiPriority w:val="99"/>
    <w:rsid w:val="002F1522"/>
    <w:rPr>
      <w:lang w:val="ru-RU"/>
    </w:rPr>
  </w:style>
  <w:style w:type="paragraph" w:styleId="a7">
    <w:name w:val="header"/>
    <w:basedOn w:val="a"/>
    <w:link w:val="a6"/>
    <w:uiPriority w:val="99"/>
    <w:unhideWhenUsed w:val="1"/>
    <w:rsid w:val="002F1522"/>
    <w:pPr>
      <w:tabs>
        <w:tab w:val="center" w:pos="4677"/>
        <w:tab w:val="right" w:pos="9355"/>
      </w:tabs>
      <w:spacing w:after="0" w:line="240" w:lineRule="auto"/>
    </w:pPr>
  </w:style>
  <w:style w:type="character" w:styleId="a8" w:customStyle="1">
    <w:name w:val="Нижний колонтитул Знак"/>
    <w:basedOn w:val="a0"/>
    <w:link w:val="a9"/>
    <w:uiPriority w:val="99"/>
    <w:rsid w:val="002F1522"/>
    <w:rPr>
      <w:lang w:val="ru-RU"/>
    </w:rPr>
  </w:style>
  <w:style w:type="paragraph" w:styleId="a9">
    <w:name w:val="footer"/>
    <w:basedOn w:val="a"/>
    <w:link w:val="a8"/>
    <w:uiPriority w:val="99"/>
    <w:unhideWhenUsed w:val="1"/>
    <w:rsid w:val="002F1522"/>
    <w:pPr>
      <w:tabs>
        <w:tab w:val="center" w:pos="4677"/>
        <w:tab w:val="right" w:pos="9355"/>
      </w:tabs>
      <w:spacing w:after="0" w:line="240" w:lineRule="auto"/>
    </w:pPr>
  </w:style>
  <w:style w:type="paragraph" w:styleId="aa">
    <w:name w:val="Body Text"/>
    <w:basedOn w:val="a"/>
    <w:link w:val="ab"/>
    <w:uiPriority w:val="1"/>
    <w:semiHidden w:val="1"/>
    <w:unhideWhenUsed w:val="1"/>
    <w:qFormat w:val="1"/>
    <w:rsid w:val="002F1522"/>
    <w:pPr>
      <w:widowControl w:val="0"/>
      <w:autoSpaceDE w:val="0"/>
      <w:autoSpaceDN w:val="0"/>
      <w:spacing w:after="0" w:line="240" w:lineRule="auto"/>
    </w:pPr>
    <w:rPr>
      <w:rFonts w:ascii="Times New Roman" w:cs="Times New Roman" w:eastAsia="Times New Roman" w:hAnsi="Times New Roman"/>
      <w:sz w:val="28"/>
      <w:szCs w:val="28"/>
      <w:lang w:bidi="en-US" w:val="en-US"/>
    </w:rPr>
  </w:style>
  <w:style w:type="character" w:styleId="ab" w:customStyle="1">
    <w:name w:val="Основной текст Знак"/>
    <w:basedOn w:val="a0"/>
    <w:link w:val="aa"/>
    <w:uiPriority w:val="1"/>
    <w:semiHidden w:val="1"/>
    <w:rsid w:val="002F1522"/>
    <w:rPr>
      <w:rFonts w:ascii="Times New Roman" w:cs="Times New Roman" w:eastAsia="Times New Roman" w:hAnsi="Times New Roman"/>
      <w:sz w:val="28"/>
      <w:szCs w:val="28"/>
      <w:lang w:bidi="en-US" w:val="en-US"/>
    </w:rPr>
  </w:style>
  <w:style w:type="character" w:styleId="ac" w:customStyle="1">
    <w:name w:val="Текст выноски Знак"/>
    <w:basedOn w:val="a0"/>
    <w:link w:val="ad"/>
    <w:uiPriority w:val="99"/>
    <w:semiHidden w:val="1"/>
    <w:rsid w:val="002F1522"/>
    <w:rPr>
      <w:rFonts w:ascii="Tahoma" w:cs="Tahoma" w:hAnsi="Tahoma"/>
      <w:sz w:val="16"/>
      <w:szCs w:val="16"/>
      <w:lang w:val="ru-RU"/>
    </w:rPr>
  </w:style>
  <w:style w:type="paragraph" w:styleId="ad">
    <w:name w:val="Balloon Text"/>
    <w:basedOn w:val="a"/>
    <w:link w:val="ac"/>
    <w:uiPriority w:val="99"/>
    <w:semiHidden w:val="1"/>
    <w:unhideWhenUsed w:val="1"/>
    <w:rsid w:val="002F1522"/>
    <w:pPr>
      <w:spacing w:after="0" w:line="240" w:lineRule="auto"/>
    </w:pPr>
    <w:rPr>
      <w:rFonts w:ascii="Tahoma" w:cs="Tahoma" w:hAnsi="Tahoma"/>
      <w:sz w:val="16"/>
      <w:szCs w:val="16"/>
    </w:rPr>
  </w:style>
  <w:style w:type="paragraph" w:styleId="ae">
    <w:name w:val="List Paragraph"/>
    <w:basedOn w:val="a"/>
    <w:uiPriority w:val="34"/>
    <w:qFormat w:val="1"/>
    <w:rsid w:val="002F1522"/>
    <w:pPr>
      <w:ind w:left="720"/>
      <w:contextualSpacing w:val="1"/>
    </w:pPr>
  </w:style>
  <w:style w:type="paragraph" w:styleId="af">
    <w:name w:val="TOC Heading"/>
    <w:basedOn w:val="10"/>
    <w:next w:val="a"/>
    <w:uiPriority w:val="39"/>
    <w:unhideWhenUsed w:val="1"/>
    <w:qFormat w:val="1"/>
    <w:rsid w:val="002F1522"/>
    <w:pPr>
      <w:outlineLvl w:val="9"/>
    </w:pPr>
    <w:rPr>
      <w:lang w:eastAsia="ru-RU"/>
    </w:rPr>
  </w:style>
  <w:style w:type="character" w:styleId="13" w:customStyle="1">
    <w:name w:val="Раздел1 Знак"/>
    <w:basedOn w:val="a0"/>
    <w:link w:val="14"/>
    <w:locked w:val="1"/>
    <w:rsid w:val="002F1522"/>
    <w:rPr>
      <w:rFonts w:ascii="Times New Roman" w:cs="Times New Roman" w:hAnsi="Times New Roman" w:eastAsiaTheme="minorEastAsia"/>
      <w:b w:val="1"/>
      <w:sz w:val="36"/>
      <w:szCs w:val="36"/>
      <w:lang w:eastAsia="ru-RU" w:val="uk-UA"/>
    </w:rPr>
  </w:style>
  <w:style w:type="paragraph" w:styleId="14" w:customStyle="1">
    <w:name w:val="Раздел1"/>
    <w:basedOn w:val="a"/>
    <w:link w:val="13"/>
    <w:qFormat w:val="1"/>
    <w:rsid w:val="002F1522"/>
    <w:pPr>
      <w:spacing w:after="360" w:before="240" w:line="360" w:lineRule="auto"/>
      <w:jc w:val="center"/>
    </w:pPr>
    <w:rPr>
      <w:rFonts w:ascii="Times New Roman" w:cs="Times New Roman" w:hAnsi="Times New Roman" w:eastAsiaTheme="minorEastAsia"/>
      <w:b w:val="1"/>
      <w:sz w:val="36"/>
      <w:szCs w:val="36"/>
      <w:lang w:eastAsia="ru-RU" w:val="uk-UA"/>
    </w:rPr>
  </w:style>
  <w:style w:type="paragraph" w:styleId="TableParagraph" w:customStyle="1">
    <w:name w:val="Table Paragraph"/>
    <w:basedOn w:val="a"/>
    <w:uiPriority w:val="1"/>
    <w:qFormat w:val="1"/>
    <w:rsid w:val="002F1522"/>
    <w:pPr>
      <w:widowControl w:val="0"/>
      <w:autoSpaceDE w:val="0"/>
      <w:autoSpaceDN w:val="0"/>
      <w:spacing w:after="0" w:line="240" w:lineRule="auto"/>
    </w:pPr>
    <w:rPr>
      <w:rFonts w:ascii="Times New Roman" w:cs="Times New Roman" w:eastAsia="Times New Roman" w:hAnsi="Times New Roman"/>
      <w:lang w:bidi="en-US" w:val="en-US"/>
    </w:rPr>
  </w:style>
  <w:style w:type="paragraph" w:styleId="Standard" w:customStyle="1">
    <w:name w:val="Standard"/>
    <w:uiPriority w:val="99"/>
    <w:rsid w:val="002F1522"/>
    <w:pPr>
      <w:suppressAutoHyphens w:val="1"/>
      <w:autoSpaceDN w:val="0"/>
      <w:spacing w:after="0" w:line="240" w:lineRule="auto"/>
    </w:pPr>
    <w:rPr>
      <w:rFonts w:ascii="Liberation Serif" w:cs="FreeSans" w:eastAsia="Noto Sans CJK SC Regular" w:hAnsi="Liberation Serif"/>
      <w:kern w:val="3"/>
      <w:sz w:val="24"/>
      <w:szCs w:val="24"/>
      <w:lang w:bidi="hi-IN" w:eastAsia="zh-CN"/>
    </w:rPr>
  </w:style>
  <w:style w:type="character" w:styleId="annotator-hl" w:customStyle="1">
    <w:name w:val="annotator-hl"/>
    <w:basedOn w:val="a0"/>
    <w:rsid w:val="002F1522"/>
  </w:style>
  <w:style w:type="character" w:styleId="ja" w:customStyle="1">
    <w:name w:val="ja"/>
    <w:basedOn w:val="a0"/>
    <w:rsid w:val="002F1522"/>
  </w:style>
  <w:style w:type="character" w:styleId="tlid-translation" w:customStyle="1">
    <w:name w:val="tlid-translation"/>
    <w:basedOn w:val="a0"/>
    <w:rsid w:val="002F1522"/>
  </w:style>
  <w:style w:type="character" w:styleId="af0" w:customStyle="1">
    <w:name w:val="Шрифт абзацу за промовчанням"/>
    <w:rsid w:val="002F1522"/>
  </w:style>
  <w:style w:type="table" w:styleId="af1">
    <w:name w:val="Table Grid"/>
    <w:basedOn w:val="a1"/>
    <w:uiPriority w:val="39"/>
    <w:rsid w:val="002F1522"/>
    <w:pPr>
      <w:spacing w:after="0" w:line="240" w:lineRule="auto"/>
    </w:p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2">
    <w:name w:val="Emphasis"/>
    <w:basedOn w:val="a0"/>
    <w:uiPriority w:val="20"/>
    <w:qFormat w:val="1"/>
    <w:rsid w:val="002F1522"/>
    <w:rPr>
      <w:i w:val="1"/>
      <w:iCs w:val="1"/>
    </w:rPr>
  </w:style>
  <w:style w:type="character" w:styleId="af3">
    <w:name w:val="Strong"/>
    <w:basedOn w:val="a0"/>
    <w:uiPriority w:val="22"/>
    <w:qFormat w:val="1"/>
    <w:rsid w:val="002F1522"/>
    <w:rPr>
      <w:b w:val="1"/>
      <w:bCs w:val="1"/>
    </w:rPr>
  </w:style>
  <w:style w:type="paragraph" w:styleId="af4" w:customStyle="1">
    <w:name w:val="Текст звичайний"/>
    <w:basedOn w:val="14"/>
    <w:link w:val="af5"/>
    <w:qFormat w:val="1"/>
    <w:rsid w:val="0060229D"/>
    <w:pPr>
      <w:spacing w:after="0" w:before="0"/>
      <w:ind w:firstLine="709"/>
      <w:jc w:val="both"/>
    </w:pPr>
    <w:rPr>
      <w:b w:val="0"/>
      <w:bCs w:val="1"/>
      <w:color w:val="000000" w:themeColor="text1"/>
      <w:sz w:val="28"/>
      <w:szCs w:val="28"/>
    </w:rPr>
  </w:style>
  <w:style w:type="paragraph" w:styleId="1" w:customStyle="1">
    <w:name w:val="Заг1"/>
    <w:basedOn w:val="af4"/>
    <w:link w:val="15"/>
    <w:qFormat w:val="1"/>
    <w:rsid w:val="005D584F"/>
    <w:pPr>
      <w:numPr>
        <w:numId w:val="2"/>
      </w:numPr>
      <w:jc w:val="center"/>
    </w:pPr>
    <w:rPr>
      <w:b w:val="1"/>
      <w:bCs w:val="0"/>
      <w:sz w:val="36"/>
      <w:szCs w:val="36"/>
    </w:rPr>
  </w:style>
  <w:style w:type="character" w:styleId="af5" w:customStyle="1">
    <w:name w:val="Текст звичайний Знак"/>
    <w:basedOn w:val="13"/>
    <w:link w:val="af4"/>
    <w:rsid w:val="0060229D"/>
    <w:rPr>
      <w:rFonts w:ascii="Times New Roman" w:cs="Times New Roman" w:hAnsi="Times New Roman" w:eastAsiaTheme="minorEastAsia"/>
      <w:b w:val="0"/>
      <w:bCs w:val="1"/>
      <w:color w:val="000000" w:themeColor="text1"/>
      <w:sz w:val="28"/>
      <w:szCs w:val="28"/>
      <w:lang w:eastAsia="ru-RU" w:val="uk-UA"/>
    </w:rPr>
  </w:style>
  <w:style w:type="paragraph" w:styleId="2" w:customStyle="1">
    <w:name w:val="Заг2"/>
    <w:basedOn w:val="1"/>
    <w:link w:val="23"/>
    <w:qFormat w:val="1"/>
    <w:rsid w:val="005F3099"/>
    <w:pPr>
      <w:numPr>
        <w:ilvl w:val="1"/>
      </w:numPr>
      <w:jc w:val="both"/>
    </w:pPr>
  </w:style>
  <w:style w:type="character" w:styleId="15" w:customStyle="1">
    <w:name w:val="Заг1 Знак"/>
    <w:basedOn w:val="af5"/>
    <w:link w:val="1"/>
    <w:rsid w:val="005D584F"/>
    <w:rPr>
      <w:rFonts w:ascii="Times New Roman" w:cs="Times New Roman" w:hAnsi="Times New Roman" w:eastAsiaTheme="minorEastAsia"/>
      <w:b w:val="1"/>
      <w:bCs w:val="0"/>
      <w:color w:val="000000" w:themeColor="text1"/>
      <w:sz w:val="36"/>
      <w:szCs w:val="36"/>
      <w:lang w:eastAsia="ru-RU" w:val="uk-UA"/>
    </w:rPr>
  </w:style>
  <w:style w:type="character" w:styleId="40" w:customStyle="1">
    <w:name w:val="Заголовок 4 Знак"/>
    <w:basedOn w:val="a0"/>
    <w:link w:val="4"/>
    <w:uiPriority w:val="9"/>
    <w:semiHidden w:val="1"/>
    <w:rsid w:val="007602E6"/>
    <w:rPr>
      <w:rFonts w:asciiTheme="majorHAnsi" w:cstheme="majorBidi" w:eastAsiaTheme="majorEastAsia" w:hAnsiTheme="majorHAnsi"/>
      <w:i w:val="1"/>
      <w:iCs w:val="1"/>
      <w:color w:val="2f5496" w:themeColor="accent1" w:themeShade="0000BF"/>
      <w:sz w:val="28"/>
      <w:szCs w:val="28"/>
      <w:lang w:eastAsia="en-GB" w:val="uk-UA"/>
    </w:rPr>
  </w:style>
  <w:style w:type="character" w:styleId="23" w:customStyle="1">
    <w:name w:val="Заг2 Знак"/>
    <w:basedOn w:val="15"/>
    <w:link w:val="2"/>
    <w:rsid w:val="005F3099"/>
    <w:rPr>
      <w:rFonts w:ascii="Times New Roman" w:cs="Times New Roman" w:hAnsi="Times New Roman" w:eastAsiaTheme="minorEastAsia"/>
      <w:b w:val="1"/>
      <w:bCs w:val="0"/>
      <w:color w:val="000000" w:themeColor="text1"/>
      <w:sz w:val="36"/>
      <w:szCs w:val="36"/>
      <w:lang w:eastAsia="ru-RU" w:val="uk-UA"/>
    </w:rPr>
  </w:style>
  <w:style w:type="character" w:styleId="50" w:customStyle="1">
    <w:name w:val="Заголовок 5 Знак"/>
    <w:basedOn w:val="a0"/>
    <w:link w:val="5"/>
    <w:uiPriority w:val="9"/>
    <w:semiHidden w:val="1"/>
    <w:rsid w:val="007602E6"/>
    <w:rPr>
      <w:rFonts w:ascii="Times New Roman" w:cs="Times New Roman" w:hAnsi="Times New Roman" w:eastAsiaTheme="minorEastAsia"/>
      <w:b w:val="1"/>
      <w:lang w:eastAsia="en-GB" w:val="uk-UA"/>
    </w:rPr>
  </w:style>
  <w:style w:type="character" w:styleId="60" w:customStyle="1">
    <w:name w:val="Заголовок 6 Знак"/>
    <w:basedOn w:val="a0"/>
    <w:link w:val="6"/>
    <w:uiPriority w:val="9"/>
    <w:semiHidden w:val="1"/>
    <w:rsid w:val="007602E6"/>
    <w:rPr>
      <w:rFonts w:ascii="Times New Roman" w:cs="Times New Roman" w:hAnsi="Times New Roman" w:eastAsiaTheme="minorEastAsia"/>
      <w:b w:val="1"/>
      <w:sz w:val="20"/>
      <w:szCs w:val="20"/>
      <w:lang w:eastAsia="en-GB" w:val="uk-UA"/>
    </w:rPr>
  </w:style>
  <w:style w:type="paragraph" w:styleId="af6">
    <w:name w:val="Title"/>
    <w:basedOn w:val="a"/>
    <w:next w:val="a"/>
    <w:link w:val="af7"/>
    <w:uiPriority w:val="10"/>
    <w:qFormat w:val="1"/>
    <w:rsid w:val="007602E6"/>
    <w:pPr>
      <w:keepNext w:val="1"/>
      <w:keepLines w:val="1"/>
      <w:spacing w:after="120" w:before="480" w:line="360" w:lineRule="auto"/>
      <w:ind w:firstLine="709"/>
      <w:jc w:val="both"/>
    </w:pPr>
    <w:rPr>
      <w:rFonts w:ascii="Times New Roman" w:cs="Times New Roman" w:hAnsi="Times New Roman" w:eastAsiaTheme="minorEastAsia"/>
      <w:b w:val="1"/>
      <w:sz w:val="72"/>
      <w:szCs w:val="72"/>
      <w:lang w:eastAsia="en-GB" w:val="uk-UA"/>
    </w:rPr>
  </w:style>
  <w:style w:type="character" w:styleId="af7" w:customStyle="1">
    <w:name w:val="Заголовок Знак"/>
    <w:basedOn w:val="a0"/>
    <w:link w:val="af6"/>
    <w:uiPriority w:val="10"/>
    <w:rsid w:val="007602E6"/>
    <w:rPr>
      <w:rFonts w:ascii="Times New Roman" w:cs="Times New Roman" w:hAnsi="Times New Roman" w:eastAsiaTheme="minorEastAsia"/>
      <w:b w:val="1"/>
      <w:sz w:val="72"/>
      <w:szCs w:val="72"/>
      <w:lang w:eastAsia="en-GB" w:val="uk-UA"/>
    </w:rPr>
  </w:style>
  <w:style w:type="paragraph" w:styleId="Formula" w:customStyle="1">
    <w:name w:val="Formula"/>
    <w:qFormat w:val="1"/>
    <w:rsid w:val="007602E6"/>
    <w:pPr>
      <w:tabs>
        <w:tab w:val="center" w:pos="5387"/>
        <w:tab w:val="right" w:pos="10490"/>
      </w:tabs>
      <w:spacing w:after="360" w:before="360" w:line="360" w:lineRule="auto"/>
      <w:ind w:firstLine="709"/>
      <w:jc w:val="both"/>
    </w:pPr>
    <w:rPr>
      <w:rFonts w:ascii="Cambria Math" w:cs="Times New Roman" w:hAnsi="Cambria Math" w:eastAsiaTheme="minorEastAsia"/>
      <w:i w:val="1"/>
      <w:sz w:val="28"/>
      <w:szCs w:val="28"/>
      <w:lang w:eastAsia="en-GB" w:val="uk-UA"/>
    </w:rPr>
  </w:style>
  <w:style w:type="paragraph" w:styleId="41">
    <w:name w:val="toc 4"/>
    <w:basedOn w:val="a"/>
    <w:next w:val="a"/>
    <w:autoRedefine w:val="1"/>
    <w:uiPriority w:val="39"/>
    <w:unhideWhenUsed w:val="1"/>
    <w:rsid w:val="007602E6"/>
    <w:pPr>
      <w:spacing w:after="0" w:line="360" w:lineRule="auto"/>
      <w:ind w:left="840" w:firstLine="709"/>
    </w:pPr>
    <w:rPr>
      <w:rFonts w:cstheme="minorHAnsi" w:eastAsiaTheme="minorEastAsia"/>
      <w:sz w:val="20"/>
      <w:szCs w:val="20"/>
      <w:lang w:eastAsia="en-GB" w:val="uk-UA"/>
    </w:rPr>
  </w:style>
  <w:style w:type="paragraph" w:styleId="51">
    <w:name w:val="toc 5"/>
    <w:basedOn w:val="a"/>
    <w:next w:val="a"/>
    <w:autoRedefine w:val="1"/>
    <w:uiPriority w:val="39"/>
    <w:unhideWhenUsed w:val="1"/>
    <w:rsid w:val="007602E6"/>
    <w:pPr>
      <w:spacing w:after="0" w:line="360" w:lineRule="auto"/>
      <w:ind w:left="1120" w:firstLine="709"/>
    </w:pPr>
    <w:rPr>
      <w:rFonts w:cstheme="minorHAnsi" w:eastAsiaTheme="minorEastAsia"/>
      <w:sz w:val="20"/>
      <w:szCs w:val="20"/>
      <w:lang w:eastAsia="en-GB" w:val="uk-UA"/>
    </w:rPr>
  </w:style>
  <w:style w:type="paragraph" w:styleId="61">
    <w:name w:val="toc 6"/>
    <w:basedOn w:val="a"/>
    <w:next w:val="a"/>
    <w:autoRedefine w:val="1"/>
    <w:uiPriority w:val="39"/>
    <w:unhideWhenUsed w:val="1"/>
    <w:rsid w:val="007602E6"/>
    <w:pPr>
      <w:spacing w:after="0" w:line="360" w:lineRule="auto"/>
      <w:ind w:left="1400" w:firstLine="709"/>
    </w:pPr>
    <w:rPr>
      <w:rFonts w:cstheme="minorHAnsi" w:eastAsiaTheme="minorEastAsia"/>
      <w:sz w:val="20"/>
      <w:szCs w:val="20"/>
      <w:lang w:eastAsia="en-GB" w:val="uk-UA"/>
    </w:rPr>
  </w:style>
  <w:style w:type="paragraph" w:styleId="7">
    <w:name w:val="toc 7"/>
    <w:basedOn w:val="a"/>
    <w:next w:val="a"/>
    <w:autoRedefine w:val="1"/>
    <w:uiPriority w:val="39"/>
    <w:unhideWhenUsed w:val="1"/>
    <w:rsid w:val="007602E6"/>
    <w:pPr>
      <w:spacing w:after="0" w:line="360" w:lineRule="auto"/>
      <w:ind w:left="1680" w:firstLine="709"/>
    </w:pPr>
    <w:rPr>
      <w:rFonts w:cstheme="minorHAnsi" w:eastAsiaTheme="minorEastAsia"/>
      <w:sz w:val="20"/>
      <w:szCs w:val="20"/>
      <w:lang w:eastAsia="en-GB" w:val="uk-UA"/>
    </w:rPr>
  </w:style>
  <w:style w:type="paragraph" w:styleId="8">
    <w:name w:val="toc 8"/>
    <w:basedOn w:val="a"/>
    <w:next w:val="a"/>
    <w:autoRedefine w:val="1"/>
    <w:uiPriority w:val="39"/>
    <w:unhideWhenUsed w:val="1"/>
    <w:rsid w:val="007602E6"/>
    <w:pPr>
      <w:spacing w:after="0" w:line="360" w:lineRule="auto"/>
      <w:ind w:left="1960" w:firstLine="709"/>
    </w:pPr>
    <w:rPr>
      <w:rFonts w:cstheme="minorHAnsi" w:eastAsiaTheme="minorEastAsia"/>
      <w:sz w:val="20"/>
      <w:szCs w:val="20"/>
      <w:lang w:eastAsia="en-GB" w:val="uk-UA"/>
    </w:rPr>
  </w:style>
  <w:style w:type="paragraph" w:styleId="9">
    <w:name w:val="toc 9"/>
    <w:basedOn w:val="a"/>
    <w:next w:val="a"/>
    <w:autoRedefine w:val="1"/>
    <w:uiPriority w:val="39"/>
    <w:unhideWhenUsed w:val="1"/>
    <w:rsid w:val="007602E6"/>
    <w:pPr>
      <w:spacing w:after="0" w:line="360" w:lineRule="auto"/>
      <w:ind w:left="2240" w:firstLine="709"/>
    </w:pPr>
    <w:rPr>
      <w:rFonts w:cstheme="minorHAnsi" w:eastAsiaTheme="minorEastAsia"/>
      <w:sz w:val="20"/>
      <w:szCs w:val="20"/>
      <w:lang w:eastAsia="en-GB" w:val="uk-UA"/>
    </w:rPr>
  </w:style>
  <w:style w:type="character" w:styleId="af8">
    <w:name w:val="page number"/>
    <w:basedOn w:val="a0"/>
    <w:uiPriority w:val="99"/>
    <w:semiHidden w:val="1"/>
    <w:unhideWhenUsed w:val="1"/>
    <w:rsid w:val="007602E6"/>
  </w:style>
  <w:style w:type="paragraph" w:styleId="af9">
    <w:name w:val="Normal (Web)"/>
    <w:basedOn w:val="a"/>
    <w:uiPriority w:val="99"/>
    <w:unhideWhenUsed w:val="1"/>
    <w:rsid w:val="007602E6"/>
    <w:pPr>
      <w:spacing w:after="100" w:afterAutospacing="1" w:before="100" w:beforeAutospacing="1" w:line="240" w:lineRule="auto"/>
      <w:jc w:val="both"/>
    </w:pPr>
    <w:rPr>
      <w:rFonts w:ascii="Times New Roman" w:cs="Times New Roman" w:eastAsia="Times New Roman" w:hAnsi="Times New Roman"/>
      <w:sz w:val="24"/>
      <w:szCs w:val="24"/>
      <w:lang w:eastAsia="en-GB" w:val="uk-UA"/>
    </w:rPr>
  </w:style>
  <w:style w:type="character" w:styleId="afa">
    <w:name w:val="Placeholder Text"/>
    <w:basedOn w:val="a0"/>
    <w:uiPriority w:val="99"/>
    <w:semiHidden w:val="1"/>
    <w:rsid w:val="007602E6"/>
    <w:rPr>
      <w:color w:val="808080"/>
    </w:rPr>
  </w:style>
  <w:style w:type="character" w:styleId="mwe-math-mathml-inline" w:customStyle="1">
    <w:name w:val="mwe-math-mathml-inline"/>
    <w:basedOn w:val="a0"/>
    <w:rsid w:val="007602E6"/>
  </w:style>
  <w:style w:type="paragraph" w:styleId="afb">
    <w:name w:val="endnote text"/>
    <w:basedOn w:val="a"/>
    <w:link w:val="afc"/>
    <w:uiPriority w:val="99"/>
    <w:semiHidden w:val="1"/>
    <w:unhideWhenUsed w:val="1"/>
    <w:rsid w:val="007602E6"/>
    <w:pPr>
      <w:spacing w:after="0" w:line="240" w:lineRule="auto"/>
      <w:ind w:firstLine="709"/>
      <w:jc w:val="both"/>
    </w:pPr>
    <w:rPr>
      <w:rFonts w:ascii="Times New Roman" w:cs="Times New Roman" w:hAnsi="Times New Roman" w:eastAsiaTheme="minorEastAsia"/>
      <w:sz w:val="20"/>
      <w:szCs w:val="20"/>
      <w:lang w:eastAsia="en-GB" w:val="uk-UA"/>
    </w:rPr>
  </w:style>
  <w:style w:type="character" w:styleId="afc" w:customStyle="1">
    <w:name w:val="Текст концевой сноски Знак"/>
    <w:basedOn w:val="a0"/>
    <w:link w:val="afb"/>
    <w:uiPriority w:val="99"/>
    <w:semiHidden w:val="1"/>
    <w:rsid w:val="007602E6"/>
    <w:rPr>
      <w:rFonts w:ascii="Times New Roman" w:cs="Times New Roman" w:hAnsi="Times New Roman" w:eastAsiaTheme="minorEastAsia"/>
      <w:sz w:val="20"/>
      <w:szCs w:val="20"/>
      <w:lang w:eastAsia="en-GB" w:val="uk-UA"/>
    </w:rPr>
  </w:style>
  <w:style w:type="character" w:styleId="afd">
    <w:name w:val="endnote reference"/>
    <w:basedOn w:val="a0"/>
    <w:uiPriority w:val="99"/>
    <w:semiHidden w:val="1"/>
    <w:unhideWhenUsed w:val="1"/>
    <w:rsid w:val="007602E6"/>
    <w:rPr>
      <w:vertAlign w:val="superscript"/>
    </w:rPr>
  </w:style>
  <w:style w:type="paragraph" w:styleId="afe">
    <w:name w:val="caption"/>
    <w:basedOn w:val="a"/>
    <w:next w:val="a"/>
    <w:uiPriority w:val="35"/>
    <w:unhideWhenUsed w:val="1"/>
    <w:qFormat w:val="1"/>
    <w:rsid w:val="007602E6"/>
    <w:pPr>
      <w:spacing w:line="240" w:lineRule="auto"/>
      <w:jc w:val="center"/>
    </w:pPr>
    <w:rPr>
      <w:rFonts w:ascii="Times New Roman" w:cs="Times New Roman" w:hAnsi="Times New Roman" w:eastAsiaTheme="minorEastAsia"/>
      <w:iCs w:val="1"/>
      <w:noProof w:val="1"/>
      <w:color w:val="000000" w:themeColor="text1"/>
      <w:sz w:val="28"/>
      <w:szCs w:val="28"/>
      <w:lang w:eastAsia="en-GB" w:val="uk-UA"/>
    </w:rPr>
  </w:style>
  <w:style w:type="paragraph" w:styleId="aff">
    <w:name w:val="Bibliography"/>
    <w:uiPriority w:val="37"/>
    <w:unhideWhenUsed w:val="1"/>
    <w:rsid w:val="007602E6"/>
    <w:pPr>
      <w:spacing w:after="0" w:line="360" w:lineRule="auto"/>
      <w:ind w:firstLine="709"/>
      <w:jc w:val="both"/>
    </w:pPr>
    <w:rPr>
      <w:rFonts w:ascii="Times New Roman" w:cs="Times New Roman" w:hAnsi="Times New Roman" w:eastAsiaTheme="minorEastAsia"/>
      <w:sz w:val="28"/>
      <w:szCs w:val="28"/>
      <w:lang w:eastAsia="en-GB" w:val="uk-UA"/>
    </w:rPr>
  </w:style>
  <w:style w:type="character" w:styleId="aff0">
    <w:name w:val="Subtle Emphasis"/>
    <w:basedOn w:val="a0"/>
    <w:uiPriority w:val="19"/>
    <w:qFormat w:val="1"/>
    <w:rsid w:val="007602E6"/>
    <w:rPr>
      <w:i w:val="1"/>
      <w:iCs w:val="1"/>
      <w:color w:val="404040" w:themeColor="text1" w:themeTint="0000BF"/>
    </w:rPr>
  </w:style>
  <w:style w:type="character" w:styleId="aff1">
    <w:name w:val="Intense Emphasis"/>
    <w:basedOn w:val="a0"/>
    <w:uiPriority w:val="21"/>
    <w:qFormat w:val="1"/>
    <w:rsid w:val="007602E6"/>
    <w:rPr>
      <w:i w:val="1"/>
      <w:iCs w:val="1"/>
      <w:color w:val="4472c4" w:themeColor="accent1"/>
    </w:rPr>
  </w:style>
  <w:style w:type="character" w:styleId="aff2">
    <w:name w:val="FollowedHyperlink"/>
    <w:basedOn w:val="a0"/>
    <w:uiPriority w:val="99"/>
    <w:semiHidden w:val="1"/>
    <w:unhideWhenUsed w:val="1"/>
    <w:rsid w:val="007602E6"/>
    <w:rPr>
      <w:color w:val="954f72" w:themeColor="followedHyperlink"/>
      <w:u w:val="single"/>
    </w:rPr>
  </w:style>
  <w:style w:type="paragraph" w:styleId="selected" w:customStyle="1">
    <w:name w:val="selected"/>
    <w:basedOn w:val="a"/>
    <w:rsid w:val="007602E6"/>
    <w:pPr>
      <w:spacing w:after="100" w:afterAutospacing="1" w:before="100" w:beforeAutospacing="1" w:line="240" w:lineRule="auto"/>
    </w:pPr>
    <w:rPr>
      <w:rFonts w:ascii="Times New Roman" w:cs="Times New Roman" w:eastAsia="Times New Roman" w:hAnsi="Times New Roman"/>
      <w:sz w:val="24"/>
      <w:szCs w:val="24"/>
      <w:lang w:eastAsia="en-GB" w:val="uk-UA"/>
    </w:rPr>
  </w:style>
  <w:style w:type="character" w:styleId="name-and-value" w:customStyle="1">
    <w:name w:val="name-and-value"/>
    <w:basedOn w:val="a0"/>
    <w:rsid w:val="007602E6"/>
  </w:style>
  <w:style w:type="character" w:styleId="name" w:customStyle="1">
    <w:name w:val="name"/>
    <w:basedOn w:val="a0"/>
    <w:rsid w:val="007602E6"/>
  </w:style>
  <w:style w:type="character" w:styleId="object-value-number" w:customStyle="1">
    <w:name w:val="object-value-number"/>
    <w:basedOn w:val="a0"/>
    <w:rsid w:val="007602E6"/>
  </w:style>
  <w:style w:type="character" w:styleId="object-value-string" w:customStyle="1">
    <w:name w:val="object-value-string"/>
    <w:basedOn w:val="a0"/>
    <w:rsid w:val="007602E6"/>
  </w:style>
  <w:style w:type="character" w:styleId="object-value-string-quote" w:customStyle="1">
    <w:name w:val="object-value-string-quote"/>
    <w:basedOn w:val="a0"/>
    <w:rsid w:val="007602E6"/>
  </w:style>
  <w:style w:type="paragraph" w:styleId="parent" w:customStyle="1">
    <w:name w:val="parent"/>
    <w:basedOn w:val="a"/>
    <w:rsid w:val="007602E6"/>
    <w:pPr>
      <w:spacing w:after="100" w:afterAutospacing="1" w:before="100" w:beforeAutospacing="1" w:line="240" w:lineRule="auto"/>
    </w:pPr>
    <w:rPr>
      <w:rFonts w:ascii="Times New Roman" w:cs="Times New Roman" w:eastAsia="Times New Roman" w:hAnsi="Times New Roman"/>
      <w:sz w:val="24"/>
      <w:szCs w:val="24"/>
      <w:lang w:eastAsia="en-GB" w:val="uk-UA"/>
    </w:rPr>
  </w:style>
  <w:style w:type="character" w:styleId="object-value-object" w:customStyle="1">
    <w:name w:val="object-value-object"/>
    <w:basedOn w:val="a0"/>
    <w:rsid w:val="007602E6"/>
  </w:style>
  <w:style w:type="paragraph" w:styleId="FormulaDescription" w:customStyle="1">
    <w:name w:val="Formula Description"/>
    <w:basedOn w:val="a"/>
    <w:qFormat w:val="1"/>
    <w:rsid w:val="007602E6"/>
    <w:pPr>
      <w:spacing w:after="0" w:line="360" w:lineRule="auto"/>
      <w:ind w:left="709" w:hanging="731"/>
    </w:pPr>
    <w:rPr>
      <w:rFonts w:ascii="Times New Roman" w:cs="Times New Roman" w:hAnsi="Times New Roman" w:eastAsiaTheme="minorEastAsia"/>
      <w:sz w:val="28"/>
      <w:szCs w:val="28"/>
      <w:lang w:eastAsia="en-GB" w:val="uk-UA"/>
    </w:rPr>
  </w:style>
  <w:style w:type="character" w:styleId="Equation" w:customStyle="1">
    <w:name w:val="Equation"/>
    <w:basedOn w:val="a0"/>
    <w:uiPriority w:val="1"/>
    <w:qFormat w:val="1"/>
    <w:rsid w:val="007602E6"/>
    <w:rPr>
      <w:rFonts w:ascii="Cambria Math" w:hAnsi="Cambria Math"/>
      <w:b w:val="0"/>
      <w:i w:val="1"/>
      <w:iCs w:val="1"/>
      <w:caps w:val="0"/>
      <w:smallCaps w:val="0"/>
      <w:strike w:val="0"/>
      <w:dstrike w:val="0"/>
      <w:vanish w:val="0"/>
      <w:sz w:val="28"/>
      <w:vertAlign w:val="baseline"/>
    </w:rPr>
  </w:style>
  <w:style w:type="table" w:styleId="33">
    <w:name w:val="Plain Table 3"/>
    <w:basedOn w:val="a1"/>
    <w:uiPriority w:val="43"/>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42">
    <w:name w:val="Plain Table 4"/>
    <w:basedOn w:val="a1"/>
    <w:uiPriority w:val="44"/>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52">
    <w:name w:val="Plain Table 5"/>
    <w:basedOn w:val="a1"/>
    <w:uiPriority w:val="45"/>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character" w:styleId="aff3">
    <w:name w:val="footnote reference"/>
    <w:semiHidden w:val="1"/>
    <w:rsid w:val="007602E6"/>
    <w:rPr>
      <w:vertAlign w:val="superscript"/>
    </w:rPr>
  </w:style>
  <w:style w:type="paragraph" w:styleId="aff4">
    <w:name w:val="Subtitle"/>
    <w:basedOn w:val="a"/>
    <w:next w:val="a"/>
    <w:link w:val="aff5"/>
    <w:uiPriority w:val="11"/>
    <w:qFormat w:val="1"/>
    <w:rsid w:val="007602E6"/>
    <w:pPr>
      <w:keepNext w:val="1"/>
      <w:keepLines w:val="1"/>
      <w:spacing w:after="80" w:before="360" w:line="360" w:lineRule="auto"/>
      <w:ind w:firstLine="709"/>
      <w:jc w:val="both"/>
    </w:pPr>
    <w:rPr>
      <w:rFonts w:ascii="Georgia" w:cs="Georgia" w:eastAsia="Georgia" w:hAnsi="Georgia"/>
      <w:i w:val="1"/>
      <w:color w:val="666666"/>
      <w:sz w:val="48"/>
      <w:szCs w:val="48"/>
      <w:lang w:eastAsia="en-GB" w:val="uk-UA"/>
    </w:rPr>
  </w:style>
  <w:style w:type="character" w:styleId="aff5" w:customStyle="1">
    <w:name w:val="Подзаголовок Знак"/>
    <w:basedOn w:val="a0"/>
    <w:link w:val="aff4"/>
    <w:uiPriority w:val="11"/>
    <w:rsid w:val="007602E6"/>
    <w:rPr>
      <w:rFonts w:ascii="Georgia" w:cs="Georgia" w:eastAsia="Georgia" w:hAnsi="Georgia"/>
      <w:i w:val="1"/>
      <w:color w:val="666666"/>
      <w:sz w:val="48"/>
      <w:szCs w:val="48"/>
      <w:lang w:eastAsia="en-GB" w:val="uk-UA"/>
    </w:rPr>
  </w:style>
  <w:style w:type="table" w:styleId="110" w:customStyle="1">
    <w:name w:val="11"/>
    <w:basedOn w:val="a1"/>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Pr>
  </w:style>
  <w:style w:type="table" w:styleId="100" w:customStyle="1">
    <w:name w:val="10"/>
    <w:basedOn w:val="a1"/>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CellMar>
        <w:left w:w="115.0" w:type="dxa"/>
        <w:right w:w="115.0" w:type="dxa"/>
      </w:tblCellMar>
    </w:tblPr>
  </w:style>
  <w:style w:type="table" w:styleId="90" w:customStyle="1">
    <w:name w:val="9"/>
    <w:basedOn w:val="a1"/>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CellMar>
        <w:left w:w="115.0" w:type="dxa"/>
        <w:right w:w="115.0" w:type="dxa"/>
      </w:tblCellMar>
    </w:tblPr>
  </w:style>
  <w:style w:type="table" w:styleId="80" w:customStyle="1">
    <w:name w:val="8"/>
    <w:basedOn w:val="a1"/>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CellMar>
        <w:left w:w="115.0" w:type="dxa"/>
        <w:right w:w="115.0" w:type="dxa"/>
      </w:tblCellMar>
    </w:tblPr>
  </w:style>
  <w:style w:type="table" w:styleId="70" w:customStyle="1">
    <w:name w:val="7"/>
    <w:basedOn w:val="a1"/>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CellMar>
        <w:left w:w="115.0" w:type="dxa"/>
        <w:right w:w="115.0" w:type="dxa"/>
      </w:tblCellMar>
    </w:tblPr>
  </w:style>
  <w:style w:type="table" w:styleId="62" w:customStyle="1">
    <w:name w:val="6"/>
    <w:basedOn w:val="a1"/>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CellMar>
        <w:left w:w="115.0" w:type="dxa"/>
        <w:right w:w="115.0" w:type="dxa"/>
      </w:tblCellMar>
    </w:tblPr>
  </w:style>
  <w:style w:type="table" w:styleId="53" w:customStyle="1">
    <w:name w:val="5"/>
    <w:basedOn w:val="a1"/>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CellMar>
        <w:left w:w="115.0" w:type="dxa"/>
        <w:right w:w="115.0" w:type="dxa"/>
      </w:tblCellMar>
    </w:tblPr>
  </w:style>
  <w:style w:type="table" w:styleId="43" w:customStyle="1">
    <w:name w:val="4"/>
    <w:basedOn w:val="a1"/>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CellMar>
        <w:left w:w="115.0" w:type="dxa"/>
        <w:right w:w="115.0" w:type="dxa"/>
      </w:tblCellMar>
    </w:tblPr>
  </w:style>
  <w:style w:type="table" w:styleId="34" w:customStyle="1">
    <w:name w:val="3"/>
    <w:basedOn w:val="a1"/>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CellMar>
        <w:left w:w="115.0" w:type="dxa"/>
        <w:right w:w="115.0" w:type="dxa"/>
      </w:tblCellMar>
    </w:tblPr>
  </w:style>
  <w:style w:type="table" w:styleId="24" w:customStyle="1">
    <w:name w:val="2"/>
    <w:basedOn w:val="a1"/>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CellMar>
        <w:left w:w="115.0" w:type="dxa"/>
        <w:right w:w="115.0" w:type="dxa"/>
      </w:tblCellMar>
    </w:tblPr>
  </w:style>
  <w:style w:type="table" w:styleId="16" w:customStyle="1">
    <w:name w:val="1"/>
    <w:basedOn w:val="a1"/>
    <w:rsid w:val="007602E6"/>
    <w:pPr>
      <w:spacing w:after="0" w:line="360" w:lineRule="auto"/>
      <w:ind w:firstLine="709"/>
      <w:jc w:val="both"/>
    </w:pPr>
    <w:rPr>
      <w:rFonts w:ascii="Times New Roman" w:cs="Times New Roman" w:eastAsia="Times New Roman" w:hAnsi="Times New Roman"/>
      <w:sz w:val="28"/>
      <w:szCs w:val="28"/>
      <w:lang w:eastAsia="en-GB" w:val="uk-UA"/>
    </w:rPr>
    <w:tblPr>
      <w:tblStyleRowBandSize w:val="1"/>
      <w:tblStyleColBandSize w:val="1"/>
      <w:tblCellMar>
        <w:top w:w="15.0" w:type="dxa"/>
        <w:left w:w="15.0" w:type="dxa"/>
        <w:bottom w:w="15.0" w:type="dxa"/>
        <w:right w:w="15.0" w:type="dxa"/>
      </w:tblCellMar>
    </w:tblPr>
  </w:style>
  <w:style w:type="character" w:styleId="UnresolvedMention" w:customStyle="1">
    <w:name w:val="Unresolved Mention"/>
    <w:basedOn w:val="a0"/>
    <w:uiPriority w:val="99"/>
    <w:semiHidden w:val="1"/>
    <w:unhideWhenUsed w:val="1"/>
    <w:rsid w:val="007602E6"/>
    <w:rPr>
      <w:color w:val="605e5c"/>
      <w:shd w:color="auto" w:fill="e1dfdd" w:val="clear"/>
    </w:rPr>
  </w:style>
  <w:style w:type="paragraph" w:styleId="3" w:customStyle="1">
    <w:name w:val="Заг3"/>
    <w:basedOn w:val="2"/>
    <w:link w:val="35"/>
    <w:qFormat w:val="1"/>
    <w:rsid w:val="002772C0"/>
    <w:pPr>
      <w:numPr>
        <w:ilvl w:val="2"/>
      </w:numPr>
      <w:spacing w:after="120" w:before="120"/>
      <w:ind w:left="1225" w:hanging="505"/>
    </w:pPr>
    <w:rPr>
      <w:rFonts w:eastAsiaTheme="majorEastAsia"/>
    </w:rPr>
  </w:style>
  <w:style w:type="paragraph" w:styleId="aff6" w:customStyle="1">
    <w:name w:val="Рисунок"/>
    <w:basedOn w:val="af4"/>
    <w:link w:val="aff7"/>
    <w:qFormat w:val="1"/>
    <w:rsid w:val="0007254F"/>
    <w:pPr>
      <w:jc w:val="center"/>
    </w:pPr>
  </w:style>
  <w:style w:type="character" w:styleId="35" w:customStyle="1">
    <w:name w:val="Заг3 Знак"/>
    <w:basedOn w:val="23"/>
    <w:link w:val="3"/>
    <w:rsid w:val="002772C0"/>
    <w:rPr>
      <w:rFonts w:ascii="Times New Roman" w:cs="Times New Roman" w:hAnsi="Times New Roman" w:eastAsiaTheme="majorEastAsia"/>
      <w:b w:val="1"/>
      <w:bCs w:val="0"/>
      <w:color w:val="000000" w:themeColor="text1"/>
      <w:sz w:val="36"/>
      <w:szCs w:val="36"/>
      <w:lang w:eastAsia="ru-RU" w:val="uk-UA"/>
    </w:rPr>
  </w:style>
  <w:style w:type="character" w:styleId="aff7" w:customStyle="1">
    <w:name w:val="Рисунок Знак"/>
    <w:basedOn w:val="af5"/>
    <w:link w:val="aff6"/>
    <w:rsid w:val="0007254F"/>
    <w:rPr>
      <w:rFonts w:ascii="Times New Roman" w:cs="Times New Roman" w:hAnsi="Times New Roman" w:eastAsiaTheme="minorEastAsia"/>
      <w:b w:val="0"/>
      <w:bCs w:val="1"/>
      <w:color w:val="000000" w:themeColor="text1"/>
      <w:sz w:val="28"/>
      <w:szCs w:val="28"/>
      <w:lang w:eastAsia="ru-RU" w:val="uk-UA"/>
    </w:rPr>
  </w:style>
  <w:style w:type="paragraph" w:styleId="123" w:customStyle="1">
    <w:name w:val="123"/>
    <w:basedOn w:val="a"/>
    <w:link w:val="1230"/>
    <w:qFormat w:val="1"/>
    <w:rsid w:val="00B240A3"/>
    <w:pPr>
      <w:spacing w:after="0" w:line="240" w:lineRule="auto"/>
      <w:jc w:val="center"/>
    </w:pPr>
    <w:rPr>
      <w:rFonts w:ascii="Times New Roman" w:cs="Times New Roman" w:eastAsia="Times New Roman" w:hAnsi="Times New Roman"/>
      <w:color w:val="000000"/>
      <w:sz w:val="28"/>
      <w:szCs w:val="28"/>
    </w:rPr>
  </w:style>
  <w:style w:type="character" w:styleId="1230" w:customStyle="1">
    <w:name w:val="123 Знак"/>
    <w:basedOn w:val="a0"/>
    <w:link w:val="123"/>
    <w:rsid w:val="00B240A3"/>
    <w:rPr>
      <w:rFonts w:ascii="Times New Roman" w:cs="Times New Roman" w:eastAsia="Times New Roman" w:hAnsi="Times New Roman"/>
      <w:color w:val="000000"/>
      <w:sz w:val="28"/>
      <w:szCs w:val="28"/>
    </w:rPr>
  </w:style>
  <w:style w:type="paragraph" w:styleId="Subtitle">
    <w:name w:val="Subtitle"/>
    <w:basedOn w:val="Normal"/>
    <w:next w:val="Normal"/>
    <w:pPr>
      <w:keepNext w:val="1"/>
      <w:keepLines w:val="1"/>
      <w:spacing w:after="80" w:before="360" w:line="360" w:lineRule="auto"/>
      <w:ind w:firstLine="709"/>
      <w:jc w:val="both"/>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360" w:lineRule="auto"/>
      <w:ind w:firstLine="709"/>
      <w:jc w:val="both"/>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4">
    <w:basedOn w:val="TableNormal"/>
    <w:pPr>
      <w:spacing w:after="0" w:line="360" w:lineRule="auto"/>
      <w:ind w:firstLine="709"/>
      <w:jc w:val="both"/>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5">
    <w:basedOn w:val="TableNormal"/>
    <w:pPr>
      <w:spacing w:after="0" w:line="360" w:lineRule="auto"/>
      <w:ind w:firstLine="709"/>
      <w:jc w:val="both"/>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6">
    <w:basedOn w:val="TableNormal"/>
    <w:pPr>
      <w:spacing w:after="0" w:line="360" w:lineRule="auto"/>
      <w:ind w:firstLine="709"/>
      <w:jc w:val="both"/>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7">
    <w:basedOn w:val="TableNormal"/>
    <w:pPr>
      <w:spacing w:after="0" w:line="360" w:lineRule="auto"/>
      <w:ind w:firstLine="709"/>
      <w:jc w:val="both"/>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8">
    <w:basedOn w:val="TableNormal"/>
    <w:pPr>
      <w:spacing w:after="0" w:line="360" w:lineRule="auto"/>
      <w:ind w:firstLine="709"/>
      <w:jc w:val="both"/>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9">
    <w:basedOn w:val="TableNormal"/>
    <w:pPr>
      <w:spacing w:after="0" w:line="360" w:lineRule="auto"/>
      <w:ind w:firstLine="709"/>
      <w:jc w:val="both"/>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 w:type="table" w:styleId="Table10">
    <w:basedOn w:val="TableNormal"/>
    <w:pPr>
      <w:spacing w:after="0" w:line="360" w:lineRule="auto"/>
      <w:ind w:firstLine="709"/>
      <w:jc w:val="both"/>
    </w:pPr>
    <w:rPr>
      <w:rFonts w:ascii="Times New Roman" w:cs="Times New Roman" w:eastAsia="Times New Roman" w:hAnsi="Times New Roman"/>
      <w:sz w:val="28"/>
      <w:szCs w:val="28"/>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chart" Target="charts/chart2.xml"/><Relationship Id="rId21" Type="http://schemas.openxmlformats.org/officeDocument/2006/relationships/chart" Target="charts/chart1.xml"/><Relationship Id="rId24" Type="http://schemas.openxmlformats.org/officeDocument/2006/relationships/chart" Target="charts/chart4.xml"/><Relationship Id="rId23" Type="http://schemas.openxmlformats.org/officeDocument/2006/relationships/chart" Target="charts/chart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0.png"/><Relationship Id="rId11" Type="http://schemas.openxmlformats.org/officeDocument/2006/relationships/image" Target="media/image13.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14.png"/><Relationship Id="rId15" Type="http://schemas.openxmlformats.org/officeDocument/2006/relationships/image" Target="media/image12.png"/><Relationship Id="rId14" Type="http://schemas.openxmlformats.org/officeDocument/2006/relationships/image" Target="media/image6.png"/><Relationship Id="rId17" Type="http://schemas.openxmlformats.org/officeDocument/2006/relationships/image" Target="media/image11.png"/><Relationship Id="rId16" Type="http://schemas.openxmlformats.org/officeDocument/2006/relationships/image" Target="media/image2.png"/><Relationship Id="rId19" Type="http://schemas.openxmlformats.org/officeDocument/2006/relationships/image" Target="media/image9.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2000</c:v>
                </c:pt>
                <c:pt idx="1">
                  <c:v>11000</c:v>
                </c:pt>
                <c:pt idx="2">
                  <c:v>19000</c:v>
                </c:pt>
              </c:numCache>
            </c:numRef>
          </c:xVal>
          <c:yVal>
            <c:numRef>
              <c:f>Sheet1!$B$2:$B$4</c:f>
              <c:numCache>
                <c:formatCode>General</c:formatCode>
                <c:ptCount val="3"/>
                <c:pt idx="0">
                  <c:v>10</c:v>
                </c:pt>
                <c:pt idx="1">
                  <c:v>5</c:v>
                </c:pt>
                <c:pt idx="2">
                  <c:v>0</c:v>
                </c:pt>
              </c:numCache>
            </c:numRef>
          </c:yVal>
          <c:smooth val="1"/>
          <c:extLst>
            <c:ext xmlns:c16="http://schemas.microsoft.com/office/drawing/2014/chart" uri="{C3380CC4-5D6E-409C-BE32-E72D297353CC}">
              <c16:uniqueId val="{00000000-BA60-4B42-B825-8ABE235D9436}"/>
            </c:ext>
          </c:extLst>
        </c:ser>
        <c:dLbls>
          <c:showLegendKey val="0"/>
          <c:showVal val="0"/>
          <c:showCatName val="0"/>
          <c:showSerName val="0"/>
          <c:showPercent val="0"/>
          <c:showBubbleSize val="0"/>
        </c:dLbls>
        <c:axId val="1854006303"/>
        <c:axId val="1854037471"/>
      </c:scatterChart>
      <c:valAx>
        <c:axId val="185400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мс/оп</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037471"/>
        <c:crosses val="autoZero"/>
        <c:crossBetween val="midCat"/>
      </c:valAx>
      <c:valAx>
        <c:axId val="1854037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006303"/>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16</c:v>
                </c:pt>
                <c:pt idx="1">
                  <c:v>32</c:v>
                </c:pt>
                <c:pt idx="2">
                  <c:v>128</c:v>
                </c:pt>
              </c:numCache>
            </c:numRef>
          </c:xVal>
          <c:yVal>
            <c:numRef>
              <c:f>Sheet1!$B$2:$B$4</c:f>
              <c:numCache>
                <c:formatCode>General</c:formatCode>
                <c:ptCount val="3"/>
                <c:pt idx="0">
                  <c:v>10</c:v>
                </c:pt>
                <c:pt idx="1">
                  <c:v>5</c:v>
                </c:pt>
                <c:pt idx="2">
                  <c:v>0</c:v>
                </c:pt>
              </c:numCache>
            </c:numRef>
          </c:yVal>
          <c:smooth val="1"/>
          <c:extLst>
            <c:ext xmlns:c16="http://schemas.microsoft.com/office/drawing/2014/chart" uri="{C3380CC4-5D6E-409C-BE32-E72D297353CC}">
              <c16:uniqueId val="{00000000-97BA-4AB6-A02D-0B6A82924528}"/>
            </c:ext>
          </c:extLst>
        </c:ser>
        <c:dLbls>
          <c:showLegendKey val="0"/>
          <c:showVal val="0"/>
          <c:showCatName val="0"/>
          <c:showSerName val="0"/>
          <c:showPercent val="0"/>
          <c:showBubbleSize val="0"/>
        </c:dLbls>
        <c:axId val="1854006303"/>
        <c:axId val="1854037471"/>
      </c:scatterChart>
      <c:valAx>
        <c:axId val="185400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Мб</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037471"/>
        <c:crosses val="autoZero"/>
        <c:crossBetween val="midCat"/>
      </c:valAx>
      <c:valAx>
        <c:axId val="1854037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006303"/>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200</c:v>
                </c:pt>
                <c:pt idx="1">
                  <c:v>500</c:v>
                </c:pt>
                <c:pt idx="2">
                  <c:v>1000</c:v>
                </c:pt>
              </c:numCache>
            </c:numRef>
          </c:xVal>
          <c:yVal>
            <c:numRef>
              <c:f>Sheet1!$B$2:$B$4</c:f>
              <c:numCache>
                <c:formatCode>General</c:formatCode>
                <c:ptCount val="3"/>
                <c:pt idx="0">
                  <c:v>10</c:v>
                </c:pt>
                <c:pt idx="1">
                  <c:v>5</c:v>
                </c:pt>
                <c:pt idx="2">
                  <c:v>0</c:v>
                </c:pt>
              </c:numCache>
            </c:numRef>
          </c:yVal>
          <c:smooth val="1"/>
          <c:extLst>
            <c:ext xmlns:c16="http://schemas.microsoft.com/office/drawing/2014/chart" uri="{C3380CC4-5D6E-409C-BE32-E72D297353CC}">
              <c16:uniqueId val="{00000000-C879-470F-8ED0-7504E2135C16}"/>
            </c:ext>
          </c:extLst>
        </c:ser>
        <c:dLbls>
          <c:showLegendKey val="0"/>
          <c:showVal val="0"/>
          <c:showCatName val="0"/>
          <c:showSerName val="0"/>
          <c:showPercent val="0"/>
          <c:showBubbleSize val="0"/>
        </c:dLbls>
        <c:axId val="1854006303"/>
        <c:axId val="1854037471"/>
      </c:scatterChart>
      <c:valAx>
        <c:axId val="185400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с</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037471"/>
        <c:crosses val="autoZero"/>
        <c:crossBetween val="midCat"/>
      </c:valAx>
      <c:valAx>
        <c:axId val="1854037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006303"/>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1000</c:v>
                </c:pt>
                <c:pt idx="1">
                  <c:v>1500</c:v>
                </c:pt>
                <c:pt idx="2">
                  <c:v>2000</c:v>
                </c:pt>
              </c:numCache>
            </c:numRef>
          </c:xVal>
          <c:yVal>
            <c:numRef>
              <c:f>Sheet1!$B$2:$B$4</c:f>
              <c:numCache>
                <c:formatCode>General</c:formatCode>
                <c:ptCount val="3"/>
                <c:pt idx="0">
                  <c:v>10</c:v>
                </c:pt>
                <c:pt idx="1">
                  <c:v>5</c:v>
                </c:pt>
                <c:pt idx="2">
                  <c:v>0</c:v>
                </c:pt>
              </c:numCache>
            </c:numRef>
          </c:yVal>
          <c:smooth val="1"/>
          <c:extLst>
            <c:ext xmlns:c16="http://schemas.microsoft.com/office/drawing/2014/chart" uri="{C3380CC4-5D6E-409C-BE32-E72D297353CC}">
              <c16:uniqueId val="{00000000-7D7F-4AFA-9F53-FEF90C618555}"/>
            </c:ext>
          </c:extLst>
        </c:ser>
        <c:dLbls>
          <c:showLegendKey val="0"/>
          <c:showVal val="0"/>
          <c:showCatName val="0"/>
          <c:showSerName val="0"/>
          <c:showPercent val="0"/>
          <c:showBubbleSize val="0"/>
        </c:dLbls>
        <c:axId val="1854006303"/>
        <c:axId val="1854037471"/>
      </c:scatterChart>
      <c:valAx>
        <c:axId val="185400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строк коду</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037471"/>
        <c:crosses val="autoZero"/>
        <c:crossBetween val="midCat"/>
      </c:valAx>
      <c:valAx>
        <c:axId val="1854037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X1</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006303"/>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xxb9zVCUg3d87zhbq8jH0IVbIA==">CgMxLjAaJQoBMBIgCh4IB0IaCg9UaW1lcyBOZXcgUm9tYW4SB0d1bmdzdWgyCGguZ2pkZ3hzMgppZC4zMGowemxsMgppZC4xZm9iOXRlMgppZ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E0N24yenIyCWguMnAyY3NyeTIJaC4xNDduMnpyMgloLjNvN2FsbmsyCWguMjNja3Z2ZDIIaC5paHY2MzYyCWguMzJoaW9xejIJaC4xaG1zeXlzMgloLjQxbWdobWwyCWguMmdycXJ1ZTIIaC52eDEyMjcyCWguM2Z3b2txMDgAciExMnMwRXFtVU13c2NSczYweGlTXzd2X205enkycC1lOG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2023-06-22T04:00:00Z</dcterms:created>
  <dc:creator>Пишний Владислав Андрійович</dc:creator>
</cp:coreProperties>
</file>