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2B6" w:rsidRPr="00D75370" w:rsidRDefault="005A62B6" w:rsidP="008174A0">
      <w:pPr>
        <w:spacing w:after="0" w:line="240" w:lineRule="auto"/>
        <w:jc w:val="right"/>
        <w:rPr>
          <w:rFonts w:ascii="Arial" w:hAnsi="Arial" w:cs="Arial"/>
          <w:b/>
          <w:sz w:val="24"/>
          <w:szCs w:val="24"/>
          <w:lang w:val="en-US"/>
        </w:rPr>
      </w:pPr>
      <w:r w:rsidRPr="00D75370">
        <w:rPr>
          <w:rFonts w:ascii="Arial" w:hAnsi="Arial" w:cs="Arial"/>
          <w:b/>
          <w:sz w:val="24"/>
          <w:szCs w:val="24"/>
          <w:lang w:val="en-US"/>
        </w:rPr>
        <w:t xml:space="preserve">Alexander </w:t>
      </w:r>
      <w:proofErr w:type="spellStart"/>
      <w:r w:rsidRPr="00D75370">
        <w:rPr>
          <w:rFonts w:ascii="Arial" w:hAnsi="Arial" w:cs="Arial"/>
          <w:b/>
          <w:sz w:val="24"/>
          <w:szCs w:val="24"/>
          <w:lang w:val="en-US"/>
        </w:rPr>
        <w:t>Zozulov</w:t>
      </w:r>
      <w:proofErr w:type="spellEnd"/>
    </w:p>
    <w:p w:rsidR="001544A8" w:rsidRPr="008174A0" w:rsidRDefault="001544A8" w:rsidP="008174A0">
      <w:pPr>
        <w:pStyle w:val="a3"/>
        <w:shd w:val="clear" w:color="auto" w:fill="FFFFFF"/>
        <w:spacing w:before="0" w:beforeAutospacing="0" w:after="0" w:afterAutospacing="0"/>
        <w:ind w:firstLine="851"/>
        <w:contextualSpacing/>
        <w:jc w:val="right"/>
        <w:textAlignment w:val="baseline"/>
        <w:rPr>
          <w:rFonts w:ascii="Arial" w:hAnsi="Arial" w:cs="Arial"/>
          <w:i/>
          <w:shd w:val="clear" w:color="auto" w:fill="FFFFFF"/>
          <w:lang w:val="en-US"/>
        </w:rPr>
      </w:pPr>
      <w:r w:rsidRPr="008174A0">
        <w:rPr>
          <w:rFonts w:ascii="Arial" w:hAnsi="Arial" w:cs="Arial"/>
          <w:i/>
          <w:shd w:val="clear" w:color="auto" w:fill="FFFFFF"/>
          <w:lang w:val="en-US"/>
        </w:rPr>
        <w:t xml:space="preserve">PhD in Economics </w:t>
      </w:r>
    </w:p>
    <w:p w:rsidR="005A62B6" w:rsidRPr="008174A0" w:rsidRDefault="005A62B6" w:rsidP="008174A0">
      <w:pPr>
        <w:spacing w:after="0" w:line="240" w:lineRule="auto"/>
        <w:jc w:val="right"/>
        <w:rPr>
          <w:rFonts w:ascii="Arial" w:hAnsi="Arial" w:cs="Arial"/>
          <w:i/>
          <w:sz w:val="24"/>
          <w:szCs w:val="24"/>
          <w:lang w:val="en-US"/>
        </w:rPr>
      </w:pPr>
      <w:r w:rsidRPr="008174A0">
        <w:rPr>
          <w:rFonts w:ascii="Arial" w:hAnsi="Arial" w:cs="Arial"/>
          <w:i/>
          <w:sz w:val="24"/>
          <w:szCs w:val="24"/>
          <w:lang w:val="en-US"/>
        </w:rPr>
        <w:t>National Technical University of Ukraine</w:t>
      </w:r>
    </w:p>
    <w:p w:rsidR="005A62B6" w:rsidRPr="008174A0" w:rsidRDefault="005A62B6" w:rsidP="008174A0">
      <w:pPr>
        <w:spacing w:after="0" w:line="240" w:lineRule="auto"/>
        <w:jc w:val="right"/>
        <w:rPr>
          <w:rFonts w:ascii="Arial" w:hAnsi="Arial" w:cs="Arial"/>
          <w:i/>
          <w:sz w:val="24"/>
          <w:szCs w:val="24"/>
          <w:lang w:val="en-US"/>
        </w:rPr>
      </w:pPr>
      <w:r w:rsidRPr="008174A0">
        <w:rPr>
          <w:rFonts w:ascii="Arial" w:hAnsi="Arial" w:cs="Arial"/>
          <w:i/>
          <w:sz w:val="24"/>
          <w:szCs w:val="24"/>
          <w:lang w:val="en-US"/>
        </w:rPr>
        <w:t>«Igor Sikorsky Kyiv Polytechnic Institute»</w:t>
      </w:r>
    </w:p>
    <w:p w:rsidR="005A62B6" w:rsidRDefault="005A62B6" w:rsidP="008174A0">
      <w:pPr>
        <w:spacing w:after="0" w:line="240" w:lineRule="auto"/>
        <w:jc w:val="right"/>
        <w:rPr>
          <w:rFonts w:ascii="Arial" w:hAnsi="Arial" w:cs="Arial"/>
          <w:sz w:val="24"/>
          <w:szCs w:val="24"/>
          <w:lang w:val="en-US"/>
        </w:rPr>
      </w:pPr>
      <w:r w:rsidRPr="008174A0">
        <w:rPr>
          <w:rFonts w:ascii="Arial" w:hAnsi="Arial" w:cs="Arial"/>
          <w:i/>
          <w:sz w:val="24"/>
          <w:szCs w:val="24"/>
          <w:lang w:val="en-US"/>
        </w:rPr>
        <w:t>ORCID ID: 0000-0001-7087-2080</w:t>
      </w:r>
    </w:p>
    <w:p w:rsidR="008174A0" w:rsidRPr="00D75370" w:rsidRDefault="008174A0" w:rsidP="008174A0">
      <w:pPr>
        <w:spacing w:after="0" w:line="240" w:lineRule="auto"/>
        <w:jc w:val="right"/>
        <w:rPr>
          <w:rFonts w:ascii="Arial" w:hAnsi="Arial" w:cs="Arial"/>
          <w:sz w:val="24"/>
          <w:szCs w:val="24"/>
          <w:lang w:val="en-US"/>
        </w:rPr>
      </w:pPr>
    </w:p>
    <w:p w:rsidR="005A62B6" w:rsidRPr="00D75370" w:rsidRDefault="000F3D69" w:rsidP="008174A0">
      <w:pPr>
        <w:spacing w:after="0" w:line="240" w:lineRule="auto"/>
        <w:jc w:val="right"/>
        <w:rPr>
          <w:rFonts w:ascii="Arial" w:hAnsi="Arial" w:cs="Arial"/>
          <w:b/>
          <w:sz w:val="24"/>
          <w:szCs w:val="24"/>
          <w:lang w:val="en-US"/>
        </w:rPr>
      </w:pPr>
      <w:proofErr w:type="spellStart"/>
      <w:r w:rsidRPr="00D75370">
        <w:rPr>
          <w:rFonts w:ascii="Arial" w:hAnsi="Arial" w:cs="Arial"/>
          <w:b/>
          <w:sz w:val="24"/>
          <w:szCs w:val="24"/>
          <w:lang w:val="en-US"/>
        </w:rPr>
        <w:t>Tsarova</w:t>
      </w:r>
      <w:proofErr w:type="spellEnd"/>
      <w:r w:rsidRPr="00D75370">
        <w:rPr>
          <w:rFonts w:ascii="Arial" w:hAnsi="Arial" w:cs="Arial"/>
          <w:b/>
          <w:sz w:val="24"/>
          <w:szCs w:val="24"/>
          <w:lang w:val="en-US"/>
        </w:rPr>
        <w:t xml:space="preserve"> </w:t>
      </w:r>
      <w:proofErr w:type="spellStart"/>
      <w:r w:rsidRPr="00D75370">
        <w:rPr>
          <w:rFonts w:ascii="Arial" w:hAnsi="Arial" w:cs="Arial"/>
          <w:b/>
          <w:sz w:val="24"/>
          <w:szCs w:val="24"/>
          <w:lang w:val="en-US"/>
        </w:rPr>
        <w:t>Te</w:t>
      </w:r>
      <w:r w:rsidR="005A62B6" w:rsidRPr="00D75370">
        <w:rPr>
          <w:rFonts w:ascii="Arial" w:hAnsi="Arial" w:cs="Arial"/>
          <w:b/>
          <w:sz w:val="24"/>
          <w:szCs w:val="24"/>
          <w:lang w:val="en-US"/>
        </w:rPr>
        <w:t>tiana</w:t>
      </w:r>
      <w:proofErr w:type="spellEnd"/>
      <w:r w:rsidR="005A62B6" w:rsidRPr="00D75370">
        <w:rPr>
          <w:rFonts w:ascii="Arial" w:hAnsi="Arial" w:cs="Arial"/>
          <w:b/>
          <w:sz w:val="24"/>
          <w:szCs w:val="24"/>
          <w:lang w:val="en-US"/>
        </w:rPr>
        <w:t xml:space="preserve"> </w:t>
      </w:r>
    </w:p>
    <w:p w:rsidR="001544A8" w:rsidRPr="008174A0" w:rsidRDefault="001544A8" w:rsidP="008174A0">
      <w:pPr>
        <w:pStyle w:val="a3"/>
        <w:shd w:val="clear" w:color="auto" w:fill="FFFFFF"/>
        <w:spacing w:before="0" w:beforeAutospacing="0" w:after="0" w:afterAutospacing="0"/>
        <w:ind w:firstLine="851"/>
        <w:contextualSpacing/>
        <w:jc w:val="right"/>
        <w:textAlignment w:val="baseline"/>
        <w:rPr>
          <w:rFonts w:ascii="Arial" w:hAnsi="Arial" w:cs="Arial"/>
          <w:i/>
          <w:shd w:val="clear" w:color="auto" w:fill="FFFFFF"/>
          <w:lang w:val="en-US"/>
        </w:rPr>
      </w:pPr>
      <w:r w:rsidRPr="008174A0">
        <w:rPr>
          <w:rFonts w:ascii="Arial" w:hAnsi="Arial" w:cs="Arial"/>
          <w:i/>
          <w:shd w:val="clear" w:color="auto" w:fill="FFFFFF"/>
          <w:lang w:val="en-US"/>
        </w:rPr>
        <w:t xml:space="preserve">PhD in Economics </w:t>
      </w:r>
    </w:p>
    <w:p w:rsidR="005A62B6" w:rsidRPr="008174A0" w:rsidRDefault="005A62B6" w:rsidP="008174A0">
      <w:pPr>
        <w:spacing w:after="0" w:line="240" w:lineRule="auto"/>
        <w:jc w:val="right"/>
        <w:rPr>
          <w:rFonts w:ascii="Arial" w:hAnsi="Arial" w:cs="Arial"/>
          <w:i/>
          <w:sz w:val="24"/>
          <w:szCs w:val="24"/>
          <w:lang w:val="en-US"/>
        </w:rPr>
      </w:pPr>
      <w:r w:rsidRPr="008174A0">
        <w:rPr>
          <w:rFonts w:ascii="Arial" w:hAnsi="Arial" w:cs="Arial"/>
          <w:i/>
          <w:sz w:val="24"/>
          <w:szCs w:val="24"/>
          <w:lang w:val="en-US"/>
        </w:rPr>
        <w:t>National Technical University of Ukraine</w:t>
      </w:r>
    </w:p>
    <w:p w:rsidR="005A62B6" w:rsidRPr="008174A0" w:rsidRDefault="005A62B6" w:rsidP="008174A0">
      <w:pPr>
        <w:spacing w:after="0" w:line="240" w:lineRule="auto"/>
        <w:jc w:val="right"/>
        <w:rPr>
          <w:rFonts w:ascii="Arial" w:hAnsi="Arial" w:cs="Arial"/>
          <w:i/>
          <w:sz w:val="24"/>
          <w:szCs w:val="24"/>
          <w:lang w:val="en-US"/>
        </w:rPr>
      </w:pPr>
      <w:r w:rsidRPr="008174A0">
        <w:rPr>
          <w:rFonts w:ascii="Arial" w:hAnsi="Arial" w:cs="Arial"/>
          <w:i/>
          <w:sz w:val="24"/>
          <w:szCs w:val="24"/>
          <w:lang w:val="en-US"/>
        </w:rPr>
        <w:t>«Igor Sikorsky Kyiv Polytechnic Institute»</w:t>
      </w:r>
    </w:p>
    <w:p w:rsidR="005A62B6" w:rsidRPr="00D75370" w:rsidRDefault="005A62B6" w:rsidP="008174A0">
      <w:pPr>
        <w:spacing w:after="0" w:line="240" w:lineRule="auto"/>
        <w:jc w:val="right"/>
        <w:rPr>
          <w:rFonts w:ascii="Arial" w:hAnsi="Arial" w:cs="Arial"/>
          <w:sz w:val="24"/>
          <w:szCs w:val="24"/>
          <w:lang w:val="en-US"/>
        </w:rPr>
      </w:pPr>
      <w:r w:rsidRPr="008174A0">
        <w:rPr>
          <w:rFonts w:ascii="Arial" w:hAnsi="Arial" w:cs="Arial"/>
          <w:i/>
          <w:sz w:val="24"/>
          <w:szCs w:val="24"/>
          <w:lang w:val="en-US"/>
        </w:rPr>
        <w:t>ORCID ID: 0000-0003-1321-5548</w:t>
      </w:r>
    </w:p>
    <w:p w:rsidR="005A62B6" w:rsidRPr="00D75370" w:rsidRDefault="005A62B6" w:rsidP="008174A0">
      <w:pPr>
        <w:spacing w:before="240" w:after="240" w:line="240" w:lineRule="auto"/>
        <w:jc w:val="center"/>
        <w:rPr>
          <w:rFonts w:ascii="Arial" w:hAnsi="Arial" w:cs="Arial"/>
          <w:b/>
          <w:sz w:val="24"/>
          <w:szCs w:val="24"/>
          <w:lang w:val="en-US"/>
        </w:rPr>
      </w:pPr>
      <w:r w:rsidRPr="00D75370">
        <w:rPr>
          <w:rFonts w:ascii="Arial" w:hAnsi="Arial" w:cs="Arial"/>
          <w:b/>
          <w:sz w:val="24"/>
          <w:szCs w:val="24"/>
          <w:lang w:val="en-US"/>
        </w:rPr>
        <w:t>APPROACHES TO UNDERSTANDING GOODS AS AN OBJECT OF MARKET EXCHANGE IN INDUSTRIAL MARKETING</w:t>
      </w:r>
    </w:p>
    <w:p w:rsidR="005A62B6" w:rsidRPr="00D75370" w:rsidRDefault="005A62B6" w:rsidP="008174A0">
      <w:pPr>
        <w:spacing w:after="0" w:line="240" w:lineRule="auto"/>
        <w:ind w:firstLine="851"/>
        <w:jc w:val="both"/>
        <w:rPr>
          <w:rFonts w:ascii="Arial" w:hAnsi="Arial" w:cs="Arial"/>
          <w:sz w:val="24"/>
          <w:szCs w:val="24"/>
          <w:lang w:val="en-US"/>
        </w:rPr>
      </w:pPr>
      <w:r w:rsidRPr="00D75370">
        <w:rPr>
          <w:rFonts w:ascii="Arial" w:hAnsi="Arial" w:cs="Arial"/>
          <w:sz w:val="24"/>
          <w:szCs w:val="24"/>
          <w:lang w:val="en-US"/>
        </w:rPr>
        <w:t>Enterprise marketing is based on a key object of market relations - goods. In the context of value management marketing, it is important for the consumer to understand what the product is and how the consumer perceives the product and the benefits derived from its use. Against this background, it is necessary to investigate the changes in the emphasis on the essence of the product as an object of exchange. For this purpose it is necessary to rethink the essence of the goods and on this basis to distinguish the main epochs from the point of view of the essence of the product offer by the components of the goods.</w:t>
      </w:r>
    </w:p>
    <w:p w:rsidR="005A62B6" w:rsidRPr="00D75370" w:rsidRDefault="005A62B6" w:rsidP="008174A0">
      <w:pPr>
        <w:spacing w:after="0" w:line="240" w:lineRule="auto"/>
        <w:ind w:firstLine="851"/>
        <w:jc w:val="both"/>
        <w:rPr>
          <w:rFonts w:ascii="Arial" w:hAnsi="Arial" w:cs="Arial"/>
          <w:sz w:val="24"/>
          <w:szCs w:val="24"/>
          <w:lang w:val="en-US"/>
        </w:rPr>
      </w:pPr>
      <w:r w:rsidRPr="00D75370">
        <w:rPr>
          <w:rFonts w:ascii="Arial" w:hAnsi="Arial" w:cs="Arial"/>
          <w:sz w:val="24"/>
          <w:szCs w:val="24"/>
          <w:lang w:val="en-US"/>
        </w:rPr>
        <w:t xml:space="preserve">There are three main approaches to product interpretation: political, legal, and marketing. 1) Political Economy Approach: a product is all value (consumer and exchange value), created and offered for sale [1]. 2) Legal approach: goods are tangible and intangible assets (resources that bring economic benefits), which are used in any transaction except their issue and redemption [2]. Within this approach, the terms goods, services, and works are used, with appropriate pricing approaches. 3) Marketing Approach: A product is any form of item exchange that meets the needs of the consumer. In terms of marketing, the object of the sale is not the product, but the solution to the problem. Therefore, the product of an industrial enterprise operating in the industrial market is a triad: Product: = &lt;product, function, technology&gt;. Thus any industrial commodity is a) actually a product; b) a function implemented (used) by the consumer, and c) technology to meet the needs of the consumer on the basis of this product. Based on this, taking into account the state of competition and the pace of the </w:t>
      </w:r>
      <w:r w:rsidR="00444D44" w:rsidRPr="003F1F16">
        <w:rPr>
          <w:rFonts w:ascii="Arial" w:hAnsi="Arial" w:cs="Arial"/>
          <w:color w:val="222222"/>
          <w:sz w:val="24"/>
          <w:szCs w:val="24"/>
          <w:shd w:val="clear" w:color="auto" w:fill="F8F9FA"/>
          <w:lang w:val="en-US"/>
        </w:rPr>
        <w:t>scientific</w:t>
      </w:r>
      <w:r w:rsidR="00444D44">
        <w:rPr>
          <w:rFonts w:ascii="Arial" w:hAnsi="Arial" w:cs="Arial"/>
          <w:color w:val="222222"/>
          <w:sz w:val="24"/>
          <w:szCs w:val="24"/>
          <w:shd w:val="clear" w:color="auto" w:fill="F8F9FA"/>
          <w:lang w:val="en-US"/>
        </w:rPr>
        <w:t xml:space="preserve"> </w:t>
      </w:r>
      <w:r w:rsidR="00444D44" w:rsidRPr="003F1F16">
        <w:rPr>
          <w:rFonts w:ascii="Arial" w:hAnsi="Arial" w:cs="Arial"/>
          <w:color w:val="222222"/>
          <w:sz w:val="24"/>
          <w:szCs w:val="24"/>
          <w:shd w:val="clear" w:color="auto" w:fill="F8F9FA"/>
          <w:lang w:val="en-US"/>
        </w:rPr>
        <w:t>and technical progress</w:t>
      </w:r>
      <w:r w:rsidRPr="00D75370">
        <w:rPr>
          <w:rFonts w:ascii="Arial" w:hAnsi="Arial" w:cs="Arial"/>
          <w:sz w:val="24"/>
          <w:szCs w:val="24"/>
          <w:lang w:val="en-US"/>
        </w:rPr>
        <w:t>, there are four main approaches to understanding and shaping the commodity as a subject of market exchange to solve the customer problem. Each has its own time limits (Fig. 1).</w:t>
      </w:r>
    </w:p>
    <w:p w:rsidR="005A62B6" w:rsidRPr="00D75370" w:rsidRDefault="00693BC5" w:rsidP="000F3D69">
      <w:pPr>
        <w:spacing w:after="0" w:line="360" w:lineRule="auto"/>
        <w:jc w:val="both"/>
        <w:rPr>
          <w:rFonts w:ascii="Arial" w:hAnsi="Arial" w:cs="Arial"/>
          <w:sz w:val="24"/>
          <w:szCs w:val="24"/>
          <w:lang w:val="en-US"/>
        </w:rPr>
      </w:pPr>
      <w:r w:rsidRPr="00693BC5">
        <w:rPr>
          <w:rFonts w:ascii="Arial" w:hAnsi="Arial" w:cs="Arial"/>
          <w:noProof/>
          <w:sz w:val="24"/>
          <w:szCs w:val="24"/>
          <w:lang w:val="en-US" w:eastAsia="ru-RU"/>
        </w:rPr>
        <w:pict>
          <v:group id="Группа 2" o:spid="_x0000_s1026" style="position:absolute;left:0;text-align:left;margin-left:24.4pt;margin-top:15.8pt;width:418.6pt;height:34.3pt;z-index:251659264" coordsize="53162,4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iC2YgQAAAcWAAAOAAAAZHJzL2Uyb0RvYy54bWzsWMuO2zYU3RfoPxDad2xZsjQWxhNMncyg&#10;wCAZdNJmTUuULYQiWZIe2Vml7Qdk0Q/oL2STRZsi/QX5j3pJPfxMm7jAABMYBmRK5OXj8NxzL3n2&#10;aJ5TdEekyjgbOu5J10GExTzJ2GTo/PD88ptTBymNWYIpZ2ToLIhyHp1//dVZISLS41NOEyIRdMJU&#10;VIihM9VaRJ2Oiqckx+qEC8KgMuUyxxpe5aSTSFxA7znt9LrdoFNwmQjJY6IUfH1cVTrntv80JbF+&#10;lqaKaESHDsxN26e0z7F5ds7PcDSRWEyzuJ4GPmAWOc4YDNp29RhrjGYy2+kqz2LJFU/1SczzDk/T&#10;LCZ2DbAat7u1mivJZ8KuZRIVE9HCBNBu4XRwt/HTuxuJsmTo9BzEcA5bVP62fL38tfwbfm9RzyBU&#10;iEkEDa+kuBU3sv4wqd7MouepzM0/LAfNLbaLFlsy1yiGj33PDXo92IIY6nyvH7g1+PEUdmjHLJ4+&#10;WTcMB63hwAvMnDrNsB0zu3YyhQAeqRVU6v9BdTvFgtgdUAaBGiq3hep3gOpN+Vf5dvkGLX8uP8Bj&#10;+cvydfmufF/+WX4o/0BuBaA1H7EaPRUpALKBDqU0Ez+C91gGbYDo9/pe1zNd4GgDyQYQtxt4tr7F&#10;A0dCKn1FeI5MYegoLXE2meoRZwz8gctqHHx3rXQFZGNgRqHMPDXO6BOWIL0QwAgsJS9q0E09QN6s&#10;wJb0gpLK9nuSAplgu6sxrBuTEZXoDoMD4jgmTFtEYLqUQWtjlmaUtoZdC8K/GtbtjSmxLv45xq2F&#10;HZkz3RrnGeNy3+h63kw5rdo3CFTrNhCMebKwe2uhAQIap7kHJnorJgLb3pfvkCWDGRvoarwV6fm3&#10;3G6I9dtm3xrv2XLalk4ruoVh0A1hHOO3XjcchP0N99uhmwSOWRQ/QjDFaZZcwpabDdjaZ9qSY6MV&#10;ZagYOoHXr8mx3oPhbkuwMcXxy3p6az1Ysq3oUvPeUte6oS3tIfEncPHBkDh5+Z8k1vPxvCZJxWck&#10;eRUwlYgvMwD6Git9gyVESBByiPr6GTxSymF3eF1y0JTLV/u+m/agxlDroAIiLijTTzMsiYPodwx0&#10;euD6vgnR9sXvhyZYyPWa8XoNm+UjDpoCWgyzs0XTXtOmmEqev4Dk4MKMClWYxTD20NFNcaSrPACS&#10;i5hcXNhGEJQF1tfsVsSNhhmCPZ+/wFLUeqpBiJ/yJjLgaIvnVVvDNsYvZpqnmVVZw7EK1Vo97k8k&#10;/B2R8I2PHCASruuFwSmIwW58d/3BadAFnK1OuKeud9SJhxjsPlEnbMrY5jZHufiC5KK/IxfWkw+Q&#10;C8/t9QchHCxALvZkFoN+4MEpoFKMsOdWJ4KPJ7LHzMLEqD1p02Zefd/p8ecoRn2cbELhMcGANOHh&#10;JxjBjmLYI/oBimHTPpNF7FeM0PfbOwQvcD33mGN86TlGe5495hj3k2PY+zS4bbRXbPXNqLnOXH+3&#10;R5jV/e35PwAAAP//AwBQSwMEFAAGAAgAAAAhANTD6uffAAAACQEAAA8AAABkcnMvZG93bnJldi54&#10;bWxMj0FLw0AUhO+C/2F5gje7m1ZDiNmUUtRTEWwF8faafU1Cs7shu03Sf+/zpMdhhplvivVsOzHS&#10;EFrvNCQLBYJc5U3rag2fh9eHDESI6Ax23pGGKwVYl7c3BebGT+6Dxn2sBZe4kKOGJsY+lzJUDVkM&#10;C9+TY+/kB4uR5VBLM+DE5baTS6VSabF1vNBgT9uGqvP+YjW8TThtVsnLuDufttfvw9P71y4hre/v&#10;5s0ziEhz/AvDLz6jQ8lMR39xJohOw2PG5FHDKklBsJ9lKX87clCpJciykP8flD8AAAD//wMAUEsB&#10;Ai0AFAAGAAgAAAAhALaDOJL+AAAA4QEAABMAAAAAAAAAAAAAAAAAAAAAAFtDb250ZW50X1R5cGVz&#10;XS54bWxQSwECLQAUAAYACAAAACEAOP0h/9YAAACUAQAACwAAAAAAAAAAAAAAAAAvAQAAX3JlbHMv&#10;LnJlbHNQSwECLQAUAAYACAAAACEArQogtmIEAAAHFgAADgAAAAAAAAAAAAAAAAAuAgAAZHJzL2Uy&#10;b0RvYy54bWxQSwECLQAUAAYACAAAACEA1MPq598AAAAJAQAADwAAAAAAAAAAAAAAAAC8BgAAZHJz&#10;L2Rvd25yZXYueG1sUEsFBgAAAAAEAAQA8wAAAMgHAAAAAA==&#10;">
            <v:shapetype id="_x0000_t32" coordsize="21600,21600" o:spt="32" o:oned="t" path="m,l21600,21600e" filled="f">
              <v:path arrowok="t" fillok="f" o:connecttype="none"/>
              <o:lock v:ext="edit" shapetype="t"/>
            </v:shapetype>
            <v:shape id="Прямая со стрелкой 1" o:spid="_x0000_s1027" type="#_x0000_t32" style="position:absolute;top:4253;width:53162;height:10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hS8QAAADaAAAADwAAAGRycy9kb3ducmV2LnhtbESPQWvCQBCF70L/wzIFb7ppsVJiNiIt&#10;gkVoiS2ItzE7JsHsbNhdTfrvu4LQ0zC8N+97ky0H04orOd9YVvA0TUAQl1Y3XCn4+V5PXkH4gKyx&#10;tUwKfsnDMn8YZZhq23NB112oRAxhn6KCOoQuldKXNRn0U9sRR+1kncEQV1dJ7bCP4aaVz0kylwYb&#10;joQaO3qrqTzvLiZC3mfFy3a/Pc6oWH31x4/DZ3AHpcaPw2oBItAQ/s33642O9eH2ym3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yFLxAAAANoAAAAPAAAAAAAAAAAA&#10;AAAAAKECAABkcnMvZG93bnJldi54bWxQSwUGAAAAAAQABAD5AAAAkgMAAAAA&#10;" strokecolor="#4579b8 [3044]">
              <v:stroke endarrow="open"/>
            </v:shape>
            <v:shapetype id="_x0000_t202" coordsize="21600,21600" o:spt="202" path="m,l,21600r21600,l21600,xe">
              <v:stroke joinstyle="miter"/>
              <v:path gradientshapeok="t" o:connecttype="rect"/>
            </v:shapetype>
            <v:shape id="Поле 3" o:spid="_x0000_s1028" type="#_x0000_t202" style="position:absolute;top:106;width:7760;height:3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rsidR="005A62B6" w:rsidRPr="005A62B6" w:rsidRDefault="005A62B6" w:rsidP="005A62B6">
                    <w:pPr>
                      <w:shd w:val="clear" w:color="auto" w:fill="D9D9D9" w:themeFill="background1" w:themeFillShade="D9"/>
                      <w:jc w:val="center"/>
                      <w:rPr>
                        <w:lang w:val="en-US"/>
                      </w:rPr>
                    </w:pPr>
                    <w:r>
                      <w:rPr>
                        <w:lang w:val="en-US"/>
                      </w:rPr>
                      <w:t>Product</w:t>
                    </w:r>
                  </w:p>
                </w:txbxContent>
              </v:textbox>
            </v:shape>
            <v:shape id="Поле 4" o:spid="_x0000_s1029" type="#_x0000_t202" style="position:absolute;left:11376;width:14986;height:31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rsidR="005A62B6" w:rsidRPr="005A62B6" w:rsidRDefault="005A62B6" w:rsidP="005A62B6">
                    <w:pPr>
                      <w:shd w:val="clear" w:color="auto" w:fill="D9D9D9" w:themeFill="background1" w:themeFillShade="D9"/>
                      <w:jc w:val="center"/>
                      <w:rPr>
                        <w:lang w:val="en-US"/>
                      </w:rPr>
                    </w:pPr>
                    <w:r>
                      <w:rPr>
                        <w:lang w:val="en-US"/>
                      </w:rPr>
                      <w:t>Integrated Goods</w:t>
                    </w:r>
                  </w:p>
                </w:txbxContent>
              </v:textbox>
            </v:shape>
            <v:shape id="Поле 5" o:spid="_x0000_s1030" type="#_x0000_t202" style="position:absolute;left:31259;top:106;width:9563;height:37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rsidR="005A62B6" w:rsidRPr="005A62B6" w:rsidRDefault="005A62B6" w:rsidP="005A62B6">
                    <w:pPr>
                      <w:shd w:val="clear" w:color="auto" w:fill="D9D9D9" w:themeFill="background1" w:themeFillShade="D9"/>
                      <w:jc w:val="center"/>
                      <w:rPr>
                        <w:lang w:val="en-US"/>
                      </w:rPr>
                    </w:pPr>
                    <w:r>
                      <w:rPr>
                        <w:lang w:val="en-US"/>
                      </w:rPr>
                      <w:t>Service</w:t>
                    </w:r>
                  </w:p>
                </w:txbxContent>
              </v:textbox>
            </v:shape>
            <v:shape id="Поле 6" o:spid="_x0000_s1031" type="#_x0000_t202" style="position:absolute;left:45720;top:106;width:7442;height:36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8cAA&#10;AADaAAAADwAAAGRycy9kb3ducmV2LnhtbESPQWsCMRSE74X+h/AEbzVrD7JdjaLFlkJP1dLzY/NM&#10;gpuXJUnX9d83BcHjMDPfMKvN6DsxUEwusIL5rAJB3Abt2Cj4Pr491SBSRtbYBSYFV0qwWT8+rLDR&#10;4cJfNByyEQXCqUEFNue+kTK1ljymWeiJi3cK0WMuMhqpI14K3HfyuaoW0qPjsmCxp1dL7fnw6xXs&#10;d+bFtDVGu6+1c8P4c/o070pNJ+N2CSLTmO/hW/tDK1jA/5Vy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O+8cAAAADaAAAADwAAAAAAAAAAAAAAAACYAgAAZHJzL2Rvd25y&#10;ZXYueG1sUEsFBgAAAAAEAAQA9QAAAIUDAAAAAA==&#10;" fillcolor="white [3201]" strokeweight=".5pt">
              <v:textbox>
                <w:txbxContent>
                  <w:p w:rsidR="005A62B6" w:rsidRPr="009907FC" w:rsidRDefault="005A62B6" w:rsidP="005A62B6">
                    <w:pPr>
                      <w:shd w:val="clear" w:color="auto" w:fill="D9D9D9" w:themeFill="background1" w:themeFillShade="D9"/>
                      <w:jc w:val="center"/>
                      <w:rPr>
                        <w:lang w:val="uk-UA"/>
                      </w:rPr>
                    </w:pPr>
                    <w:r>
                      <w:rPr>
                        <w:lang w:val="en-US"/>
                      </w:rPr>
                      <w:t>Function</w:t>
                    </w:r>
                    <w:r>
                      <w:rPr>
                        <w:lang w:val="uk-UA"/>
                      </w:rPr>
                      <w:t xml:space="preserve"> </w:t>
                    </w:r>
                  </w:p>
                </w:txbxContent>
              </v:textbox>
            </v:shape>
          </v:group>
        </w:pict>
      </w:r>
    </w:p>
    <w:p w:rsidR="005A62B6" w:rsidRPr="00D75370" w:rsidRDefault="005A62B6" w:rsidP="000F3D69">
      <w:pPr>
        <w:spacing w:after="0" w:line="360" w:lineRule="auto"/>
        <w:ind w:firstLine="567"/>
        <w:jc w:val="both"/>
        <w:rPr>
          <w:rFonts w:ascii="Arial" w:hAnsi="Arial" w:cs="Arial"/>
          <w:sz w:val="24"/>
          <w:szCs w:val="24"/>
          <w:lang w:val="en-US"/>
        </w:rPr>
      </w:pPr>
    </w:p>
    <w:p w:rsidR="005A62B6" w:rsidRPr="00D75370" w:rsidRDefault="005A62B6" w:rsidP="000F3D69">
      <w:pPr>
        <w:spacing w:after="0" w:line="360" w:lineRule="auto"/>
        <w:ind w:firstLine="567"/>
        <w:jc w:val="both"/>
        <w:rPr>
          <w:rFonts w:ascii="Arial" w:hAnsi="Arial" w:cs="Arial"/>
          <w:sz w:val="24"/>
          <w:szCs w:val="24"/>
          <w:lang w:val="en-US"/>
        </w:rPr>
      </w:pPr>
    </w:p>
    <w:p w:rsidR="005A62B6" w:rsidRPr="00D75370" w:rsidRDefault="005A62B6" w:rsidP="000F3D69">
      <w:pPr>
        <w:spacing w:after="0" w:line="360" w:lineRule="auto"/>
        <w:ind w:firstLine="567"/>
        <w:jc w:val="both"/>
        <w:rPr>
          <w:rFonts w:ascii="Arial" w:hAnsi="Arial" w:cs="Arial"/>
          <w:sz w:val="24"/>
          <w:szCs w:val="24"/>
          <w:lang w:val="en-US"/>
        </w:rPr>
      </w:pPr>
      <w:r w:rsidRPr="00D75370">
        <w:rPr>
          <w:rFonts w:ascii="Arial" w:hAnsi="Arial" w:cs="Arial"/>
          <w:sz w:val="24"/>
          <w:szCs w:val="24"/>
          <w:lang w:val="en-US"/>
        </w:rPr>
        <w:t xml:space="preserve">               1950                                     1990                                    2010 </w:t>
      </w:r>
    </w:p>
    <w:p w:rsidR="005A62B6" w:rsidRPr="00D75370" w:rsidRDefault="005A62B6" w:rsidP="000F3D69">
      <w:pPr>
        <w:spacing w:after="0" w:line="360" w:lineRule="auto"/>
        <w:jc w:val="both"/>
        <w:rPr>
          <w:rFonts w:ascii="Arial" w:hAnsi="Arial" w:cs="Arial"/>
          <w:sz w:val="24"/>
          <w:szCs w:val="24"/>
          <w:lang w:val="en-US"/>
        </w:rPr>
      </w:pPr>
    </w:p>
    <w:p w:rsidR="001544A8" w:rsidRPr="00D75370" w:rsidRDefault="001544A8" w:rsidP="00444D44">
      <w:pPr>
        <w:spacing w:after="0" w:line="360" w:lineRule="auto"/>
        <w:jc w:val="center"/>
        <w:rPr>
          <w:rFonts w:ascii="Arial" w:hAnsi="Arial" w:cs="Arial"/>
          <w:sz w:val="24"/>
          <w:szCs w:val="24"/>
          <w:lang w:val="en-US"/>
        </w:rPr>
      </w:pPr>
      <w:proofErr w:type="gramStart"/>
      <w:r w:rsidRPr="00D75370">
        <w:rPr>
          <w:rFonts w:ascii="Arial" w:hAnsi="Arial" w:cs="Arial"/>
          <w:sz w:val="24"/>
          <w:szCs w:val="24"/>
          <w:lang w:val="en-US"/>
        </w:rPr>
        <w:t>Fig. 1.</w:t>
      </w:r>
      <w:proofErr w:type="gramEnd"/>
      <w:r w:rsidRPr="00D75370">
        <w:rPr>
          <w:rFonts w:ascii="Arial" w:hAnsi="Arial" w:cs="Arial"/>
          <w:sz w:val="24"/>
          <w:szCs w:val="24"/>
          <w:lang w:val="en-US"/>
        </w:rPr>
        <w:t xml:space="preserve"> </w:t>
      </w:r>
      <w:proofErr w:type="gramStart"/>
      <w:r w:rsidRPr="00D75370">
        <w:rPr>
          <w:rFonts w:ascii="Arial" w:hAnsi="Arial" w:cs="Arial"/>
          <w:sz w:val="24"/>
          <w:szCs w:val="24"/>
          <w:lang w:val="en-US"/>
        </w:rPr>
        <w:t>Basic approaches to the understanding and formation of goods.</w:t>
      </w:r>
      <w:proofErr w:type="gramEnd"/>
    </w:p>
    <w:p w:rsidR="001544A8" w:rsidRPr="00D75370" w:rsidRDefault="001544A8" w:rsidP="00444D44">
      <w:pPr>
        <w:spacing w:after="0" w:line="360" w:lineRule="auto"/>
        <w:ind w:firstLine="567"/>
        <w:jc w:val="both"/>
        <w:rPr>
          <w:rFonts w:ascii="Arial" w:hAnsi="Arial" w:cs="Arial"/>
          <w:sz w:val="24"/>
          <w:szCs w:val="24"/>
          <w:lang w:val="en-US"/>
        </w:rPr>
      </w:pPr>
    </w:p>
    <w:p w:rsidR="001544A8" w:rsidRPr="00D75370" w:rsidRDefault="001544A8" w:rsidP="008174A0">
      <w:pPr>
        <w:spacing w:after="0" w:line="240" w:lineRule="auto"/>
        <w:ind w:firstLine="851"/>
        <w:jc w:val="both"/>
        <w:rPr>
          <w:rFonts w:ascii="Arial" w:hAnsi="Arial" w:cs="Arial"/>
          <w:sz w:val="24"/>
          <w:szCs w:val="24"/>
          <w:lang w:val="en-US"/>
        </w:rPr>
      </w:pPr>
      <w:r w:rsidRPr="00D75370">
        <w:rPr>
          <w:rFonts w:ascii="Arial" w:hAnsi="Arial" w:cs="Arial"/>
          <w:sz w:val="24"/>
          <w:szCs w:val="24"/>
          <w:lang w:val="en-US"/>
        </w:rPr>
        <w:lastRenderedPageBreak/>
        <w:t>The first approach was relevant until the 1950s, when the product was perceived as a product (only the first component of the triad). The consumer, when buying the product, had to: master the technical characteristics of the product; master the technology of meeting the needs embedded in the product; to determine the functional nature of the use of goods within the existing production and technological processes.</w:t>
      </w:r>
    </w:p>
    <w:p w:rsidR="001544A8" w:rsidRPr="00D75370" w:rsidRDefault="001544A8" w:rsidP="008174A0">
      <w:pPr>
        <w:spacing w:after="0" w:line="240" w:lineRule="auto"/>
        <w:ind w:firstLine="851"/>
        <w:jc w:val="both"/>
        <w:rPr>
          <w:rFonts w:ascii="Arial" w:hAnsi="Arial" w:cs="Arial"/>
          <w:sz w:val="24"/>
          <w:szCs w:val="24"/>
          <w:lang w:val="en-US"/>
        </w:rPr>
      </w:pPr>
      <w:r w:rsidRPr="00D75370">
        <w:rPr>
          <w:rFonts w:ascii="Arial" w:hAnsi="Arial" w:cs="Arial"/>
          <w:sz w:val="24"/>
          <w:szCs w:val="24"/>
          <w:lang w:val="en-US"/>
        </w:rPr>
        <w:t>The era of integrated goods took place over the period from 1950 to 1990. It was characterized by a technical complication of production in the context of changing technological arrangements and led to the emergence of a three-</w:t>
      </w:r>
      <w:r w:rsidR="00AF5362">
        <w:rPr>
          <w:rFonts w:ascii="Arial" w:hAnsi="Arial" w:cs="Arial"/>
          <w:sz w:val="24"/>
          <w:szCs w:val="24"/>
          <w:lang w:val="en-US"/>
        </w:rPr>
        <w:t>level</w:t>
      </w:r>
      <w:bookmarkStart w:id="0" w:name="_GoBack"/>
      <w:bookmarkEnd w:id="0"/>
      <w:r w:rsidRPr="00D75370">
        <w:rPr>
          <w:rFonts w:ascii="Arial" w:hAnsi="Arial" w:cs="Arial"/>
          <w:sz w:val="24"/>
          <w:szCs w:val="24"/>
          <w:lang w:val="en-US"/>
        </w:rPr>
        <w:t xml:space="preserve"> product concept when a material product sold by the manufacturer is immersed in a service envelope (third </w:t>
      </w:r>
      <w:r w:rsidR="00AF5362">
        <w:rPr>
          <w:rFonts w:ascii="Arial" w:hAnsi="Arial" w:cs="Arial"/>
          <w:sz w:val="24"/>
          <w:szCs w:val="24"/>
          <w:lang w:val="en-US"/>
        </w:rPr>
        <w:t>level</w:t>
      </w:r>
      <w:r w:rsidRPr="00D75370">
        <w:rPr>
          <w:rFonts w:ascii="Arial" w:hAnsi="Arial" w:cs="Arial"/>
          <w:sz w:val="24"/>
          <w:szCs w:val="24"/>
          <w:lang w:val="en-US"/>
        </w:rPr>
        <w:t>, pre-sales and after-sales services). The third level of goods allowed the consumer to avoid the problems of functional use of the goods while maintaining all other characteristics. The development of this trend has led to the fact that in the 90s leading companies received up to 60% of profits from the sale of services.</w:t>
      </w:r>
    </w:p>
    <w:p w:rsidR="001544A8" w:rsidRPr="00D75370" w:rsidRDefault="001544A8" w:rsidP="008174A0">
      <w:pPr>
        <w:spacing w:after="0" w:line="240" w:lineRule="auto"/>
        <w:ind w:firstLine="851"/>
        <w:jc w:val="both"/>
        <w:rPr>
          <w:rFonts w:ascii="Arial" w:hAnsi="Arial" w:cs="Arial"/>
          <w:sz w:val="24"/>
          <w:szCs w:val="24"/>
          <w:lang w:val="en-US"/>
        </w:rPr>
      </w:pPr>
      <w:r w:rsidRPr="00D75370">
        <w:rPr>
          <w:rFonts w:ascii="Arial" w:hAnsi="Arial" w:cs="Arial"/>
          <w:sz w:val="24"/>
          <w:szCs w:val="24"/>
          <w:lang w:val="en-US"/>
        </w:rPr>
        <w:t>The 1990s were characterized by high turbulence of market processes, which made manufacturers rethinking approaches to formulating a product offering. The shortening of the life cycle of the product has led to the fact that the goods produced by the manufacturing enterprise became obsolete before the companies depreciated the equipment for its manufacture. Leasing, renting, leasing and sharing (sharing) are the main forms of use of goods (in particular, industrial), which helps to reduce the costs of goods and equipment and simplify entry as the initial capital requirements decrease. This form of use of the goods has become intermediate, since the consumer companies need not the goods as such and not services, and seek satisfaction of the need to ensure their functionality.</w:t>
      </w:r>
    </w:p>
    <w:p w:rsidR="001544A8" w:rsidRPr="00D75370" w:rsidRDefault="001544A8" w:rsidP="008174A0">
      <w:pPr>
        <w:spacing w:after="0" w:line="240" w:lineRule="auto"/>
        <w:ind w:firstLine="851"/>
        <w:jc w:val="both"/>
        <w:rPr>
          <w:rFonts w:ascii="Arial" w:hAnsi="Arial" w:cs="Arial"/>
          <w:sz w:val="24"/>
          <w:szCs w:val="24"/>
          <w:lang w:val="en-US"/>
        </w:rPr>
      </w:pPr>
      <w:r w:rsidRPr="00D75370">
        <w:rPr>
          <w:rFonts w:ascii="Arial" w:hAnsi="Arial" w:cs="Arial"/>
          <w:sz w:val="24"/>
          <w:szCs w:val="24"/>
          <w:lang w:val="en-US"/>
        </w:rPr>
        <w:t>The next epoch (from 2010) becomes the epoch of providing functionality when the product is a function. Manufacturers sell the function to the consumer, leaving the obligation to maintain, service, maintain the equipment and ownership of the equipment. For the industrial market, such operations are becoming more commonplace and widespread. For the consumer market, you should mention a variety of services, such as online home accounting. Consumers pay for the time they use the tools to solve the problem, or for the number of products produced (tasks solved). However, from the point of view of resources, only large companies can afford this approach to work with the market, which leads to the monopolization of the market, increasing the market power of the largest producers.</w:t>
      </w:r>
    </w:p>
    <w:p w:rsidR="001544A8" w:rsidRPr="00D75370" w:rsidRDefault="001544A8" w:rsidP="008174A0">
      <w:pPr>
        <w:spacing w:after="0" w:line="240" w:lineRule="auto"/>
        <w:ind w:firstLine="851"/>
        <w:jc w:val="both"/>
        <w:rPr>
          <w:rFonts w:ascii="Arial" w:hAnsi="Arial" w:cs="Arial"/>
          <w:sz w:val="24"/>
          <w:szCs w:val="24"/>
          <w:lang w:val="en-US"/>
        </w:rPr>
      </w:pPr>
      <w:r w:rsidRPr="00D75370">
        <w:rPr>
          <w:rFonts w:ascii="Arial" w:hAnsi="Arial" w:cs="Arial"/>
          <w:sz w:val="24"/>
          <w:szCs w:val="24"/>
          <w:lang w:val="en-US"/>
        </w:rPr>
        <w:t>Further research in this area may envisage the improvement of commodity management as an element of marketing activity of the company in the context of a marked change in the essence of the product offer by the components of the product.</w:t>
      </w:r>
    </w:p>
    <w:p w:rsidR="001544A8" w:rsidRPr="00444D44" w:rsidRDefault="003F1F16" w:rsidP="00444D44">
      <w:pPr>
        <w:spacing w:before="240" w:after="240" w:line="360" w:lineRule="auto"/>
        <w:ind w:firstLine="567"/>
        <w:jc w:val="center"/>
        <w:rPr>
          <w:rFonts w:ascii="Arial" w:hAnsi="Arial" w:cs="Arial"/>
          <w:b/>
          <w:sz w:val="20"/>
          <w:szCs w:val="20"/>
          <w:lang w:val="en-US"/>
        </w:rPr>
      </w:pPr>
      <w:r w:rsidRPr="00444D44">
        <w:rPr>
          <w:rFonts w:ascii="Arial" w:hAnsi="Arial" w:cs="Arial"/>
          <w:b/>
          <w:sz w:val="20"/>
          <w:szCs w:val="20"/>
          <w:lang w:val="en-US"/>
        </w:rPr>
        <w:t>REFERENCES</w:t>
      </w:r>
    </w:p>
    <w:p w:rsidR="00C14BC5" w:rsidRPr="008174A0" w:rsidRDefault="00C14BC5" w:rsidP="008174A0">
      <w:pPr>
        <w:pStyle w:val="a4"/>
        <w:ind w:firstLine="567"/>
        <w:jc w:val="both"/>
        <w:rPr>
          <w:rFonts w:ascii="Arial" w:hAnsi="Arial" w:cs="Arial"/>
          <w:lang w:val="en-US"/>
        </w:rPr>
      </w:pPr>
      <w:r w:rsidRPr="008174A0">
        <w:rPr>
          <w:rFonts w:ascii="Arial" w:hAnsi="Arial" w:cs="Arial"/>
          <w:lang w:val="en-US"/>
        </w:rPr>
        <w:t xml:space="preserve">1. </w:t>
      </w:r>
      <w:proofErr w:type="spellStart"/>
      <w:r w:rsidRPr="008174A0">
        <w:rPr>
          <w:rFonts w:ascii="Arial" w:hAnsi="Arial" w:cs="Arial"/>
          <w:lang w:val="en-US"/>
        </w:rPr>
        <w:t>Rudenko</w:t>
      </w:r>
      <w:proofErr w:type="spellEnd"/>
      <w:r w:rsidRPr="008174A0">
        <w:rPr>
          <w:rFonts w:ascii="Arial" w:hAnsi="Arial" w:cs="Arial"/>
          <w:lang w:val="en-US"/>
        </w:rPr>
        <w:t xml:space="preserve"> A. V. </w:t>
      </w:r>
      <w:proofErr w:type="spellStart"/>
      <w:r w:rsidRPr="008174A0">
        <w:rPr>
          <w:rFonts w:ascii="Arial" w:hAnsi="Arial" w:cs="Arial"/>
          <w:lang w:val="en-US"/>
        </w:rPr>
        <w:t>Yridicheskoe</w:t>
      </w:r>
      <w:proofErr w:type="spellEnd"/>
      <w:r w:rsidRPr="008174A0">
        <w:rPr>
          <w:rFonts w:ascii="Arial" w:hAnsi="Arial" w:cs="Arial"/>
          <w:lang w:val="en-US"/>
        </w:rPr>
        <w:t xml:space="preserve"> </w:t>
      </w:r>
      <w:proofErr w:type="spellStart"/>
      <w:r w:rsidRPr="008174A0">
        <w:rPr>
          <w:rFonts w:ascii="Arial" w:hAnsi="Arial" w:cs="Arial"/>
          <w:lang w:val="en-US"/>
        </w:rPr>
        <w:t>soderzanie</w:t>
      </w:r>
      <w:proofErr w:type="spellEnd"/>
      <w:r w:rsidRPr="008174A0">
        <w:rPr>
          <w:rFonts w:ascii="Arial" w:hAnsi="Arial" w:cs="Arial"/>
          <w:lang w:val="en-US"/>
        </w:rPr>
        <w:t xml:space="preserve"> </w:t>
      </w:r>
      <w:proofErr w:type="spellStart"/>
      <w:r w:rsidRPr="008174A0">
        <w:rPr>
          <w:rFonts w:ascii="Arial" w:hAnsi="Arial" w:cs="Arial"/>
          <w:lang w:val="en-US"/>
        </w:rPr>
        <w:t>ponyatia</w:t>
      </w:r>
      <w:proofErr w:type="spellEnd"/>
      <w:r w:rsidRPr="008174A0">
        <w:rPr>
          <w:rFonts w:ascii="Arial" w:hAnsi="Arial" w:cs="Arial"/>
          <w:lang w:val="en-US"/>
        </w:rPr>
        <w:t xml:space="preserve"> ‘Tovar’. </w:t>
      </w:r>
      <w:proofErr w:type="spellStart"/>
      <w:r w:rsidRPr="008174A0">
        <w:rPr>
          <w:rFonts w:ascii="Arial" w:hAnsi="Arial" w:cs="Arial"/>
          <w:lang w:val="en-US"/>
        </w:rPr>
        <w:t>Vestnik</w:t>
      </w:r>
      <w:proofErr w:type="spellEnd"/>
      <w:r w:rsidRPr="008174A0">
        <w:rPr>
          <w:rFonts w:ascii="Arial" w:hAnsi="Arial" w:cs="Arial"/>
          <w:lang w:val="en-US"/>
        </w:rPr>
        <w:t xml:space="preserve"> OGU. 2005. № 4. pp 69-76. URL: </w:t>
      </w:r>
      <w:hyperlink r:id="rId4" w:history="1">
        <w:r w:rsidRPr="008174A0">
          <w:rPr>
            <w:rStyle w:val="a6"/>
            <w:rFonts w:ascii="Arial" w:hAnsi="Arial" w:cs="Arial"/>
            <w:lang w:val="en-US"/>
          </w:rPr>
          <w:t>http://vestnik.osu.ru/2005_4/11.pdf</w:t>
        </w:r>
      </w:hyperlink>
      <w:r w:rsidRPr="008174A0">
        <w:rPr>
          <w:rStyle w:val="a6"/>
          <w:rFonts w:ascii="Arial" w:hAnsi="Arial" w:cs="Arial"/>
          <w:lang w:val="en-US"/>
        </w:rPr>
        <w:t xml:space="preserve"> </w:t>
      </w:r>
      <w:r w:rsidRPr="008174A0">
        <w:rPr>
          <w:rFonts w:ascii="Arial" w:hAnsi="Arial" w:cs="Arial"/>
          <w:lang w:val="en-US"/>
        </w:rPr>
        <w:t>(Last accessed: 08.12.2019)</w:t>
      </w:r>
    </w:p>
    <w:p w:rsidR="00C14BC5" w:rsidRPr="008174A0" w:rsidRDefault="00C14BC5" w:rsidP="008174A0">
      <w:pPr>
        <w:spacing w:after="0" w:line="240" w:lineRule="auto"/>
        <w:ind w:firstLine="567"/>
        <w:jc w:val="both"/>
        <w:rPr>
          <w:rFonts w:ascii="Arial" w:hAnsi="Arial" w:cs="Arial"/>
          <w:sz w:val="20"/>
          <w:szCs w:val="20"/>
          <w:lang w:val="en-US"/>
        </w:rPr>
      </w:pPr>
      <w:r w:rsidRPr="008174A0">
        <w:rPr>
          <w:rFonts w:ascii="Arial" w:hAnsi="Arial" w:cs="Arial"/>
          <w:sz w:val="20"/>
          <w:szCs w:val="20"/>
          <w:lang w:val="en-US"/>
        </w:rPr>
        <w:t xml:space="preserve">2. </w:t>
      </w:r>
      <w:proofErr w:type="spellStart"/>
      <w:r w:rsidRPr="008174A0">
        <w:rPr>
          <w:rFonts w:ascii="Arial" w:hAnsi="Arial" w:cs="Arial"/>
          <w:sz w:val="20"/>
          <w:szCs w:val="20"/>
          <w:lang w:val="en-US"/>
        </w:rPr>
        <w:t>Termin</w:t>
      </w:r>
      <w:proofErr w:type="spellEnd"/>
      <w:r w:rsidRPr="008174A0">
        <w:rPr>
          <w:rFonts w:ascii="Arial" w:hAnsi="Arial" w:cs="Arial"/>
          <w:sz w:val="20"/>
          <w:szCs w:val="20"/>
          <w:lang w:val="en-US"/>
        </w:rPr>
        <w:t xml:space="preserve"> ‘</w:t>
      </w:r>
      <w:proofErr w:type="spellStart"/>
      <w:r w:rsidRPr="008174A0">
        <w:rPr>
          <w:rFonts w:ascii="Arial" w:hAnsi="Arial" w:cs="Arial"/>
          <w:sz w:val="20"/>
          <w:szCs w:val="20"/>
          <w:lang w:val="en-US"/>
        </w:rPr>
        <w:t>Activy</w:t>
      </w:r>
      <w:proofErr w:type="spellEnd"/>
      <w:r w:rsidRPr="008174A0">
        <w:rPr>
          <w:rFonts w:ascii="Arial" w:hAnsi="Arial" w:cs="Arial"/>
          <w:sz w:val="20"/>
          <w:szCs w:val="20"/>
          <w:lang w:val="en-US"/>
        </w:rPr>
        <w:t xml:space="preserve">’. </w:t>
      </w:r>
      <w:proofErr w:type="spellStart"/>
      <w:r w:rsidRPr="008174A0">
        <w:rPr>
          <w:rFonts w:ascii="Arial" w:hAnsi="Arial" w:cs="Arial"/>
          <w:sz w:val="20"/>
          <w:szCs w:val="20"/>
          <w:lang w:val="en-US"/>
        </w:rPr>
        <w:t>Zaconodavstvo</w:t>
      </w:r>
      <w:proofErr w:type="spellEnd"/>
      <w:r w:rsidRPr="008174A0">
        <w:rPr>
          <w:rFonts w:ascii="Arial" w:hAnsi="Arial" w:cs="Arial"/>
          <w:sz w:val="20"/>
          <w:szCs w:val="20"/>
          <w:lang w:val="en-US"/>
        </w:rPr>
        <w:t xml:space="preserve"> </w:t>
      </w:r>
      <w:proofErr w:type="spellStart"/>
      <w:r w:rsidRPr="008174A0">
        <w:rPr>
          <w:rFonts w:ascii="Arial" w:hAnsi="Arial" w:cs="Arial"/>
          <w:sz w:val="20"/>
          <w:szCs w:val="20"/>
          <w:lang w:val="en-US"/>
        </w:rPr>
        <w:t>Ukrainy</w:t>
      </w:r>
      <w:proofErr w:type="spellEnd"/>
      <w:r w:rsidRPr="008174A0">
        <w:rPr>
          <w:rFonts w:ascii="Arial" w:hAnsi="Arial" w:cs="Arial"/>
          <w:sz w:val="20"/>
          <w:szCs w:val="20"/>
          <w:lang w:val="en-US"/>
        </w:rPr>
        <w:t xml:space="preserve">: </w:t>
      </w:r>
      <w:proofErr w:type="spellStart"/>
      <w:r w:rsidRPr="008174A0">
        <w:rPr>
          <w:rFonts w:ascii="Arial" w:hAnsi="Arial" w:cs="Arial"/>
          <w:sz w:val="20"/>
          <w:szCs w:val="20"/>
          <w:lang w:val="en-US"/>
        </w:rPr>
        <w:t>veb</w:t>
      </w:r>
      <w:proofErr w:type="spellEnd"/>
      <w:r w:rsidRPr="008174A0">
        <w:rPr>
          <w:rFonts w:ascii="Arial" w:hAnsi="Arial" w:cs="Arial"/>
          <w:sz w:val="20"/>
          <w:szCs w:val="20"/>
          <w:lang w:val="en-US"/>
        </w:rPr>
        <w:t xml:space="preserve">-site. URL: </w:t>
      </w:r>
      <w:hyperlink r:id="rId5" w:history="1">
        <w:r w:rsidRPr="008174A0">
          <w:rPr>
            <w:rStyle w:val="a6"/>
            <w:rFonts w:ascii="Arial" w:hAnsi="Arial" w:cs="Arial"/>
            <w:sz w:val="20"/>
            <w:szCs w:val="20"/>
            <w:lang w:val="en-US"/>
          </w:rPr>
          <w:t>https://zakon.rada.gov.ua/laws/term/782</w:t>
        </w:r>
      </w:hyperlink>
      <w:r w:rsidRPr="008174A0">
        <w:rPr>
          <w:rStyle w:val="a6"/>
          <w:rFonts w:ascii="Arial" w:hAnsi="Arial" w:cs="Arial"/>
          <w:sz w:val="20"/>
          <w:szCs w:val="20"/>
          <w:lang w:val="en-US"/>
        </w:rPr>
        <w:t xml:space="preserve"> </w:t>
      </w:r>
      <w:r w:rsidRPr="008174A0">
        <w:rPr>
          <w:rFonts w:ascii="Arial" w:hAnsi="Arial" w:cs="Arial"/>
          <w:sz w:val="20"/>
          <w:szCs w:val="20"/>
          <w:lang w:val="en-US"/>
        </w:rPr>
        <w:t>(Last accessed: 08.12.2019)</w:t>
      </w:r>
    </w:p>
    <w:p w:rsidR="001544A8" w:rsidRPr="00444D44" w:rsidRDefault="001544A8" w:rsidP="000F3D69">
      <w:pPr>
        <w:spacing w:after="0" w:line="360" w:lineRule="auto"/>
        <w:jc w:val="both"/>
        <w:rPr>
          <w:rFonts w:ascii="Arial" w:hAnsi="Arial" w:cs="Arial"/>
          <w:sz w:val="20"/>
          <w:szCs w:val="20"/>
          <w:lang w:val="en-US"/>
        </w:rPr>
      </w:pPr>
    </w:p>
    <w:p w:rsidR="001544A8" w:rsidRPr="00D75370" w:rsidRDefault="001544A8" w:rsidP="000F3D69">
      <w:pPr>
        <w:spacing w:after="0" w:line="360" w:lineRule="auto"/>
        <w:jc w:val="both"/>
        <w:rPr>
          <w:rFonts w:ascii="Arial" w:hAnsi="Arial" w:cs="Arial"/>
          <w:sz w:val="24"/>
          <w:szCs w:val="24"/>
          <w:lang w:val="en-US"/>
        </w:rPr>
      </w:pPr>
    </w:p>
    <w:p w:rsidR="008174A0" w:rsidRDefault="008174A0" w:rsidP="00444D44">
      <w:pPr>
        <w:spacing w:after="0" w:line="360" w:lineRule="auto"/>
        <w:jc w:val="center"/>
        <w:rPr>
          <w:rFonts w:ascii="Arial" w:hAnsi="Arial" w:cs="Arial"/>
          <w:b/>
          <w:sz w:val="24"/>
          <w:szCs w:val="24"/>
          <w:lang w:val="en-US"/>
        </w:rPr>
      </w:pPr>
    </w:p>
    <w:p w:rsidR="008174A0" w:rsidRDefault="008174A0" w:rsidP="00444D44">
      <w:pPr>
        <w:spacing w:after="0" w:line="360" w:lineRule="auto"/>
        <w:jc w:val="center"/>
        <w:rPr>
          <w:rFonts w:ascii="Arial" w:hAnsi="Arial" w:cs="Arial"/>
          <w:b/>
          <w:sz w:val="24"/>
          <w:szCs w:val="24"/>
          <w:lang w:val="en-US"/>
        </w:rPr>
      </w:pPr>
    </w:p>
    <w:p w:rsidR="001544A8" w:rsidRPr="00444D44" w:rsidRDefault="008174A0" w:rsidP="008174A0">
      <w:pPr>
        <w:spacing w:after="0" w:line="240" w:lineRule="auto"/>
        <w:jc w:val="center"/>
        <w:rPr>
          <w:rFonts w:ascii="Arial" w:hAnsi="Arial" w:cs="Arial"/>
          <w:b/>
          <w:sz w:val="24"/>
          <w:szCs w:val="24"/>
          <w:lang w:val="en-US"/>
        </w:rPr>
      </w:pPr>
      <w:r>
        <w:rPr>
          <w:rFonts w:ascii="Arial" w:hAnsi="Arial" w:cs="Arial"/>
          <w:b/>
          <w:sz w:val="24"/>
          <w:szCs w:val="24"/>
          <w:lang w:val="en-US"/>
        </w:rPr>
        <w:lastRenderedPageBreak/>
        <w:t>A</w:t>
      </w:r>
      <w:r w:rsidR="001544A8" w:rsidRPr="00444D44">
        <w:rPr>
          <w:rFonts w:ascii="Arial" w:hAnsi="Arial" w:cs="Arial"/>
          <w:b/>
          <w:sz w:val="24"/>
          <w:szCs w:val="24"/>
          <w:lang w:val="en-US"/>
        </w:rPr>
        <w:t>nnotation</w:t>
      </w:r>
    </w:p>
    <w:p w:rsidR="001544A8" w:rsidRPr="00D75370" w:rsidRDefault="001544A8" w:rsidP="008174A0">
      <w:pPr>
        <w:spacing w:after="0" w:line="240" w:lineRule="auto"/>
        <w:jc w:val="both"/>
        <w:rPr>
          <w:rFonts w:ascii="Arial" w:hAnsi="Arial" w:cs="Arial"/>
          <w:sz w:val="24"/>
          <w:szCs w:val="24"/>
          <w:lang w:val="en-US"/>
        </w:rPr>
      </w:pPr>
      <w:r w:rsidRPr="00D75370">
        <w:rPr>
          <w:rFonts w:ascii="Arial" w:hAnsi="Arial" w:cs="Arial"/>
          <w:sz w:val="24"/>
          <w:szCs w:val="24"/>
          <w:lang w:val="en-US"/>
        </w:rPr>
        <w:t>The paper deals with the issues of understanding the product as an object of exchange, which considers changes in the emphasis on the essence of the product and highlights the main components of the product offer over different time periods.</w:t>
      </w:r>
    </w:p>
    <w:p w:rsidR="001544A8" w:rsidRPr="00D75370" w:rsidRDefault="001544A8" w:rsidP="008174A0">
      <w:pPr>
        <w:spacing w:after="0" w:line="240" w:lineRule="auto"/>
        <w:jc w:val="both"/>
        <w:rPr>
          <w:rFonts w:ascii="Arial" w:hAnsi="Arial" w:cs="Arial"/>
          <w:sz w:val="24"/>
          <w:szCs w:val="24"/>
          <w:lang w:val="en-US"/>
        </w:rPr>
      </w:pPr>
      <w:r w:rsidRPr="00444D44">
        <w:rPr>
          <w:rFonts w:ascii="Arial" w:hAnsi="Arial" w:cs="Arial"/>
          <w:b/>
          <w:sz w:val="24"/>
          <w:szCs w:val="24"/>
          <w:lang w:val="en-US"/>
        </w:rPr>
        <w:t>Keywords</w:t>
      </w:r>
      <w:r w:rsidR="003F1F16">
        <w:rPr>
          <w:rFonts w:ascii="Arial" w:hAnsi="Arial" w:cs="Arial"/>
          <w:sz w:val="24"/>
          <w:szCs w:val="24"/>
          <w:lang w:val="en-US"/>
        </w:rPr>
        <w:t xml:space="preserve">: </w:t>
      </w:r>
      <w:r w:rsidR="00661090">
        <w:rPr>
          <w:rFonts w:ascii="Arial" w:hAnsi="Arial" w:cs="Arial"/>
          <w:sz w:val="24"/>
          <w:szCs w:val="24"/>
          <w:lang w:val="en-US"/>
        </w:rPr>
        <w:t>good</w:t>
      </w:r>
      <w:r w:rsidR="003F1F16">
        <w:rPr>
          <w:rFonts w:ascii="Arial" w:hAnsi="Arial" w:cs="Arial"/>
          <w:sz w:val="24"/>
          <w:szCs w:val="24"/>
          <w:lang w:val="en-US"/>
        </w:rPr>
        <w:t>;</w:t>
      </w:r>
      <w:r w:rsidRPr="00D75370">
        <w:rPr>
          <w:rFonts w:ascii="Arial" w:hAnsi="Arial" w:cs="Arial"/>
          <w:sz w:val="24"/>
          <w:szCs w:val="24"/>
          <w:lang w:val="en-US"/>
        </w:rPr>
        <w:t xml:space="preserve"> produ</w:t>
      </w:r>
      <w:r w:rsidR="003F1F16">
        <w:rPr>
          <w:rFonts w:ascii="Arial" w:hAnsi="Arial" w:cs="Arial"/>
          <w:sz w:val="24"/>
          <w:szCs w:val="24"/>
          <w:lang w:val="en-US"/>
        </w:rPr>
        <w:t>ct</w:t>
      </w:r>
      <w:r w:rsidR="00661090">
        <w:rPr>
          <w:rFonts w:ascii="Arial" w:hAnsi="Arial" w:cs="Arial"/>
          <w:sz w:val="24"/>
          <w:szCs w:val="24"/>
          <w:lang w:val="en-US"/>
        </w:rPr>
        <w:t>;</w:t>
      </w:r>
      <w:r w:rsidRPr="00D75370">
        <w:rPr>
          <w:rFonts w:ascii="Arial" w:hAnsi="Arial" w:cs="Arial"/>
          <w:sz w:val="24"/>
          <w:szCs w:val="24"/>
          <w:lang w:val="en-US"/>
        </w:rPr>
        <w:t xml:space="preserve"> function</w:t>
      </w:r>
      <w:r w:rsidR="003F1F16">
        <w:rPr>
          <w:rFonts w:ascii="Arial" w:hAnsi="Arial" w:cs="Arial"/>
          <w:sz w:val="24"/>
          <w:szCs w:val="24"/>
          <w:lang w:val="en-US"/>
        </w:rPr>
        <w:t>;</w:t>
      </w:r>
      <w:r w:rsidRPr="00D75370">
        <w:rPr>
          <w:rFonts w:ascii="Arial" w:hAnsi="Arial" w:cs="Arial"/>
          <w:sz w:val="24"/>
          <w:szCs w:val="24"/>
          <w:lang w:val="en-US"/>
        </w:rPr>
        <w:t xml:space="preserve"> technology.</w:t>
      </w:r>
    </w:p>
    <w:p w:rsidR="001544A8" w:rsidRDefault="001544A8" w:rsidP="000F3D69">
      <w:pPr>
        <w:spacing w:after="0" w:line="360" w:lineRule="auto"/>
        <w:rPr>
          <w:rFonts w:ascii="Arial" w:hAnsi="Arial" w:cs="Arial"/>
          <w:sz w:val="24"/>
          <w:szCs w:val="24"/>
          <w:lang w:val="en-US"/>
        </w:rPr>
      </w:pPr>
    </w:p>
    <w:p w:rsidR="004E03D0" w:rsidRDefault="004E03D0" w:rsidP="000F3D69">
      <w:pPr>
        <w:spacing w:after="0" w:line="360" w:lineRule="auto"/>
        <w:rPr>
          <w:rFonts w:ascii="Arial" w:hAnsi="Arial" w:cs="Arial"/>
          <w:sz w:val="24"/>
          <w:szCs w:val="24"/>
          <w:lang w:val="en-US"/>
        </w:rPr>
      </w:pPr>
    </w:p>
    <w:p w:rsidR="004E03D0" w:rsidRDefault="004E03D0" w:rsidP="000F3D69">
      <w:pPr>
        <w:spacing w:after="0" w:line="360" w:lineRule="auto"/>
        <w:rPr>
          <w:rFonts w:ascii="Arial" w:hAnsi="Arial" w:cs="Arial"/>
          <w:sz w:val="24"/>
          <w:szCs w:val="24"/>
          <w:lang w:val="en-US"/>
        </w:rPr>
      </w:pPr>
    </w:p>
    <w:p w:rsidR="004E03D0" w:rsidRPr="00D75370" w:rsidRDefault="004E03D0" w:rsidP="000F3D69">
      <w:pPr>
        <w:spacing w:after="0" w:line="360" w:lineRule="auto"/>
        <w:rPr>
          <w:rFonts w:ascii="Arial" w:hAnsi="Arial" w:cs="Arial"/>
          <w:sz w:val="24"/>
          <w:szCs w:val="24"/>
          <w:lang w:val="en-US"/>
        </w:rPr>
      </w:pPr>
    </w:p>
    <w:p w:rsidR="001544A8" w:rsidRPr="00D75370" w:rsidRDefault="001544A8" w:rsidP="008174A0">
      <w:pPr>
        <w:spacing w:after="0" w:line="240" w:lineRule="auto"/>
        <w:rPr>
          <w:rFonts w:ascii="Arial" w:hAnsi="Arial" w:cs="Arial"/>
          <w:sz w:val="24"/>
          <w:szCs w:val="24"/>
          <w:lang w:val="en-US"/>
        </w:rPr>
      </w:pPr>
    </w:p>
    <w:p w:rsidR="001544A8" w:rsidRPr="003F1F16" w:rsidRDefault="001544A8" w:rsidP="008174A0">
      <w:pPr>
        <w:spacing w:after="0" w:line="240" w:lineRule="auto"/>
        <w:jc w:val="right"/>
        <w:rPr>
          <w:rFonts w:ascii="Arial" w:hAnsi="Arial" w:cs="Arial"/>
          <w:b/>
          <w:sz w:val="24"/>
          <w:szCs w:val="24"/>
        </w:rPr>
      </w:pPr>
      <w:r w:rsidRPr="003F1F16">
        <w:rPr>
          <w:rFonts w:ascii="Arial" w:hAnsi="Arial" w:cs="Arial"/>
          <w:b/>
          <w:sz w:val="24"/>
          <w:szCs w:val="24"/>
        </w:rPr>
        <w:t>Зозульов Олександр</w:t>
      </w:r>
      <w:proofErr w:type="gramStart"/>
      <w:r w:rsidRPr="003F1F16">
        <w:rPr>
          <w:rFonts w:ascii="Arial" w:hAnsi="Arial" w:cs="Arial"/>
          <w:b/>
          <w:sz w:val="24"/>
          <w:szCs w:val="24"/>
        </w:rPr>
        <w:t xml:space="preserve"> В</w:t>
      </w:r>
      <w:proofErr w:type="gramEnd"/>
      <w:r w:rsidRPr="003F1F16">
        <w:rPr>
          <w:rFonts w:ascii="Arial" w:hAnsi="Arial" w:cs="Arial"/>
          <w:b/>
          <w:sz w:val="24"/>
          <w:szCs w:val="24"/>
        </w:rPr>
        <w:t>ікторович</w:t>
      </w:r>
    </w:p>
    <w:p w:rsidR="001544A8" w:rsidRPr="003F1F16" w:rsidRDefault="001544A8" w:rsidP="008174A0">
      <w:pPr>
        <w:spacing w:after="0" w:line="240" w:lineRule="auto"/>
        <w:jc w:val="right"/>
        <w:rPr>
          <w:rFonts w:ascii="Arial" w:hAnsi="Arial" w:cs="Arial"/>
          <w:i/>
          <w:sz w:val="24"/>
          <w:szCs w:val="24"/>
        </w:rPr>
      </w:pPr>
      <w:r w:rsidRPr="003F1F16">
        <w:rPr>
          <w:rFonts w:ascii="Arial" w:hAnsi="Arial" w:cs="Arial"/>
          <w:i/>
          <w:sz w:val="24"/>
          <w:szCs w:val="24"/>
        </w:rPr>
        <w:t>к.е.н., професор, професор кафедри промислового маркетингу</w:t>
      </w:r>
    </w:p>
    <w:p w:rsidR="001544A8" w:rsidRPr="003F1F16" w:rsidRDefault="001544A8" w:rsidP="008174A0">
      <w:pPr>
        <w:spacing w:after="0" w:line="240" w:lineRule="auto"/>
        <w:jc w:val="right"/>
        <w:rPr>
          <w:rFonts w:ascii="Arial" w:hAnsi="Arial" w:cs="Arial"/>
          <w:i/>
          <w:sz w:val="24"/>
          <w:szCs w:val="24"/>
        </w:rPr>
      </w:pPr>
      <w:r w:rsidRPr="003F1F16">
        <w:rPr>
          <w:rFonts w:ascii="Arial" w:hAnsi="Arial" w:cs="Arial"/>
          <w:i/>
          <w:sz w:val="24"/>
          <w:szCs w:val="24"/>
        </w:rPr>
        <w:t xml:space="preserve">Національний технічний університет України </w:t>
      </w:r>
    </w:p>
    <w:p w:rsidR="001544A8" w:rsidRPr="003F1F16" w:rsidRDefault="001544A8" w:rsidP="008174A0">
      <w:pPr>
        <w:spacing w:after="0" w:line="240" w:lineRule="auto"/>
        <w:jc w:val="right"/>
        <w:rPr>
          <w:rFonts w:ascii="Arial" w:hAnsi="Arial" w:cs="Arial"/>
          <w:i/>
          <w:sz w:val="24"/>
          <w:szCs w:val="24"/>
        </w:rPr>
      </w:pPr>
      <w:r w:rsidRPr="003F1F16">
        <w:rPr>
          <w:rFonts w:ascii="Arial" w:hAnsi="Arial" w:cs="Arial"/>
          <w:i/>
          <w:sz w:val="24"/>
          <w:szCs w:val="24"/>
        </w:rPr>
        <w:t>«Київський політехнічний інститут імені Ігоря</w:t>
      </w:r>
      <w:proofErr w:type="gramStart"/>
      <w:r w:rsidRPr="003F1F16">
        <w:rPr>
          <w:rFonts w:ascii="Arial" w:hAnsi="Arial" w:cs="Arial"/>
          <w:i/>
          <w:sz w:val="24"/>
          <w:szCs w:val="24"/>
        </w:rPr>
        <w:t xml:space="preserve"> С</w:t>
      </w:r>
      <w:proofErr w:type="gramEnd"/>
      <w:r w:rsidRPr="003F1F16">
        <w:rPr>
          <w:rFonts w:ascii="Arial" w:hAnsi="Arial" w:cs="Arial"/>
          <w:i/>
          <w:sz w:val="24"/>
          <w:szCs w:val="24"/>
        </w:rPr>
        <w:t>ікорського»</w:t>
      </w:r>
    </w:p>
    <w:p w:rsidR="001544A8" w:rsidRDefault="001544A8" w:rsidP="008174A0">
      <w:pPr>
        <w:spacing w:after="0" w:line="240" w:lineRule="auto"/>
        <w:jc w:val="right"/>
        <w:rPr>
          <w:rFonts w:ascii="Arial" w:hAnsi="Arial" w:cs="Arial"/>
          <w:i/>
          <w:sz w:val="24"/>
          <w:szCs w:val="24"/>
          <w:lang w:val="uk-UA"/>
        </w:rPr>
      </w:pPr>
      <w:r w:rsidRPr="00D75370">
        <w:rPr>
          <w:rFonts w:ascii="Arial" w:hAnsi="Arial" w:cs="Arial"/>
          <w:i/>
          <w:sz w:val="24"/>
          <w:szCs w:val="24"/>
          <w:lang w:val="en-US"/>
        </w:rPr>
        <w:t>ORCID</w:t>
      </w:r>
      <w:r w:rsidRPr="003F1F16">
        <w:rPr>
          <w:rFonts w:ascii="Arial" w:hAnsi="Arial" w:cs="Arial"/>
          <w:i/>
          <w:sz w:val="24"/>
          <w:szCs w:val="24"/>
        </w:rPr>
        <w:t xml:space="preserve"> </w:t>
      </w:r>
      <w:r w:rsidRPr="00D75370">
        <w:rPr>
          <w:rFonts w:ascii="Arial" w:hAnsi="Arial" w:cs="Arial"/>
          <w:i/>
          <w:sz w:val="24"/>
          <w:szCs w:val="24"/>
          <w:lang w:val="en-US"/>
        </w:rPr>
        <w:t>ID</w:t>
      </w:r>
      <w:r w:rsidRPr="003F1F16">
        <w:rPr>
          <w:rFonts w:ascii="Arial" w:hAnsi="Arial" w:cs="Arial"/>
          <w:i/>
          <w:sz w:val="24"/>
          <w:szCs w:val="24"/>
        </w:rPr>
        <w:t>: 0000-0001-7087-2080</w:t>
      </w:r>
    </w:p>
    <w:p w:rsidR="008174A0" w:rsidRPr="008174A0" w:rsidRDefault="008174A0" w:rsidP="008174A0">
      <w:pPr>
        <w:spacing w:after="0" w:line="240" w:lineRule="auto"/>
        <w:jc w:val="right"/>
        <w:rPr>
          <w:rFonts w:ascii="Arial" w:hAnsi="Arial" w:cs="Arial"/>
          <w:i/>
          <w:sz w:val="24"/>
          <w:szCs w:val="24"/>
          <w:lang w:val="uk-UA"/>
        </w:rPr>
      </w:pPr>
    </w:p>
    <w:p w:rsidR="001544A8" w:rsidRPr="003F1F16" w:rsidRDefault="001544A8" w:rsidP="008174A0">
      <w:pPr>
        <w:spacing w:after="0" w:line="240" w:lineRule="auto"/>
        <w:jc w:val="right"/>
        <w:rPr>
          <w:rFonts w:ascii="Arial" w:hAnsi="Arial" w:cs="Arial"/>
          <w:i/>
          <w:sz w:val="24"/>
          <w:szCs w:val="24"/>
        </w:rPr>
      </w:pPr>
      <w:proofErr w:type="spellStart"/>
      <w:r w:rsidRPr="003F1F16">
        <w:rPr>
          <w:rFonts w:ascii="Arial" w:hAnsi="Arial" w:cs="Arial"/>
          <w:b/>
          <w:sz w:val="24"/>
          <w:szCs w:val="24"/>
        </w:rPr>
        <w:t>Царьова</w:t>
      </w:r>
      <w:proofErr w:type="spellEnd"/>
      <w:r w:rsidRPr="003F1F16">
        <w:rPr>
          <w:rFonts w:ascii="Arial" w:hAnsi="Arial" w:cs="Arial"/>
          <w:b/>
          <w:sz w:val="24"/>
          <w:szCs w:val="24"/>
        </w:rPr>
        <w:t xml:space="preserve"> </w:t>
      </w:r>
      <w:proofErr w:type="spellStart"/>
      <w:r w:rsidRPr="003F1F16">
        <w:rPr>
          <w:rFonts w:ascii="Arial" w:hAnsi="Arial" w:cs="Arial"/>
          <w:b/>
          <w:sz w:val="24"/>
          <w:szCs w:val="24"/>
        </w:rPr>
        <w:t>Тетяна</w:t>
      </w:r>
      <w:proofErr w:type="spellEnd"/>
      <w:r w:rsidRPr="003F1F16">
        <w:rPr>
          <w:rFonts w:ascii="Arial" w:hAnsi="Arial" w:cs="Arial"/>
          <w:b/>
          <w:sz w:val="24"/>
          <w:szCs w:val="24"/>
        </w:rPr>
        <w:t xml:space="preserve"> </w:t>
      </w:r>
      <w:proofErr w:type="spellStart"/>
      <w:r w:rsidRPr="003F1F16">
        <w:rPr>
          <w:rFonts w:ascii="Arial" w:hAnsi="Arial" w:cs="Arial"/>
          <w:b/>
          <w:sz w:val="24"/>
          <w:szCs w:val="24"/>
        </w:rPr>
        <w:t>Олександрівна</w:t>
      </w:r>
      <w:proofErr w:type="spellEnd"/>
      <w:r w:rsidRPr="003F1F16">
        <w:rPr>
          <w:rFonts w:ascii="Arial" w:hAnsi="Arial" w:cs="Arial"/>
          <w:i/>
          <w:sz w:val="24"/>
          <w:szCs w:val="24"/>
        </w:rPr>
        <w:t xml:space="preserve"> </w:t>
      </w:r>
    </w:p>
    <w:p w:rsidR="001544A8" w:rsidRPr="003F1F16" w:rsidRDefault="001544A8" w:rsidP="008174A0">
      <w:pPr>
        <w:spacing w:after="0" w:line="240" w:lineRule="auto"/>
        <w:jc w:val="right"/>
        <w:rPr>
          <w:rFonts w:ascii="Arial" w:hAnsi="Arial" w:cs="Arial"/>
          <w:i/>
          <w:sz w:val="24"/>
          <w:szCs w:val="24"/>
        </w:rPr>
      </w:pPr>
      <w:r w:rsidRPr="003F1F16">
        <w:rPr>
          <w:rFonts w:ascii="Arial" w:hAnsi="Arial" w:cs="Arial"/>
          <w:i/>
          <w:sz w:val="24"/>
          <w:szCs w:val="24"/>
        </w:rPr>
        <w:t xml:space="preserve">к.е.н., </w:t>
      </w:r>
      <w:proofErr w:type="gramStart"/>
      <w:r w:rsidRPr="003F1F16">
        <w:rPr>
          <w:rFonts w:ascii="Arial" w:hAnsi="Arial" w:cs="Arial"/>
          <w:i/>
          <w:sz w:val="24"/>
          <w:szCs w:val="24"/>
        </w:rPr>
        <w:t>старший</w:t>
      </w:r>
      <w:proofErr w:type="gramEnd"/>
      <w:r w:rsidRPr="003F1F16">
        <w:rPr>
          <w:rFonts w:ascii="Arial" w:hAnsi="Arial" w:cs="Arial"/>
          <w:i/>
          <w:sz w:val="24"/>
          <w:szCs w:val="24"/>
        </w:rPr>
        <w:t xml:space="preserve"> викладач кафедри промислового маркетингу</w:t>
      </w:r>
    </w:p>
    <w:p w:rsidR="001544A8" w:rsidRPr="003F1F16" w:rsidRDefault="001544A8" w:rsidP="008174A0">
      <w:pPr>
        <w:spacing w:after="0" w:line="240" w:lineRule="auto"/>
        <w:jc w:val="right"/>
        <w:rPr>
          <w:rFonts w:ascii="Arial" w:hAnsi="Arial" w:cs="Arial"/>
          <w:i/>
          <w:sz w:val="24"/>
          <w:szCs w:val="24"/>
        </w:rPr>
      </w:pPr>
      <w:r w:rsidRPr="003F1F16">
        <w:rPr>
          <w:rFonts w:ascii="Arial" w:hAnsi="Arial" w:cs="Arial"/>
          <w:i/>
          <w:sz w:val="24"/>
          <w:szCs w:val="24"/>
        </w:rPr>
        <w:t xml:space="preserve">Національний технічний університет України </w:t>
      </w:r>
    </w:p>
    <w:p w:rsidR="001544A8" w:rsidRPr="003F1F16" w:rsidRDefault="001544A8" w:rsidP="008174A0">
      <w:pPr>
        <w:spacing w:after="0" w:line="240" w:lineRule="auto"/>
        <w:jc w:val="right"/>
        <w:rPr>
          <w:rFonts w:ascii="Arial" w:hAnsi="Arial" w:cs="Arial"/>
          <w:i/>
          <w:sz w:val="24"/>
          <w:szCs w:val="24"/>
        </w:rPr>
      </w:pPr>
      <w:r w:rsidRPr="003F1F16">
        <w:rPr>
          <w:rFonts w:ascii="Arial" w:hAnsi="Arial" w:cs="Arial"/>
          <w:i/>
          <w:sz w:val="24"/>
          <w:szCs w:val="24"/>
        </w:rPr>
        <w:t>«Київський політехнічний інститут імені Ігоря</w:t>
      </w:r>
      <w:proofErr w:type="gramStart"/>
      <w:r w:rsidRPr="003F1F16">
        <w:rPr>
          <w:rFonts w:ascii="Arial" w:hAnsi="Arial" w:cs="Arial"/>
          <w:i/>
          <w:sz w:val="24"/>
          <w:szCs w:val="24"/>
        </w:rPr>
        <w:t xml:space="preserve"> С</w:t>
      </w:r>
      <w:proofErr w:type="gramEnd"/>
      <w:r w:rsidRPr="003F1F16">
        <w:rPr>
          <w:rFonts w:ascii="Arial" w:hAnsi="Arial" w:cs="Arial"/>
          <w:i/>
          <w:sz w:val="24"/>
          <w:szCs w:val="24"/>
        </w:rPr>
        <w:t>ікорського»</w:t>
      </w:r>
    </w:p>
    <w:p w:rsidR="001544A8" w:rsidRDefault="001544A8" w:rsidP="008174A0">
      <w:pPr>
        <w:spacing w:after="0" w:line="240" w:lineRule="auto"/>
        <w:jc w:val="right"/>
        <w:rPr>
          <w:rFonts w:ascii="Arial" w:hAnsi="Arial" w:cs="Arial"/>
          <w:i/>
          <w:sz w:val="24"/>
          <w:szCs w:val="24"/>
          <w:shd w:val="clear" w:color="auto" w:fill="FFFFFF"/>
          <w:lang w:val="uk-UA"/>
        </w:rPr>
      </w:pPr>
      <w:r w:rsidRPr="00D75370">
        <w:rPr>
          <w:rFonts w:ascii="Arial" w:hAnsi="Arial" w:cs="Arial"/>
          <w:i/>
          <w:sz w:val="24"/>
          <w:szCs w:val="24"/>
          <w:lang w:val="en-US"/>
        </w:rPr>
        <w:t>ORCID</w:t>
      </w:r>
      <w:r w:rsidRPr="003F1F16">
        <w:rPr>
          <w:rFonts w:ascii="Arial" w:hAnsi="Arial" w:cs="Arial"/>
          <w:i/>
          <w:sz w:val="24"/>
          <w:szCs w:val="24"/>
        </w:rPr>
        <w:t xml:space="preserve"> </w:t>
      </w:r>
      <w:r w:rsidRPr="00D75370">
        <w:rPr>
          <w:rFonts w:ascii="Arial" w:hAnsi="Arial" w:cs="Arial"/>
          <w:i/>
          <w:sz w:val="24"/>
          <w:szCs w:val="24"/>
          <w:lang w:val="en-US"/>
        </w:rPr>
        <w:t>ID</w:t>
      </w:r>
      <w:r w:rsidRPr="003F1F16">
        <w:rPr>
          <w:rFonts w:ascii="Arial" w:hAnsi="Arial" w:cs="Arial"/>
          <w:i/>
          <w:sz w:val="24"/>
          <w:szCs w:val="24"/>
        </w:rPr>
        <w:t xml:space="preserve">: </w:t>
      </w:r>
      <w:r w:rsidRPr="003F1F16">
        <w:rPr>
          <w:rFonts w:ascii="Arial" w:hAnsi="Arial" w:cs="Arial"/>
          <w:i/>
          <w:sz w:val="24"/>
          <w:szCs w:val="24"/>
          <w:shd w:val="clear" w:color="auto" w:fill="FFFFFF"/>
        </w:rPr>
        <w:t>0000-0003-1321-5548</w:t>
      </w:r>
    </w:p>
    <w:p w:rsidR="008174A0" w:rsidRPr="008174A0" w:rsidRDefault="008174A0" w:rsidP="008174A0">
      <w:pPr>
        <w:spacing w:after="0" w:line="240" w:lineRule="auto"/>
        <w:jc w:val="right"/>
        <w:rPr>
          <w:rFonts w:ascii="Arial" w:hAnsi="Arial" w:cs="Arial"/>
          <w:color w:val="494A4C"/>
          <w:sz w:val="24"/>
          <w:szCs w:val="24"/>
          <w:shd w:val="clear" w:color="auto" w:fill="FFFFFF"/>
          <w:lang w:val="uk-UA"/>
        </w:rPr>
      </w:pPr>
    </w:p>
    <w:p w:rsidR="008174A0" w:rsidRDefault="001544A8" w:rsidP="008174A0">
      <w:pPr>
        <w:spacing w:after="0" w:line="240" w:lineRule="auto"/>
        <w:jc w:val="center"/>
        <w:rPr>
          <w:rFonts w:ascii="Arial" w:hAnsi="Arial" w:cs="Arial"/>
          <w:b/>
          <w:sz w:val="24"/>
          <w:szCs w:val="24"/>
          <w:lang w:val="uk-UA"/>
        </w:rPr>
      </w:pPr>
      <w:proofErr w:type="gramStart"/>
      <w:r w:rsidRPr="003F1F16">
        <w:rPr>
          <w:rFonts w:ascii="Arial" w:hAnsi="Arial" w:cs="Arial"/>
          <w:b/>
          <w:sz w:val="24"/>
          <w:szCs w:val="24"/>
        </w:rPr>
        <w:t>П</w:t>
      </w:r>
      <w:proofErr w:type="gramEnd"/>
      <w:r w:rsidRPr="003F1F16">
        <w:rPr>
          <w:rFonts w:ascii="Arial" w:hAnsi="Arial" w:cs="Arial"/>
          <w:b/>
          <w:sz w:val="24"/>
          <w:szCs w:val="24"/>
        </w:rPr>
        <w:t>ІДХОДИ ДО РОЗУМІННЯ ТОВАРУ ЯК ОБ’ЄКТУ РИНКОВОГО ОБМІНУ В ПРОМИСЛОВОМУ МАРКЕТИНГУ</w:t>
      </w:r>
    </w:p>
    <w:p w:rsidR="001544A8" w:rsidRPr="003F1F16" w:rsidRDefault="001544A8" w:rsidP="008174A0">
      <w:pPr>
        <w:spacing w:after="0" w:line="240" w:lineRule="auto"/>
        <w:jc w:val="center"/>
        <w:rPr>
          <w:rFonts w:ascii="Arial" w:hAnsi="Arial" w:cs="Arial"/>
          <w:b/>
          <w:sz w:val="24"/>
          <w:szCs w:val="24"/>
        </w:rPr>
      </w:pPr>
      <w:r w:rsidRPr="003F1F16">
        <w:rPr>
          <w:rFonts w:ascii="Arial" w:hAnsi="Arial" w:cs="Arial"/>
          <w:b/>
          <w:sz w:val="24"/>
          <w:szCs w:val="24"/>
        </w:rPr>
        <w:t xml:space="preserve"> </w:t>
      </w:r>
    </w:p>
    <w:p w:rsidR="001544A8" w:rsidRPr="008174A0" w:rsidRDefault="008174A0" w:rsidP="008174A0">
      <w:pPr>
        <w:spacing w:after="0" w:line="240" w:lineRule="auto"/>
        <w:ind w:firstLine="567"/>
        <w:rPr>
          <w:rFonts w:ascii="Arial" w:hAnsi="Arial" w:cs="Arial"/>
          <w:sz w:val="24"/>
          <w:szCs w:val="24"/>
        </w:rPr>
      </w:pPr>
      <w:proofErr w:type="spellStart"/>
      <w:r w:rsidRPr="008174A0">
        <w:rPr>
          <w:rFonts w:ascii="Arial" w:hAnsi="Arial" w:cs="Arial"/>
          <w:b/>
          <w:sz w:val="24"/>
          <w:szCs w:val="24"/>
        </w:rPr>
        <w:t>Анотація</w:t>
      </w:r>
      <w:proofErr w:type="spellEnd"/>
      <w:r w:rsidRPr="008174A0">
        <w:rPr>
          <w:rFonts w:ascii="Arial" w:hAnsi="Arial" w:cs="Arial"/>
          <w:b/>
          <w:sz w:val="24"/>
          <w:szCs w:val="24"/>
        </w:rPr>
        <w:t xml:space="preserve">. </w:t>
      </w:r>
      <w:r w:rsidR="001544A8" w:rsidRPr="008174A0">
        <w:rPr>
          <w:rFonts w:ascii="Arial" w:hAnsi="Arial" w:cs="Arial"/>
          <w:sz w:val="24"/>
          <w:szCs w:val="24"/>
        </w:rPr>
        <w:t xml:space="preserve">Робота </w:t>
      </w:r>
      <w:proofErr w:type="spellStart"/>
      <w:r w:rsidR="001544A8" w:rsidRPr="008174A0">
        <w:rPr>
          <w:rFonts w:ascii="Arial" w:hAnsi="Arial" w:cs="Arial"/>
          <w:sz w:val="24"/>
          <w:szCs w:val="24"/>
        </w:rPr>
        <w:t>присвячена</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висвітленню</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питань</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розуміння</w:t>
      </w:r>
      <w:proofErr w:type="spellEnd"/>
      <w:r w:rsidR="001544A8" w:rsidRPr="008174A0">
        <w:rPr>
          <w:rFonts w:ascii="Arial" w:hAnsi="Arial" w:cs="Arial"/>
          <w:sz w:val="24"/>
          <w:szCs w:val="24"/>
        </w:rPr>
        <w:t xml:space="preserve"> товару як </w:t>
      </w:r>
      <w:proofErr w:type="spellStart"/>
      <w:r w:rsidR="001544A8" w:rsidRPr="008174A0">
        <w:rPr>
          <w:rFonts w:ascii="Arial" w:hAnsi="Arial" w:cs="Arial"/>
          <w:sz w:val="24"/>
          <w:szCs w:val="24"/>
        </w:rPr>
        <w:t>об’єкту</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обміну</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задля</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чого</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розглянуто</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зміни</w:t>
      </w:r>
      <w:proofErr w:type="spellEnd"/>
      <w:r w:rsidR="001544A8" w:rsidRPr="008174A0">
        <w:rPr>
          <w:rFonts w:ascii="Arial" w:hAnsi="Arial" w:cs="Arial"/>
          <w:sz w:val="24"/>
          <w:szCs w:val="24"/>
        </w:rPr>
        <w:t xml:space="preserve"> в акцентах на </w:t>
      </w:r>
      <w:proofErr w:type="spellStart"/>
      <w:r w:rsidR="001544A8" w:rsidRPr="008174A0">
        <w:rPr>
          <w:rFonts w:ascii="Arial" w:hAnsi="Arial" w:cs="Arial"/>
          <w:sz w:val="24"/>
          <w:szCs w:val="24"/>
        </w:rPr>
        <w:t>сутність</w:t>
      </w:r>
      <w:proofErr w:type="spellEnd"/>
      <w:r w:rsidR="001544A8" w:rsidRPr="008174A0">
        <w:rPr>
          <w:rFonts w:ascii="Arial" w:hAnsi="Arial" w:cs="Arial"/>
          <w:sz w:val="24"/>
          <w:szCs w:val="24"/>
        </w:rPr>
        <w:t xml:space="preserve"> товару та </w:t>
      </w:r>
      <w:proofErr w:type="spellStart"/>
      <w:r w:rsidR="001544A8" w:rsidRPr="008174A0">
        <w:rPr>
          <w:rFonts w:ascii="Arial" w:hAnsi="Arial" w:cs="Arial"/>
          <w:sz w:val="24"/>
          <w:szCs w:val="24"/>
        </w:rPr>
        <w:t>виділено</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основні</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складові</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товарної</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пропозиції</w:t>
      </w:r>
      <w:proofErr w:type="spellEnd"/>
      <w:r w:rsidR="001544A8" w:rsidRPr="008174A0">
        <w:rPr>
          <w:rFonts w:ascii="Arial" w:hAnsi="Arial" w:cs="Arial"/>
          <w:sz w:val="24"/>
          <w:szCs w:val="24"/>
        </w:rPr>
        <w:t xml:space="preserve"> за </w:t>
      </w:r>
      <w:proofErr w:type="spellStart"/>
      <w:proofErr w:type="gramStart"/>
      <w:r w:rsidR="001544A8" w:rsidRPr="008174A0">
        <w:rPr>
          <w:rFonts w:ascii="Arial" w:hAnsi="Arial" w:cs="Arial"/>
          <w:sz w:val="24"/>
          <w:szCs w:val="24"/>
        </w:rPr>
        <w:t>р</w:t>
      </w:r>
      <w:proofErr w:type="gramEnd"/>
      <w:r w:rsidR="001544A8" w:rsidRPr="008174A0">
        <w:rPr>
          <w:rFonts w:ascii="Arial" w:hAnsi="Arial" w:cs="Arial"/>
          <w:sz w:val="24"/>
          <w:szCs w:val="24"/>
        </w:rPr>
        <w:t>ізних</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часових</w:t>
      </w:r>
      <w:proofErr w:type="spellEnd"/>
      <w:r w:rsidR="001544A8" w:rsidRPr="008174A0">
        <w:rPr>
          <w:rFonts w:ascii="Arial" w:hAnsi="Arial" w:cs="Arial"/>
          <w:sz w:val="24"/>
          <w:szCs w:val="24"/>
        </w:rPr>
        <w:t xml:space="preserve"> </w:t>
      </w:r>
      <w:proofErr w:type="spellStart"/>
      <w:r w:rsidR="001544A8" w:rsidRPr="008174A0">
        <w:rPr>
          <w:rFonts w:ascii="Arial" w:hAnsi="Arial" w:cs="Arial"/>
          <w:sz w:val="24"/>
          <w:szCs w:val="24"/>
        </w:rPr>
        <w:t>періодів</w:t>
      </w:r>
      <w:proofErr w:type="spellEnd"/>
      <w:r w:rsidR="001544A8" w:rsidRPr="008174A0">
        <w:rPr>
          <w:rFonts w:ascii="Arial" w:hAnsi="Arial" w:cs="Arial"/>
          <w:sz w:val="24"/>
          <w:szCs w:val="24"/>
        </w:rPr>
        <w:t>.</w:t>
      </w:r>
    </w:p>
    <w:p w:rsidR="001544A8" w:rsidRPr="003F1F16" w:rsidRDefault="001544A8" w:rsidP="008174A0">
      <w:pPr>
        <w:spacing w:after="0" w:line="240" w:lineRule="auto"/>
        <w:ind w:firstLine="567"/>
        <w:jc w:val="both"/>
        <w:rPr>
          <w:rFonts w:ascii="Arial" w:hAnsi="Arial" w:cs="Arial"/>
          <w:sz w:val="24"/>
          <w:szCs w:val="24"/>
        </w:rPr>
      </w:pPr>
      <w:proofErr w:type="spellStart"/>
      <w:r w:rsidRPr="003F1F16">
        <w:rPr>
          <w:rFonts w:ascii="Arial" w:hAnsi="Arial" w:cs="Arial"/>
          <w:b/>
          <w:sz w:val="24"/>
          <w:szCs w:val="24"/>
        </w:rPr>
        <w:t>Ключові</w:t>
      </w:r>
      <w:proofErr w:type="spellEnd"/>
      <w:r w:rsidRPr="003F1F16">
        <w:rPr>
          <w:rFonts w:ascii="Arial" w:hAnsi="Arial" w:cs="Arial"/>
          <w:b/>
          <w:sz w:val="24"/>
          <w:szCs w:val="24"/>
        </w:rPr>
        <w:t xml:space="preserve"> слова: </w:t>
      </w:r>
      <w:r w:rsidRPr="003F1F16">
        <w:rPr>
          <w:rFonts w:ascii="Arial" w:hAnsi="Arial" w:cs="Arial"/>
          <w:sz w:val="24"/>
          <w:szCs w:val="24"/>
        </w:rPr>
        <w:t>товар, продукт, функція, технологія.</w:t>
      </w:r>
    </w:p>
    <w:p w:rsidR="001544A8" w:rsidRPr="003F1F16" w:rsidRDefault="001544A8" w:rsidP="000F3D69">
      <w:pPr>
        <w:spacing w:after="0" w:line="360" w:lineRule="auto"/>
        <w:rPr>
          <w:rFonts w:ascii="Arial" w:hAnsi="Arial" w:cs="Arial"/>
          <w:sz w:val="24"/>
          <w:szCs w:val="24"/>
        </w:rPr>
      </w:pPr>
    </w:p>
    <w:sectPr w:rsidR="001544A8" w:rsidRPr="003F1F16" w:rsidSect="008174A0">
      <w:pgSz w:w="11906" w:h="16838"/>
      <w:pgMar w:top="1418" w:right="1418" w:bottom="158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A62B6"/>
    <w:rsid w:val="000F3D69"/>
    <w:rsid w:val="001544A8"/>
    <w:rsid w:val="001E32C4"/>
    <w:rsid w:val="00267A13"/>
    <w:rsid w:val="00377695"/>
    <w:rsid w:val="003F1F16"/>
    <w:rsid w:val="00444D44"/>
    <w:rsid w:val="00487A8D"/>
    <w:rsid w:val="004E03D0"/>
    <w:rsid w:val="005A62B6"/>
    <w:rsid w:val="00661090"/>
    <w:rsid w:val="00693BC5"/>
    <w:rsid w:val="008174A0"/>
    <w:rsid w:val="00AF5362"/>
    <w:rsid w:val="00B32819"/>
    <w:rsid w:val="00C14BC5"/>
    <w:rsid w:val="00CC32CA"/>
    <w:rsid w:val="00D753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 type="connector" idref="#Прямая со стрелкой 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69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544A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basedOn w:val="a"/>
    <w:link w:val="a5"/>
    <w:uiPriority w:val="99"/>
    <w:semiHidden/>
    <w:unhideWhenUsed/>
    <w:rsid w:val="00C14BC5"/>
    <w:pPr>
      <w:spacing w:after="0" w:line="240" w:lineRule="auto"/>
    </w:pPr>
    <w:rPr>
      <w:sz w:val="20"/>
      <w:szCs w:val="20"/>
    </w:rPr>
  </w:style>
  <w:style w:type="character" w:customStyle="1" w:styleId="a5">
    <w:name w:val="Текст сноски Знак"/>
    <w:basedOn w:val="a0"/>
    <w:link w:val="a4"/>
    <w:uiPriority w:val="99"/>
    <w:semiHidden/>
    <w:rsid w:val="00C14BC5"/>
    <w:rPr>
      <w:sz w:val="20"/>
      <w:szCs w:val="20"/>
    </w:rPr>
  </w:style>
  <w:style w:type="character" w:styleId="a6">
    <w:name w:val="Hyperlink"/>
    <w:basedOn w:val="a0"/>
    <w:uiPriority w:val="99"/>
    <w:semiHidden/>
    <w:unhideWhenUsed/>
    <w:rsid w:val="00C14BC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544A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basedOn w:val="a"/>
    <w:link w:val="a5"/>
    <w:uiPriority w:val="99"/>
    <w:semiHidden/>
    <w:unhideWhenUsed/>
    <w:rsid w:val="00C14BC5"/>
    <w:pPr>
      <w:spacing w:after="0" w:line="240" w:lineRule="auto"/>
    </w:pPr>
    <w:rPr>
      <w:sz w:val="20"/>
      <w:szCs w:val="20"/>
    </w:rPr>
  </w:style>
  <w:style w:type="character" w:customStyle="1" w:styleId="a5">
    <w:name w:val="Текст сноски Знак"/>
    <w:basedOn w:val="a0"/>
    <w:link w:val="a4"/>
    <w:uiPriority w:val="99"/>
    <w:semiHidden/>
    <w:rsid w:val="00C14BC5"/>
    <w:rPr>
      <w:sz w:val="20"/>
      <w:szCs w:val="20"/>
    </w:rPr>
  </w:style>
  <w:style w:type="character" w:styleId="a6">
    <w:name w:val="Hyperlink"/>
    <w:basedOn w:val="a0"/>
    <w:uiPriority w:val="99"/>
    <w:semiHidden/>
    <w:unhideWhenUsed/>
    <w:rsid w:val="00C14BC5"/>
    <w:rPr>
      <w:color w:val="0000FF"/>
      <w:u w:val="single"/>
    </w:rPr>
  </w:style>
</w:styles>
</file>

<file path=word/webSettings.xml><?xml version="1.0" encoding="utf-8"?>
<w:webSettings xmlns:r="http://schemas.openxmlformats.org/officeDocument/2006/relationships" xmlns:w="http://schemas.openxmlformats.org/wordprocessingml/2006/main">
  <w:divs>
    <w:div w:id="1309092771">
      <w:bodyDiv w:val="1"/>
      <w:marLeft w:val="0"/>
      <w:marRight w:val="0"/>
      <w:marTop w:val="0"/>
      <w:marBottom w:val="0"/>
      <w:divBdr>
        <w:top w:val="none" w:sz="0" w:space="0" w:color="auto"/>
        <w:left w:val="none" w:sz="0" w:space="0" w:color="auto"/>
        <w:bottom w:val="none" w:sz="0" w:space="0" w:color="auto"/>
        <w:right w:val="none" w:sz="0" w:space="0" w:color="auto"/>
      </w:divBdr>
    </w:div>
    <w:div w:id="1486623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zakon.rada.gov.ua/laws/term/782" TargetMode="External"/><Relationship Id="rId4" Type="http://schemas.openxmlformats.org/officeDocument/2006/relationships/hyperlink" Target="http://vestnik.osu.ru/2005_4/1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3</Pages>
  <Words>1030</Words>
  <Characters>5872</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tomka</dc:creator>
  <cp:lastModifiedBy>огурчик</cp:lastModifiedBy>
  <cp:revision>14</cp:revision>
  <dcterms:created xsi:type="dcterms:W3CDTF">2019-12-08T23:39:00Z</dcterms:created>
  <dcterms:modified xsi:type="dcterms:W3CDTF">2019-12-09T07:01:00Z</dcterms:modified>
</cp:coreProperties>
</file>