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D5CADD" w14:textId="77777777" w:rsidR="005D4128" w:rsidRDefault="005D4128" w:rsidP="005D4128">
      <w:pPr>
        <w:spacing w:line="240" w:lineRule="auto"/>
        <w:ind w:firstLine="0"/>
        <w:jc w:val="center"/>
        <w:rPr>
          <w:rFonts w:eastAsia="Times New Roman"/>
          <w:b/>
          <w:smallCaps/>
          <w:szCs w:val="28"/>
        </w:rPr>
      </w:pPr>
      <w:r>
        <w:rPr>
          <w:rFonts w:eastAsia="Times New Roman"/>
          <w:b/>
          <w:smallCaps/>
          <w:szCs w:val="28"/>
        </w:rPr>
        <w:t>НАЦІОНАЛЬНИЙ ТЕХНІЧНИЙ УНІВЕРСИТЕТ УКРАЇНИ</w:t>
      </w:r>
    </w:p>
    <w:p w14:paraId="21D4491E" w14:textId="77777777" w:rsidR="005D4128" w:rsidRDefault="005D4128" w:rsidP="005D4128">
      <w:pPr>
        <w:tabs>
          <w:tab w:val="left" w:pos="720"/>
          <w:tab w:val="left" w:pos="1440"/>
          <w:tab w:val="left" w:pos="1620"/>
        </w:tabs>
        <w:spacing w:line="240" w:lineRule="auto"/>
        <w:ind w:left="539" w:firstLine="0"/>
        <w:jc w:val="center"/>
        <w:rPr>
          <w:rFonts w:eastAsia="Times New Roman"/>
          <w:b/>
          <w:smallCaps/>
          <w:szCs w:val="28"/>
        </w:rPr>
      </w:pPr>
      <w:r>
        <w:rPr>
          <w:rFonts w:eastAsia="Times New Roman"/>
          <w:b/>
          <w:smallCaps/>
          <w:szCs w:val="28"/>
        </w:rPr>
        <w:t xml:space="preserve">«КИЇВСЬКИЙ ПОЛІТЕХНІЧНИЙ ІНСТИТУТ </w:t>
      </w:r>
    </w:p>
    <w:p w14:paraId="6805CCA7" w14:textId="77777777" w:rsidR="005D4128" w:rsidRDefault="005D4128" w:rsidP="005D4128">
      <w:pPr>
        <w:tabs>
          <w:tab w:val="left" w:pos="720"/>
          <w:tab w:val="left" w:pos="1440"/>
          <w:tab w:val="left" w:pos="1620"/>
        </w:tabs>
        <w:spacing w:line="240" w:lineRule="auto"/>
        <w:ind w:left="539" w:firstLine="0"/>
        <w:jc w:val="center"/>
        <w:rPr>
          <w:rFonts w:eastAsia="Times New Roman"/>
          <w:b/>
          <w:smallCaps/>
          <w:szCs w:val="28"/>
        </w:rPr>
      </w:pPr>
      <w:r>
        <w:rPr>
          <w:rFonts w:eastAsia="Times New Roman"/>
          <w:b/>
          <w:szCs w:val="28"/>
        </w:rPr>
        <w:t>імені</w:t>
      </w:r>
      <w:r>
        <w:rPr>
          <w:rFonts w:eastAsia="Times New Roman"/>
          <w:b/>
          <w:smallCaps/>
          <w:szCs w:val="28"/>
        </w:rPr>
        <w:t xml:space="preserve"> ІГОРЯ СІКОРСЬКОГО»</w:t>
      </w:r>
    </w:p>
    <w:p w14:paraId="41890AD2" w14:textId="77777777" w:rsidR="005D4128" w:rsidRDefault="005D4128" w:rsidP="005D4128">
      <w:pPr>
        <w:tabs>
          <w:tab w:val="left" w:pos="9356"/>
        </w:tabs>
        <w:spacing w:line="240" w:lineRule="auto"/>
        <w:ind w:firstLine="0"/>
        <w:jc w:val="right"/>
        <w:rPr>
          <w:rFonts w:eastAsia="Times New Roman"/>
          <w:szCs w:val="28"/>
        </w:rPr>
      </w:pPr>
      <w:r>
        <w:rPr>
          <w:rFonts w:eastAsia="Times New Roman"/>
          <w:szCs w:val="28"/>
        </w:rPr>
        <w:t>________________</w:t>
      </w:r>
      <w:r>
        <w:rPr>
          <w:rFonts w:eastAsia="Times New Roman"/>
          <w:szCs w:val="28"/>
          <w:u w:val="single"/>
        </w:rPr>
        <w:t>ФАКУЛЬТЕТ  БІОМЕДИЧНОЇ ІНЖЕНЕРІЇ</w:t>
      </w:r>
      <w:r>
        <w:rPr>
          <w:rFonts w:eastAsia="Times New Roman"/>
          <w:szCs w:val="28"/>
          <w:u w:val="single"/>
        </w:rPr>
        <w:tab/>
      </w:r>
    </w:p>
    <w:p w14:paraId="4170E033" w14:textId="77777777" w:rsidR="005D4128" w:rsidRDefault="005D4128" w:rsidP="005D4128">
      <w:pPr>
        <w:tabs>
          <w:tab w:val="left" w:pos="9356"/>
        </w:tabs>
        <w:spacing w:line="240" w:lineRule="auto"/>
        <w:ind w:firstLine="0"/>
        <w:jc w:val="center"/>
        <w:rPr>
          <w:rFonts w:eastAsia="Times New Roman"/>
          <w:szCs w:val="28"/>
          <w:vertAlign w:val="superscript"/>
        </w:rPr>
      </w:pPr>
      <w:r>
        <w:rPr>
          <w:rFonts w:eastAsia="Times New Roman"/>
          <w:szCs w:val="28"/>
          <w:vertAlign w:val="superscript"/>
        </w:rPr>
        <w:t>(повна назва інституту/факультету)</w:t>
      </w:r>
    </w:p>
    <w:p w14:paraId="2255CA10" w14:textId="77777777" w:rsidR="005D4128" w:rsidRDefault="005D4128" w:rsidP="005D4128">
      <w:pPr>
        <w:tabs>
          <w:tab w:val="left" w:pos="9356"/>
        </w:tabs>
        <w:spacing w:line="240" w:lineRule="auto"/>
        <w:ind w:firstLine="0"/>
        <w:jc w:val="right"/>
        <w:rPr>
          <w:rFonts w:eastAsia="Times New Roman"/>
          <w:szCs w:val="28"/>
        </w:rPr>
      </w:pPr>
      <w:r>
        <w:rPr>
          <w:rFonts w:eastAsia="Times New Roman"/>
          <w:szCs w:val="28"/>
        </w:rPr>
        <w:t>________________</w:t>
      </w:r>
      <w:r>
        <w:rPr>
          <w:rFonts w:eastAsia="Times New Roman"/>
          <w:szCs w:val="28"/>
          <w:u w:val="single"/>
        </w:rPr>
        <w:t>кафедра   БІОМЕДИЧНОЇ КІБЕРНЕТИКИ</w:t>
      </w:r>
      <w:r>
        <w:rPr>
          <w:rFonts w:eastAsia="Times New Roman"/>
          <w:szCs w:val="28"/>
          <w:u w:val="single"/>
        </w:rPr>
        <w:tab/>
      </w:r>
    </w:p>
    <w:p w14:paraId="503590DE" w14:textId="77777777" w:rsidR="005D4128" w:rsidRDefault="005D4128" w:rsidP="005D4128">
      <w:pPr>
        <w:tabs>
          <w:tab w:val="left" w:pos="8903"/>
          <w:tab w:val="left" w:pos="9631"/>
        </w:tabs>
        <w:spacing w:line="240" w:lineRule="auto"/>
        <w:ind w:firstLine="0"/>
        <w:jc w:val="center"/>
        <w:rPr>
          <w:rFonts w:eastAsia="Times New Roman"/>
          <w:szCs w:val="28"/>
          <w:vertAlign w:val="superscript"/>
        </w:rPr>
      </w:pPr>
      <w:r>
        <w:rPr>
          <w:rFonts w:eastAsia="Times New Roman"/>
          <w:szCs w:val="28"/>
          <w:vertAlign w:val="superscript"/>
        </w:rPr>
        <w:t>(повна назва кафедри)</w:t>
      </w:r>
    </w:p>
    <w:p w14:paraId="3203724F" w14:textId="77777777" w:rsidR="005D4128" w:rsidRDefault="005D4128" w:rsidP="005D4128">
      <w:pPr>
        <w:tabs>
          <w:tab w:val="left" w:pos="720"/>
          <w:tab w:val="left" w:pos="1440"/>
          <w:tab w:val="left" w:pos="1620"/>
        </w:tabs>
        <w:spacing w:line="240" w:lineRule="auto"/>
        <w:ind w:left="5672" w:firstLine="0"/>
        <w:rPr>
          <w:rFonts w:eastAsia="Times New Roman"/>
          <w:sz w:val="26"/>
          <w:szCs w:val="26"/>
        </w:rPr>
      </w:pPr>
    </w:p>
    <w:tbl>
      <w:tblPr>
        <w:tblW w:w="9356" w:type="dxa"/>
        <w:tblInd w:w="-6" w:type="dxa"/>
        <w:tblLayout w:type="fixed"/>
        <w:tblLook w:val="0400" w:firstRow="0" w:lastRow="0" w:firstColumn="0" w:lastColumn="0" w:noHBand="0" w:noVBand="1"/>
      </w:tblPr>
      <w:tblGrid>
        <w:gridCol w:w="3544"/>
        <w:gridCol w:w="1608"/>
        <w:gridCol w:w="4204"/>
      </w:tblGrid>
      <w:tr w:rsidR="005D4128" w14:paraId="6EC0B5A4" w14:textId="77777777" w:rsidTr="005D7473">
        <w:tc>
          <w:tcPr>
            <w:tcW w:w="3544" w:type="dxa"/>
          </w:tcPr>
          <w:p w14:paraId="49451C7C" w14:textId="77777777" w:rsidR="005D4128" w:rsidRDefault="005D4128" w:rsidP="005D4128">
            <w:pPr>
              <w:tabs>
                <w:tab w:val="left" w:pos="9631"/>
              </w:tabs>
              <w:spacing w:line="240" w:lineRule="auto"/>
              <w:ind w:firstLine="0"/>
              <w:rPr>
                <w:rFonts w:eastAsia="Times New Roman"/>
                <w:sz w:val="26"/>
                <w:szCs w:val="26"/>
              </w:rPr>
            </w:pPr>
            <w:r>
              <w:rPr>
                <w:rFonts w:eastAsia="Times New Roman"/>
                <w:szCs w:val="28"/>
              </w:rPr>
              <w:t>«На правах рукопису»</w:t>
            </w:r>
          </w:p>
        </w:tc>
        <w:tc>
          <w:tcPr>
            <w:tcW w:w="1608" w:type="dxa"/>
          </w:tcPr>
          <w:p w14:paraId="7B62AE70" w14:textId="77777777" w:rsidR="005D4128" w:rsidRDefault="005D4128" w:rsidP="005D4128">
            <w:pPr>
              <w:tabs>
                <w:tab w:val="left" w:pos="720"/>
                <w:tab w:val="left" w:pos="1440"/>
                <w:tab w:val="left" w:pos="1620"/>
              </w:tabs>
              <w:spacing w:line="240" w:lineRule="auto"/>
              <w:ind w:firstLine="0"/>
              <w:rPr>
                <w:rFonts w:eastAsia="Times New Roman"/>
                <w:sz w:val="26"/>
                <w:szCs w:val="26"/>
              </w:rPr>
            </w:pPr>
          </w:p>
        </w:tc>
        <w:tc>
          <w:tcPr>
            <w:tcW w:w="4204" w:type="dxa"/>
          </w:tcPr>
          <w:p w14:paraId="13CB0663" w14:textId="77777777" w:rsidR="005D4128" w:rsidRDefault="005D4128" w:rsidP="005D4128">
            <w:pPr>
              <w:tabs>
                <w:tab w:val="left" w:pos="720"/>
                <w:tab w:val="left" w:pos="1440"/>
                <w:tab w:val="left" w:pos="1620"/>
              </w:tabs>
              <w:spacing w:line="240" w:lineRule="auto"/>
              <w:ind w:firstLine="0"/>
              <w:rPr>
                <w:rFonts w:eastAsia="Times New Roman"/>
                <w:sz w:val="26"/>
                <w:szCs w:val="26"/>
              </w:rPr>
            </w:pPr>
            <w:r>
              <w:rPr>
                <w:rFonts w:eastAsia="Times New Roman"/>
                <w:szCs w:val="28"/>
              </w:rPr>
              <w:t>«</w:t>
            </w:r>
            <w:r>
              <w:rPr>
                <w:rFonts w:eastAsia="Times New Roman"/>
                <w:b/>
                <w:szCs w:val="28"/>
              </w:rPr>
              <w:t>До захисту допущено</w:t>
            </w:r>
            <w:r>
              <w:rPr>
                <w:rFonts w:eastAsia="Times New Roman"/>
                <w:szCs w:val="28"/>
              </w:rPr>
              <w:t>»</w:t>
            </w:r>
          </w:p>
        </w:tc>
      </w:tr>
      <w:tr w:rsidR="005D4128" w14:paraId="11940BC0" w14:textId="77777777" w:rsidTr="005D7473">
        <w:trPr>
          <w:trHeight w:val="539"/>
        </w:trPr>
        <w:tc>
          <w:tcPr>
            <w:tcW w:w="3544" w:type="dxa"/>
            <w:vAlign w:val="bottom"/>
          </w:tcPr>
          <w:p w14:paraId="72053ED3" w14:textId="77777777" w:rsidR="005D4128" w:rsidRDefault="005D4128" w:rsidP="005D4128">
            <w:pPr>
              <w:tabs>
                <w:tab w:val="left" w:pos="720"/>
                <w:tab w:val="left" w:pos="1440"/>
                <w:tab w:val="left" w:pos="1620"/>
              </w:tabs>
              <w:spacing w:line="379" w:lineRule="auto"/>
              <w:ind w:firstLine="0"/>
              <w:rPr>
                <w:rFonts w:eastAsia="Times New Roman"/>
                <w:sz w:val="26"/>
                <w:szCs w:val="26"/>
              </w:rPr>
            </w:pPr>
            <w:r>
              <w:rPr>
                <w:rFonts w:eastAsia="Times New Roman"/>
                <w:szCs w:val="28"/>
              </w:rPr>
              <w:t xml:space="preserve">УДК </w:t>
            </w:r>
            <w:r>
              <w:rPr>
                <w:rFonts w:eastAsia="Times New Roman"/>
                <w:szCs w:val="28"/>
                <w:u w:val="single"/>
              </w:rPr>
              <w:t>612.858.78</w:t>
            </w:r>
          </w:p>
        </w:tc>
        <w:tc>
          <w:tcPr>
            <w:tcW w:w="1608" w:type="dxa"/>
          </w:tcPr>
          <w:p w14:paraId="4E48145F" w14:textId="77777777" w:rsidR="005D4128" w:rsidRDefault="005D4128" w:rsidP="005D4128">
            <w:pPr>
              <w:tabs>
                <w:tab w:val="left" w:pos="720"/>
                <w:tab w:val="left" w:pos="1440"/>
                <w:tab w:val="left" w:pos="1620"/>
              </w:tabs>
              <w:spacing w:line="240" w:lineRule="auto"/>
              <w:ind w:firstLine="0"/>
              <w:rPr>
                <w:rFonts w:eastAsia="Times New Roman"/>
                <w:sz w:val="26"/>
                <w:szCs w:val="26"/>
              </w:rPr>
            </w:pPr>
          </w:p>
        </w:tc>
        <w:tc>
          <w:tcPr>
            <w:tcW w:w="4204" w:type="dxa"/>
          </w:tcPr>
          <w:p w14:paraId="3E4253C2" w14:textId="77777777" w:rsidR="005D4128" w:rsidRDefault="005D4128" w:rsidP="005D4128">
            <w:pPr>
              <w:tabs>
                <w:tab w:val="left" w:pos="720"/>
                <w:tab w:val="left" w:pos="1440"/>
                <w:tab w:val="left" w:pos="1620"/>
              </w:tabs>
              <w:spacing w:line="240" w:lineRule="auto"/>
              <w:ind w:firstLine="0"/>
              <w:rPr>
                <w:rFonts w:eastAsia="Times New Roman"/>
                <w:sz w:val="26"/>
                <w:szCs w:val="26"/>
              </w:rPr>
            </w:pPr>
            <w:r>
              <w:rPr>
                <w:rFonts w:eastAsia="Times New Roman"/>
                <w:szCs w:val="28"/>
              </w:rPr>
              <w:t>В.о.завідувача кафедри БМК</w:t>
            </w:r>
          </w:p>
        </w:tc>
      </w:tr>
      <w:tr w:rsidR="005D4128" w14:paraId="1B28B2A3" w14:textId="77777777" w:rsidTr="005D7473">
        <w:trPr>
          <w:trHeight w:val="501"/>
        </w:trPr>
        <w:tc>
          <w:tcPr>
            <w:tcW w:w="3544" w:type="dxa"/>
          </w:tcPr>
          <w:p w14:paraId="77938928" w14:textId="77777777" w:rsidR="005D4128" w:rsidRDefault="005D4128" w:rsidP="005D4128">
            <w:pPr>
              <w:tabs>
                <w:tab w:val="left" w:pos="720"/>
                <w:tab w:val="left" w:pos="1440"/>
                <w:tab w:val="left" w:pos="1620"/>
              </w:tabs>
              <w:spacing w:line="240" w:lineRule="auto"/>
              <w:ind w:firstLine="0"/>
              <w:rPr>
                <w:rFonts w:eastAsia="Times New Roman"/>
                <w:sz w:val="26"/>
                <w:szCs w:val="26"/>
              </w:rPr>
            </w:pPr>
          </w:p>
        </w:tc>
        <w:tc>
          <w:tcPr>
            <w:tcW w:w="1608" w:type="dxa"/>
          </w:tcPr>
          <w:p w14:paraId="7201BD83" w14:textId="77777777" w:rsidR="005D4128" w:rsidRDefault="005D4128" w:rsidP="005D4128">
            <w:pPr>
              <w:tabs>
                <w:tab w:val="left" w:pos="720"/>
                <w:tab w:val="left" w:pos="1440"/>
                <w:tab w:val="left" w:pos="1620"/>
              </w:tabs>
              <w:spacing w:line="240" w:lineRule="auto"/>
              <w:ind w:firstLine="0"/>
              <w:rPr>
                <w:rFonts w:eastAsia="Times New Roman"/>
                <w:sz w:val="26"/>
                <w:szCs w:val="26"/>
              </w:rPr>
            </w:pPr>
          </w:p>
        </w:tc>
        <w:tc>
          <w:tcPr>
            <w:tcW w:w="4204" w:type="dxa"/>
            <w:vAlign w:val="bottom"/>
          </w:tcPr>
          <w:p w14:paraId="47D03FB4" w14:textId="77777777" w:rsidR="005D4128" w:rsidRDefault="005D4128" w:rsidP="005D4128">
            <w:pPr>
              <w:tabs>
                <w:tab w:val="left" w:pos="720"/>
                <w:tab w:val="left" w:pos="1440"/>
                <w:tab w:val="left" w:pos="1620"/>
              </w:tabs>
              <w:spacing w:line="240" w:lineRule="auto"/>
              <w:ind w:firstLine="0"/>
              <w:rPr>
                <w:rFonts w:eastAsia="Times New Roman"/>
                <w:sz w:val="26"/>
                <w:szCs w:val="26"/>
                <w:u w:val="single"/>
              </w:rPr>
            </w:pPr>
            <w:r>
              <w:rPr>
                <w:rFonts w:eastAsia="Times New Roman"/>
                <w:sz w:val="26"/>
                <w:szCs w:val="26"/>
              </w:rPr>
              <w:t xml:space="preserve">__________ </w:t>
            </w:r>
            <w:r>
              <w:rPr>
                <w:rFonts w:eastAsia="Times New Roman"/>
                <w:sz w:val="26"/>
                <w:szCs w:val="26"/>
                <w:u w:val="single"/>
              </w:rPr>
              <w:t>Світлана. АЛХІМОВА</w:t>
            </w:r>
          </w:p>
        </w:tc>
      </w:tr>
      <w:tr w:rsidR="005D4128" w14:paraId="5C9A7027" w14:textId="77777777" w:rsidTr="005D7473">
        <w:trPr>
          <w:trHeight w:val="291"/>
        </w:trPr>
        <w:tc>
          <w:tcPr>
            <w:tcW w:w="3544" w:type="dxa"/>
          </w:tcPr>
          <w:p w14:paraId="0359CD51" w14:textId="77777777" w:rsidR="005D4128" w:rsidRDefault="005D4128" w:rsidP="005D4128">
            <w:pPr>
              <w:tabs>
                <w:tab w:val="left" w:pos="720"/>
                <w:tab w:val="left" w:pos="1440"/>
                <w:tab w:val="left" w:pos="1620"/>
              </w:tabs>
              <w:spacing w:line="240" w:lineRule="auto"/>
              <w:ind w:firstLine="0"/>
              <w:rPr>
                <w:rFonts w:eastAsia="Times New Roman"/>
                <w:sz w:val="26"/>
                <w:szCs w:val="26"/>
                <w:vertAlign w:val="superscript"/>
              </w:rPr>
            </w:pPr>
          </w:p>
        </w:tc>
        <w:tc>
          <w:tcPr>
            <w:tcW w:w="1608" w:type="dxa"/>
          </w:tcPr>
          <w:p w14:paraId="27265573" w14:textId="77777777" w:rsidR="005D4128" w:rsidRDefault="005D4128" w:rsidP="005D4128">
            <w:pPr>
              <w:tabs>
                <w:tab w:val="left" w:pos="720"/>
                <w:tab w:val="left" w:pos="1440"/>
                <w:tab w:val="left" w:pos="1620"/>
              </w:tabs>
              <w:spacing w:line="240" w:lineRule="auto"/>
              <w:ind w:firstLine="0"/>
              <w:rPr>
                <w:rFonts w:eastAsia="Times New Roman"/>
                <w:sz w:val="26"/>
                <w:szCs w:val="26"/>
                <w:vertAlign w:val="superscript"/>
              </w:rPr>
            </w:pPr>
          </w:p>
        </w:tc>
        <w:tc>
          <w:tcPr>
            <w:tcW w:w="4204" w:type="dxa"/>
          </w:tcPr>
          <w:p w14:paraId="04A8D906" w14:textId="77777777" w:rsidR="005D4128" w:rsidRDefault="005D4128" w:rsidP="005D4128">
            <w:pPr>
              <w:tabs>
                <w:tab w:val="left" w:pos="720"/>
                <w:tab w:val="left" w:pos="1440"/>
                <w:tab w:val="left" w:pos="1620"/>
              </w:tabs>
              <w:spacing w:line="240" w:lineRule="auto"/>
              <w:ind w:firstLine="0"/>
              <w:rPr>
                <w:rFonts w:eastAsia="Times New Roman"/>
                <w:sz w:val="26"/>
                <w:szCs w:val="26"/>
              </w:rPr>
            </w:pPr>
            <w:r>
              <w:rPr>
                <w:rFonts w:eastAsia="Times New Roman"/>
                <w:sz w:val="26"/>
                <w:szCs w:val="26"/>
                <w:vertAlign w:val="superscript"/>
              </w:rPr>
              <w:t>(</w:t>
            </w:r>
            <w:r>
              <w:rPr>
                <w:rFonts w:eastAsia="Times New Roman"/>
                <w:szCs w:val="28"/>
                <w:vertAlign w:val="superscript"/>
              </w:rPr>
              <w:t>підпис)</w:t>
            </w:r>
            <w:r>
              <w:rPr>
                <w:rFonts w:eastAsia="Times New Roman"/>
                <w:sz w:val="26"/>
                <w:szCs w:val="26"/>
              </w:rPr>
              <w:t xml:space="preserve">                    </w:t>
            </w:r>
            <w:r>
              <w:rPr>
                <w:rFonts w:eastAsia="Times New Roman"/>
                <w:szCs w:val="28"/>
                <w:vertAlign w:val="superscript"/>
              </w:rPr>
              <w:t xml:space="preserve">(ініціали, </w:t>
            </w:r>
            <w:r>
              <w:rPr>
                <w:rFonts w:eastAsia="Times New Roman"/>
                <w:smallCaps/>
                <w:szCs w:val="28"/>
                <w:vertAlign w:val="superscript"/>
              </w:rPr>
              <w:t>ПРІЗВИЩЕ)</w:t>
            </w:r>
          </w:p>
        </w:tc>
      </w:tr>
      <w:tr w:rsidR="005D4128" w14:paraId="4A7F113C" w14:textId="77777777" w:rsidTr="005D7473">
        <w:trPr>
          <w:trHeight w:val="385"/>
        </w:trPr>
        <w:tc>
          <w:tcPr>
            <w:tcW w:w="3544" w:type="dxa"/>
          </w:tcPr>
          <w:p w14:paraId="2BCD721E" w14:textId="77777777" w:rsidR="005D4128" w:rsidRDefault="005D4128" w:rsidP="005D4128">
            <w:pPr>
              <w:tabs>
                <w:tab w:val="left" w:pos="720"/>
                <w:tab w:val="left" w:pos="1440"/>
                <w:tab w:val="left" w:pos="1620"/>
              </w:tabs>
              <w:spacing w:line="240" w:lineRule="auto"/>
              <w:ind w:firstLine="0"/>
              <w:rPr>
                <w:rFonts w:eastAsia="Times New Roman"/>
                <w:sz w:val="26"/>
                <w:szCs w:val="26"/>
              </w:rPr>
            </w:pPr>
          </w:p>
        </w:tc>
        <w:tc>
          <w:tcPr>
            <w:tcW w:w="1608" w:type="dxa"/>
          </w:tcPr>
          <w:p w14:paraId="039FBC99" w14:textId="77777777" w:rsidR="005D4128" w:rsidRDefault="005D4128" w:rsidP="005D4128">
            <w:pPr>
              <w:tabs>
                <w:tab w:val="left" w:pos="720"/>
                <w:tab w:val="left" w:pos="1440"/>
                <w:tab w:val="left" w:pos="1620"/>
              </w:tabs>
              <w:spacing w:line="240" w:lineRule="auto"/>
              <w:ind w:firstLine="0"/>
              <w:rPr>
                <w:rFonts w:eastAsia="Times New Roman"/>
                <w:sz w:val="26"/>
                <w:szCs w:val="26"/>
              </w:rPr>
            </w:pPr>
          </w:p>
        </w:tc>
        <w:tc>
          <w:tcPr>
            <w:tcW w:w="4204" w:type="dxa"/>
          </w:tcPr>
          <w:p w14:paraId="2212E8F0" w14:textId="77777777" w:rsidR="005D4128" w:rsidRDefault="005D4128" w:rsidP="005D4128">
            <w:pPr>
              <w:tabs>
                <w:tab w:val="left" w:pos="720"/>
                <w:tab w:val="left" w:pos="1440"/>
                <w:tab w:val="left" w:pos="1620"/>
              </w:tabs>
              <w:spacing w:line="240" w:lineRule="auto"/>
              <w:ind w:firstLine="0"/>
              <w:rPr>
                <w:rFonts w:eastAsia="Times New Roman"/>
                <w:sz w:val="26"/>
                <w:szCs w:val="26"/>
              </w:rPr>
            </w:pPr>
            <w:r>
              <w:rPr>
                <w:rFonts w:eastAsia="Times New Roman"/>
                <w:szCs w:val="28"/>
              </w:rPr>
              <w:t>“___”__</w:t>
            </w:r>
            <w:r>
              <w:rPr>
                <w:rFonts w:eastAsia="Times New Roman"/>
                <w:i/>
                <w:szCs w:val="28"/>
                <w:u w:val="single"/>
              </w:rPr>
              <w:t>січня</w:t>
            </w:r>
            <w:r>
              <w:rPr>
                <w:rFonts w:eastAsia="Times New Roman"/>
                <w:szCs w:val="28"/>
              </w:rPr>
              <w:t>__2024р.</w:t>
            </w:r>
          </w:p>
        </w:tc>
      </w:tr>
    </w:tbl>
    <w:p w14:paraId="07C500AB" w14:textId="77777777" w:rsidR="005D4128" w:rsidRDefault="005D4128" w:rsidP="005D4128">
      <w:pPr>
        <w:tabs>
          <w:tab w:val="left" w:pos="720"/>
          <w:tab w:val="left" w:pos="1440"/>
          <w:tab w:val="left" w:pos="1620"/>
        </w:tabs>
        <w:spacing w:line="240" w:lineRule="auto"/>
        <w:ind w:left="5672" w:firstLine="0"/>
        <w:rPr>
          <w:rFonts w:eastAsia="Times New Roman"/>
          <w:sz w:val="26"/>
          <w:szCs w:val="26"/>
        </w:rPr>
      </w:pPr>
    </w:p>
    <w:p w14:paraId="2BB759BE" w14:textId="77777777" w:rsidR="005D4128" w:rsidRDefault="005D4128" w:rsidP="005D4128">
      <w:pPr>
        <w:tabs>
          <w:tab w:val="right" w:pos="8903"/>
        </w:tabs>
        <w:spacing w:line="240" w:lineRule="auto"/>
        <w:ind w:firstLine="0"/>
        <w:jc w:val="center"/>
        <w:rPr>
          <w:rFonts w:eastAsia="Times New Roman"/>
          <w:b/>
          <w:sz w:val="40"/>
          <w:szCs w:val="40"/>
        </w:rPr>
      </w:pPr>
      <w:r>
        <w:rPr>
          <w:rFonts w:eastAsia="Times New Roman"/>
          <w:b/>
          <w:sz w:val="40"/>
          <w:szCs w:val="40"/>
        </w:rPr>
        <w:t>Магістерська дисертація</w:t>
      </w:r>
    </w:p>
    <w:p w14:paraId="33FA9BA6" w14:textId="77777777" w:rsidR="005D4128" w:rsidRDefault="005D4128" w:rsidP="005D4128">
      <w:pPr>
        <w:spacing w:line="240" w:lineRule="auto"/>
        <w:ind w:firstLine="0"/>
        <w:jc w:val="center"/>
        <w:rPr>
          <w:rFonts w:eastAsia="Times New Roman"/>
          <w:b/>
          <w:sz w:val="26"/>
          <w:szCs w:val="26"/>
        </w:rPr>
      </w:pPr>
      <w:r>
        <w:rPr>
          <w:rFonts w:eastAsia="Times New Roman"/>
          <w:b/>
          <w:szCs w:val="28"/>
        </w:rPr>
        <w:t>на здобуття ступеня магістра</w:t>
      </w:r>
    </w:p>
    <w:tbl>
      <w:tblPr>
        <w:tblW w:w="9964" w:type="dxa"/>
        <w:tblInd w:w="-149" w:type="dxa"/>
        <w:tblLayout w:type="fixed"/>
        <w:tblLook w:val="0400" w:firstRow="0" w:lastRow="0" w:firstColumn="0" w:lastColumn="0" w:noHBand="0" w:noVBand="1"/>
      </w:tblPr>
      <w:tblGrid>
        <w:gridCol w:w="1952"/>
        <w:gridCol w:w="8012"/>
      </w:tblGrid>
      <w:tr w:rsidR="005D4128" w14:paraId="0B9E1638" w14:textId="77777777" w:rsidTr="005D7473">
        <w:trPr>
          <w:trHeight w:val="468"/>
        </w:trPr>
        <w:tc>
          <w:tcPr>
            <w:tcW w:w="9964" w:type="dxa"/>
            <w:gridSpan w:val="2"/>
            <w:vAlign w:val="bottom"/>
          </w:tcPr>
          <w:p w14:paraId="3032100A" w14:textId="77777777" w:rsidR="005D4128" w:rsidRDefault="005D4128" w:rsidP="005D4128">
            <w:pPr>
              <w:tabs>
                <w:tab w:val="left" w:pos="9356"/>
              </w:tabs>
              <w:spacing w:line="240" w:lineRule="auto"/>
              <w:ind w:right="-117" w:firstLine="0"/>
              <w:jc w:val="center"/>
              <w:rPr>
                <w:rFonts w:eastAsia="Times New Roman"/>
                <w:szCs w:val="28"/>
              </w:rPr>
            </w:pPr>
            <w:r>
              <w:rPr>
                <w:rFonts w:eastAsia="Times New Roman"/>
                <w:b/>
                <w:szCs w:val="28"/>
              </w:rPr>
              <w:t xml:space="preserve">за освітньо-професійною програмою </w:t>
            </w:r>
            <w:r>
              <w:rPr>
                <w:rFonts w:eastAsia="Times New Roman"/>
                <w:b/>
                <w:i/>
                <w:szCs w:val="28"/>
                <w:u w:val="single"/>
              </w:rPr>
              <w:t xml:space="preserve">«Комп’ютерні технології в біології та </w:t>
            </w:r>
            <w:r>
              <w:rPr>
                <w:rFonts w:eastAsia="Times New Roman"/>
                <w:b/>
                <w:i/>
                <w:szCs w:val="28"/>
              </w:rPr>
              <w:t>медицині»</w:t>
            </w:r>
          </w:p>
        </w:tc>
      </w:tr>
      <w:tr w:rsidR="005D4128" w14:paraId="533823FA" w14:textId="77777777" w:rsidTr="005D7473">
        <w:tc>
          <w:tcPr>
            <w:tcW w:w="9964" w:type="dxa"/>
            <w:gridSpan w:val="2"/>
          </w:tcPr>
          <w:p w14:paraId="4AC719DE" w14:textId="77777777" w:rsidR="005D4128" w:rsidRDefault="005D4128" w:rsidP="005D4128">
            <w:pPr>
              <w:tabs>
                <w:tab w:val="left" w:pos="8903"/>
              </w:tabs>
              <w:spacing w:line="240" w:lineRule="auto"/>
              <w:ind w:firstLine="0"/>
              <w:jc w:val="center"/>
              <w:rPr>
                <w:rFonts w:eastAsia="Times New Roman"/>
                <w:szCs w:val="28"/>
              </w:rPr>
            </w:pPr>
            <w:r>
              <w:rPr>
                <w:rFonts w:eastAsia="Times New Roman"/>
                <w:b/>
                <w:szCs w:val="28"/>
              </w:rPr>
              <w:t xml:space="preserve">зі спеціальності </w:t>
            </w:r>
            <w:r>
              <w:rPr>
                <w:rFonts w:eastAsia="Times New Roman"/>
                <w:b/>
                <w:i/>
                <w:szCs w:val="28"/>
              </w:rPr>
              <w:t>122  «Комп’ютерні науки»</w:t>
            </w:r>
          </w:p>
        </w:tc>
      </w:tr>
      <w:tr w:rsidR="005D4128" w14:paraId="7FD20B11" w14:textId="77777777" w:rsidTr="005D7473">
        <w:tc>
          <w:tcPr>
            <w:tcW w:w="1952" w:type="dxa"/>
          </w:tcPr>
          <w:p w14:paraId="2BC90EDB" w14:textId="77777777" w:rsidR="005D4128" w:rsidRDefault="005D4128" w:rsidP="005D4128">
            <w:pPr>
              <w:tabs>
                <w:tab w:val="left" w:pos="8903"/>
              </w:tabs>
              <w:spacing w:line="240" w:lineRule="auto"/>
              <w:ind w:firstLine="0"/>
              <w:rPr>
                <w:rFonts w:eastAsia="Times New Roman"/>
                <w:b/>
                <w:szCs w:val="28"/>
              </w:rPr>
            </w:pPr>
            <w:r>
              <w:rPr>
                <w:rFonts w:eastAsia="Times New Roman"/>
                <w:b/>
                <w:szCs w:val="28"/>
              </w:rPr>
              <w:t>на тему:</w:t>
            </w:r>
          </w:p>
        </w:tc>
        <w:tc>
          <w:tcPr>
            <w:tcW w:w="8012" w:type="dxa"/>
            <w:tcBorders>
              <w:top w:val="nil"/>
              <w:left w:val="nil"/>
              <w:bottom w:val="single" w:sz="4" w:space="0" w:color="000000"/>
              <w:right w:val="nil"/>
            </w:tcBorders>
          </w:tcPr>
          <w:p w14:paraId="5B4BA3A6" w14:textId="77777777" w:rsidR="005D4128" w:rsidRPr="005D4128" w:rsidRDefault="005D4128" w:rsidP="005D4128">
            <w:pPr>
              <w:tabs>
                <w:tab w:val="left" w:pos="8903"/>
              </w:tabs>
              <w:spacing w:line="240" w:lineRule="auto"/>
              <w:ind w:firstLine="0"/>
              <w:rPr>
                <w:rFonts w:eastAsia="Times New Roman"/>
                <w:szCs w:val="28"/>
                <w:lang w:val="ru-RU"/>
              </w:rPr>
            </w:pPr>
            <w:r>
              <w:rPr>
                <w:rStyle w:val="xfm50803834"/>
                <w:i/>
                <w:iCs/>
                <w:szCs w:val="28"/>
              </w:rPr>
              <w:t xml:space="preserve">Фармакокінетика та фармакодинаміка медикаментозних </w:t>
            </w:r>
          </w:p>
        </w:tc>
      </w:tr>
      <w:tr w:rsidR="005D4128" w14:paraId="5F795218" w14:textId="77777777" w:rsidTr="005D7473">
        <w:tc>
          <w:tcPr>
            <w:tcW w:w="9964" w:type="dxa"/>
            <w:gridSpan w:val="2"/>
            <w:tcBorders>
              <w:top w:val="nil"/>
              <w:left w:val="nil"/>
              <w:bottom w:val="single" w:sz="4" w:space="0" w:color="000000"/>
              <w:right w:val="nil"/>
            </w:tcBorders>
          </w:tcPr>
          <w:p w14:paraId="37FF7D5E" w14:textId="77777777" w:rsidR="005D4128" w:rsidRDefault="005D4128" w:rsidP="005D4128">
            <w:pPr>
              <w:tabs>
                <w:tab w:val="left" w:pos="8903"/>
              </w:tabs>
              <w:spacing w:line="240" w:lineRule="auto"/>
              <w:ind w:firstLine="0"/>
              <w:jc w:val="left"/>
              <w:rPr>
                <w:rFonts w:eastAsia="Times New Roman"/>
                <w:b/>
                <w:szCs w:val="28"/>
              </w:rPr>
            </w:pPr>
            <w:r>
              <w:rPr>
                <w:rStyle w:val="xfm50803834"/>
                <w:i/>
                <w:iCs/>
                <w:szCs w:val="28"/>
              </w:rPr>
              <w:t>компонентів лікування злоякісних пухлин</w:t>
            </w:r>
          </w:p>
        </w:tc>
      </w:tr>
      <w:tr w:rsidR="005D4128" w14:paraId="17432695" w14:textId="77777777" w:rsidTr="005D7473">
        <w:trPr>
          <w:trHeight w:val="70"/>
        </w:trPr>
        <w:tc>
          <w:tcPr>
            <w:tcW w:w="9964" w:type="dxa"/>
            <w:gridSpan w:val="2"/>
            <w:tcBorders>
              <w:top w:val="single" w:sz="4" w:space="0" w:color="000000"/>
              <w:left w:val="nil"/>
              <w:bottom w:val="single" w:sz="4" w:space="0" w:color="000000"/>
              <w:right w:val="nil"/>
            </w:tcBorders>
          </w:tcPr>
          <w:p w14:paraId="4C4F3F7B" w14:textId="77777777" w:rsidR="005D4128" w:rsidRDefault="005D4128" w:rsidP="005D4128">
            <w:pPr>
              <w:tabs>
                <w:tab w:val="left" w:pos="8903"/>
              </w:tabs>
              <w:spacing w:line="240" w:lineRule="auto"/>
              <w:ind w:firstLine="0"/>
              <w:jc w:val="center"/>
              <w:rPr>
                <w:rFonts w:eastAsia="Times New Roman"/>
                <w:szCs w:val="28"/>
              </w:rPr>
            </w:pPr>
          </w:p>
        </w:tc>
      </w:tr>
    </w:tbl>
    <w:p w14:paraId="062BCDE4" w14:textId="77777777" w:rsidR="005D4128" w:rsidRDefault="005D4128" w:rsidP="005D4128">
      <w:pPr>
        <w:spacing w:line="240" w:lineRule="auto"/>
        <w:ind w:firstLine="0"/>
        <w:rPr>
          <w:rFonts w:eastAsia="Times New Roman"/>
          <w:szCs w:val="28"/>
        </w:rPr>
      </w:pPr>
      <w:r>
        <w:rPr>
          <w:rFonts w:eastAsia="Times New Roman"/>
          <w:szCs w:val="28"/>
        </w:rPr>
        <w:t xml:space="preserve">Виконав: студент </w:t>
      </w:r>
      <w:r>
        <w:rPr>
          <w:rFonts w:eastAsia="Times New Roman"/>
          <w:b/>
          <w:szCs w:val="28"/>
        </w:rPr>
        <w:t>ІI</w:t>
      </w:r>
      <w:r>
        <w:rPr>
          <w:rFonts w:eastAsia="Times New Roman"/>
          <w:szCs w:val="28"/>
        </w:rPr>
        <w:t xml:space="preserve"> курсу, групи __</w:t>
      </w:r>
      <w:r>
        <w:rPr>
          <w:rFonts w:eastAsia="Times New Roman"/>
          <w:szCs w:val="28"/>
          <w:u w:val="single"/>
        </w:rPr>
        <w:t>БС-21мп</w:t>
      </w:r>
      <w:r>
        <w:rPr>
          <w:rFonts w:eastAsia="Times New Roman"/>
          <w:szCs w:val="28"/>
        </w:rPr>
        <w:t>__</w:t>
      </w:r>
    </w:p>
    <w:tbl>
      <w:tblPr>
        <w:tblW w:w="9889" w:type="dxa"/>
        <w:tblInd w:w="-115" w:type="dxa"/>
        <w:tblLayout w:type="fixed"/>
        <w:tblLook w:val="0400" w:firstRow="0" w:lastRow="0" w:firstColumn="0" w:lastColumn="0" w:noHBand="0" w:noVBand="1"/>
      </w:tblPr>
      <w:tblGrid>
        <w:gridCol w:w="1526"/>
        <w:gridCol w:w="1134"/>
        <w:gridCol w:w="5670"/>
        <w:gridCol w:w="288"/>
        <w:gridCol w:w="1271"/>
      </w:tblGrid>
      <w:tr w:rsidR="005D4128" w14:paraId="2E039E24" w14:textId="77777777" w:rsidTr="005D7473">
        <w:tc>
          <w:tcPr>
            <w:tcW w:w="8330" w:type="dxa"/>
            <w:gridSpan w:val="3"/>
            <w:tcBorders>
              <w:top w:val="nil"/>
              <w:left w:val="nil"/>
              <w:bottom w:val="single" w:sz="4" w:space="0" w:color="000000"/>
              <w:right w:val="nil"/>
            </w:tcBorders>
          </w:tcPr>
          <w:p w14:paraId="59865A4D" w14:textId="77777777" w:rsidR="005D4128" w:rsidRDefault="005D4128" w:rsidP="005D4128">
            <w:pPr>
              <w:tabs>
                <w:tab w:val="left" w:pos="7371"/>
                <w:tab w:val="left" w:pos="7513"/>
                <w:tab w:val="left" w:pos="8903"/>
              </w:tabs>
              <w:spacing w:line="240" w:lineRule="auto"/>
              <w:ind w:firstLine="0"/>
              <w:rPr>
                <w:rFonts w:eastAsia="Times New Roman"/>
                <w:b/>
                <w:color w:val="FF0000"/>
                <w:sz w:val="16"/>
                <w:szCs w:val="16"/>
              </w:rPr>
            </w:pPr>
          </w:p>
          <w:p w14:paraId="124317D6" w14:textId="77777777" w:rsidR="005D4128" w:rsidRDefault="005D4128" w:rsidP="005D4128">
            <w:pPr>
              <w:tabs>
                <w:tab w:val="left" w:pos="7371"/>
                <w:tab w:val="left" w:pos="7513"/>
                <w:tab w:val="left" w:pos="8903"/>
              </w:tabs>
              <w:spacing w:line="240" w:lineRule="auto"/>
              <w:ind w:firstLine="0"/>
              <w:rPr>
                <w:rFonts w:eastAsia="Times New Roman"/>
                <w:b/>
                <w:sz w:val="32"/>
                <w:szCs w:val="32"/>
              </w:rPr>
            </w:pPr>
            <w:r>
              <w:rPr>
                <w:rFonts w:eastAsia="Times New Roman"/>
                <w:b/>
                <w:sz w:val="32"/>
                <w:szCs w:val="32"/>
              </w:rPr>
              <w:t>КОРЖ ВОЛОДИМИР МИКОЛАЙОВИЧ</w:t>
            </w:r>
          </w:p>
        </w:tc>
        <w:tc>
          <w:tcPr>
            <w:tcW w:w="288" w:type="dxa"/>
          </w:tcPr>
          <w:p w14:paraId="32F63ABE" w14:textId="77777777" w:rsidR="005D4128" w:rsidRDefault="005D4128" w:rsidP="005D4128">
            <w:pPr>
              <w:tabs>
                <w:tab w:val="left" w:pos="7371"/>
                <w:tab w:val="left" w:pos="7513"/>
                <w:tab w:val="left" w:pos="8903"/>
              </w:tabs>
              <w:spacing w:line="240" w:lineRule="auto"/>
              <w:ind w:firstLine="0"/>
              <w:rPr>
                <w:rFonts w:eastAsia="Times New Roman"/>
                <w:szCs w:val="28"/>
              </w:rPr>
            </w:pPr>
          </w:p>
        </w:tc>
        <w:tc>
          <w:tcPr>
            <w:tcW w:w="1271" w:type="dxa"/>
            <w:tcBorders>
              <w:top w:val="nil"/>
              <w:left w:val="nil"/>
              <w:bottom w:val="single" w:sz="4" w:space="0" w:color="000000"/>
              <w:right w:val="nil"/>
            </w:tcBorders>
          </w:tcPr>
          <w:p w14:paraId="2B38683C" w14:textId="77777777" w:rsidR="005D4128" w:rsidRDefault="005D4128" w:rsidP="005D4128">
            <w:pPr>
              <w:tabs>
                <w:tab w:val="left" w:pos="7371"/>
                <w:tab w:val="left" w:pos="7513"/>
                <w:tab w:val="left" w:pos="8903"/>
              </w:tabs>
              <w:spacing w:line="240" w:lineRule="auto"/>
              <w:ind w:firstLine="0"/>
              <w:rPr>
                <w:rFonts w:eastAsia="Times New Roman"/>
                <w:szCs w:val="28"/>
              </w:rPr>
            </w:pPr>
          </w:p>
        </w:tc>
      </w:tr>
      <w:tr w:rsidR="005D4128" w14:paraId="2FD36465" w14:textId="77777777" w:rsidTr="005D7473">
        <w:tc>
          <w:tcPr>
            <w:tcW w:w="8330" w:type="dxa"/>
            <w:gridSpan w:val="3"/>
            <w:tcBorders>
              <w:top w:val="single" w:sz="4" w:space="0" w:color="000000"/>
              <w:left w:val="nil"/>
              <w:bottom w:val="nil"/>
              <w:right w:val="nil"/>
            </w:tcBorders>
          </w:tcPr>
          <w:p w14:paraId="5BD68479" w14:textId="77777777" w:rsidR="005D4128" w:rsidRDefault="005D4128" w:rsidP="005D4128">
            <w:pPr>
              <w:tabs>
                <w:tab w:val="left" w:pos="7371"/>
                <w:tab w:val="left" w:pos="7513"/>
                <w:tab w:val="left" w:pos="8903"/>
              </w:tabs>
              <w:spacing w:line="240" w:lineRule="auto"/>
              <w:ind w:firstLine="0"/>
              <w:jc w:val="center"/>
              <w:rPr>
                <w:rFonts w:eastAsia="Times New Roman"/>
                <w:szCs w:val="28"/>
              </w:rPr>
            </w:pPr>
            <w:r>
              <w:rPr>
                <w:rFonts w:eastAsia="Times New Roman"/>
                <w:szCs w:val="28"/>
                <w:vertAlign w:val="superscript"/>
              </w:rPr>
              <w:t>(прізвище, ім’я, по батькові)</w:t>
            </w:r>
          </w:p>
        </w:tc>
        <w:tc>
          <w:tcPr>
            <w:tcW w:w="288" w:type="dxa"/>
          </w:tcPr>
          <w:p w14:paraId="4FA4F50A"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p>
        </w:tc>
        <w:tc>
          <w:tcPr>
            <w:tcW w:w="1271" w:type="dxa"/>
            <w:tcBorders>
              <w:top w:val="single" w:sz="4" w:space="0" w:color="000000"/>
              <w:left w:val="nil"/>
              <w:bottom w:val="nil"/>
              <w:right w:val="nil"/>
            </w:tcBorders>
          </w:tcPr>
          <w:p w14:paraId="06596DBB" w14:textId="77777777" w:rsidR="005D4128" w:rsidRDefault="005D4128" w:rsidP="005D4128">
            <w:pPr>
              <w:tabs>
                <w:tab w:val="left" w:pos="7371"/>
                <w:tab w:val="left" w:pos="7513"/>
                <w:tab w:val="left" w:pos="8903"/>
              </w:tabs>
              <w:spacing w:line="240" w:lineRule="auto"/>
              <w:ind w:firstLine="0"/>
              <w:jc w:val="center"/>
              <w:rPr>
                <w:rFonts w:eastAsia="Times New Roman"/>
                <w:szCs w:val="28"/>
              </w:rPr>
            </w:pPr>
            <w:r>
              <w:rPr>
                <w:rFonts w:eastAsia="Times New Roman"/>
                <w:szCs w:val="28"/>
                <w:vertAlign w:val="superscript"/>
              </w:rPr>
              <w:t>(підпис)</w:t>
            </w:r>
          </w:p>
        </w:tc>
      </w:tr>
      <w:tr w:rsidR="005D4128" w14:paraId="60C115C1" w14:textId="77777777" w:rsidTr="005D7473">
        <w:tc>
          <w:tcPr>
            <w:tcW w:w="2660" w:type="dxa"/>
            <w:gridSpan w:val="2"/>
          </w:tcPr>
          <w:p w14:paraId="5BBF38C7"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r>
              <w:rPr>
                <w:rFonts w:eastAsia="Times New Roman"/>
                <w:szCs w:val="28"/>
              </w:rPr>
              <w:t>Науковий керівник:</w:t>
            </w:r>
          </w:p>
        </w:tc>
        <w:tc>
          <w:tcPr>
            <w:tcW w:w="5670" w:type="dxa"/>
          </w:tcPr>
          <w:p w14:paraId="51F20C13" w14:textId="77777777" w:rsidR="005D4128" w:rsidRDefault="005D4128" w:rsidP="005D4128">
            <w:pPr>
              <w:tabs>
                <w:tab w:val="left" w:pos="7371"/>
                <w:tab w:val="left" w:pos="7513"/>
                <w:tab w:val="left" w:pos="8903"/>
              </w:tabs>
              <w:spacing w:line="240" w:lineRule="auto"/>
              <w:ind w:firstLine="0"/>
              <w:rPr>
                <w:rFonts w:eastAsia="Times New Roman"/>
                <w:i/>
                <w:szCs w:val="28"/>
              </w:rPr>
            </w:pPr>
            <w:r>
              <w:rPr>
                <w:rFonts w:eastAsia="Times New Roman"/>
                <w:i/>
                <w:szCs w:val="28"/>
              </w:rPr>
              <w:t xml:space="preserve">проф. каф. біомедичної кібернетики (БМК) </w:t>
            </w:r>
          </w:p>
        </w:tc>
        <w:tc>
          <w:tcPr>
            <w:tcW w:w="288" w:type="dxa"/>
          </w:tcPr>
          <w:p w14:paraId="4DC61050"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p>
        </w:tc>
        <w:tc>
          <w:tcPr>
            <w:tcW w:w="1271" w:type="dxa"/>
          </w:tcPr>
          <w:p w14:paraId="426CBDFB"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p>
        </w:tc>
      </w:tr>
      <w:tr w:rsidR="005D4128" w14:paraId="598E9C0B" w14:textId="77777777" w:rsidTr="005D7473">
        <w:tc>
          <w:tcPr>
            <w:tcW w:w="8330" w:type="dxa"/>
            <w:gridSpan w:val="3"/>
            <w:tcBorders>
              <w:top w:val="nil"/>
              <w:left w:val="nil"/>
              <w:bottom w:val="single" w:sz="4" w:space="0" w:color="000000"/>
              <w:right w:val="nil"/>
            </w:tcBorders>
          </w:tcPr>
          <w:p w14:paraId="6A6C8991"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r>
              <w:rPr>
                <w:rFonts w:eastAsia="Times New Roman"/>
                <w:i/>
                <w:szCs w:val="28"/>
              </w:rPr>
              <w:t>проф., д.т.н., Зеленський Кирило Харитонович</w:t>
            </w:r>
          </w:p>
        </w:tc>
        <w:tc>
          <w:tcPr>
            <w:tcW w:w="288" w:type="dxa"/>
          </w:tcPr>
          <w:p w14:paraId="60E67490"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p>
        </w:tc>
        <w:tc>
          <w:tcPr>
            <w:tcW w:w="1271" w:type="dxa"/>
          </w:tcPr>
          <w:p w14:paraId="04129FF1"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p>
        </w:tc>
      </w:tr>
      <w:tr w:rsidR="005D4128" w14:paraId="0CE3FDE6" w14:textId="77777777" w:rsidTr="005D7473">
        <w:tc>
          <w:tcPr>
            <w:tcW w:w="8330" w:type="dxa"/>
            <w:gridSpan w:val="3"/>
            <w:tcBorders>
              <w:top w:val="single" w:sz="4" w:space="0" w:color="000000"/>
              <w:left w:val="nil"/>
              <w:bottom w:val="nil"/>
              <w:right w:val="nil"/>
            </w:tcBorders>
          </w:tcPr>
          <w:p w14:paraId="4F053460"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r>
              <w:rPr>
                <w:rFonts w:eastAsia="Times New Roman"/>
                <w:szCs w:val="28"/>
                <w:vertAlign w:val="superscript"/>
              </w:rPr>
              <w:t xml:space="preserve">                                               (посада, науковий ступінь, вчене звання,  прізвище, ім’я, по ініціали)</w:t>
            </w:r>
          </w:p>
        </w:tc>
        <w:tc>
          <w:tcPr>
            <w:tcW w:w="288" w:type="dxa"/>
          </w:tcPr>
          <w:p w14:paraId="15B733AC"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p>
        </w:tc>
        <w:tc>
          <w:tcPr>
            <w:tcW w:w="1271" w:type="dxa"/>
            <w:tcBorders>
              <w:top w:val="single" w:sz="4" w:space="0" w:color="000000"/>
              <w:left w:val="nil"/>
              <w:bottom w:val="nil"/>
              <w:right w:val="nil"/>
            </w:tcBorders>
          </w:tcPr>
          <w:p w14:paraId="30461D6F"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r>
              <w:rPr>
                <w:rFonts w:eastAsia="Times New Roman"/>
                <w:szCs w:val="28"/>
                <w:vertAlign w:val="superscript"/>
              </w:rPr>
              <w:t>(підпис)</w:t>
            </w:r>
          </w:p>
        </w:tc>
      </w:tr>
      <w:tr w:rsidR="005D4128" w14:paraId="0BDED133" w14:textId="77777777" w:rsidTr="005D7473">
        <w:tc>
          <w:tcPr>
            <w:tcW w:w="8330" w:type="dxa"/>
            <w:gridSpan w:val="3"/>
          </w:tcPr>
          <w:p w14:paraId="21901A7A" w14:textId="77777777" w:rsidR="005D4128" w:rsidRDefault="005D4128" w:rsidP="005D4128">
            <w:pPr>
              <w:tabs>
                <w:tab w:val="left" w:pos="7371"/>
                <w:tab w:val="left" w:pos="7513"/>
                <w:tab w:val="left" w:pos="8903"/>
              </w:tabs>
              <w:spacing w:line="240" w:lineRule="auto"/>
              <w:ind w:firstLine="0"/>
              <w:rPr>
                <w:rFonts w:eastAsia="Times New Roman"/>
                <w:i/>
                <w:color w:val="FF0000"/>
                <w:szCs w:val="28"/>
              </w:rPr>
            </w:pPr>
            <w:r>
              <w:rPr>
                <w:rFonts w:eastAsia="Times New Roman"/>
                <w:szCs w:val="28"/>
              </w:rPr>
              <w:t>Консультант з розділів магістерської дисертації:</w:t>
            </w:r>
          </w:p>
        </w:tc>
        <w:tc>
          <w:tcPr>
            <w:tcW w:w="288" w:type="dxa"/>
          </w:tcPr>
          <w:p w14:paraId="30547D75"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p>
        </w:tc>
        <w:tc>
          <w:tcPr>
            <w:tcW w:w="1271" w:type="dxa"/>
          </w:tcPr>
          <w:p w14:paraId="345DC1C1"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p>
        </w:tc>
      </w:tr>
      <w:tr w:rsidR="005D4128" w14:paraId="14346174" w14:textId="77777777" w:rsidTr="005D7473">
        <w:trPr>
          <w:trHeight w:val="196"/>
        </w:trPr>
        <w:tc>
          <w:tcPr>
            <w:tcW w:w="8330" w:type="dxa"/>
            <w:gridSpan w:val="3"/>
            <w:tcBorders>
              <w:top w:val="nil"/>
              <w:left w:val="nil"/>
              <w:bottom w:val="single" w:sz="4" w:space="0" w:color="000000"/>
              <w:right w:val="nil"/>
            </w:tcBorders>
          </w:tcPr>
          <w:p w14:paraId="7E0C3AF6"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p>
        </w:tc>
        <w:tc>
          <w:tcPr>
            <w:tcW w:w="288" w:type="dxa"/>
          </w:tcPr>
          <w:p w14:paraId="363EDA5E"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p>
        </w:tc>
        <w:tc>
          <w:tcPr>
            <w:tcW w:w="1271" w:type="dxa"/>
          </w:tcPr>
          <w:p w14:paraId="244C0A50"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p>
        </w:tc>
      </w:tr>
      <w:tr w:rsidR="005D4128" w14:paraId="5988A1CA" w14:textId="77777777" w:rsidTr="005D7473">
        <w:tc>
          <w:tcPr>
            <w:tcW w:w="8330" w:type="dxa"/>
            <w:gridSpan w:val="3"/>
            <w:tcBorders>
              <w:top w:val="single" w:sz="4" w:space="0" w:color="000000"/>
              <w:left w:val="nil"/>
              <w:bottom w:val="nil"/>
              <w:right w:val="nil"/>
            </w:tcBorders>
          </w:tcPr>
          <w:p w14:paraId="388B5012"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r>
              <w:rPr>
                <w:rFonts w:eastAsia="Times New Roman"/>
                <w:szCs w:val="28"/>
                <w:vertAlign w:val="superscript"/>
              </w:rPr>
              <w:t xml:space="preserve">                                     (назва розділу)      ( посада, вчене звання, науковий ступінь, прізвище, ініціали)</w:t>
            </w:r>
          </w:p>
        </w:tc>
        <w:tc>
          <w:tcPr>
            <w:tcW w:w="288" w:type="dxa"/>
          </w:tcPr>
          <w:p w14:paraId="538B8D77"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p>
        </w:tc>
        <w:tc>
          <w:tcPr>
            <w:tcW w:w="1271" w:type="dxa"/>
            <w:tcBorders>
              <w:top w:val="single" w:sz="4" w:space="0" w:color="000000"/>
              <w:left w:val="nil"/>
              <w:bottom w:val="nil"/>
              <w:right w:val="nil"/>
            </w:tcBorders>
          </w:tcPr>
          <w:p w14:paraId="2BBF00A6"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r>
              <w:rPr>
                <w:rFonts w:eastAsia="Times New Roman"/>
                <w:szCs w:val="28"/>
                <w:vertAlign w:val="superscript"/>
              </w:rPr>
              <w:t>(підпис)</w:t>
            </w:r>
          </w:p>
        </w:tc>
      </w:tr>
      <w:tr w:rsidR="005D4128" w14:paraId="29F684AB" w14:textId="77777777" w:rsidTr="005D7473">
        <w:tc>
          <w:tcPr>
            <w:tcW w:w="1526" w:type="dxa"/>
          </w:tcPr>
          <w:p w14:paraId="69B3B924" w14:textId="77777777" w:rsidR="005D4128" w:rsidRDefault="005D4128" w:rsidP="005D4128">
            <w:pPr>
              <w:tabs>
                <w:tab w:val="left" w:pos="7371"/>
                <w:tab w:val="left" w:pos="7513"/>
                <w:tab w:val="left" w:pos="8903"/>
              </w:tabs>
              <w:spacing w:line="240" w:lineRule="auto"/>
              <w:ind w:firstLine="0"/>
              <w:rPr>
                <w:rFonts w:eastAsia="Times New Roman"/>
                <w:szCs w:val="28"/>
                <w:vertAlign w:val="superscript"/>
              </w:rPr>
            </w:pPr>
            <w:r>
              <w:rPr>
                <w:rFonts w:eastAsia="Times New Roman"/>
                <w:szCs w:val="28"/>
              </w:rPr>
              <w:t>Рецензент:</w:t>
            </w:r>
          </w:p>
        </w:tc>
        <w:tc>
          <w:tcPr>
            <w:tcW w:w="6804" w:type="dxa"/>
            <w:gridSpan w:val="2"/>
            <w:tcBorders>
              <w:top w:val="nil"/>
              <w:left w:val="nil"/>
              <w:bottom w:val="single" w:sz="4" w:space="0" w:color="000000"/>
              <w:right w:val="nil"/>
            </w:tcBorders>
          </w:tcPr>
          <w:p w14:paraId="2ED29676" w14:textId="621CB036" w:rsidR="005D4128" w:rsidRDefault="00DD0772" w:rsidP="005D4128">
            <w:pPr>
              <w:tabs>
                <w:tab w:val="left" w:pos="7371"/>
                <w:tab w:val="left" w:pos="7513"/>
                <w:tab w:val="left" w:pos="8903"/>
              </w:tabs>
              <w:spacing w:line="240" w:lineRule="auto"/>
              <w:ind w:firstLine="0"/>
              <w:jc w:val="center"/>
              <w:rPr>
                <w:rFonts w:eastAsia="Times New Roman"/>
                <w:i/>
                <w:color w:val="FF0000"/>
                <w:szCs w:val="28"/>
              </w:rPr>
            </w:pPr>
            <w:r>
              <w:rPr>
                <w:i/>
                <w:iCs/>
                <w:color w:val="000000"/>
                <w:szCs w:val="28"/>
              </w:rPr>
              <w:t>доц. кафедри біомедичної інженерії (БМІ),</w:t>
            </w:r>
          </w:p>
        </w:tc>
        <w:tc>
          <w:tcPr>
            <w:tcW w:w="288" w:type="dxa"/>
          </w:tcPr>
          <w:p w14:paraId="5FE2F46C"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p>
        </w:tc>
        <w:tc>
          <w:tcPr>
            <w:tcW w:w="1271" w:type="dxa"/>
            <w:vMerge w:val="restart"/>
          </w:tcPr>
          <w:p w14:paraId="20C7BEFC"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p>
        </w:tc>
      </w:tr>
      <w:tr w:rsidR="005D4128" w14:paraId="66B67A1A" w14:textId="77777777" w:rsidTr="005D7473">
        <w:tc>
          <w:tcPr>
            <w:tcW w:w="8330" w:type="dxa"/>
            <w:gridSpan w:val="3"/>
            <w:tcBorders>
              <w:top w:val="nil"/>
              <w:left w:val="nil"/>
              <w:bottom w:val="single" w:sz="4" w:space="0" w:color="000000"/>
              <w:right w:val="nil"/>
            </w:tcBorders>
          </w:tcPr>
          <w:p w14:paraId="714C53A8" w14:textId="0A662712" w:rsidR="005D4128" w:rsidRDefault="00DD0772" w:rsidP="005D4128">
            <w:pPr>
              <w:tabs>
                <w:tab w:val="left" w:pos="7371"/>
                <w:tab w:val="left" w:pos="7513"/>
                <w:tab w:val="left" w:pos="8903"/>
              </w:tabs>
              <w:spacing w:line="240" w:lineRule="auto"/>
              <w:ind w:firstLine="0"/>
              <w:jc w:val="center"/>
              <w:rPr>
                <w:rFonts w:eastAsia="Times New Roman"/>
                <w:i/>
                <w:color w:val="FF0000"/>
                <w:szCs w:val="28"/>
              </w:rPr>
            </w:pPr>
            <w:r>
              <w:rPr>
                <w:i/>
                <w:iCs/>
                <w:color w:val="000000"/>
                <w:szCs w:val="28"/>
              </w:rPr>
              <w:t>к.б.н., доц. Калашнікова Лариса Євгенівна</w:t>
            </w:r>
          </w:p>
        </w:tc>
        <w:tc>
          <w:tcPr>
            <w:tcW w:w="288" w:type="dxa"/>
          </w:tcPr>
          <w:p w14:paraId="1832556F"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p>
        </w:tc>
        <w:tc>
          <w:tcPr>
            <w:tcW w:w="1271" w:type="dxa"/>
            <w:vMerge/>
          </w:tcPr>
          <w:p w14:paraId="5E045179" w14:textId="77777777" w:rsidR="005D4128" w:rsidRDefault="005D4128" w:rsidP="005D4128">
            <w:pPr>
              <w:pBdr>
                <w:top w:val="nil"/>
                <w:left w:val="nil"/>
                <w:bottom w:val="nil"/>
                <w:right w:val="nil"/>
                <w:between w:val="nil"/>
              </w:pBdr>
              <w:spacing w:line="276" w:lineRule="auto"/>
              <w:ind w:firstLine="0"/>
              <w:rPr>
                <w:rFonts w:eastAsia="Times New Roman"/>
                <w:szCs w:val="28"/>
                <w:vertAlign w:val="superscript"/>
              </w:rPr>
            </w:pPr>
          </w:p>
        </w:tc>
      </w:tr>
      <w:tr w:rsidR="005D4128" w14:paraId="7A0C52F2" w14:textId="77777777" w:rsidTr="005D7473">
        <w:tc>
          <w:tcPr>
            <w:tcW w:w="8330" w:type="dxa"/>
            <w:gridSpan w:val="3"/>
            <w:tcBorders>
              <w:top w:val="single" w:sz="4" w:space="0" w:color="000000"/>
              <w:left w:val="nil"/>
              <w:bottom w:val="nil"/>
              <w:right w:val="nil"/>
            </w:tcBorders>
          </w:tcPr>
          <w:p w14:paraId="01772DE9"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r>
              <w:rPr>
                <w:rFonts w:eastAsia="Times New Roman"/>
                <w:szCs w:val="28"/>
                <w:vertAlign w:val="superscript"/>
              </w:rPr>
              <w:t xml:space="preserve">                        (посада, науковий ступінь, вчене звання, науковий ступінь, прізвище та ініціали)</w:t>
            </w:r>
          </w:p>
        </w:tc>
        <w:tc>
          <w:tcPr>
            <w:tcW w:w="288" w:type="dxa"/>
          </w:tcPr>
          <w:p w14:paraId="5428FDCA"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p>
        </w:tc>
        <w:tc>
          <w:tcPr>
            <w:tcW w:w="1271" w:type="dxa"/>
            <w:tcBorders>
              <w:top w:val="single" w:sz="4" w:space="0" w:color="000000"/>
              <w:left w:val="nil"/>
              <w:bottom w:val="nil"/>
              <w:right w:val="nil"/>
            </w:tcBorders>
          </w:tcPr>
          <w:p w14:paraId="439D066D" w14:textId="77777777" w:rsidR="005D4128" w:rsidRDefault="005D4128" w:rsidP="005D4128">
            <w:pPr>
              <w:tabs>
                <w:tab w:val="left" w:pos="7371"/>
                <w:tab w:val="left" w:pos="7513"/>
                <w:tab w:val="left" w:pos="8903"/>
              </w:tabs>
              <w:spacing w:line="240" w:lineRule="auto"/>
              <w:ind w:firstLine="0"/>
              <w:jc w:val="center"/>
              <w:rPr>
                <w:rFonts w:eastAsia="Times New Roman"/>
                <w:szCs w:val="28"/>
                <w:vertAlign w:val="superscript"/>
              </w:rPr>
            </w:pPr>
            <w:r>
              <w:rPr>
                <w:rFonts w:eastAsia="Times New Roman"/>
                <w:szCs w:val="28"/>
                <w:vertAlign w:val="superscript"/>
              </w:rPr>
              <w:t>(підпис)</w:t>
            </w:r>
          </w:p>
        </w:tc>
      </w:tr>
    </w:tbl>
    <w:p w14:paraId="45D6F577" w14:textId="77777777" w:rsidR="005D4128" w:rsidRDefault="005D4128" w:rsidP="005D4128">
      <w:pPr>
        <w:tabs>
          <w:tab w:val="left" w:pos="330"/>
        </w:tabs>
        <w:spacing w:line="240" w:lineRule="auto"/>
        <w:ind w:left="4536" w:firstLine="0"/>
        <w:rPr>
          <w:rFonts w:eastAsia="Times New Roman"/>
          <w:szCs w:val="28"/>
        </w:rPr>
      </w:pPr>
    </w:p>
    <w:p w14:paraId="6293B144" w14:textId="77777777" w:rsidR="005D4128" w:rsidRDefault="005D4128" w:rsidP="005D4128">
      <w:pPr>
        <w:tabs>
          <w:tab w:val="left" w:pos="330"/>
        </w:tabs>
        <w:spacing w:line="240" w:lineRule="auto"/>
        <w:ind w:left="4536" w:firstLine="0"/>
        <w:rPr>
          <w:rFonts w:eastAsia="Times New Roman"/>
          <w:szCs w:val="28"/>
        </w:rPr>
      </w:pPr>
      <w:r>
        <w:rPr>
          <w:rFonts w:eastAsia="Times New Roman"/>
          <w:szCs w:val="28"/>
        </w:rPr>
        <w:t>Засвідчую, що у цій магістерській дисертації немає запозичень з праць інших авторів без відповідних посилань.</w:t>
      </w:r>
    </w:p>
    <w:p w14:paraId="57047224" w14:textId="77777777" w:rsidR="005D4128" w:rsidRDefault="005D4128" w:rsidP="005D4128">
      <w:pPr>
        <w:tabs>
          <w:tab w:val="left" w:pos="330"/>
        </w:tabs>
        <w:spacing w:line="240" w:lineRule="auto"/>
        <w:ind w:left="4536" w:firstLine="0"/>
        <w:rPr>
          <w:rFonts w:eastAsia="Times New Roman"/>
          <w:szCs w:val="28"/>
        </w:rPr>
      </w:pPr>
    </w:p>
    <w:p w14:paraId="609BB341" w14:textId="77777777" w:rsidR="005D4128" w:rsidRDefault="005D4128" w:rsidP="005D4128">
      <w:pPr>
        <w:tabs>
          <w:tab w:val="left" w:pos="330"/>
        </w:tabs>
        <w:ind w:left="4536" w:firstLine="0"/>
        <w:rPr>
          <w:rFonts w:eastAsia="Times New Roman"/>
          <w:szCs w:val="28"/>
        </w:rPr>
      </w:pPr>
      <w:r>
        <w:rPr>
          <w:rFonts w:eastAsia="Times New Roman"/>
          <w:szCs w:val="28"/>
        </w:rPr>
        <w:t>Студент ______________________</w:t>
      </w:r>
    </w:p>
    <w:p w14:paraId="5038BF32" w14:textId="77777777" w:rsidR="005D4128" w:rsidRDefault="005D4128" w:rsidP="005D4128">
      <w:pPr>
        <w:tabs>
          <w:tab w:val="left" w:pos="7938"/>
        </w:tabs>
        <w:spacing w:line="240" w:lineRule="auto"/>
        <w:ind w:left="4536" w:firstLine="0"/>
        <w:jc w:val="center"/>
        <w:rPr>
          <w:rFonts w:eastAsia="Times New Roman"/>
          <w:szCs w:val="28"/>
          <w:vertAlign w:val="superscript"/>
        </w:rPr>
      </w:pPr>
      <w:r>
        <w:rPr>
          <w:rFonts w:eastAsia="Times New Roman"/>
          <w:szCs w:val="28"/>
          <w:vertAlign w:val="superscript"/>
        </w:rPr>
        <w:t>(підпис)</w:t>
      </w:r>
    </w:p>
    <w:p w14:paraId="2C0BC14C" w14:textId="77777777" w:rsidR="005D4128" w:rsidRDefault="005D4128" w:rsidP="005D4128">
      <w:pPr>
        <w:tabs>
          <w:tab w:val="left" w:pos="7938"/>
        </w:tabs>
        <w:spacing w:line="240" w:lineRule="auto"/>
        <w:ind w:left="4536" w:firstLine="0"/>
        <w:jc w:val="center"/>
        <w:rPr>
          <w:rFonts w:eastAsia="Times New Roman"/>
          <w:szCs w:val="28"/>
        </w:rPr>
      </w:pPr>
    </w:p>
    <w:p w14:paraId="5A035C2C" w14:textId="77777777" w:rsidR="005D4128" w:rsidRDefault="005D4128" w:rsidP="005D4128">
      <w:pPr>
        <w:spacing w:line="240" w:lineRule="auto"/>
        <w:ind w:firstLine="0"/>
        <w:jc w:val="center"/>
        <w:rPr>
          <w:rFonts w:eastAsia="Times New Roman"/>
          <w:szCs w:val="28"/>
        </w:rPr>
      </w:pPr>
    </w:p>
    <w:p w14:paraId="4DF3DC79" w14:textId="77777777" w:rsidR="005D4128" w:rsidRDefault="005D4128" w:rsidP="005D4128">
      <w:pPr>
        <w:ind w:firstLine="0"/>
        <w:jc w:val="center"/>
        <w:rPr>
          <w:rFonts w:eastAsia="Times New Roman"/>
          <w:szCs w:val="28"/>
        </w:rPr>
        <w:sectPr w:rsidR="005D4128">
          <w:headerReference w:type="first" r:id="rId8"/>
          <w:pgSz w:w="11906" w:h="16838"/>
          <w:pgMar w:top="567" w:right="849" w:bottom="568" w:left="1418" w:header="709" w:footer="709" w:gutter="0"/>
          <w:pgNumType w:start="1"/>
          <w:cols w:space="720"/>
        </w:sectPr>
      </w:pPr>
      <w:r>
        <w:rPr>
          <w:rFonts w:eastAsia="Times New Roman"/>
          <w:szCs w:val="28"/>
        </w:rPr>
        <w:t>Київ – 2024 року</w:t>
      </w:r>
    </w:p>
    <w:p w14:paraId="1F5DFBA8" w14:textId="77777777" w:rsidR="005D4128" w:rsidRDefault="005D4128" w:rsidP="005D4128">
      <w:pPr>
        <w:spacing w:after="120" w:line="240" w:lineRule="auto"/>
        <w:ind w:firstLine="0"/>
        <w:jc w:val="center"/>
        <w:rPr>
          <w:rFonts w:eastAsia="Times New Roman"/>
          <w:b/>
          <w:szCs w:val="28"/>
        </w:rPr>
      </w:pPr>
      <w:r>
        <w:rPr>
          <w:rFonts w:eastAsia="Times New Roman"/>
          <w:b/>
          <w:szCs w:val="28"/>
        </w:rPr>
        <w:lastRenderedPageBreak/>
        <w:t>Національний технічний університет України</w:t>
      </w:r>
    </w:p>
    <w:p w14:paraId="738C0C82" w14:textId="77777777" w:rsidR="005D4128" w:rsidRDefault="005D4128" w:rsidP="005D4128">
      <w:pPr>
        <w:spacing w:after="120" w:line="240" w:lineRule="auto"/>
        <w:ind w:firstLine="0"/>
        <w:jc w:val="center"/>
        <w:rPr>
          <w:rFonts w:eastAsia="Times New Roman"/>
          <w:b/>
          <w:szCs w:val="28"/>
        </w:rPr>
      </w:pPr>
      <w:r>
        <w:rPr>
          <w:rFonts w:eastAsia="Times New Roman"/>
          <w:b/>
          <w:szCs w:val="28"/>
        </w:rPr>
        <w:t>«Київський політехнічний інститут імені Ігоря Сікорського»</w:t>
      </w:r>
    </w:p>
    <w:p w14:paraId="5EC8C512" w14:textId="77777777" w:rsidR="005D4128" w:rsidRDefault="005D4128" w:rsidP="005D4128">
      <w:pPr>
        <w:spacing w:after="120" w:line="240" w:lineRule="auto"/>
        <w:ind w:firstLine="0"/>
        <w:jc w:val="center"/>
        <w:rPr>
          <w:rFonts w:eastAsia="Times New Roman"/>
          <w:b/>
          <w:szCs w:val="28"/>
        </w:rPr>
      </w:pPr>
      <w:r>
        <w:rPr>
          <w:rFonts w:eastAsia="Times New Roman"/>
          <w:b/>
          <w:szCs w:val="28"/>
        </w:rPr>
        <w:t>Факультет біомедичної інженерії</w:t>
      </w:r>
    </w:p>
    <w:p w14:paraId="573D2877" w14:textId="77777777" w:rsidR="005D4128" w:rsidRDefault="005D4128" w:rsidP="005D4128">
      <w:pPr>
        <w:spacing w:after="120" w:line="240" w:lineRule="auto"/>
        <w:ind w:firstLine="0"/>
        <w:jc w:val="center"/>
        <w:rPr>
          <w:rFonts w:eastAsia="Times New Roman"/>
          <w:b/>
          <w:szCs w:val="28"/>
        </w:rPr>
      </w:pPr>
      <w:r>
        <w:rPr>
          <w:rFonts w:eastAsia="Times New Roman"/>
          <w:b/>
          <w:szCs w:val="28"/>
        </w:rPr>
        <w:t>Кафедра біомедичної кібернетики</w:t>
      </w:r>
    </w:p>
    <w:p w14:paraId="604650C5" w14:textId="77777777" w:rsidR="005D4128" w:rsidRDefault="005D4128" w:rsidP="005D4128">
      <w:pPr>
        <w:spacing w:after="120" w:line="240" w:lineRule="auto"/>
        <w:ind w:firstLine="0"/>
        <w:rPr>
          <w:rFonts w:eastAsia="Times New Roman"/>
          <w:szCs w:val="28"/>
        </w:rPr>
      </w:pPr>
      <w:r>
        <w:rPr>
          <w:rFonts w:eastAsia="Times New Roman"/>
          <w:szCs w:val="28"/>
        </w:rPr>
        <w:t>Рівень вищої освіти – другий (магістерський)</w:t>
      </w:r>
    </w:p>
    <w:p w14:paraId="049572DB" w14:textId="77777777" w:rsidR="005D4128" w:rsidRDefault="005D4128" w:rsidP="005D4128">
      <w:pPr>
        <w:spacing w:after="120" w:line="240" w:lineRule="auto"/>
        <w:ind w:firstLine="0"/>
        <w:rPr>
          <w:rFonts w:eastAsia="Times New Roman"/>
          <w:szCs w:val="28"/>
        </w:rPr>
      </w:pPr>
      <w:r>
        <w:rPr>
          <w:rFonts w:eastAsia="Times New Roman"/>
          <w:szCs w:val="28"/>
        </w:rPr>
        <w:t>Спеціальність – 122 «Комп’ютерні науки»</w:t>
      </w:r>
    </w:p>
    <w:p w14:paraId="7463F480" w14:textId="77777777" w:rsidR="005D4128" w:rsidRDefault="005D4128" w:rsidP="005D4128">
      <w:pPr>
        <w:spacing w:after="120" w:line="240" w:lineRule="auto"/>
        <w:ind w:firstLine="0"/>
        <w:rPr>
          <w:rFonts w:eastAsia="Times New Roman"/>
          <w:sz w:val="26"/>
          <w:szCs w:val="26"/>
        </w:rPr>
      </w:pPr>
      <w:r>
        <w:rPr>
          <w:rFonts w:eastAsia="Times New Roman"/>
          <w:szCs w:val="28"/>
        </w:rPr>
        <w:t xml:space="preserve">Освітньо-професійна програма </w:t>
      </w:r>
      <w:r>
        <w:rPr>
          <w:rFonts w:eastAsia="Times New Roman"/>
          <w:sz w:val="26"/>
          <w:szCs w:val="26"/>
        </w:rPr>
        <w:t>«Комп’ютерні технології в біології та медицині»</w:t>
      </w:r>
    </w:p>
    <w:p w14:paraId="39A7D480" w14:textId="77777777" w:rsidR="005D4128" w:rsidRDefault="005D4128" w:rsidP="005D4128">
      <w:pPr>
        <w:tabs>
          <w:tab w:val="left" w:pos="8931"/>
        </w:tabs>
        <w:spacing w:before="120" w:line="240" w:lineRule="auto"/>
        <w:ind w:left="539" w:firstLine="0"/>
        <w:rPr>
          <w:rFonts w:eastAsia="Times New Roman"/>
          <w:szCs w:val="28"/>
        </w:rPr>
      </w:pPr>
    </w:p>
    <w:p w14:paraId="76901208" w14:textId="77777777" w:rsidR="005D4128" w:rsidRDefault="005D4128" w:rsidP="005D4128">
      <w:pPr>
        <w:spacing w:before="120" w:line="240" w:lineRule="auto"/>
        <w:ind w:left="5245" w:firstLine="0"/>
        <w:rPr>
          <w:rFonts w:eastAsia="Times New Roman"/>
          <w:szCs w:val="28"/>
        </w:rPr>
      </w:pPr>
      <w:r>
        <w:rPr>
          <w:rFonts w:eastAsia="Times New Roman"/>
          <w:szCs w:val="28"/>
        </w:rPr>
        <w:t>ЗАТВЕРДЖУЮ</w:t>
      </w:r>
    </w:p>
    <w:p w14:paraId="1010AD74" w14:textId="77777777" w:rsidR="005D4128" w:rsidRDefault="005D4128" w:rsidP="005D4128">
      <w:pPr>
        <w:spacing w:before="120" w:line="240" w:lineRule="auto"/>
        <w:ind w:left="5245" w:firstLine="0"/>
        <w:rPr>
          <w:rFonts w:eastAsia="Times New Roman"/>
          <w:szCs w:val="28"/>
        </w:rPr>
      </w:pPr>
      <w:r>
        <w:rPr>
          <w:rFonts w:eastAsia="Times New Roman"/>
          <w:szCs w:val="28"/>
        </w:rPr>
        <w:t>В.о.завідувача кафедри БМК</w:t>
      </w:r>
    </w:p>
    <w:p w14:paraId="6ADAE805" w14:textId="77777777" w:rsidR="005D4128" w:rsidRDefault="005D4128" w:rsidP="005D4128">
      <w:pPr>
        <w:spacing w:before="120" w:line="240" w:lineRule="auto"/>
        <w:ind w:left="5245" w:firstLine="0"/>
        <w:rPr>
          <w:rFonts w:eastAsia="Times New Roman"/>
          <w:szCs w:val="28"/>
        </w:rPr>
      </w:pPr>
      <w:r>
        <w:rPr>
          <w:rFonts w:eastAsia="Times New Roman"/>
          <w:szCs w:val="28"/>
        </w:rPr>
        <w:t>_______ Світлана АЛХІМОВА</w:t>
      </w:r>
    </w:p>
    <w:p w14:paraId="6B040073" w14:textId="77777777" w:rsidR="005D4128" w:rsidRDefault="005D4128" w:rsidP="005D4128">
      <w:pPr>
        <w:spacing w:before="120" w:line="240" w:lineRule="auto"/>
        <w:ind w:left="5245" w:firstLine="0"/>
        <w:rPr>
          <w:rFonts w:eastAsia="Times New Roman"/>
          <w:szCs w:val="28"/>
        </w:rPr>
      </w:pPr>
      <w:r>
        <w:rPr>
          <w:rFonts w:eastAsia="Times New Roman"/>
          <w:szCs w:val="28"/>
        </w:rPr>
        <w:t>«_06_»__</w:t>
      </w:r>
      <w:r>
        <w:rPr>
          <w:rFonts w:eastAsia="Times New Roman"/>
          <w:i/>
          <w:szCs w:val="28"/>
          <w:u w:val="single"/>
        </w:rPr>
        <w:t>листопада</w:t>
      </w:r>
      <w:r>
        <w:rPr>
          <w:rFonts w:eastAsia="Times New Roman"/>
          <w:szCs w:val="28"/>
        </w:rPr>
        <w:t>__2023 р.</w:t>
      </w:r>
    </w:p>
    <w:p w14:paraId="139226B4" w14:textId="77777777" w:rsidR="005D4128" w:rsidRDefault="005D4128" w:rsidP="005D4128">
      <w:pPr>
        <w:tabs>
          <w:tab w:val="left" w:pos="720"/>
          <w:tab w:val="left" w:pos="1440"/>
          <w:tab w:val="left" w:pos="1620"/>
        </w:tabs>
        <w:spacing w:before="120" w:line="240" w:lineRule="auto"/>
        <w:ind w:left="540" w:firstLine="0"/>
        <w:jc w:val="center"/>
        <w:rPr>
          <w:rFonts w:eastAsia="Times New Roman"/>
          <w:b/>
          <w:szCs w:val="28"/>
        </w:rPr>
      </w:pPr>
    </w:p>
    <w:p w14:paraId="68E382A8" w14:textId="77777777" w:rsidR="005D4128" w:rsidRDefault="005D4128" w:rsidP="005D4128">
      <w:pPr>
        <w:tabs>
          <w:tab w:val="left" w:pos="720"/>
          <w:tab w:val="left" w:pos="1440"/>
          <w:tab w:val="left" w:pos="1620"/>
        </w:tabs>
        <w:spacing w:before="120" w:line="240" w:lineRule="auto"/>
        <w:ind w:left="540" w:firstLine="0"/>
        <w:jc w:val="center"/>
        <w:rPr>
          <w:rFonts w:eastAsia="Times New Roman"/>
          <w:b/>
          <w:szCs w:val="28"/>
        </w:rPr>
      </w:pPr>
    </w:p>
    <w:p w14:paraId="7B185ADE" w14:textId="77777777" w:rsidR="005D4128" w:rsidRDefault="005D4128" w:rsidP="005D4128">
      <w:pPr>
        <w:tabs>
          <w:tab w:val="left" w:pos="720"/>
          <w:tab w:val="left" w:pos="1440"/>
          <w:tab w:val="left" w:pos="1620"/>
        </w:tabs>
        <w:spacing w:before="120" w:line="240" w:lineRule="auto"/>
        <w:ind w:left="540" w:firstLine="0"/>
        <w:jc w:val="center"/>
        <w:rPr>
          <w:rFonts w:eastAsia="Times New Roman"/>
          <w:b/>
          <w:szCs w:val="28"/>
        </w:rPr>
      </w:pPr>
      <w:r>
        <w:rPr>
          <w:rFonts w:eastAsia="Times New Roman"/>
          <w:b/>
          <w:szCs w:val="28"/>
        </w:rPr>
        <w:t>ЗАВДАННЯ</w:t>
      </w:r>
    </w:p>
    <w:p w14:paraId="7062EFCE" w14:textId="77777777" w:rsidR="005D4128" w:rsidRDefault="005D4128" w:rsidP="005D4128">
      <w:pPr>
        <w:tabs>
          <w:tab w:val="left" w:pos="720"/>
          <w:tab w:val="left" w:pos="1440"/>
          <w:tab w:val="left" w:pos="1620"/>
        </w:tabs>
        <w:spacing w:line="240" w:lineRule="auto"/>
        <w:ind w:left="539" w:firstLine="0"/>
        <w:jc w:val="center"/>
        <w:rPr>
          <w:rFonts w:eastAsia="Times New Roman"/>
          <w:b/>
          <w:sz w:val="16"/>
          <w:szCs w:val="16"/>
        </w:rPr>
      </w:pPr>
      <w:r>
        <w:rPr>
          <w:rFonts w:eastAsia="Times New Roman"/>
          <w:b/>
          <w:szCs w:val="28"/>
        </w:rPr>
        <w:t>на магістерську дисертацію студентці</w:t>
      </w:r>
    </w:p>
    <w:p w14:paraId="1E96A71A" w14:textId="77777777" w:rsidR="005D4128" w:rsidRDefault="005D4128" w:rsidP="005D4128">
      <w:pPr>
        <w:tabs>
          <w:tab w:val="left" w:pos="720"/>
          <w:tab w:val="left" w:pos="1440"/>
          <w:tab w:val="left" w:pos="1620"/>
        </w:tabs>
        <w:spacing w:line="240" w:lineRule="auto"/>
        <w:ind w:left="539" w:firstLine="0"/>
        <w:jc w:val="center"/>
        <w:rPr>
          <w:rFonts w:eastAsia="Times New Roman"/>
          <w:b/>
          <w:sz w:val="16"/>
          <w:szCs w:val="16"/>
        </w:rPr>
      </w:pPr>
    </w:p>
    <w:tbl>
      <w:tblPr>
        <w:tblW w:w="9923" w:type="dxa"/>
        <w:tblInd w:w="-149" w:type="dxa"/>
        <w:tblLayout w:type="fixed"/>
        <w:tblLook w:val="0400" w:firstRow="0" w:lastRow="0" w:firstColumn="0" w:lastColumn="0" w:noHBand="0" w:noVBand="1"/>
      </w:tblPr>
      <w:tblGrid>
        <w:gridCol w:w="2836"/>
        <w:gridCol w:w="2551"/>
        <w:gridCol w:w="4500"/>
        <w:gridCol w:w="36"/>
      </w:tblGrid>
      <w:tr w:rsidR="005D4128" w14:paraId="3EE8348F" w14:textId="77777777" w:rsidTr="005D7473">
        <w:tc>
          <w:tcPr>
            <w:tcW w:w="9923" w:type="dxa"/>
            <w:gridSpan w:val="4"/>
            <w:tcBorders>
              <w:top w:val="nil"/>
              <w:left w:val="nil"/>
              <w:bottom w:val="single" w:sz="4" w:space="0" w:color="000000"/>
              <w:right w:val="nil"/>
            </w:tcBorders>
          </w:tcPr>
          <w:p w14:paraId="14954E44" w14:textId="77777777" w:rsidR="005D4128" w:rsidRPr="005D4128" w:rsidRDefault="005D4128" w:rsidP="005D4128">
            <w:pPr>
              <w:tabs>
                <w:tab w:val="left" w:pos="720"/>
                <w:tab w:val="left" w:pos="1440"/>
                <w:tab w:val="left" w:pos="1620"/>
              </w:tabs>
              <w:spacing w:line="240" w:lineRule="auto"/>
              <w:ind w:firstLine="0"/>
              <w:jc w:val="center"/>
              <w:rPr>
                <w:rFonts w:eastAsia="Times New Roman"/>
                <w:b/>
                <w:szCs w:val="28"/>
                <w:lang w:val="ru-RU"/>
              </w:rPr>
            </w:pPr>
            <w:r>
              <w:rPr>
                <w:rFonts w:eastAsia="Times New Roman"/>
                <w:b/>
                <w:sz w:val="32"/>
                <w:szCs w:val="32"/>
                <w:lang w:val="ru-RU"/>
              </w:rPr>
              <w:t>КОРЖУ ВОЛОДИМИРУ МИКОЛАЙОВИЧУ</w:t>
            </w:r>
          </w:p>
        </w:tc>
      </w:tr>
      <w:tr w:rsidR="005D4128" w14:paraId="2CCF2B31" w14:textId="77777777" w:rsidTr="005D7473">
        <w:tc>
          <w:tcPr>
            <w:tcW w:w="9923" w:type="dxa"/>
            <w:gridSpan w:val="4"/>
            <w:tcBorders>
              <w:top w:val="single" w:sz="4" w:space="0" w:color="000000"/>
              <w:left w:val="nil"/>
              <w:bottom w:val="nil"/>
              <w:right w:val="nil"/>
            </w:tcBorders>
          </w:tcPr>
          <w:p w14:paraId="6D353214" w14:textId="77777777" w:rsidR="005D4128" w:rsidRDefault="005D4128" w:rsidP="005D4128">
            <w:pPr>
              <w:tabs>
                <w:tab w:val="left" w:pos="8903"/>
              </w:tabs>
              <w:spacing w:line="240" w:lineRule="auto"/>
              <w:ind w:firstLine="0"/>
              <w:jc w:val="center"/>
              <w:rPr>
                <w:rFonts w:eastAsia="Times New Roman"/>
                <w:b/>
                <w:szCs w:val="28"/>
              </w:rPr>
            </w:pPr>
            <w:r>
              <w:rPr>
                <w:rFonts w:eastAsia="Times New Roman"/>
                <w:szCs w:val="28"/>
                <w:vertAlign w:val="superscript"/>
              </w:rPr>
              <w:t>(прізвище, ім’я, по батькові)</w:t>
            </w:r>
          </w:p>
        </w:tc>
      </w:tr>
      <w:tr w:rsidR="00302DE4" w14:paraId="04EED365" w14:textId="77777777" w:rsidTr="005D7473">
        <w:tc>
          <w:tcPr>
            <w:tcW w:w="2836" w:type="dxa"/>
          </w:tcPr>
          <w:p w14:paraId="22B8CF71" w14:textId="77777777" w:rsidR="00302DE4" w:rsidRDefault="00302DE4" w:rsidP="00302DE4">
            <w:pPr>
              <w:tabs>
                <w:tab w:val="left" w:pos="318"/>
                <w:tab w:val="left" w:pos="1440"/>
                <w:tab w:val="left" w:pos="1620"/>
              </w:tabs>
              <w:spacing w:line="240" w:lineRule="auto"/>
              <w:ind w:firstLine="0"/>
              <w:rPr>
                <w:rFonts w:eastAsia="Times New Roman"/>
                <w:b/>
                <w:szCs w:val="28"/>
              </w:rPr>
            </w:pPr>
            <w:r>
              <w:rPr>
                <w:rFonts w:eastAsia="Times New Roman"/>
                <w:szCs w:val="28"/>
              </w:rPr>
              <w:t>1. Тема дисертації</w:t>
            </w:r>
          </w:p>
        </w:tc>
        <w:tc>
          <w:tcPr>
            <w:tcW w:w="7087" w:type="dxa"/>
            <w:gridSpan w:val="3"/>
            <w:tcBorders>
              <w:top w:val="nil"/>
              <w:left w:val="nil"/>
              <w:bottom w:val="single" w:sz="4" w:space="0" w:color="000000"/>
              <w:right w:val="nil"/>
            </w:tcBorders>
          </w:tcPr>
          <w:p w14:paraId="26FAF752" w14:textId="77777777" w:rsidR="00302DE4" w:rsidRDefault="00302DE4" w:rsidP="00302DE4">
            <w:pPr>
              <w:tabs>
                <w:tab w:val="left" w:pos="720"/>
                <w:tab w:val="left" w:pos="1440"/>
                <w:tab w:val="left" w:pos="1620"/>
              </w:tabs>
              <w:spacing w:line="240" w:lineRule="auto"/>
              <w:ind w:firstLine="0"/>
              <w:jc w:val="center"/>
              <w:rPr>
                <w:rFonts w:eastAsia="Times New Roman"/>
                <w:b/>
                <w:szCs w:val="28"/>
              </w:rPr>
            </w:pPr>
            <w:r>
              <w:rPr>
                <w:rStyle w:val="xfm50803834"/>
                <w:i/>
                <w:iCs/>
                <w:szCs w:val="28"/>
              </w:rPr>
              <w:t xml:space="preserve">Фармакокінетика та фармакодинаміка </w:t>
            </w:r>
          </w:p>
        </w:tc>
      </w:tr>
      <w:tr w:rsidR="00302DE4" w14:paraId="319B2AB0" w14:textId="77777777" w:rsidTr="005D7473">
        <w:tc>
          <w:tcPr>
            <w:tcW w:w="9923" w:type="dxa"/>
            <w:gridSpan w:val="4"/>
            <w:tcBorders>
              <w:top w:val="nil"/>
              <w:left w:val="nil"/>
              <w:bottom w:val="single" w:sz="4" w:space="0" w:color="000000"/>
              <w:right w:val="nil"/>
            </w:tcBorders>
          </w:tcPr>
          <w:p w14:paraId="59306B8F" w14:textId="77777777" w:rsidR="00302DE4" w:rsidRDefault="00302DE4" w:rsidP="00302DE4">
            <w:pPr>
              <w:tabs>
                <w:tab w:val="left" w:pos="720"/>
                <w:tab w:val="left" w:pos="1440"/>
                <w:tab w:val="left" w:pos="1620"/>
              </w:tabs>
              <w:spacing w:line="240" w:lineRule="auto"/>
              <w:ind w:firstLine="0"/>
              <w:jc w:val="center"/>
              <w:rPr>
                <w:rFonts w:eastAsia="Times New Roman"/>
                <w:b/>
                <w:szCs w:val="28"/>
              </w:rPr>
            </w:pPr>
            <w:r>
              <w:rPr>
                <w:rStyle w:val="xfm50803834"/>
                <w:i/>
                <w:iCs/>
                <w:szCs w:val="28"/>
              </w:rPr>
              <w:t>медикаментозних компонентів лікування злоякісних пухлин</w:t>
            </w:r>
          </w:p>
        </w:tc>
      </w:tr>
      <w:tr w:rsidR="00302DE4" w14:paraId="1D4CA5CB" w14:textId="77777777" w:rsidTr="005D7473">
        <w:tc>
          <w:tcPr>
            <w:tcW w:w="9923" w:type="dxa"/>
            <w:gridSpan w:val="4"/>
            <w:tcBorders>
              <w:top w:val="single" w:sz="4" w:space="0" w:color="000000"/>
              <w:left w:val="nil"/>
              <w:bottom w:val="single" w:sz="4" w:space="0" w:color="000000"/>
              <w:right w:val="nil"/>
            </w:tcBorders>
          </w:tcPr>
          <w:p w14:paraId="28C15E55" w14:textId="77777777" w:rsidR="00302DE4" w:rsidRDefault="00302DE4" w:rsidP="00302DE4">
            <w:pPr>
              <w:tabs>
                <w:tab w:val="left" w:pos="720"/>
                <w:tab w:val="left" w:pos="1440"/>
                <w:tab w:val="left" w:pos="1620"/>
              </w:tabs>
              <w:spacing w:line="240" w:lineRule="auto"/>
              <w:ind w:firstLine="0"/>
              <w:jc w:val="center"/>
              <w:rPr>
                <w:rFonts w:eastAsia="Times New Roman"/>
                <w:b/>
                <w:szCs w:val="28"/>
              </w:rPr>
            </w:pPr>
          </w:p>
        </w:tc>
      </w:tr>
      <w:tr w:rsidR="00302DE4" w14:paraId="1385FECD" w14:textId="77777777" w:rsidTr="005D7473">
        <w:tc>
          <w:tcPr>
            <w:tcW w:w="9923" w:type="dxa"/>
            <w:gridSpan w:val="4"/>
            <w:tcBorders>
              <w:top w:val="single" w:sz="4" w:space="0" w:color="000000"/>
              <w:left w:val="nil"/>
              <w:bottom w:val="nil"/>
              <w:right w:val="nil"/>
            </w:tcBorders>
          </w:tcPr>
          <w:p w14:paraId="20811817" w14:textId="77777777" w:rsidR="00302DE4" w:rsidRDefault="00302DE4" w:rsidP="00302DE4">
            <w:pPr>
              <w:tabs>
                <w:tab w:val="left" w:pos="720"/>
                <w:tab w:val="left" w:pos="1440"/>
                <w:tab w:val="left" w:pos="1620"/>
              </w:tabs>
              <w:spacing w:line="240" w:lineRule="auto"/>
              <w:ind w:firstLine="0"/>
              <w:rPr>
                <w:rFonts w:eastAsia="Times New Roman"/>
                <w:b/>
                <w:szCs w:val="28"/>
              </w:rPr>
            </w:pPr>
            <w:r>
              <w:rPr>
                <w:rFonts w:eastAsia="Times New Roman"/>
                <w:szCs w:val="28"/>
              </w:rPr>
              <w:t>науковий керівник дисертації</w:t>
            </w:r>
          </w:p>
        </w:tc>
      </w:tr>
      <w:tr w:rsidR="00302DE4" w14:paraId="32A6FA01" w14:textId="77777777" w:rsidTr="005D7473">
        <w:tc>
          <w:tcPr>
            <w:tcW w:w="9923" w:type="dxa"/>
            <w:gridSpan w:val="4"/>
            <w:tcBorders>
              <w:top w:val="nil"/>
              <w:left w:val="nil"/>
              <w:bottom w:val="single" w:sz="4" w:space="0" w:color="000000"/>
              <w:right w:val="nil"/>
            </w:tcBorders>
          </w:tcPr>
          <w:p w14:paraId="168CCD26" w14:textId="77777777" w:rsidR="00302DE4" w:rsidRDefault="00302DE4" w:rsidP="00302DE4">
            <w:pPr>
              <w:tabs>
                <w:tab w:val="left" w:pos="720"/>
                <w:tab w:val="left" w:pos="1440"/>
                <w:tab w:val="left" w:pos="1620"/>
              </w:tabs>
              <w:spacing w:line="240" w:lineRule="auto"/>
              <w:ind w:firstLine="0"/>
              <w:jc w:val="center"/>
              <w:rPr>
                <w:rFonts w:eastAsia="Times New Roman"/>
                <w:b/>
                <w:i/>
                <w:szCs w:val="28"/>
              </w:rPr>
            </w:pPr>
            <w:r>
              <w:rPr>
                <w:rFonts w:eastAsia="Times New Roman"/>
                <w:b/>
                <w:i/>
                <w:szCs w:val="28"/>
              </w:rPr>
              <w:t>Зе</w:t>
            </w:r>
            <w:r>
              <w:rPr>
                <w:rFonts w:eastAsia="Times New Roman"/>
                <w:b/>
                <w:i/>
                <w:szCs w:val="28"/>
                <w:lang w:val="ru-RU"/>
              </w:rPr>
              <w:t>ленський Кирило Харитонович</w:t>
            </w:r>
            <w:r>
              <w:rPr>
                <w:rFonts w:eastAsia="Times New Roman"/>
                <w:b/>
                <w:i/>
                <w:szCs w:val="28"/>
              </w:rPr>
              <w:t>, д.т.н., професор</w:t>
            </w:r>
          </w:p>
        </w:tc>
      </w:tr>
      <w:tr w:rsidR="00302DE4" w14:paraId="6E7146F3" w14:textId="77777777" w:rsidTr="005D7473">
        <w:tc>
          <w:tcPr>
            <w:tcW w:w="9923" w:type="dxa"/>
            <w:gridSpan w:val="4"/>
            <w:tcBorders>
              <w:top w:val="single" w:sz="4" w:space="0" w:color="000000"/>
              <w:left w:val="nil"/>
              <w:bottom w:val="nil"/>
              <w:right w:val="nil"/>
            </w:tcBorders>
          </w:tcPr>
          <w:p w14:paraId="4AD1D1FA" w14:textId="77777777" w:rsidR="00302DE4" w:rsidRDefault="00302DE4" w:rsidP="00302DE4">
            <w:pPr>
              <w:tabs>
                <w:tab w:val="left" w:pos="8903"/>
              </w:tabs>
              <w:spacing w:line="240" w:lineRule="auto"/>
              <w:ind w:firstLine="0"/>
              <w:jc w:val="center"/>
              <w:rPr>
                <w:rFonts w:eastAsia="Times New Roman"/>
                <w:b/>
                <w:szCs w:val="28"/>
              </w:rPr>
            </w:pPr>
            <w:r>
              <w:rPr>
                <w:rFonts w:eastAsia="Times New Roman"/>
                <w:szCs w:val="28"/>
                <w:vertAlign w:val="superscript"/>
              </w:rPr>
              <w:t>(прізвище, ім’я, по батькові, науковий ступінь, вчене звання)</w:t>
            </w:r>
          </w:p>
        </w:tc>
      </w:tr>
      <w:tr w:rsidR="00302DE4" w14:paraId="5F760628" w14:textId="77777777" w:rsidTr="005D7473">
        <w:tc>
          <w:tcPr>
            <w:tcW w:w="9923" w:type="dxa"/>
            <w:gridSpan w:val="4"/>
          </w:tcPr>
          <w:p w14:paraId="0ABBBE09" w14:textId="77777777" w:rsidR="00302DE4" w:rsidRDefault="00302DE4" w:rsidP="00302DE4">
            <w:pPr>
              <w:tabs>
                <w:tab w:val="right" w:pos="8903"/>
              </w:tabs>
              <w:spacing w:line="240" w:lineRule="auto"/>
              <w:ind w:firstLine="0"/>
              <w:rPr>
                <w:rFonts w:eastAsia="Times New Roman"/>
                <w:b/>
                <w:szCs w:val="28"/>
              </w:rPr>
            </w:pPr>
            <w:r>
              <w:rPr>
                <w:rFonts w:eastAsia="Times New Roman"/>
                <w:szCs w:val="28"/>
              </w:rPr>
              <w:t>затверджені наказом по університету від «06»_</w:t>
            </w:r>
            <w:r>
              <w:rPr>
                <w:rFonts w:eastAsia="Times New Roman"/>
                <w:i/>
                <w:szCs w:val="28"/>
                <w:u w:val="single"/>
              </w:rPr>
              <w:t>листопада</w:t>
            </w:r>
            <w:r>
              <w:rPr>
                <w:rFonts w:eastAsia="Times New Roman"/>
                <w:szCs w:val="28"/>
              </w:rPr>
              <w:t>_ 2023 р. №</w:t>
            </w:r>
            <w:r>
              <w:rPr>
                <w:rFonts w:eastAsia="Times New Roman"/>
                <w:b/>
                <w:i/>
                <w:szCs w:val="28"/>
              </w:rPr>
              <w:t>5161-с</w:t>
            </w:r>
            <w:r>
              <w:rPr>
                <w:rFonts w:eastAsia="Times New Roman"/>
                <w:szCs w:val="28"/>
              </w:rPr>
              <w:t>_</w:t>
            </w:r>
          </w:p>
        </w:tc>
      </w:tr>
      <w:tr w:rsidR="00302DE4" w14:paraId="4EABCA35" w14:textId="77777777" w:rsidTr="005D7473">
        <w:tc>
          <w:tcPr>
            <w:tcW w:w="9923" w:type="dxa"/>
            <w:gridSpan w:val="4"/>
          </w:tcPr>
          <w:p w14:paraId="4DD710C9" w14:textId="77777777" w:rsidR="00302DE4" w:rsidRDefault="00302DE4" w:rsidP="00302DE4">
            <w:pPr>
              <w:tabs>
                <w:tab w:val="right" w:pos="8903"/>
              </w:tabs>
              <w:spacing w:line="240" w:lineRule="auto"/>
              <w:ind w:firstLine="0"/>
              <w:rPr>
                <w:rFonts w:eastAsia="Times New Roman"/>
                <w:sz w:val="16"/>
                <w:szCs w:val="16"/>
              </w:rPr>
            </w:pPr>
          </w:p>
        </w:tc>
      </w:tr>
      <w:tr w:rsidR="00302DE4" w14:paraId="2D25AB8C" w14:textId="77777777" w:rsidTr="005D7473">
        <w:trPr>
          <w:gridAfter w:val="1"/>
          <w:wAfter w:w="36" w:type="dxa"/>
        </w:trPr>
        <w:tc>
          <w:tcPr>
            <w:tcW w:w="5387" w:type="dxa"/>
            <w:gridSpan w:val="2"/>
            <w:vAlign w:val="bottom"/>
          </w:tcPr>
          <w:p w14:paraId="2F792F44" w14:textId="77777777" w:rsidR="00302DE4" w:rsidRDefault="00302DE4" w:rsidP="00302DE4">
            <w:pPr>
              <w:tabs>
                <w:tab w:val="left" w:pos="720"/>
                <w:tab w:val="left" w:pos="1440"/>
                <w:tab w:val="left" w:pos="1620"/>
              </w:tabs>
              <w:spacing w:line="240" w:lineRule="auto"/>
              <w:ind w:firstLine="0"/>
              <w:rPr>
                <w:rFonts w:eastAsia="Times New Roman"/>
                <w:b/>
                <w:szCs w:val="28"/>
              </w:rPr>
            </w:pPr>
            <w:r>
              <w:rPr>
                <w:rFonts w:eastAsia="Times New Roman"/>
                <w:szCs w:val="28"/>
              </w:rPr>
              <w:t>2. Термін подання студентом дисертації</w:t>
            </w:r>
          </w:p>
        </w:tc>
        <w:tc>
          <w:tcPr>
            <w:tcW w:w="4500" w:type="dxa"/>
            <w:tcBorders>
              <w:bottom w:val="single" w:sz="4" w:space="0" w:color="000000"/>
            </w:tcBorders>
            <w:vAlign w:val="bottom"/>
          </w:tcPr>
          <w:p w14:paraId="57171FA4" w14:textId="77777777" w:rsidR="00302DE4" w:rsidRDefault="00302DE4" w:rsidP="00302DE4">
            <w:pPr>
              <w:tabs>
                <w:tab w:val="left" w:pos="720"/>
                <w:tab w:val="left" w:pos="1440"/>
                <w:tab w:val="left" w:pos="1620"/>
              </w:tabs>
              <w:spacing w:line="240" w:lineRule="auto"/>
              <w:ind w:firstLine="0"/>
              <w:rPr>
                <w:rFonts w:eastAsia="Times New Roman"/>
                <w:b/>
                <w:i/>
                <w:szCs w:val="28"/>
              </w:rPr>
            </w:pPr>
            <w:r>
              <w:rPr>
                <w:rFonts w:eastAsia="Times New Roman"/>
                <w:b/>
                <w:i/>
                <w:szCs w:val="28"/>
              </w:rPr>
              <w:t>20-25 грудня 2023 року</w:t>
            </w:r>
          </w:p>
        </w:tc>
      </w:tr>
    </w:tbl>
    <w:p w14:paraId="1932F2F4" w14:textId="77777777" w:rsidR="005D4128" w:rsidRDefault="005D4128" w:rsidP="005D4128">
      <w:pPr>
        <w:tabs>
          <w:tab w:val="left" w:pos="9356"/>
        </w:tabs>
        <w:spacing w:before="60" w:line="240" w:lineRule="auto"/>
        <w:ind w:firstLine="0"/>
        <w:rPr>
          <w:rFonts w:eastAsia="Times New Roman"/>
          <w:color w:val="000000"/>
          <w:szCs w:val="28"/>
        </w:rPr>
      </w:pPr>
      <w:r>
        <w:rPr>
          <w:rFonts w:eastAsia="Times New Roman"/>
          <w:color w:val="000000"/>
          <w:szCs w:val="28"/>
        </w:rPr>
        <w:t xml:space="preserve">3. Об’єкт дослідження: </w:t>
      </w:r>
      <w:r w:rsidR="00302DE4">
        <w:rPr>
          <w:rFonts w:eastAsia="Times New Roman"/>
          <w:i/>
          <w:color w:val="000000"/>
          <w:szCs w:val="28"/>
        </w:rPr>
        <w:t>Математична модель</w:t>
      </w:r>
      <w:r>
        <w:rPr>
          <w:rFonts w:eastAsia="Times New Roman"/>
          <w:i/>
          <w:color w:val="000000"/>
          <w:szCs w:val="28"/>
        </w:rPr>
        <w:t>.</w:t>
      </w:r>
    </w:p>
    <w:p w14:paraId="529F2CFE" w14:textId="77777777" w:rsidR="005D4128" w:rsidRDefault="005D4128" w:rsidP="005D4128">
      <w:pPr>
        <w:tabs>
          <w:tab w:val="left" w:pos="9356"/>
        </w:tabs>
        <w:spacing w:before="60" w:line="240" w:lineRule="auto"/>
        <w:ind w:firstLine="0"/>
        <w:rPr>
          <w:rFonts w:eastAsia="Times New Roman"/>
          <w:color w:val="000000"/>
          <w:szCs w:val="28"/>
        </w:rPr>
      </w:pPr>
      <w:r>
        <w:rPr>
          <w:rFonts w:eastAsia="Times New Roman"/>
          <w:color w:val="000000"/>
          <w:szCs w:val="28"/>
        </w:rPr>
        <w:t>4. Вихідні дані:</w:t>
      </w:r>
      <w:r w:rsidR="00302DE4" w:rsidRPr="00302DE4">
        <w:rPr>
          <w:rFonts w:eastAsia="Times New Roman"/>
          <w:i/>
          <w:szCs w:val="28"/>
        </w:rPr>
        <w:t xml:space="preserve"> Клінічні дані хворих зі злоя</w:t>
      </w:r>
      <w:r w:rsidR="00302DE4">
        <w:rPr>
          <w:rFonts w:eastAsia="Times New Roman"/>
          <w:i/>
          <w:szCs w:val="28"/>
        </w:rPr>
        <w:t>кісними пухлинами</w:t>
      </w:r>
      <w:r>
        <w:rPr>
          <w:rFonts w:eastAsia="Times New Roman"/>
          <w:i/>
          <w:szCs w:val="28"/>
        </w:rPr>
        <w:t>.</w:t>
      </w:r>
    </w:p>
    <w:p w14:paraId="3F8DE883" w14:textId="77777777" w:rsidR="005D4128" w:rsidRDefault="005D4128" w:rsidP="005D4128">
      <w:pPr>
        <w:tabs>
          <w:tab w:val="left" w:pos="9356"/>
        </w:tabs>
        <w:spacing w:before="60" w:line="240" w:lineRule="auto"/>
        <w:ind w:firstLine="0"/>
        <w:rPr>
          <w:rFonts w:eastAsia="Times New Roman"/>
          <w:color w:val="000000"/>
          <w:szCs w:val="28"/>
        </w:rPr>
      </w:pPr>
      <w:r>
        <w:rPr>
          <w:rFonts w:eastAsia="Times New Roman"/>
          <w:color w:val="000000"/>
          <w:szCs w:val="28"/>
        </w:rPr>
        <w:t xml:space="preserve">5. Перелік завдань, які потрібно розробити: </w:t>
      </w:r>
      <w:r>
        <w:rPr>
          <w:rFonts w:eastAsia="Times New Roman"/>
          <w:i/>
          <w:szCs w:val="28"/>
        </w:rPr>
        <w:t>Розробити</w:t>
      </w:r>
      <w:r w:rsidR="00302DE4">
        <w:rPr>
          <w:rFonts w:eastAsia="Times New Roman"/>
          <w:i/>
          <w:szCs w:val="28"/>
        </w:rPr>
        <w:t xml:space="preserve"> математичну модель на основі якої в подальшому можлива надбудова у вигляді застосунку </w:t>
      </w:r>
    </w:p>
    <w:p w14:paraId="421DB412" w14:textId="77777777" w:rsidR="005D4128" w:rsidRDefault="005D4128" w:rsidP="005D4128">
      <w:pPr>
        <w:tabs>
          <w:tab w:val="left" w:pos="9356"/>
        </w:tabs>
        <w:spacing w:before="60" w:line="240" w:lineRule="auto"/>
        <w:ind w:firstLine="0"/>
        <w:rPr>
          <w:rFonts w:eastAsia="Times New Roman"/>
          <w:color w:val="000000"/>
          <w:szCs w:val="28"/>
        </w:rPr>
      </w:pPr>
      <w:r>
        <w:rPr>
          <w:rFonts w:eastAsia="Times New Roman"/>
          <w:color w:val="000000"/>
          <w:szCs w:val="28"/>
        </w:rPr>
        <w:t>6. Орієнтовний перелік графічног</w:t>
      </w:r>
      <w:r w:rsidR="00302DE4">
        <w:rPr>
          <w:rFonts w:eastAsia="Times New Roman"/>
          <w:color w:val="000000"/>
          <w:szCs w:val="28"/>
        </w:rPr>
        <w:t>о (ілюстративного) матеріалу: 22</w:t>
      </w:r>
      <w:r w:rsidR="00302DE4">
        <w:rPr>
          <w:rFonts w:eastAsia="Times New Roman"/>
          <w:i/>
          <w:szCs w:val="28"/>
        </w:rPr>
        <w:t xml:space="preserve"> рисунки, 16 таблиць, презентація на 14 слайдів</w:t>
      </w:r>
      <w:r>
        <w:rPr>
          <w:rFonts w:eastAsia="Times New Roman"/>
          <w:i/>
          <w:szCs w:val="28"/>
        </w:rPr>
        <w:t>.</w:t>
      </w:r>
    </w:p>
    <w:p w14:paraId="0891DF26" w14:textId="77777777" w:rsidR="00302DE4" w:rsidRDefault="005D4128" w:rsidP="005D4128">
      <w:pPr>
        <w:tabs>
          <w:tab w:val="left" w:pos="9356"/>
        </w:tabs>
        <w:spacing w:before="60" w:line="240" w:lineRule="auto"/>
        <w:ind w:firstLine="0"/>
        <w:rPr>
          <w:rFonts w:eastAsia="Times New Roman"/>
          <w:i/>
          <w:szCs w:val="28"/>
        </w:rPr>
      </w:pPr>
      <w:r>
        <w:rPr>
          <w:rFonts w:eastAsia="Times New Roman"/>
          <w:color w:val="000000"/>
          <w:szCs w:val="28"/>
        </w:rPr>
        <w:t>7. Орієнтовний перелік публікацій:</w:t>
      </w:r>
      <w:r>
        <w:rPr>
          <w:rFonts w:eastAsia="Times New Roman"/>
          <w:i/>
          <w:szCs w:val="28"/>
        </w:rPr>
        <w:t>, 1 публікація статті у фаховому виданні категорії Б.</w:t>
      </w:r>
    </w:p>
    <w:p w14:paraId="5F2A68A7" w14:textId="77777777" w:rsidR="00302DE4" w:rsidRDefault="00302DE4">
      <w:pPr>
        <w:widowControl/>
        <w:spacing w:after="160" w:line="259" w:lineRule="auto"/>
        <w:ind w:firstLine="0"/>
        <w:jc w:val="left"/>
        <w:rPr>
          <w:rFonts w:eastAsia="Times New Roman"/>
          <w:i/>
          <w:szCs w:val="28"/>
        </w:rPr>
      </w:pPr>
      <w:r>
        <w:rPr>
          <w:rFonts w:eastAsia="Times New Roman"/>
          <w:i/>
          <w:szCs w:val="28"/>
        </w:rPr>
        <w:br w:type="page"/>
      </w:r>
    </w:p>
    <w:p w14:paraId="78FDC32E" w14:textId="77777777" w:rsidR="005D4128" w:rsidRDefault="005D4128" w:rsidP="005D4128">
      <w:pPr>
        <w:tabs>
          <w:tab w:val="left" w:pos="360"/>
          <w:tab w:val="left" w:pos="1440"/>
          <w:tab w:val="left" w:pos="1620"/>
        </w:tabs>
        <w:spacing w:before="60" w:line="240" w:lineRule="auto"/>
        <w:ind w:firstLine="0"/>
        <w:rPr>
          <w:rFonts w:eastAsia="Times New Roman"/>
          <w:color w:val="000000"/>
          <w:szCs w:val="28"/>
        </w:rPr>
      </w:pPr>
      <w:r>
        <w:rPr>
          <w:rFonts w:eastAsia="Times New Roman"/>
          <w:color w:val="000000"/>
          <w:szCs w:val="28"/>
        </w:rPr>
        <w:lastRenderedPageBreak/>
        <w:t>8. Консультанти розділів дисертації</w:t>
      </w:r>
    </w:p>
    <w:tbl>
      <w:tblPr>
        <w:tblW w:w="978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27"/>
        <w:gridCol w:w="4110"/>
        <w:gridCol w:w="1396"/>
        <w:gridCol w:w="1753"/>
      </w:tblGrid>
      <w:tr w:rsidR="005D4128" w14:paraId="0BAF81FA" w14:textId="77777777" w:rsidTr="005D7473">
        <w:trPr>
          <w:jc w:val="center"/>
        </w:trPr>
        <w:tc>
          <w:tcPr>
            <w:tcW w:w="2527" w:type="dxa"/>
            <w:vMerge w:val="restart"/>
            <w:tcBorders>
              <w:top w:val="single" w:sz="4" w:space="0" w:color="000000"/>
              <w:left w:val="single" w:sz="4" w:space="0" w:color="000000"/>
              <w:bottom w:val="single" w:sz="4" w:space="0" w:color="000000"/>
              <w:right w:val="single" w:sz="4" w:space="0" w:color="000000"/>
            </w:tcBorders>
            <w:vAlign w:val="center"/>
          </w:tcPr>
          <w:p w14:paraId="3A35A6DC" w14:textId="77777777" w:rsidR="005D4128" w:rsidRDefault="005D4128" w:rsidP="005D4128">
            <w:pPr>
              <w:spacing w:line="240" w:lineRule="auto"/>
              <w:ind w:firstLine="0"/>
              <w:jc w:val="center"/>
              <w:rPr>
                <w:rFonts w:eastAsia="Times New Roman"/>
                <w:sz w:val="24"/>
                <w:szCs w:val="24"/>
              </w:rPr>
            </w:pPr>
            <w:r>
              <w:rPr>
                <w:rFonts w:eastAsia="Times New Roman"/>
                <w:sz w:val="24"/>
                <w:szCs w:val="24"/>
              </w:rPr>
              <w:t>Розділ</w:t>
            </w:r>
          </w:p>
        </w:tc>
        <w:tc>
          <w:tcPr>
            <w:tcW w:w="4110" w:type="dxa"/>
            <w:vMerge w:val="restart"/>
            <w:tcBorders>
              <w:top w:val="single" w:sz="4" w:space="0" w:color="000000"/>
              <w:left w:val="single" w:sz="4" w:space="0" w:color="000000"/>
              <w:bottom w:val="single" w:sz="4" w:space="0" w:color="000000"/>
              <w:right w:val="single" w:sz="4" w:space="0" w:color="000000"/>
            </w:tcBorders>
            <w:vAlign w:val="center"/>
          </w:tcPr>
          <w:p w14:paraId="374F162C" w14:textId="77777777" w:rsidR="005D4128" w:rsidRDefault="005D4128" w:rsidP="005D4128">
            <w:pPr>
              <w:spacing w:line="240" w:lineRule="auto"/>
              <w:ind w:firstLine="0"/>
              <w:jc w:val="center"/>
              <w:rPr>
                <w:rFonts w:eastAsia="Times New Roman"/>
                <w:sz w:val="24"/>
                <w:szCs w:val="24"/>
              </w:rPr>
            </w:pPr>
            <w:r>
              <w:rPr>
                <w:rFonts w:eastAsia="Times New Roman"/>
                <w:sz w:val="24"/>
                <w:szCs w:val="24"/>
              </w:rPr>
              <w:t>Прізвище, ініціали та посада консультанта</w:t>
            </w:r>
          </w:p>
        </w:tc>
        <w:tc>
          <w:tcPr>
            <w:tcW w:w="3149" w:type="dxa"/>
            <w:gridSpan w:val="2"/>
            <w:tcBorders>
              <w:top w:val="single" w:sz="4" w:space="0" w:color="000000"/>
              <w:left w:val="single" w:sz="4" w:space="0" w:color="000000"/>
              <w:bottom w:val="single" w:sz="4" w:space="0" w:color="000000"/>
              <w:right w:val="single" w:sz="4" w:space="0" w:color="000000"/>
            </w:tcBorders>
            <w:vAlign w:val="center"/>
          </w:tcPr>
          <w:p w14:paraId="70125E10" w14:textId="77777777" w:rsidR="005D4128" w:rsidRDefault="005D4128" w:rsidP="005D4128">
            <w:pPr>
              <w:spacing w:line="240" w:lineRule="auto"/>
              <w:ind w:firstLine="0"/>
              <w:jc w:val="center"/>
              <w:rPr>
                <w:rFonts w:eastAsia="Times New Roman"/>
                <w:sz w:val="24"/>
                <w:szCs w:val="24"/>
              </w:rPr>
            </w:pPr>
            <w:r>
              <w:rPr>
                <w:rFonts w:eastAsia="Times New Roman"/>
                <w:sz w:val="24"/>
                <w:szCs w:val="24"/>
              </w:rPr>
              <w:t>Підпис, дата</w:t>
            </w:r>
          </w:p>
        </w:tc>
      </w:tr>
      <w:tr w:rsidR="005D4128" w14:paraId="6988367C" w14:textId="77777777" w:rsidTr="005D7473">
        <w:trPr>
          <w:jc w:val="center"/>
        </w:trPr>
        <w:tc>
          <w:tcPr>
            <w:tcW w:w="2527" w:type="dxa"/>
            <w:vMerge/>
            <w:tcBorders>
              <w:top w:val="single" w:sz="4" w:space="0" w:color="000000"/>
              <w:left w:val="single" w:sz="4" w:space="0" w:color="000000"/>
              <w:bottom w:val="single" w:sz="4" w:space="0" w:color="000000"/>
              <w:right w:val="single" w:sz="4" w:space="0" w:color="000000"/>
            </w:tcBorders>
            <w:vAlign w:val="center"/>
          </w:tcPr>
          <w:p w14:paraId="671A1887" w14:textId="77777777" w:rsidR="005D4128" w:rsidRDefault="005D4128" w:rsidP="005D4128">
            <w:pPr>
              <w:pBdr>
                <w:top w:val="nil"/>
                <w:left w:val="nil"/>
                <w:bottom w:val="nil"/>
                <w:right w:val="nil"/>
                <w:between w:val="nil"/>
              </w:pBdr>
              <w:spacing w:line="276" w:lineRule="auto"/>
              <w:ind w:firstLine="0"/>
              <w:rPr>
                <w:rFonts w:eastAsia="Times New Roman"/>
                <w:sz w:val="24"/>
                <w:szCs w:val="24"/>
              </w:rPr>
            </w:pPr>
          </w:p>
        </w:tc>
        <w:tc>
          <w:tcPr>
            <w:tcW w:w="4110" w:type="dxa"/>
            <w:vMerge/>
            <w:tcBorders>
              <w:top w:val="single" w:sz="4" w:space="0" w:color="000000"/>
              <w:left w:val="single" w:sz="4" w:space="0" w:color="000000"/>
              <w:bottom w:val="single" w:sz="4" w:space="0" w:color="000000"/>
              <w:right w:val="single" w:sz="4" w:space="0" w:color="000000"/>
            </w:tcBorders>
            <w:vAlign w:val="center"/>
          </w:tcPr>
          <w:p w14:paraId="6F2BE289" w14:textId="77777777" w:rsidR="005D4128" w:rsidRDefault="005D4128" w:rsidP="005D4128">
            <w:pPr>
              <w:pBdr>
                <w:top w:val="nil"/>
                <w:left w:val="nil"/>
                <w:bottom w:val="nil"/>
                <w:right w:val="nil"/>
                <w:between w:val="nil"/>
              </w:pBdr>
              <w:spacing w:line="276" w:lineRule="auto"/>
              <w:ind w:firstLine="0"/>
              <w:rPr>
                <w:rFonts w:eastAsia="Times New Roman"/>
                <w:sz w:val="24"/>
                <w:szCs w:val="24"/>
              </w:rPr>
            </w:pPr>
          </w:p>
        </w:tc>
        <w:tc>
          <w:tcPr>
            <w:tcW w:w="1396" w:type="dxa"/>
            <w:tcBorders>
              <w:top w:val="single" w:sz="4" w:space="0" w:color="000000"/>
              <w:left w:val="single" w:sz="4" w:space="0" w:color="000000"/>
              <w:bottom w:val="single" w:sz="4" w:space="0" w:color="000000"/>
              <w:right w:val="single" w:sz="4" w:space="0" w:color="000000"/>
            </w:tcBorders>
            <w:vAlign w:val="center"/>
          </w:tcPr>
          <w:p w14:paraId="019E8667" w14:textId="77777777" w:rsidR="005D4128" w:rsidRDefault="005D4128" w:rsidP="005D4128">
            <w:pPr>
              <w:spacing w:line="240" w:lineRule="auto"/>
              <w:ind w:firstLine="0"/>
              <w:jc w:val="center"/>
              <w:rPr>
                <w:rFonts w:eastAsia="Times New Roman"/>
                <w:sz w:val="24"/>
                <w:szCs w:val="24"/>
              </w:rPr>
            </w:pPr>
            <w:r>
              <w:rPr>
                <w:rFonts w:eastAsia="Times New Roman"/>
                <w:sz w:val="24"/>
                <w:szCs w:val="24"/>
              </w:rPr>
              <w:t xml:space="preserve">завдання </w:t>
            </w:r>
            <w:r>
              <w:rPr>
                <w:rFonts w:eastAsia="Times New Roman"/>
                <w:sz w:val="24"/>
                <w:szCs w:val="24"/>
              </w:rPr>
              <w:br/>
              <w:t>видав</w:t>
            </w:r>
          </w:p>
        </w:tc>
        <w:tc>
          <w:tcPr>
            <w:tcW w:w="1753" w:type="dxa"/>
            <w:tcBorders>
              <w:top w:val="single" w:sz="4" w:space="0" w:color="000000"/>
              <w:left w:val="single" w:sz="4" w:space="0" w:color="000000"/>
              <w:bottom w:val="single" w:sz="4" w:space="0" w:color="000000"/>
              <w:right w:val="single" w:sz="4" w:space="0" w:color="000000"/>
            </w:tcBorders>
            <w:vAlign w:val="center"/>
          </w:tcPr>
          <w:p w14:paraId="3996CECC" w14:textId="77777777" w:rsidR="005D4128" w:rsidRDefault="005D4128" w:rsidP="005D4128">
            <w:pPr>
              <w:spacing w:line="240" w:lineRule="auto"/>
              <w:ind w:firstLine="0"/>
              <w:jc w:val="center"/>
              <w:rPr>
                <w:rFonts w:eastAsia="Times New Roman"/>
                <w:sz w:val="24"/>
                <w:szCs w:val="24"/>
              </w:rPr>
            </w:pPr>
            <w:r>
              <w:rPr>
                <w:rFonts w:eastAsia="Times New Roman"/>
                <w:sz w:val="24"/>
                <w:szCs w:val="24"/>
              </w:rPr>
              <w:t>завдання</w:t>
            </w:r>
            <w:r>
              <w:rPr>
                <w:rFonts w:eastAsia="Times New Roman"/>
                <w:sz w:val="24"/>
                <w:szCs w:val="24"/>
              </w:rPr>
              <w:br/>
              <w:t>прийняв</w:t>
            </w:r>
          </w:p>
        </w:tc>
      </w:tr>
      <w:tr w:rsidR="005D4128" w14:paraId="581C31BD" w14:textId="77777777" w:rsidTr="005D7473">
        <w:trPr>
          <w:jc w:val="center"/>
        </w:trPr>
        <w:tc>
          <w:tcPr>
            <w:tcW w:w="2527" w:type="dxa"/>
            <w:tcBorders>
              <w:top w:val="single" w:sz="4" w:space="0" w:color="000000"/>
              <w:left w:val="single" w:sz="4" w:space="0" w:color="000000"/>
              <w:bottom w:val="single" w:sz="4" w:space="0" w:color="000000"/>
              <w:right w:val="single" w:sz="4" w:space="0" w:color="000000"/>
            </w:tcBorders>
            <w:vAlign w:val="center"/>
          </w:tcPr>
          <w:p w14:paraId="299F1834" w14:textId="77777777" w:rsidR="005D4128" w:rsidRDefault="005D4128" w:rsidP="005D4128">
            <w:pPr>
              <w:spacing w:line="240" w:lineRule="auto"/>
              <w:ind w:firstLine="0"/>
              <w:jc w:val="center"/>
              <w:rPr>
                <w:rFonts w:eastAsia="Times New Roman"/>
                <w:sz w:val="24"/>
                <w:szCs w:val="24"/>
              </w:rPr>
            </w:pPr>
          </w:p>
        </w:tc>
        <w:tc>
          <w:tcPr>
            <w:tcW w:w="4110" w:type="dxa"/>
            <w:tcBorders>
              <w:top w:val="single" w:sz="4" w:space="0" w:color="000000"/>
              <w:left w:val="single" w:sz="4" w:space="0" w:color="000000"/>
              <w:bottom w:val="single" w:sz="4" w:space="0" w:color="000000"/>
              <w:right w:val="single" w:sz="4" w:space="0" w:color="000000"/>
            </w:tcBorders>
            <w:vAlign w:val="center"/>
          </w:tcPr>
          <w:p w14:paraId="57703E9B" w14:textId="77777777" w:rsidR="005D4128" w:rsidRDefault="005D4128" w:rsidP="005D4128">
            <w:pPr>
              <w:spacing w:line="240" w:lineRule="auto"/>
              <w:ind w:firstLine="0"/>
              <w:jc w:val="center"/>
              <w:rPr>
                <w:rFonts w:eastAsia="Times New Roman"/>
                <w:sz w:val="24"/>
                <w:szCs w:val="24"/>
              </w:rPr>
            </w:pPr>
          </w:p>
        </w:tc>
        <w:tc>
          <w:tcPr>
            <w:tcW w:w="1396" w:type="dxa"/>
            <w:tcBorders>
              <w:top w:val="single" w:sz="4" w:space="0" w:color="000000"/>
              <w:left w:val="single" w:sz="4" w:space="0" w:color="000000"/>
              <w:bottom w:val="single" w:sz="4" w:space="0" w:color="000000"/>
              <w:right w:val="single" w:sz="4" w:space="0" w:color="000000"/>
            </w:tcBorders>
            <w:vAlign w:val="center"/>
          </w:tcPr>
          <w:p w14:paraId="081EB799" w14:textId="77777777" w:rsidR="005D4128" w:rsidRDefault="005D4128" w:rsidP="005D4128">
            <w:pPr>
              <w:spacing w:line="240" w:lineRule="auto"/>
              <w:ind w:firstLine="0"/>
              <w:jc w:val="center"/>
              <w:rPr>
                <w:rFonts w:eastAsia="Times New Roman"/>
                <w:sz w:val="24"/>
                <w:szCs w:val="24"/>
              </w:rPr>
            </w:pPr>
          </w:p>
        </w:tc>
        <w:tc>
          <w:tcPr>
            <w:tcW w:w="1753" w:type="dxa"/>
            <w:tcBorders>
              <w:top w:val="single" w:sz="4" w:space="0" w:color="000000"/>
              <w:left w:val="single" w:sz="4" w:space="0" w:color="000000"/>
              <w:bottom w:val="single" w:sz="4" w:space="0" w:color="000000"/>
              <w:right w:val="single" w:sz="4" w:space="0" w:color="000000"/>
            </w:tcBorders>
            <w:vAlign w:val="center"/>
          </w:tcPr>
          <w:p w14:paraId="1D7622A7" w14:textId="77777777" w:rsidR="005D4128" w:rsidRDefault="005D4128" w:rsidP="005D4128">
            <w:pPr>
              <w:spacing w:line="240" w:lineRule="auto"/>
              <w:ind w:firstLine="0"/>
              <w:jc w:val="center"/>
              <w:rPr>
                <w:rFonts w:eastAsia="Times New Roman"/>
                <w:sz w:val="24"/>
                <w:szCs w:val="24"/>
              </w:rPr>
            </w:pPr>
          </w:p>
        </w:tc>
      </w:tr>
    </w:tbl>
    <w:p w14:paraId="4CAD0E07" w14:textId="77777777" w:rsidR="005D4128" w:rsidRDefault="005D4128" w:rsidP="005D4128">
      <w:pPr>
        <w:tabs>
          <w:tab w:val="left" w:pos="1440"/>
          <w:tab w:val="left" w:pos="1620"/>
          <w:tab w:val="left" w:pos="9356"/>
        </w:tabs>
        <w:spacing w:before="240" w:line="240" w:lineRule="auto"/>
        <w:ind w:firstLine="0"/>
        <w:rPr>
          <w:rFonts w:eastAsia="Times New Roman"/>
          <w:szCs w:val="28"/>
        </w:rPr>
      </w:pPr>
      <w:r>
        <w:rPr>
          <w:rFonts w:eastAsia="Times New Roman"/>
          <w:szCs w:val="28"/>
        </w:rPr>
        <w:t xml:space="preserve">9. Дата видачі завдання </w:t>
      </w:r>
      <w:r>
        <w:rPr>
          <w:rFonts w:eastAsia="Times New Roman"/>
          <w:b/>
          <w:i/>
          <w:szCs w:val="28"/>
          <w:u w:val="single"/>
        </w:rPr>
        <w:t>06 листопада 2023 р.</w:t>
      </w:r>
    </w:p>
    <w:p w14:paraId="260011BD" w14:textId="77777777" w:rsidR="005D4128" w:rsidRDefault="005D4128" w:rsidP="005D4128">
      <w:pPr>
        <w:spacing w:line="240" w:lineRule="auto"/>
        <w:ind w:firstLine="0"/>
        <w:jc w:val="center"/>
        <w:rPr>
          <w:rFonts w:eastAsia="Times New Roman"/>
          <w:b/>
          <w:sz w:val="20"/>
          <w:szCs w:val="20"/>
        </w:rPr>
      </w:pPr>
    </w:p>
    <w:p w14:paraId="6BB5486A" w14:textId="77777777" w:rsidR="005D4128" w:rsidRDefault="005D4128" w:rsidP="005D4128">
      <w:pPr>
        <w:spacing w:line="240" w:lineRule="auto"/>
        <w:ind w:firstLine="0"/>
        <w:jc w:val="center"/>
        <w:rPr>
          <w:rFonts w:eastAsia="Times New Roman"/>
          <w:b/>
          <w:szCs w:val="28"/>
        </w:rPr>
      </w:pPr>
      <w:r>
        <w:rPr>
          <w:rFonts w:eastAsia="Times New Roman"/>
          <w:b/>
          <w:szCs w:val="28"/>
        </w:rPr>
        <w:t>Календарний план</w:t>
      </w:r>
    </w:p>
    <w:tbl>
      <w:tblPr>
        <w:tblW w:w="9746"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8"/>
        <w:gridCol w:w="5528"/>
        <w:gridCol w:w="2343"/>
        <w:gridCol w:w="1307"/>
      </w:tblGrid>
      <w:tr w:rsidR="005D4128" w14:paraId="227EDA52" w14:textId="77777777" w:rsidTr="005D7473">
        <w:tc>
          <w:tcPr>
            <w:tcW w:w="568" w:type="dxa"/>
            <w:tcBorders>
              <w:top w:val="single" w:sz="4" w:space="0" w:color="000000"/>
              <w:left w:val="single" w:sz="4" w:space="0" w:color="000000"/>
              <w:bottom w:val="single" w:sz="4" w:space="0" w:color="000000"/>
              <w:right w:val="single" w:sz="4" w:space="0" w:color="000000"/>
            </w:tcBorders>
            <w:vAlign w:val="center"/>
          </w:tcPr>
          <w:p w14:paraId="24A7F2A9" w14:textId="77777777" w:rsidR="005D4128" w:rsidRDefault="005D4128" w:rsidP="005D4128">
            <w:pPr>
              <w:spacing w:line="240" w:lineRule="auto"/>
              <w:ind w:firstLine="0"/>
              <w:jc w:val="center"/>
              <w:rPr>
                <w:rFonts w:eastAsia="Times New Roman"/>
                <w:sz w:val="24"/>
                <w:szCs w:val="24"/>
              </w:rPr>
            </w:pPr>
            <w:r>
              <w:rPr>
                <w:rFonts w:eastAsia="Times New Roman"/>
                <w:sz w:val="24"/>
                <w:szCs w:val="24"/>
              </w:rPr>
              <w:t>№ з/п</w:t>
            </w:r>
          </w:p>
        </w:tc>
        <w:tc>
          <w:tcPr>
            <w:tcW w:w="5528" w:type="dxa"/>
            <w:tcBorders>
              <w:top w:val="single" w:sz="4" w:space="0" w:color="000000"/>
              <w:left w:val="single" w:sz="4" w:space="0" w:color="000000"/>
              <w:bottom w:val="single" w:sz="4" w:space="0" w:color="000000"/>
              <w:right w:val="single" w:sz="4" w:space="0" w:color="000000"/>
            </w:tcBorders>
            <w:vAlign w:val="center"/>
          </w:tcPr>
          <w:p w14:paraId="5A150374" w14:textId="77777777" w:rsidR="005D4128" w:rsidRDefault="005D4128" w:rsidP="005D4128">
            <w:pPr>
              <w:spacing w:line="240" w:lineRule="auto"/>
              <w:ind w:firstLine="0"/>
              <w:jc w:val="center"/>
              <w:rPr>
                <w:rFonts w:eastAsia="Times New Roman"/>
                <w:sz w:val="24"/>
                <w:szCs w:val="24"/>
              </w:rPr>
            </w:pPr>
            <w:r>
              <w:rPr>
                <w:rFonts w:eastAsia="Times New Roman"/>
                <w:sz w:val="24"/>
                <w:szCs w:val="24"/>
              </w:rPr>
              <w:t xml:space="preserve">Назва етапів виконання </w:t>
            </w:r>
            <w:r>
              <w:rPr>
                <w:rFonts w:eastAsia="Times New Roman"/>
                <w:sz w:val="24"/>
                <w:szCs w:val="24"/>
              </w:rPr>
              <w:br/>
              <w:t>магістерської дисертації</w:t>
            </w:r>
          </w:p>
        </w:tc>
        <w:tc>
          <w:tcPr>
            <w:tcW w:w="2343" w:type="dxa"/>
            <w:tcBorders>
              <w:top w:val="single" w:sz="4" w:space="0" w:color="000000"/>
              <w:left w:val="single" w:sz="4" w:space="0" w:color="000000"/>
              <w:bottom w:val="single" w:sz="4" w:space="0" w:color="000000"/>
              <w:right w:val="single" w:sz="4" w:space="0" w:color="000000"/>
            </w:tcBorders>
            <w:vAlign w:val="center"/>
          </w:tcPr>
          <w:p w14:paraId="73324C9C" w14:textId="77777777" w:rsidR="005D4128" w:rsidRDefault="005D4128" w:rsidP="005D4128">
            <w:pPr>
              <w:spacing w:line="240" w:lineRule="auto"/>
              <w:ind w:firstLine="0"/>
              <w:jc w:val="center"/>
              <w:rPr>
                <w:rFonts w:eastAsia="Times New Roman"/>
                <w:sz w:val="24"/>
                <w:szCs w:val="24"/>
              </w:rPr>
            </w:pPr>
            <w:r>
              <w:rPr>
                <w:rFonts w:eastAsia="Times New Roman"/>
                <w:sz w:val="24"/>
                <w:szCs w:val="24"/>
              </w:rPr>
              <w:t xml:space="preserve">Термін виконання </w:t>
            </w:r>
            <w:r>
              <w:rPr>
                <w:rFonts w:eastAsia="Times New Roman"/>
                <w:sz w:val="24"/>
                <w:szCs w:val="24"/>
              </w:rPr>
              <w:br/>
              <w:t>етапів магістерської дисертації</w:t>
            </w:r>
          </w:p>
        </w:tc>
        <w:tc>
          <w:tcPr>
            <w:tcW w:w="1307" w:type="dxa"/>
            <w:tcBorders>
              <w:top w:val="single" w:sz="4" w:space="0" w:color="000000"/>
              <w:left w:val="single" w:sz="4" w:space="0" w:color="000000"/>
              <w:bottom w:val="single" w:sz="4" w:space="0" w:color="000000"/>
              <w:right w:val="single" w:sz="4" w:space="0" w:color="000000"/>
            </w:tcBorders>
            <w:vAlign w:val="center"/>
          </w:tcPr>
          <w:p w14:paraId="6BB1E3D9" w14:textId="77777777" w:rsidR="005D4128" w:rsidRDefault="005D4128" w:rsidP="005D4128">
            <w:pPr>
              <w:spacing w:line="240" w:lineRule="auto"/>
              <w:ind w:firstLine="0"/>
              <w:jc w:val="center"/>
              <w:rPr>
                <w:rFonts w:eastAsia="Times New Roman"/>
                <w:sz w:val="24"/>
                <w:szCs w:val="24"/>
              </w:rPr>
            </w:pPr>
            <w:r>
              <w:rPr>
                <w:rFonts w:eastAsia="Times New Roman"/>
                <w:sz w:val="24"/>
                <w:szCs w:val="24"/>
              </w:rPr>
              <w:t>Примітка</w:t>
            </w:r>
          </w:p>
        </w:tc>
      </w:tr>
      <w:tr w:rsidR="005D4128" w14:paraId="67FF20CE" w14:textId="77777777" w:rsidTr="005D7473">
        <w:trPr>
          <w:trHeight w:val="20"/>
        </w:trPr>
        <w:tc>
          <w:tcPr>
            <w:tcW w:w="568" w:type="dxa"/>
            <w:tcBorders>
              <w:top w:val="single" w:sz="4" w:space="0" w:color="000000"/>
              <w:left w:val="single" w:sz="4" w:space="0" w:color="000000"/>
              <w:bottom w:val="single" w:sz="4" w:space="0" w:color="000000"/>
              <w:right w:val="single" w:sz="4" w:space="0" w:color="000000"/>
            </w:tcBorders>
          </w:tcPr>
          <w:p w14:paraId="778A3136" w14:textId="77777777" w:rsidR="005D4128" w:rsidRDefault="005D4128" w:rsidP="005D4128">
            <w:pPr>
              <w:spacing w:line="240" w:lineRule="auto"/>
              <w:ind w:firstLine="0"/>
              <w:rPr>
                <w:rFonts w:eastAsia="Times New Roman"/>
                <w:sz w:val="26"/>
                <w:szCs w:val="26"/>
              </w:rPr>
            </w:pPr>
            <w:r>
              <w:rPr>
                <w:rFonts w:eastAsia="Times New Roman"/>
                <w:sz w:val="26"/>
                <w:szCs w:val="26"/>
              </w:rPr>
              <w:t>1</w:t>
            </w:r>
          </w:p>
        </w:tc>
        <w:tc>
          <w:tcPr>
            <w:tcW w:w="5528" w:type="dxa"/>
            <w:tcBorders>
              <w:top w:val="single" w:sz="4" w:space="0" w:color="000000"/>
              <w:left w:val="single" w:sz="4" w:space="0" w:color="000000"/>
              <w:bottom w:val="single" w:sz="4" w:space="0" w:color="000000"/>
              <w:right w:val="single" w:sz="4" w:space="0" w:color="000000"/>
            </w:tcBorders>
          </w:tcPr>
          <w:p w14:paraId="0B8ED204" w14:textId="77777777" w:rsidR="005D4128" w:rsidRDefault="005D4128" w:rsidP="005D4128">
            <w:pPr>
              <w:spacing w:line="240" w:lineRule="auto"/>
              <w:ind w:firstLine="0"/>
              <w:rPr>
                <w:rFonts w:eastAsia="Times New Roman"/>
                <w:sz w:val="26"/>
                <w:szCs w:val="26"/>
              </w:rPr>
            </w:pPr>
            <w:r>
              <w:rPr>
                <w:rFonts w:eastAsia="Times New Roman"/>
                <w:sz w:val="26"/>
                <w:szCs w:val="26"/>
              </w:rPr>
              <w:t>Отримати завдання на МД</w:t>
            </w:r>
          </w:p>
        </w:tc>
        <w:tc>
          <w:tcPr>
            <w:tcW w:w="2343" w:type="dxa"/>
            <w:tcBorders>
              <w:top w:val="single" w:sz="4" w:space="0" w:color="000000"/>
              <w:left w:val="single" w:sz="4" w:space="0" w:color="000000"/>
              <w:bottom w:val="single" w:sz="4" w:space="0" w:color="000000"/>
              <w:right w:val="single" w:sz="4" w:space="0" w:color="000000"/>
            </w:tcBorders>
          </w:tcPr>
          <w:p w14:paraId="011B9E6D" w14:textId="77777777" w:rsidR="005D4128" w:rsidRDefault="005D4128" w:rsidP="005D4128">
            <w:pPr>
              <w:spacing w:line="240" w:lineRule="auto"/>
              <w:ind w:firstLine="0"/>
              <w:rPr>
                <w:rFonts w:eastAsia="Times New Roman"/>
                <w:sz w:val="26"/>
                <w:szCs w:val="26"/>
              </w:rPr>
            </w:pPr>
            <w:r>
              <w:rPr>
                <w:rFonts w:eastAsia="Times New Roman"/>
                <w:sz w:val="26"/>
                <w:szCs w:val="26"/>
              </w:rPr>
              <w:t>До 01.11.2023р.</w:t>
            </w:r>
          </w:p>
        </w:tc>
        <w:tc>
          <w:tcPr>
            <w:tcW w:w="1307" w:type="dxa"/>
            <w:tcBorders>
              <w:top w:val="single" w:sz="4" w:space="0" w:color="000000"/>
              <w:left w:val="single" w:sz="4" w:space="0" w:color="000000"/>
              <w:bottom w:val="single" w:sz="4" w:space="0" w:color="000000"/>
              <w:right w:val="single" w:sz="4" w:space="0" w:color="000000"/>
            </w:tcBorders>
          </w:tcPr>
          <w:p w14:paraId="1B996D34" w14:textId="77777777" w:rsidR="005D4128" w:rsidRDefault="005D4128" w:rsidP="005D4128">
            <w:pPr>
              <w:spacing w:line="240" w:lineRule="auto"/>
              <w:ind w:firstLine="0"/>
              <w:rPr>
                <w:rFonts w:eastAsia="Times New Roman"/>
                <w:i/>
                <w:szCs w:val="28"/>
              </w:rPr>
            </w:pPr>
            <w:r>
              <w:rPr>
                <w:rFonts w:eastAsia="Times New Roman"/>
                <w:i/>
                <w:color w:val="0070C0"/>
                <w:szCs w:val="28"/>
              </w:rPr>
              <w:t>виконано</w:t>
            </w:r>
          </w:p>
        </w:tc>
      </w:tr>
      <w:tr w:rsidR="005D4128" w14:paraId="13B18848" w14:textId="77777777" w:rsidTr="005D7473">
        <w:trPr>
          <w:trHeight w:val="20"/>
        </w:trPr>
        <w:tc>
          <w:tcPr>
            <w:tcW w:w="568" w:type="dxa"/>
            <w:tcBorders>
              <w:top w:val="single" w:sz="4" w:space="0" w:color="000000"/>
              <w:left w:val="single" w:sz="4" w:space="0" w:color="000000"/>
              <w:bottom w:val="single" w:sz="4" w:space="0" w:color="000000"/>
              <w:right w:val="single" w:sz="4" w:space="0" w:color="000000"/>
            </w:tcBorders>
          </w:tcPr>
          <w:p w14:paraId="419A7E07" w14:textId="77777777" w:rsidR="005D4128" w:rsidRDefault="005D4128" w:rsidP="005D4128">
            <w:pPr>
              <w:spacing w:line="240" w:lineRule="auto"/>
              <w:ind w:firstLine="0"/>
              <w:rPr>
                <w:rFonts w:eastAsia="Times New Roman"/>
                <w:sz w:val="26"/>
                <w:szCs w:val="26"/>
              </w:rPr>
            </w:pPr>
            <w:r>
              <w:rPr>
                <w:rFonts w:eastAsia="Times New Roman"/>
                <w:sz w:val="26"/>
                <w:szCs w:val="26"/>
              </w:rPr>
              <w:t>2</w:t>
            </w:r>
          </w:p>
        </w:tc>
        <w:tc>
          <w:tcPr>
            <w:tcW w:w="5528" w:type="dxa"/>
            <w:tcBorders>
              <w:top w:val="single" w:sz="4" w:space="0" w:color="000000"/>
              <w:left w:val="single" w:sz="4" w:space="0" w:color="000000"/>
              <w:bottom w:val="single" w:sz="4" w:space="0" w:color="000000"/>
              <w:right w:val="single" w:sz="4" w:space="0" w:color="000000"/>
            </w:tcBorders>
          </w:tcPr>
          <w:p w14:paraId="5EE1A603" w14:textId="77777777" w:rsidR="005D4128" w:rsidRDefault="005D4128" w:rsidP="005D4128">
            <w:pPr>
              <w:spacing w:line="240" w:lineRule="auto"/>
              <w:ind w:firstLine="0"/>
              <w:rPr>
                <w:rFonts w:eastAsia="Times New Roman"/>
                <w:sz w:val="26"/>
                <w:szCs w:val="26"/>
              </w:rPr>
            </w:pPr>
            <w:r>
              <w:rPr>
                <w:rFonts w:eastAsia="Times New Roman"/>
                <w:sz w:val="26"/>
                <w:szCs w:val="26"/>
              </w:rPr>
              <w:t>Завершення оформлення розділів МД (Вступ, теоретична та аналітична частина)</w:t>
            </w:r>
          </w:p>
        </w:tc>
        <w:tc>
          <w:tcPr>
            <w:tcW w:w="2343" w:type="dxa"/>
            <w:tcBorders>
              <w:top w:val="single" w:sz="4" w:space="0" w:color="000000"/>
              <w:left w:val="single" w:sz="4" w:space="0" w:color="000000"/>
              <w:bottom w:val="single" w:sz="4" w:space="0" w:color="000000"/>
              <w:right w:val="single" w:sz="4" w:space="0" w:color="000000"/>
            </w:tcBorders>
          </w:tcPr>
          <w:p w14:paraId="11AAA845" w14:textId="77777777" w:rsidR="005D4128" w:rsidRDefault="005D4128" w:rsidP="005D4128">
            <w:pPr>
              <w:spacing w:line="240" w:lineRule="auto"/>
              <w:ind w:firstLine="0"/>
              <w:rPr>
                <w:rFonts w:eastAsia="Times New Roman"/>
                <w:sz w:val="26"/>
                <w:szCs w:val="26"/>
              </w:rPr>
            </w:pPr>
            <w:r>
              <w:rPr>
                <w:rFonts w:eastAsia="Times New Roman"/>
                <w:sz w:val="26"/>
                <w:szCs w:val="26"/>
              </w:rPr>
              <w:t>До 30.11.2023р.</w:t>
            </w:r>
          </w:p>
        </w:tc>
        <w:tc>
          <w:tcPr>
            <w:tcW w:w="1307" w:type="dxa"/>
            <w:tcBorders>
              <w:top w:val="single" w:sz="4" w:space="0" w:color="000000"/>
              <w:left w:val="single" w:sz="4" w:space="0" w:color="000000"/>
              <w:bottom w:val="single" w:sz="4" w:space="0" w:color="000000"/>
              <w:right w:val="single" w:sz="4" w:space="0" w:color="000000"/>
            </w:tcBorders>
          </w:tcPr>
          <w:p w14:paraId="5B06171D" w14:textId="7200F60E" w:rsidR="005D4128" w:rsidRDefault="00DD0772" w:rsidP="005D4128">
            <w:pPr>
              <w:spacing w:line="240" w:lineRule="auto"/>
              <w:ind w:firstLine="0"/>
              <w:rPr>
                <w:rFonts w:eastAsia="Times New Roman"/>
              </w:rPr>
            </w:pPr>
            <w:r>
              <w:rPr>
                <w:rFonts w:eastAsia="Times New Roman"/>
                <w:i/>
                <w:color w:val="0070C0"/>
                <w:szCs w:val="28"/>
              </w:rPr>
              <w:t>виконано</w:t>
            </w:r>
          </w:p>
        </w:tc>
      </w:tr>
      <w:tr w:rsidR="005D4128" w14:paraId="38A4913E" w14:textId="77777777" w:rsidTr="005D7473">
        <w:trPr>
          <w:trHeight w:val="20"/>
        </w:trPr>
        <w:tc>
          <w:tcPr>
            <w:tcW w:w="568" w:type="dxa"/>
            <w:tcBorders>
              <w:top w:val="single" w:sz="4" w:space="0" w:color="000000"/>
              <w:left w:val="single" w:sz="4" w:space="0" w:color="000000"/>
              <w:bottom w:val="single" w:sz="4" w:space="0" w:color="000000"/>
              <w:right w:val="single" w:sz="4" w:space="0" w:color="000000"/>
            </w:tcBorders>
          </w:tcPr>
          <w:p w14:paraId="1CC5F658" w14:textId="77777777" w:rsidR="005D4128" w:rsidRDefault="005D4128" w:rsidP="005D4128">
            <w:pPr>
              <w:spacing w:line="240" w:lineRule="auto"/>
              <w:ind w:firstLine="0"/>
              <w:rPr>
                <w:rFonts w:eastAsia="Times New Roman"/>
                <w:sz w:val="26"/>
                <w:szCs w:val="26"/>
              </w:rPr>
            </w:pPr>
            <w:r>
              <w:rPr>
                <w:rFonts w:eastAsia="Times New Roman"/>
                <w:sz w:val="26"/>
                <w:szCs w:val="26"/>
              </w:rPr>
              <w:t>3</w:t>
            </w:r>
          </w:p>
        </w:tc>
        <w:tc>
          <w:tcPr>
            <w:tcW w:w="5528" w:type="dxa"/>
            <w:tcBorders>
              <w:top w:val="single" w:sz="4" w:space="0" w:color="000000"/>
              <w:left w:val="single" w:sz="4" w:space="0" w:color="000000"/>
              <w:bottom w:val="single" w:sz="4" w:space="0" w:color="000000"/>
              <w:right w:val="single" w:sz="4" w:space="0" w:color="000000"/>
            </w:tcBorders>
          </w:tcPr>
          <w:p w14:paraId="71884CAE" w14:textId="77777777" w:rsidR="005D4128" w:rsidRDefault="005D4128" w:rsidP="005D4128">
            <w:pPr>
              <w:spacing w:line="240" w:lineRule="auto"/>
              <w:ind w:firstLine="0"/>
              <w:rPr>
                <w:rFonts w:eastAsia="Times New Roman"/>
                <w:sz w:val="26"/>
                <w:szCs w:val="26"/>
              </w:rPr>
            </w:pPr>
            <w:r>
              <w:rPr>
                <w:rFonts w:eastAsia="Times New Roman"/>
                <w:sz w:val="26"/>
                <w:szCs w:val="26"/>
              </w:rPr>
              <w:t>Завершення виконання практичної частина МД</w:t>
            </w:r>
          </w:p>
        </w:tc>
        <w:tc>
          <w:tcPr>
            <w:tcW w:w="2343" w:type="dxa"/>
            <w:tcBorders>
              <w:top w:val="single" w:sz="4" w:space="0" w:color="000000"/>
              <w:left w:val="single" w:sz="4" w:space="0" w:color="000000"/>
              <w:bottom w:val="single" w:sz="4" w:space="0" w:color="000000"/>
              <w:right w:val="single" w:sz="4" w:space="0" w:color="000000"/>
            </w:tcBorders>
          </w:tcPr>
          <w:p w14:paraId="14F2B0B1" w14:textId="77777777" w:rsidR="005D4128" w:rsidRDefault="005D4128" w:rsidP="005D4128">
            <w:pPr>
              <w:spacing w:line="240" w:lineRule="auto"/>
              <w:ind w:firstLine="0"/>
              <w:rPr>
                <w:rFonts w:eastAsia="Times New Roman"/>
                <w:sz w:val="26"/>
                <w:szCs w:val="26"/>
              </w:rPr>
            </w:pPr>
            <w:r>
              <w:rPr>
                <w:rFonts w:eastAsia="Times New Roman"/>
                <w:sz w:val="26"/>
                <w:szCs w:val="26"/>
              </w:rPr>
              <w:t>До 15.12.2023р.</w:t>
            </w:r>
          </w:p>
        </w:tc>
        <w:tc>
          <w:tcPr>
            <w:tcW w:w="1307" w:type="dxa"/>
            <w:tcBorders>
              <w:top w:val="single" w:sz="4" w:space="0" w:color="000000"/>
              <w:left w:val="single" w:sz="4" w:space="0" w:color="000000"/>
              <w:bottom w:val="single" w:sz="4" w:space="0" w:color="000000"/>
              <w:right w:val="single" w:sz="4" w:space="0" w:color="000000"/>
            </w:tcBorders>
          </w:tcPr>
          <w:p w14:paraId="3D7124FB" w14:textId="602ADD17" w:rsidR="005D4128" w:rsidRDefault="00DD0772" w:rsidP="005D4128">
            <w:pPr>
              <w:spacing w:line="240" w:lineRule="auto"/>
              <w:ind w:firstLine="0"/>
              <w:rPr>
                <w:rFonts w:eastAsia="Times New Roman"/>
              </w:rPr>
            </w:pPr>
            <w:r>
              <w:rPr>
                <w:rFonts w:eastAsia="Times New Roman"/>
                <w:i/>
                <w:color w:val="0070C0"/>
                <w:szCs w:val="28"/>
              </w:rPr>
              <w:t>виконано</w:t>
            </w:r>
          </w:p>
        </w:tc>
      </w:tr>
      <w:tr w:rsidR="005D4128" w14:paraId="2104C2F2" w14:textId="77777777" w:rsidTr="005D7473">
        <w:trPr>
          <w:trHeight w:val="20"/>
        </w:trPr>
        <w:tc>
          <w:tcPr>
            <w:tcW w:w="568" w:type="dxa"/>
            <w:tcBorders>
              <w:top w:val="single" w:sz="4" w:space="0" w:color="000000"/>
              <w:left w:val="single" w:sz="4" w:space="0" w:color="000000"/>
              <w:bottom w:val="single" w:sz="4" w:space="0" w:color="000000"/>
              <w:right w:val="single" w:sz="4" w:space="0" w:color="000000"/>
            </w:tcBorders>
          </w:tcPr>
          <w:p w14:paraId="1C64CC1F" w14:textId="77777777" w:rsidR="005D4128" w:rsidRDefault="005D4128" w:rsidP="005D4128">
            <w:pPr>
              <w:spacing w:line="240" w:lineRule="auto"/>
              <w:ind w:firstLine="0"/>
              <w:rPr>
                <w:rFonts w:eastAsia="Times New Roman"/>
                <w:sz w:val="26"/>
                <w:szCs w:val="26"/>
              </w:rPr>
            </w:pPr>
            <w:r>
              <w:rPr>
                <w:rFonts w:eastAsia="Times New Roman"/>
                <w:sz w:val="26"/>
                <w:szCs w:val="26"/>
              </w:rPr>
              <w:t>4</w:t>
            </w:r>
          </w:p>
        </w:tc>
        <w:tc>
          <w:tcPr>
            <w:tcW w:w="5528" w:type="dxa"/>
            <w:tcBorders>
              <w:top w:val="single" w:sz="4" w:space="0" w:color="000000"/>
              <w:left w:val="single" w:sz="4" w:space="0" w:color="000000"/>
              <w:bottom w:val="single" w:sz="4" w:space="0" w:color="000000"/>
              <w:right w:val="single" w:sz="4" w:space="0" w:color="000000"/>
            </w:tcBorders>
          </w:tcPr>
          <w:p w14:paraId="61F77782" w14:textId="77777777" w:rsidR="005D4128" w:rsidRDefault="005D4128" w:rsidP="005D4128">
            <w:pPr>
              <w:spacing w:line="240" w:lineRule="auto"/>
              <w:ind w:firstLine="0"/>
              <w:rPr>
                <w:rFonts w:eastAsia="Times New Roman"/>
                <w:sz w:val="26"/>
                <w:szCs w:val="26"/>
              </w:rPr>
            </w:pPr>
            <w:r>
              <w:rPr>
                <w:rFonts w:eastAsia="Times New Roman"/>
                <w:sz w:val="26"/>
                <w:szCs w:val="26"/>
              </w:rPr>
              <w:t>Апробація результатів дослідження (публікації, акти впровадження тощо)</w:t>
            </w:r>
          </w:p>
        </w:tc>
        <w:tc>
          <w:tcPr>
            <w:tcW w:w="2343" w:type="dxa"/>
            <w:tcBorders>
              <w:top w:val="single" w:sz="4" w:space="0" w:color="000000"/>
              <w:left w:val="single" w:sz="4" w:space="0" w:color="000000"/>
              <w:bottom w:val="single" w:sz="4" w:space="0" w:color="000000"/>
              <w:right w:val="single" w:sz="4" w:space="0" w:color="000000"/>
            </w:tcBorders>
          </w:tcPr>
          <w:p w14:paraId="6DB0A38B" w14:textId="77777777" w:rsidR="005D4128" w:rsidRDefault="005D4128" w:rsidP="005D4128">
            <w:pPr>
              <w:spacing w:line="240" w:lineRule="auto"/>
              <w:ind w:firstLine="0"/>
              <w:rPr>
                <w:rFonts w:eastAsia="Times New Roman"/>
                <w:sz w:val="26"/>
                <w:szCs w:val="26"/>
              </w:rPr>
            </w:pPr>
            <w:r>
              <w:rPr>
                <w:rFonts w:eastAsia="Times New Roman"/>
                <w:sz w:val="26"/>
                <w:szCs w:val="26"/>
              </w:rPr>
              <w:t>До 25.12.2023р.</w:t>
            </w:r>
          </w:p>
        </w:tc>
        <w:tc>
          <w:tcPr>
            <w:tcW w:w="1307" w:type="dxa"/>
            <w:tcBorders>
              <w:top w:val="single" w:sz="4" w:space="0" w:color="000000"/>
              <w:left w:val="single" w:sz="4" w:space="0" w:color="000000"/>
              <w:bottom w:val="single" w:sz="4" w:space="0" w:color="000000"/>
              <w:right w:val="single" w:sz="4" w:space="0" w:color="000000"/>
            </w:tcBorders>
          </w:tcPr>
          <w:p w14:paraId="2C7F0C39" w14:textId="583BA1B3" w:rsidR="005D4128" w:rsidRDefault="00DD0772" w:rsidP="005D4128">
            <w:pPr>
              <w:spacing w:line="240" w:lineRule="auto"/>
              <w:ind w:firstLine="0"/>
              <w:rPr>
                <w:rFonts w:eastAsia="Times New Roman"/>
              </w:rPr>
            </w:pPr>
            <w:r>
              <w:rPr>
                <w:rFonts w:eastAsia="Times New Roman"/>
                <w:i/>
                <w:color w:val="0070C0"/>
                <w:szCs w:val="28"/>
              </w:rPr>
              <w:t>виконано</w:t>
            </w:r>
          </w:p>
        </w:tc>
      </w:tr>
      <w:tr w:rsidR="005D4128" w14:paraId="6419639E" w14:textId="77777777" w:rsidTr="005D7473">
        <w:trPr>
          <w:trHeight w:val="20"/>
        </w:trPr>
        <w:tc>
          <w:tcPr>
            <w:tcW w:w="568" w:type="dxa"/>
            <w:tcBorders>
              <w:top w:val="single" w:sz="4" w:space="0" w:color="000000"/>
              <w:left w:val="single" w:sz="4" w:space="0" w:color="000000"/>
              <w:bottom w:val="single" w:sz="4" w:space="0" w:color="000000"/>
              <w:right w:val="single" w:sz="4" w:space="0" w:color="000000"/>
            </w:tcBorders>
          </w:tcPr>
          <w:p w14:paraId="4EB78864" w14:textId="77777777" w:rsidR="005D4128" w:rsidRDefault="005D4128" w:rsidP="005D4128">
            <w:pPr>
              <w:spacing w:line="240" w:lineRule="auto"/>
              <w:ind w:firstLine="0"/>
              <w:rPr>
                <w:rFonts w:eastAsia="Times New Roman"/>
                <w:sz w:val="26"/>
                <w:szCs w:val="26"/>
              </w:rPr>
            </w:pPr>
            <w:r>
              <w:rPr>
                <w:rFonts w:eastAsia="Times New Roman"/>
                <w:sz w:val="26"/>
                <w:szCs w:val="26"/>
              </w:rPr>
              <w:t>5</w:t>
            </w:r>
          </w:p>
        </w:tc>
        <w:tc>
          <w:tcPr>
            <w:tcW w:w="5528" w:type="dxa"/>
            <w:tcBorders>
              <w:top w:val="single" w:sz="4" w:space="0" w:color="000000"/>
              <w:left w:val="single" w:sz="4" w:space="0" w:color="000000"/>
              <w:bottom w:val="single" w:sz="4" w:space="0" w:color="000000"/>
              <w:right w:val="single" w:sz="4" w:space="0" w:color="000000"/>
            </w:tcBorders>
          </w:tcPr>
          <w:p w14:paraId="71F8534B" w14:textId="77777777" w:rsidR="005D4128" w:rsidRDefault="005D4128" w:rsidP="005D4128">
            <w:pPr>
              <w:spacing w:line="240" w:lineRule="auto"/>
              <w:ind w:firstLine="0"/>
              <w:rPr>
                <w:rFonts w:eastAsia="Times New Roman"/>
                <w:sz w:val="26"/>
                <w:szCs w:val="26"/>
              </w:rPr>
            </w:pPr>
            <w:r>
              <w:rPr>
                <w:rFonts w:eastAsia="Times New Roman"/>
                <w:sz w:val="26"/>
                <w:szCs w:val="26"/>
              </w:rPr>
              <w:t>Перевірка МД науковим керівником</w:t>
            </w:r>
          </w:p>
        </w:tc>
        <w:tc>
          <w:tcPr>
            <w:tcW w:w="2343" w:type="dxa"/>
            <w:tcBorders>
              <w:top w:val="single" w:sz="4" w:space="0" w:color="000000"/>
              <w:left w:val="single" w:sz="4" w:space="0" w:color="000000"/>
              <w:bottom w:val="single" w:sz="4" w:space="0" w:color="000000"/>
              <w:right w:val="single" w:sz="4" w:space="0" w:color="000000"/>
            </w:tcBorders>
          </w:tcPr>
          <w:p w14:paraId="5EA064D2" w14:textId="77777777" w:rsidR="005D4128" w:rsidRDefault="005D4128" w:rsidP="005D4128">
            <w:pPr>
              <w:spacing w:line="240" w:lineRule="auto"/>
              <w:ind w:firstLine="0"/>
              <w:rPr>
                <w:rFonts w:eastAsia="Times New Roman"/>
                <w:sz w:val="26"/>
                <w:szCs w:val="26"/>
              </w:rPr>
            </w:pPr>
            <w:r>
              <w:rPr>
                <w:rFonts w:eastAsia="Times New Roman"/>
                <w:sz w:val="26"/>
                <w:szCs w:val="26"/>
              </w:rPr>
              <w:t>До 18.12.2023р.</w:t>
            </w:r>
          </w:p>
        </w:tc>
        <w:tc>
          <w:tcPr>
            <w:tcW w:w="1307" w:type="dxa"/>
            <w:tcBorders>
              <w:top w:val="single" w:sz="4" w:space="0" w:color="000000"/>
              <w:left w:val="single" w:sz="4" w:space="0" w:color="000000"/>
              <w:bottom w:val="single" w:sz="4" w:space="0" w:color="000000"/>
              <w:right w:val="single" w:sz="4" w:space="0" w:color="000000"/>
            </w:tcBorders>
          </w:tcPr>
          <w:p w14:paraId="4A48C0CD" w14:textId="18271F8C" w:rsidR="005D4128" w:rsidRDefault="00DD0772" w:rsidP="005D4128">
            <w:pPr>
              <w:spacing w:line="240" w:lineRule="auto"/>
              <w:ind w:firstLine="0"/>
              <w:rPr>
                <w:rFonts w:eastAsia="Times New Roman"/>
              </w:rPr>
            </w:pPr>
            <w:r>
              <w:rPr>
                <w:rFonts w:eastAsia="Times New Roman"/>
                <w:i/>
                <w:color w:val="0070C0"/>
                <w:szCs w:val="28"/>
              </w:rPr>
              <w:t>виконано</w:t>
            </w:r>
          </w:p>
        </w:tc>
      </w:tr>
      <w:tr w:rsidR="005D4128" w14:paraId="37E64875" w14:textId="77777777" w:rsidTr="005D7473">
        <w:trPr>
          <w:trHeight w:val="20"/>
        </w:trPr>
        <w:tc>
          <w:tcPr>
            <w:tcW w:w="568" w:type="dxa"/>
            <w:tcBorders>
              <w:top w:val="single" w:sz="4" w:space="0" w:color="000000"/>
              <w:left w:val="single" w:sz="4" w:space="0" w:color="000000"/>
              <w:bottom w:val="single" w:sz="4" w:space="0" w:color="000000"/>
              <w:right w:val="single" w:sz="4" w:space="0" w:color="000000"/>
            </w:tcBorders>
          </w:tcPr>
          <w:p w14:paraId="3D0F9ADC" w14:textId="77777777" w:rsidR="005D4128" w:rsidRDefault="005D4128" w:rsidP="005D4128">
            <w:pPr>
              <w:spacing w:line="240" w:lineRule="auto"/>
              <w:ind w:firstLine="0"/>
              <w:rPr>
                <w:rFonts w:eastAsia="Times New Roman"/>
                <w:sz w:val="26"/>
                <w:szCs w:val="26"/>
              </w:rPr>
            </w:pPr>
            <w:r>
              <w:rPr>
                <w:rFonts w:eastAsia="Times New Roman"/>
                <w:sz w:val="26"/>
                <w:szCs w:val="26"/>
              </w:rPr>
              <w:t>6</w:t>
            </w:r>
          </w:p>
        </w:tc>
        <w:tc>
          <w:tcPr>
            <w:tcW w:w="5528" w:type="dxa"/>
            <w:tcBorders>
              <w:top w:val="single" w:sz="4" w:space="0" w:color="000000"/>
              <w:left w:val="single" w:sz="4" w:space="0" w:color="000000"/>
              <w:bottom w:val="single" w:sz="4" w:space="0" w:color="000000"/>
              <w:right w:val="single" w:sz="4" w:space="0" w:color="000000"/>
            </w:tcBorders>
          </w:tcPr>
          <w:p w14:paraId="1AB4CA6F" w14:textId="77777777" w:rsidR="005D4128" w:rsidRDefault="005D4128" w:rsidP="005D4128">
            <w:pPr>
              <w:spacing w:line="240" w:lineRule="auto"/>
              <w:ind w:firstLine="0"/>
              <w:rPr>
                <w:rFonts w:eastAsia="Times New Roman"/>
                <w:sz w:val="26"/>
                <w:szCs w:val="26"/>
              </w:rPr>
            </w:pPr>
            <w:r>
              <w:rPr>
                <w:rFonts w:eastAsia="Times New Roman"/>
                <w:sz w:val="26"/>
                <w:szCs w:val="26"/>
              </w:rPr>
              <w:t>Подання в електронному вигляді МД та анотації до неї на перевірку номоконтролера та UNICHECK .</w:t>
            </w:r>
          </w:p>
        </w:tc>
        <w:tc>
          <w:tcPr>
            <w:tcW w:w="2343" w:type="dxa"/>
            <w:tcBorders>
              <w:top w:val="single" w:sz="4" w:space="0" w:color="000000"/>
              <w:left w:val="single" w:sz="4" w:space="0" w:color="000000"/>
              <w:bottom w:val="single" w:sz="4" w:space="0" w:color="000000"/>
              <w:right w:val="single" w:sz="4" w:space="0" w:color="000000"/>
            </w:tcBorders>
          </w:tcPr>
          <w:p w14:paraId="24C6B601" w14:textId="77777777" w:rsidR="005D4128" w:rsidRDefault="005D4128" w:rsidP="005D4128">
            <w:pPr>
              <w:spacing w:line="240" w:lineRule="auto"/>
              <w:ind w:firstLine="0"/>
              <w:rPr>
                <w:rFonts w:eastAsia="Times New Roman"/>
                <w:sz w:val="26"/>
                <w:szCs w:val="26"/>
              </w:rPr>
            </w:pPr>
            <w:r>
              <w:rPr>
                <w:rFonts w:eastAsia="Times New Roman"/>
                <w:sz w:val="26"/>
                <w:szCs w:val="26"/>
              </w:rPr>
              <w:t>До 20.12.2023р.</w:t>
            </w:r>
          </w:p>
        </w:tc>
        <w:tc>
          <w:tcPr>
            <w:tcW w:w="1307" w:type="dxa"/>
            <w:tcBorders>
              <w:top w:val="single" w:sz="4" w:space="0" w:color="000000"/>
              <w:left w:val="single" w:sz="4" w:space="0" w:color="000000"/>
              <w:bottom w:val="single" w:sz="4" w:space="0" w:color="000000"/>
              <w:right w:val="single" w:sz="4" w:space="0" w:color="000000"/>
            </w:tcBorders>
          </w:tcPr>
          <w:p w14:paraId="7641083F" w14:textId="09EA99DA" w:rsidR="005D4128" w:rsidRDefault="00DD0772" w:rsidP="005D4128">
            <w:pPr>
              <w:spacing w:line="240" w:lineRule="auto"/>
              <w:ind w:firstLine="0"/>
              <w:rPr>
                <w:rFonts w:eastAsia="Times New Roman"/>
              </w:rPr>
            </w:pPr>
            <w:r>
              <w:rPr>
                <w:rFonts w:eastAsia="Times New Roman"/>
                <w:i/>
                <w:color w:val="0070C0"/>
                <w:szCs w:val="28"/>
              </w:rPr>
              <w:t>виконано</w:t>
            </w:r>
          </w:p>
        </w:tc>
      </w:tr>
      <w:tr w:rsidR="005D4128" w14:paraId="699E2596" w14:textId="77777777" w:rsidTr="005D7473">
        <w:trPr>
          <w:trHeight w:val="20"/>
        </w:trPr>
        <w:tc>
          <w:tcPr>
            <w:tcW w:w="568" w:type="dxa"/>
            <w:tcBorders>
              <w:top w:val="single" w:sz="4" w:space="0" w:color="000000"/>
              <w:left w:val="single" w:sz="4" w:space="0" w:color="000000"/>
              <w:bottom w:val="single" w:sz="4" w:space="0" w:color="000000"/>
              <w:right w:val="single" w:sz="4" w:space="0" w:color="000000"/>
            </w:tcBorders>
          </w:tcPr>
          <w:p w14:paraId="187675D1" w14:textId="77777777" w:rsidR="005D4128" w:rsidRDefault="005D4128" w:rsidP="005D4128">
            <w:pPr>
              <w:spacing w:line="240" w:lineRule="auto"/>
              <w:ind w:firstLine="0"/>
              <w:rPr>
                <w:rFonts w:eastAsia="Times New Roman"/>
                <w:sz w:val="26"/>
                <w:szCs w:val="26"/>
              </w:rPr>
            </w:pPr>
            <w:r>
              <w:rPr>
                <w:rFonts w:eastAsia="Times New Roman"/>
                <w:sz w:val="26"/>
                <w:szCs w:val="26"/>
              </w:rPr>
              <w:t>7</w:t>
            </w:r>
          </w:p>
        </w:tc>
        <w:tc>
          <w:tcPr>
            <w:tcW w:w="5528" w:type="dxa"/>
            <w:tcBorders>
              <w:top w:val="single" w:sz="4" w:space="0" w:color="000000"/>
              <w:left w:val="single" w:sz="4" w:space="0" w:color="000000"/>
              <w:bottom w:val="single" w:sz="4" w:space="0" w:color="000000"/>
              <w:right w:val="single" w:sz="4" w:space="0" w:color="000000"/>
            </w:tcBorders>
          </w:tcPr>
          <w:p w14:paraId="13928714" w14:textId="77777777" w:rsidR="005D4128" w:rsidRDefault="005D4128" w:rsidP="005D4128">
            <w:pPr>
              <w:spacing w:line="240" w:lineRule="auto"/>
              <w:ind w:firstLine="0"/>
              <w:rPr>
                <w:rFonts w:eastAsia="Times New Roman"/>
                <w:sz w:val="26"/>
                <w:szCs w:val="26"/>
              </w:rPr>
            </w:pPr>
            <w:r>
              <w:rPr>
                <w:rFonts w:eastAsia="Times New Roman"/>
                <w:sz w:val="26"/>
                <w:szCs w:val="26"/>
              </w:rPr>
              <w:t>Отримати відгук наукового керівника</w:t>
            </w:r>
          </w:p>
        </w:tc>
        <w:tc>
          <w:tcPr>
            <w:tcW w:w="2343" w:type="dxa"/>
            <w:tcBorders>
              <w:top w:val="single" w:sz="4" w:space="0" w:color="000000"/>
              <w:left w:val="single" w:sz="4" w:space="0" w:color="000000"/>
              <w:bottom w:val="single" w:sz="4" w:space="0" w:color="000000"/>
              <w:right w:val="single" w:sz="4" w:space="0" w:color="000000"/>
            </w:tcBorders>
          </w:tcPr>
          <w:p w14:paraId="7754CDEC" w14:textId="77777777" w:rsidR="005D4128" w:rsidRDefault="005D4128" w:rsidP="005D4128">
            <w:pPr>
              <w:spacing w:line="240" w:lineRule="auto"/>
              <w:ind w:firstLine="0"/>
              <w:rPr>
                <w:rFonts w:eastAsia="Times New Roman"/>
                <w:sz w:val="26"/>
                <w:szCs w:val="26"/>
              </w:rPr>
            </w:pPr>
            <w:r>
              <w:rPr>
                <w:rFonts w:eastAsia="Times New Roman"/>
                <w:sz w:val="26"/>
                <w:szCs w:val="26"/>
              </w:rPr>
              <w:t>До 22.12.2023р.</w:t>
            </w:r>
          </w:p>
        </w:tc>
        <w:tc>
          <w:tcPr>
            <w:tcW w:w="1307" w:type="dxa"/>
            <w:tcBorders>
              <w:top w:val="single" w:sz="4" w:space="0" w:color="000000"/>
              <w:left w:val="single" w:sz="4" w:space="0" w:color="000000"/>
              <w:bottom w:val="single" w:sz="4" w:space="0" w:color="000000"/>
              <w:right w:val="single" w:sz="4" w:space="0" w:color="000000"/>
            </w:tcBorders>
          </w:tcPr>
          <w:p w14:paraId="0B6CD7C4" w14:textId="5C66467C" w:rsidR="005D4128" w:rsidRDefault="00DD0772" w:rsidP="005D4128">
            <w:pPr>
              <w:spacing w:line="240" w:lineRule="auto"/>
              <w:ind w:firstLine="0"/>
              <w:rPr>
                <w:rFonts w:eastAsia="Times New Roman"/>
              </w:rPr>
            </w:pPr>
            <w:r>
              <w:rPr>
                <w:rFonts w:eastAsia="Times New Roman"/>
                <w:i/>
                <w:color w:val="0070C0"/>
                <w:szCs w:val="28"/>
              </w:rPr>
              <w:t>виконано</w:t>
            </w:r>
          </w:p>
        </w:tc>
      </w:tr>
      <w:tr w:rsidR="005D4128" w14:paraId="6BC116F4" w14:textId="77777777" w:rsidTr="005D7473">
        <w:trPr>
          <w:trHeight w:val="20"/>
        </w:trPr>
        <w:tc>
          <w:tcPr>
            <w:tcW w:w="568" w:type="dxa"/>
            <w:tcBorders>
              <w:top w:val="single" w:sz="4" w:space="0" w:color="000000"/>
              <w:left w:val="single" w:sz="4" w:space="0" w:color="000000"/>
              <w:bottom w:val="single" w:sz="4" w:space="0" w:color="000000"/>
              <w:right w:val="single" w:sz="4" w:space="0" w:color="000000"/>
            </w:tcBorders>
          </w:tcPr>
          <w:p w14:paraId="7314CBD9" w14:textId="77777777" w:rsidR="005D4128" w:rsidRDefault="005D4128" w:rsidP="005D4128">
            <w:pPr>
              <w:spacing w:line="240" w:lineRule="auto"/>
              <w:ind w:firstLine="0"/>
              <w:rPr>
                <w:rFonts w:eastAsia="Times New Roman"/>
                <w:sz w:val="26"/>
                <w:szCs w:val="26"/>
              </w:rPr>
            </w:pPr>
            <w:r>
              <w:rPr>
                <w:rFonts w:eastAsia="Times New Roman"/>
                <w:sz w:val="26"/>
                <w:szCs w:val="26"/>
              </w:rPr>
              <w:t>8</w:t>
            </w:r>
          </w:p>
        </w:tc>
        <w:tc>
          <w:tcPr>
            <w:tcW w:w="5528" w:type="dxa"/>
            <w:tcBorders>
              <w:top w:val="single" w:sz="4" w:space="0" w:color="000000"/>
              <w:left w:val="single" w:sz="4" w:space="0" w:color="000000"/>
              <w:bottom w:val="single" w:sz="4" w:space="0" w:color="000000"/>
              <w:right w:val="single" w:sz="4" w:space="0" w:color="000000"/>
            </w:tcBorders>
          </w:tcPr>
          <w:p w14:paraId="7FDD344C" w14:textId="77777777" w:rsidR="005D4128" w:rsidRDefault="005D4128" w:rsidP="005D4128">
            <w:pPr>
              <w:spacing w:line="240" w:lineRule="auto"/>
              <w:ind w:firstLine="0"/>
              <w:rPr>
                <w:rFonts w:eastAsia="Times New Roman"/>
                <w:sz w:val="26"/>
                <w:szCs w:val="26"/>
              </w:rPr>
            </w:pPr>
            <w:r>
              <w:rPr>
                <w:rFonts w:eastAsia="Times New Roman"/>
                <w:sz w:val="26"/>
                <w:szCs w:val="26"/>
              </w:rPr>
              <w:t>Надати на кафедру пакет документів в паперовому та електронному вигляді (МД, відгук керівника, заключення UNICHECK)</w:t>
            </w:r>
          </w:p>
        </w:tc>
        <w:tc>
          <w:tcPr>
            <w:tcW w:w="2343" w:type="dxa"/>
            <w:tcBorders>
              <w:top w:val="single" w:sz="4" w:space="0" w:color="000000"/>
              <w:left w:val="single" w:sz="4" w:space="0" w:color="000000"/>
              <w:bottom w:val="single" w:sz="4" w:space="0" w:color="000000"/>
              <w:right w:val="single" w:sz="4" w:space="0" w:color="000000"/>
            </w:tcBorders>
          </w:tcPr>
          <w:p w14:paraId="642C3A2C" w14:textId="77777777" w:rsidR="005D4128" w:rsidRDefault="005D4128" w:rsidP="005D4128">
            <w:pPr>
              <w:spacing w:line="240" w:lineRule="auto"/>
              <w:ind w:firstLine="0"/>
              <w:rPr>
                <w:rFonts w:eastAsia="Times New Roman"/>
                <w:sz w:val="26"/>
                <w:szCs w:val="26"/>
              </w:rPr>
            </w:pPr>
            <w:r>
              <w:rPr>
                <w:rFonts w:eastAsia="Times New Roman"/>
                <w:sz w:val="26"/>
                <w:szCs w:val="26"/>
              </w:rPr>
              <w:t>До 25.12.2023р.</w:t>
            </w:r>
          </w:p>
        </w:tc>
        <w:tc>
          <w:tcPr>
            <w:tcW w:w="1307" w:type="dxa"/>
            <w:tcBorders>
              <w:top w:val="single" w:sz="4" w:space="0" w:color="000000"/>
              <w:left w:val="single" w:sz="4" w:space="0" w:color="000000"/>
              <w:bottom w:val="single" w:sz="4" w:space="0" w:color="000000"/>
              <w:right w:val="single" w:sz="4" w:space="0" w:color="000000"/>
            </w:tcBorders>
          </w:tcPr>
          <w:p w14:paraId="0FC09FDA" w14:textId="203EFEAA" w:rsidR="005D4128" w:rsidRDefault="00DD0772" w:rsidP="005D4128">
            <w:pPr>
              <w:spacing w:line="240" w:lineRule="auto"/>
              <w:ind w:firstLine="0"/>
              <w:rPr>
                <w:rFonts w:eastAsia="Times New Roman"/>
              </w:rPr>
            </w:pPr>
            <w:r>
              <w:rPr>
                <w:rFonts w:eastAsia="Times New Roman"/>
                <w:i/>
                <w:color w:val="0070C0"/>
                <w:szCs w:val="28"/>
              </w:rPr>
              <w:t>виконано</w:t>
            </w:r>
          </w:p>
        </w:tc>
      </w:tr>
      <w:tr w:rsidR="005D4128" w14:paraId="14F761D3" w14:textId="77777777" w:rsidTr="005D7473">
        <w:trPr>
          <w:trHeight w:val="20"/>
        </w:trPr>
        <w:tc>
          <w:tcPr>
            <w:tcW w:w="568" w:type="dxa"/>
            <w:tcBorders>
              <w:top w:val="single" w:sz="4" w:space="0" w:color="000000"/>
              <w:left w:val="single" w:sz="4" w:space="0" w:color="000000"/>
              <w:bottom w:val="single" w:sz="4" w:space="0" w:color="000000"/>
              <w:right w:val="single" w:sz="4" w:space="0" w:color="000000"/>
            </w:tcBorders>
          </w:tcPr>
          <w:p w14:paraId="699A87A6" w14:textId="77777777" w:rsidR="005D4128" w:rsidRDefault="005D4128" w:rsidP="005D4128">
            <w:pPr>
              <w:spacing w:line="240" w:lineRule="auto"/>
              <w:ind w:firstLine="0"/>
              <w:rPr>
                <w:rFonts w:eastAsia="Times New Roman"/>
                <w:sz w:val="26"/>
                <w:szCs w:val="26"/>
              </w:rPr>
            </w:pPr>
            <w:r>
              <w:rPr>
                <w:rFonts w:eastAsia="Times New Roman"/>
                <w:sz w:val="26"/>
                <w:szCs w:val="26"/>
              </w:rPr>
              <w:t>9</w:t>
            </w:r>
          </w:p>
        </w:tc>
        <w:tc>
          <w:tcPr>
            <w:tcW w:w="5528" w:type="dxa"/>
            <w:tcBorders>
              <w:top w:val="single" w:sz="4" w:space="0" w:color="000000"/>
              <w:left w:val="single" w:sz="4" w:space="0" w:color="000000"/>
              <w:bottom w:val="single" w:sz="4" w:space="0" w:color="000000"/>
              <w:right w:val="single" w:sz="4" w:space="0" w:color="000000"/>
            </w:tcBorders>
          </w:tcPr>
          <w:p w14:paraId="6852D2A1" w14:textId="77777777" w:rsidR="005D4128" w:rsidRDefault="005D4128" w:rsidP="005D4128">
            <w:pPr>
              <w:spacing w:line="240" w:lineRule="auto"/>
              <w:ind w:firstLine="0"/>
              <w:rPr>
                <w:rFonts w:eastAsia="Times New Roman"/>
                <w:sz w:val="26"/>
                <w:szCs w:val="26"/>
              </w:rPr>
            </w:pPr>
            <w:r>
              <w:rPr>
                <w:rFonts w:eastAsia="Times New Roman"/>
                <w:sz w:val="26"/>
                <w:szCs w:val="26"/>
              </w:rPr>
              <w:t>Отримати допуск до захисту МД в ЕК та направлення до рецензента</w:t>
            </w:r>
          </w:p>
        </w:tc>
        <w:tc>
          <w:tcPr>
            <w:tcW w:w="2343" w:type="dxa"/>
            <w:tcBorders>
              <w:top w:val="single" w:sz="4" w:space="0" w:color="000000"/>
              <w:left w:val="single" w:sz="4" w:space="0" w:color="000000"/>
              <w:bottom w:val="single" w:sz="4" w:space="0" w:color="000000"/>
              <w:right w:val="single" w:sz="4" w:space="0" w:color="000000"/>
            </w:tcBorders>
          </w:tcPr>
          <w:p w14:paraId="4C6756D6" w14:textId="77777777" w:rsidR="005D4128" w:rsidRDefault="005D4128" w:rsidP="005D4128">
            <w:pPr>
              <w:spacing w:line="240" w:lineRule="auto"/>
              <w:ind w:firstLine="0"/>
              <w:rPr>
                <w:rFonts w:eastAsia="Times New Roman"/>
                <w:sz w:val="26"/>
                <w:szCs w:val="26"/>
              </w:rPr>
            </w:pPr>
            <w:r>
              <w:rPr>
                <w:rFonts w:eastAsia="Times New Roman"/>
                <w:sz w:val="26"/>
                <w:szCs w:val="26"/>
              </w:rPr>
              <w:t>27-29 грудня 2023р.</w:t>
            </w:r>
          </w:p>
        </w:tc>
        <w:tc>
          <w:tcPr>
            <w:tcW w:w="1307" w:type="dxa"/>
            <w:tcBorders>
              <w:top w:val="single" w:sz="4" w:space="0" w:color="000000"/>
              <w:left w:val="single" w:sz="4" w:space="0" w:color="000000"/>
              <w:bottom w:val="single" w:sz="4" w:space="0" w:color="000000"/>
              <w:right w:val="single" w:sz="4" w:space="0" w:color="000000"/>
            </w:tcBorders>
          </w:tcPr>
          <w:p w14:paraId="337B1C3F" w14:textId="5C5D3968" w:rsidR="005D4128" w:rsidRDefault="00DD0772" w:rsidP="005D4128">
            <w:pPr>
              <w:spacing w:line="240" w:lineRule="auto"/>
              <w:ind w:firstLine="0"/>
              <w:rPr>
                <w:rFonts w:eastAsia="Times New Roman"/>
              </w:rPr>
            </w:pPr>
            <w:r>
              <w:rPr>
                <w:rFonts w:eastAsia="Times New Roman"/>
                <w:i/>
                <w:color w:val="0070C0"/>
                <w:szCs w:val="28"/>
              </w:rPr>
              <w:t>виконано</w:t>
            </w:r>
          </w:p>
        </w:tc>
      </w:tr>
      <w:tr w:rsidR="005D4128" w14:paraId="632B6015" w14:textId="77777777" w:rsidTr="005D7473">
        <w:trPr>
          <w:trHeight w:val="20"/>
        </w:trPr>
        <w:tc>
          <w:tcPr>
            <w:tcW w:w="568" w:type="dxa"/>
            <w:tcBorders>
              <w:top w:val="single" w:sz="4" w:space="0" w:color="000000"/>
              <w:left w:val="single" w:sz="4" w:space="0" w:color="000000"/>
              <w:bottom w:val="single" w:sz="4" w:space="0" w:color="000000"/>
              <w:right w:val="single" w:sz="4" w:space="0" w:color="000000"/>
            </w:tcBorders>
          </w:tcPr>
          <w:p w14:paraId="71709352" w14:textId="77777777" w:rsidR="005D4128" w:rsidRDefault="005D4128" w:rsidP="005D4128">
            <w:pPr>
              <w:spacing w:line="240" w:lineRule="auto"/>
              <w:ind w:firstLine="0"/>
              <w:rPr>
                <w:rFonts w:eastAsia="Times New Roman"/>
                <w:sz w:val="26"/>
                <w:szCs w:val="26"/>
              </w:rPr>
            </w:pPr>
            <w:r>
              <w:rPr>
                <w:rFonts w:eastAsia="Times New Roman"/>
                <w:sz w:val="26"/>
                <w:szCs w:val="26"/>
              </w:rPr>
              <w:t>10</w:t>
            </w:r>
          </w:p>
        </w:tc>
        <w:tc>
          <w:tcPr>
            <w:tcW w:w="5528" w:type="dxa"/>
            <w:tcBorders>
              <w:top w:val="single" w:sz="4" w:space="0" w:color="000000"/>
              <w:left w:val="single" w:sz="4" w:space="0" w:color="000000"/>
              <w:bottom w:val="single" w:sz="4" w:space="0" w:color="000000"/>
              <w:right w:val="single" w:sz="4" w:space="0" w:color="000000"/>
            </w:tcBorders>
          </w:tcPr>
          <w:p w14:paraId="06D0AF6C" w14:textId="77777777" w:rsidR="005D4128" w:rsidRDefault="005D4128" w:rsidP="005D4128">
            <w:pPr>
              <w:spacing w:line="240" w:lineRule="auto"/>
              <w:ind w:firstLine="0"/>
              <w:rPr>
                <w:rFonts w:eastAsia="Times New Roman"/>
                <w:sz w:val="26"/>
                <w:szCs w:val="26"/>
              </w:rPr>
            </w:pPr>
            <w:r>
              <w:rPr>
                <w:rFonts w:eastAsia="Times New Roman"/>
                <w:sz w:val="26"/>
                <w:szCs w:val="26"/>
              </w:rPr>
              <w:t>Подання МД рецензенту. Отримання рецензії.</w:t>
            </w:r>
          </w:p>
        </w:tc>
        <w:tc>
          <w:tcPr>
            <w:tcW w:w="2343" w:type="dxa"/>
            <w:tcBorders>
              <w:top w:val="single" w:sz="4" w:space="0" w:color="000000"/>
              <w:left w:val="single" w:sz="4" w:space="0" w:color="000000"/>
              <w:bottom w:val="single" w:sz="4" w:space="0" w:color="000000"/>
              <w:right w:val="single" w:sz="4" w:space="0" w:color="000000"/>
            </w:tcBorders>
          </w:tcPr>
          <w:p w14:paraId="0EE674D0" w14:textId="77777777" w:rsidR="005D4128" w:rsidRDefault="005D4128" w:rsidP="005D4128">
            <w:pPr>
              <w:spacing w:line="240" w:lineRule="auto"/>
              <w:ind w:firstLine="0"/>
              <w:rPr>
                <w:rFonts w:eastAsia="Times New Roman"/>
                <w:sz w:val="26"/>
                <w:szCs w:val="26"/>
              </w:rPr>
            </w:pPr>
            <w:r>
              <w:rPr>
                <w:rFonts w:eastAsia="Times New Roman"/>
                <w:sz w:val="26"/>
                <w:szCs w:val="26"/>
              </w:rPr>
              <w:t>До 08 січня 2024р.</w:t>
            </w:r>
          </w:p>
        </w:tc>
        <w:tc>
          <w:tcPr>
            <w:tcW w:w="1307" w:type="dxa"/>
            <w:tcBorders>
              <w:top w:val="single" w:sz="4" w:space="0" w:color="000000"/>
              <w:left w:val="single" w:sz="4" w:space="0" w:color="000000"/>
              <w:bottom w:val="single" w:sz="4" w:space="0" w:color="000000"/>
              <w:right w:val="single" w:sz="4" w:space="0" w:color="000000"/>
            </w:tcBorders>
          </w:tcPr>
          <w:p w14:paraId="3A1C1A57" w14:textId="32582769" w:rsidR="005D4128" w:rsidRDefault="00DD0772" w:rsidP="005D4128">
            <w:pPr>
              <w:spacing w:line="240" w:lineRule="auto"/>
              <w:ind w:firstLine="0"/>
              <w:rPr>
                <w:rFonts w:eastAsia="Times New Roman"/>
              </w:rPr>
            </w:pPr>
            <w:r>
              <w:rPr>
                <w:rFonts w:eastAsia="Times New Roman"/>
                <w:i/>
                <w:color w:val="0070C0"/>
                <w:szCs w:val="28"/>
              </w:rPr>
              <w:t>виконано</w:t>
            </w:r>
          </w:p>
        </w:tc>
      </w:tr>
      <w:tr w:rsidR="005D4128" w14:paraId="2D6EE442" w14:textId="77777777" w:rsidTr="005D7473">
        <w:trPr>
          <w:trHeight w:val="20"/>
        </w:trPr>
        <w:tc>
          <w:tcPr>
            <w:tcW w:w="568" w:type="dxa"/>
            <w:tcBorders>
              <w:top w:val="single" w:sz="4" w:space="0" w:color="000000"/>
              <w:left w:val="single" w:sz="4" w:space="0" w:color="000000"/>
              <w:bottom w:val="single" w:sz="4" w:space="0" w:color="000000"/>
              <w:right w:val="single" w:sz="4" w:space="0" w:color="000000"/>
            </w:tcBorders>
          </w:tcPr>
          <w:p w14:paraId="1211F5BA" w14:textId="77777777" w:rsidR="005D4128" w:rsidRDefault="005D4128" w:rsidP="005D4128">
            <w:pPr>
              <w:spacing w:line="240" w:lineRule="auto"/>
              <w:ind w:firstLine="0"/>
              <w:rPr>
                <w:rFonts w:eastAsia="Times New Roman"/>
                <w:sz w:val="26"/>
                <w:szCs w:val="26"/>
              </w:rPr>
            </w:pPr>
            <w:r>
              <w:rPr>
                <w:rFonts w:eastAsia="Times New Roman"/>
                <w:sz w:val="26"/>
                <w:szCs w:val="26"/>
              </w:rPr>
              <w:t>11</w:t>
            </w:r>
          </w:p>
        </w:tc>
        <w:tc>
          <w:tcPr>
            <w:tcW w:w="5528" w:type="dxa"/>
            <w:tcBorders>
              <w:top w:val="single" w:sz="4" w:space="0" w:color="000000"/>
              <w:left w:val="single" w:sz="4" w:space="0" w:color="000000"/>
              <w:bottom w:val="single" w:sz="4" w:space="0" w:color="000000"/>
              <w:right w:val="single" w:sz="4" w:space="0" w:color="000000"/>
            </w:tcBorders>
          </w:tcPr>
          <w:p w14:paraId="560C89DB" w14:textId="77777777" w:rsidR="005D4128" w:rsidRDefault="005D4128" w:rsidP="005D4128">
            <w:pPr>
              <w:spacing w:line="240" w:lineRule="auto"/>
              <w:ind w:firstLine="0"/>
              <w:rPr>
                <w:rFonts w:eastAsia="Times New Roman"/>
                <w:sz w:val="26"/>
                <w:szCs w:val="26"/>
              </w:rPr>
            </w:pPr>
            <w:r>
              <w:rPr>
                <w:rFonts w:eastAsia="Times New Roman"/>
                <w:sz w:val="26"/>
                <w:szCs w:val="26"/>
              </w:rPr>
              <w:t xml:space="preserve">Подання супровідного пакету документів по МД до захисту в ЕК  </w:t>
            </w:r>
          </w:p>
        </w:tc>
        <w:tc>
          <w:tcPr>
            <w:tcW w:w="2343" w:type="dxa"/>
            <w:tcBorders>
              <w:top w:val="single" w:sz="4" w:space="0" w:color="000000"/>
              <w:left w:val="single" w:sz="4" w:space="0" w:color="000000"/>
              <w:bottom w:val="single" w:sz="4" w:space="0" w:color="000000"/>
              <w:right w:val="single" w:sz="4" w:space="0" w:color="000000"/>
            </w:tcBorders>
          </w:tcPr>
          <w:p w14:paraId="3A11739F" w14:textId="77777777" w:rsidR="005D4128" w:rsidRDefault="005D4128" w:rsidP="005D4128">
            <w:pPr>
              <w:spacing w:line="240" w:lineRule="auto"/>
              <w:ind w:firstLine="0"/>
              <w:rPr>
                <w:rFonts w:eastAsia="Times New Roman"/>
                <w:sz w:val="26"/>
                <w:szCs w:val="26"/>
              </w:rPr>
            </w:pPr>
            <w:r>
              <w:rPr>
                <w:rFonts w:eastAsia="Times New Roman"/>
                <w:sz w:val="26"/>
                <w:szCs w:val="26"/>
              </w:rPr>
              <w:t>До 09 січня 2024р.</w:t>
            </w:r>
          </w:p>
        </w:tc>
        <w:tc>
          <w:tcPr>
            <w:tcW w:w="1307" w:type="dxa"/>
            <w:tcBorders>
              <w:top w:val="single" w:sz="4" w:space="0" w:color="000000"/>
              <w:left w:val="single" w:sz="4" w:space="0" w:color="000000"/>
              <w:bottom w:val="single" w:sz="4" w:space="0" w:color="000000"/>
              <w:right w:val="single" w:sz="4" w:space="0" w:color="000000"/>
            </w:tcBorders>
          </w:tcPr>
          <w:p w14:paraId="4A8D652A" w14:textId="6B19AE4F" w:rsidR="005D4128" w:rsidRDefault="00DD0772" w:rsidP="005D4128">
            <w:pPr>
              <w:spacing w:line="240" w:lineRule="auto"/>
              <w:ind w:firstLine="0"/>
              <w:rPr>
                <w:rFonts w:eastAsia="Times New Roman"/>
              </w:rPr>
            </w:pPr>
            <w:r>
              <w:rPr>
                <w:rFonts w:eastAsia="Times New Roman"/>
                <w:i/>
                <w:color w:val="0070C0"/>
                <w:szCs w:val="28"/>
              </w:rPr>
              <w:t>виконано</w:t>
            </w:r>
          </w:p>
        </w:tc>
      </w:tr>
      <w:tr w:rsidR="005D4128" w14:paraId="23B2CB57" w14:textId="77777777" w:rsidTr="005D7473">
        <w:trPr>
          <w:trHeight w:val="20"/>
        </w:trPr>
        <w:tc>
          <w:tcPr>
            <w:tcW w:w="568" w:type="dxa"/>
            <w:tcBorders>
              <w:top w:val="single" w:sz="4" w:space="0" w:color="000000"/>
              <w:left w:val="single" w:sz="4" w:space="0" w:color="000000"/>
              <w:bottom w:val="single" w:sz="4" w:space="0" w:color="000000"/>
              <w:right w:val="single" w:sz="4" w:space="0" w:color="000000"/>
            </w:tcBorders>
          </w:tcPr>
          <w:p w14:paraId="12379650" w14:textId="77777777" w:rsidR="005D4128" w:rsidRDefault="005D4128" w:rsidP="005D4128">
            <w:pPr>
              <w:spacing w:line="240" w:lineRule="auto"/>
              <w:ind w:firstLine="0"/>
              <w:rPr>
                <w:rFonts w:eastAsia="Times New Roman"/>
                <w:sz w:val="26"/>
                <w:szCs w:val="26"/>
              </w:rPr>
            </w:pPr>
            <w:r>
              <w:rPr>
                <w:rFonts w:eastAsia="Times New Roman"/>
                <w:sz w:val="26"/>
                <w:szCs w:val="26"/>
              </w:rPr>
              <w:t>12</w:t>
            </w:r>
          </w:p>
        </w:tc>
        <w:tc>
          <w:tcPr>
            <w:tcW w:w="5528" w:type="dxa"/>
            <w:tcBorders>
              <w:top w:val="single" w:sz="4" w:space="0" w:color="000000"/>
              <w:left w:val="single" w:sz="4" w:space="0" w:color="000000"/>
              <w:bottom w:val="single" w:sz="4" w:space="0" w:color="000000"/>
              <w:right w:val="single" w:sz="4" w:space="0" w:color="000000"/>
            </w:tcBorders>
          </w:tcPr>
          <w:p w14:paraId="798E48D6" w14:textId="77777777" w:rsidR="005D4128" w:rsidRDefault="005D4128" w:rsidP="005D4128">
            <w:pPr>
              <w:spacing w:line="240" w:lineRule="auto"/>
              <w:ind w:firstLine="0"/>
              <w:rPr>
                <w:rFonts w:eastAsia="Times New Roman"/>
                <w:sz w:val="26"/>
                <w:szCs w:val="26"/>
              </w:rPr>
            </w:pPr>
            <w:r>
              <w:rPr>
                <w:rFonts w:eastAsia="Times New Roman"/>
                <w:sz w:val="26"/>
                <w:szCs w:val="26"/>
              </w:rPr>
              <w:t>Захист МД в ЕК</w:t>
            </w:r>
          </w:p>
        </w:tc>
        <w:tc>
          <w:tcPr>
            <w:tcW w:w="2343" w:type="dxa"/>
            <w:tcBorders>
              <w:top w:val="single" w:sz="4" w:space="0" w:color="000000"/>
              <w:left w:val="single" w:sz="4" w:space="0" w:color="000000"/>
              <w:bottom w:val="single" w:sz="4" w:space="0" w:color="000000"/>
              <w:right w:val="single" w:sz="4" w:space="0" w:color="000000"/>
            </w:tcBorders>
          </w:tcPr>
          <w:p w14:paraId="628D2869" w14:textId="77777777" w:rsidR="005D4128" w:rsidRDefault="005D4128" w:rsidP="005D4128">
            <w:pPr>
              <w:spacing w:line="240" w:lineRule="auto"/>
              <w:ind w:firstLine="0"/>
              <w:rPr>
                <w:rFonts w:eastAsia="Times New Roman"/>
                <w:sz w:val="26"/>
                <w:szCs w:val="26"/>
              </w:rPr>
            </w:pPr>
            <w:r>
              <w:rPr>
                <w:rFonts w:eastAsia="Times New Roman"/>
                <w:sz w:val="26"/>
                <w:szCs w:val="26"/>
              </w:rPr>
              <w:t>15-19 січня 2024р.</w:t>
            </w:r>
          </w:p>
        </w:tc>
        <w:tc>
          <w:tcPr>
            <w:tcW w:w="1307" w:type="dxa"/>
            <w:tcBorders>
              <w:top w:val="single" w:sz="4" w:space="0" w:color="000000"/>
              <w:left w:val="single" w:sz="4" w:space="0" w:color="000000"/>
              <w:bottom w:val="single" w:sz="4" w:space="0" w:color="000000"/>
              <w:right w:val="single" w:sz="4" w:space="0" w:color="000000"/>
            </w:tcBorders>
          </w:tcPr>
          <w:p w14:paraId="5C5428EC" w14:textId="0BE1BB1E" w:rsidR="005D4128" w:rsidRDefault="00DD0772" w:rsidP="005D4128">
            <w:pPr>
              <w:spacing w:line="240" w:lineRule="auto"/>
              <w:ind w:firstLine="0"/>
              <w:rPr>
                <w:rFonts w:eastAsia="Times New Roman"/>
              </w:rPr>
            </w:pPr>
            <w:r>
              <w:rPr>
                <w:rFonts w:eastAsia="Times New Roman"/>
                <w:i/>
                <w:color w:val="0070C0"/>
                <w:szCs w:val="28"/>
              </w:rPr>
              <w:t>виконано</w:t>
            </w:r>
          </w:p>
        </w:tc>
      </w:tr>
    </w:tbl>
    <w:p w14:paraId="1D2F87C6" w14:textId="77777777" w:rsidR="005D4128" w:rsidRDefault="005D4128" w:rsidP="005D4128">
      <w:pPr>
        <w:spacing w:line="240" w:lineRule="auto"/>
        <w:ind w:firstLine="0"/>
        <w:rPr>
          <w:rFonts w:eastAsia="Times New Roman"/>
          <w:sz w:val="20"/>
          <w:szCs w:val="20"/>
        </w:rPr>
      </w:pPr>
    </w:p>
    <w:p w14:paraId="43786F20" w14:textId="77777777" w:rsidR="005D4128" w:rsidRDefault="005D4128" w:rsidP="005D4128">
      <w:pPr>
        <w:spacing w:line="240" w:lineRule="auto"/>
        <w:ind w:firstLine="0"/>
        <w:rPr>
          <w:rFonts w:eastAsia="Times New Roman"/>
          <w:sz w:val="20"/>
          <w:szCs w:val="20"/>
        </w:rPr>
      </w:pPr>
    </w:p>
    <w:tbl>
      <w:tblPr>
        <w:tblW w:w="9706" w:type="dxa"/>
        <w:tblLayout w:type="fixed"/>
        <w:tblLook w:val="0400" w:firstRow="0" w:lastRow="0" w:firstColumn="0" w:lastColumn="0" w:noHBand="0" w:noVBand="1"/>
      </w:tblPr>
      <w:tblGrid>
        <w:gridCol w:w="993"/>
        <w:gridCol w:w="1383"/>
        <w:gridCol w:w="993"/>
        <w:gridCol w:w="242"/>
        <w:gridCol w:w="1701"/>
        <w:gridCol w:w="425"/>
        <w:gridCol w:w="3969"/>
      </w:tblGrid>
      <w:tr w:rsidR="005D4128" w14:paraId="60828E17" w14:textId="77777777" w:rsidTr="005D7473">
        <w:tc>
          <w:tcPr>
            <w:tcW w:w="2376" w:type="dxa"/>
            <w:gridSpan w:val="2"/>
          </w:tcPr>
          <w:p w14:paraId="7E4C014D" w14:textId="77777777" w:rsidR="005D4128" w:rsidRDefault="005D4128" w:rsidP="005D4128">
            <w:pPr>
              <w:spacing w:line="240" w:lineRule="auto"/>
              <w:ind w:firstLine="0"/>
              <w:rPr>
                <w:rFonts w:eastAsia="Times New Roman"/>
                <w:szCs w:val="28"/>
              </w:rPr>
            </w:pPr>
            <w:r>
              <w:rPr>
                <w:rFonts w:eastAsia="Times New Roman"/>
                <w:szCs w:val="28"/>
              </w:rPr>
              <w:t>Студент</w:t>
            </w:r>
          </w:p>
        </w:tc>
        <w:tc>
          <w:tcPr>
            <w:tcW w:w="993" w:type="dxa"/>
          </w:tcPr>
          <w:p w14:paraId="44DAEFA4" w14:textId="77777777" w:rsidR="005D4128" w:rsidRDefault="005D4128" w:rsidP="005D4128">
            <w:pPr>
              <w:spacing w:line="240" w:lineRule="auto"/>
              <w:ind w:firstLine="0"/>
              <w:rPr>
                <w:rFonts w:eastAsia="Times New Roman"/>
                <w:szCs w:val="28"/>
              </w:rPr>
            </w:pPr>
          </w:p>
        </w:tc>
        <w:tc>
          <w:tcPr>
            <w:tcW w:w="242" w:type="dxa"/>
          </w:tcPr>
          <w:p w14:paraId="1E284C68" w14:textId="77777777" w:rsidR="005D4128" w:rsidRDefault="005D4128" w:rsidP="005D4128">
            <w:pPr>
              <w:spacing w:line="240" w:lineRule="auto"/>
              <w:ind w:firstLine="0"/>
              <w:rPr>
                <w:rFonts w:eastAsia="Times New Roman"/>
                <w:szCs w:val="28"/>
              </w:rPr>
            </w:pPr>
          </w:p>
        </w:tc>
        <w:tc>
          <w:tcPr>
            <w:tcW w:w="1701" w:type="dxa"/>
            <w:tcBorders>
              <w:top w:val="nil"/>
              <w:left w:val="nil"/>
              <w:bottom w:val="single" w:sz="4" w:space="0" w:color="000000"/>
              <w:right w:val="nil"/>
            </w:tcBorders>
            <w:vAlign w:val="bottom"/>
          </w:tcPr>
          <w:p w14:paraId="0B0805DB" w14:textId="77777777" w:rsidR="005D4128" w:rsidRDefault="005D4128" w:rsidP="005D4128">
            <w:pPr>
              <w:spacing w:line="240" w:lineRule="auto"/>
              <w:ind w:firstLine="0"/>
              <w:jc w:val="center"/>
              <w:rPr>
                <w:rFonts w:eastAsia="Times New Roman"/>
                <w:szCs w:val="28"/>
              </w:rPr>
            </w:pPr>
          </w:p>
        </w:tc>
        <w:tc>
          <w:tcPr>
            <w:tcW w:w="425" w:type="dxa"/>
          </w:tcPr>
          <w:p w14:paraId="4DD54E64" w14:textId="77777777" w:rsidR="005D4128" w:rsidRDefault="005D4128" w:rsidP="005D4128">
            <w:pPr>
              <w:spacing w:line="240" w:lineRule="auto"/>
              <w:ind w:firstLine="0"/>
              <w:rPr>
                <w:rFonts w:eastAsia="Times New Roman"/>
                <w:szCs w:val="28"/>
              </w:rPr>
            </w:pPr>
          </w:p>
        </w:tc>
        <w:tc>
          <w:tcPr>
            <w:tcW w:w="3969" w:type="dxa"/>
            <w:tcBorders>
              <w:top w:val="nil"/>
              <w:left w:val="nil"/>
              <w:bottom w:val="single" w:sz="4" w:space="0" w:color="000000"/>
              <w:right w:val="nil"/>
            </w:tcBorders>
            <w:vAlign w:val="bottom"/>
          </w:tcPr>
          <w:p w14:paraId="0B2D3623" w14:textId="77777777" w:rsidR="005D4128" w:rsidRDefault="005D4128" w:rsidP="005D4128">
            <w:pPr>
              <w:spacing w:line="240" w:lineRule="auto"/>
              <w:ind w:firstLine="0"/>
              <w:rPr>
                <w:rFonts w:eastAsia="Times New Roman"/>
                <w:b/>
                <w:color w:val="FF0000"/>
                <w:szCs w:val="28"/>
              </w:rPr>
            </w:pPr>
            <w:r>
              <w:rPr>
                <w:rFonts w:eastAsia="Times New Roman"/>
                <w:b/>
                <w:szCs w:val="28"/>
              </w:rPr>
              <w:t>Володимир КОРЖ</w:t>
            </w:r>
          </w:p>
        </w:tc>
      </w:tr>
      <w:tr w:rsidR="005D4128" w14:paraId="4CA8E2A9" w14:textId="77777777" w:rsidTr="005D7473">
        <w:tc>
          <w:tcPr>
            <w:tcW w:w="2376" w:type="dxa"/>
            <w:gridSpan w:val="2"/>
          </w:tcPr>
          <w:p w14:paraId="0B91FD19" w14:textId="77777777" w:rsidR="005D4128" w:rsidRDefault="005D4128" w:rsidP="005D4128">
            <w:pPr>
              <w:spacing w:line="240" w:lineRule="auto"/>
              <w:ind w:firstLine="0"/>
              <w:rPr>
                <w:rFonts w:eastAsia="Times New Roman"/>
                <w:szCs w:val="28"/>
              </w:rPr>
            </w:pPr>
          </w:p>
        </w:tc>
        <w:tc>
          <w:tcPr>
            <w:tcW w:w="993" w:type="dxa"/>
          </w:tcPr>
          <w:p w14:paraId="7AA75B68" w14:textId="77777777" w:rsidR="005D4128" w:rsidRDefault="005D4128" w:rsidP="005D4128">
            <w:pPr>
              <w:spacing w:line="240" w:lineRule="auto"/>
              <w:ind w:firstLine="0"/>
              <w:rPr>
                <w:rFonts w:eastAsia="Times New Roman"/>
                <w:szCs w:val="28"/>
              </w:rPr>
            </w:pPr>
          </w:p>
        </w:tc>
        <w:tc>
          <w:tcPr>
            <w:tcW w:w="242" w:type="dxa"/>
          </w:tcPr>
          <w:p w14:paraId="016A8EE2" w14:textId="77777777" w:rsidR="005D4128" w:rsidRDefault="005D4128" w:rsidP="005D4128">
            <w:pPr>
              <w:spacing w:line="240" w:lineRule="auto"/>
              <w:ind w:firstLine="0"/>
              <w:rPr>
                <w:rFonts w:eastAsia="Times New Roman"/>
                <w:szCs w:val="28"/>
              </w:rPr>
            </w:pPr>
          </w:p>
        </w:tc>
        <w:tc>
          <w:tcPr>
            <w:tcW w:w="1701" w:type="dxa"/>
            <w:tcBorders>
              <w:top w:val="single" w:sz="4" w:space="0" w:color="000000"/>
              <w:left w:val="nil"/>
              <w:bottom w:val="nil"/>
              <w:right w:val="nil"/>
            </w:tcBorders>
          </w:tcPr>
          <w:p w14:paraId="6FF82F5E" w14:textId="77777777" w:rsidR="005D4128" w:rsidRDefault="005D4128" w:rsidP="005D4128">
            <w:pPr>
              <w:spacing w:line="240" w:lineRule="auto"/>
              <w:ind w:firstLine="0"/>
              <w:jc w:val="center"/>
              <w:rPr>
                <w:rFonts w:eastAsia="Times New Roman"/>
                <w:szCs w:val="28"/>
              </w:rPr>
            </w:pPr>
            <w:r>
              <w:rPr>
                <w:rFonts w:eastAsia="Times New Roman"/>
                <w:szCs w:val="28"/>
                <w:vertAlign w:val="superscript"/>
              </w:rPr>
              <w:t>(підпис)</w:t>
            </w:r>
          </w:p>
        </w:tc>
        <w:tc>
          <w:tcPr>
            <w:tcW w:w="425" w:type="dxa"/>
          </w:tcPr>
          <w:p w14:paraId="1F3E1CFE" w14:textId="77777777" w:rsidR="005D4128" w:rsidRDefault="005D4128" w:rsidP="005D4128">
            <w:pPr>
              <w:spacing w:line="240" w:lineRule="auto"/>
              <w:ind w:firstLine="0"/>
              <w:rPr>
                <w:rFonts w:eastAsia="Times New Roman"/>
                <w:szCs w:val="28"/>
              </w:rPr>
            </w:pPr>
          </w:p>
        </w:tc>
        <w:tc>
          <w:tcPr>
            <w:tcW w:w="3969" w:type="dxa"/>
            <w:tcBorders>
              <w:top w:val="single" w:sz="4" w:space="0" w:color="000000"/>
              <w:left w:val="nil"/>
              <w:bottom w:val="nil"/>
              <w:right w:val="nil"/>
            </w:tcBorders>
          </w:tcPr>
          <w:p w14:paraId="2CEAF43F" w14:textId="77777777" w:rsidR="005D4128" w:rsidRDefault="005D4128" w:rsidP="005D4128">
            <w:pPr>
              <w:tabs>
                <w:tab w:val="left" w:pos="3969"/>
                <w:tab w:val="left" w:pos="6663"/>
                <w:tab w:val="right" w:pos="8931"/>
              </w:tabs>
              <w:spacing w:line="240" w:lineRule="auto"/>
              <w:ind w:firstLine="0"/>
              <w:jc w:val="center"/>
              <w:rPr>
                <w:rFonts w:eastAsia="Times New Roman"/>
                <w:szCs w:val="28"/>
              </w:rPr>
            </w:pPr>
            <w:r>
              <w:rPr>
                <w:rFonts w:eastAsia="Times New Roman"/>
                <w:szCs w:val="28"/>
                <w:vertAlign w:val="superscript"/>
              </w:rPr>
              <w:t xml:space="preserve">(ім’я, </w:t>
            </w:r>
            <w:r>
              <w:rPr>
                <w:rFonts w:eastAsia="Times New Roman"/>
                <w:smallCaps/>
                <w:szCs w:val="28"/>
                <w:vertAlign w:val="superscript"/>
              </w:rPr>
              <w:t>ПРІЗВИЩЕ</w:t>
            </w:r>
            <w:r>
              <w:rPr>
                <w:rFonts w:eastAsia="Times New Roman"/>
                <w:szCs w:val="28"/>
                <w:vertAlign w:val="superscript"/>
              </w:rPr>
              <w:t>)</w:t>
            </w:r>
          </w:p>
        </w:tc>
      </w:tr>
      <w:tr w:rsidR="005D4128" w14:paraId="592D7B43" w14:textId="77777777" w:rsidTr="005D7473">
        <w:tc>
          <w:tcPr>
            <w:tcW w:w="3611" w:type="dxa"/>
            <w:gridSpan w:val="4"/>
          </w:tcPr>
          <w:p w14:paraId="060C5C11" w14:textId="77777777" w:rsidR="005D4128" w:rsidRDefault="005D4128" w:rsidP="005D4128">
            <w:pPr>
              <w:spacing w:line="240" w:lineRule="auto"/>
              <w:ind w:firstLine="0"/>
              <w:rPr>
                <w:rFonts w:eastAsia="Times New Roman"/>
                <w:szCs w:val="28"/>
              </w:rPr>
            </w:pPr>
            <w:r>
              <w:rPr>
                <w:rFonts w:eastAsia="Times New Roman"/>
                <w:szCs w:val="28"/>
              </w:rPr>
              <w:t xml:space="preserve">Науковий керівник МД </w:t>
            </w:r>
          </w:p>
        </w:tc>
        <w:tc>
          <w:tcPr>
            <w:tcW w:w="1701" w:type="dxa"/>
            <w:tcBorders>
              <w:top w:val="nil"/>
              <w:left w:val="nil"/>
              <w:bottom w:val="single" w:sz="4" w:space="0" w:color="000000"/>
              <w:right w:val="nil"/>
            </w:tcBorders>
          </w:tcPr>
          <w:p w14:paraId="2334B685" w14:textId="35E93E9F" w:rsidR="005D4128" w:rsidRDefault="005D4128" w:rsidP="005D4128">
            <w:pPr>
              <w:spacing w:line="240" w:lineRule="auto"/>
              <w:ind w:firstLine="0"/>
              <w:rPr>
                <w:rFonts w:eastAsia="Times New Roman"/>
                <w:szCs w:val="28"/>
              </w:rPr>
            </w:pPr>
          </w:p>
        </w:tc>
        <w:tc>
          <w:tcPr>
            <w:tcW w:w="425" w:type="dxa"/>
          </w:tcPr>
          <w:p w14:paraId="384AC497" w14:textId="77777777" w:rsidR="005D4128" w:rsidRDefault="005D4128" w:rsidP="005D4128">
            <w:pPr>
              <w:spacing w:line="240" w:lineRule="auto"/>
              <w:ind w:firstLine="0"/>
              <w:rPr>
                <w:rFonts w:eastAsia="Times New Roman"/>
                <w:szCs w:val="28"/>
              </w:rPr>
            </w:pPr>
          </w:p>
        </w:tc>
        <w:tc>
          <w:tcPr>
            <w:tcW w:w="3969" w:type="dxa"/>
            <w:tcBorders>
              <w:top w:val="nil"/>
              <w:left w:val="nil"/>
              <w:bottom w:val="single" w:sz="4" w:space="0" w:color="000000"/>
              <w:right w:val="nil"/>
            </w:tcBorders>
          </w:tcPr>
          <w:p w14:paraId="27649825" w14:textId="77777777" w:rsidR="005D4128" w:rsidRDefault="005D4128" w:rsidP="005D4128">
            <w:pPr>
              <w:spacing w:line="240" w:lineRule="auto"/>
              <w:ind w:firstLine="0"/>
              <w:rPr>
                <w:rFonts w:eastAsia="Times New Roman"/>
                <w:b/>
                <w:color w:val="FF0000"/>
                <w:szCs w:val="28"/>
              </w:rPr>
            </w:pPr>
            <w:r>
              <w:rPr>
                <w:rFonts w:eastAsia="Times New Roman"/>
                <w:b/>
                <w:szCs w:val="28"/>
              </w:rPr>
              <w:t>Кирило ЗЕЛЕНСЬКИЙ</w:t>
            </w:r>
          </w:p>
        </w:tc>
      </w:tr>
      <w:tr w:rsidR="005D4128" w14:paraId="4C6AA139" w14:textId="77777777" w:rsidTr="005D7473">
        <w:tc>
          <w:tcPr>
            <w:tcW w:w="993" w:type="dxa"/>
          </w:tcPr>
          <w:p w14:paraId="40DE9F8B" w14:textId="77777777" w:rsidR="005D4128" w:rsidRDefault="005D4128" w:rsidP="005D4128">
            <w:pPr>
              <w:spacing w:line="240" w:lineRule="auto"/>
              <w:ind w:firstLine="0"/>
              <w:rPr>
                <w:rFonts w:eastAsia="Times New Roman"/>
                <w:szCs w:val="28"/>
              </w:rPr>
            </w:pPr>
          </w:p>
        </w:tc>
        <w:tc>
          <w:tcPr>
            <w:tcW w:w="2618" w:type="dxa"/>
            <w:gridSpan w:val="3"/>
          </w:tcPr>
          <w:p w14:paraId="379B680B" w14:textId="77777777" w:rsidR="005D4128" w:rsidRDefault="005D4128" w:rsidP="005D4128">
            <w:pPr>
              <w:spacing w:line="240" w:lineRule="auto"/>
              <w:ind w:firstLine="0"/>
              <w:rPr>
                <w:rFonts w:eastAsia="Times New Roman"/>
                <w:szCs w:val="28"/>
              </w:rPr>
            </w:pPr>
          </w:p>
        </w:tc>
        <w:tc>
          <w:tcPr>
            <w:tcW w:w="1701" w:type="dxa"/>
          </w:tcPr>
          <w:p w14:paraId="5FF351F3" w14:textId="77777777" w:rsidR="005D4128" w:rsidRDefault="005D4128" w:rsidP="005D4128">
            <w:pPr>
              <w:spacing w:line="240" w:lineRule="auto"/>
              <w:ind w:firstLine="0"/>
              <w:jc w:val="center"/>
              <w:rPr>
                <w:rFonts w:eastAsia="Times New Roman"/>
                <w:szCs w:val="28"/>
              </w:rPr>
            </w:pPr>
            <w:r>
              <w:rPr>
                <w:rFonts w:eastAsia="Times New Roman"/>
                <w:szCs w:val="28"/>
                <w:vertAlign w:val="superscript"/>
              </w:rPr>
              <w:t>(підпис)</w:t>
            </w:r>
          </w:p>
        </w:tc>
        <w:tc>
          <w:tcPr>
            <w:tcW w:w="425" w:type="dxa"/>
          </w:tcPr>
          <w:p w14:paraId="149BBCF5" w14:textId="77777777" w:rsidR="005D4128" w:rsidRDefault="005D4128" w:rsidP="005D4128">
            <w:pPr>
              <w:spacing w:line="240" w:lineRule="auto"/>
              <w:ind w:firstLine="0"/>
              <w:rPr>
                <w:rFonts w:eastAsia="Times New Roman"/>
                <w:szCs w:val="28"/>
              </w:rPr>
            </w:pPr>
          </w:p>
        </w:tc>
        <w:tc>
          <w:tcPr>
            <w:tcW w:w="3969" w:type="dxa"/>
            <w:tcBorders>
              <w:top w:val="single" w:sz="4" w:space="0" w:color="000000"/>
              <w:left w:val="nil"/>
              <w:bottom w:val="nil"/>
              <w:right w:val="nil"/>
            </w:tcBorders>
          </w:tcPr>
          <w:p w14:paraId="35ACC923" w14:textId="77777777" w:rsidR="005D4128" w:rsidRDefault="005D4128" w:rsidP="005D4128">
            <w:pPr>
              <w:tabs>
                <w:tab w:val="left" w:pos="3969"/>
                <w:tab w:val="left" w:pos="6663"/>
                <w:tab w:val="right" w:pos="8931"/>
              </w:tabs>
              <w:spacing w:line="240" w:lineRule="auto"/>
              <w:ind w:firstLine="0"/>
              <w:jc w:val="center"/>
              <w:rPr>
                <w:rFonts w:eastAsia="Times New Roman"/>
                <w:szCs w:val="28"/>
                <w:vertAlign w:val="superscript"/>
              </w:rPr>
            </w:pPr>
            <w:r>
              <w:rPr>
                <w:rFonts w:eastAsia="Times New Roman"/>
                <w:szCs w:val="28"/>
                <w:vertAlign w:val="superscript"/>
              </w:rPr>
              <w:t xml:space="preserve">(ім’я, </w:t>
            </w:r>
            <w:r>
              <w:rPr>
                <w:rFonts w:eastAsia="Times New Roman"/>
                <w:smallCaps/>
                <w:szCs w:val="28"/>
                <w:vertAlign w:val="superscript"/>
              </w:rPr>
              <w:t>ПРІЗВИЩЕ</w:t>
            </w:r>
            <w:r>
              <w:rPr>
                <w:rFonts w:eastAsia="Times New Roman"/>
                <w:szCs w:val="28"/>
                <w:vertAlign w:val="superscript"/>
              </w:rPr>
              <w:t>)</w:t>
            </w:r>
          </w:p>
          <w:p w14:paraId="40AD1E27" w14:textId="77777777" w:rsidR="005D4128" w:rsidRDefault="005D4128" w:rsidP="005D4128">
            <w:pPr>
              <w:tabs>
                <w:tab w:val="left" w:pos="3969"/>
                <w:tab w:val="left" w:pos="6663"/>
                <w:tab w:val="right" w:pos="8931"/>
              </w:tabs>
              <w:spacing w:line="240" w:lineRule="auto"/>
              <w:ind w:firstLine="0"/>
              <w:rPr>
                <w:rFonts w:eastAsia="Times New Roman"/>
                <w:szCs w:val="28"/>
                <w:vertAlign w:val="superscript"/>
              </w:rPr>
            </w:pPr>
          </w:p>
        </w:tc>
      </w:tr>
      <w:tr w:rsidR="005D4128" w14:paraId="002D2C39" w14:textId="77777777" w:rsidTr="005D7473">
        <w:tc>
          <w:tcPr>
            <w:tcW w:w="3611" w:type="dxa"/>
            <w:gridSpan w:val="4"/>
          </w:tcPr>
          <w:p w14:paraId="31B7E67E" w14:textId="77777777" w:rsidR="005D4128" w:rsidRDefault="005D4128" w:rsidP="005D4128">
            <w:pPr>
              <w:spacing w:line="240" w:lineRule="auto"/>
              <w:ind w:firstLine="0"/>
              <w:rPr>
                <w:rFonts w:eastAsia="Times New Roman"/>
                <w:szCs w:val="28"/>
              </w:rPr>
            </w:pPr>
            <w:r>
              <w:rPr>
                <w:rFonts w:eastAsia="Times New Roman"/>
                <w:szCs w:val="28"/>
              </w:rPr>
              <w:t xml:space="preserve">Нормоконтролер </w:t>
            </w:r>
          </w:p>
        </w:tc>
        <w:tc>
          <w:tcPr>
            <w:tcW w:w="1701" w:type="dxa"/>
            <w:tcBorders>
              <w:top w:val="nil"/>
              <w:left w:val="nil"/>
              <w:bottom w:val="single" w:sz="4" w:space="0" w:color="000000"/>
              <w:right w:val="nil"/>
            </w:tcBorders>
          </w:tcPr>
          <w:p w14:paraId="771240FE" w14:textId="77777777" w:rsidR="005D4128" w:rsidRDefault="005D4128" w:rsidP="005D4128">
            <w:pPr>
              <w:spacing w:line="240" w:lineRule="auto"/>
              <w:ind w:firstLine="0"/>
              <w:rPr>
                <w:rFonts w:eastAsia="Times New Roman"/>
                <w:szCs w:val="28"/>
              </w:rPr>
            </w:pPr>
          </w:p>
        </w:tc>
        <w:tc>
          <w:tcPr>
            <w:tcW w:w="425" w:type="dxa"/>
          </w:tcPr>
          <w:p w14:paraId="12544C95" w14:textId="77777777" w:rsidR="005D4128" w:rsidRDefault="005D4128" w:rsidP="005D4128">
            <w:pPr>
              <w:spacing w:line="240" w:lineRule="auto"/>
              <w:ind w:firstLine="0"/>
              <w:rPr>
                <w:rFonts w:eastAsia="Times New Roman"/>
                <w:szCs w:val="28"/>
              </w:rPr>
            </w:pPr>
          </w:p>
        </w:tc>
        <w:tc>
          <w:tcPr>
            <w:tcW w:w="3969" w:type="dxa"/>
            <w:tcBorders>
              <w:top w:val="nil"/>
              <w:left w:val="nil"/>
              <w:bottom w:val="single" w:sz="4" w:space="0" w:color="000000"/>
              <w:right w:val="nil"/>
            </w:tcBorders>
          </w:tcPr>
          <w:p w14:paraId="470AB0CB" w14:textId="77777777" w:rsidR="005D4128" w:rsidRDefault="005D4128" w:rsidP="005D4128">
            <w:pPr>
              <w:spacing w:line="240" w:lineRule="auto"/>
              <w:ind w:firstLine="0"/>
              <w:rPr>
                <w:rFonts w:eastAsia="Times New Roman"/>
                <w:b/>
                <w:color w:val="FF0000"/>
                <w:szCs w:val="28"/>
              </w:rPr>
            </w:pPr>
            <w:r>
              <w:rPr>
                <w:rFonts w:eastAsia="Times New Roman"/>
                <w:b/>
                <w:szCs w:val="28"/>
              </w:rPr>
              <w:t>Галина КОРНІЄНКО</w:t>
            </w:r>
            <w:r>
              <w:rPr>
                <w:rFonts w:eastAsia="Times New Roman"/>
                <w:b/>
                <w:smallCaps/>
                <w:szCs w:val="28"/>
              </w:rPr>
              <w:t xml:space="preserve"> </w:t>
            </w:r>
          </w:p>
        </w:tc>
      </w:tr>
    </w:tbl>
    <w:p w14:paraId="60063D54" w14:textId="77777777" w:rsidR="005D4128" w:rsidRDefault="005D4128" w:rsidP="005D4128">
      <w:pPr>
        <w:ind w:firstLine="0"/>
        <w:jc w:val="center"/>
        <w:rPr>
          <w:b/>
          <w:i/>
          <w:szCs w:val="28"/>
        </w:rPr>
      </w:pPr>
    </w:p>
    <w:p w14:paraId="6A6BA950" w14:textId="77777777" w:rsidR="005D4128" w:rsidRDefault="005D4128">
      <w:pPr>
        <w:widowControl/>
        <w:spacing w:after="160" w:line="259" w:lineRule="auto"/>
        <w:ind w:firstLine="0"/>
        <w:jc w:val="left"/>
        <w:rPr>
          <w:b/>
          <w:i/>
          <w:szCs w:val="28"/>
        </w:rPr>
      </w:pPr>
      <w:r>
        <w:rPr>
          <w:b/>
          <w:i/>
          <w:szCs w:val="28"/>
        </w:rPr>
        <w:br w:type="page"/>
      </w:r>
    </w:p>
    <w:p w14:paraId="3F4B5C92" w14:textId="77777777" w:rsidR="005D7473" w:rsidRDefault="005D7473" w:rsidP="005D7473">
      <w:pPr>
        <w:jc w:val="center"/>
        <w:rPr>
          <w:rFonts w:eastAsia="Times New Roman"/>
          <w:b/>
          <w:sz w:val="32"/>
          <w:szCs w:val="32"/>
        </w:rPr>
      </w:pPr>
      <w:r>
        <w:rPr>
          <w:rFonts w:eastAsia="Times New Roman"/>
          <w:b/>
          <w:sz w:val="32"/>
          <w:szCs w:val="32"/>
        </w:rPr>
        <w:lastRenderedPageBreak/>
        <w:t>РЕФЕРАТ</w:t>
      </w:r>
    </w:p>
    <w:p w14:paraId="492B2634" w14:textId="77777777" w:rsidR="005D7473" w:rsidRDefault="005D7473" w:rsidP="005D7473">
      <w:pPr>
        <w:rPr>
          <w:rFonts w:eastAsia="Times New Roman"/>
          <w:szCs w:val="28"/>
        </w:rPr>
      </w:pPr>
    </w:p>
    <w:p w14:paraId="17657894" w14:textId="32AF7875" w:rsidR="005D7473" w:rsidRDefault="005D7473" w:rsidP="005D7473">
      <w:pPr>
        <w:rPr>
          <w:rFonts w:eastAsia="Times New Roman"/>
          <w:szCs w:val="28"/>
        </w:rPr>
      </w:pPr>
      <w:r>
        <w:rPr>
          <w:rFonts w:eastAsia="Times New Roman"/>
          <w:szCs w:val="28"/>
        </w:rPr>
        <w:t>Магістерська дисертація за темою «</w:t>
      </w:r>
      <w:r>
        <w:rPr>
          <w:rStyle w:val="xfm50803834"/>
          <w:i/>
          <w:iCs/>
          <w:szCs w:val="28"/>
        </w:rPr>
        <w:t>Фармакокінетика та фармакодинаміка медикаментозних компонентів лікування злоякісних пухлин</w:t>
      </w:r>
      <w:r>
        <w:rPr>
          <w:rFonts w:eastAsia="Times New Roman"/>
          <w:szCs w:val="28"/>
        </w:rPr>
        <w:t xml:space="preserve">» виконана студентом кафедри біомедичної кібернетики ФБМІ </w:t>
      </w:r>
      <w:r>
        <w:rPr>
          <w:rFonts w:eastAsia="Times New Roman"/>
          <w:i/>
          <w:szCs w:val="28"/>
        </w:rPr>
        <w:t xml:space="preserve">Коржем Володимиром Миколайовичем зі спеціальності 122 «Комп’ютерні науки» за освітньо-професійною програмою «Комп’ютерні технології в біології та медицині» та </w:t>
      </w:r>
      <w:r>
        <w:rPr>
          <w:rFonts w:eastAsia="Times New Roman"/>
          <w:szCs w:val="28"/>
        </w:rPr>
        <w:t xml:space="preserve">складається зі: вступу; 4 розділів (аналітичний огляд </w:t>
      </w:r>
      <w:r w:rsidR="003B6CFF">
        <w:rPr>
          <w:rFonts w:eastAsia="Times New Roman"/>
          <w:szCs w:val="28"/>
        </w:rPr>
        <w:t>літератури, теоретична частина</w:t>
      </w:r>
      <w:r>
        <w:rPr>
          <w:rFonts w:eastAsia="Times New Roman"/>
          <w:szCs w:val="28"/>
        </w:rPr>
        <w:t>, практична частина</w:t>
      </w:r>
      <w:r w:rsidR="003B6CFF">
        <w:rPr>
          <w:rFonts w:eastAsia="Times New Roman"/>
          <w:szCs w:val="28"/>
        </w:rPr>
        <w:t>, розділу зі стартап проєкту)</w:t>
      </w:r>
      <w:r>
        <w:rPr>
          <w:rFonts w:eastAsia="Times New Roman"/>
          <w:szCs w:val="28"/>
        </w:rPr>
        <w:t>, висновків до кожного з цих розділів; загальних висновків; списку вико</w:t>
      </w:r>
      <w:r w:rsidR="003B6CFF">
        <w:rPr>
          <w:rFonts w:eastAsia="Times New Roman"/>
          <w:szCs w:val="28"/>
        </w:rPr>
        <w:t>ристаних джерел, який налічує 30</w:t>
      </w:r>
      <w:r>
        <w:rPr>
          <w:rFonts w:eastAsia="Times New Roman"/>
          <w:szCs w:val="28"/>
        </w:rPr>
        <w:t xml:space="preserve"> джерел та дод</w:t>
      </w:r>
      <w:r w:rsidR="00E70E3C">
        <w:rPr>
          <w:rFonts w:eastAsia="Times New Roman"/>
          <w:szCs w:val="28"/>
        </w:rPr>
        <w:t>атку. Загальний обсяг роботи 94</w:t>
      </w:r>
      <w:r>
        <w:rPr>
          <w:rFonts w:eastAsia="Times New Roman"/>
          <w:szCs w:val="28"/>
        </w:rPr>
        <w:t xml:space="preserve"> сторінoк.</w:t>
      </w:r>
    </w:p>
    <w:p w14:paraId="2ACF7785" w14:textId="77777777" w:rsidR="005D7473" w:rsidRDefault="005D7473" w:rsidP="005D7473">
      <w:pPr>
        <w:rPr>
          <w:rFonts w:eastAsia="Times New Roman"/>
          <w:szCs w:val="28"/>
        </w:rPr>
      </w:pPr>
      <w:r>
        <w:rPr>
          <w:rFonts w:eastAsia="Times New Roman"/>
          <w:b/>
          <w:i/>
          <w:szCs w:val="28"/>
        </w:rPr>
        <w:t>Актуальність теми</w:t>
      </w:r>
      <w:r>
        <w:rPr>
          <w:rFonts w:eastAsia="Times New Roman"/>
          <w:b/>
          <w:szCs w:val="28"/>
        </w:rPr>
        <w:t>.</w:t>
      </w:r>
      <w:r>
        <w:rPr>
          <w:rFonts w:eastAsia="Times New Roman"/>
          <w:szCs w:val="28"/>
        </w:rPr>
        <w:t xml:space="preserve"> Полягає у створенні інформаційної системи, яка забезпечить</w:t>
      </w:r>
      <w:r w:rsidR="003B6CFF">
        <w:rPr>
          <w:rFonts w:eastAsia="Times New Roman"/>
          <w:szCs w:val="28"/>
        </w:rPr>
        <w:t xml:space="preserve"> пошук найкращої стратегії лікування для пацієнтів зі злоякісними пухлинами</w:t>
      </w:r>
      <w:r>
        <w:rPr>
          <w:rFonts w:eastAsia="Times New Roman"/>
          <w:szCs w:val="28"/>
        </w:rPr>
        <w:t>.</w:t>
      </w:r>
    </w:p>
    <w:p w14:paraId="7428F42B" w14:textId="0ED9EFDD" w:rsidR="005D7473" w:rsidRDefault="005D7473" w:rsidP="005D7473">
      <w:pPr>
        <w:rPr>
          <w:rFonts w:eastAsia="Times New Roman"/>
          <w:szCs w:val="28"/>
        </w:rPr>
      </w:pPr>
      <w:r>
        <w:rPr>
          <w:rFonts w:eastAsia="Times New Roman"/>
          <w:b/>
          <w:i/>
          <w:szCs w:val="28"/>
        </w:rPr>
        <w:t>Мета дослідження</w:t>
      </w:r>
      <w:r>
        <w:rPr>
          <w:rFonts w:eastAsia="Times New Roman"/>
          <w:b/>
          <w:szCs w:val="28"/>
        </w:rPr>
        <w:t>.</w:t>
      </w:r>
      <w:r>
        <w:rPr>
          <w:rFonts w:eastAsia="Times New Roman"/>
          <w:szCs w:val="28"/>
        </w:rPr>
        <w:t xml:space="preserve"> </w:t>
      </w:r>
      <w:r w:rsidR="00DD0772">
        <w:rPr>
          <w:rFonts w:eastAsia="Times New Roman"/>
          <w:szCs w:val="28"/>
        </w:rPr>
        <w:t>Покращення</w:t>
      </w:r>
      <w:r>
        <w:rPr>
          <w:rFonts w:eastAsia="Times New Roman"/>
          <w:szCs w:val="28"/>
        </w:rPr>
        <w:t xml:space="preserve"> методів діагностики </w:t>
      </w:r>
      <w:r w:rsidR="003B6CFF">
        <w:rPr>
          <w:rFonts w:eastAsia="Times New Roman"/>
          <w:szCs w:val="28"/>
        </w:rPr>
        <w:t xml:space="preserve">злоякісних пухлин </w:t>
      </w:r>
      <w:r>
        <w:rPr>
          <w:rFonts w:eastAsia="Times New Roman"/>
          <w:szCs w:val="28"/>
        </w:rPr>
        <w:t>на основі</w:t>
      </w:r>
      <w:r w:rsidR="003B6CFF">
        <w:rPr>
          <w:rFonts w:eastAsia="Times New Roman"/>
          <w:szCs w:val="28"/>
        </w:rPr>
        <w:t xml:space="preserve"> математичного моделювання розвитку фармакокінетики та фармакодинаміки злоякісних пухлин</w:t>
      </w:r>
      <w:r>
        <w:rPr>
          <w:rFonts w:eastAsia="Times New Roman"/>
          <w:szCs w:val="28"/>
        </w:rPr>
        <w:t>.</w:t>
      </w:r>
    </w:p>
    <w:p w14:paraId="622C0111" w14:textId="77777777" w:rsidR="005D7473" w:rsidRDefault="005D7473" w:rsidP="005D7473">
      <w:pPr>
        <w:rPr>
          <w:rFonts w:eastAsia="Times New Roman"/>
          <w:szCs w:val="28"/>
        </w:rPr>
      </w:pPr>
      <w:r>
        <w:rPr>
          <w:rFonts w:eastAsia="Times New Roman"/>
          <w:szCs w:val="28"/>
        </w:rPr>
        <w:t xml:space="preserve">За темою магістерської дисертації поставлені наступні </w:t>
      </w:r>
      <w:r>
        <w:rPr>
          <w:rFonts w:eastAsia="Times New Roman"/>
          <w:b/>
          <w:i/>
          <w:szCs w:val="28"/>
        </w:rPr>
        <w:t>завдання</w:t>
      </w:r>
      <w:r>
        <w:rPr>
          <w:rFonts w:eastAsia="Times New Roman"/>
          <w:szCs w:val="28"/>
        </w:rPr>
        <w:t>:</w:t>
      </w:r>
    </w:p>
    <w:p w14:paraId="4D31D54C" w14:textId="77777777" w:rsidR="005D7473" w:rsidRDefault="005D7473" w:rsidP="005D7473">
      <w:pPr>
        <w:rPr>
          <w:rFonts w:eastAsia="Times New Roman"/>
          <w:szCs w:val="28"/>
        </w:rPr>
      </w:pPr>
      <w:r>
        <w:rPr>
          <w:rFonts w:eastAsia="Times New Roman"/>
          <w:szCs w:val="28"/>
        </w:rPr>
        <w:t>1. Розробити</w:t>
      </w:r>
      <w:r w:rsidR="000B530C">
        <w:rPr>
          <w:rFonts w:eastAsia="Times New Roman"/>
          <w:szCs w:val="28"/>
        </w:rPr>
        <w:t xml:space="preserve"> математичну модель розвитку фармакокінетики та фармакодинаміки злоякісних пухлин</w:t>
      </w:r>
      <w:r>
        <w:rPr>
          <w:rFonts w:eastAsia="Times New Roman"/>
          <w:szCs w:val="28"/>
        </w:rPr>
        <w:t>;</w:t>
      </w:r>
    </w:p>
    <w:p w14:paraId="0BD0A293" w14:textId="77777777" w:rsidR="005D7473" w:rsidRDefault="000B530C" w:rsidP="005D7473">
      <w:pPr>
        <w:rPr>
          <w:rFonts w:eastAsia="Times New Roman"/>
          <w:szCs w:val="28"/>
        </w:rPr>
      </w:pPr>
      <w:r>
        <w:rPr>
          <w:rFonts w:eastAsia="Times New Roman"/>
          <w:szCs w:val="28"/>
        </w:rPr>
        <w:t>2</w:t>
      </w:r>
      <w:r w:rsidR="005D7473">
        <w:rPr>
          <w:rFonts w:eastAsia="Times New Roman"/>
          <w:szCs w:val="28"/>
        </w:rPr>
        <w:t xml:space="preserve">. Описати основні функції </w:t>
      </w:r>
      <w:r>
        <w:rPr>
          <w:rFonts w:eastAsia="Times New Roman"/>
          <w:szCs w:val="28"/>
        </w:rPr>
        <w:t xml:space="preserve">майбутніх складових </w:t>
      </w:r>
      <w:r w:rsidR="005D7473">
        <w:rPr>
          <w:rFonts w:eastAsia="Times New Roman"/>
          <w:szCs w:val="28"/>
        </w:rPr>
        <w:t xml:space="preserve">пропонованої </w:t>
      </w:r>
      <w:r>
        <w:rPr>
          <w:rFonts w:eastAsia="Times New Roman"/>
          <w:szCs w:val="28"/>
        </w:rPr>
        <w:t xml:space="preserve"> інформаційної </w:t>
      </w:r>
      <w:r w:rsidR="005D7473">
        <w:rPr>
          <w:rFonts w:eastAsia="Times New Roman"/>
          <w:szCs w:val="28"/>
        </w:rPr>
        <w:t>системи;</w:t>
      </w:r>
    </w:p>
    <w:p w14:paraId="5DF98C56" w14:textId="77777777" w:rsidR="005D7473" w:rsidRDefault="005D7473" w:rsidP="005D7473">
      <w:pPr>
        <w:rPr>
          <w:rFonts w:eastAsia="Times New Roman"/>
          <w:szCs w:val="28"/>
        </w:rPr>
      </w:pPr>
      <w:r>
        <w:rPr>
          <w:rFonts w:eastAsia="Times New Roman"/>
          <w:szCs w:val="28"/>
        </w:rPr>
        <w:t xml:space="preserve">4. Реалізувати запропоновану </w:t>
      </w:r>
      <w:r w:rsidR="000B530C">
        <w:rPr>
          <w:rFonts w:eastAsia="Times New Roman"/>
          <w:szCs w:val="28"/>
        </w:rPr>
        <w:t xml:space="preserve">математичну модель </w:t>
      </w:r>
      <w:r>
        <w:rPr>
          <w:rFonts w:eastAsia="Times New Roman"/>
          <w:szCs w:val="28"/>
        </w:rPr>
        <w:t>згідно</w:t>
      </w:r>
      <w:r w:rsidR="000B530C">
        <w:rPr>
          <w:rFonts w:eastAsia="Times New Roman"/>
          <w:szCs w:val="28"/>
        </w:rPr>
        <w:t xml:space="preserve"> необхідних до виконання потреб</w:t>
      </w:r>
      <w:r>
        <w:rPr>
          <w:rFonts w:eastAsia="Times New Roman"/>
          <w:szCs w:val="28"/>
        </w:rPr>
        <w:t>.</w:t>
      </w:r>
    </w:p>
    <w:p w14:paraId="49899C27" w14:textId="77777777" w:rsidR="005D7473" w:rsidRDefault="005D7473" w:rsidP="005D7473">
      <w:pPr>
        <w:rPr>
          <w:rFonts w:eastAsia="Times New Roman"/>
          <w:szCs w:val="28"/>
        </w:rPr>
      </w:pPr>
      <w:r>
        <w:rPr>
          <w:rFonts w:eastAsia="Times New Roman"/>
          <w:b/>
          <w:i/>
          <w:szCs w:val="28"/>
        </w:rPr>
        <w:t>Об’єкт дослідження</w:t>
      </w:r>
      <w:r>
        <w:rPr>
          <w:rFonts w:eastAsia="Times New Roman"/>
          <w:b/>
          <w:szCs w:val="28"/>
        </w:rPr>
        <w:t>.</w:t>
      </w:r>
      <w:r w:rsidR="003B6CFF">
        <w:rPr>
          <w:rFonts w:eastAsia="Times New Roman"/>
          <w:szCs w:val="28"/>
        </w:rPr>
        <w:t xml:space="preserve"> Математична модель</w:t>
      </w:r>
      <w:r>
        <w:rPr>
          <w:rFonts w:eastAsia="Times New Roman"/>
          <w:szCs w:val="28"/>
        </w:rPr>
        <w:t>.</w:t>
      </w:r>
    </w:p>
    <w:p w14:paraId="3F386700" w14:textId="77777777" w:rsidR="005D7473" w:rsidRDefault="005D7473" w:rsidP="005D7473">
      <w:pPr>
        <w:rPr>
          <w:rFonts w:eastAsia="Times New Roman"/>
          <w:szCs w:val="28"/>
        </w:rPr>
      </w:pPr>
      <w:r>
        <w:rPr>
          <w:rFonts w:eastAsia="Times New Roman"/>
          <w:b/>
          <w:i/>
          <w:szCs w:val="28"/>
        </w:rPr>
        <w:t>Предмет дослідження</w:t>
      </w:r>
      <w:r>
        <w:rPr>
          <w:rFonts w:eastAsia="Times New Roman"/>
          <w:szCs w:val="28"/>
        </w:rPr>
        <w:t>. Визначення</w:t>
      </w:r>
      <w:r w:rsidR="000B530C">
        <w:rPr>
          <w:rFonts w:eastAsia="Times New Roman"/>
          <w:szCs w:val="28"/>
        </w:rPr>
        <w:t xml:space="preserve"> фармакокінетики а фармакодинаміки еволюції злоякісних пухлин</w:t>
      </w:r>
      <w:r>
        <w:rPr>
          <w:rFonts w:eastAsia="Times New Roman"/>
          <w:szCs w:val="28"/>
        </w:rPr>
        <w:t>.</w:t>
      </w:r>
    </w:p>
    <w:p w14:paraId="71D434E0" w14:textId="3631223B" w:rsidR="005D7473" w:rsidRPr="00E23E1F" w:rsidRDefault="005D7473" w:rsidP="005D7473">
      <w:pPr>
        <w:rPr>
          <w:rFonts w:eastAsia="Times New Roman"/>
          <w:szCs w:val="28"/>
        </w:rPr>
      </w:pPr>
      <w:r w:rsidRPr="00E23E1F">
        <w:rPr>
          <w:rFonts w:eastAsia="Times New Roman"/>
          <w:b/>
          <w:i/>
          <w:szCs w:val="28"/>
        </w:rPr>
        <w:t>Методи дослідження</w:t>
      </w:r>
      <w:r w:rsidRPr="00E23E1F">
        <w:rPr>
          <w:rFonts w:eastAsia="Times New Roman"/>
          <w:szCs w:val="28"/>
        </w:rPr>
        <w:t xml:space="preserve">. </w:t>
      </w:r>
      <w:r w:rsidR="00E23E1F" w:rsidRPr="00E23E1F">
        <w:rPr>
          <w:rFonts w:eastAsia="Times New Roman"/>
          <w:szCs w:val="28"/>
        </w:rPr>
        <w:t>Методи засновані на теорії суміші та чисельні</w:t>
      </w:r>
      <w:r w:rsidR="00E23E1F">
        <w:rPr>
          <w:rFonts w:eastAsia="Times New Roman"/>
          <w:szCs w:val="28"/>
        </w:rPr>
        <w:t xml:space="preserve"> методи вирішення диференційних рівнянь.</w:t>
      </w:r>
    </w:p>
    <w:p w14:paraId="74FD7952" w14:textId="77777777" w:rsidR="005D7473" w:rsidRDefault="005D7473" w:rsidP="005D7473">
      <w:pPr>
        <w:rPr>
          <w:rFonts w:eastAsia="Times New Roman"/>
          <w:szCs w:val="28"/>
        </w:rPr>
      </w:pPr>
      <w:r>
        <w:rPr>
          <w:rFonts w:eastAsia="Times New Roman"/>
          <w:b/>
          <w:i/>
          <w:szCs w:val="28"/>
        </w:rPr>
        <w:t>Практичне значення одержаних результатів.</w:t>
      </w:r>
      <w:r>
        <w:rPr>
          <w:rFonts w:eastAsia="Times New Roman"/>
          <w:szCs w:val="28"/>
        </w:rPr>
        <w:t xml:space="preserve"> Розроблену систему </w:t>
      </w:r>
      <w:r>
        <w:rPr>
          <w:rFonts w:eastAsia="Times New Roman"/>
          <w:szCs w:val="28"/>
        </w:rPr>
        <w:lastRenderedPageBreak/>
        <w:t xml:space="preserve">можливо впровадити в профільні медичні заклади, які займаються </w:t>
      </w:r>
      <w:r w:rsidR="000B530C">
        <w:rPr>
          <w:rFonts w:eastAsia="Times New Roman"/>
          <w:szCs w:val="28"/>
        </w:rPr>
        <w:t>лікуванням захворювань онкологічного характеру</w:t>
      </w:r>
      <w:r>
        <w:rPr>
          <w:rFonts w:eastAsia="Times New Roman"/>
          <w:szCs w:val="28"/>
        </w:rPr>
        <w:t>.</w:t>
      </w:r>
    </w:p>
    <w:p w14:paraId="3B243A0C" w14:textId="77777777" w:rsidR="005D7473" w:rsidRDefault="005D7473" w:rsidP="005D7473">
      <w:pPr>
        <w:ind w:firstLine="708"/>
        <w:rPr>
          <w:rFonts w:eastAsia="Times New Roman"/>
          <w:color w:val="000000"/>
          <w:szCs w:val="28"/>
          <w:highlight w:val="yellow"/>
        </w:rPr>
      </w:pPr>
      <w:r>
        <w:rPr>
          <w:rFonts w:eastAsia="Times New Roman"/>
          <w:b/>
          <w:i/>
          <w:color w:val="000000"/>
          <w:szCs w:val="28"/>
        </w:rPr>
        <w:t>Ключові слова</w:t>
      </w:r>
      <w:r>
        <w:rPr>
          <w:rFonts w:eastAsia="Times New Roman"/>
          <w:b/>
          <w:color w:val="000000"/>
          <w:szCs w:val="28"/>
        </w:rPr>
        <w:t>.</w:t>
      </w:r>
      <w:r>
        <w:rPr>
          <w:rFonts w:eastAsia="Times New Roman"/>
          <w:color w:val="000000"/>
          <w:szCs w:val="28"/>
        </w:rPr>
        <w:t xml:space="preserve"> </w:t>
      </w:r>
      <w:r w:rsidR="000B530C" w:rsidRPr="003A6F03">
        <w:rPr>
          <w:szCs w:val="28"/>
        </w:rPr>
        <w:t>рак, пухлина, математична модель,</w:t>
      </w:r>
      <w:r w:rsidR="000B530C" w:rsidRPr="00C37DA7">
        <w:rPr>
          <w:szCs w:val="28"/>
        </w:rPr>
        <w:t xml:space="preserve"> розробка, прогнозування</w:t>
      </w:r>
      <w:r>
        <w:rPr>
          <w:rFonts w:eastAsia="Times New Roman"/>
          <w:color w:val="000000"/>
          <w:szCs w:val="28"/>
        </w:rPr>
        <w:t>.</w:t>
      </w:r>
    </w:p>
    <w:p w14:paraId="77D3B08D" w14:textId="77777777" w:rsidR="005D7473" w:rsidRDefault="005D7473" w:rsidP="005D7473">
      <w:pPr>
        <w:rPr>
          <w:rFonts w:eastAsia="Times New Roman"/>
          <w:szCs w:val="28"/>
        </w:rPr>
      </w:pPr>
      <w:r>
        <w:rPr>
          <w:rFonts w:eastAsia="Times New Roman"/>
          <w:b/>
          <w:i/>
          <w:szCs w:val="28"/>
        </w:rPr>
        <w:t>Бібліографічний опис МД</w:t>
      </w:r>
    </w:p>
    <w:p w14:paraId="0F291B65" w14:textId="54B2D341" w:rsidR="005D7473" w:rsidRDefault="000B530C" w:rsidP="005D7473">
      <w:pPr>
        <w:rPr>
          <w:rFonts w:eastAsia="Times New Roman"/>
          <w:szCs w:val="28"/>
        </w:rPr>
      </w:pPr>
      <w:r>
        <w:rPr>
          <w:rFonts w:eastAsia="Times New Roman"/>
          <w:szCs w:val="28"/>
        </w:rPr>
        <w:t>Корж, В. М</w:t>
      </w:r>
      <w:r w:rsidR="005D7473">
        <w:rPr>
          <w:rFonts w:eastAsia="Times New Roman"/>
          <w:szCs w:val="28"/>
        </w:rPr>
        <w:t xml:space="preserve">. </w:t>
      </w:r>
      <w:r>
        <w:rPr>
          <w:rFonts w:eastAsia="Times New Roman"/>
          <w:szCs w:val="28"/>
        </w:rPr>
        <w:t xml:space="preserve">Фармакокінетика та фармакодинаміка </w:t>
      </w:r>
      <w:r w:rsidRPr="000B530C">
        <w:rPr>
          <w:rFonts w:eastAsia="Times New Roman"/>
        </w:rPr>
        <w:t>медикаментозних компонентів лікування злоякісних пухлин</w:t>
      </w:r>
      <w:r w:rsidR="005D7473">
        <w:rPr>
          <w:rFonts w:eastAsia="Times New Roman"/>
          <w:szCs w:val="28"/>
        </w:rPr>
        <w:t>: магістерська дис. : 122 Комп</w:t>
      </w:r>
      <w:r>
        <w:rPr>
          <w:rFonts w:eastAsia="Times New Roman"/>
          <w:szCs w:val="28"/>
        </w:rPr>
        <w:t>’ютері науки / Корж Володимир Миколайович</w:t>
      </w:r>
      <w:r w:rsidR="000B31A5">
        <w:rPr>
          <w:rFonts w:eastAsia="Times New Roman"/>
          <w:szCs w:val="28"/>
        </w:rPr>
        <w:t xml:space="preserve">. – Київ, 2024. – </w:t>
      </w:r>
      <w:r w:rsidR="00E70E3C">
        <w:rPr>
          <w:rFonts w:eastAsia="Times New Roman"/>
          <w:szCs w:val="28"/>
        </w:rPr>
        <w:t>94</w:t>
      </w:r>
      <w:r w:rsidR="005D7473">
        <w:rPr>
          <w:rFonts w:eastAsia="Times New Roman"/>
          <w:szCs w:val="28"/>
        </w:rPr>
        <w:t xml:space="preserve"> с</w:t>
      </w:r>
    </w:p>
    <w:p w14:paraId="370CA312" w14:textId="77777777" w:rsidR="005D7473" w:rsidRDefault="005D7473" w:rsidP="005D7473">
      <w:pPr>
        <w:rPr>
          <w:rFonts w:eastAsia="Times New Roman"/>
          <w:szCs w:val="28"/>
        </w:rPr>
      </w:pPr>
    </w:p>
    <w:p w14:paraId="7AD8B7E9" w14:textId="77777777" w:rsidR="005D7473" w:rsidRDefault="005D7473">
      <w:pPr>
        <w:widowControl/>
        <w:spacing w:after="160" w:line="259" w:lineRule="auto"/>
        <w:ind w:firstLine="0"/>
        <w:jc w:val="left"/>
        <w:rPr>
          <w:b/>
          <w:i/>
          <w:szCs w:val="28"/>
        </w:rPr>
      </w:pPr>
      <w:r>
        <w:rPr>
          <w:b/>
          <w:i/>
          <w:szCs w:val="28"/>
        </w:rPr>
        <w:br w:type="page"/>
      </w:r>
    </w:p>
    <w:p w14:paraId="671465B2" w14:textId="77777777" w:rsidR="003A6F03" w:rsidRDefault="003A6F03" w:rsidP="00E828FF">
      <w:pPr>
        <w:ind w:firstLine="720"/>
        <w:jc w:val="center"/>
        <w:rPr>
          <w:b/>
          <w:iCs/>
          <w:caps/>
          <w:szCs w:val="28"/>
          <w:lang w:val="en-GB"/>
        </w:rPr>
      </w:pPr>
      <w:r w:rsidRPr="000A62E9">
        <w:rPr>
          <w:b/>
          <w:iCs/>
          <w:caps/>
          <w:szCs w:val="28"/>
          <w:lang w:val="en-GB"/>
        </w:rPr>
        <w:lastRenderedPageBreak/>
        <w:t>Abstract</w:t>
      </w:r>
    </w:p>
    <w:p w14:paraId="0ECD6617" w14:textId="77777777" w:rsidR="000A62E9" w:rsidRPr="000A62E9" w:rsidRDefault="000A62E9" w:rsidP="00E828FF">
      <w:pPr>
        <w:ind w:firstLine="720"/>
        <w:jc w:val="center"/>
        <w:rPr>
          <w:b/>
          <w:iCs/>
          <w:caps/>
          <w:szCs w:val="28"/>
          <w:lang w:val="en-GB"/>
        </w:rPr>
      </w:pPr>
    </w:p>
    <w:p w14:paraId="148E47D7" w14:textId="76F233B8" w:rsidR="000B31A5" w:rsidRPr="000B31A5" w:rsidRDefault="000B31A5" w:rsidP="000B31A5">
      <w:pPr>
        <w:rPr>
          <w:lang w:val="en-GB"/>
        </w:rPr>
      </w:pPr>
      <w:r w:rsidRPr="000B31A5">
        <w:rPr>
          <w:lang w:val="en-GB"/>
        </w:rPr>
        <w:t>The master's thesis on the topic "Pharmacokinetics and pharmacodynamics of medicinal components in the treatment of malignant tumors" was completed by a student of the Department of Biomedical Cybernetics of the Federal Institute of Technology, Volodymyr Mykolayovych Korzh, from the specialty 122 "Computer Science" under the educational and professional program "Computer Technologies in Biology and Medicine" and consists of : entry; 4 sections (analytical literature review, theoretical part, practical part, section on the startup project), conclusions to each of these sections; general conclusions; the list of used sources, which includes 30 sources and an appendix</w:t>
      </w:r>
      <w:r w:rsidR="00E70E3C">
        <w:rPr>
          <w:lang w:val="en-GB"/>
        </w:rPr>
        <w:t>. The total volume of work is 94</w:t>
      </w:r>
      <w:r w:rsidRPr="000B31A5">
        <w:rPr>
          <w:lang w:val="en-GB"/>
        </w:rPr>
        <w:t xml:space="preserve"> pages.</w:t>
      </w:r>
    </w:p>
    <w:p w14:paraId="3166C558" w14:textId="77777777" w:rsidR="000B31A5" w:rsidRPr="000B31A5" w:rsidRDefault="000B31A5" w:rsidP="000B31A5">
      <w:pPr>
        <w:rPr>
          <w:lang w:val="en-GB"/>
        </w:rPr>
      </w:pPr>
      <w:r w:rsidRPr="000B31A5">
        <w:rPr>
          <w:rFonts w:eastAsia="Times New Roman"/>
          <w:b/>
          <w:i/>
          <w:szCs w:val="28"/>
        </w:rPr>
        <w:t>Actuality of theme.</w:t>
      </w:r>
      <w:r w:rsidRPr="000B31A5">
        <w:rPr>
          <w:lang w:val="en-GB"/>
        </w:rPr>
        <w:t xml:space="preserve"> It consists in creating an information system that will ensure the search for the best treatment strategy for patients with malignant tumors.</w:t>
      </w:r>
    </w:p>
    <w:p w14:paraId="4EAD8A53" w14:textId="05E08D7E" w:rsidR="000B31A5" w:rsidRPr="000B31A5" w:rsidRDefault="000B31A5" w:rsidP="000B31A5">
      <w:pPr>
        <w:rPr>
          <w:lang w:val="en-GB"/>
        </w:rPr>
      </w:pPr>
      <w:r w:rsidRPr="000B31A5">
        <w:rPr>
          <w:rFonts w:eastAsia="Times New Roman"/>
          <w:b/>
          <w:i/>
          <w:szCs w:val="28"/>
        </w:rPr>
        <w:t>The aim of the study</w:t>
      </w:r>
      <w:r w:rsidRPr="000B31A5">
        <w:rPr>
          <w:lang w:val="en-GB"/>
        </w:rPr>
        <w:t xml:space="preserve">. </w:t>
      </w:r>
      <w:r w:rsidR="00DD0772" w:rsidRPr="00DD0772">
        <w:rPr>
          <w:lang w:val="en-GB"/>
        </w:rPr>
        <w:t>Improvement of methods of diagnosis of malignant tumors based on mathematical modeling of the development of pharmacokinetics and pharmacodynamics of malignant tumors.</w:t>
      </w:r>
    </w:p>
    <w:p w14:paraId="72A06552" w14:textId="77777777" w:rsidR="000B31A5" w:rsidRPr="000B31A5" w:rsidRDefault="000B31A5" w:rsidP="000B31A5">
      <w:pPr>
        <w:rPr>
          <w:lang w:val="en-GB"/>
        </w:rPr>
      </w:pPr>
      <w:r w:rsidRPr="000B31A5">
        <w:rPr>
          <w:lang w:val="en-GB"/>
        </w:rPr>
        <w:t xml:space="preserve">The following tasks are set according to the topic of the master's </w:t>
      </w:r>
      <w:r w:rsidRPr="000B31A5">
        <w:rPr>
          <w:rFonts w:eastAsia="Times New Roman"/>
          <w:b/>
          <w:i/>
          <w:szCs w:val="28"/>
        </w:rPr>
        <w:t>thesis</w:t>
      </w:r>
      <w:r w:rsidRPr="000B31A5">
        <w:rPr>
          <w:lang w:val="en-GB"/>
        </w:rPr>
        <w:t>:</w:t>
      </w:r>
    </w:p>
    <w:p w14:paraId="0E5BEC75" w14:textId="77777777" w:rsidR="000B31A5" w:rsidRPr="000B31A5" w:rsidRDefault="000B31A5" w:rsidP="000B31A5">
      <w:pPr>
        <w:rPr>
          <w:lang w:val="en-GB"/>
        </w:rPr>
      </w:pPr>
      <w:r w:rsidRPr="000B31A5">
        <w:rPr>
          <w:lang w:val="en-GB"/>
        </w:rPr>
        <w:t>1. Develop a mathematical model of the development of pharmacokinetics and pharmacodynamics of malignant tumors;</w:t>
      </w:r>
    </w:p>
    <w:p w14:paraId="778B0D1B" w14:textId="77777777" w:rsidR="000B31A5" w:rsidRPr="000B31A5" w:rsidRDefault="000B31A5" w:rsidP="000B31A5">
      <w:pPr>
        <w:rPr>
          <w:lang w:val="en-GB"/>
        </w:rPr>
      </w:pPr>
      <w:r w:rsidRPr="000B31A5">
        <w:rPr>
          <w:lang w:val="en-GB"/>
        </w:rPr>
        <w:t>2. Describe the main functions of future components of the proposed information system;</w:t>
      </w:r>
    </w:p>
    <w:p w14:paraId="2C82C563" w14:textId="77777777" w:rsidR="000B31A5" w:rsidRPr="000B31A5" w:rsidRDefault="00C05C15" w:rsidP="000B31A5">
      <w:pPr>
        <w:rPr>
          <w:lang w:val="en-GB"/>
        </w:rPr>
      </w:pPr>
      <w:r>
        <w:rPr>
          <w:lang w:val="en-GB"/>
        </w:rPr>
        <w:t>3</w:t>
      </w:r>
      <w:r w:rsidR="000B31A5" w:rsidRPr="000B31A5">
        <w:rPr>
          <w:lang w:val="en-GB"/>
        </w:rPr>
        <w:t>. Implement the proposed mathematical model in accordance with the necessary requirements.</w:t>
      </w:r>
    </w:p>
    <w:p w14:paraId="2FDB351E" w14:textId="77777777" w:rsidR="000B31A5" w:rsidRPr="000B31A5" w:rsidRDefault="000B31A5" w:rsidP="000B31A5">
      <w:pPr>
        <w:rPr>
          <w:lang w:val="en-GB"/>
        </w:rPr>
      </w:pPr>
      <w:r w:rsidRPr="000B31A5">
        <w:rPr>
          <w:rFonts w:eastAsia="Times New Roman"/>
          <w:b/>
          <w:i/>
          <w:szCs w:val="28"/>
        </w:rPr>
        <w:t>Object of study.</w:t>
      </w:r>
      <w:r w:rsidRPr="000B31A5">
        <w:rPr>
          <w:lang w:val="en-GB"/>
        </w:rPr>
        <w:t xml:space="preserve"> Mathematical model.</w:t>
      </w:r>
    </w:p>
    <w:p w14:paraId="079184B0" w14:textId="7B3EEE7B" w:rsidR="000B31A5" w:rsidRDefault="000B31A5" w:rsidP="000B31A5">
      <w:pPr>
        <w:rPr>
          <w:lang w:val="en-GB"/>
        </w:rPr>
      </w:pPr>
      <w:r w:rsidRPr="000B31A5">
        <w:rPr>
          <w:rFonts w:eastAsia="Times New Roman"/>
          <w:b/>
          <w:i/>
          <w:szCs w:val="28"/>
        </w:rPr>
        <w:t>Subject of study.</w:t>
      </w:r>
      <w:r w:rsidRPr="000B31A5">
        <w:rPr>
          <w:lang w:val="en-GB"/>
        </w:rPr>
        <w:t xml:space="preserve"> Determination of pharmacokinetics and pharmacodynamics of the evolution of malignant tumors.</w:t>
      </w:r>
    </w:p>
    <w:p w14:paraId="384FD394" w14:textId="26BC5DB3" w:rsidR="00E23E1F" w:rsidRPr="000B31A5" w:rsidRDefault="00E23E1F" w:rsidP="000B31A5">
      <w:pPr>
        <w:rPr>
          <w:lang w:val="en-GB"/>
        </w:rPr>
      </w:pPr>
      <w:bookmarkStart w:id="0" w:name="_GoBack"/>
      <w:bookmarkEnd w:id="0"/>
      <w:r w:rsidRPr="00E23E1F">
        <w:rPr>
          <w:rFonts w:eastAsia="Times New Roman"/>
          <w:b/>
          <w:i/>
          <w:szCs w:val="28"/>
        </w:rPr>
        <w:t>Research methods.</w:t>
      </w:r>
      <w:r w:rsidRPr="00E23E1F">
        <w:rPr>
          <w:lang w:val="en-GB"/>
        </w:rPr>
        <w:t xml:space="preserve"> The methods are based on mixture theory and numerical methods for solving differential equations.</w:t>
      </w:r>
    </w:p>
    <w:p w14:paraId="1F5F8FFF" w14:textId="77777777" w:rsidR="000B31A5" w:rsidRPr="000B31A5" w:rsidRDefault="000B31A5" w:rsidP="000B31A5">
      <w:pPr>
        <w:rPr>
          <w:lang w:val="en-GB"/>
        </w:rPr>
      </w:pPr>
      <w:r w:rsidRPr="00C05C15">
        <w:rPr>
          <w:rFonts w:eastAsia="Times New Roman"/>
          <w:b/>
          <w:i/>
          <w:szCs w:val="28"/>
        </w:rPr>
        <w:t>Practical significance of the obtained results</w:t>
      </w:r>
      <w:r w:rsidRPr="000B31A5">
        <w:rPr>
          <w:lang w:val="en-GB"/>
        </w:rPr>
        <w:t xml:space="preserve">. The developed system can be implemented in specialized medical institutions that deal with the treatment of </w:t>
      </w:r>
      <w:r w:rsidRPr="000B31A5">
        <w:rPr>
          <w:lang w:val="en-GB"/>
        </w:rPr>
        <w:lastRenderedPageBreak/>
        <w:t>oncological diseases.</w:t>
      </w:r>
    </w:p>
    <w:p w14:paraId="3023DB51" w14:textId="77777777" w:rsidR="000B31A5" w:rsidRPr="000B31A5" w:rsidRDefault="000B31A5" w:rsidP="000B31A5">
      <w:pPr>
        <w:rPr>
          <w:lang w:val="en-GB"/>
        </w:rPr>
      </w:pPr>
      <w:r w:rsidRPr="00C05C15">
        <w:rPr>
          <w:rFonts w:eastAsia="Times New Roman"/>
          <w:b/>
          <w:i/>
          <w:szCs w:val="28"/>
        </w:rPr>
        <w:t>Keywords.</w:t>
      </w:r>
      <w:r w:rsidRPr="000B31A5">
        <w:rPr>
          <w:lang w:val="en-GB"/>
        </w:rPr>
        <w:t xml:space="preserve"> cancer, tumor, mathematical model, development, prediction.</w:t>
      </w:r>
    </w:p>
    <w:p w14:paraId="6AA1764F" w14:textId="77777777" w:rsidR="000B31A5" w:rsidRPr="00C05C15" w:rsidRDefault="000B31A5" w:rsidP="000B31A5">
      <w:pPr>
        <w:rPr>
          <w:rFonts w:eastAsia="Times New Roman"/>
          <w:b/>
          <w:i/>
          <w:szCs w:val="28"/>
        </w:rPr>
      </w:pPr>
      <w:r w:rsidRPr="00C05C15">
        <w:rPr>
          <w:rFonts w:eastAsia="Times New Roman"/>
          <w:b/>
          <w:i/>
          <w:szCs w:val="28"/>
        </w:rPr>
        <w:t>Bibliographic description of MD</w:t>
      </w:r>
    </w:p>
    <w:p w14:paraId="4F44A444" w14:textId="72C10CB5" w:rsidR="00E828FF" w:rsidRDefault="000B31A5" w:rsidP="000B31A5">
      <w:pPr>
        <w:rPr>
          <w:lang w:val="en-GB"/>
        </w:rPr>
      </w:pPr>
      <w:r w:rsidRPr="000B31A5">
        <w:rPr>
          <w:lang w:val="en-GB"/>
        </w:rPr>
        <w:t xml:space="preserve">Korzh, V. M. Pharmacokinetics and pharmacodynamics of drug components in the treatment of malignant tumors: master's thesis. : 122 Computers of science / Volodymyr Mykolayovych Korzh. - Kyiv, 2024. - </w:t>
      </w:r>
      <w:r w:rsidR="00E70E3C">
        <w:t>94</w:t>
      </w:r>
      <w:r w:rsidRPr="000B31A5">
        <w:rPr>
          <w:lang w:val="en-GB"/>
        </w:rPr>
        <w:t xml:space="preserve"> p</w:t>
      </w:r>
      <w:r w:rsidR="00C05C15">
        <w:rPr>
          <w:lang w:val="en-GB"/>
        </w:rPr>
        <w:t>.</w:t>
      </w:r>
      <w:r w:rsidR="00E828FF">
        <w:rPr>
          <w:lang w:val="en-GB"/>
        </w:rPr>
        <w:br w:type="page"/>
      </w:r>
    </w:p>
    <w:sdt>
      <w:sdtPr>
        <w:rPr>
          <w:rFonts w:eastAsia="Calibri" w:cs="Times New Roman"/>
          <w:b w:val="0"/>
          <w:color w:val="auto"/>
          <w:sz w:val="28"/>
          <w:szCs w:val="28"/>
          <w:lang w:eastAsia="en-US"/>
        </w:rPr>
        <w:id w:val="-533808268"/>
        <w:docPartObj>
          <w:docPartGallery w:val="Table of Contents"/>
          <w:docPartUnique/>
        </w:docPartObj>
      </w:sdtPr>
      <w:sdtEndPr>
        <w:rPr>
          <w:bCs/>
        </w:rPr>
      </w:sdtEndPr>
      <w:sdtContent>
        <w:p w14:paraId="175EB04E" w14:textId="77777777" w:rsidR="00675EEC" w:rsidRPr="00E70E3C" w:rsidRDefault="006755C8" w:rsidP="002A45C8">
          <w:pPr>
            <w:pStyle w:val="af0"/>
            <w:spacing w:line="360" w:lineRule="auto"/>
            <w:jc w:val="center"/>
            <w:rPr>
              <w:rFonts w:cs="Times New Roman"/>
              <w:sz w:val="28"/>
              <w:szCs w:val="28"/>
            </w:rPr>
          </w:pPr>
          <w:r w:rsidRPr="00E70E3C">
            <w:rPr>
              <w:rFonts w:cs="Times New Roman"/>
              <w:sz w:val="28"/>
              <w:szCs w:val="28"/>
            </w:rPr>
            <w:t>ЗМІСТ</w:t>
          </w:r>
        </w:p>
        <w:p w14:paraId="1D87FD19" w14:textId="77777777" w:rsidR="000A62E9" w:rsidRPr="00E70E3C" w:rsidRDefault="000A62E9" w:rsidP="000A62E9">
          <w:pPr>
            <w:rPr>
              <w:szCs w:val="28"/>
              <w:lang w:eastAsia="uk-UA"/>
            </w:rPr>
          </w:pPr>
        </w:p>
        <w:p w14:paraId="0F97705B" w14:textId="08C0B6F8" w:rsidR="00E70E3C" w:rsidRPr="00E70E3C" w:rsidRDefault="00AE17C7">
          <w:pPr>
            <w:pStyle w:val="13"/>
            <w:tabs>
              <w:tab w:val="right" w:leader="dot" w:pos="9629"/>
            </w:tabs>
            <w:rPr>
              <w:rFonts w:ascii="Times New Roman" w:eastAsiaTheme="minorEastAsia" w:hAnsi="Times New Roman" w:cs="Times New Roman"/>
              <w:b w:val="0"/>
              <w:bCs w:val="0"/>
              <w:caps w:val="0"/>
              <w:noProof/>
              <w:sz w:val="28"/>
              <w:szCs w:val="28"/>
              <w:lang w:eastAsia="uk-UA"/>
            </w:rPr>
          </w:pPr>
          <w:r w:rsidRPr="00E70E3C">
            <w:rPr>
              <w:rFonts w:ascii="Times New Roman" w:hAnsi="Times New Roman" w:cs="Times New Roman"/>
              <w:sz w:val="28"/>
              <w:szCs w:val="28"/>
            </w:rPr>
            <w:fldChar w:fldCharType="begin"/>
          </w:r>
          <w:r w:rsidR="00675EEC" w:rsidRPr="00E70E3C">
            <w:rPr>
              <w:rFonts w:ascii="Times New Roman" w:hAnsi="Times New Roman" w:cs="Times New Roman"/>
              <w:sz w:val="28"/>
              <w:szCs w:val="28"/>
            </w:rPr>
            <w:instrText xml:space="preserve"> TOC \o "1-3" \h \z \u </w:instrText>
          </w:r>
          <w:r w:rsidRPr="00E70E3C">
            <w:rPr>
              <w:rFonts w:ascii="Times New Roman" w:hAnsi="Times New Roman" w:cs="Times New Roman"/>
              <w:sz w:val="28"/>
              <w:szCs w:val="28"/>
            </w:rPr>
            <w:fldChar w:fldCharType="separate"/>
          </w:r>
          <w:hyperlink w:anchor="_Toc154575711" w:history="1">
            <w:r w:rsidR="00E70E3C" w:rsidRPr="00E70E3C">
              <w:rPr>
                <w:rStyle w:val="af1"/>
                <w:rFonts w:ascii="Times New Roman" w:hAnsi="Times New Roman" w:cs="Times New Roman"/>
                <w:noProof/>
                <w:sz w:val="28"/>
                <w:szCs w:val="28"/>
              </w:rPr>
              <w:t>ВСТУП</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_Toc154575711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11</w:t>
            </w:r>
            <w:r w:rsidR="00E70E3C" w:rsidRPr="00E70E3C">
              <w:rPr>
                <w:rFonts w:ascii="Times New Roman" w:hAnsi="Times New Roman" w:cs="Times New Roman"/>
                <w:noProof/>
                <w:webHidden/>
                <w:sz w:val="28"/>
                <w:szCs w:val="28"/>
              </w:rPr>
              <w:fldChar w:fldCharType="end"/>
            </w:r>
          </w:hyperlink>
        </w:p>
        <w:p w14:paraId="3FBE0F14" w14:textId="4BAEA6DA" w:rsidR="00E70E3C" w:rsidRPr="00E70E3C" w:rsidRDefault="00B25810">
          <w:pPr>
            <w:pStyle w:val="13"/>
            <w:tabs>
              <w:tab w:val="right" w:leader="dot" w:pos="9629"/>
            </w:tabs>
            <w:rPr>
              <w:rFonts w:ascii="Times New Roman" w:eastAsiaTheme="minorEastAsia" w:hAnsi="Times New Roman" w:cs="Times New Roman"/>
              <w:b w:val="0"/>
              <w:bCs w:val="0"/>
              <w:caps w:val="0"/>
              <w:noProof/>
              <w:sz w:val="28"/>
              <w:szCs w:val="28"/>
              <w:lang w:eastAsia="uk-UA"/>
            </w:rPr>
          </w:pPr>
          <w:hyperlink w:anchor="_Toc154575712" w:history="1">
            <w:r w:rsidR="00E70E3C" w:rsidRPr="00E70E3C">
              <w:rPr>
                <w:rStyle w:val="af1"/>
                <w:rFonts w:ascii="Times New Roman" w:hAnsi="Times New Roman" w:cs="Times New Roman"/>
                <w:noProof/>
                <w:sz w:val="28"/>
                <w:szCs w:val="28"/>
              </w:rPr>
              <w:t>РОЗДІЛ 1  АНАЛІТИЧНИЙ ОГЛЯД ЛІТЕРАТУРНИХ ДЖЕРЕЛ</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_Toc154575712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14</w:t>
            </w:r>
            <w:r w:rsidR="00E70E3C" w:rsidRPr="00E70E3C">
              <w:rPr>
                <w:rFonts w:ascii="Times New Roman" w:hAnsi="Times New Roman" w:cs="Times New Roman"/>
                <w:noProof/>
                <w:webHidden/>
                <w:sz w:val="28"/>
                <w:szCs w:val="28"/>
              </w:rPr>
              <w:fldChar w:fldCharType="end"/>
            </w:r>
          </w:hyperlink>
        </w:p>
        <w:p w14:paraId="795538B2" w14:textId="67C13BFE"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13" w:history="1">
            <w:r w:rsidR="00E70E3C" w:rsidRPr="00E70E3C">
              <w:rPr>
                <w:rStyle w:val="af1"/>
                <w:rFonts w:ascii="Times New Roman" w:hAnsi="Times New Roman" w:cs="Times New Roman"/>
                <w:noProof/>
                <w:sz w:val="28"/>
                <w:szCs w:val="28"/>
              </w:rPr>
              <w:t>1.1.</w:t>
            </w:r>
            <w:r w:rsidR="00E70E3C" w:rsidRPr="00E70E3C">
              <w:rPr>
                <w:rFonts w:ascii="Times New Roman" w:eastAsiaTheme="minorEastAsia" w:hAnsi="Times New Roman" w:cs="Times New Roman"/>
                <w:smallCaps w:val="0"/>
                <w:noProof/>
                <w:sz w:val="28"/>
                <w:szCs w:val="28"/>
                <w:lang w:eastAsia="uk-UA"/>
              </w:rPr>
              <w:tab/>
            </w:r>
            <w:r w:rsidR="00E70E3C" w:rsidRPr="00E70E3C">
              <w:rPr>
                <w:rStyle w:val="af1"/>
                <w:rFonts w:ascii="Times New Roman" w:hAnsi="Times New Roman" w:cs="Times New Roman"/>
                <w:noProof/>
                <w:sz w:val="28"/>
                <w:szCs w:val="28"/>
              </w:rPr>
              <w:t>Загальні питання. Природа ракових пухлин</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_Toc154575713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14</w:t>
            </w:r>
            <w:r w:rsidR="00E70E3C" w:rsidRPr="00E70E3C">
              <w:rPr>
                <w:rFonts w:ascii="Times New Roman" w:hAnsi="Times New Roman" w:cs="Times New Roman"/>
                <w:noProof/>
                <w:webHidden/>
                <w:sz w:val="28"/>
                <w:szCs w:val="28"/>
              </w:rPr>
              <w:fldChar w:fldCharType="end"/>
            </w:r>
          </w:hyperlink>
        </w:p>
        <w:p w14:paraId="556CFAFA" w14:textId="235BBDDA"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14" w:history="1">
            <w:r w:rsidR="00E70E3C" w:rsidRPr="00E70E3C">
              <w:rPr>
                <w:rStyle w:val="af1"/>
                <w:rFonts w:ascii="Times New Roman" w:hAnsi="Times New Roman" w:cs="Times New Roman"/>
                <w:noProof/>
                <w:sz w:val="28"/>
                <w:szCs w:val="28"/>
              </w:rPr>
              <w:t>1.2.</w:t>
            </w:r>
            <w:r w:rsidR="00E70E3C" w:rsidRPr="00E70E3C">
              <w:rPr>
                <w:rFonts w:ascii="Times New Roman" w:eastAsiaTheme="minorEastAsia" w:hAnsi="Times New Roman" w:cs="Times New Roman"/>
                <w:smallCaps w:val="0"/>
                <w:noProof/>
                <w:sz w:val="28"/>
                <w:szCs w:val="28"/>
                <w:lang w:eastAsia="uk-UA"/>
              </w:rPr>
              <w:tab/>
            </w:r>
            <w:r w:rsidR="00E70E3C" w:rsidRPr="00E70E3C">
              <w:rPr>
                <w:rStyle w:val="af1"/>
                <w:rFonts w:ascii="Times New Roman" w:hAnsi="Times New Roman" w:cs="Times New Roman"/>
                <w:noProof/>
                <w:sz w:val="28"/>
                <w:szCs w:val="28"/>
              </w:rPr>
              <w:t>Типізація ракових пухлин, класифікація їх причин появи та основних особливостей</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_Toc154575714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15</w:t>
            </w:r>
            <w:r w:rsidR="00E70E3C" w:rsidRPr="00E70E3C">
              <w:rPr>
                <w:rFonts w:ascii="Times New Roman" w:hAnsi="Times New Roman" w:cs="Times New Roman"/>
                <w:noProof/>
                <w:webHidden/>
                <w:sz w:val="28"/>
                <w:szCs w:val="28"/>
              </w:rPr>
              <w:fldChar w:fldCharType="end"/>
            </w:r>
          </w:hyperlink>
        </w:p>
        <w:p w14:paraId="50E51B77" w14:textId="6118FAB2" w:rsidR="00E70E3C" w:rsidRPr="00E70E3C" w:rsidRDefault="00B25810">
          <w:pPr>
            <w:pStyle w:val="31"/>
            <w:tabs>
              <w:tab w:val="left" w:pos="1960"/>
              <w:tab w:val="right" w:leader="dot" w:pos="9629"/>
            </w:tabs>
            <w:rPr>
              <w:rFonts w:ascii="Times New Roman" w:eastAsiaTheme="minorEastAsia" w:hAnsi="Times New Roman" w:cs="Times New Roman"/>
              <w:i w:val="0"/>
              <w:iCs w:val="0"/>
              <w:noProof/>
              <w:sz w:val="28"/>
              <w:szCs w:val="28"/>
              <w:lang w:eastAsia="uk-UA"/>
            </w:rPr>
          </w:pPr>
          <w:hyperlink w:anchor="_Toc154575715" w:history="1">
            <w:r w:rsidR="00E70E3C" w:rsidRPr="00E70E3C">
              <w:rPr>
                <w:rStyle w:val="af1"/>
                <w:rFonts w:ascii="Times New Roman" w:hAnsi="Times New Roman" w:cs="Times New Roman"/>
                <w:noProof/>
                <w:sz w:val="28"/>
                <w:szCs w:val="28"/>
              </w:rPr>
              <w:t>1.2.1.</w:t>
            </w:r>
            <w:r w:rsidR="00E70E3C" w:rsidRPr="00E70E3C">
              <w:rPr>
                <w:rFonts w:ascii="Times New Roman" w:eastAsiaTheme="minorEastAsia" w:hAnsi="Times New Roman" w:cs="Times New Roman"/>
                <w:i w:val="0"/>
                <w:iCs w:val="0"/>
                <w:noProof/>
                <w:sz w:val="28"/>
                <w:szCs w:val="28"/>
                <w:lang w:eastAsia="uk-UA"/>
              </w:rPr>
              <w:tab/>
            </w:r>
            <w:r w:rsidR="00E70E3C" w:rsidRPr="00E70E3C">
              <w:rPr>
                <w:rStyle w:val="af1"/>
                <w:rFonts w:ascii="Times New Roman" w:hAnsi="Times New Roman" w:cs="Times New Roman"/>
                <w:noProof/>
                <w:sz w:val="28"/>
                <w:szCs w:val="28"/>
              </w:rPr>
              <w:t>Карциноми</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_Toc154575715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16</w:t>
            </w:r>
            <w:r w:rsidR="00E70E3C" w:rsidRPr="00E70E3C">
              <w:rPr>
                <w:rFonts w:ascii="Times New Roman" w:hAnsi="Times New Roman" w:cs="Times New Roman"/>
                <w:noProof/>
                <w:webHidden/>
                <w:sz w:val="28"/>
                <w:szCs w:val="28"/>
              </w:rPr>
              <w:fldChar w:fldCharType="end"/>
            </w:r>
          </w:hyperlink>
        </w:p>
        <w:p w14:paraId="005B8B7C" w14:textId="15824B23" w:rsidR="00E70E3C" w:rsidRPr="00E70E3C" w:rsidRDefault="00B25810">
          <w:pPr>
            <w:pStyle w:val="31"/>
            <w:tabs>
              <w:tab w:val="left" w:pos="1960"/>
              <w:tab w:val="right" w:leader="dot" w:pos="9629"/>
            </w:tabs>
            <w:rPr>
              <w:rFonts w:ascii="Times New Roman" w:eastAsiaTheme="minorEastAsia" w:hAnsi="Times New Roman" w:cs="Times New Roman"/>
              <w:i w:val="0"/>
              <w:iCs w:val="0"/>
              <w:noProof/>
              <w:sz w:val="28"/>
              <w:szCs w:val="28"/>
              <w:lang w:eastAsia="uk-UA"/>
            </w:rPr>
          </w:pPr>
          <w:hyperlink w:anchor="_Toc154575716" w:history="1">
            <w:r w:rsidR="00E70E3C" w:rsidRPr="00E70E3C">
              <w:rPr>
                <w:rStyle w:val="af1"/>
                <w:rFonts w:ascii="Times New Roman" w:hAnsi="Times New Roman" w:cs="Times New Roman"/>
                <w:noProof/>
                <w:sz w:val="28"/>
                <w:szCs w:val="28"/>
              </w:rPr>
              <w:t>1.2.2.</w:t>
            </w:r>
            <w:r w:rsidR="00E70E3C" w:rsidRPr="00E70E3C">
              <w:rPr>
                <w:rFonts w:ascii="Times New Roman" w:eastAsiaTheme="minorEastAsia" w:hAnsi="Times New Roman" w:cs="Times New Roman"/>
                <w:i w:val="0"/>
                <w:iCs w:val="0"/>
                <w:noProof/>
                <w:sz w:val="28"/>
                <w:szCs w:val="28"/>
                <w:lang w:eastAsia="uk-UA"/>
              </w:rPr>
              <w:tab/>
            </w:r>
            <w:r w:rsidR="00E70E3C" w:rsidRPr="00E70E3C">
              <w:rPr>
                <w:rStyle w:val="af1"/>
                <w:rFonts w:ascii="Times New Roman" w:hAnsi="Times New Roman" w:cs="Times New Roman"/>
                <w:noProof/>
                <w:sz w:val="28"/>
                <w:szCs w:val="28"/>
              </w:rPr>
              <w:t>Саркоми</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_Toc154575716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18</w:t>
            </w:r>
            <w:r w:rsidR="00E70E3C" w:rsidRPr="00E70E3C">
              <w:rPr>
                <w:rFonts w:ascii="Times New Roman" w:hAnsi="Times New Roman" w:cs="Times New Roman"/>
                <w:noProof/>
                <w:webHidden/>
                <w:sz w:val="28"/>
                <w:szCs w:val="28"/>
              </w:rPr>
              <w:fldChar w:fldCharType="end"/>
            </w:r>
          </w:hyperlink>
        </w:p>
        <w:p w14:paraId="5302D310" w14:textId="556D33EA" w:rsidR="00E70E3C" w:rsidRPr="00E70E3C" w:rsidRDefault="00B25810">
          <w:pPr>
            <w:pStyle w:val="31"/>
            <w:tabs>
              <w:tab w:val="left" w:pos="1960"/>
              <w:tab w:val="right" w:leader="dot" w:pos="9629"/>
            </w:tabs>
            <w:rPr>
              <w:rFonts w:ascii="Times New Roman" w:eastAsiaTheme="minorEastAsia" w:hAnsi="Times New Roman" w:cs="Times New Roman"/>
              <w:i w:val="0"/>
              <w:iCs w:val="0"/>
              <w:noProof/>
              <w:sz w:val="28"/>
              <w:szCs w:val="28"/>
              <w:lang w:eastAsia="uk-UA"/>
            </w:rPr>
          </w:pPr>
          <w:hyperlink w:anchor="_Toc154575717" w:history="1">
            <w:r w:rsidR="00E70E3C" w:rsidRPr="00E70E3C">
              <w:rPr>
                <w:rStyle w:val="af1"/>
                <w:rFonts w:ascii="Times New Roman" w:hAnsi="Times New Roman" w:cs="Times New Roman"/>
                <w:noProof/>
                <w:sz w:val="28"/>
                <w:szCs w:val="28"/>
              </w:rPr>
              <w:t>1.2.3.</w:t>
            </w:r>
            <w:r w:rsidR="00E70E3C" w:rsidRPr="00E70E3C">
              <w:rPr>
                <w:rFonts w:ascii="Times New Roman" w:eastAsiaTheme="minorEastAsia" w:hAnsi="Times New Roman" w:cs="Times New Roman"/>
                <w:i w:val="0"/>
                <w:iCs w:val="0"/>
                <w:noProof/>
                <w:sz w:val="28"/>
                <w:szCs w:val="28"/>
                <w:lang w:eastAsia="uk-UA"/>
              </w:rPr>
              <w:tab/>
            </w:r>
            <w:r w:rsidR="00E70E3C" w:rsidRPr="00E70E3C">
              <w:rPr>
                <w:rStyle w:val="af1"/>
                <w:rFonts w:ascii="Times New Roman" w:hAnsi="Times New Roman" w:cs="Times New Roman"/>
                <w:noProof/>
                <w:sz w:val="28"/>
                <w:szCs w:val="28"/>
              </w:rPr>
              <w:t>Карциноїд</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_Toc154575717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19</w:t>
            </w:r>
            <w:r w:rsidR="00E70E3C" w:rsidRPr="00E70E3C">
              <w:rPr>
                <w:rFonts w:ascii="Times New Roman" w:hAnsi="Times New Roman" w:cs="Times New Roman"/>
                <w:noProof/>
                <w:webHidden/>
                <w:sz w:val="28"/>
                <w:szCs w:val="28"/>
              </w:rPr>
              <w:fldChar w:fldCharType="end"/>
            </w:r>
          </w:hyperlink>
        </w:p>
        <w:p w14:paraId="2E67DD70" w14:textId="34D5256E" w:rsidR="00E70E3C" w:rsidRPr="00E70E3C" w:rsidRDefault="00B25810">
          <w:pPr>
            <w:pStyle w:val="31"/>
            <w:tabs>
              <w:tab w:val="left" w:pos="1960"/>
              <w:tab w:val="right" w:leader="dot" w:pos="9629"/>
            </w:tabs>
            <w:rPr>
              <w:rFonts w:ascii="Times New Roman" w:eastAsiaTheme="minorEastAsia" w:hAnsi="Times New Roman" w:cs="Times New Roman"/>
              <w:i w:val="0"/>
              <w:iCs w:val="0"/>
              <w:noProof/>
              <w:sz w:val="28"/>
              <w:szCs w:val="28"/>
              <w:lang w:eastAsia="uk-UA"/>
            </w:rPr>
          </w:pPr>
          <w:hyperlink w:anchor="_Toc154575718" w:history="1">
            <w:r w:rsidR="00E70E3C" w:rsidRPr="00E70E3C">
              <w:rPr>
                <w:rStyle w:val="af1"/>
                <w:rFonts w:ascii="Times New Roman" w:hAnsi="Times New Roman" w:cs="Times New Roman"/>
                <w:noProof/>
                <w:sz w:val="28"/>
                <w:szCs w:val="28"/>
              </w:rPr>
              <w:t>1.2.4.</w:t>
            </w:r>
            <w:r w:rsidR="00E70E3C" w:rsidRPr="00E70E3C">
              <w:rPr>
                <w:rFonts w:ascii="Times New Roman" w:eastAsiaTheme="minorEastAsia" w:hAnsi="Times New Roman" w:cs="Times New Roman"/>
                <w:i w:val="0"/>
                <w:iCs w:val="0"/>
                <w:noProof/>
                <w:sz w:val="28"/>
                <w:szCs w:val="28"/>
                <w:lang w:eastAsia="uk-UA"/>
              </w:rPr>
              <w:tab/>
            </w:r>
            <w:r w:rsidR="00E70E3C" w:rsidRPr="00E70E3C">
              <w:rPr>
                <w:rStyle w:val="af1"/>
                <w:rFonts w:ascii="Times New Roman" w:hAnsi="Times New Roman" w:cs="Times New Roman"/>
                <w:noProof/>
                <w:sz w:val="28"/>
                <w:szCs w:val="28"/>
              </w:rPr>
              <w:t>Герміногенні пухлини</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_Toc154575718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20</w:t>
            </w:r>
            <w:r w:rsidR="00E70E3C" w:rsidRPr="00E70E3C">
              <w:rPr>
                <w:rFonts w:ascii="Times New Roman" w:hAnsi="Times New Roman" w:cs="Times New Roman"/>
                <w:noProof/>
                <w:webHidden/>
                <w:sz w:val="28"/>
                <w:szCs w:val="28"/>
              </w:rPr>
              <w:fldChar w:fldCharType="end"/>
            </w:r>
          </w:hyperlink>
        </w:p>
        <w:p w14:paraId="61A6E4A2" w14:textId="1B784DAE"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19" w:history="1">
            <w:r w:rsidR="00E70E3C" w:rsidRPr="00E70E3C">
              <w:rPr>
                <w:rStyle w:val="af1"/>
                <w:rFonts w:ascii="Times New Roman" w:hAnsi="Times New Roman" w:cs="Times New Roman"/>
                <w:noProof/>
                <w:sz w:val="28"/>
                <w:szCs w:val="28"/>
              </w:rPr>
              <w:t>1.3.</w:t>
            </w:r>
            <w:r w:rsidR="00E70E3C" w:rsidRPr="00E70E3C">
              <w:rPr>
                <w:rFonts w:ascii="Times New Roman" w:eastAsiaTheme="minorEastAsia" w:hAnsi="Times New Roman" w:cs="Times New Roman"/>
                <w:smallCaps w:val="0"/>
                <w:noProof/>
                <w:sz w:val="28"/>
                <w:szCs w:val="28"/>
                <w:lang w:eastAsia="uk-UA"/>
              </w:rPr>
              <w:tab/>
            </w:r>
            <w:r w:rsidR="00E70E3C" w:rsidRPr="00E70E3C">
              <w:rPr>
                <w:rStyle w:val="af1"/>
                <w:rFonts w:ascii="Times New Roman" w:hAnsi="Times New Roman" w:cs="Times New Roman"/>
                <w:noProof/>
                <w:sz w:val="28"/>
                <w:szCs w:val="28"/>
              </w:rPr>
              <w:t>Порівняльна характеристика доброякісних та злоякісних пухлин</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_Toc154575719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21</w:t>
            </w:r>
            <w:r w:rsidR="00E70E3C" w:rsidRPr="00E70E3C">
              <w:rPr>
                <w:rFonts w:ascii="Times New Roman" w:hAnsi="Times New Roman" w:cs="Times New Roman"/>
                <w:noProof/>
                <w:webHidden/>
                <w:sz w:val="28"/>
                <w:szCs w:val="28"/>
              </w:rPr>
              <w:fldChar w:fldCharType="end"/>
            </w:r>
          </w:hyperlink>
        </w:p>
        <w:p w14:paraId="5A9DF79D" w14:textId="315D0A4C" w:rsidR="00E70E3C" w:rsidRPr="00E70E3C" w:rsidRDefault="00B25810">
          <w:pPr>
            <w:pStyle w:val="31"/>
            <w:tabs>
              <w:tab w:val="left" w:pos="1960"/>
              <w:tab w:val="right" w:leader="dot" w:pos="9629"/>
            </w:tabs>
            <w:rPr>
              <w:rFonts w:ascii="Times New Roman" w:eastAsiaTheme="minorEastAsia" w:hAnsi="Times New Roman" w:cs="Times New Roman"/>
              <w:i w:val="0"/>
              <w:iCs w:val="0"/>
              <w:noProof/>
              <w:sz w:val="28"/>
              <w:szCs w:val="28"/>
              <w:lang w:eastAsia="uk-UA"/>
            </w:rPr>
          </w:pPr>
          <w:hyperlink w:anchor="_Toc154575720" w:history="1">
            <w:r w:rsidR="00E70E3C" w:rsidRPr="00E70E3C">
              <w:rPr>
                <w:rStyle w:val="af1"/>
                <w:rFonts w:ascii="Times New Roman" w:hAnsi="Times New Roman" w:cs="Times New Roman"/>
                <w:noProof/>
                <w:sz w:val="28"/>
                <w:szCs w:val="28"/>
              </w:rPr>
              <w:t>1.3.1.</w:t>
            </w:r>
            <w:r w:rsidR="00E70E3C" w:rsidRPr="00E70E3C">
              <w:rPr>
                <w:rFonts w:ascii="Times New Roman" w:eastAsiaTheme="minorEastAsia" w:hAnsi="Times New Roman" w:cs="Times New Roman"/>
                <w:i w:val="0"/>
                <w:iCs w:val="0"/>
                <w:noProof/>
                <w:sz w:val="28"/>
                <w:szCs w:val="28"/>
                <w:lang w:eastAsia="uk-UA"/>
              </w:rPr>
              <w:tab/>
            </w:r>
            <w:r w:rsidR="00E70E3C" w:rsidRPr="00E70E3C">
              <w:rPr>
                <w:rStyle w:val="af1"/>
                <w:rFonts w:ascii="Times New Roman" w:hAnsi="Times New Roman" w:cs="Times New Roman"/>
                <w:noProof/>
                <w:sz w:val="28"/>
                <w:szCs w:val="28"/>
              </w:rPr>
              <w:t>Ознаки та атрибути доброякісних пухлин</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_Toc154575720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21</w:t>
            </w:r>
            <w:r w:rsidR="00E70E3C" w:rsidRPr="00E70E3C">
              <w:rPr>
                <w:rFonts w:ascii="Times New Roman" w:hAnsi="Times New Roman" w:cs="Times New Roman"/>
                <w:noProof/>
                <w:webHidden/>
                <w:sz w:val="28"/>
                <w:szCs w:val="28"/>
              </w:rPr>
              <w:fldChar w:fldCharType="end"/>
            </w:r>
          </w:hyperlink>
        </w:p>
        <w:p w14:paraId="793116ED" w14:textId="6F3A9B05" w:rsidR="00E70E3C" w:rsidRPr="00E70E3C" w:rsidRDefault="00B25810">
          <w:pPr>
            <w:pStyle w:val="31"/>
            <w:tabs>
              <w:tab w:val="left" w:pos="1960"/>
              <w:tab w:val="right" w:leader="dot" w:pos="9629"/>
            </w:tabs>
            <w:rPr>
              <w:rFonts w:ascii="Times New Roman" w:eastAsiaTheme="minorEastAsia" w:hAnsi="Times New Roman" w:cs="Times New Roman"/>
              <w:i w:val="0"/>
              <w:iCs w:val="0"/>
              <w:noProof/>
              <w:sz w:val="28"/>
              <w:szCs w:val="28"/>
              <w:lang w:eastAsia="uk-UA"/>
            </w:rPr>
          </w:pPr>
          <w:hyperlink w:anchor="_Toc154575721" w:history="1">
            <w:r w:rsidR="00E70E3C" w:rsidRPr="00E70E3C">
              <w:rPr>
                <w:rStyle w:val="af1"/>
                <w:rFonts w:ascii="Times New Roman" w:hAnsi="Times New Roman" w:cs="Times New Roman"/>
                <w:noProof/>
                <w:sz w:val="28"/>
                <w:szCs w:val="28"/>
              </w:rPr>
              <w:t>1.3.2.</w:t>
            </w:r>
            <w:r w:rsidR="00E70E3C" w:rsidRPr="00E70E3C">
              <w:rPr>
                <w:rFonts w:ascii="Times New Roman" w:eastAsiaTheme="minorEastAsia" w:hAnsi="Times New Roman" w:cs="Times New Roman"/>
                <w:i w:val="0"/>
                <w:iCs w:val="0"/>
                <w:noProof/>
                <w:sz w:val="28"/>
                <w:szCs w:val="28"/>
                <w:lang w:eastAsia="uk-UA"/>
              </w:rPr>
              <w:tab/>
            </w:r>
            <w:r w:rsidR="00E70E3C" w:rsidRPr="00E70E3C">
              <w:rPr>
                <w:rStyle w:val="af1"/>
                <w:rFonts w:ascii="Times New Roman" w:hAnsi="Times New Roman" w:cs="Times New Roman"/>
                <w:noProof/>
                <w:sz w:val="28"/>
                <w:szCs w:val="28"/>
              </w:rPr>
              <w:t>Ознаки та атрибути злоякісних пухлин</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_Toc154575721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22</w:t>
            </w:r>
            <w:r w:rsidR="00E70E3C" w:rsidRPr="00E70E3C">
              <w:rPr>
                <w:rFonts w:ascii="Times New Roman" w:hAnsi="Times New Roman" w:cs="Times New Roman"/>
                <w:noProof/>
                <w:webHidden/>
                <w:sz w:val="28"/>
                <w:szCs w:val="28"/>
              </w:rPr>
              <w:fldChar w:fldCharType="end"/>
            </w:r>
          </w:hyperlink>
        </w:p>
        <w:p w14:paraId="6B497A94" w14:textId="05ED9C9C"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22" w:history="1">
            <w:r w:rsidR="00E70E3C" w:rsidRPr="00E70E3C">
              <w:rPr>
                <w:rStyle w:val="af1"/>
                <w:rFonts w:ascii="Times New Roman" w:hAnsi="Times New Roman" w:cs="Times New Roman"/>
                <w:noProof/>
                <w:sz w:val="28"/>
                <w:szCs w:val="28"/>
              </w:rPr>
              <w:t>1.4.</w:t>
            </w:r>
            <w:r w:rsidR="00E70E3C" w:rsidRPr="00E70E3C">
              <w:rPr>
                <w:rFonts w:ascii="Times New Roman" w:eastAsiaTheme="minorEastAsia" w:hAnsi="Times New Roman" w:cs="Times New Roman"/>
                <w:smallCaps w:val="0"/>
                <w:noProof/>
                <w:sz w:val="28"/>
                <w:szCs w:val="28"/>
                <w:lang w:eastAsia="uk-UA"/>
              </w:rPr>
              <w:tab/>
            </w:r>
            <w:r w:rsidR="00E70E3C" w:rsidRPr="00E70E3C">
              <w:rPr>
                <w:rStyle w:val="af1"/>
                <w:rFonts w:ascii="Times New Roman" w:hAnsi="Times New Roman" w:cs="Times New Roman"/>
                <w:noProof/>
                <w:sz w:val="28"/>
                <w:szCs w:val="28"/>
              </w:rPr>
              <w:t>Визначення фармакокінетики та фармакодинаміки</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_Toc154575722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23</w:t>
            </w:r>
            <w:r w:rsidR="00E70E3C" w:rsidRPr="00E70E3C">
              <w:rPr>
                <w:rFonts w:ascii="Times New Roman" w:hAnsi="Times New Roman" w:cs="Times New Roman"/>
                <w:noProof/>
                <w:webHidden/>
                <w:sz w:val="28"/>
                <w:szCs w:val="28"/>
              </w:rPr>
              <w:fldChar w:fldCharType="end"/>
            </w:r>
          </w:hyperlink>
        </w:p>
        <w:p w14:paraId="7CF082F6" w14:textId="6E177C94"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23" w:history="1">
            <w:r w:rsidR="00E70E3C" w:rsidRPr="00E70E3C">
              <w:rPr>
                <w:rStyle w:val="af1"/>
                <w:rFonts w:ascii="Times New Roman" w:hAnsi="Times New Roman" w:cs="Times New Roman"/>
                <w:noProof/>
                <w:sz w:val="28"/>
                <w:szCs w:val="28"/>
              </w:rPr>
              <w:t>1.5.</w:t>
            </w:r>
            <w:r w:rsidR="00E70E3C" w:rsidRPr="00E70E3C">
              <w:rPr>
                <w:rFonts w:ascii="Times New Roman" w:eastAsiaTheme="minorEastAsia" w:hAnsi="Times New Roman" w:cs="Times New Roman"/>
                <w:smallCaps w:val="0"/>
                <w:noProof/>
                <w:sz w:val="28"/>
                <w:szCs w:val="28"/>
                <w:lang w:eastAsia="uk-UA"/>
              </w:rPr>
              <w:tab/>
            </w:r>
            <w:r w:rsidR="00E70E3C" w:rsidRPr="00E70E3C">
              <w:rPr>
                <w:rStyle w:val="af1"/>
                <w:rFonts w:ascii="Times New Roman" w:hAnsi="Times New Roman" w:cs="Times New Roman"/>
                <w:noProof/>
                <w:sz w:val="28"/>
                <w:szCs w:val="28"/>
              </w:rPr>
              <w:t>Роль фармакокінетики в лікуванні раку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_Toc154575723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24</w:t>
            </w:r>
            <w:r w:rsidR="00E70E3C" w:rsidRPr="00E70E3C">
              <w:rPr>
                <w:rFonts w:ascii="Times New Roman" w:hAnsi="Times New Roman" w:cs="Times New Roman"/>
                <w:noProof/>
                <w:webHidden/>
                <w:sz w:val="28"/>
                <w:szCs w:val="28"/>
              </w:rPr>
              <w:fldChar w:fldCharType="end"/>
            </w:r>
          </w:hyperlink>
        </w:p>
        <w:p w14:paraId="31DD19AB" w14:textId="4C75E53A"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24" w:history="1">
            <w:r w:rsidR="00E70E3C" w:rsidRPr="00E70E3C">
              <w:rPr>
                <w:rStyle w:val="af1"/>
                <w:rFonts w:ascii="Times New Roman" w:hAnsi="Times New Roman" w:cs="Times New Roman"/>
                <w:noProof/>
                <w:sz w:val="28"/>
                <w:szCs w:val="28"/>
              </w:rPr>
              <w:t>1.6.</w:t>
            </w:r>
            <w:r w:rsidR="00E70E3C" w:rsidRPr="00E70E3C">
              <w:rPr>
                <w:rFonts w:ascii="Times New Roman" w:eastAsiaTheme="minorEastAsia" w:hAnsi="Times New Roman" w:cs="Times New Roman"/>
                <w:smallCaps w:val="0"/>
                <w:noProof/>
                <w:sz w:val="28"/>
                <w:szCs w:val="28"/>
                <w:lang w:eastAsia="uk-UA"/>
              </w:rPr>
              <w:tab/>
            </w:r>
            <w:r w:rsidR="00E70E3C" w:rsidRPr="00E70E3C">
              <w:rPr>
                <w:rStyle w:val="af1"/>
                <w:rFonts w:ascii="Times New Roman" w:hAnsi="Times New Roman" w:cs="Times New Roman"/>
                <w:noProof/>
                <w:sz w:val="28"/>
                <w:szCs w:val="28"/>
              </w:rPr>
              <w:t>Роль фармакодинаміки в лікуванні раку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_Toc154575724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25</w:t>
            </w:r>
            <w:r w:rsidR="00E70E3C" w:rsidRPr="00E70E3C">
              <w:rPr>
                <w:rFonts w:ascii="Times New Roman" w:hAnsi="Times New Roman" w:cs="Times New Roman"/>
                <w:noProof/>
                <w:webHidden/>
                <w:sz w:val="28"/>
                <w:szCs w:val="28"/>
              </w:rPr>
              <w:fldChar w:fldCharType="end"/>
            </w:r>
          </w:hyperlink>
        </w:p>
        <w:p w14:paraId="0A2E8A2B" w14:textId="61FC7B55"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25" w:history="1">
            <w:r w:rsidR="00E70E3C" w:rsidRPr="00E70E3C">
              <w:rPr>
                <w:rStyle w:val="af1"/>
                <w:rFonts w:ascii="Times New Roman" w:hAnsi="Times New Roman" w:cs="Times New Roman"/>
                <w:noProof/>
                <w:sz w:val="28"/>
                <w:szCs w:val="28"/>
              </w:rPr>
              <w:t>1.7.</w:t>
            </w:r>
            <w:r w:rsidR="00E70E3C" w:rsidRPr="00E70E3C">
              <w:rPr>
                <w:rFonts w:ascii="Times New Roman" w:eastAsiaTheme="minorEastAsia" w:hAnsi="Times New Roman" w:cs="Times New Roman"/>
                <w:smallCaps w:val="0"/>
                <w:noProof/>
                <w:sz w:val="28"/>
                <w:szCs w:val="28"/>
                <w:lang w:eastAsia="uk-UA"/>
              </w:rPr>
              <w:tab/>
            </w:r>
            <w:r w:rsidR="00E70E3C" w:rsidRPr="00E70E3C">
              <w:rPr>
                <w:rStyle w:val="af1"/>
                <w:rFonts w:ascii="Times New Roman" w:hAnsi="Times New Roman" w:cs="Times New Roman"/>
                <w:noProof/>
                <w:sz w:val="28"/>
                <w:szCs w:val="28"/>
              </w:rPr>
              <w:t>Індивідуалізована медицина та фармакогеноміка</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_Toc154575725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26</w:t>
            </w:r>
            <w:r w:rsidR="00E70E3C" w:rsidRPr="00E70E3C">
              <w:rPr>
                <w:rFonts w:ascii="Times New Roman" w:hAnsi="Times New Roman" w:cs="Times New Roman"/>
                <w:noProof/>
                <w:webHidden/>
                <w:sz w:val="28"/>
                <w:szCs w:val="28"/>
              </w:rPr>
              <w:fldChar w:fldCharType="end"/>
            </w:r>
          </w:hyperlink>
        </w:p>
        <w:p w14:paraId="36774D51" w14:textId="6BF262D4"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26" w:history="1">
            <w:r w:rsidR="00E70E3C" w:rsidRPr="00E70E3C">
              <w:rPr>
                <w:rStyle w:val="af1"/>
                <w:rFonts w:ascii="Times New Roman" w:hAnsi="Times New Roman" w:cs="Times New Roman"/>
                <w:noProof/>
                <w:sz w:val="28"/>
                <w:szCs w:val="28"/>
              </w:rPr>
              <w:t>1.8.</w:t>
            </w:r>
            <w:r w:rsidR="00E70E3C" w:rsidRPr="00E70E3C">
              <w:rPr>
                <w:rFonts w:ascii="Times New Roman" w:eastAsiaTheme="minorEastAsia" w:hAnsi="Times New Roman" w:cs="Times New Roman"/>
                <w:smallCaps w:val="0"/>
                <w:noProof/>
                <w:sz w:val="28"/>
                <w:szCs w:val="28"/>
                <w:lang w:eastAsia="uk-UA"/>
              </w:rPr>
              <w:tab/>
            </w:r>
            <w:r w:rsidR="00E70E3C" w:rsidRPr="00E70E3C">
              <w:rPr>
                <w:rStyle w:val="af1"/>
                <w:rFonts w:ascii="Times New Roman" w:hAnsi="Times New Roman" w:cs="Times New Roman"/>
                <w:noProof/>
                <w:sz w:val="28"/>
                <w:szCs w:val="28"/>
              </w:rPr>
              <w:t>Важливість оптимізації дозування та контролю побічних ефектів</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_Toc154575726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27</w:t>
            </w:r>
            <w:r w:rsidR="00E70E3C" w:rsidRPr="00E70E3C">
              <w:rPr>
                <w:rFonts w:ascii="Times New Roman" w:hAnsi="Times New Roman" w:cs="Times New Roman"/>
                <w:noProof/>
                <w:webHidden/>
                <w:sz w:val="28"/>
                <w:szCs w:val="28"/>
              </w:rPr>
              <w:fldChar w:fldCharType="end"/>
            </w:r>
          </w:hyperlink>
        </w:p>
        <w:p w14:paraId="19DDF106" w14:textId="2409720F"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27" w:history="1">
            <w:r w:rsidR="00E70E3C" w:rsidRPr="00E70E3C">
              <w:rPr>
                <w:rStyle w:val="af1"/>
                <w:rFonts w:ascii="Times New Roman" w:hAnsi="Times New Roman" w:cs="Times New Roman"/>
                <w:noProof/>
                <w:sz w:val="28"/>
                <w:szCs w:val="28"/>
              </w:rPr>
              <w:t>1.9.</w:t>
            </w:r>
            <w:r w:rsidR="00E70E3C" w:rsidRPr="00E70E3C">
              <w:rPr>
                <w:rFonts w:ascii="Times New Roman" w:eastAsiaTheme="minorEastAsia" w:hAnsi="Times New Roman" w:cs="Times New Roman"/>
                <w:smallCaps w:val="0"/>
                <w:noProof/>
                <w:sz w:val="28"/>
                <w:szCs w:val="28"/>
                <w:lang w:eastAsia="uk-UA"/>
              </w:rPr>
              <w:tab/>
            </w:r>
            <w:r w:rsidR="00E70E3C" w:rsidRPr="00E70E3C">
              <w:rPr>
                <w:rStyle w:val="af1"/>
                <w:rFonts w:ascii="Times New Roman" w:hAnsi="Times New Roman" w:cs="Times New Roman"/>
                <w:noProof/>
                <w:sz w:val="28"/>
                <w:szCs w:val="28"/>
              </w:rPr>
              <w:t>Сучасні методи дослідження та моніторингу фармакокінетики та фармакодинаміки</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_Toc154575727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28</w:t>
            </w:r>
            <w:r w:rsidR="00E70E3C" w:rsidRPr="00E70E3C">
              <w:rPr>
                <w:rFonts w:ascii="Times New Roman" w:hAnsi="Times New Roman" w:cs="Times New Roman"/>
                <w:noProof/>
                <w:webHidden/>
                <w:sz w:val="28"/>
                <w:szCs w:val="28"/>
              </w:rPr>
              <w:fldChar w:fldCharType="end"/>
            </w:r>
          </w:hyperlink>
        </w:p>
        <w:p w14:paraId="7274296D" w14:textId="5975FACF"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28" w:history="1">
            <w:r w:rsidR="00E70E3C" w:rsidRPr="00E70E3C">
              <w:rPr>
                <w:rStyle w:val="af1"/>
                <w:rFonts w:ascii="Times New Roman" w:hAnsi="Times New Roman" w:cs="Times New Roman"/>
                <w:noProof/>
                <w:sz w:val="28"/>
                <w:szCs w:val="28"/>
              </w:rPr>
              <w:t>Висновки до розділу 1</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_Toc154575728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29</w:t>
            </w:r>
            <w:r w:rsidR="00E70E3C" w:rsidRPr="00E70E3C">
              <w:rPr>
                <w:rFonts w:ascii="Times New Roman" w:hAnsi="Times New Roman" w:cs="Times New Roman"/>
                <w:noProof/>
                <w:webHidden/>
                <w:sz w:val="28"/>
                <w:szCs w:val="28"/>
              </w:rPr>
              <w:fldChar w:fldCharType="end"/>
            </w:r>
          </w:hyperlink>
        </w:p>
        <w:p w14:paraId="6D6627EA" w14:textId="1533AE38" w:rsidR="00E70E3C" w:rsidRPr="00E70E3C" w:rsidRDefault="00B25810">
          <w:pPr>
            <w:pStyle w:val="13"/>
            <w:tabs>
              <w:tab w:val="right" w:leader="dot" w:pos="9629"/>
            </w:tabs>
            <w:rPr>
              <w:rFonts w:ascii="Times New Roman" w:eastAsiaTheme="minorEastAsia" w:hAnsi="Times New Roman" w:cs="Times New Roman"/>
              <w:b w:val="0"/>
              <w:bCs w:val="0"/>
              <w:caps w:val="0"/>
              <w:noProof/>
              <w:sz w:val="28"/>
              <w:szCs w:val="28"/>
              <w:lang w:eastAsia="uk-UA"/>
            </w:rPr>
          </w:pPr>
          <w:hyperlink w:anchor="_Toc154575729" w:history="1">
            <w:r w:rsidR="00E70E3C" w:rsidRPr="00E70E3C">
              <w:rPr>
                <w:rStyle w:val="af1"/>
                <w:rFonts w:ascii="Times New Roman" w:hAnsi="Times New Roman" w:cs="Times New Roman"/>
                <w:noProof/>
                <w:sz w:val="28"/>
                <w:szCs w:val="28"/>
              </w:rPr>
              <w:t>РОЗДІЛ 2 ТЕОРЕТИЧНИЙ РОЗДІЛ</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_Toc154575729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30</w:t>
            </w:r>
            <w:r w:rsidR="00E70E3C" w:rsidRPr="00E70E3C">
              <w:rPr>
                <w:rFonts w:ascii="Times New Roman" w:hAnsi="Times New Roman" w:cs="Times New Roman"/>
                <w:noProof/>
                <w:webHidden/>
                <w:sz w:val="28"/>
                <w:szCs w:val="28"/>
              </w:rPr>
              <w:fldChar w:fldCharType="end"/>
            </w:r>
          </w:hyperlink>
        </w:p>
        <w:p w14:paraId="03163CD0" w14:textId="233CD7BF"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30" w:history="1">
            <w:r w:rsidR="00E70E3C" w:rsidRPr="00E70E3C">
              <w:rPr>
                <w:rStyle w:val="af1"/>
                <w:rFonts w:ascii="Times New Roman" w:hAnsi="Times New Roman" w:cs="Times New Roman"/>
                <w:noProof/>
                <w:sz w:val="28"/>
                <w:szCs w:val="28"/>
              </w:rPr>
              <w:t>2.1. Фармакокінетичне моделювання</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_Toc154575730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30</w:t>
            </w:r>
            <w:r w:rsidR="00E70E3C" w:rsidRPr="00E70E3C">
              <w:rPr>
                <w:rFonts w:ascii="Times New Roman" w:hAnsi="Times New Roman" w:cs="Times New Roman"/>
                <w:noProof/>
                <w:webHidden/>
                <w:sz w:val="28"/>
                <w:szCs w:val="28"/>
              </w:rPr>
              <w:fldChar w:fldCharType="end"/>
            </w:r>
          </w:hyperlink>
        </w:p>
        <w:p w14:paraId="0727B455" w14:textId="2D5634AE" w:rsidR="00E70E3C" w:rsidRPr="00E70E3C" w:rsidRDefault="00B25810">
          <w:pPr>
            <w:pStyle w:val="31"/>
            <w:tabs>
              <w:tab w:val="right" w:leader="dot" w:pos="9629"/>
            </w:tabs>
            <w:rPr>
              <w:rFonts w:ascii="Times New Roman" w:eastAsiaTheme="minorEastAsia" w:hAnsi="Times New Roman" w:cs="Times New Roman"/>
              <w:i w:val="0"/>
              <w:iCs w:val="0"/>
              <w:noProof/>
              <w:sz w:val="28"/>
              <w:szCs w:val="28"/>
              <w:lang w:eastAsia="uk-UA"/>
            </w:rPr>
          </w:pPr>
          <w:hyperlink w:anchor="_Toc154575731" w:history="1">
            <w:r w:rsidR="00E70E3C" w:rsidRPr="00E70E3C">
              <w:rPr>
                <w:rStyle w:val="af1"/>
                <w:rFonts w:ascii="Times New Roman" w:hAnsi="Times New Roman" w:cs="Times New Roman"/>
                <w:noProof/>
                <w:sz w:val="28"/>
                <w:szCs w:val="28"/>
              </w:rPr>
              <w:t>2.1.1. Поглинання першого порядку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_Toc154575731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31</w:t>
            </w:r>
            <w:r w:rsidR="00E70E3C" w:rsidRPr="00E70E3C">
              <w:rPr>
                <w:rFonts w:ascii="Times New Roman" w:hAnsi="Times New Roman" w:cs="Times New Roman"/>
                <w:noProof/>
                <w:webHidden/>
                <w:sz w:val="28"/>
                <w:szCs w:val="28"/>
              </w:rPr>
              <w:fldChar w:fldCharType="end"/>
            </w:r>
          </w:hyperlink>
        </w:p>
        <w:p w14:paraId="193DE046" w14:textId="679E9113" w:rsidR="00E70E3C" w:rsidRPr="00E70E3C" w:rsidRDefault="00B25810">
          <w:pPr>
            <w:pStyle w:val="31"/>
            <w:tabs>
              <w:tab w:val="right" w:leader="dot" w:pos="9629"/>
            </w:tabs>
            <w:rPr>
              <w:rFonts w:ascii="Times New Roman" w:eastAsiaTheme="minorEastAsia" w:hAnsi="Times New Roman" w:cs="Times New Roman"/>
              <w:i w:val="0"/>
              <w:iCs w:val="0"/>
              <w:noProof/>
              <w:sz w:val="28"/>
              <w:szCs w:val="28"/>
              <w:lang w:eastAsia="uk-UA"/>
            </w:rPr>
          </w:pPr>
          <w:hyperlink w:anchor="_Toc154575732" w:history="1">
            <w:r w:rsidR="00E70E3C" w:rsidRPr="00E70E3C">
              <w:rPr>
                <w:rStyle w:val="af1"/>
                <w:rFonts w:ascii="Times New Roman" w:hAnsi="Times New Roman" w:cs="Times New Roman"/>
                <w:noProof/>
                <w:sz w:val="28"/>
                <w:szCs w:val="28"/>
              </w:rPr>
              <w:t>2.1.2. Поглинання нульового порядку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_Toc154575732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32</w:t>
            </w:r>
            <w:r w:rsidR="00E70E3C" w:rsidRPr="00E70E3C">
              <w:rPr>
                <w:rFonts w:ascii="Times New Roman" w:hAnsi="Times New Roman" w:cs="Times New Roman"/>
                <w:noProof/>
                <w:webHidden/>
                <w:sz w:val="28"/>
                <w:szCs w:val="28"/>
              </w:rPr>
              <w:fldChar w:fldCharType="end"/>
            </w:r>
          </w:hyperlink>
        </w:p>
        <w:p w14:paraId="75D19B29" w14:textId="3A3237B2" w:rsidR="00E70E3C" w:rsidRPr="00E70E3C" w:rsidRDefault="00B25810">
          <w:pPr>
            <w:pStyle w:val="31"/>
            <w:tabs>
              <w:tab w:val="right" w:leader="dot" w:pos="9629"/>
            </w:tabs>
            <w:rPr>
              <w:rFonts w:ascii="Times New Roman" w:eastAsiaTheme="minorEastAsia" w:hAnsi="Times New Roman" w:cs="Times New Roman"/>
              <w:i w:val="0"/>
              <w:iCs w:val="0"/>
              <w:noProof/>
              <w:sz w:val="28"/>
              <w:szCs w:val="28"/>
              <w:lang w:eastAsia="uk-UA"/>
            </w:rPr>
          </w:pPr>
          <w:hyperlink w:anchor="_Toc154575733" w:history="1">
            <w:r w:rsidR="00E70E3C" w:rsidRPr="00E70E3C">
              <w:rPr>
                <w:rStyle w:val="af1"/>
                <w:rFonts w:ascii="Times New Roman" w:hAnsi="Times New Roman" w:cs="Times New Roman"/>
                <w:noProof/>
                <w:sz w:val="28"/>
                <w:szCs w:val="28"/>
              </w:rPr>
              <w:t>2.1.3. Кінетика фліп-флопа</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_Toc154575733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33</w:t>
            </w:r>
            <w:r w:rsidR="00E70E3C" w:rsidRPr="00E70E3C">
              <w:rPr>
                <w:rFonts w:ascii="Times New Roman" w:hAnsi="Times New Roman" w:cs="Times New Roman"/>
                <w:noProof/>
                <w:webHidden/>
                <w:sz w:val="28"/>
                <w:szCs w:val="28"/>
              </w:rPr>
              <w:fldChar w:fldCharType="end"/>
            </w:r>
          </w:hyperlink>
        </w:p>
        <w:p w14:paraId="053A5844" w14:textId="6F7E3EEA" w:rsidR="00E70E3C" w:rsidRPr="00E70E3C" w:rsidRDefault="00B25810">
          <w:pPr>
            <w:pStyle w:val="31"/>
            <w:tabs>
              <w:tab w:val="right" w:leader="dot" w:pos="9629"/>
            </w:tabs>
            <w:rPr>
              <w:rFonts w:ascii="Times New Roman" w:eastAsiaTheme="minorEastAsia" w:hAnsi="Times New Roman" w:cs="Times New Roman"/>
              <w:i w:val="0"/>
              <w:iCs w:val="0"/>
              <w:noProof/>
              <w:sz w:val="28"/>
              <w:szCs w:val="28"/>
              <w:lang w:eastAsia="uk-UA"/>
            </w:rPr>
          </w:pPr>
          <w:hyperlink w:anchor="_Toc154575734" w:history="1">
            <w:r w:rsidR="00E70E3C" w:rsidRPr="00E70E3C">
              <w:rPr>
                <w:rStyle w:val="af1"/>
                <w:rFonts w:ascii="Times New Roman" w:hAnsi="Times New Roman" w:cs="Times New Roman"/>
                <w:noProof/>
                <w:sz w:val="28"/>
                <w:szCs w:val="28"/>
              </w:rPr>
              <w:t>2.1.4. Деконволюція</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_Toc154575734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33</w:t>
            </w:r>
            <w:r w:rsidR="00E70E3C" w:rsidRPr="00E70E3C">
              <w:rPr>
                <w:rFonts w:ascii="Times New Roman" w:hAnsi="Times New Roman" w:cs="Times New Roman"/>
                <w:noProof/>
                <w:webHidden/>
                <w:sz w:val="28"/>
                <w:szCs w:val="28"/>
              </w:rPr>
              <w:fldChar w:fldCharType="end"/>
            </w:r>
          </w:hyperlink>
        </w:p>
        <w:p w14:paraId="2A58D4D6" w14:textId="7EE92FA5"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35" w:history="1">
            <w:r w:rsidR="00E70E3C" w:rsidRPr="00E70E3C">
              <w:rPr>
                <w:rStyle w:val="af1"/>
                <w:rFonts w:ascii="Times New Roman" w:hAnsi="Times New Roman" w:cs="Times New Roman"/>
                <w:noProof/>
                <w:sz w:val="28"/>
                <w:szCs w:val="28"/>
              </w:rPr>
              <w:t>2.2. Фармакодинамічне моделювання</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_Toc154575735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34</w:t>
            </w:r>
            <w:r w:rsidR="00E70E3C" w:rsidRPr="00E70E3C">
              <w:rPr>
                <w:rFonts w:ascii="Times New Roman" w:hAnsi="Times New Roman" w:cs="Times New Roman"/>
                <w:noProof/>
                <w:webHidden/>
                <w:sz w:val="28"/>
                <w:szCs w:val="28"/>
              </w:rPr>
              <w:fldChar w:fldCharType="end"/>
            </w:r>
          </w:hyperlink>
        </w:p>
        <w:p w14:paraId="2CE9EF0F" w14:textId="25F30093" w:rsidR="00E70E3C" w:rsidRPr="00E70E3C" w:rsidRDefault="00B25810">
          <w:pPr>
            <w:pStyle w:val="31"/>
            <w:tabs>
              <w:tab w:val="right" w:leader="dot" w:pos="9629"/>
            </w:tabs>
            <w:rPr>
              <w:rFonts w:ascii="Times New Roman" w:eastAsiaTheme="minorEastAsia" w:hAnsi="Times New Roman" w:cs="Times New Roman"/>
              <w:i w:val="0"/>
              <w:iCs w:val="0"/>
              <w:noProof/>
              <w:sz w:val="28"/>
              <w:szCs w:val="28"/>
              <w:lang w:eastAsia="uk-UA"/>
            </w:rPr>
          </w:pPr>
          <w:hyperlink w:anchor="_Toc154575736" w:history="1">
            <w:r w:rsidR="00E70E3C" w:rsidRPr="00E70E3C">
              <w:rPr>
                <w:rStyle w:val="af1"/>
                <w:rFonts w:ascii="Times New Roman" w:hAnsi="Times New Roman" w:cs="Times New Roman"/>
                <w:noProof/>
                <w:sz w:val="28"/>
                <w:szCs w:val="28"/>
              </w:rPr>
              <w:t>2.2.1. Моделі прямого ефекту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_Toc154575736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34</w:t>
            </w:r>
            <w:r w:rsidR="00E70E3C" w:rsidRPr="00E70E3C">
              <w:rPr>
                <w:rFonts w:ascii="Times New Roman" w:hAnsi="Times New Roman" w:cs="Times New Roman"/>
                <w:noProof/>
                <w:webHidden/>
                <w:sz w:val="28"/>
                <w:szCs w:val="28"/>
              </w:rPr>
              <w:fldChar w:fldCharType="end"/>
            </w:r>
          </w:hyperlink>
        </w:p>
        <w:p w14:paraId="2584D9B5" w14:textId="5AC12984" w:rsidR="00E70E3C" w:rsidRPr="00E70E3C" w:rsidRDefault="00B25810">
          <w:pPr>
            <w:pStyle w:val="31"/>
            <w:tabs>
              <w:tab w:val="right" w:leader="dot" w:pos="9629"/>
            </w:tabs>
            <w:rPr>
              <w:rFonts w:ascii="Times New Roman" w:eastAsiaTheme="minorEastAsia" w:hAnsi="Times New Roman" w:cs="Times New Roman"/>
              <w:i w:val="0"/>
              <w:iCs w:val="0"/>
              <w:noProof/>
              <w:sz w:val="28"/>
              <w:szCs w:val="28"/>
              <w:lang w:eastAsia="uk-UA"/>
            </w:rPr>
          </w:pPr>
          <w:hyperlink w:anchor="_Toc154575737" w:history="1">
            <w:r w:rsidR="00E70E3C" w:rsidRPr="00E70E3C">
              <w:rPr>
                <w:rStyle w:val="af1"/>
                <w:rFonts w:ascii="Times New Roman" w:hAnsi="Times New Roman" w:cs="Times New Roman"/>
                <w:noProof/>
                <w:sz w:val="28"/>
                <w:szCs w:val="28"/>
              </w:rPr>
              <w:t>2.2.2. Модель розподілу біофаз</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_Toc154575737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37</w:t>
            </w:r>
            <w:r w:rsidR="00E70E3C" w:rsidRPr="00E70E3C">
              <w:rPr>
                <w:rFonts w:ascii="Times New Roman" w:hAnsi="Times New Roman" w:cs="Times New Roman"/>
                <w:noProof/>
                <w:webHidden/>
                <w:sz w:val="28"/>
                <w:szCs w:val="28"/>
              </w:rPr>
              <w:fldChar w:fldCharType="end"/>
            </w:r>
          </w:hyperlink>
        </w:p>
        <w:p w14:paraId="74A0C4A0" w14:textId="5A91F0B3" w:rsidR="00E70E3C" w:rsidRPr="00E70E3C" w:rsidRDefault="00B25810">
          <w:pPr>
            <w:pStyle w:val="31"/>
            <w:tabs>
              <w:tab w:val="right" w:leader="dot" w:pos="9629"/>
            </w:tabs>
            <w:rPr>
              <w:rFonts w:ascii="Times New Roman" w:eastAsiaTheme="minorEastAsia" w:hAnsi="Times New Roman" w:cs="Times New Roman"/>
              <w:i w:val="0"/>
              <w:iCs w:val="0"/>
              <w:noProof/>
              <w:sz w:val="28"/>
              <w:szCs w:val="28"/>
              <w:lang w:eastAsia="uk-UA"/>
            </w:rPr>
          </w:pPr>
          <w:hyperlink w:anchor="_Toc154575738" w:history="1">
            <w:r w:rsidR="00E70E3C" w:rsidRPr="00E70E3C">
              <w:rPr>
                <w:rStyle w:val="af1"/>
                <w:rFonts w:ascii="Times New Roman" w:hAnsi="Times New Roman" w:cs="Times New Roman"/>
                <w:noProof/>
                <w:sz w:val="28"/>
                <w:szCs w:val="28"/>
              </w:rPr>
              <w:t>2.2.3. Моделі непрямого реагування</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_Toc154575738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38</w:t>
            </w:r>
            <w:r w:rsidR="00E70E3C" w:rsidRPr="00E70E3C">
              <w:rPr>
                <w:rFonts w:ascii="Times New Roman" w:hAnsi="Times New Roman" w:cs="Times New Roman"/>
                <w:noProof/>
                <w:webHidden/>
                <w:sz w:val="28"/>
                <w:szCs w:val="28"/>
              </w:rPr>
              <w:fldChar w:fldCharType="end"/>
            </w:r>
          </w:hyperlink>
        </w:p>
        <w:p w14:paraId="56A42017" w14:textId="53A5AAE7"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39" w:history="1">
            <w:r w:rsidR="00E70E3C" w:rsidRPr="00E70E3C">
              <w:rPr>
                <w:rStyle w:val="af1"/>
                <w:rFonts w:ascii="Times New Roman" w:hAnsi="Times New Roman" w:cs="Times New Roman"/>
                <w:noProof/>
                <w:sz w:val="28"/>
                <w:szCs w:val="28"/>
              </w:rPr>
              <w:t>2.3. Застосування ФК-ФД моделювання</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_Toc154575739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40</w:t>
            </w:r>
            <w:r w:rsidR="00E70E3C" w:rsidRPr="00E70E3C">
              <w:rPr>
                <w:rFonts w:ascii="Times New Roman" w:hAnsi="Times New Roman" w:cs="Times New Roman"/>
                <w:noProof/>
                <w:webHidden/>
                <w:sz w:val="28"/>
                <w:szCs w:val="28"/>
              </w:rPr>
              <w:fldChar w:fldCharType="end"/>
            </w:r>
          </w:hyperlink>
        </w:p>
        <w:p w14:paraId="716FF6D5" w14:textId="36AD1014" w:rsidR="00E70E3C" w:rsidRPr="00E70E3C" w:rsidRDefault="00B25810">
          <w:pPr>
            <w:pStyle w:val="31"/>
            <w:tabs>
              <w:tab w:val="right" w:leader="dot" w:pos="9629"/>
            </w:tabs>
            <w:rPr>
              <w:rFonts w:ascii="Times New Roman" w:eastAsiaTheme="minorEastAsia" w:hAnsi="Times New Roman" w:cs="Times New Roman"/>
              <w:i w:val="0"/>
              <w:iCs w:val="0"/>
              <w:noProof/>
              <w:sz w:val="28"/>
              <w:szCs w:val="28"/>
              <w:lang w:eastAsia="uk-UA"/>
            </w:rPr>
          </w:pPr>
          <w:hyperlink w:anchor="_Toc154575740" w:history="1">
            <w:r w:rsidR="00E70E3C" w:rsidRPr="00E70E3C">
              <w:rPr>
                <w:rStyle w:val="af1"/>
                <w:rFonts w:ascii="Times New Roman" w:hAnsi="Times New Roman" w:cs="Times New Roman"/>
                <w:noProof/>
                <w:sz w:val="28"/>
                <w:szCs w:val="28"/>
              </w:rPr>
              <w:t>2.3.1. Застосування паліперидону пальмітату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_Toc154575740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41</w:t>
            </w:r>
            <w:r w:rsidR="00E70E3C" w:rsidRPr="00E70E3C">
              <w:rPr>
                <w:rFonts w:ascii="Times New Roman" w:hAnsi="Times New Roman" w:cs="Times New Roman"/>
                <w:noProof/>
                <w:webHidden/>
                <w:sz w:val="28"/>
                <w:szCs w:val="28"/>
              </w:rPr>
              <w:fldChar w:fldCharType="end"/>
            </w:r>
          </w:hyperlink>
        </w:p>
        <w:p w14:paraId="6F5D3978" w14:textId="4530AAC9" w:rsidR="00E70E3C" w:rsidRPr="00E70E3C" w:rsidRDefault="00B25810">
          <w:pPr>
            <w:pStyle w:val="31"/>
            <w:tabs>
              <w:tab w:val="right" w:leader="dot" w:pos="9629"/>
            </w:tabs>
            <w:rPr>
              <w:rFonts w:ascii="Times New Roman" w:eastAsiaTheme="minorEastAsia" w:hAnsi="Times New Roman" w:cs="Times New Roman"/>
              <w:i w:val="0"/>
              <w:iCs w:val="0"/>
              <w:noProof/>
              <w:sz w:val="28"/>
              <w:szCs w:val="28"/>
              <w:lang w:eastAsia="uk-UA"/>
            </w:rPr>
          </w:pPr>
          <w:hyperlink w:anchor="_Toc154575741" w:history="1">
            <w:r w:rsidR="00E70E3C" w:rsidRPr="00E70E3C">
              <w:rPr>
                <w:rStyle w:val="af1"/>
                <w:rFonts w:ascii="Times New Roman" w:hAnsi="Times New Roman" w:cs="Times New Roman"/>
                <w:noProof/>
                <w:sz w:val="28"/>
                <w:szCs w:val="28"/>
              </w:rPr>
              <w:t>2.3.2. Застосування до довгоциркулюючих ліпосом доксорубіцин</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_Toc154575741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48</w:t>
            </w:r>
            <w:r w:rsidR="00E70E3C" w:rsidRPr="00E70E3C">
              <w:rPr>
                <w:rFonts w:ascii="Times New Roman" w:hAnsi="Times New Roman" w:cs="Times New Roman"/>
                <w:noProof/>
                <w:webHidden/>
                <w:sz w:val="28"/>
                <w:szCs w:val="28"/>
              </w:rPr>
              <w:fldChar w:fldCharType="end"/>
            </w:r>
          </w:hyperlink>
        </w:p>
        <w:p w14:paraId="6672A69B" w14:textId="3AB01A0C"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42" w:history="1">
            <w:r w:rsidR="00E70E3C" w:rsidRPr="00E70E3C">
              <w:rPr>
                <w:rStyle w:val="af1"/>
                <w:rFonts w:ascii="Times New Roman" w:hAnsi="Times New Roman" w:cs="Times New Roman"/>
                <w:noProof/>
                <w:sz w:val="28"/>
                <w:szCs w:val="28"/>
              </w:rPr>
              <w:t>2.4. Параметризація моделі за допомогою вибірки латинського гіперкуба та експериментальних даних</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_Toc154575742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49</w:t>
            </w:r>
            <w:r w:rsidR="00E70E3C" w:rsidRPr="00E70E3C">
              <w:rPr>
                <w:rFonts w:ascii="Times New Roman" w:hAnsi="Times New Roman" w:cs="Times New Roman"/>
                <w:noProof/>
                <w:webHidden/>
                <w:sz w:val="28"/>
                <w:szCs w:val="28"/>
              </w:rPr>
              <w:fldChar w:fldCharType="end"/>
            </w:r>
          </w:hyperlink>
        </w:p>
        <w:p w14:paraId="576E6571" w14:textId="7513D167"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43" w:history="1">
            <w:r w:rsidR="00E70E3C" w:rsidRPr="00E70E3C">
              <w:rPr>
                <w:rStyle w:val="af1"/>
                <w:rFonts w:ascii="Times New Roman" w:hAnsi="Times New Roman" w:cs="Times New Roman"/>
                <w:noProof/>
                <w:sz w:val="28"/>
                <w:szCs w:val="28"/>
              </w:rPr>
              <w:t>Висновки до розділу 2</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_Toc154575743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52</w:t>
            </w:r>
            <w:r w:rsidR="00E70E3C" w:rsidRPr="00E70E3C">
              <w:rPr>
                <w:rFonts w:ascii="Times New Roman" w:hAnsi="Times New Roman" w:cs="Times New Roman"/>
                <w:noProof/>
                <w:webHidden/>
                <w:sz w:val="28"/>
                <w:szCs w:val="28"/>
              </w:rPr>
              <w:fldChar w:fldCharType="end"/>
            </w:r>
          </w:hyperlink>
        </w:p>
        <w:p w14:paraId="413697C9" w14:textId="4D1FD9C0" w:rsidR="00E70E3C" w:rsidRPr="00E70E3C" w:rsidRDefault="00B25810">
          <w:pPr>
            <w:pStyle w:val="13"/>
            <w:tabs>
              <w:tab w:val="right" w:leader="dot" w:pos="9629"/>
            </w:tabs>
            <w:rPr>
              <w:rFonts w:ascii="Times New Roman" w:eastAsiaTheme="minorEastAsia" w:hAnsi="Times New Roman" w:cs="Times New Roman"/>
              <w:b w:val="0"/>
              <w:bCs w:val="0"/>
              <w:caps w:val="0"/>
              <w:noProof/>
              <w:sz w:val="28"/>
              <w:szCs w:val="28"/>
              <w:lang w:eastAsia="uk-UA"/>
            </w:rPr>
          </w:pPr>
          <w:hyperlink w:anchor="_Toc154575744" w:history="1">
            <w:r w:rsidR="00E70E3C" w:rsidRPr="00E70E3C">
              <w:rPr>
                <w:rStyle w:val="af1"/>
                <w:rFonts w:ascii="Times New Roman" w:hAnsi="Times New Roman" w:cs="Times New Roman"/>
                <w:noProof/>
                <w:sz w:val="28"/>
                <w:szCs w:val="28"/>
              </w:rPr>
              <w:t>РОЗДІЛ 3 ПРАКТИЧНА РЕАЛІЗАЦІЯ ЗАДАЧІ ЗА ТЕМОЮ НАУКОВОГО ДОСЛІДЖЕННЯ</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_Toc154575744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53</w:t>
            </w:r>
            <w:r w:rsidR="00E70E3C" w:rsidRPr="00E70E3C">
              <w:rPr>
                <w:rFonts w:ascii="Times New Roman" w:hAnsi="Times New Roman" w:cs="Times New Roman"/>
                <w:noProof/>
                <w:webHidden/>
                <w:sz w:val="28"/>
                <w:szCs w:val="28"/>
              </w:rPr>
              <w:fldChar w:fldCharType="end"/>
            </w:r>
          </w:hyperlink>
        </w:p>
        <w:p w14:paraId="6669DDE6" w14:textId="774CD3A7"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45" w:history="1">
            <w:r w:rsidR="00E70E3C" w:rsidRPr="00E70E3C">
              <w:rPr>
                <w:rStyle w:val="af1"/>
                <w:rFonts w:ascii="Times New Roman" w:hAnsi="Times New Roman" w:cs="Times New Roman"/>
                <w:noProof/>
                <w:sz w:val="28"/>
                <w:szCs w:val="28"/>
              </w:rPr>
              <w:t>3.1. Visual Studio 2022 IDE</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_Toc154575745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53</w:t>
            </w:r>
            <w:r w:rsidR="00E70E3C" w:rsidRPr="00E70E3C">
              <w:rPr>
                <w:rFonts w:ascii="Times New Roman" w:hAnsi="Times New Roman" w:cs="Times New Roman"/>
                <w:noProof/>
                <w:webHidden/>
                <w:sz w:val="28"/>
                <w:szCs w:val="28"/>
              </w:rPr>
              <w:fldChar w:fldCharType="end"/>
            </w:r>
          </w:hyperlink>
        </w:p>
        <w:p w14:paraId="06729F45" w14:textId="7E955BFD"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46" w:history="1">
            <w:r w:rsidR="00E70E3C" w:rsidRPr="00E70E3C">
              <w:rPr>
                <w:rStyle w:val="af1"/>
                <w:rFonts w:ascii="Times New Roman" w:hAnsi="Times New Roman" w:cs="Times New Roman"/>
                <w:noProof/>
                <w:sz w:val="28"/>
                <w:szCs w:val="28"/>
              </w:rPr>
              <w:t>3.2. NET Framework</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_Toc154575746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54</w:t>
            </w:r>
            <w:r w:rsidR="00E70E3C" w:rsidRPr="00E70E3C">
              <w:rPr>
                <w:rFonts w:ascii="Times New Roman" w:hAnsi="Times New Roman" w:cs="Times New Roman"/>
                <w:noProof/>
                <w:webHidden/>
                <w:sz w:val="28"/>
                <w:szCs w:val="28"/>
              </w:rPr>
              <w:fldChar w:fldCharType="end"/>
            </w:r>
          </w:hyperlink>
        </w:p>
        <w:p w14:paraId="7654BDF4" w14:textId="3D001753"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47" w:history="1">
            <w:r w:rsidR="00E70E3C" w:rsidRPr="00E70E3C">
              <w:rPr>
                <w:rStyle w:val="af1"/>
                <w:rFonts w:ascii="Times New Roman" w:hAnsi="Times New Roman" w:cs="Times New Roman"/>
                <w:noProof/>
                <w:sz w:val="28"/>
                <w:szCs w:val="28"/>
              </w:rPr>
              <w:t>3.3. Windows Pre sentation Foundation (WPF)</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_Toc154575747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56</w:t>
            </w:r>
            <w:r w:rsidR="00E70E3C" w:rsidRPr="00E70E3C">
              <w:rPr>
                <w:rFonts w:ascii="Times New Roman" w:hAnsi="Times New Roman" w:cs="Times New Roman"/>
                <w:noProof/>
                <w:webHidden/>
                <w:sz w:val="28"/>
                <w:szCs w:val="28"/>
              </w:rPr>
              <w:fldChar w:fldCharType="end"/>
            </w:r>
          </w:hyperlink>
        </w:p>
        <w:p w14:paraId="2C083A12" w14:textId="3FF51465"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48" w:history="1">
            <w:r w:rsidR="00E70E3C" w:rsidRPr="00E70E3C">
              <w:rPr>
                <w:rStyle w:val="af1"/>
                <w:rFonts w:ascii="Times New Roman" w:hAnsi="Times New Roman" w:cs="Times New Roman"/>
                <w:noProof/>
                <w:sz w:val="28"/>
                <w:szCs w:val="28"/>
              </w:rPr>
              <w:t>3.4. Мова програмування C#</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_Toc154575748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57</w:t>
            </w:r>
            <w:r w:rsidR="00E70E3C" w:rsidRPr="00E70E3C">
              <w:rPr>
                <w:rFonts w:ascii="Times New Roman" w:hAnsi="Times New Roman" w:cs="Times New Roman"/>
                <w:noProof/>
                <w:webHidden/>
                <w:sz w:val="28"/>
                <w:szCs w:val="28"/>
              </w:rPr>
              <w:fldChar w:fldCharType="end"/>
            </w:r>
          </w:hyperlink>
        </w:p>
        <w:p w14:paraId="52A884E7" w14:textId="05EC252C"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49" w:history="1">
            <w:r w:rsidR="00E70E3C" w:rsidRPr="00E70E3C">
              <w:rPr>
                <w:rStyle w:val="af1"/>
                <w:rFonts w:ascii="Times New Roman" w:hAnsi="Times New Roman" w:cs="Times New Roman"/>
                <w:noProof/>
                <w:sz w:val="28"/>
                <w:szCs w:val="28"/>
              </w:rPr>
              <w:t>3.5.</w:t>
            </w:r>
            <w:r w:rsidR="00E70E3C" w:rsidRPr="00E70E3C">
              <w:rPr>
                <w:rFonts w:ascii="Times New Roman" w:eastAsiaTheme="minorEastAsia" w:hAnsi="Times New Roman" w:cs="Times New Roman"/>
                <w:smallCaps w:val="0"/>
                <w:noProof/>
                <w:sz w:val="28"/>
                <w:szCs w:val="28"/>
                <w:lang w:eastAsia="uk-UA"/>
              </w:rPr>
              <w:tab/>
            </w:r>
            <w:r w:rsidR="00E70E3C" w:rsidRPr="00E70E3C">
              <w:rPr>
                <w:rStyle w:val="af1"/>
                <w:rFonts w:ascii="Times New Roman" w:hAnsi="Times New Roman" w:cs="Times New Roman"/>
                <w:noProof/>
                <w:sz w:val="28"/>
                <w:szCs w:val="28"/>
              </w:rPr>
              <w:t>Мова розмітки XAML (eXtensible Application Markup Language)</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_Toc154575749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57</w:t>
            </w:r>
            <w:r w:rsidR="00E70E3C" w:rsidRPr="00E70E3C">
              <w:rPr>
                <w:rFonts w:ascii="Times New Roman" w:hAnsi="Times New Roman" w:cs="Times New Roman"/>
                <w:noProof/>
                <w:webHidden/>
                <w:sz w:val="28"/>
                <w:szCs w:val="28"/>
              </w:rPr>
              <w:fldChar w:fldCharType="end"/>
            </w:r>
          </w:hyperlink>
        </w:p>
        <w:p w14:paraId="25FF6CE2" w14:textId="5A16C4DF"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50" w:history="1">
            <w:r w:rsidR="00E70E3C" w:rsidRPr="00E70E3C">
              <w:rPr>
                <w:rStyle w:val="af1"/>
                <w:rFonts w:ascii="Times New Roman" w:hAnsi="Times New Roman" w:cs="Times New Roman"/>
                <w:noProof/>
                <w:sz w:val="28"/>
                <w:szCs w:val="28"/>
              </w:rPr>
              <w:t>3.6.</w:t>
            </w:r>
            <w:r w:rsidR="00E70E3C" w:rsidRPr="00E70E3C">
              <w:rPr>
                <w:rFonts w:ascii="Times New Roman" w:eastAsiaTheme="minorEastAsia" w:hAnsi="Times New Roman" w:cs="Times New Roman"/>
                <w:smallCaps w:val="0"/>
                <w:noProof/>
                <w:sz w:val="28"/>
                <w:szCs w:val="28"/>
                <w:lang w:eastAsia="uk-UA"/>
              </w:rPr>
              <w:tab/>
            </w:r>
            <w:r w:rsidR="00E70E3C" w:rsidRPr="00E70E3C">
              <w:rPr>
                <w:rStyle w:val="af1"/>
                <w:rFonts w:ascii="Times New Roman" w:hAnsi="Times New Roman" w:cs="Times New Roman"/>
                <w:noProof/>
                <w:sz w:val="28"/>
                <w:szCs w:val="28"/>
              </w:rPr>
              <w:t>Математичне моделювання</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_Toc154575750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58</w:t>
            </w:r>
            <w:r w:rsidR="00E70E3C" w:rsidRPr="00E70E3C">
              <w:rPr>
                <w:rFonts w:ascii="Times New Roman" w:hAnsi="Times New Roman" w:cs="Times New Roman"/>
                <w:noProof/>
                <w:webHidden/>
                <w:sz w:val="28"/>
                <w:szCs w:val="28"/>
              </w:rPr>
              <w:fldChar w:fldCharType="end"/>
            </w:r>
          </w:hyperlink>
        </w:p>
        <w:p w14:paraId="5300E135" w14:textId="7CAEE3DB"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51" w:history="1">
            <w:r w:rsidR="00E70E3C" w:rsidRPr="00E70E3C">
              <w:rPr>
                <w:rStyle w:val="af1"/>
                <w:rFonts w:ascii="Times New Roman" w:hAnsi="Times New Roman" w:cs="Times New Roman"/>
                <w:noProof/>
                <w:sz w:val="28"/>
                <w:szCs w:val="28"/>
              </w:rPr>
              <w:t>3.7.</w:t>
            </w:r>
            <w:r w:rsidR="00E70E3C" w:rsidRPr="00E70E3C">
              <w:rPr>
                <w:rFonts w:ascii="Times New Roman" w:eastAsiaTheme="minorEastAsia" w:hAnsi="Times New Roman" w:cs="Times New Roman"/>
                <w:smallCaps w:val="0"/>
                <w:noProof/>
                <w:sz w:val="28"/>
                <w:szCs w:val="28"/>
                <w:lang w:eastAsia="uk-UA"/>
              </w:rPr>
              <w:tab/>
            </w:r>
            <w:r w:rsidR="00E70E3C" w:rsidRPr="00E70E3C">
              <w:rPr>
                <w:rStyle w:val="af1"/>
                <w:rFonts w:ascii="Times New Roman" w:hAnsi="Times New Roman" w:cs="Times New Roman"/>
                <w:noProof/>
                <w:sz w:val="28"/>
                <w:szCs w:val="28"/>
              </w:rPr>
              <w:t>Моделювання динамічної моделі</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_Toc154575751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61</w:t>
            </w:r>
            <w:r w:rsidR="00E70E3C" w:rsidRPr="00E70E3C">
              <w:rPr>
                <w:rFonts w:ascii="Times New Roman" w:hAnsi="Times New Roman" w:cs="Times New Roman"/>
                <w:noProof/>
                <w:webHidden/>
                <w:sz w:val="28"/>
                <w:szCs w:val="28"/>
              </w:rPr>
              <w:fldChar w:fldCharType="end"/>
            </w:r>
          </w:hyperlink>
        </w:p>
        <w:p w14:paraId="63CC968D" w14:textId="54F5F19A"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52" w:history="1">
            <w:r w:rsidR="00E70E3C" w:rsidRPr="00E70E3C">
              <w:rPr>
                <w:rStyle w:val="af1"/>
                <w:rFonts w:ascii="Times New Roman" w:hAnsi="Times New Roman" w:cs="Times New Roman"/>
                <w:noProof/>
                <w:sz w:val="28"/>
                <w:szCs w:val="28"/>
              </w:rPr>
              <w:t>3.8.</w:t>
            </w:r>
            <w:r w:rsidR="00E70E3C" w:rsidRPr="00E70E3C">
              <w:rPr>
                <w:rFonts w:ascii="Times New Roman" w:eastAsiaTheme="minorEastAsia" w:hAnsi="Times New Roman" w:cs="Times New Roman"/>
                <w:smallCaps w:val="0"/>
                <w:noProof/>
                <w:sz w:val="28"/>
                <w:szCs w:val="28"/>
                <w:lang w:eastAsia="uk-UA"/>
              </w:rPr>
              <w:tab/>
            </w:r>
            <w:r w:rsidR="00E70E3C" w:rsidRPr="00E70E3C">
              <w:rPr>
                <w:rStyle w:val="af1"/>
                <w:rFonts w:ascii="Times New Roman" w:hAnsi="Times New Roman" w:cs="Times New Roman"/>
                <w:noProof/>
                <w:sz w:val="28"/>
                <w:szCs w:val="28"/>
              </w:rPr>
              <w:t>Моделювання кінетичної моделі</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_Toc154575752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67</w:t>
            </w:r>
            <w:r w:rsidR="00E70E3C" w:rsidRPr="00E70E3C">
              <w:rPr>
                <w:rFonts w:ascii="Times New Roman" w:hAnsi="Times New Roman" w:cs="Times New Roman"/>
                <w:noProof/>
                <w:webHidden/>
                <w:sz w:val="28"/>
                <w:szCs w:val="28"/>
              </w:rPr>
              <w:fldChar w:fldCharType="end"/>
            </w:r>
          </w:hyperlink>
        </w:p>
        <w:p w14:paraId="3AB8996E" w14:textId="1F74E694"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53" w:history="1">
            <w:r w:rsidR="00E70E3C" w:rsidRPr="00E70E3C">
              <w:rPr>
                <w:rStyle w:val="af1"/>
                <w:rFonts w:ascii="Times New Roman" w:hAnsi="Times New Roman" w:cs="Times New Roman"/>
                <w:noProof/>
                <w:sz w:val="28"/>
                <w:szCs w:val="28"/>
              </w:rPr>
              <w:t>Висовки до розділу 3</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_Toc154575753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70</w:t>
            </w:r>
            <w:r w:rsidR="00E70E3C" w:rsidRPr="00E70E3C">
              <w:rPr>
                <w:rFonts w:ascii="Times New Roman" w:hAnsi="Times New Roman" w:cs="Times New Roman"/>
                <w:noProof/>
                <w:webHidden/>
                <w:sz w:val="28"/>
                <w:szCs w:val="28"/>
              </w:rPr>
              <w:fldChar w:fldCharType="end"/>
            </w:r>
          </w:hyperlink>
        </w:p>
        <w:p w14:paraId="56E2F49D" w14:textId="58C21235" w:rsidR="00E70E3C" w:rsidRPr="00E70E3C" w:rsidRDefault="00B25810">
          <w:pPr>
            <w:pStyle w:val="13"/>
            <w:tabs>
              <w:tab w:val="right" w:leader="dot" w:pos="9629"/>
            </w:tabs>
            <w:rPr>
              <w:rFonts w:ascii="Times New Roman" w:eastAsiaTheme="minorEastAsia" w:hAnsi="Times New Roman" w:cs="Times New Roman"/>
              <w:b w:val="0"/>
              <w:bCs w:val="0"/>
              <w:caps w:val="0"/>
              <w:noProof/>
              <w:sz w:val="28"/>
              <w:szCs w:val="28"/>
              <w:lang w:eastAsia="uk-UA"/>
            </w:rPr>
          </w:pPr>
          <w:hyperlink w:anchor="_Toc154575754" w:history="1">
            <w:r w:rsidR="00E70E3C" w:rsidRPr="00E70E3C">
              <w:rPr>
                <w:rStyle w:val="af1"/>
                <w:rFonts w:ascii="Times New Roman" w:hAnsi="Times New Roman" w:cs="Times New Roman"/>
                <w:noProof/>
                <w:sz w:val="28"/>
                <w:szCs w:val="28"/>
              </w:rPr>
              <w:t>РОЗДІЛ 4 РОЗРАХУНОК СТАРТАП-ПРОЄКТУ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_Toc154575754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71</w:t>
            </w:r>
            <w:r w:rsidR="00E70E3C" w:rsidRPr="00E70E3C">
              <w:rPr>
                <w:rFonts w:ascii="Times New Roman" w:hAnsi="Times New Roman" w:cs="Times New Roman"/>
                <w:noProof/>
                <w:webHidden/>
                <w:sz w:val="28"/>
                <w:szCs w:val="28"/>
              </w:rPr>
              <w:fldChar w:fldCharType="end"/>
            </w:r>
          </w:hyperlink>
        </w:p>
        <w:p w14:paraId="5BCF1B34" w14:textId="3685F96C"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55" w:history="1">
            <w:r w:rsidR="00E70E3C" w:rsidRPr="00E70E3C">
              <w:rPr>
                <w:rStyle w:val="af1"/>
                <w:rFonts w:ascii="Times New Roman" w:hAnsi="Times New Roman" w:cs="Times New Roman"/>
                <w:noProof/>
                <w:sz w:val="28"/>
                <w:szCs w:val="28"/>
              </w:rPr>
              <w:t>4.1. Інформаційна картка проєкту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_Toc154575755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71</w:t>
            </w:r>
            <w:r w:rsidR="00E70E3C" w:rsidRPr="00E70E3C">
              <w:rPr>
                <w:rFonts w:ascii="Times New Roman" w:hAnsi="Times New Roman" w:cs="Times New Roman"/>
                <w:noProof/>
                <w:webHidden/>
                <w:sz w:val="28"/>
                <w:szCs w:val="28"/>
              </w:rPr>
              <w:fldChar w:fldCharType="end"/>
            </w:r>
          </w:hyperlink>
        </w:p>
        <w:p w14:paraId="33537082" w14:textId="0D4EF40F"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56" w:history="1">
            <w:r w:rsidR="00E70E3C" w:rsidRPr="00E70E3C">
              <w:rPr>
                <w:rStyle w:val="af1"/>
                <w:rFonts w:ascii="Times New Roman" w:hAnsi="Times New Roman" w:cs="Times New Roman"/>
                <w:noProof/>
                <w:sz w:val="28"/>
                <w:szCs w:val="28"/>
              </w:rPr>
              <w:t>4.2. Резюме проєкту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_Toc154575756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72</w:t>
            </w:r>
            <w:r w:rsidR="00E70E3C" w:rsidRPr="00E70E3C">
              <w:rPr>
                <w:rFonts w:ascii="Times New Roman" w:hAnsi="Times New Roman" w:cs="Times New Roman"/>
                <w:noProof/>
                <w:webHidden/>
                <w:sz w:val="28"/>
                <w:szCs w:val="28"/>
              </w:rPr>
              <w:fldChar w:fldCharType="end"/>
            </w:r>
          </w:hyperlink>
        </w:p>
        <w:p w14:paraId="2310042B" w14:textId="2E85117F"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57" w:history="1">
            <w:r w:rsidR="00E70E3C" w:rsidRPr="00E70E3C">
              <w:rPr>
                <w:rStyle w:val="af1"/>
                <w:rFonts w:ascii="Times New Roman" w:hAnsi="Times New Roman" w:cs="Times New Roman"/>
                <w:noProof/>
                <w:sz w:val="28"/>
                <w:szCs w:val="28"/>
              </w:rPr>
              <w:t>4.3. Планована база реалізації проєкту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_Toc154575757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73</w:t>
            </w:r>
            <w:r w:rsidR="00E70E3C" w:rsidRPr="00E70E3C">
              <w:rPr>
                <w:rFonts w:ascii="Times New Roman" w:hAnsi="Times New Roman" w:cs="Times New Roman"/>
                <w:noProof/>
                <w:webHidden/>
                <w:sz w:val="28"/>
                <w:szCs w:val="28"/>
              </w:rPr>
              <w:fldChar w:fldCharType="end"/>
            </w:r>
          </w:hyperlink>
        </w:p>
        <w:p w14:paraId="387CB066" w14:textId="451BCD81"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58" w:history="1">
            <w:r w:rsidR="00E70E3C" w:rsidRPr="00E70E3C">
              <w:rPr>
                <w:rStyle w:val="af1"/>
                <w:rFonts w:ascii="Times New Roman" w:hAnsi="Times New Roman" w:cs="Times New Roman"/>
                <w:noProof/>
                <w:sz w:val="28"/>
                <w:szCs w:val="28"/>
              </w:rPr>
              <w:t>4.4. Канва бізнес-моделі проєкту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_Toc154575758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73</w:t>
            </w:r>
            <w:r w:rsidR="00E70E3C" w:rsidRPr="00E70E3C">
              <w:rPr>
                <w:rFonts w:ascii="Times New Roman" w:hAnsi="Times New Roman" w:cs="Times New Roman"/>
                <w:noProof/>
                <w:webHidden/>
                <w:sz w:val="28"/>
                <w:szCs w:val="28"/>
              </w:rPr>
              <w:fldChar w:fldCharType="end"/>
            </w:r>
          </w:hyperlink>
        </w:p>
        <w:p w14:paraId="22881D89" w14:textId="01690ECE"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59" w:history="1">
            <w:r w:rsidR="00E70E3C" w:rsidRPr="00E70E3C">
              <w:rPr>
                <w:rStyle w:val="af1"/>
                <w:rFonts w:ascii="Times New Roman" w:hAnsi="Times New Roman" w:cs="Times New Roman"/>
                <w:noProof/>
                <w:sz w:val="28"/>
                <w:szCs w:val="28"/>
              </w:rPr>
              <w:t>4.5. Формування MVP продукту стартапу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_Toc154575759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76</w:t>
            </w:r>
            <w:r w:rsidR="00E70E3C" w:rsidRPr="00E70E3C">
              <w:rPr>
                <w:rFonts w:ascii="Times New Roman" w:hAnsi="Times New Roman" w:cs="Times New Roman"/>
                <w:noProof/>
                <w:webHidden/>
                <w:sz w:val="28"/>
                <w:szCs w:val="28"/>
              </w:rPr>
              <w:fldChar w:fldCharType="end"/>
            </w:r>
          </w:hyperlink>
        </w:p>
        <w:p w14:paraId="5AE1DA7F" w14:textId="6A42B9D6"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60" w:history="1">
            <w:r w:rsidR="00E70E3C" w:rsidRPr="00E70E3C">
              <w:rPr>
                <w:rStyle w:val="af1"/>
                <w:rFonts w:ascii="Times New Roman" w:hAnsi="Times New Roman" w:cs="Times New Roman"/>
                <w:noProof/>
                <w:sz w:val="28"/>
                <w:szCs w:val="28"/>
              </w:rPr>
              <w:t>4.6. Основні аспекти діяльності проєкту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_Toc154575760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77</w:t>
            </w:r>
            <w:r w:rsidR="00E70E3C" w:rsidRPr="00E70E3C">
              <w:rPr>
                <w:rFonts w:ascii="Times New Roman" w:hAnsi="Times New Roman" w:cs="Times New Roman"/>
                <w:noProof/>
                <w:webHidden/>
                <w:sz w:val="28"/>
                <w:szCs w:val="28"/>
              </w:rPr>
              <w:fldChar w:fldCharType="end"/>
            </w:r>
          </w:hyperlink>
        </w:p>
        <w:p w14:paraId="25883027" w14:textId="7BB8F0A5"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61" w:history="1">
            <w:r w:rsidR="00E70E3C" w:rsidRPr="00E70E3C">
              <w:rPr>
                <w:rStyle w:val="af1"/>
                <w:rFonts w:ascii="Times New Roman" w:hAnsi="Times New Roman" w:cs="Times New Roman"/>
                <w:noProof/>
                <w:sz w:val="28"/>
                <w:szCs w:val="28"/>
              </w:rPr>
              <w:t>4.6.1 Вид наукового проекту за характером новизни</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_Toc154575761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77</w:t>
            </w:r>
            <w:r w:rsidR="00E70E3C" w:rsidRPr="00E70E3C">
              <w:rPr>
                <w:rFonts w:ascii="Times New Roman" w:hAnsi="Times New Roman" w:cs="Times New Roman"/>
                <w:noProof/>
                <w:webHidden/>
                <w:sz w:val="28"/>
                <w:szCs w:val="28"/>
              </w:rPr>
              <w:fldChar w:fldCharType="end"/>
            </w:r>
          </w:hyperlink>
        </w:p>
        <w:p w14:paraId="74ABFEDD" w14:textId="21371024"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62" w:history="1">
            <w:r w:rsidR="00E70E3C" w:rsidRPr="00E70E3C">
              <w:rPr>
                <w:rStyle w:val="af1"/>
                <w:rFonts w:ascii="Times New Roman" w:hAnsi="Times New Roman" w:cs="Times New Roman"/>
                <w:noProof/>
                <w:sz w:val="28"/>
                <w:szCs w:val="28"/>
              </w:rPr>
              <w:t>4.6.2 Загальна спрямованість проекту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_Toc154575762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77</w:t>
            </w:r>
            <w:r w:rsidR="00E70E3C" w:rsidRPr="00E70E3C">
              <w:rPr>
                <w:rFonts w:ascii="Times New Roman" w:hAnsi="Times New Roman" w:cs="Times New Roman"/>
                <w:noProof/>
                <w:webHidden/>
                <w:sz w:val="28"/>
                <w:szCs w:val="28"/>
              </w:rPr>
              <w:fldChar w:fldCharType="end"/>
            </w:r>
          </w:hyperlink>
        </w:p>
        <w:p w14:paraId="055D550E" w14:textId="6657215C"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63" w:history="1">
            <w:r w:rsidR="00E70E3C" w:rsidRPr="00E70E3C">
              <w:rPr>
                <w:rStyle w:val="af1"/>
                <w:rFonts w:ascii="Times New Roman" w:hAnsi="Times New Roman" w:cs="Times New Roman"/>
                <w:noProof/>
                <w:sz w:val="28"/>
                <w:szCs w:val="28"/>
              </w:rPr>
              <w:t>4.6.3. Висновок щодо науково-технічного рівня запропонованої ідеї</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_Toc154575763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78</w:t>
            </w:r>
            <w:r w:rsidR="00E70E3C" w:rsidRPr="00E70E3C">
              <w:rPr>
                <w:rFonts w:ascii="Times New Roman" w:hAnsi="Times New Roman" w:cs="Times New Roman"/>
                <w:noProof/>
                <w:webHidden/>
                <w:sz w:val="28"/>
                <w:szCs w:val="28"/>
              </w:rPr>
              <w:fldChar w:fldCharType="end"/>
            </w:r>
          </w:hyperlink>
        </w:p>
        <w:p w14:paraId="6894BBCC" w14:textId="3F1C46C1"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64" w:history="1">
            <w:r w:rsidR="00E70E3C" w:rsidRPr="00E70E3C">
              <w:rPr>
                <w:rStyle w:val="af1"/>
                <w:rFonts w:ascii="Times New Roman" w:hAnsi="Times New Roman" w:cs="Times New Roman"/>
                <w:noProof/>
                <w:sz w:val="28"/>
                <w:szCs w:val="28"/>
              </w:rPr>
              <w:t>4.6.4. Фундаментальні бізнес-ідеї запропонованої ідеї</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_Toc154575764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78</w:t>
            </w:r>
            <w:r w:rsidR="00E70E3C" w:rsidRPr="00E70E3C">
              <w:rPr>
                <w:rFonts w:ascii="Times New Roman" w:hAnsi="Times New Roman" w:cs="Times New Roman"/>
                <w:noProof/>
                <w:webHidden/>
                <w:sz w:val="28"/>
                <w:szCs w:val="28"/>
              </w:rPr>
              <w:fldChar w:fldCharType="end"/>
            </w:r>
          </w:hyperlink>
        </w:p>
        <w:p w14:paraId="2CF5666A" w14:textId="4F087122"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65" w:history="1">
            <w:r w:rsidR="00E70E3C" w:rsidRPr="00E70E3C">
              <w:rPr>
                <w:rStyle w:val="af1"/>
                <w:rFonts w:ascii="Times New Roman" w:hAnsi="Times New Roman" w:cs="Times New Roman"/>
                <w:noProof/>
                <w:sz w:val="28"/>
                <w:szCs w:val="28"/>
              </w:rPr>
              <w:t>4.7. Споживча цінність запропонованої ідеї стартап-проєкту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_Toc154575765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79</w:t>
            </w:r>
            <w:r w:rsidR="00E70E3C" w:rsidRPr="00E70E3C">
              <w:rPr>
                <w:rFonts w:ascii="Times New Roman" w:hAnsi="Times New Roman" w:cs="Times New Roman"/>
                <w:noProof/>
                <w:webHidden/>
                <w:sz w:val="28"/>
                <w:szCs w:val="28"/>
              </w:rPr>
              <w:fldChar w:fldCharType="end"/>
            </w:r>
          </w:hyperlink>
        </w:p>
        <w:p w14:paraId="5D66BA29" w14:textId="0E55B9F5"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66" w:history="1">
            <w:r w:rsidR="00E70E3C" w:rsidRPr="00E70E3C">
              <w:rPr>
                <w:rStyle w:val="af1"/>
                <w:rFonts w:ascii="Times New Roman" w:hAnsi="Times New Roman" w:cs="Times New Roman"/>
                <w:noProof/>
                <w:sz w:val="28"/>
                <w:szCs w:val="28"/>
              </w:rPr>
              <w:t>4.7.1. Механіка формування цінності стартап-проекту для споживача</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_Toc154575766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79</w:t>
            </w:r>
            <w:r w:rsidR="00E70E3C" w:rsidRPr="00E70E3C">
              <w:rPr>
                <w:rFonts w:ascii="Times New Roman" w:hAnsi="Times New Roman" w:cs="Times New Roman"/>
                <w:noProof/>
                <w:webHidden/>
                <w:sz w:val="28"/>
                <w:szCs w:val="28"/>
              </w:rPr>
              <w:fldChar w:fldCharType="end"/>
            </w:r>
          </w:hyperlink>
        </w:p>
        <w:p w14:paraId="4900A5F0" w14:textId="1BEFC548"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67" w:history="1">
            <w:r w:rsidR="00E70E3C" w:rsidRPr="00E70E3C">
              <w:rPr>
                <w:rStyle w:val="af1"/>
                <w:rFonts w:ascii="Times New Roman" w:hAnsi="Times New Roman" w:cs="Times New Roman"/>
                <w:noProof/>
                <w:sz w:val="28"/>
                <w:szCs w:val="28"/>
              </w:rPr>
              <w:t>4.7.2. Сутність ідеї стартап-проєкту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_Toc154575767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79</w:t>
            </w:r>
            <w:r w:rsidR="00E70E3C" w:rsidRPr="00E70E3C">
              <w:rPr>
                <w:rFonts w:ascii="Times New Roman" w:hAnsi="Times New Roman" w:cs="Times New Roman"/>
                <w:noProof/>
                <w:webHidden/>
                <w:sz w:val="28"/>
                <w:szCs w:val="28"/>
              </w:rPr>
              <w:fldChar w:fldCharType="end"/>
            </w:r>
          </w:hyperlink>
        </w:p>
        <w:p w14:paraId="38EAC95F" w14:textId="407AC3CE"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68" w:history="1">
            <w:r w:rsidR="00E70E3C" w:rsidRPr="00E70E3C">
              <w:rPr>
                <w:rStyle w:val="af1"/>
                <w:rFonts w:ascii="Times New Roman" w:hAnsi="Times New Roman" w:cs="Times New Roman"/>
                <w:noProof/>
                <w:sz w:val="28"/>
                <w:szCs w:val="28"/>
              </w:rPr>
              <w:t>4.7.3. Поверхневий аналіз стартап-проєкту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_Toc154575768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80</w:t>
            </w:r>
            <w:r w:rsidR="00E70E3C" w:rsidRPr="00E70E3C">
              <w:rPr>
                <w:rFonts w:ascii="Times New Roman" w:hAnsi="Times New Roman" w:cs="Times New Roman"/>
                <w:noProof/>
                <w:webHidden/>
                <w:sz w:val="28"/>
                <w:szCs w:val="28"/>
              </w:rPr>
              <w:fldChar w:fldCharType="end"/>
            </w:r>
          </w:hyperlink>
        </w:p>
        <w:p w14:paraId="223C0B8B" w14:textId="78DA14DA"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69" w:history="1">
            <w:r w:rsidR="00E70E3C" w:rsidRPr="00E70E3C">
              <w:rPr>
                <w:rStyle w:val="af1"/>
                <w:rFonts w:ascii="Times New Roman" w:hAnsi="Times New Roman" w:cs="Times New Roman"/>
                <w:noProof/>
                <w:sz w:val="28"/>
                <w:szCs w:val="28"/>
              </w:rPr>
              <w:t>4.7.4. Огляд використаних технологій стартап-проєкту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_Toc154575769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81</w:t>
            </w:r>
            <w:r w:rsidR="00E70E3C" w:rsidRPr="00E70E3C">
              <w:rPr>
                <w:rFonts w:ascii="Times New Roman" w:hAnsi="Times New Roman" w:cs="Times New Roman"/>
                <w:noProof/>
                <w:webHidden/>
                <w:sz w:val="28"/>
                <w:szCs w:val="28"/>
              </w:rPr>
              <w:fldChar w:fldCharType="end"/>
            </w:r>
          </w:hyperlink>
        </w:p>
        <w:p w14:paraId="749398A7" w14:textId="678EF242"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70" w:history="1">
            <w:r w:rsidR="00E70E3C" w:rsidRPr="00E70E3C">
              <w:rPr>
                <w:rStyle w:val="af1"/>
                <w:rFonts w:ascii="Times New Roman" w:hAnsi="Times New Roman" w:cs="Times New Roman"/>
                <w:noProof/>
                <w:sz w:val="28"/>
                <w:szCs w:val="28"/>
              </w:rPr>
              <w:t xml:space="preserve">4.7.4. </w:t>
            </w:r>
            <w:r w:rsidR="00E70E3C" w:rsidRPr="00E70E3C">
              <w:rPr>
                <w:rStyle w:val="af1"/>
                <w:rFonts w:ascii="Times New Roman" w:hAnsi="Times New Roman" w:cs="Times New Roman"/>
                <w:noProof/>
                <w:sz w:val="28"/>
                <w:szCs w:val="28"/>
                <w:lang w:val="en-US"/>
              </w:rPr>
              <w:t>SWOT</w:t>
            </w:r>
            <w:r w:rsidR="00E70E3C" w:rsidRPr="00E70E3C">
              <w:rPr>
                <w:rStyle w:val="af1"/>
                <w:rFonts w:ascii="Times New Roman" w:hAnsi="Times New Roman" w:cs="Times New Roman"/>
                <w:noProof/>
                <w:sz w:val="28"/>
                <w:szCs w:val="28"/>
              </w:rPr>
              <w:t>-аналіз стартап-проєкту</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_Toc154575770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82</w:t>
            </w:r>
            <w:r w:rsidR="00E70E3C" w:rsidRPr="00E70E3C">
              <w:rPr>
                <w:rFonts w:ascii="Times New Roman" w:hAnsi="Times New Roman" w:cs="Times New Roman"/>
                <w:noProof/>
                <w:webHidden/>
                <w:sz w:val="28"/>
                <w:szCs w:val="28"/>
              </w:rPr>
              <w:fldChar w:fldCharType="end"/>
            </w:r>
          </w:hyperlink>
        </w:p>
        <w:p w14:paraId="5D54319B" w14:textId="31CBE0F3"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71" w:history="1">
            <w:r w:rsidR="00E70E3C" w:rsidRPr="00E70E3C">
              <w:rPr>
                <w:rStyle w:val="af1"/>
                <w:rFonts w:ascii="Times New Roman" w:hAnsi="Times New Roman" w:cs="Times New Roman"/>
                <w:noProof/>
                <w:sz w:val="28"/>
                <w:szCs w:val="28"/>
              </w:rPr>
              <w:t>4.8. Система відносин покупець/продавець</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_Toc154575771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83</w:t>
            </w:r>
            <w:r w:rsidR="00E70E3C" w:rsidRPr="00E70E3C">
              <w:rPr>
                <w:rFonts w:ascii="Times New Roman" w:hAnsi="Times New Roman" w:cs="Times New Roman"/>
                <w:noProof/>
                <w:webHidden/>
                <w:sz w:val="28"/>
                <w:szCs w:val="28"/>
              </w:rPr>
              <w:fldChar w:fldCharType="end"/>
            </w:r>
          </w:hyperlink>
        </w:p>
        <w:p w14:paraId="01FFF9BA" w14:textId="3249D1A0"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72" w:history="1">
            <w:r w:rsidR="00E70E3C" w:rsidRPr="00E70E3C">
              <w:rPr>
                <w:rStyle w:val="af1"/>
                <w:rFonts w:ascii="Times New Roman" w:hAnsi="Times New Roman" w:cs="Times New Roman"/>
                <w:noProof/>
                <w:sz w:val="28"/>
                <w:szCs w:val="28"/>
              </w:rPr>
              <w:t>4.9. Визначення ціни</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_Toc154575772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85</w:t>
            </w:r>
            <w:r w:rsidR="00E70E3C" w:rsidRPr="00E70E3C">
              <w:rPr>
                <w:rFonts w:ascii="Times New Roman" w:hAnsi="Times New Roman" w:cs="Times New Roman"/>
                <w:noProof/>
                <w:webHidden/>
                <w:sz w:val="28"/>
                <w:szCs w:val="28"/>
              </w:rPr>
              <w:fldChar w:fldCharType="end"/>
            </w:r>
          </w:hyperlink>
        </w:p>
        <w:p w14:paraId="541C160F" w14:textId="137BFD42"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73" w:history="1">
            <w:r w:rsidR="00E70E3C" w:rsidRPr="00E70E3C">
              <w:rPr>
                <w:rStyle w:val="af1"/>
                <w:rFonts w:ascii="Times New Roman" w:hAnsi="Times New Roman" w:cs="Times New Roman"/>
                <w:noProof/>
                <w:sz w:val="28"/>
                <w:szCs w:val="28"/>
              </w:rPr>
              <w:t>4.10. Визначення виробничих потужностей</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_Toc154575773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87</w:t>
            </w:r>
            <w:r w:rsidR="00E70E3C" w:rsidRPr="00E70E3C">
              <w:rPr>
                <w:rFonts w:ascii="Times New Roman" w:hAnsi="Times New Roman" w:cs="Times New Roman"/>
                <w:noProof/>
                <w:webHidden/>
                <w:sz w:val="28"/>
                <w:szCs w:val="28"/>
              </w:rPr>
              <w:fldChar w:fldCharType="end"/>
            </w:r>
          </w:hyperlink>
        </w:p>
        <w:p w14:paraId="54870DD9" w14:textId="4A075760" w:rsidR="00E70E3C" w:rsidRPr="00E70E3C" w:rsidRDefault="00B25810">
          <w:pPr>
            <w:pStyle w:val="22"/>
            <w:rPr>
              <w:rFonts w:ascii="Times New Roman" w:eastAsiaTheme="minorEastAsia" w:hAnsi="Times New Roman" w:cs="Times New Roman"/>
              <w:smallCaps w:val="0"/>
              <w:noProof/>
              <w:sz w:val="28"/>
              <w:szCs w:val="28"/>
              <w:lang w:eastAsia="uk-UA"/>
            </w:rPr>
          </w:pPr>
          <w:hyperlink w:anchor="_Toc154575774" w:history="1">
            <w:r w:rsidR="00E70E3C" w:rsidRPr="00E70E3C">
              <w:rPr>
                <w:rStyle w:val="af1"/>
                <w:rFonts w:ascii="Times New Roman" w:hAnsi="Times New Roman" w:cs="Times New Roman"/>
                <w:noProof/>
                <w:sz w:val="28"/>
                <w:szCs w:val="28"/>
              </w:rPr>
              <w:t>Висновки до розділу 4</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_Toc154575774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88</w:t>
            </w:r>
            <w:r w:rsidR="00E70E3C" w:rsidRPr="00E70E3C">
              <w:rPr>
                <w:rFonts w:ascii="Times New Roman" w:hAnsi="Times New Roman" w:cs="Times New Roman"/>
                <w:noProof/>
                <w:webHidden/>
                <w:sz w:val="28"/>
                <w:szCs w:val="28"/>
              </w:rPr>
              <w:fldChar w:fldCharType="end"/>
            </w:r>
          </w:hyperlink>
        </w:p>
        <w:p w14:paraId="5C2B2ADA" w14:textId="4B03E575" w:rsidR="00E70E3C" w:rsidRPr="00E70E3C" w:rsidRDefault="00B25810">
          <w:pPr>
            <w:pStyle w:val="13"/>
            <w:tabs>
              <w:tab w:val="right" w:leader="dot" w:pos="9629"/>
            </w:tabs>
            <w:rPr>
              <w:rFonts w:ascii="Times New Roman" w:eastAsiaTheme="minorEastAsia" w:hAnsi="Times New Roman" w:cs="Times New Roman"/>
              <w:b w:val="0"/>
              <w:bCs w:val="0"/>
              <w:caps w:val="0"/>
              <w:noProof/>
              <w:sz w:val="28"/>
              <w:szCs w:val="28"/>
              <w:lang w:eastAsia="uk-UA"/>
            </w:rPr>
          </w:pPr>
          <w:hyperlink w:anchor="_Toc154575775" w:history="1">
            <w:r w:rsidR="00E70E3C" w:rsidRPr="00E70E3C">
              <w:rPr>
                <w:rStyle w:val="af1"/>
                <w:rFonts w:ascii="Times New Roman" w:hAnsi="Times New Roman" w:cs="Times New Roman"/>
                <w:noProof/>
                <w:sz w:val="28"/>
                <w:szCs w:val="28"/>
              </w:rPr>
              <w:t>ЗАГАЛЬНІ ВИСНОВКИ</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_Toc154575775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90</w:t>
            </w:r>
            <w:r w:rsidR="00E70E3C" w:rsidRPr="00E70E3C">
              <w:rPr>
                <w:rFonts w:ascii="Times New Roman" w:hAnsi="Times New Roman" w:cs="Times New Roman"/>
                <w:noProof/>
                <w:webHidden/>
                <w:sz w:val="28"/>
                <w:szCs w:val="28"/>
              </w:rPr>
              <w:fldChar w:fldCharType="end"/>
            </w:r>
          </w:hyperlink>
        </w:p>
        <w:p w14:paraId="7F17D20C" w14:textId="48F34D34" w:rsidR="00E70E3C" w:rsidRPr="00E70E3C" w:rsidRDefault="00B25810">
          <w:pPr>
            <w:pStyle w:val="13"/>
            <w:tabs>
              <w:tab w:val="right" w:leader="dot" w:pos="9629"/>
            </w:tabs>
            <w:rPr>
              <w:rFonts w:ascii="Times New Roman" w:eastAsiaTheme="minorEastAsia" w:hAnsi="Times New Roman" w:cs="Times New Roman"/>
              <w:b w:val="0"/>
              <w:bCs w:val="0"/>
              <w:caps w:val="0"/>
              <w:noProof/>
              <w:sz w:val="28"/>
              <w:szCs w:val="28"/>
              <w:lang w:eastAsia="uk-UA"/>
            </w:rPr>
          </w:pPr>
          <w:hyperlink w:anchor="_Toc154575776" w:history="1">
            <w:r w:rsidR="00E70E3C" w:rsidRPr="00E70E3C">
              <w:rPr>
                <w:rStyle w:val="af1"/>
                <w:rFonts w:ascii="Times New Roman" w:hAnsi="Times New Roman" w:cs="Times New Roman"/>
                <w:noProof/>
                <w:sz w:val="28"/>
                <w:szCs w:val="28"/>
              </w:rPr>
              <w:t>СПИСОК ВИКОРИСТАНОЇ ЛІТЕРАТУРИ</w:t>
            </w:r>
            <w:r w:rsidR="00E70E3C" w:rsidRPr="00E70E3C">
              <w:rPr>
                <w:rFonts w:ascii="Times New Roman" w:hAnsi="Times New Roman" w:cs="Times New Roman"/>
                <w:noProof/>
                <w:webHidden/>
                <w:sz w:val="28"/>
                <w:szCs w:val="28"/>
              </w:rPr>
              <w:tab/>
            </w:r>
            <w:r w:rsidR="00E70E3C" w:rsidRPr="00E70E3C">
              <w:rPr>
                <w:rFonts w:ascii="Times New Roman" w:hAnsi="Times New Roman" w:cs="Times New Roman"/>
                <w:noProof/>
                <w:webHidden/>
                <w:sz w:val="28"/>
                <w:szCs w:val="28"/>
              </w:rPr>
              <w:fldChar w:fldCharType="begin"/>
            </w:r>
            <w:r w:rsidR="00E70E3C" w:rsidRPr="00E70E3C">
              <w:rPr>
                <w:rFonts w:ascii="Times New Roman" w:hAnsi="Times New Roman" w:cs="Times New Roman"/>
                <w:noProof/>
                <w:webHidden/>
                <w:sz w:val="28"/>
                <w:szCs w:val="28"/>
              </w:rPr>
              <w:instrText xml:space="preserve"> PAGEREF _Toc154575776 \h </w:instrText>
            </w:r>
            <w:r w:rsidR="00E70E3C" w:rsidRPr="00E70E3C">
              <w:rPr>
                <w:rFonts w:ascii="Times New Roman" w:hAnsi="Times New Roman" w:cs="Times New Roman"/>
                <w:noProof/>
                <w:webHidden/>
                <w:sz w:val="28"/>
                <w:szCs w:val="28"/>
              </w:rPr>
            </w:r>
            <w:r w:rsidR="00E70E3C" w:rsidRPr="00E70E3C">
              <w:rPr>
                <w:rFonts w:ascii="Times New Roman" w:hAnsi="Times New Roman" w:cs="Times New Roman"/>
                <w:noProof/>
                <w:webHidden/>
                <w:sz w:val="28"/>
                <w:szCs w:val="28"/>
              </w:rPr>
              <w:fldChar w:fldCharType="separate"/>
            </w:r>
            <w:r w:rsidR="000D551D">
              <w:rPr>
                <w:rFonts w:ascii="Times New Roman" w:hAnsi="Times New Roman" w:cs="Times New Roman"/>
                <w:noProof/>
                <w:webHidden/>
                <w:sz w:val="28"/>
                <w:szCs w:val="28"/>
              </w:rPr>
              <w:t>91</w:t>
            </w:r>
            <w:r w:rsidR="00E70E3C" w:rsidRPr="00E70E3C">
              <w:rPr>
                <w:rFonts w:ascii="Times New Roman" w:hAnsi="Times New Roman" w:cs="Times New Roman"/>
                <w:noProof/>
                <w:webHidden/>
                <w:sz w:val="28"/>
                <w:szCs w:val="28"/>
              </w:rPr>
              <w:fldChar w:fldCharType="end"/>
            </w:r>
          </w:hyperlink>
        </w:p>
        <w:p w14:paraId="1AFA4216" w14:textId="103D028C" w:rsidR="00675EEC" w:rsidRDefault="00AE17C7" w:rsidP="002A45C8">
          <w:r w:rsidRPr="00E70E3C">
            <w:rPr>
              <w:b/>
              <w:bCs/>
              <w:szCs w:val="28"/>
            </w:rPr>
            <w:fldChar w:fldCharType="end"/>
          </w:r>
        </w:p>
      </w:sdtContent>
    </w:sdt>
    <w:p w14:paraId="0DC6114C" w14:textId="77777777" w:rsidR="00B12BFD" w:rsidRDefault="00B12BFD">
      <w:pPr>
        <w:widowControl/>
        <w:spacing w:after="160" w:line="259" w:lineRule="auto"/>
        <w:jc w:val="left"/>
        <w:rPr>
          <w:i/>
        </w:rPr>
      </w:pPr>
      <w:r>
        <w:rPr>
          <w:i/>
        </w:rPr>
        <w:br w:type="page"/>
      </w:r>
    </w:p>
    <w:p w14:paraId="02925925" w14:textId="77777777" w:rsidR="008216C7" w:rsidRDefault="008216C7" w:rsidP="00806F57">
      <w:pPr>
        <w:pStyle w:val="10"/>
      </w:pPr>
      <w:bookmarkStart w:id="1" w:name="_Toc149338719"/>
      <w:bookmarkStart w:id="2" w:name="_Toc154575711"/>
      <w:r>
        <w:lastRenderedPageBreak/>
        <w:t>ВСТУП</w:t>
      </w:r>
      <w:bookmarkEnd w:id="1"/>
      <w:bookmarkEnd w:id="2"/>
    </w:p>
    <w:p w14:paraId="43728D53" w14:textId="77777777" w:rsidR="00806F57" w:rsidRDefault="00806F57" w:rsidP="008216C7">
      <w:pPr>
        <w:pStyle w:val="a9"/>
        <w:rPr>
          <w:lang w:val="uk-UA"/>
        </w:rPr>
      </w:pPr>
    </w:p>
    <w:p w14:paraId="1CA47B6E" w14:textId="77777777" w:rsidR="008216C7" w:rsidRDefault="008216C7" w:rsidP="008216C7">
      <w:pPr>
        <w:tabs>
          <w:tab w:val="center" w:pos="4800"/>
          <w:tab w:val="right" w:pos="9500"/>
        </w:tabs>
        <w:ind w:firstLine="720"/>
        <w:rPr>
          <w:noProof/>
        </w:rPr>
      </w:pPr>
      <w:r>
        <w:rPr>
          <w:noProof/>
        </w:rPr>
        <w:t>Сфера досліджень доставки ліків зосереджена на розробці нових методів маніпулювання поглинанням та розподілом ліків для досягнення бажаного ефекту. З розвитком технологій розробляються складні архітектури системи доставки ліків. В результаті відбувається процес всмоктування та утилізації препарату після адміністрування цих систем доставки ліків стає надзвичайно складним. Відсутність розуміння поведінки цих систем доставки in vivo може обмежити їх успішне впровадження в клініки.</w:t>
      </w:r>
    </w:p>
    <w:p w14:paraId="6D1FE002" w14:textId="77777777" w:rsidR="008216C7" w:rsidRDefault="008216C7" w:rsidP="008216C7">
      <w:pPr>
        <w:tabs>
          <w:tab w:val="center" w:pos="4800"/>
          <w:tab w:val="right" w:pos="9500"/>
        </w:tabs>
        <w:ind w:firstLine="720"/>
        <w:rPr>
          <w:noProof/>
        </w:rPr>
      </w:pPr>
      <w:r>
        <w:rPr>
          <w:noProof/>
        </w:rPr>
        <w:t>ФK-ФД моделювання, незамінний компонент препарату відкриття та розробки, є математичний підхід до вивчення фармакокінетики (ФК), фармакодинаміки (ФД) і їхніх зв’язків. ФК моделювання кількісно описує процес всмоктування та розподіл лікарської речовини в організмі. ФД моделювання оцінює тривалість фармакологічної дії ліків, з урахуванням механізму дії ліків і основні кроки, що обмежують швидкість, у біології системи. Моделювання ФК і ФД може кількісно визначити взаємозв’язок впливу препарату та відповіді, а також охарактеризувати вплив специфічних для лікарських засобів, специфічних для системи доставки, фізіологічних і патологічні системно-специфічні параметри цього відношення. Медикаментозні параметри (наприклад, кліренс препарату та афінність зв’язування з рецепторами) ілюструють взаємодію між ліками та біологічними системами. Специфічні параметри системи доставки ліків представляють властивості носіїв, такі як кліренс, швидкість вивільнення та швидкість інтерналізації носія. Параметри фізіологічної системи представляють фізіологічні значення, такі як кровотік, тривалість життя клітин, експресія ферментів і транспортерів [18].</w:t>
      </w:r>
    </w:p>
    <w:p w14:paraId="7AE19DA4" w14:textId="77777777" w:rsidR="008216C7" w:rsidRDefault="008216C7" w:rsidP="008216C7">
      <w:pPr>
        <w:tabs>
          <w:tab w:val="center" w:pos="4800"/>
          <w:tab w:val="right" w:pos="9500"/>
        </w:tabs>
        <w:ind w:firstLine="720"/>
        <w:rPr>
          <w:noProof/>
        </w:rPr>
      </w:pPr>
      <w:r>
        <w:rPr>
          <w:noProof/>
        </w:rPr>
        <w:t xml:space="preserve">В даний час техніка моделювання широко використовується в системах доставки ліків і модифікованих великих молекул. У класиці системи доставки ліків моделювання широко використовується для надання допомоги дизайну рецептури на основі доклінічних досліджень, таких як ліпосоми, наночастинки та наноемульсії, [11]. Що стосується модифікації великих молекул, пов'язаних з </w:t>
      </w:r>
      <w:r>
        <w:rPr>
          <w:noProof/>
        </w:rPr>
        <w:lastRenderedPageBreak/>
        <w:t xml:space="preserve">доставкою ліків, таких як пегільований білок, Fc-модифіковані моноклональні </w:t>
      </w:r>
      <w:r w:rsidR="00830718">
        <w:rPr>
          <w:noProof/>
        </w:rPr>
        <w:t>антиті</w:t>
      </w:r>
      <w:r>
        <w:rPr>
          <w:noProof/>
        </w:rPr>
        <w:t>ла та кон’югат антитіло-лікарський засіб (ADC), техніка моделювання широко використовувалася в обох доклінічних дослідженнях і клінічних випробуваннях, надаючи цінну інформацію для трансляції з тварини на людину та вибору режиму дозування в клінічних випробуваннях [2, 14].</w:t>
      </w:r>
    </w:p>
    <w:p w14:paraId="3C699297" w14:textId="29DD34AF" w:rsidR="008216C7" w:rsidRDefault="008216C7" w:rsidP="008216C7">
      <w:pPr>
        <w:tabs>
          <w:tab w:val="center" w:pos="4800"/>
          <w:tab w:val="right" w:pos="9500"/>
        </w:tabs>
        <w:ind w:firstLine="720"/>
        <w:rPr>
          <w:noProof/>
        </w:rPr>
      </w:pPr>
      <w:r>
        <w:rPr>
          <w:noProof/>
        </w:rPr>
        <w:t>Теорія ФК фокусується на моделюванні поглинання та деконволюції, що є технікою, яка використовується для визначення відповідної структури моделі для опису комплексу поглинання. Теорія ФД пов’язує концентрацію наркотиків і терапевтичний ефект.</w:t>
      </w:r>
    </w:p>
    <w:p w14:paraId="01DE7D31" w14:textId="77777777" w:rsidR="00E70E3C" w:rsidRDefault="00E70E3C" w:rsidP="00E70E3C">
      <w:pPr>
        <w:rPr>
          <w:rFonts w:eastAsia="Times New Roman"/>
          <w:szCs w:val="28"/>
        </w:rPr>
      </w:pPr>
      <w:r>
        <w:rPr>
          <w:rFonts w:eastAsia="Times New Roman"/>
          <w:b/>
          <w:i/>
          <w:szCs w:val="28"/>
        </w:rPr>
        <w:t>Актуальність теми</w:t>
      </w:r>
      <w:r>
        <w:rPr>
          <w:rFonts w:eastAsia="Times New Roman"/>
          <w:b/>
          <w:szCs w:val="28"/>
        </w:rPr>
        <w:t>.</w:t>
      </w:r>
      <w:r>
        <w:rPr>
          <w:rFonts w:eastAsia="Times New Roman"/>
          <w:szCs w:val="28"/>
        </w:rPr>
        <w:t xml:space="preserve"> Полягає у створенні інформаційної системи, яка забезпечить пошук найкращої стратегії лікування для пацієнтів зі злоякісними пухлинами.</w:t>
      </w:r>
    </w:p>
    <w:p w14:paraId="4F75679D" w14:textId="510E391C" w:rsidR="00E70E3C" w:rsidRDefault="00E70E3C" w:rsidP="00E70E3C">
      <w:pPr>
        <w:rPr>
          <w:rFonts w:eastAsia="Times New Roman"/>
          <w:szCs w:val="28"/>
        </w:rPr>
      </w:pPr>
      <w:r>
        <w:rPr>
          <w:rFonts w:eastAsia="Times New Roman"/>
          <w:b/>
          <w:i/>
          <w:szCs w:val="28"/>
        </w:rPr>
        <w:t>Мета дослідження</w:t>
      </w:r>
      <w:r>
        <w:rPr>
          <w:rFonts w:eastAsia="Times New Roman"/>
          <w:b/>
          <w:szCs w:val="28"/>
        </w:rPr>
        <w:t>.</w:t>
      </w:r>
      <w:r>
        <w:rPr>
          <w:rFonts w:eastAsia="Times New Roman"/>
          <w:szCs w:val="28"/>
        </w:rPr>
        <w:t xml:space="preserve"> </w:t>
      </w:r>
      <w:r w:rsidR="00DD0772">
        <w:rPr>
          <w:rFonts w:eastAsia="Times New Roman"/>
          <w:szCs w:val="28"/>
        </w:rPr>
        <w:t>Покращення методів діагностики злоякісних пухлин на основі математичного моделювання розвитку фармакокінетики та фармакодинаміки злоякісних пухлин.</w:t>
      </w:r>
    </w:p>
    <w:p w14:paraId="6614CF52" w14:textId="77777777" w:rsidR="00E70E3C" w:rsidRDefault="00E70E3C" w:rsidP="00E70E3C">
      <w:pPr>
        <w:rPr>
          <w:rFonts w:eastAsia="Times New Roman"/>
          <w:szCs w:val="28"/>
        </w:rPr>
      </w:pPr>
      <w:r>
        <w:rPr>
          <w:rFonts w:eastAsia="Times New Roman"/>
          <w:szCs w:val="28"/>
        </w:rPr>
        <w:t xml:space="preserve">За темою магістерської дисертації поставлені наступні </w:t>
      </w:r>
      <w:r>
        <w:rPr>
          <w:rFonts w:eastAsia="Times New Roman"/>
          <w:b/>
          <w:i/>
          <w:szCs w:val="28"/>
        </w:rPr>
        <w:t>завдання</w:t>
      </w:r>
      <w:r>
        <w:rPr>
          <w:rFonts w:eastAsia="Times New Roman"/>
          <w:szCs w:val="28"/>
        </w:rPr>
        <w:t>:</w:t>
      </w:r>
    </w:p>
    <w:p w14:paraId="4762731A" w14:textId="77777777" w:rsidR="00E70E3C" w:rsidRDefault="00E70E3C" w:rsidP="00E70E3C">
      <w:pPr>
        <w:rPr>
          <w:rFonts w:eastAsia="Times New Roman"/>
          <w:szCs w:val="28"/>
        </w:rPr>
      </w:pPr>
      <w:r>
        <w:rPr>
          <w:rFonts w:eastAsia="Times New Roman"/>
          <w:szCs w:val="28"/>
        </w:rPr>
        <w:t>1. Розробити математичну модель розвитку фармакокінетики та фармакодинаміки злоякісних пухлин;</w:t>
      </w:r>
    </w:p>
    <w:p w14:paraId="26E67F05" w14:textId="77777777" w:rsidR="00E70E3C" w:rsidRDefault="00E70E3C" w:rsidP="00E70E3C">
      <w:pPr>
        <w:rPr>
          <w:rFonts w:eastAsia="Times New Roman"/>
          <w:szCs w:val="28"/>
        </w:rPr>
      </w:pPr>
      <w:r>
        <w:rPr>
          <w:rFonts w:eastAsia="Times New Roman"/>
          <w:szCs w:val="28"/>
        </w:rPr>
        <w:t>2. Описати основні функції майбутніх складових пропонованої  інформаційної системи;</w:t>
      </w:r>
    </w:p>
    <w:p w14:paraId="73A39CBC" w14:textId="77777777" w:rsidR="00E70E3C" w:rsidRDefault="00E70E3C" w:rsidP="00E70E3C">
      <w:pPr>
        <w:rPr>
          <w:rFonts w:eastAsia="Times New Roman"/>
          <w:szCs w:val="28"/>
        </w:rPr>
      </w:pPr>
      <w:r>
        <w:rPr>
          <w:rFonts w:eastAsia="Times New Roman"/>
          <w:szCs w:val="28"/>
        </w:rPr>
        <w:t>4. Реалізувати запропоновану математичну модель згідно необхідних до виконання потреб.</w:t>
      </w:r>
    </w:p>
    <w:p w14:paraId="66C0C1CB" w14:textId="77777777" w:rsidR="00E70E3C" w:rsidRDefault="00E70E3C" w:rsidP="00E70E3C">
      <w:pPr>
        <w:rPr>
          <w:rFonts w:eastAsia="Times New Roman"/>
          <w:szCs w:val="28"/>
        </w:rPr>
      </w:pPr>
      <w:r>
        <w:rPr>
          <w:rFonts w:eastAsia="Times New Roman"/>
          <w:b/>
          <w:i/>
          <w:szCs w:val="28"/>
        </w:rPr>
        <w:t>Об’єкт дослідження</w:t>
      </w:r>
      <w:r>
        <w:rPr>
          <w:rFonts w:eastAsia="Times New Roman"/>
          <w:b/>
          <w:szCs w:val="28"/>
        </w:rPr>
        <w:t>.</w:t>
      </w:r>
      <w:r>
        <w:rPr>
          <w:rFonts w:eastAsia="Times New Roman"/>
          <w:szCs w:val="28"/>
        </w:rPr>
        <w:t xml:space="preserve"> Математична модель.</w:t>
      </w:r>
    </w:p>
    <w:p w14:paraId="0BD77F5C" w14:textId="77777777" w:rsidR="00E70E3C" w:rsidRDefault="00E70E3C" w:rsidP="00E70E3C">
      <w:pPr>
        <w:rPr>
          <w:rFonts w:eastAsia="Times New Roman"/>
          <w:szCs w:val="28"/>
        </w:rPr>
      </w:pPr>
      <w:r>
        <w:rPr>
          <w:rFonts w:eastAsia="Times New Roman"/>
          <w:b/>
          <w:i/>
          <w:szCs w:val="28"/>
        </w:rPr>
        <w:t>Предмет дослідження</w:t>
      </w:r>
      <w:r>
        <w:rPr>
          <w:rFonts w:eastAsia="Times New Roman"/>
          <w:szCs w:val="28"/>
        </w:rPr>
        <w:t>. Визначення фармакокінетики а фармакодинаміки еволюції злоякісних пухлин.</w:t>
      </w:r>
    </w:p>
    <w:p w14:paraId="0216FBDA" w14:textId="23FDD8D5" w:rsidR="00E70E3C" w:rsidRDefault="00E70E3C" w:rsidP="00E70E3C">
      <w:pPr>
        <w:rPr>
          <w:rFonts w:eastAsia="Times New Roman"/>
          <w:szCs w:val="28"/>
        </w:rPr>
      </w:pPr>
      <w:r>
        <w:rPr>
          <w:rFonts w:eastAsia="Times New Roman"/>
          <w:b/>
          <w:i/>
          <w:szCs w:val="28"/>
        </w:rPr>
        <w:t>Інструменти дослідження.</w:t>
      </w:r>
      <w:r>
        <w:rPr>
          <w:rFonts w:eastAsia="Times New Roman"/>
          <w:i/>
          <w:szCs w:val="28"/>
        </w:rPr>
        <w:t xml:space="preserve"> </w:t>
      </w:r>
      <w:r>
        <w:rPr>
          <w:rFonts w:eastAsia="Times New Roman"/>
          <w:szCs w:val="28"/>
        </w:rPr>
        <w:t xml:space="preserve">Були використані мова програмування С++,. Для реалізації клієнтської частини WEB додатку використовувалась мова програмування </w:t>
      </w:r>
      <w:r>
        <w:rPr>
          <w:rFonts w:eastAsia="Times New Roman"/>
          <w:szCs w:val="28"/>
          <w:lang w:val="en-US"/>
        </w:rPr>
        <w:t>HTML</w:t>
      </w:r>
      <w:r>
        <w:rPr>
          <w:rFonts w:eastAsia="Times New Roman"/>
          <w:szCs w:val="28"/>
        </w:rPr>
        <w:t>.</w:t>
      </w:r>
    </w:p>
    <w:p w14:paraId="46C87EFC" w14:textId="5D3AEBA0" w:rsidR="00E70E3C" w:rsidRDefault="00E70E3C" w:rsidP="00E70E3C">
      <w:pPr>
        <w:rPr>
          <w:rFonts w:eastAsia="Times New Roman"/>
          <w:b/>
          <w:i/>
          <w:szCs w:val="28"/>
        </w:rPr>
      </w:pPr>
      <w:r>
        <w:rPr>
          <w:rFonts w:eastAsia="Times New Roman"/>
          <w:b/>
          <w:i/>
          <w:szCs w:val="28"/>
        </w:rPr>
        <w:t>Наукова новизна одержаних результатів</w:t>
      </w:r>
    </w:p>
    <w:p w14:paraId="14BC6A82" w14:textId="66B2A57A" w:rsidR="00E70E3C" w:rsidRDefault="00E70E3C" w:rsidP="00E70E3C">
      <w:pPr>
        <w:rPr>
          <w:rFonts w:eastAsia="Times New Roman"/>
          <w:szCs w:val="28"/>
        </w:rPr>
      </w:pPr>
      <w:r>
        <w:rPr>
          <w:rFonts w:eastAsia="Times New Roman"/>
          <w:szCs w:val="28"/>
        </w:rPr>
        <w:t xml:space="preserve">Науковою новизною даного дослідження є застосування інформаційної </w:t>
      </w:r>
      <w:r>
        <w:rPr>
          <w:rFonts w:eastAsia="Times New Roman"/>
          <w:szCs w:val="28"/>
        </w:rPr>
        <w:lastRenderedPageBreak/>
        <w:t>системи для прогнозування росту пухлини, перевага якої полягає в кількох ключових аспектах: автоматизований прорахунок найближчої перспективи змін пухлини в геометричних розмірах та можливість зі сторони лікаря підібрати оптимальну стратегію лікування з огляду на найбільш дієві засоби лікування, визначені програмою.</w:t>
      </w:r>
    </w:p>
    <w:p w14:paraId="1B4EC95B" w14:textId="77777777" w:rsidR="00E70E3C" w:rsidRDefault="00E70E3C" w:rsidP="00E70E3C">
      <w:pPr>
        <w:rPr>
          <w:rFonts w:eastAsia="Times New Roman"/>
          <w:b/>
          <w:i/>
          <w:szCs w:val="28"/>
        </w:rPr>
      </w:pPr>
      <w:r>
        <w:rPr>
          <w:rFonts w:eastAsia="Times New Roman"/>
          <w:b/>
          <w:i/>
          <w:szCs w:val="28"/>
        </w:rPr>
        <w:t>Практичне значення одержаних результатів</w:t>
      </w:r>
    </w:p>
    <w:p w14:paraId="388F7084" w14:textId="5CC24AD1" w:rsidR="00E70E3C" w:rsidRDefault="00E70E3C" w:rsidP="00E70E3C">
      <w:pPr>
        <w:rPr>
          <w:rFonts w:eastAsia="Times New Roman"/>
          <w:szCs w:val="28"/>
        </w:rPr>
      </w:pPr>
      <w:r>
        <w:rPr>
          <w:rFonts w:eastAsia="Times New Roman"/>
          <w:szCs w:val="28"/>
        </w:rPr>
        <w:t>Розроблену систему можливо впровадити в профільні медичні заклади, які займаються лікуванням захворювань онкологічного профілю</w:t>
      </w:r>
    </w:p>
    <w:p w14:paraId="12D932DB" w14:textId="77777777" w:rsidR="00E70E3C" w:rsidRDefault="00E70E3C" w:rsidP="00E70E3C">
      <w:pPr>
        <w:rPr>
          <w:rFonts w:eastAsia="Times New Roman"/>
          <w:szCs w:val="28"/>
        </w:rPr>
      </w:pPr>
      <w:r>
        <w:rPr>
          <w:rFonts w:eastAsia="Times New Roman"/>
          <w:b/>
          <w:i/>
          <w:szCs w:val="28"/>
        </w:rPr>
        <w:t>Бібліографічний опис МД</w:t>
      </w:r>
    </w:p>
    <w:p w14:paraId="3180BDF2" w14:textId="4C923058" w:rsidR="00E70E3C" w:rsidRDefault="00E70E3C" w:rsidP="00E70E3C">
      <w:pPr>
        <w:rPr>
          <w:rFonts w:eastAsia="Times New Roman"/>
          <w:szCs w:val="28"/>
        </w:rPr>
      </w:pPr>
      <w:r>
        <w:rPr>
          <w:rFonts w:eastAsia="Times New Roman"/>
          <w:szCs w:val="28"/>
        </w:rPr>
        <w:t xml:space="preserve">Корж, В. М. Фармакокінетика та фармакодинаміка </w:t>
      </w:r>
      <w:r w:rsidRPr="000B530C">
        <w:rPr>
          <w:rFonts w:eastAsia="Times New Roman"/>
        </w:rPr>
        <w:t>медикаментозних компонентів лікування злоякісних пухлин</w:t>
      </w:r>
      <w:r>
        <w:rPr>
          <w:rFonts w:eastAsia="Times New Roman"/>
          <w:szCs w:val="28"/>
        </w:rPr>
        <w:t>: магістерська дис. : 122 Комп’ютері науки / Корж Володимир Миколайович. – Київ, 2024. – 94 с</w:t>
      </w:r>
    </w:p>
    <w:p w14:paraId="263AD4D6" w14:textId="77777777" w:rsidR="00E70E3C" w:rsidRDefault="00E70E3C" w:rsidP="008216C7">
      <w:pPr>
        <w:tabs>
          <w:tab w:val="center" w:pos="4800"/>
          <w:tab w:val="right" w:pos="9500"/>
        </w:tabs>
        <w:ind w:firstLine="720"/>
        <w:rPr>
          <w:noProof/>
        </w:rPr>
      </w:pPr>
    </w:p>
    <w:p w14:paraId="392987FE" w14:textId="77777777" w:rsidR="00B12BFD" w:rsidRPr="005D3BA8" w:rsidRDefault="00B12BFD" w:rsidP="008216C7">
      <w:pPr>
        <w:pStyle w:val="a9"/>
        <w:rPr>
          <w:lang w:val="uk-UA"/>
        </w:rPr>
      </w:pPr>
      <w:r w:rsidRPr="005D3BA8">
        <w:rPr>
          <w:lang w:val="uk-UA"/>
        </w:rPr>
        <w:br w:type="page"/>
      </w:r>
    </w:p>
    <w:p w14:paraId="0952ECA6" w14:textId="77777777" w:rsidR="00B12BFD" w:rsidRPr="005D3BA8" w:rsidRDefault="007C6121" w:rsidP="00AE3980">
      <w:pPr>
        <w:pStyle w:val="a9"/>
        <w:outlineLvl w:val="0"/>
        <w:rPr>
          <w:lang w:val="uk-UA"/>
        </w:rPr>
      </w:pPr>
      <w:bookmarkStart w:id="3" w:name="_Toc149172976"/>
      <w:bookmarkStart w:id="4" w:name="_Toc149173007"/>
      <w:bookmarkStart w:id="5" w:name="_Toc149261011"/>
      <w:bookmarkStart w:id="6" w:name="_Toc149338720"/>
      <w:bookmarkStart w:id="7" w:name="_Toc154575712"/>
      <w:r w:rsidRPr="005D3BA8">
        <w:rPr>
          <w:lang w:val="uk-UA"/>
        </w:rPr>
        <w:lastRenderedPageBreak/>
        <w:t>РОЗДІЛ 1</w:t>
      </w:r>
      <w:bookmarkEnd w:id="3"/>
      <w:bookmarkEnd w:id="4"/>
      <w:bookmarkEnd w:id="5"/>
      <w:r w:rsidR="00806F57">
        <w:rPr>
          <w:lang w:val="uk-UA"/>
        </w:rPr>
        <w:t xml:space="preserve"> </w:t>
      </w:r>
      <w:bookmarkStart w:id="8" w:name="_Toc149172977"/>
      <w:bookmarkStart w:id="9" w:name="_Toc149173008"/>
      <w:r w:rsidR="00A11BA9">
        <w:rPr>
          <w:lang w:val="uk-UA"/>
        </w:rPr>
        <w:br/>
      </w:r>
      <w:r w:rsidRPr="005D3BA8">
        <w:rPr>
          <w:lang w:val="uk-UA"/>
        </w:rPr>
        <w:t>АНАЛІТИЧНИЙ ОГЛЯД ЛІТЕРАТУРНИХ ДЖЕРЕЛ</w:t>
      </w:r>
      <w:bookmarkEnd w:id="6"/>
      <w:bookmarkEnd w:id="7"/>
      <w:bookmarkEnd w:id="8"/>
      <w:bookmarkEnd w:id="9"/>
    </w:p>
    <w:p w14:paraId="4D4D59D2" w14:textId="77777777" w:rsidR="00B12BFD" w:rsidRPr="005D3BA8" w:rsidRDefault="00B12BFD" w:rsidP="00620896">
      <w:pPr>
        <w:pStyle w:val="a9"/>
        <w:rPr>
          <w:lang w:val="uk-UA"/>
        </w:rPr>
      </w:pPr>
    </w:p>
    <w:p w14:paraId="2B7BAC00" w14:textId="77777777" w:rsidR="00B12BFD" w:rsidRDefault="00B12BFD" w:rsidP="000E1847">
      <w:pPr>
        <w:pStyle w:val="20"/>
        <w:numPr>
          <w:ilvl w:val="1"/>
          <w:numId w:val="15"/>
        </w:numPr>
      </w:pPr>
      <w:bookmarkStart w:id="10" w:name="_Toc149172978"/>
      <w:bookmarkStart w:id="11" w:name="_Toc149173009"/>
      <w:bookmarkStart w:id="12" w:name="_Toc149338721"/>
      <w:bookmarkStart w:id="13" w:name="_Toc154575713"/>
      <w:r w:rsidRPr="00D045CC">
        <w:t xml:space="preserve">Загальні питання. </w:t>
      </w:r>
      <w:r w:rsidR="00971D99" w:rsidRPr="00D045CC">
        <w:t>Природа ракових пухлин</w:t>
      </w:r>
      <w:bookmarkEnd w:id="10"/>
      <w:bookmarkEnd w:id="11"/>
      <w:bookmarkEnd w:id="12"/>
      <w:bookmarkEnd w:id="13"/>
    </w:p>
    <w:p w14:paraId="42824641" w14:textId="77777777" w:rsidR="006E7099" w:rsidRPr="006E7099" w:rsidRDefault="006E7099" w:rsidP="006E7099"/>
    <w:p w14:paraId="1ACE05AE" w14:textId="77777777" w:rsidR="00B12BFD" w:rsidRPr="00B12BFD" w:rsidRDefault="00B12BFD" w:rsidP="006E7099">
      <w:r w:rsidRPr="00B12BFD">
        <w:t>Рак є однією з найбільших загроз для здоров'я людини в сучасному світі. Незважаючи на значні досягнення в галузі медицини, біології та генетики, рак залишається серйозною медичною проблемою, яка вимагає подальших досліджень і пошуку нових методів лікування.</w:t>
      </w:r>
    </w:p>
    <w:p w14:paraId="6CBCA46C" w14:textId="77777777" w:rsidR="00B12BFD" w:rsidRPr="00B12BFD" w:rsidRDefault="00B12BFD" w:rsidP="006E7099">
      <w:r w:rsidRPr="00B12BFD">
        <w:t>Розвиток ракових пухлин є результатом складної взаємодії багатьох факторів, включаючи генетичні, екологічні та фактори способу життя. Важливе значення у розвитку раку мають мутації в генах, які контролюють клітинний цикл і апоптоз (запрограмовану загибель клітин). Ці мутації можуть бути викликані різними факторами, включаючи радіацію, хімічні речовини, інфекції та генетику.</w:t>
      </w:r>
    </w:p>
    <w:p w14:paraId="1BFCB6A0" w14:textId="77777777" w:rsidR="00B12BFD" w:rsidRPr="00B12BFD" w:rsidRDefault="00B12BFD" w:rsidP="006E7099">
      <w:r w:rsidRPr="00B12BFD">
        <w:t>Фактори навколишнього середовища відіграють важливу роль у розвитку раку. Забруднене повітря і вода та надмірне споживання канцерогенів підвищують ризик розвитку раку. Наприклад, доведено, що куріння і вживання алкоголю є важливими факторами ризику раку легенів і печінки відповідно. Дослідження також показали, що певні харчові звички, такі як надмірне споживання оброблених продуктів і дієти з низьким вмістом овочів і фруктів, також сприяють розвитку раку.</w:t>
      </w:r>
    </w:p>
    <w:p w14:paraId="48F6E779" w14:textId="77777777" w:rsidR="00B12BFD" w:rsidRPr="00B12BFD" w:rsidRDefault="00B12BFD" w:rsidP="006E7099">
      <w:r w:rsidRPr="00B12BFD">
        <w:t>Геномна нестабільність і генетичні мутації відіграють важливу роль у розвитку раку. Мутації можуть бути наслідком різних факторів, включаючи радіацію, хімічні канцерогени та помилки в реплікації ДНК. У цьому випадку деякі гени, які зазвичай контролюють клітинний цикл і апоптоз, можуть бути змінені таким чином, щоб сприяти неконтрольованому поділу і нечутливості до запрограмованих сигналів клітинної смерті. Це створює умови для розростання клітин і утворення пухлин.</w:t>
      </w:r>
    </w:p>
    <w:p w14:paraId="431AF482" w14:textId="77777777" w:rsidR="00B12BFD" w:rsidRDefault="00B12BFD" w:rsidP="00B12BFD">
      <w:pPr>
        <w:pStyle w:val="a6"/>
        <w:widowControl/>
        <w:ind w:left="0"/>
        <w:rPr>
          <w:rFonts w:eastAsiaTheme="minorHAnsi"/>
          <w:szCs w:val="28"/>
        </w:rPr>
      </w:pPr>
      <w:r w:rsidRPr="00B12BFD">
        <w:rPr>
          <w:rFonts w:eastAsiaTheme="minorHAnsi"/>
          <w:szCs w:val="28"/>
        </w:rPr>
        <w:lastRenderedPageBreak/>
        <w:t>Загальні риси раку включають генетичні, екологічні фактори та фактори способу життя, які впливають один на одного і сприяють його розвитку. Розуміння цих факторів є ключовим для розробки ефективних стратегій профілактики та лікування раку. Більш глибокі дослідження цих аспектів сприятимуть подальшому зменшенню впливу раку на суспільство та покращенню тривалості і якості життя.</w:t>
      </w:r>
    </w:p>
    <w:p w14:paraId="7C22FA1C" w14:textId="77777777" w:rsidR="00A5445A" w:rsidRDefault="00A5445A" w:rsidP="00B12BFD">
      <w:pPr>
        <w:pStyle w:val="a6"/>
        <w:widowControl/>
        <w:ind w:left="0"/>
        <w:rPr>
          <w:rFonts w:eastAsiaTheme="minorHAnsi"/>
          <w:szCs w:val="28"/>
        </w:rPr>
      </w:pPr>
    </w:p>
    <w:p w14:paraId="64E21109" w14:textId="77777777" w:rsidR="00971D99" w:rsidRDefault="001E6BBE" w:rsidP="000E1847">
      <w:pPr>
        <w:pStyle w:val="20"/>
        <w:numPr>
          <w:ilvl w:val="1"/>
          <w:numId w:val="15"/>
        </w:numPr>
      </w:pPr>
      <w:bookmarkStart w:id="14" w:name="_Toc149172979"/>
      <w:bookmarkStart w:id="15" w:name="_Toc149173010"/>
      <w:bookmarkStart w:id="16" w:name="_Toc149338722"/>
      <w:bookmarkStart w:id="17" w:name="_Toc154575714"/>
      <w:r w:rsidRPr="00E327B0">
        <w:t>Типізація</w:t>
      </w:r>
      <w:r w:rsidR="00971D99" w:rsidRPr="00E327B0">
        <w:t xml:space="preserve"> ракових пухлин</w:t>
      </w:r>
      <w:r w:rsidRPr="00E327B0">
        <w:t>,</w:t>
      </w:r>
      <w:r w:rsidR="009F2E96" w:rsidRPr="00E327B0">
        <w:t xml:space="preserve"> класифікація</w:t>
      </w:r>
      <w:r w:rsidRPr="00E327B0">
        <w:t xml:space="preserve"> їх причин появи та основних особливостей</w:t>
      </w:r>
      <w:bookmarkEnd w:id="14"/>
      <w:bookmarkEnd w:id="15"/>
      <w:bookmarkEnd w:id="16"/>
      <w:bookmarkEnd w:id="17"/>
    </w:p>
    <w:p w14:paraId="4FB472B1" w14:textId="77777777" w:rsidR="00A5445A" w:rsidRPr="00A5445A" w:rsidRDefault="00A5445A" w:rsidP="00A5445A"/>
    <w:p w14:paraId="58A0C3C5" w14:textId="5D06265A" w:rsidR="009F2E96" w:rsidRDefault="00971D99" w:rsidP="00971D99">
      <w:pPr>
        <w:pStyle w:val="a6"/>
        <w:widowControl/>
        <w:ind w:left="0"/>
        <w:rPr>
          <w:rFonts w:eastAsiaTheme="minorHAnsi"/>
          <w:szCs w:val="28"/>
        </w:rPr>
      </w:pPr>
      <w:r w:rsidRPr="00971D99">
        <w:rPr>
          <w:rFonts w:eastAsiaTheme="minorHAnsi"/>
          <w:szCs w:val="28"/>
        </w:rPr>
        <w:t>Рак - це група захворювань, викликаних неконтрольованим поділом і ростом аномальних клітин, розвиток яких пов'язаний з багатьма факторами, включаючи генетичні, екологічні та фактори способу життя. Цей розділ містить класифікацію раку відповідно до причин його виникнення та мінімальні характеристики, необхідні для кожного типу раку</w:t>
      </w:r>
      <w:r w:rsidR="009F2E96">
        <w:rPr>
          <w:rFonts w:eastAsiaTheme="minorHAnsi"/>
          <w:szCs w:val="28"/>
        </w:rPr>
        <w:t xml:space="preserve"> в табл.</w:t>
      </w:r>
      <w:r w:rsidR="0060218E">
        <w:rPr>
          <w:rFonts w:eastAsiaTheme="minorHAnsi"/>
          <w:szCs w:val="28"/>
        </w:rPr>
        <w:t xml:space="preserve"> 1.</w:t>
      </w:r>
      <w:r w:rsidR="00CE42FE">
        <w:rPr>
          <w:rFonts w:eastAsiaTheme="minorHAnsi"/>
          <w:szCs w:val="28"/>
        </w:rPr>
        <w:t>1</w:t>
      </w:r>
    </w:p>
    <w:p w14:paraId="4FFA3E75" w14:textId="77777777" w:rsidR="00FD15BA" w:rsidRDefault="00FD15BA" w:rsidP="00971D99">
      <w:pPr>
        <w:pStyle w:val="a6"/>
        <w:widowControl/>
        <w:ind w:left="0"/>
        <w:rPr>
          <w:rFonts w:eastAsiaTheme="minorHAnsi"/>
          <w:szCs w:val="28"/>
        </w:rPr>
      </w:pPr>
    </w:p>
    <w:p w14:paraId="2A8343BF" w14:textId="77777777" w:rsidR="003032E4" w:rsidRDefault="003032E4" w:rsidP="003032E4">
      <w:pPr>
        <w:pStyle w:val="a6"/>
        <w:widowControl/>
        <w:ind w:left="0"/>
        <w:jc w:val="right"/>
        <w:rPr>
          <w:rFonts w:eastAsiaTheme="minorHAnsi"/>
          <w:szCs w:val="28"/>
        </w:rPr>
      </w:pPr>
      <w:r>
        <w:rPr>
          <w:rFonts w:eastAsiaTheme="minorHAnsi"/>
          <w:szCs w:val="28"/>
        </w:rPr>
        <w:t>Таблиця 1.</w:t>
      </w:r>
      <w:r w:rsidR="00CE42FE">
        <w:rPr>
          <w:rFonts w:eastAsiaTheme="minorHAnsi"/>
          <w:szCs w:val="28"/>
        </w:rPr>
        <w:t>1</w:t>
      </w:r>
    </w:p>
    <w:p w14:paraId="08CAAE70" w14:textId="77777777" w:rsidR="00A5445A" w:rsidRPr="00147CDA" w:rsidRDefault="00C25D12" w:rsidP="00147CDA">
      <w:pPr>
        <w:pStyle w:val="a6"/>
        <w:widowControl/>
        <w:ind w:left="0"/>
        <w:jc w:val="center"/>
        <w:rPr>
          <w:rFonts w:eastAsiaTheme="minorHAnsi"/>
          <w:b/>
          <w:bCs/>
          <w:szCs w:val="28"/>
        </w:rPr>
      </w:pPr>
      <w:r>
        <w:rPr>
          <w:rFonts w:eastAsiaTheme="minorHAnsi"/>
          <w:b/>
          <w:bCs/>
          <w:szCs w:val="28"/>
        </w:rPr>
        <w:t>Типи раку</w:t>
      </w:r>
    </w:p>
    <w:tbl>
      <w:tblPr>
        <w:tblStyle w:val="ad"/>
        <w:tblW w:w="0" w:type="auto"/>
        <w:tblLook w:val="04A0" w:firstRow="1" w:lastRow="0" w:firstColumn="1" w:lastColumn="0" w:noHBand="0" w:noVBand="1"/>
      </w:tblPr>
      <w:tblGrid>
        <w:gridCol w:w="2037"/>
        <w:gridCol w:w="2710"/>
        <w:gridCol w:w="4882"/>
      </w:tblGrid>
      <w:tr w:rsidR="009F2E96" w14:paraId="4E9438A2" w14:textId="77777777" w:rsidTr="00C25D12">
        <w:tc>
          <w:tcPr>
            <w:tcW w:w="2037" w:type="dxa"/>
            <w:shd w:val="clear" w:color="auto" w:fill="DEEAF6" w:themeFill="accent1" w:themeFillTint="33"/>
          </w:tcPr>
          <w:p w14:paraId="6292AD11" w14:textId="77777777" w:rsidR="009F2E96" w:rsidRPr="00E62832" w:rsidRDefault="009F2E96" w:rsidP="00A5445A">
            <w:pPr>
              <w:pStyle w:val="a6"/>
              <w:widowControl/>
              <w:ind w:left="164" w:firstLine="0"/>
              <w:rPr>
                <w:rFonts w:eastAsiaTheme="minorHAnsi"/>
                <w:b/>
                <w:szCs w:val="28"/>
              </w:rPr>
            </w:pPr>
            <w:r w:rsidRPr="00E62832">
              <w:rPr>
                <w:rFonts w:eastAsiaTheme="minorHAnsi"/>
                <w:b/>
                <w:szCs w:val="28"/>
              </w:rPr>
              <w:t>Тип раку</w:t>
            </w:r>
          </w:p>
        </w:tc>
        <w:tc>
          <w:tcPr>
            <w:tcW w:w="2710" w:type="dxa"/>
            <w:shd w:val="clear" w:color="auto" w:fill="DEEAF6" w:themeFill="accent1" w:themeFillTint="33"/>
          </w:tcPr>
          <w:p w14:paraId="30064FBA" w14:textId="77777777" w:rsidR="009F2E96" w:rsidRPr="00E62832" w:rsidRDefault="009F2E96" w:rsidP="00A5445A">
            <w:pPr>
              <w:pStyle w:val="a6"/>
              <w:widowControl/>
              <w:ind w:left="164" w:firstLine="0"/>
              <w:rPr>
                <w:rFonts w:eastAsiaTheme="minorHAnsi"/>
                <w:b/>
                <w:szCs w:val="28"/>
              </w:rPr>
            </w:pPr>
            <w:r w:rsidRPr="00E62832">
              <w:rPr>
                <w:rFonts w:eastAsiaTheme="minorHAnsi"/>
                <w:b/>
                <w:szCs w:val="28"/>
              </w:rPr>
              <w:t>Причини появи</w:t>
            </w:r>
          </w:p>
        </w:tc>
        <w:tc>
          <w:tcPr>
            <w:tcW w:w="4882" w:type="dxa"/>
            <w:shd w:val="clear" w:color="auto" w:fill="DEEAF6" w:themeFill="accent1" w:themeFillTint="33"/>
          </w:tcPr>
          <w:p w14:paraId="7D2D5148" w14:textId="77777777" w:rsidR="009F2E96" w:rsidRPr="00E62832" w:rsidRDefault="009F2E96" w:rsidP="00A5445A">
            <w:pPr>
              <w:pStyle w:val="a6"/>
              <w:widowControl/>
              <w:ind w:left="164" w:firstLine="0"/>
              <w:rPr>
                <w:rFonts w:eastAsiaTheme="minorHAnsi"/>
                <w:b/>
                <w:szCs w:val="28"/>
              </w:rPr>
            </w:pPr>
            <w:r w:rsidRPr="00E62832">
              <w:rPr>
                <w:b/>
              </w:rPr>
              <w:t>Основні особливості</w:t>
            </w:r>
          </w:p>
        </w:tc>
      </w:tr>
      <w:tr w:rsidR="009F2E96" w14:paraId="6F3897A5" w14:textId="77777777" w:rsidTr="00C25D12">
        <w:tc>
          <w:tcPr>
            <w:tcW w:w="2037" w:type="dxa"/>
          </w:tcPr>
          <w:p w14:paraId="274D73E6" w14:textId="77777777" w:rsidR="009F2E96" w:rsidRDefault="009F2E96" w:rsidP="00A5445A">
            <w:pPr>
              <w:pStyle w:val="a6"/>
              <w:widowControl/>
              <w:ind w:left="164" w:firstLine="0"/>
              <w:jc w:val="left"/>
              <w:rPr>
                <w:rFonts w:eastAsiaTheme="minorHAnsi"/>
                <w:szCs w:val="28"/>
              </w:rPr>
            </w:pPr>
            <w:r>
              <w:t>Карцинома</w:t>
            </w:r>
          </w:p>
        </w:tc>
        <w:tc>
          <w:tcPr>
            <w:tcW w:w="2710" w:type="dxa"/>
          </w:tcPr>
          <w:p w14:paraId="6163F83F" w14:textId="77777777" w:rsidR="009F2E96" w:rsidRDefault="009F2E96" w:rsidP="00A5445A">
            <w:pPr>
              <w:pStyle w:val="a6"/>
              <w:widowControl/>
              <w:ind w:left="164" w:firstLine="0"/>
              <w:rPr>
                <w:rFonts w:eastAsiaTheme="minorHAnsi"/>
                <w:szCs w:val="28"/>
              </w:rPr>
            </w:pPr>
            <w:r>
              <w:t>Генетичні мутації</w:t>
            </w:r>
          </w:p>
        </w:tc>
        <w:tc>
          <w:tcPr>
            <w:tcW w:w="4882" w:type="dxa"/>
          </w:tcPr>
          <w:p w14:paraId="533783D8" w14:textId="77777777" w:rsidR="009F2E96" w:rsidRDefault="009F2E96" w:rsidP="000E1847">
            <w:pPr>
              <w:pStyle w:val="a6"/>
              <w:widowControl/>
              <w:numPr>
                <w:ilvl w:val="0"/>
                <w:numId w:val="2"/>
              </w:numPr>
              <w:ind w:left="164" w:firstLine="0"/>
            </w:pPr>
            <w:r>
              <w:t>Епітеліальна початкова клітина</w:t>
            </w:r>
          </w:p>
          <w:p w14:paraId="13C9D215" w14:textId="77777777" w:rsidR="009F2E96" w:rsidRDefault="009F2E96" w:rsidP="000E1847">
            <w:pPr>
              <w:pStyle w:val="a6"/>
              <w:widowControl/>
              <w:numPr>
                <w:ilvl w:val="0"/>
                <w:numId w:val="2"/>
              </w:numPr>
              <w:ind w:left="164" w:firstLine="0"/>
            </w:pPr>
            <w:r>
              <w:t>Різні органи і тканини</w:t>
            </w:r>
          </w:p>
          <w:p w14:paraId="408D3696" w14:textId="77777777" w:rsidR="009F2E96" w:rsidRDefault="009F2E96" w:rsidP="000E1847">
            <w:pPr>
              <w:pStyle w:val="a6"/>
              <w:widowControl/>
              <w:numPr>
                <w:ilvl w:val="0"/>
                <w:numId w:val="2"/>
              </w:numPr>
              <w:ind w:left="164" w:firstLine="0"/>
            </w:pPr>
            <w:r>
              <w:t xml:space="preserve">Інвазивний ріст </w:t>
            </w:r>
          </w:p>
          <w:p w14:paraId="0473F2DC" w14:textId="77777777" w:rsidR="009F2E96" w:rsidRDefault="009F2E96" w:rsidP="000E1847">
            <w:pPr>
              <w:pStyle w:val="a6"/>
              <w:widowControl/>
              <w:numPr>
                <w:ilvl w:val="0"/>
                <w:numId w:val="2"/>
              </w:numPr>
              <w:ind w:left="164" w:firstLine="0"/>
              <w:rPr>
                <w:rFonts w:eastAsiaTheme="minorHAnsi"/>
                <w:szCs w:val="28"/>
              </w:rPr>
            </w:pPr>
            <w:r>
              <w:t>Метастази в лімфатичні вузли та інші органи</w:t>
            </w:r>
          </w:p>
        </w:tc>
      </w:tr>
      <w:tr w:rsidR="009F2E96" w14:paraId="44852C77" w14:textId="77777777" w:rsidTr="00C25D12">
        <w:tc>
          <w:tcPr>
            <w:tcW w:w="2037" w:type="dxa"/>
          </w:tcPr>
          <w:p w14:paraId="691E77D8" w14:textId="77777777" w:rsidR="009F2E96" w:rsidRDefault="009F2E96" w:rsidP="00A5445A">
            <w:pPr>
              <w:pStyle w:val="a6"/>
              <w:widowControl/>
              <w:ind w:left="164" w:firstLine="0"/>
              <w:rPr>
                <w:rFonts w:eastAsiaTheme="minorHAnsi"/>
                <w:szCs w:val="28"/>
              </w:rPr>
            </w:pPr>
            <w:r>
              <w:t>Саркома</w:t>
            </w:r>
          </w:p>
        </w:tc>
        <w:tc>
          <w:tcPr>
            <w:tcW w:w="2710" w:type="dxa"/>
          </w:tcPr>
          <w:p w14:paraId="50E890AE" w14:textId="77777777" w:rsidR="009F2E96" w:rsidRDefault="009F2E96" w:rsidP="00A5445A">
            <w:pPr>
              <w:pStyle w:val="a6"/>
              <w:widowControl/>
              <w:ind w:left="164" w:firstLine="0"/>
              <w:rPr>
                <w:rFonts w:eastAsiaTheme="minorHAnsi"/>
                <w:szCs w:val="28"/>
              </w:rPr>
            </w:pPr>
            <w:r>
              <w:t>Генетичні або спадкові фактори</w:t>
            </w:r>
          </w:p>
        </w:tc>
        <w:tc>
          <w:tcPr>
            <w:tcW w:w="4882" w:type="dxa"/>
          </w:tcPr>
          <w:p w14:paraId="05033CAE" w14:textId="77777777" w:rsidR="009F2E96" w:rsidRDefault="009F2E96" w:rsidP="000E1847">
            <w:pPr>
              <w:pStyle w:val="a6"/>
              <w:widowControl/>
              <w:numPr>
                <w:ilvl w:val="0"/>
                <w:numId w:val="2"/>
              </w:numPr>
              <w:ind w:left="164" w:firstLine="0"/>
            </w:pPr>
            <w:r>
              <w:t>М'язи, кістки, жирова тканина</w:t>
            </w:r>
          </w:p>
          <w:p w14:paraId="683B8E0A" w14:textId="77777777" w:rsidR="009F2E96" w:rsidRDefault="009F2E96" w:rsidP="000E1847">
            <w:pPr>
              <w:pStyle w:val="a6"/>
              <w:widowControl/>
              <w:numPr>
                <w:ilvl w:val="0"/>
                <w:numId w:val="2"/>
              </w:numPr>
              <w:ind w:left="164" w:firstLine="0"/>
            </w:pPr>
            <w:r>
              <w:t>Зазвичай в дітей та молодих людей</w:t>
            </w:r>
          </w:p>
          <w:p w14:paraId="4FC503A0" w14:textId="77777777" w:rsidR="009F2E96" w:rsidRDefault="009F2E96" w:rsidP="000E1847">
            <w:pPr>
              <w:pStyle w:val="a6"/>
              <w:widowControl/>
              <w:numPr>
                <w:ilvl w:val="0"/>
                <w:numId w:val="2"/>
              </w:numPr>
              <w:ind w:left="164" w:firstLine="0"/>
            </w:pPr>
            <w:r>
              <w:t>Швидкий ріст</w:t>
            </w:r>
          </w:p>
          <w:p w14:paraId="542903D7" w14:textId="77777777" w:rsidR="009F2E96" w:rsidRPr="001E6BBE" w:rsidRDefault="009F2E96" w:rsidP="000E1847">
            <w:pPr>
              <w:pStyle w:val="a6"/>
              <w:widowControl/>
              <w:numPr>
                <w:ilvl w:val="0"/>
                <w:numId w:val="2"/>
              </w:numPr>
              <w:ind w:left="164" w:firstLine="0"/>
              <w:rPr>
                <w:rFonts w:eastAsiaTheme="minorHAnsi"/>
                <w:szCs w:val="28"/>
              </w:rPr>
            </w:pPr>
            <w:r>
              <w:t>Поширення через кров</w:t>
            </w:r>
          </w:p>
        </w:tc>
      </w:tr>
    </w:tbl>
    <w:p w14:paraId="7717CDBD" w14:textId="77777777" w:rsidR="00C25D12" w:rsidRDefault="00C25D12" w:rsidP="00971D99">
      <w:pPr>
        <w:pStyle w:val="a6"/>
        <w:widowControl/>
        <w:ind w:left="0"/>
      </w:pPr>
    </w:p>
    <w:p w14:paraId="673CD1DB" w14:textId="77777777" w:rsidR="00C25D12" w:rsidRDefault="00C25D12" w:rsidP="00C25D12">
      <w:pPr>
        <w:pStyle w:val="a6"/>
        <w:widowControl/>
        <w:ind w:left="0"/>
        <w:jc w:val="right"/>
      </w:pPr>
      <w:r>
        <w:lastRenderedPageBreak/>
        <w:t>Продовж. табл 1</w:t>
      </w:r>
      <w:r w:rsidR="002E4E6D">
        <w:t>.</w:t>
      </w:r>
      <w:r w:rsidR="00CE42FE">
        <w:t>1</w:t>
      </w:r>
      <w:r w:rsidR="002E4E6D">
        <w:t>.</w:t>
      </w:r>
    </w:p>
    <w:tbl>
      <w:tblPr>
        <w:tblStyle w:val="ad"/>
        <w:tblW w:w="0" w:type="auto"/>
        <w:tblLook w:val="04A0" w:firstRow="1" w:lastRow="0" w:firstColumn="1" w:lastColumn="0" w:noHBand="0" w:noVBand="1"/>
      </w:tblPr>
      <w:tblGrid>
        <w:gridCol w:w="2037"/>
        <w:gridCol w:w="2710"/>
        <w:gridCol w:w="4882"/>
      </w:tblGrid>
      <w:tr w:rsidR="00C25D12" w:rsidRPr="00E62832" w14:paraId="16AC46D9" w14:textId="77777777" w:rsidTr="00467902">
        <w:tc>
          <w:tcPr>
            <w:tcW w:w="1873" w:type="dxa"/>
            <w:shd w:val="clear" w:color="auto" w:fill="DEEAF6" w:themeFill="accent1" w:themeFillTint="33"/>
          </w:tcPr>
          <w:p w14:paraId="234BA4B0" w14:textId="77777777" w:rsidR="00C25D12" w:rsidRPr="00E62832" w:rsidRDefault="00C25D12" w:rsidP="00467902">
            <w:pPr>
              <w:pStyle w:val="a6"/>
              <w:widowControl/>
              <w:ind w:left="164" w:firstLine="0"/>
              <w:rPr>
                <w:rFonts w:eastAsiaTheme="minorHAnsi"/>
                <w:b/>
                <w:szCs w:val="28"/>
              </w:rPr>
            </w:pPr>
            <w:r w:rsidRPr="00E62832">
              <w:rPr>
                <w:rFonts w:eastAsiaTheme="minorHAnsi"/>
                <w:b/>
                <w:szCs w:val="28"/>
              </w:rPr>
              <w:t>Тип раку</w:t>
            </w:r>
          </w:p>
        </w:tc>
        <w:tc>
          <w:tcPr>
            <w:tcW w:w="2763" w:type="dxa"/>
            <w:shd w:val="clear" w:color="auto" w:fill="DEEAF6" w:themeFill="accent1" w:themeFillTint="33"/>
          </w:tcPr>
          <w:p w14:paraId="27F9BD85" w14:textId="77777777" w:rsidR="00C25D12" w:rsidRPr="00E62832" w:rsidRDefault="00C25D12" w:rsidP="00467902">
            <w:pPr>
              <w:pStyle w:val="a6"/>
              <w:widowControl/>
              <w:ind w:left="164" w:firstLine="0"/>
              <w:rPr>
                <w:rFonts w:eastAsiaTheme="minorHAnsi"/>
                <w:b/>
                <w:szCs w:val="28"/>
              </w:rPr>
            </w:pPr>
            <w:r w:rsidRPr="00E62832">
              <w:rPr>
                <w:rFonts w:eastAsiaTheme="minorHAnsi"/>
                <w:b/>
                <w:szCs w:val="28"/>
              </w:rPr>
              <w:t>Причини появи</w:t>
            </w:r>
          </w:p>
        </w:tc>
        <w:tc>
          <w:tcPr>
            <w:tcW w:w="4993" w:type="dxa"/>
            <w:shd w:val="clear" w:color="auto" w:fill="DEEAF6" w:themeFill="accent1" w:themeFillTint="33"/>
          </w:tcPr>
          <w:p w14:paraId="32E85908" w14:textId="77777777" w:rsidR="00C25D12" w:rsidRPr="00E62832" w:rsidRDefault="00C25D12" w:rsidP="00467902">
            <w:pPr>
              <w:pStyle w:val="a6"/>
              <w:widowControl/>
              <w:ind w:left="164" w:firstLine="0"/>
              <w:rPr>
                <w:rFonts w:eastAsiaTheme="minorHAnsi"/>
                <w:b/>
                <w:szCs w:val="28"/>
              </w:rPr>
            </w:pPr>
            <w:r w:rsidRPr="00E62832">
              <w:rPr>
                <w:b/>
              </w:rPr>
              <w:t>Основні особливості</w:t>
            </w:r>
          </w:p>
        </w:tc>
      </w:tr>
      <w:tr w:rsidR="00C25D12" w14:paraId="1F0EF3E3" w14:textId="77777777" w:rsidTr="00467902">
        <w:tc>
          <w:tcPr>
            <w:tcW w:w="1873" w:type="dxa"/>
          </w:tcPr>
          <w:p w14:paraId="6A26BC7C" w14:textId="77777777" w:rsidR="00C25D12" w:rsidRDefault="00C25D12" w:rsidP="00C25D12">
            <w:pPr>
              <w:pStyle w:val="a6"/>
              <w:widowControl/>
              <w:ind w:left="164" w:firstLine="0"/>
              <w:jc w:val="left"/>
              <w:rPr>
                <w:rFonts w:eastAsiaTheme="minorHAnsi"/>
                <w:szCs w:val="28"/>
              </w:rPr>
            </w:pPr>
            <w:r>
              <w:t>Гемобластози</w:t>
            </w:r>
          </w:p>
        </w:tc>
        <w:tc>
          <w:tcPr>
            <w:tcW w:w="2763" w:type="dxa"/>
          </w:tcPr>
          <w:p w14:paraId="6B19D017" w14:textId="77777777" w:rsidR="00C25D12" w:rsidRDefault="00C25D12" w:rsidP="00C25D12">
            <w:pPr>
              <w:pStyle w:val="a6"/>
              <w:widowControl/>
              <w:ind w:left="164" w:firstLine="0"/>
              <w:rPr>
                <w:rFonts w:eastAsiaTheme="minorHAnsi"/>
                <w:szCs w:val="28"/>
              </w:rPr>
            </w:pPr>
            <w:r>
              <w:t>Генетичні або імунні розлади</w:t>
            </w:r>
          </w:p>
        </w:tc>
        <w:tc>
          <w:tcPr>
            <w:tcW w:w="4993" w:type="dxa"/>
          </w:tcPr>
          <w:p w14:paraId="5850E389" w14:textId="77777777" w:rsidR="00C25D12" w:rsidRDefault="00C25D12" w:rsidP="000E1847">
            <w:pPr>
              <w:pStyle w:val="a6"/>
              <w:widowControl/>
              <w:numPr>
                <w:ilvl w:val="0"/>
                <w:numId w:val="2"/>
              </w:numPr>
              <w:ind w:left="164" w:firstLine="0"/>
            </w:pPr>
            <w:r>
              <w:t>Кров'яні клітини (лейкемія)</w:t>
            </w:r>
          </w:p>
          <w:p w14:paraId="3235EF3D" w14:textId="77777777" w:rsidR="00C25D12" w:rsidRDefault="00C25D12" w:rsidP="000E1847">
            <w:pPr>
              <w:pStyle w:val="a6"/>
              <w:widowControl/>
              <w:numPr>
                <w:ilvl w:val="0"/>
                <w:numId w:val="2"/>
              </w:numPr>
              <w:ind w:left="164" w:firstLine="0"/>
            </w:pPr>
            <w:r>
              <w:t>Лімфатична система (лімфома)</w:t>
            </w:r>
          </w:p>
          <w:p w14:paraId="5A27C349" w14:textId="77777777" w:rsidR="00C25D12" w:rsidRDefault="00C25D12" w:rsidP="000E1847">
            <w:pPr>
              <w:pStyle w:val="a6"/>
              <w:widowControl/>
              <w:numPr>
                <w:ilvl w:val="0"/>
                <w:numId w:val="2"/>
              </w:numPr>
              <w:ind w:left="164" w:firstLine="0"/>
            </w:pPr>
            <w:r>
              <w:t>Зазвичай в дітей</w:t>
            </w:r>
          </w:p>
          <w:p w14:paraId="427BB657" w14:textId="77777777" w:rsidR="00C25D12" w:rsidRDefault="00C25D12" w:rsidP="000E1847">
            <w:pPr>
              <w:pStyle w:val="a6"/>
              <w:widowControl/>
              <w:numPr>
                <w:ilvl w:val="0"/>
                <w:numId w:val="2"/>
              </w:numPr>
              <w:ind w:left="164" w:firstLine="0"/>
              <w:rPr>
                <w:rFonts w:eastAsiaTheme="minorHAnsi"/>
                <w:szCs w:val="28"/>
              </w:rPr>
            </w:pPr>
            <w:r>
              <w:t>Збільшення лімфатичних вузлів, крововиливи</w:t>
            </w:r>
          </w:p>
        </w:tc>
      </w:tr>
      <w:tr w:rsidR="00C25D12" w14:paraId="708B168B" w14:textId="77777777" w:rsidTr="00467902">
        <w:tc>
          <w:tcPr>
            <w:tcW w:w="1873" w:type="dxa"/>
          </w:tcPr>
          <w:p w14:paraId="1BAEFB7F" w14:textId="77777777" w:rsidR="00C25D12" w:rsidRDefault="00C25D12" w:rsidP="00C25D12">
            <w:pPr>
              <w:pStyle w:val="a6"/>
              <w:widowControl/>
              <w:ind w:left="164" w:firstLine="0"/>
              <w:jc w:val="left"/>
            </w:pPr>
            <w:r>
              <w:t>Карциноїд</w:t>
            </w:r>
          </w:p>
        </w:tc>
        <w:tc>
          <w:tcPr>
            <w:tcW w:w="2763" w:type="dxa"/>
          </w:tcPr>
          <w:p w14:paraId="22F2FB2C" w14:textId="77777777" w:rsidR="00C25D12" w:rsidRDefault="00C25D12" w:rsidP="00C25D12">
            <w:pPr>
              <w:pStyle w:val="a6"/>
              <w:widowControl/>
              <w:ind w:left="164" w:firstLine="0"/>
            </w:pPr>
            <w:r>
              <w:t>Невідомі, можливо спадкові чинники</w:t>
            </w:r>
          </w:p>
        </w:tc>
        <w:tc>
          <w:tcPr>
            <w:tcW w:w="4993" w:type="dxa"/>
          </w:tcPr>
          <w:p w14:paraId="5E9A9E20" w14:textId="77777777" w:rsidR="00C25D12" w:rsidRDefault="00C25D12" w:rsidP="000E1847">
            <w:pPr>
              <w:pStyle w:val="a6"/>
              <w:widowControl/>
              <w:numPr>
                <w:ilvl w:val="0"/>
                <w:numId w:val="2"/>
              </w:numPr>
              <w:ind w:left="164" w:firstLine="0"/>
            </w:pPr>
            <w:r>
              <w:t>Травлення та респіраторний тракт</w:t>
            </w:r>
          </w:p>
          <w:p w14:paraId="6CB114FA" w14:textId="77777777" w:rsidR="00C25D12" w:rsidRDefault="00C25D12" w:rsidP="000E1847">
            <w:pPr>
              <w:pStyle w:val="a6"/>
              <w:widowControl/>
              <w:numPr>
                <w:ilvl w:val="0"/>
                <w:numId w:val="2"/>
              </w:numPr>
              <w:ind w:left="164" w:firstLine="0"/>
            </w:pPr>
            <w:r>
              <w:t>Часто в травосуміжних органах</w:t>
            </w:r>
          </w:p>
          <w:p w14:paraId="607EB57A" w14:textId="77777777" w:rsidR="00C25D12" w:rsidRDefault="00C25D12" w:rsidP="000E1847">
            <w:pPr>
              <w:pStyle w:val="a6"/>
              <w:widowControl/>
              <w:numPr>
                <w:ilvl w:val="0"/>
                <w:numId w:val="2"/>
              </w:numPr>
              <w:ind w:left="164" w:firstLine="0"/>
            </w:pPr>
            <w:r>
              <w:t>Повільний ріст</w:t>
            </w:r>
          </w:p>
          <w:p w14:paraId="7804F07E" w14:textId="77777777" w:rsidR="00C25D12" w:rsidRDefault="00C25D12" w:rsidP="000E1847">
            <w:pPr>
              <w:pStyle w:val="a6"/>
              <w:widowControl/>
              <w:numPr>
                <w:ilvl w:val="0"/>
                <w:numId w:val="2"/>
              </w:numPr>
              <w:ind w:left="164" w:firstLine="0"/>
            </w:pPr>
            <w:r>
              <w:t>Рідкі метастази</w:t>
            </w:r>
          </w:p>
        </w:tc>
      </w:tr>
      <w:tr w:rsidR="00C25D12" w14:paraId="6E0469BB" w14:textId="77777777" w:rsidTr="00467902">
        <w:tc>
          <w:tcPr>
            <w:tcW w:w="1873" w:type="dxa"/>
          </w:tcPr>
          <w:p w14:paraId="22ECCD9B" w14:textId="77777777" w:rsidR="00C25D12" w:rsidRDefault="00C25D12" w:rsidP="00C25D12">
            <w:pPr>
              <w:pStyle w:val="a6"/>
              <w:widowControl/>
              <w:ind w:left="164" w:firstLine="0"/>
              <w:jc w:val="left"/>
            </w:pPr>
            <w:r>
              <w:t>Герміногенні пухлини</w:t>
            </w:r>
          </w:p>
        </w:tc>
        <w:tc>
          <w:tcPr>
            <w:tcW w:w="2763" w:type="dxa"/>
          </w:tcPr>
          <w:p w14:paraId="71987791" w14:textId="77777777" w:rsidR="00C25D12" w:rsidRDefault="00C25D12" w:rsidP="00C25D12">
            <w:pPr>
              <w:pStyle w:val="a6"/>
              <w:widowControl/>
              <w:ind w:left="164" w:firstLine="0"/>
            </w:pPr>
            <w:r>
              <w:t>Генетичні мутації або спадкові фактори</w:t>
            </w:r>
          </w:p>
        </w:tc>
        <w:tc>
          <w:tcPr>
            <w:tcW w:w="4993" w:type="dxa"/>
          </w:tcPr>
          <w:p w14:paraId="012FE1BA" w14:textId="77777777" w:rsidR="00C25D12" w:rsidRDefault="00C25D12" w:rsidP="000E1847">
            <w:pPr>
              <w:pStyle w:val="a6"/>
              <w:widowControl/>
              <w:numPr>
                <w:ilvl w:val="0"/>
                <w:numId w:val="1"/>
              </w:numPr>
              <w:ind w:left="164" w:firstLine="0"/>
            </w:pPr>
            <w:r>
              <w:t>Сітковидна оболонка ока (ретинобластома)</w:t>
            </w:r>
          </w:p>
          <w:p w14:paraId="24F34D5A" w14:textId="77777777" w:rsidR="00C25D12" w:rsidRDefault="00C25D12" w:rsidP="000E1847">
            <w:pPr>
              <w:pStyle w:val="a6"/>
              <w:widowControl/>
              <w:numPr>
                <w:ilvl w:val="0"/>
                <w:numId w:val="1"/>
              </w:numPr>
              <w:ind w:left="164" w:firstLine="0"/>
            </w:pPr>
            <w:r>
              <w:t>Зазвичай у дітей</w:t>
            </w:r>
          </w:p>
          <w:p w14:paraId="24EB32B1" w14:textId="77777777" w:rsidR="00C25D12" w:rsidRDefault="00C25D12" w:rsidP="000E1847">
            <w:pPr>
              <w:pStyle w:val="a6"/>
              <w:widowControl/>
              <w:numPr>
                <w:ilvl w:val="0"/>
                <w:numId w:val="2"/>
              </w:numPr>
              <w:ind w:left="164" w:firstLine="0"/>
            </w:pPr>
            <w:r>
              <w:t>Зміна зору, великі зорові втрати</w:t>
            </w:r>
          </w:p>
        </w:tc>
      </w:tr>
    </w:tbl>
    <w:p w14:paraId="3A5920AF" w14:textId="77777777" w:rsidR="00C25D12" w:rsidRDefault="00C25D12" w:rsidP="00971D99">
      <w:pPr>
        <w:pStyle w:val="a6"/>
        <w:widowControl/>
        <w:ind w:left="0"/>
      </w:pPr>
    </w:p>
    <w:p w14:paraId="0847B178" w14:textId="77777777" w:rsidR="00971D99" w:rsidRDefault="00AA634C" w:rsidP="00971D99">
      <w:pPr>
        <w:pStyle w:val="a6"/>
        <w:widowControl/>
        <w:ind w:left="0"/>
        <w:rPr>
          <w:rFonts w:eastAsiaTheme="minorHAnsi"/>
          <w:szCs w:val="28"/>
        </w:rPr>
      </w:pPr>
      <w:r>
        <w:t>Примітка: Ця класифікація є загальною і базується на основних причинах виникнення раку. Існує багато підтипів і форм раку, кожна з яких може мати свої особливості. Залежно від конкретного наукового дослідження та підходу, можлива більш детальна класифікація.</w:t>
      </w:r>
    </w:p>
    <w:p w14:paraId="416FFE8B" w14:textId="77777777" w:rsidR="00AA634C" w:rsidRPr="00E327B0" w:rsidRDefault="00AA634C" w:rsidP="00FD15BA">
      <w:pPr>
        <w:pStyle w:val="3"/>
        <w:numPr>
          <w:ilvl w:val="2"/>
          <w:numId w:val="15"/>
        </w:numPr>
        <w:ind w:hanging="1429"/>
      </w:pPr>
      <w:bookmarkStart w:id="18" w:name="_Toc149172980"/>
      <w:bookmarkStart w:id="19" w:name="_Toc149173011"/>
      <w:bookmarkStart w:id="20" w:name="_Toc149338723"/>
      <w:bookmarkStart w:id="21" w:name="_Toc154575715"/>
      <w:r w:rsidRPr="00E327B0">
        <w:t>Карциноми</w:t>
      </w:r>
      <w:bookmarkEnd w:id="18"/>
      <w:bookmarkEnd w:id="19"/>
      <w:bookmarkEnd w:id="20"/>
      <w:bookmarkEnd w:id="21"/>
    </w:p>
    <w:p w14:paraId="0084EBF3" w14:textId="77777777" w:rsidR="0060218E" w:rsidRPr="0060218E" w:rsidRDefault="0060218E" w:rsidP="0060218E">
      <w:pPr>
        <w:pStyle w:val="a6"/>
        <w:widowControl/>
        <w:ind w:left="0"/>
        <w:rPr>
          <w:rFonts w:eastAsiaTheme="minorHAnsi"/>
          <w:szCs w:val="28"/>
        </w:rPr>
      </w:pPr>
      <w:r w:rsidRPr="0060218E">
        <w:rPr>
          <w:rFonts w:eastAsiaTheme="minorHAnsi"/>
          <w:szCs w:val="28"/>
        </w:rPr>
        <w:t>Карциноми - одні з найпоширеніших ракових пухлин. Вони виникають з епітеліальних клітин, що вистилають поверхню різних органів і тканин. У цьому розділі розглядається детальна будова та хімічний склад карцином, фактори, що стимулюють їхній ріст, тривалість росту, а також групи людей, які найбільш схильні до розвитку цього типу раку.</w:t>
      </w:r>
    </w:p>
    <w:p w14:paraId="065C6767" w14:textId="77777777" w:rsidR="0060218E" w:rsidRPr="0060218E" w:rsidRDefault="0060218E" w:rsidP="0060218E">
      <w:pPr>
        <w:pStyle w:val="a6"/>
        <w:widowControl/>
        <w:ind w:left="0"/>
        <w:rPr>
          <w:rFonts w:eastAsiaTheme="minorHAnsi"/>
          <w:szCs w:val="28"/>
        </w:rPr>
      </w:pPr>
      <w:r w:rsidRPr="0060218E">
        <w:rPr>
          <w:rFonts w:eastAsiaTheme="minorHAnsi"/>
          <w:szCs w:val="28"/>
        </w:rPr>
        <w:t xml:space="preserve">Карциноми - одні з найпоширеніших ракових пухлин. Вони виникають з епітеліальних клітин, що вистилають поверхню різних органів і тканин. У цьому розділі розглядається детальна будова та хімічний склад карцином, фактори, що </w:t>
      </w:r>
      <w:r w:rsidRPr="0060218E">
        <w:rPr>
          <w:rFonts w:eastAsiaTheme="minorHAnsi"/>
          <w:szCs w:val="28"/>
        </w:rPr>
        <w:lastRenderedPageBreak/>
        <w:t>стимулюють їхній ріст, тривалість росту, а також групи людей, які найбільш схильні до розвитку цього типу раку.</w:t>
      </w:r>
    </w:p>
    <w:p w14:paraId="21F78EA5" w14:textId="77777777" w:rsidR="00AA634C" w:rsidRDefault="0060218E" w:rsidP="00971D99">
      <w:pPr>
        <w:pStyle w:val="a6"/>
        <w:widowControl/>
        <w:ind w:left="0"/>
      </w:pPr>
      <w:r>
        <w:t>Карциноми мають складну хімічну структуру, яка включає в себе білки, ліпіди, нуклеїнові кислоти та інші молекули. Основними компонентами карциноми є клітини з мутованими генами, які ведуть до неконтрольованого поділу та росту. ДНК у цих клітинах містить генетичні мутації, які можуть бути спричинені різними факторами, включаючи випромінювання, хімічні канцерогени та спадковість.</w:t>
      </w:r>
    </w:p>
    <w:p w14:paraId="31282611" w14:textId="77777777" w:rsidR="0060218E" w:rsidRPr="0060218E" w:rsidRDefault="0060218E" w:rsidP="0060218E">
      <w:pPr>
        <w:pStyle w:val="a6"/>
        <w:widowControl/>
        <w:ind w:left="0"/>
      </w:pPr>
      <w:r w:rsidRPr="0060218E">
        <w:t>Ріст карциноми зазвичай виникає внаслідок впливу різних факторів. Деякі з них включають:</w:t>
      </w:r>
    </w:p>
    <w:p w14:paraId="6C4937B9" w14:textId="77777777" w:rsidR="0060218E" w:rsidRPr="0060218E" w:rsidRDefault="0060218E" w:rsidP="000E1847">
      <w:pPr>
        <w:pStyle w:val="a6"/>
        <w:widowControl/>
        <w:numPr>
          <w:ilvl w:val="0"/>
          <w:numId w:val="3"/>
        </w:numPr>
      </w:pPr>
      <w:r w:rsidRPr="0060218E">
        <w:t>Генетичні мутації: Мутації в генах, які контролюють клітинний цикл та апоптоз, можуть призвести до неконтрольованого росту карциноми.</w:t>
      </w:r>
    </w:p>
    <w:p w14:paraId="4FEB98B9" w14:textId="77777777" w:rsidR="0060218E" w:rsidRPr="0060218E" w:rsidRDefault="0060218E" w:rsidP="000E1847">
      <w:pPr>
        <w:pStyle w:val="a6"/>
        <w:widowControl/>
        <w:numPr>
          <w:ilvl w:val="0"/>
          <w:numId w:val="3"/>
        </w:numPr>
      </w:pPr>
      <w:r w:rsidRPr="0060218E">
        <w:t>Середовищні фактори: Важливими факторами є вплив канцерогенів, які можуть бути знайдені в забрудненому повітрі, воді або харчових продуктах. Наприклад, куріння тютюну та вживання алкоголю можуть сприяти росту карциноми.</w:t>
      </w:r>
    </w:p>
    <w:p w14:paraId="1C4ED1A4" w14:textId="77777777" w:rsidR="0060218E" w:rsidRPr="0060218E" w:rsidRDefault="0060218E" w:rsidP="000E1847">
      <w:pPr>
        <w:pStyle w:val="a6"/>
        <w:widowControl/>
        <w:numPr>
          <w:ilvl w:val="0"/>
          <w:numId w:val="3"/>
        </w:numPr>
      </w:pPr>
      <w:r w:rsidRPr="0060218E">
        <w:t>Інфекції: Деякі інфекції, такі як інфекція папіломавірусом, можуть призвести до розвитку карциноми.</w:t>
      </w:r>
    </w:p>
    <w:p w14:paraId="16CD51A7" w14:textId="77777777" w:rsidR="0060218E" w:rsidRDefault="0060218E" w:rsidP="00971D99">
      <w:pPr>
        <w:pStyle w:val="a6"/>
        <w:widowControl/>
        <w:ind w:left="0"/>
      </w:pPr>
      <w:r>
        <w:t>Час росту карциноми може значно варіюватися в залежності від багатьох факторів, включаючи тип карциноми, стадію, на якій вона була виявлена, і лікування, що застосовується. Карциноми можуть рости повільно, іноді тривалий час залишаючись асимптомними, або ж розвиватися швидко і поширюватися на інші органи швидко.</w:t>
      </w:r>
    </w:p>
    <w:p w14:paraId="5DC23BAC" w14:textId="77777777" w:rsidR="00641B09" w:rsidRPr="00641B09" w:rsidRDefault="00641B09" w:rsidP="00641B09">
      <w:pPr>
        <w:pStyle w:val="a6"/>
        <w:widowControl/>
        <w:ind w:left="0"/>
      </w:pPr>
      <w:r w:rsidRPr="00641B09">
        <w:t>Карциноми можуть вражати людей різного віку та статі. Проте, деякі групи населення більш схильні до ризику розвитку карциноми, зокрема:</w:t>
      </w:r>
    </w:p>
    <w:p w14:paraId="7F7824AD" w14:textId="77777777" w:rsidR="00641B09" w:rsidRPr="00641B09" w:rsidRDefault="00641B09" w:rsidP="000E1847">
      <w:pPr>
        <w:pStyle w:val="a6"/>
        <w:widowControl/>
        <w:numPr>
          <w:ilvl w:val="0"/>
          <w:numId w:val="4"/>
        </w:numPr>
      </w:pPr>
      <w:r w:rsidRPr="00641B09">
        <w:t>Люди похилого віку: Ризик розвитку карциноми зазвичай збільшується з віком, оскільки клітинам більше часу на накопичення генетичних дефектів.</w:t>
      </w:r>
    </w:p>
    <w:p w14:paraId="3F23EFF7" w14:textId="77777777" w:rsidR="00641B09" w:rsidRPr="00641B09" w:rsidRDefault="00641B09" w:rsidP="000E1847">
      <w:pPr>
        <w:pStyle w:val="a6"/>
        <w:widowControl/>
        <w:numPr>
          <w:ilvl w:val="0"/>
          <w:numId w:val="4"/>
        </w:numPr>
      </w:pPr>
      <w:r w:rsidRPr="00641B09">
        <w:lastRenderedPageBreak/>
        <w:t>Тютюнопалільники і вживачі алкоголю: Вживання тютюну та алкоголю великою мірою збільшує ризик розвитку різних типів карцином.</w:t>
      </w:r>
    </w:p>
    <w:p w14:paraId="60B9BEF4" w14:textId="77777777" w:rsidR="00641B09" w:rsidRPr="00641B09" w:rsidRDefault="00641B09" w:rsidP="000E1847">
      <w:pPr>
        <w:pStyle w:val="a6"/>
        <w:widowControl/>
        <w:numPr>
          <w:ilvl w:val="0"/>
          <w:numId w:val="4"/>
        </w:numPr>
      </w:pPr>
      <w:r w:rsidRPr="00641B09">
        <w:t>Особи з сімейною спадковістю: Існує генетична схильність до розвитку карциноми, тож особи з сімейною історією цього захворювання мають підвищений ризик.</w:t>
      </w:r>
    </w:p>
    <w:p w14:paraId="50DF89E1" w14:textId="77777777" w:rsidR="00641B09" w:rsidRDefault="001E3EB3" w:rsidP="00FD15BA">
      <w:pPr>
        <w:pStyle w:val="3"/>
        <w:numPr>
          <w:ilvl w:val="2"/>
          <w:numId w:val="15"/>
        </w:numPr>
        <w:ind w:hanging="1429"/>
      </w:pPr>
      <w:bookmarkStart w:id="22" w:name="_Toc149172981"/>
      <w:bookmarkStart w:id="23" w:name="_Toc149173012"/>
      <w:bookmarkStart w:id="24" w:name="_Toc149338724"/>
      <w:bookmarkStart w:id="25" w:name="_Toc154575716"/>
      <w:r>
        <w:t>Сарк</w:t>
      </w:r>
      <w:r w:rsidR="00641B09">
        <w:t>оми</w:t>
      </w:r>
      <w:bookmarkEnd w:id="22"/>
      <w:bookmarkEnd w:id="23"/>
      <w:bookmarkEnd w:id="24"/>
      <w:bookmarkEnd w:id="25"/>
    </w:p>
    <w:p w14:paraId="2AB96484" w14:textId="77777777" w:rsidR="00641B09" w:rsidRDefault="00641B09" w:rsidP="00971D99">
      <w:pPr>
        <w:pStyle w:val="a6"/>
        <w:widowControl/>
        <w:ind w:left="0"/>
      </w:pPr>
      <w:r>
        <w:t>Саркоми виникають внаслідок перетворення м'язових, кісткових або жирових клітин в пухлинні клітини. Вони можуть бути класифіковані за типом початкової тканини, з якої вони походять. До сарком відносять м'язові саркоми, остеосаркоми (кісткові саркоми) та ліпосаркоми (жирові саркоми). Саркоми характеризуються високим ступенем злоякісності та здатністю до інвазивного росту в суміжні тканини та органи.</w:t>
      </w:r>
    </w:p>
    <w:p w14:paraId="2551E563" w14:textId="77777777" w:rsidR="001E3EB3" w:rsidRPr="009323BB" w:rsidRDefault="001E3EB3" w:rsidP="00971D99">
      <w:pPr>
        <w:pStyle w:val="a6"/>
        <w:widowControl/>
        <w:ind w:left="0"/>
        <w:rPr>
          <w:lang w:val="ru-RU"/>
        </w:rPr>
      </w:pPr>
      <w:r>
        <w:t>Хімічний склад саркоми включає в себе білки, ліпіди, ДНК та інші органічні речовини. З молекулярної точки зору, саркома відрізняється від нормальних тканин наявністю генетичних мутацій, які ведуть до неконтрольованого росту клітин та утворення пухлини. Мутації в генах грають вирішальну роль у виникненні саркоми. Ці мутації можуть бути спричинені різними факторами, включаючи генетичні спадковість, вплив радіації або хімічних канцерогенів. Основні гени, які можуть бути захоплені мутаціями та сприяти розвитку саркоми, включають гени, які регулюють клітинний цикл, апоптоз та метастази.</w:t>
      </w:r>
    </w:p>
    <w:p w14:paraId="51D9BABD" w14:textId="77777777" w:rsidR="001E3EB3" w:rsidRPr="001E3EB3" w:rsidRDefault="001E3EB3" w:rsidP="001E3EB3">
      <w:pPr>
        <w:pStyle w:val="a6"/>
        <w:widowControl/>
        <w:ind w:left="0"/>
      </w:pPr>
      <w:r w:rsidRPr="001E3EB3">
        <w:t>Ріст саркоми зазвичай спричиняється генетичними або спадковими факторами, а також зовнішніми впливами. Деякі фактори, які можуть викликати ріст саркоми, включають:</w:t>
      </w:r>
    </w:p>
    <w:p w14:paraId="28DDD235" w14:textId="77777777" w:rsidR="001E3EB3" w:rsidRPr="001E3EB3" w:rsidRDefault="001E3EB3" w:rsidP="000E1847">
      <w:pPr>
        <w:pStyle w:val="a6"/>
        <w:widowControl/>
        <w:numPr>
          <w:ilvl w:val="0"/>
          <w:numId w:val="5"/>
        </w:numPr>
      </w:pPr>
      <w:r w:rsidRPr="001E3EB3">
        <w:t>Генетичні мутації: Мутації в генах, які контролюють клітинний цикл та апоптоз, можуть сприяти неконтрольованому росту саркоми.</w:t>
      </w:r>
    </w:p>
    <w:p w14:paraId="60D60428" w14:textId="77777777" w:rsidR="001E3EB3" w:rsidRPr="001E3EB3" w:rsidRDefault="001E3EB3" w:rsidP="000E1847">
      <w:pPr>
        <w:pStyle w:val="a6"/>
        <w:widowControl/>
        <w:numPr>
          <w:ilvl w:val="0"/>
          <w:numId w:val="5"/>
        </w:numPr>
      </w:pPr>
      <w:r w:rsidRPr="001E3EB3">
        <w:t>Імунні розлади: Деякі саркоми можуть розвиватися у пацієнтів з імунними розладами, оскільки імунологічна система не може контролювати ріст пухлини.</w:t>
      </w:r>
    </w:p>
    <w:p w14:paraId="0D6A689F" w14:textId="77777777" w:rsidR="001E3EB3" w:rsidRPr="001E3EB3" w:rsidRDefault="001E3EB3" w:rsidP="000E1847">
      <w:pPr>
        <w:pStyle w:val="a6"/>
        <w:widowControl/>
        <w:numPr>
          <w:ilvl w:val="0"/>
          <w:numId w:val="5"/>
        </w:numPr>
      </w:pPr>
      <w:r w:rsidRPr="001E3EB3">
        <w:lastRenderedPageBreak/>
        <w:t>Випромінювання та хімічні канцерогени: Вплив іонізуючого випромінювання та хімічних канцерогенів може призвести до розвитку саркоми.</w:t>
      </w:r>
    </w:p>
    <w:p w14:paraId="463C596D" w14:textId="77777777" w:rsidR="001E3EB3" w:rsidRDefault="001E3EB3" w:rsidP="00971D99">
      <w:pPr>
        <w:pStyle w:val="a6"/>
        <w:widowControl/>
        <w:ind w:left="0"/>
      </w:pPr>
      <w:r>
        <w:t>Час росту саркоми може значно варіюватися в залежності від типу та стадії пухлини. Деякі саркоми ростуть повільно та можуть залишатися асимптомними довгий час. Інші, особливо виражені в стадіях III та IV, можуть рости швидко та поширюватися на інші органи.</w:t>
      </w:r>
    </w:p>
    <w:p w14:paraId="143F973F" w14:textId="77777777" w:rsidR="001E3EB3" w:rsidRPr="001E3EB3" w:rsidRDefault="001E3EB3" w:rsidP="001E3EB3">
      <w:pPr>
        <w:pStyle w:val="a6"/>
        <w:widowControl/>
        <w:ind w:left="0"/>
      </w:pPr>
      <w:r w:rsidRPr="001E3EB3">
        <w:t>Саркоми можуть впливати на людей будь-якого віку, але є деякі групи населення, які більш схильні до ризику розвитку цього типу раку:</w:t>
      </w:r>
    </w:p>
    <w:p w14:paraId="669A0DE6" w14:textId="77777777" w:rsidR="001E3EB3" w:rsidRPr="001E3EB3" w:rsidRDefault="001E3EB3" w:rsidP="000E1847">
      <w:pPr>
        <w:pStyle w:val="a6"/>
        <w:widowControl/>
        <w:numPr>
          <w:ilvl w:val="0"/>
          <w:numId w:val="6"/>
        </w:numPr>
      </w:pPr>
      <w:r w:rsidRPr="001E3EB3">
        <w:t>Діти та підлітки: Деякі види сарком, зокрема остеосаркоми, розвиваються переважно в дітей та молодих людей.</w:t>
      </w:r>
    </w:p>
    <w:p w14:paraId="3F140B5E" w14:textId="77777777" w:rsidR="001E3EB3" w:rsidRPr="001E3EB3" w:rsidRDefault="001E3EB3" w:rsidP="000E1847">
      <w:pPr>
        <w:pStyle w:val="a6"/>
        <w:widowControl/>
        <w:numPr>
          <w:ilvl w:val="0"/>
          <w:numId w:val="6"/>
        </w:numPr>
      </w:pPr>
      <w:r w:rsidRPr="001E3EB3">
        <w:t>Люди з імунними розладами: Пацієнти з імунними розладами мають підвищений ризик розвитку саркоми.</w:t>
      </w:r>
    </w:p>
    <w:p w14:paraId="7F04F4AE" w14:textId="77777777" w:rsidR="001E3EB3" w:rsidRDefault="001E3EB3" w:rsidP="000E1847">
      <w:pPr>
        <w:pStyle w:val="a6"/>
        <w:widowControl/>
        <w:numPr>
          <w:ilvl w:val="0"/>
          <w:numId w:val="6"/>
        </w:numPr>
      </w:pPr>
      <w:r w:rsidRPr="001E3EB3">
        <w:t>Ті, хто піддавався випромінюванню: Вплив іонізуючого випромінювання може збільшити ризик виникнення саркоми.</w:t>
      </w:r>
    </w:p>
    <w:p w14:paraId="31CF6A5C" w14:textId="77777777" w:rsidR="009323BB" w:rsidRPr="009323BB" w:rsidRDefault="009323BB" w:rsidP="00FD15BA">
      <w:pPr>
        <w:pStyle w:val="3"/>
        <w:numPr>
          <w:ilvl w:val="2"/>
          <w:numId w:val="15"/>
        </w:numPr>
        <w:ind w:hanging="1429"/>
      </w:pPr>
      <w:bookmarkStart w:id="26" w:name="_Toc149172982"/>
      <w:bookmarkStart w:id="27" w:name="_Toc149173013"/>
      <w:bookmarkStart w:id="28" w:name="_Toc149338725"/>
      <w:bookmarkStart w:id="29" w:name="_Toc154575717"/>
      <w:r w:rsidRPr="007C6121">
        <w:t>Карцино</w:t>
      </w:r>
      <w:r>
        <w:t>їд</w:t>
      </w:r>
      <w:bookmarkEnd w:id="26"/>
      <w:bookmarkEnd w:id="27"/>
      <w:bookmarkEnd w:id="28"/>
      <w:bookmarkEnd w:id="29"/>
    </w:p>
    <w:p w14:paraId="7D301DC4" w14:textId="77777777" w:rsidR="009323BB" w:rsidRDefault="009323BB" w:rsidP="00971D99">
      <w:pPr>
        <w:pStyle w:val="a6"/>
        <w:widowControl/>
        <w:ind w:left="0"/>
      </w:pPr>
      <w:r>
        <w:t>Карциноїди розвиваються з нейроендокринних клітин, які є розповсюдженими по всьому організму та зазвичай знаходяться в органах травлення, легенях, підшлунковій залозі та інших органах. Структура карциноїдної пухлини може бути дуже різною, оскільки цей тип раку включає в себе різні види з різними ознаками.</w:t>
      </w:r>
    </w:p>
    <w:p w14:paraId="39F2D9F2" w14:textId="77777777" w:rsidR="009323BB" w:rsidRDefault="00CA37E3" w:rsidP="00971D99">
      <w:pPr>
        <w:pStyle w:val="a6"/>
        <w:widowControl/>
        <w:ind w:left="0"/>
      </w:pPr>
      <w:r>
        <w:t>Хімічний склад карциноїдної пухлини включає різні клітинні компоненти, зокрема білки, ДНК та ліпіди. Білки, такі як гормони та нейропептиди, є характерними для карциноїду, оскільки нейроендокринні клітини мають здатність виробляти ці речовини. Крім того, нейроендокринні клітини мають особливі гранули та внутрішні структури, які можуть бути виявлені при мікроскопії.</w:t>
      </w:r>
    </w:p>
    <w:p w14:paraId="349FE890" w14:textId="77777777" w:rsidR="00CA37E3" w:rsidRPr="00CA37E3" w:rsidRDefault="00CA37E3" w:rsidP="00CA37E3">
      <w:pPr>
        <w:pStyle w:val="a6"/>
        <w:widowControl/>
        <w:ind w:left="0"/>
      </w:pPr>
      <w:r>
        <w:t xml:space="preserve">Мутації ДНК грають важливу роль у розвитку карциноїду. Однією з найбільш поширених мутацій є мутація генів, які контролюють регуляцію </w:t>
      </w:r>
      <w:r>
        <w:lastRenderedPageBreak/>
        <w:t>клітинного циклу та апоптозу. Ці мутації призводять до неконтрольованого росту нейроендокринних клітин та формування пухлини.</w:t>
      </w:r>
    </w:p>
    <w:p w14:paraId="75A9B95F" w14:textId="77777777" w:rsidR="00CA37E3" w:rsidRDefault="00CA37E3" w:rsidP="00CA37E3">
      <w:pPr>
        <w:pStyle w:val="a6"/>
        <w:widowControl/>
        <w:ind w:left="0"/>
      </w:pPr>
      <w:r>
        <w:t>Карциноїди часто виробляють різні біологічно активні речовини, такі як серотонін, гістамін, інсулін, глюкагон та інші гормони. Ці речовини можуть впливати на ріст та розвиток пухлини, а також сприяти розвитку клінічних симптомів, таких як червоний палець Карчинга та карциноїдний синдром.</w:t>
      </w:r>
    </w:p>
    <w:p w14:paraId="0B396248" w14:textId="77777777" w:rsidR="00CA37E3" w:rsidRDefault="00CA37E3" w:rsidP="00971D99">
      <w:pPr>
        <w:pStyle w:val="a6"/>
        <w:widowControl/>
        <w:ind w:left="0"/>
      </w:pPr>
      <w:r>
        <w:t>Час росту карциноїдної пухлини може значно варіюватися в залежності від її виду та місця розташування. Деякі карциноїди можуть рости повільно та залишатися асимптомними, іноді протягом багатьох років. Інші можуть бути агресивними та швидко рости, що призводить до швидкого поширення та утворення метастазів.</w:t>
      </w:r>
    </w:p>
    <w:p w14:paraId="337C25DF" w14:textId="77777777" w:rsidR="00CA37E3" w:rsidRPr="00CA37E3" w:rsidRDefault="00CA37E3" w:rsidP="00CA37E3">
      <w:pPr>
        <w:pStyle w:val="a6"/>
        <w:widowControl/>
        <w:ind w:left="0"/>
      </w:pPr>
      <w:r w:rsidRPr="00CA37E3">
        <w:t>Карциноїди можуть вражати людей різного віку та статі. Проте, є деякі групи населення, які більш схильні до ризику розвитку карциноїдів, зокрема:</w:t>
      </w:r>
    </w:p>
    <w:p w14:paraId="3CC59AF4" w14:textId="77777777" w:rsidR="00CA37E3" w:rsidRPr="00CA37E3" w:rsidRDefault="00CA37E3" w:rsidP="000E1847">
      <w:pPr>
        <w:pStyle w:val="a6"/>
        <w:widowControl/>
        <w:numPr>
          <w:ilvl w:val="0"/>
          <w:numId w:val="7"/>
        </w:numPr>
      </w:pPr>
      <w:r w:rsidRPr="00CA37E3">
        <w:t>Люди середнього віку та похилого віку: Карциноїди частіше діагностуються у людей старше 40 років.</w:t>
      </w:r>
    </w:p>
    <w:p w14:paraId="03D64C4D" w14:textId="77777777" w:rsidR="00CA37E3" w:rsidRPr="00CA37E3" w:rsidRDefault="00CA37E3" w:rsidP="000E1847">
      <w:pPr>
        <w:pStyle w:val="a6"/>
        <w:widowControl/>
        <w:numPr>
          <w:ilvl w:val="0"/>
          <w:numId w:val="7"/>
        </w:numPr>
      </w:pPr>
      <w:r w:rsidRPr="00CA37E3">
        <w:t>Сімейна спадковість: Особи з сімейною історією карциноїдів мають підвищений ризик розвитку цього типу пухлин.</w:t>
      </w:r>
    </w:p>
    <w:p w14:paraId="4F39C84A" w14:textId="77777777" w:rsidR="00CA37E3" w:rsidRDefault="00CA37E3" w:rsidP="000E1847">
      <w:pPr>
        <w:pStyle w:val="a6"/>
        <w:widowControl/>
        <w:numPr>
          <w:ilvl w:val="0"/>
          <w:numId w:val="7"/>
        </w:numPr>
      </w:pPr>
      <w:r w:rsidRPr="00CA37E3">
        <w:t>Генетичні синдроми: Деякі генетичні синдроми, такі як синдром множинних ендокринних неоплазій (MEN), можуть збільшити ризик виникнення карциноїдів.</w:t>
      </w:r>
    </w:p>
    <w:p w14:paraId="76C5A010" w14:textId="77777777" w:rsidR="00497A33" w:rsidRPr="00497A33" w:rsidRDefault="00497A33" w:rsidP="00FD15BA">
      <w:pPr>
        <w:pStyle w:val="3"/>
        <w:numPr>
          <w:ilvl w:val="2"/>
          <w:numId w:val="15"/>
        </w:numPr>
        <w:ind w:left="0" w:firstLine="709"/>
      </w:pPr>
      <w:bookmarkStart w:id="30" w:name="_Toc149172983"/>
      <w:bookmarkStart w:id="31" w:name="_Toc149173014"/>
      <w:bookmarkStart w:id="32" w:name="_Toc149338726"/>
      <w:bookmarkStart w:id="33" w:name="_Toc154575718"/>
      <w:r w:rsidRPr="00497A33">
        <w:t>Герміногенні пухлини</w:t>
      </w:r>
      <w:bookmarkEnd w:id="30"/>
      <w:bookmarkEnd w:id="31"/>
      <w:bookmarkEnd w:id="32"/>
      <w:bookmarkEnd w:id="33"/>
    </w:p>
    <w:p w14:paraId="169A7635" w14:textId="77777777" w:rsidR="00497A33" w:rsidRDefault="00497A33" w:rsidP="00497A33">
      <w:pPr>
        <w:pStyle w:val="a6"/>
        <w:widowControl/>
        <w:ind w:left="0"/>
      </w:pPr>
      <w:r>
        <w:t>Герміногенні пухлини, відомі також як герміногенні новоут</w:t>
      </w:r>
      <w:r w:rsidR="00CC2DCD">
        <w:t>ворення</w:t>
      </w:r>
      <w:r>
        <w:t>, представляють собою клас пухлин, які виникають з клітин, що називаються герміногенними клітинами або герміногенними станами. Герміногенні клітини є спеціальними клітинами в людському організмі, які мають здатність перетворюватися на різні види клітин, включаючи клітини різних органів і тканин. Ця здатність називається герміногенністю.</w:t>
      </w:r>
    </w:p>
    <w:p w14:paraId="3EB5946A" w14:textId="77777777" w:rsidR="00497A33" w:rsidRDefault="00497A33" w:rsidP="00497A33">
      <w:pPr>
        <w:pStyle w:val="a6"/>
        <w:widowControl/>
        <w:ind w:left="0"/>
      </w:pPr>
      <w:r>
        <w:t xml:space="preserve">Герміногенні пухлини виникають, коли ці герміногенні клітини перетворюються на ракові клітини. Ці пухлини можуть бути злоякісними або </w:t>
      </w:r>
      <w:r>
        <w:lastRenderedPageBreak/>
        <w:t>доброякісними, в залежності від їхньої природи та здатності до інвазивного росту та метастазів.</w:t>
      </w:r>
    </w:p>
    <w:p w14:paraId="570B7315" w14:textId="77777777" w:rsidR="00497A33" w:rsidRDefault="00497A33" w:rsidP="00497A33">
      <w:pPr>
        <w:pStyle w:val="a6"/>
        <w:widowControl/>
        <w:ind w:left="0"/>
      </w:pPr>
      <w:r>
        <w:t>Герміногенні пухлини можуть виникати в різних органах і тканинах організму, включаючи шкіру, нирки, яєчники, легені, шлунок та інші. Походження та характер герміногенних пухлин може значно варіюватися в залежності від конкретного вида пухлини та локалізації.</w:t>
      </w:r>
    </w:p>
    <w:p w14:paraId="6D4ADEE4" w14:textId="77777777" w:rsidR="00497A33" w:rsidRDefault="00497A33" w:rsidP="00497A33">
      <w:pPr>
        <w:pStyle w:val="a6"/>
        <w:widowControl/>
        <w:ind w:left="0"/>
      </w:pPr>
      <w:r>
        <w:t>Лікування герміногенних пухлин зазвичай залежить від їхньої природи, розміру та розташування, і може включати в себе хірургічне видалення, лікування променями, хіміотерапію та імунотерапію, в залежності від конкретних клінічних обставин.</w:t>
      </w:r>
    </w:p>
    <w:p w14:paraId="6C55D11A" w14:textId="77777777" w:rsidR="009A07B0" w:rsidRDefault="009A07B0" w:rsidP="009A07B0"/>
    <w:p w14:paraId="3343D173" w14:textId="77777777" w:rsidR="00E67DF5" w:rsidRDefault="00E67DF5" w:rsidP="00FD15BA">
      <w:pPr>
        <w:pStyle w:val="20"/>
        <w:numPr>
          <w:ilvl w:val="1"/>
          <w:numId w:val="15"/>
        </w:numPr>
        <w:ind w:left="0" w:firstLine="709"/>
      </w:pPr>
      <w:bookmarkStart w:id="34" w:name="_Toc149172984"/>
      <w:bookmarkStart w:id="35" w:name="_Toc149173015"/>
      <w:bookmarkStart w:id="36" w:name="_Toc149338727"/>
      <w:bookmarkStart w:id="37" w:name="_Toc154575719"/>
      <w:r>
        <w:t>Порівняльна характеристика доброякісних та злоякісних пухлин</w:t>
      </w:r>
      <w:bookmarkEnd w:id="34"/>
      <w:bookmarkEnd w:id="35"/>
      <w:bookmarkEnd w:id="36"/>
      <w:bookmarkEnd w:id="37"/>
    </w:p>
    <w:p w14:paraId="4BC6FE1F" w14:textId="77777777" w:rsidR="009A07B0" w:rsidRPr="00B12BFD" w:rsidRDefault="009A07B0" w:rsidP="009A07B0"/>
    <w:p w14:paraId="2C0FC0D5" w14:textId="77777777" w:rsidR="00E67DF5" w:rsidRDefault="00E67DF5" w:rsidP="00E67DF5">
      <w:pPr>
        <w:pStyle w:val="a6"/>
        <w:widowControl/>
        <w:ind w:left="0"/>
      </w:pPr>
      <w:r>
        <w:t>Доброякісні пухлини відрізняються від злоякісних пухлин тим, що вони не метастазують та не мають потенціалу для інвазивного росту в суміжні тканини та органи. Хоча вони можуть потребувати лікування, прогноз для пацієнтів з доброякісними пухлинами зазвичай є високим, і в більшості випадків можливе повне видалення пухлини. Статистично більшість пацієнтів з доброякісними пухлинами одужують та продовжують повноцінне життя, в той час як злоякісні пухлини  часто приводять до ускладнень, або навіть летальних випадків</w:t>
      </w:r>
    </w:p>
    <w:p w14:paraId="73656F7C" w14:textId="77777777" w:rsidR="00E67DF5" w:rsidRPr="00E67DF5" w:rsidRDefault="00CC70FD" w:rsidP="00FD15BA">
      <w:pPr>
        <w:pStyle w:val="3"/>
        <w:numPr>
          <w:ilvl w:val="2"/>
          <w:numId w:val="15"/>
        </w:numPr>
        <w:ind w:left="0" w:firstLine="709"/>
      </w:pPr>
      <w:bookmarkStart w:id="38" w:name="_Toc149172985"/>
      <w:bookmarkStart w:id="39" w:name="_Toc149173016"/>
      <w:bookmarkStart w:id="40" w:name="_Toc149338728"/>
      <w:bookmarkStart w:id="41" w:name="_Toc154575720"/>
      <w:r>
        <w:t>Ознаки та атрибути доброякісних пухлин</w:t>
      </w:r>
      <w:bookmarkEnd w:id="38"/>
      <w:bookmarkEnd w:id="39"/>
      <w:bookmarkEnd w:id="40"/>
      <w:bookmarkEnd w:id="41"/>
    </w:p>
    <w:p w14:paraId="1572EC86" w14:textId="61911E5A" w:rsidR="00E67DF5" w:rsidRDefault="00E67DF5" w:rsidP="00497A33">
      <w:pPr>
        <w:pStyle w:val="a6"/>
        <w:widowControl/>
        <w:ind w:left="0"/>
        <w:rPr>
          <w:lang w:val="ru-RU"/>
        </w:rPr>
      </w:pPr>
      <w:r>
        <w:t xml:space="preserve">В ході роботи було сформовано та </w:t>
      </w:r>
      <w:r w:rsidR="00A20336">
        <w:t>розподілено в табл</w:t>
      </w:r>
      <w:r w:rsidR="00CE42FE">
        <w:t>.</w:t>
      </w:r>
      <w:r w:rsidR="00E62832">
        <w:t xml:space="preserve"> 1.</w:t>
      </w:r>
      <w:r w:rsidR="00CE42FE">
        <w:t>2</w:t>
      </w:r>
      <w:r w:rsidR="00A20336">
        <w:t xml:space="preserve"> </w:t>
      </w:r>
      <w:r w:rsidR="00E16791">
        <w:rPr>
          <w:lang w:val="ru-RU"/>
        </w:rPr>
        <w:t>ознак</w:t>
      </w:r>
      <w:r w:rsidR="00E62832">
        <w:rPr>
          <w:lang w:val="ru-RU"/>
        </w:rPr>
        <w:t>и та атрибути</w:t>
      </w:r>
      <w:r w:rsidR="00E16791">
        <w:rPr>
          <w:lang w:val="ru-RU"/>
        </w:rPr>
        <w:t xml:space="preserve"> доброякісних </w:t>
      </w:r>
      <w:r w:rsidR="00E62832">
        <w:rPr>
          <w:lang w:val="ru-RU"/>
        </w:rPr>
        <w:t xml:space="preserve">пухлин. </w:t>
      </w:r>
    </w:p>
    <w:p w14:paraId="722A35F8" w14:textId="77777777" w:rsidR="000A62E9" w:rsidRDefault="000A62E9" w:rsidP="00497A33">
      <w:pPr>
        <w:pStyle w:val="a6"/>
        <w:widowControl/>
        <w:ind w:left="0"/>
        <w:rPr>
          <w:lang w:val="ru-RU"/>
        </w:rPr>
      </w:pPr>
    </w:p>
    <w:p w14:paraId="74E8898C" w14:textId="77777777" w:rsidR="00E62832" w:rsidRDefault="00E62832" w:rsidP="00E62832">
      <w:pPr>
        <w:pStyle w:val="a6"/>
        <w:widowControl/>
        <w:ind w:left="0"/>
        <w:jc w:val="right"/>
      </w:pPr>
      <w:r>
        <w:t>Таблиця 1.</w:t>
      </w:r>
      <w:r w:rsidR="00CE42FE">
        <w:t>2</w:t>
      </w:r>
    </w:p>
    <w:p w14:paraId="17F1BAE5" w14:textId="77777777" w:rsidR="00CE42FE" w:rsidRPr="009805A2" w:rsidRDefault="009805A2" w:rsidP="00CE42FE">
      <w:pPr>
        <w:pStyle w:val="a6"/>
        <w:widowControl/>
        <w:ind w:left="0"/>
        <w:jc w:val="center"/>
        <w:rPr>
          <w:b/>
          <w:bCs/>
        </w:rPr>
      </w:pPr>
      <w:r w:rsidRPr="009805A2">
        <w:rPr>
          <w:b/>
          <w:bCs/>
          <w:lang w:val="ru-RU"/>
        </w:rPr>
        <w:t>Ознаки та атрибути доброякісних пухлин</w:t>
      </w:r>
    </w:p>
    <w:tbl>
      <w:tblPr>
        <w:tblStyle w:val="ad"/>
        <w:tblW w:w="0" w:type="auto"/>
        <w:tblLook w:val="04A0" w:firstRow="1" w:lastRow="0" w:firstColumn="1" w:lastColumn="0" w:noHBand="0" w:noVBand="1"/>
      </w:tblPr>
      <w:tblGrid>
        <w:gridCol w:w="3256"/>
        <w:gridCol w:w="6237"/>
      </w:tblGrid>
      <w:tr w:rsidR="00E62832" w14:paraId="321DB1B4" w14:textId="77777777" w:rsidTr="00E72CA7">
        <w:tc>
          <w:tcPr>
            <w:tcW w:w="3256" w:type="dxa"/>
            <w:shd w:val="clear" w:color="auto" w:fill="DEEAF6" w:themeFill="accent1" w:themeFillTint="33"/>
          </w:tcPr>
          <w:p w14:paraId="2F9BA08F" w14:textId="77777777" w:rsidR="00E62832" w:rsidRPr="00E62832" w:rsidRDefault="00E62832" w:rsidP="00E72CA7">
            <w:pPr>
              <w:pStyle w:val="a6"/>
              <w:widowControl/>
              <w:ind w:left="0" w:firstLine="22"/>
              <w:jc w:val="left"/>
              <w:rPr>
                <w:b/>
                <w:lang w:val="ru-RU"/>
              </w:rPr>
            </w:pPr>
            <w:r w:rsidRPr="00E62832">
              <w:rPr>
                <w:b/>
                <w:lang w:val="ru-RU"/>
              </w:rPr>
              <w:t>Ознака</w:t>
            </w:r>
          </w:p>
        </w:tc>
        <w:tc>
          <w:tcPr>
            <w:tcW w:w="6237" w:type="dxa"/>
            <w:shd w:val="clear" w:color="auto" w:fill="DEEAF6" w:themeFill="accent1" w:themeFillTint="33"/>
          </w:tcPr>
          <w:p w14:paraId="006B5EBA" w14:textId="77777777" w:rsidR="00E62832" w:rsidRPr="00E62832" w:rsidRDefault="00E62832" w:rsidP="00E72CA7">
            <w:pPr>
              <w:pStyle w:val="a6"/>
              <w:widowControl/>
              <w:ind w:left="0" w:firstLine="22"/>
              <w:jc w:val="left"/>
              <w:rPr>
                <w:b/>
                <w:lang w:val="ru-RU"/>
              </w:rPr>
            </w:pPr>
            <w:r w:rsidRPr="00E62832">
              <w:rPr>
                <w:b/>
                <w:lang w:val="ru-RU"/>
              </w:rPr>
              <w:t>Атрибут</w:t>
            </w:r>
          </w:p>
        </w:tc>
      </w:tr>
      <w:tr w:rsidR="00E62832" w14:paraId="5CB9C126" w14:textId="77777777" w:rsidTr="00E72CA7">
        <w:tc>
          <w:tcPr>
            <w:tcW w:w="3256" w:type="dxa"/>
          </w:tcPr>
          <w:p w14:paraId="38371FB5" w14:textId="77777777" w:rsidR="00E62832" w:rsidRPr="00CC70FD" w:rsidRDefault="00CC70FD" w:rsidP="00E72CA7">
            <w:pPr>
              <w:pStyle w:val="a6"/>
              <w:widowControl/>
              <w:ind w:left="0" w:firstLine="22"/>
              <w:jc w:val="left"/>
              <w:rPr>
                <w:szCs w:val="28"/>
                <w:lang w:val="ru-RU"/>
              </w:rPr>
            </w:pPr>
            <w:r>
              <w:rPr>
                <w:szCs w:val="28"/>
                <w:lang w:val="ru-RU"/>
              </w:rPr>
              <w:t>Характеристика</w:t>
            </w:r>
          </w:p>
        </w:tc>
        <w:tc>
          <w:tcPr>
            <w:tcW w:w="6237" w:type="dxa"/>
          </w:tcPr>
          <w:p w14:paraId="35C83583" w14:textId="77777777" w:rsidR="00E62832" w:rsidRDefault="00E62832" w:rsidP="00E72CA7">
            <w:pPr>
              <w:pStyle w:val="a6"/>
              <w:widowControl/>
              <w:ind w:left="0" w:firstLine="22"/>
              <w:jc w:val="left"/>
              <w:rPr>
                <w:lang w:val="ru-RU"/>
              </w:rPr>
            </w:pPr>
            <w:r>
              <w:t>Неагресивні, маліймовірно метастазують</w:t>
            </w:r>
          </w:p>
        </w:tc>
      </w:tr>
      <w:tr w:rsidR="00E62832" w14:paraId="07759687" w14:textId="77777777" w:rsidTr="00E72CA7">
        <w:tc>
          <w:tcPr>
            <w:tcW w:w="3256" w:type="dxa"/>
          </w:tcPr>
          <w:p w14:paraId="5D33B17C" w14:textId="77777777" w:rsidR="00E62832" w:rsidRPr="00CC70FD" w:rsidRDefault="00CC70FD" w:rsidP="00E72CA7">
            <w:pPr>
              <w:pStyle w:val="a6"/>
              <w:widowControl/>
              <w:ind w:left="0" w:firstLine="22"/>
              <w:jc w:val="left"/>
              <w:rPr>
                <w:szCs w:val="28"/>
                <w:lang w:val="ru-RU"/>
              </w:rPr>
            </w:pPr>
            <w:r w:rsidRPr="00E62832">
              <w:rPr>
                <w:rFonts w:eastAsia="Times New Roman"/>
                <w:szCs w:val="28"/>
                <w:lang w:eastAsia="uk-UA"/>
              </w:rPr>
              <w:t>Швидкість росту</w:t>
            </w:r>
          </w:p>
        </w:tc>
        <w:tc>
          <w:tcPr>
            <w:tcW w:w="6237" w:type="dxa"/>
          </w:tcPr>
          <w:p w14:paraId="232CC45B" w14:textId="77777777" w:rsidR="00E62832" w:rsidRDefault="00CC70FD" w:rsidP="00E72CA7">
            <w:pPr>
              <w:pStyle w:val="a6"/>
              <w:widowControl/>
              <w:ind w:left="0" w:firstLine="22"/>
              <w:jc w:val="left"/>
              <w:rPr>
                <w:lang w:val="ru-RU"/>
              </w:rPr>
            </w:pPr>
            <w:r>
              <w:t>Повільний</w:t>
            </w:r>
          </w:p>
        </w:tc>
      </w:tr>
    </w:tbl>
    <w:p w14:paraId="5EE9C3F2" w14:textId="104C8D9E" w:rsidR="00FD15BA" w:rsidRDefault="00FD15BA" w:rsidP="00FD15BA">
      <w:pPr>
        <w:jc w:val="right"/>
      </w:pPr>
      <w:r>
        <w:lastRenderedPageBreak/>
        <w:t>Продовження таблиці 1.2</w:t>
      </w:r>
    </w:p>
    <w:tbl>
      <w:tblPr>
        <w:tblStyle w:val="ad"/>
        <w:tblW w:w="0" w:type="auto"/>
        <w:tblLook w:val="04A0" w:firstRow="1" w:lastRow="0" w:firstColumn="1" w:lastColumn="0" w:noHBand="0" w:noVBand="1"/>
      </w:tblPr>
      <w:tblGrid>
        <w:gridCol w:w="3256"/>
        <w:gridCol w:w="6237"/>
      </w:tblGrid>
      <w:tr w:rsidR="00E62832" w14:paraId="7A5118B7" w14:textId="77777777" w:rsidTr="00E72CA7">
        <w:tc>
          <w:tcPr>
            <w:tcW w:w="3256" w:type="dxa"/>
          </w:tcPr>
          <w:p w14:paraId="451C66C0" w14:textId="77777777" w:rsidR="00E62832" w:rsidRPr="00CC70FD" w:rsidRDefault="00E62832" w:rsidP="00E72CA7">
            <w:pPr>
              <w:widowControl/>
              <w:ind w:firstLine="22"/>
              <w:jc w:val="left"/>
              <w:rPr>
                <w:szCs w:val="28"/>
                <w:lang w:val="ru-RU"/>
              </w:rPr>
            </w:pPr>
            <w:r w:rsidRPr="00CC70FD">
              <w:rPr>
                <w:szCs w:val="28"/>
              </w:rPr>
              <w:t>Межі пухлини</w:t>
            </w:r>
          </w:p>
        </w:tc>
        <w:tc>
          <w:tcPr>
            <w:tcW w:w="6237" w:type="dxa"/>
          </w:tcPr>
          <w:p w14:paraId="6D9EA5F2" w14:textId="77777777" w:rsidR="00E62832" w:rsidRDefault="00CC70FD" w:rsidP="00E72CA7">
            <w:pPr>
              <w:pStyle w:val="a6"/>
              <w:widowControl/>
              <w:ind w:left="0" w:firstLine="22"/>
              <w:jc w:val="left"/>
              <w:rPr>
                <w:lang w:val="ru-RU"/>
              </w:rPr>
            </w:pPr>
            <w:r>
              <w:t>Чіткі, обмежені</w:t>
            </w:r>
          </w:p>
        </w:tc>
      </w:tr>
      <w:tr w:rsidR="00E72CA7" w14:paraId="657575CE" w14:textId="77777777" w:rsidTr="00467902">
        <w:tc>
          <w:tcPr>
            <w:tcW w:w="3256" w:type="dxa"/>
          </w:tcPr>
          <w:p w14:paraId="49D76C84" w14:textId="77777777" w:rsidR="00E72CA7" w:rsidRPr="00CC70FD" w:rsidRDefault="00E72CA7" w:rsidP="00467902">
            <w:pPr>
              <w:pStyle w:val="a6"/>
              <w:widowControl/>
              <w:ind w:left="0" w:firstLine="22"/>
              <w:jc w:val="left"/>
              <w:rPr>
                <w:szCs w:val="28"/>
                <w:lang w:val="ru-RU"/>
              </w:rPr>
            </w:pPr>
            <w:bookmarkStart w:id="42" w:name="_Toc149172986"/>
            <w:bookmarkStart w:id="43" w:name="_Toc149173017"/>
            <w:r w:rsidRPr="00CC70FD">
              <w:rPr>
                <w:szCs w:val="28"/>
              </w:rPr>
              <w:t>Структура клітин</w:t>
            </w:r>
          </w:p>
        </w:tc>
        <w:tc>
          <w:tcPr>
            <w:tcW w:w="6237" w:type="dxa"/>
          </w:tcPr>
          <w:p w14:paraId="686AD4E0" w14:textId="77777777" w:rsidR="00E72CA7" w:rsidRDefault="00E72CA7" w:rsidP="00467902">
            <w:pPr>
              <w:pStyle w:val="a6"/>
              <w:widowControl/>
              <w:ind w:left="0" w:firstLine="22"/>
              <w:jc w:val="left"/>
              <w:rPr>
                <w:lang w:val="ru-RU"/>
              </w:rPr>
            </w:pPr>
            <w:r>
              <w:t>Схожі на нормальні клітини</w:t>
            </w:r>
          </w:p>
        </w:tc>
      </w:tr>
      <w:tr w:rsidR="00E72CA7" w14:paraId="70EBF184" w14:textId="77777777" w:rsidTr="00467902">
        <w:tc>
          <w:tcPr>
            <w:tcW w:w="3256" w:type="dxa"/>
          </w:tcPr>
          <w:p w14:paraId="66355745" w14:textId="77777777" w:rsidR="00E72CA7" w:rsidRPr="00CC70FD" w:rsidRDefault="00E72CA7" w:rsidP="00467902">
            <w:pPr>
              <w:pStyle w:val="a6"/>
              <w:widowControl/>
              <w:ind w:left="0" w:firstLine="22"/>
              <w:jc w:val="left"/>
              <w:rPr>
                <w:szCs w:val="28"/>
                <w:lang w:val="ru-RU"/>
              </w:rPr>
            </w:pPr>
            <w:r w:rsidRPr="00CC70FD">
              <w:rPr>
                <w:szCs w:val="28"/>
              </w:rPr>
              <w:t>Мобільність</w:t>
            </w:r>
          </w:p>
        </w:tc>
        <w:tc>
          <w:tcPr>
            <w:tcW w:w="6237" w:type="dxa"/>
          </w:tcPr>
          <w:p w14:paraId="2761E070" w14:textId="77777777" w:rsidR="00E72CA7" w:rsidRDefault="00E72CA7" w:rsidP="00467902">
            <w:pPr>
              <w:pStyle w:val="a6"/>
              <w:widowControl/>
              <w:ind w:left="0" w:firstLine="22"/>
              <w:jc w:val="left"/>
              <w:rPr>
                <w:lang w:val="ru-RU"/>
              </w:rPr>
            </w:pPr>
            <w:r>
              <w:t>Зазвичай обмежена</w:t>
            </w:r>
          </w:p>
        </w:tc>
      </w:tr>
      <w:tr w:rsidR="00E72CA7" w14:paraId="695F8214" w14:textId="77777777" w:rsidTr="00467902">
        <w:tc>
          <w:tcPr>
            <w:tcW w:w="3256" w:type="dxa"/>
          </w:tcPr>
          <w:p w14:paraId="269D4413" w14:textId="77777777" w:rsidR="00E72CA7" w:rsidRPr="00CC70FD" w:rsidRDefault="00E72CA7" w:rsidP="00467902">
            <w:pPr>
              <w:pStyle w:val="a6"/>
              <w:widowControl/>
              <w:ind w:left="0" w:firstLine="22"/>
              <w:jc w:val="left"/>
              <w:rPr>
                <w:szCs w:val="28"/>
                <w:lang w:val="ru-RU"/>
              </w:rPr>
            </w:pPr>
            <w:r>
              <w:rPr>
                <w:szCs w:val="28"/>
                <w:lang w:val="ru-RU"/>
              </w:rPr>
              <w:t>Пухлинні маси</w:t>
            </w:r>
          </w:p>
        </w:tc>
        <w:tc>
          <w:tcPr>
            <w:tcW w:w="6237" w:type="dxa"/>
          </w:tcPr>
          <w:p w14:paraId="7A494EC3" w14:textId="77777777" w:rsidR="00E72CA7" w:rsidRDefault="00E72CA7" w:rsidP="00467902">
            <w:pPr>
              <w:pStyle w:val="a6"/>
              <w:widowControl/>
              <w:ind w:left="0" w:firstLine="22"/>
              <w:jc w:val="left"/>
              <w:rPr>
                <w:lang w:val="ru-RU"/>
              </w:rPr>
            </w:pPr>
            <w:r>
              <w:t>Може виростати, але не руйнує навколишні тканини</w:t>
            </w:r>
          </w:p>
        </w:tc>
      </w:tr>
      <w:tr w:rsidR="00E72CA7" w14:paraId="18D73F85" w14:textId="77777777" w:rsidTr="00467902">
        <w:tc>
          <w:tcPr>
            <w:tcW w:w="3256" w:type="dxa"/>
          </w:tcPr>
          <w:p w14:paraId="100E2132" w14:textId="77777777" w:rsidR="00E72CA7" w:rsidRPr="00CC70FD" w:rsidRDefault="00E72CA7" w:rsidP="00467902">
            <w:pPr>
              <w:pStyle w:val="a6"/>
              <w:widowControl/>
              <w:ind w:left="0" w:firstLine="22"/>
              <w:jc w:val="left"/>
              <w:rPr>
                <w:szCs w:val="28"/>
                <w:lang w:val="ru-RU"/>
              </w:rPr>
            </w:pPr>
            <w:r w:rsidRPr="00CC70FD">
              <w:rPr>
                <w:szCs w:val="28"/>
              </w:rPr>
              <w:t>Метастази</w:t>
            </w:r>
          </w:p>
        </w:tc>
        <w:tc>
          <w:tcPr>
            <w:tcW w:w="6237" w:type="dxa"/>
          </w:tcPr>
          <w:p w14:paraId="091C2C2C" w14:textId="77777777" w:rsidR="00E72CA7" w:rsidRDefault="00E72CA7" w:rsidP="00467902">
            <w:pPr>
              <w:pStyle w:val="a6"/>
              <w:widowControl/>
              <w:ind w:left="0" w:firstLine="22"/>
              <w:jc w:val="left"/>
              <w:rPr>
                <w:lang w:val="ru-RU"/>
              </w:rPr>
            </w:pPr>
            <w:r>
              <w:t>Метастази відсутні</w:t>
            </w:r>
          </w:p>
        </w:tc>
      </w:tr>
      <w:tr w:rsidR="00E72CA7" w14:paraId="12DE9B6A" w14:textId="77777777" w:rsidTr="00467902">
        <w:tc>
          <w:tcPr>
            <w:tcW w:w="3256" w:type="dxa"/>
          </w:tcPr>
          <w:p w14:paraId="14AC9940" w14:textId="77777777" w:rsidR="00E72CA7" w:rsidRPr="00CC70FD" w:rsidRDefault="00E72CA7" w:rsidP="00467902">
            <w:pPr>
              <w:pStyle w:val="a6"/>
              <w:widowControl/>
              <w:ind w:left="0" w:firstLine="22"/>
              <w:jc w:val="left"/>
              <w:rPr>
                <w:szCs w:val="28"/>
                <w:lang w:val="ru-RU"/>
              </w:rPr>
            </w:pPr>
            <w:r>
              <w:rPr>
                <w:szCs w:val="28"/>
                <w:lang w:val="ru-RU"/>
              </w:rPr>
              <w:t>Рецидиви</w:t>
            </w:r>
          </w:p>
        </w:tc>
        <w:tc>
          <w:tcPr>
            <w:tcW w:w="6237" w:type="dxa"/>
          </w:tcPr>
          <w:p w14:paraId="3C7FEE1D" w14:textId="77777777" w:rsidR="00E72CA7" w:rsidRDefault="00E72CA7" w:rsidP="00467902">
            <w:pPr>
              <w:pStyle w:val="a6"/>
              <w:widowControl/>
              <w:ind w:left="0" w:firstLine="22"/>
              <w:jc w:val="left"/>
              <w:rPr>
                <w:lang w:val="ru-RU"/>
              </w:rPr>
            </w:pPr>
            <w:r>
              <w:t>Рецидиви рідко виникають</w:t>
            </w:r>
          </w:p>
        </w:tc>
      </w:tr>
      <w:tr w:rsidR="00E72CA7" w14:paraId="349F5266" w14:textId="77777777" w:rsidTr="00467902">
        <w:tc>
          <w:tcPr>
            <w:tcW w:w="3256" w:type="dxa"/>
          </w:tcPr>
          <w:p w14:paraId="00FCF2ED" w14:textId="77777777" w:rsidR="00E72CA7" w:rsidRPr="00CC70FD" w:rsidRDefault="00E72CA7" w:rsidP="00467902">
            <w:pPr>
              <w:pStyle w:val="a6"/>
              <w:widowControl/>
              <w:ind w:left="0" w:firstLine="22"/>
              <w:jc w:val="left"/>
              <w:rPr>
                <w:szCs w:val="28"/>
                <w:lang w:val="ru-RU"/>
              </w:rPr>
            </w:pPr>
            <w:r w:rsidRPr="00CC70FD">
              <w:rPr>
                <w:szCs w:val="28"/>
              </w:rPr>
              <w:t>Лікування</w:t>
            </w:r>
          </w:p>
        </w:tc>
        <w:tc>
          <w:tcPr>
            <w:tcW w:w="6237" w:type="dxa"/>
          </w:tcPr>
          <w:p w14:paraId="0300112B" w14:textId="77777777" w:rsidR="00E72CA7" w:rsidRDefault="00E72CA7" w:rsidP="00467902">
            <w:pPr>
              <w:pStyle w:val="a6"/>
              <w:widowControl/>
              <w:ind w:left="0" w:firstLine="22"/>
              <w:jc w:val="left"/>
              <w:rPr>
                <w:lang w:val="ru-RU"/>
              </w:rPr>
            </w:pPr>
            <w:r>
              <w:t>Зазвичай можливе повне видалення пухлини без потреби в додатковому лікуванні</w:t>
            </w:r>
          </w:p>
        </w:tc>
      </w:tr>
      <w:tr w:rsidR="00E72CA7" w14:paraId="54FFA4C8" w14:textId="77777777" w:rsidTr="00467902">
        <w:tc>
          <w:tcPr>
            <w:tcW w:w="3256" w:type="dxa"/>
          </w:tcPr>
          <w:p w14:paraId="5F28E5BC" w14:textId="77777777" w:rsidR="00E72CA7" w:rsidRPr="00CC70FD" w:rsidRDefault="00E72CA7" w:rsidP="00467902">
            <w:pPr>
              <w:pStyle w:val="a6"/>
              <w:widowControl/>
              <w:ind w:left="0" w:firstLine="22"/>
              <w:jc w:val="left"/>
              <w:rPr>
                <w:szCs w:val="28"/>
                <w:lang w:val="ru-RU"/>
              </w:rPr>
            </w:pPr>
            <w:r w:rsidRPr="00CC70FD">
              <w:rPr>
                <w:szCs w:val="28"/>
              </w:rPr>
              <w:t>Прогноз</w:t>
            </w:r>
          </w:p>
        </w:tc>
        <w:tc>
          <w:tcPr>
            <w:tcW w:w="6237" w:type="dxa"/>
          </w:tcPr>
          <w:p w14:paraId="3F024436" w14:textId="77777777" w:rsidR="00E72CA7" w:rsidRDefault="00E72CA7" w:rsidP="00467902">
            <w:pPr>
              <w:pStyle w:val="a6"/>
              <w:widowControl/>
              <w:ind w:left="0" w:firstLine="22"/>
              <w:jc w:val="left"/>
              <w:rPr>
                <w:lang w:val="ru-RU"/>
              </w:rPr>
            </w:pPr>
            <w:r>
              <w:t>Зазвичай добрий, існує можливість повного одужання</w:t>
            </w:r>
          </w:p>
        </w:tc>
      </w:tr>
    </w:tbl>
    <w:p w14:paraId="6E616C56" w14:textId="77777777" w:rsidR="00E72CA7" w:rsidRDefault="00E72CA7" w:rsidP="009805A2"/>
    <w:p w14:paraId="2A861DB9" w14:textId="77777777" w:rsidR="00841022" w:rsidRDefault="000F2D33" w:rsidP="000E1847">
      <w:pPr>
        <w:pStyle w:val="3"/>
        <w:numPr>
          <w:ilvl w:val="2"/>
          <w:numId w:val="15"/>
        </w:numPr>
      </w:pPr>
      <w:bookmarkStart w:id="44" w:name="_Toc149338729"/>
      <w:bookmarkStart w:id="45" w:name="_Toc154575721"/>
      <w:r>
        <w:t>Ознаки та атрибути зло</w:t>
      </w:r>
      <w:r w:rsidR="00841022">
        <w:t>якісних пухлин</w:t>
      </w:r>
      <w:bookmarkEnd w:id="42"/>
      <w:bookmarkEnd w:id="43"/>
      <w:bookmarkEnd w:id="44"/>
      <w:bookmarkEnd w:id="45"/>
    </w:p>
    <w:p w14:paraId="762F0D0F" w14:textId="77777777" w:rsidR="00841022" w:rsidRDefault="00841022" w:rsidP="00841022">
      <w:pPr>
        <w:pStyle w:val="a6"/>
        <w:widowControl/>
        <w:ind w:left="0"/>
      </w:pPr>
      <w:r>
        <w:t>Злоякісні пухлини відрізняються від доброякісних тим, що вони мають потенціал для метастазів та інвазивного росту в суміжні тканини та органи. Лікування злоякісних пухлин часто складне і включає в себе різні методи, такі як хірургічне видалення, хіміотерапія, лікування ліками та інші терапевтичні підходи. Прогноз для пацієнтів з злоякісними пухлинами значно варіюється в залежності від конкретного випадку та стадії на момент діагнозу</w:t>
      </w:r>
    </w:p>
    <w:p w14:paraId="107855CD" w14:textId="5BD017DA" w:rsidR="00C05928" w:rsidRDefault="00841022" w:rsidP="00C05928">
      <w:pPr>
        <w:pStyle w:val="a6"/>
        <w:widowControl/>
        <w:ind w:left="0"/>
      </w:pPr>
      <w:r>
        <w:t>В ході роботи було сформовано та розподілено в табл</w:t>
      </w:r>
      <w:r w:rsidR="00A63A07">
        <w:t>.</w:t>
      </w:r>
      <w:r>
        <w:t xml:space="preserve"> 1.3 </w:t>
      </w:r>
      <w:r w:rsidRPr="00841022">
        <w:t xml:space="preserve">ознаки та атрибути доброякісних пухлин. </w:t>
      </w:r>
    </w:p>
    <w:p w14:paraId="34D606DD" w14:textId="3348FCF7" w:rsidR="00C05928" w:rsidRDefault="00C05928">
      <w:pPr>
        <w:widowControl/>
        <w:spacing w:after="160" w:line="259" w:lineRule="auto"/>
        <w:ind w:firstLine="0"/>
        <w:jc w:val="left"/>
      </w:pPr>
    </w:p>
    <w:p w14:paraId="6A77B450" w14:textId="77777777" w:rsidR="00720052" w:rsidRDefault="00720052" w:rsidP="00720052">
      <w:pPr>
        <w:pStyle w:val="a6"/>
        <w:widowControl/>
        <w:ind w:left="0"/>
        <w:jc w:val="right"/>
      </w:pPr>
      <w:r>
        <w:t>Таблиця 1.3</w:t>
      </w:r>
    </w:p>
    <w:p w14:paraId="0D4D3F07" w14:textId="77777777" w:rsidR="00A63A07" w:rsidRPr="00A63A07" w:rsidRDefault="00A63A07" w:rsidP="00A63A07">
      <w:pPr>
        <w:pStyle w:val="a6"/>
        <w:widowControl/>
        <w:ind w:left="0"/>
        <w:jc w:val="center"/>
        <w:rPr>
          <w:b/>
          <w:bCs/>
        </w:rPr>
      </w:pPr>
      <w:r w:rsidRPr="00A63A07">
        <w:rPr>
          <w:b/>
          <w:bCs/>
        </w:rPr>
        <w:t>Ознаки та атрибути доброякісних пухлин</w:t>
      </w:r>
    </w:p>
    <w:tbl>
      <w:tblPr>
        <w:tblStyle w:val="ad"/>
        <w:tblW w:w="10060" w:type="dxa"/>
        <w:tblLook w:val="04A0" w:firstRow="1" w:lastRow="0" w:firstColumn="1" w:lastColumn="0" w:noHBand="0" w:noVBand="1"/>
      </w:tblPr>
      <w:tblGrid>
        <w:gridCol w:w="2689"/>
        <w:gridCol w:w="7371"/>
      </w:tblGrid>
      <w:tr w:rsidR="00841022" w14:paraId="047E1545" w14:textId="77777777" w:rsidTr="00962F85">
        <w:tc>
          <w:tcPr>
            <w:tcW w:w="2689" w:type="dxa"/>
            <w:shd w:val="clear" w:color="auto" w:fill="DEEAF6" w:themeFill="accent1" w:themeFillTint="33"/>
          </w:tcPr>
          <w:p w14:paraId="67779A7A" w14:textId="77777777" w:rsidR="00841022" w:rsidRPr="00E62832" w:rsidRDefault="00841022" w:rsidP="00A63A07">
            <w:pPr>
              <w:pStyle w:val="a6"/>
              <w:widowControl/>
              <w:ind w:left="0" w:firstLine="0"/>
              <w:jc w:val="left"/>
              <w:rPr>
                <w:b/>
                <w:lang w:val="ru-RU"/>
              </w:rPr>
            </w:pPr>
            <w:r w:rsidRPr="00E62832">
              <w:rPr>
                <w:b/>
                <w:lang w:val="ru-RU"/>
              </w:rPr>
              <w:t>Ознака</w:t>
            </w:r>
          </w:p>
        </w:tc>
        <w:tc>
          <w:tcPr>
            <w:tcW w:w="7371" w:type="dxa"/>
            <w:shd w:val="clear" w:color="auto" w:fill="DEEAF6" w:themeFill="accent1" w:themeFillTint="33"/>
          </w:tcPr>
          <w:p w14:paraId="726E173B" w14:textId="77777777" w:rsidR="00841022" w:rsidRPr="00E62832" w:rsidRDefault="00841022" w:rsidP="00A63A07">
            <w:pPr>
              <w:pStyle w:val="a6"/>
              <w:widowControl/>
              <w:ind w:left="0" w:firstLine="0"/>
              <w:jc w:val="left"/>
              <w:rPr>
                <w:b/>
                <w:lang w:val="ru-RU"/>
              </w:rPr>
            </w:pPr>
            <w:r w:rsidRPr="00E62832">
              <w:rPr>
                <w:b/>
                <w:lang w:val="ru-RU"/>
              </w:rPr>
              <w:t>Атрибут</w:t>
            </w:r>
          </w:p>
        </w:tc>
      </w:tr>
      <w:tr w:rsidR="00841022" w14:paraId="45F82B57" w14:textId="77777777" w:rsidTr="00A63A07">
        <w:tc>
          <w:tcPr>
            <w:tcW w:w="2689" w:type="dxa"/>
          </w:tcPr>
          <w:p w14:paraId="74029BA8" w14:textId="77777777" w:rsidR="00841022" w:rsidRPr="00CC70FD" w:rsidRDefault="00841022" w:rsidP="00A63A07">
            <w:pPr>
              <w:pStyle w:val="a6"/>
              <w:widowControl/>
              <w:ind w:left="0" w:firstLine="0"/>
              <w:jc w:val="left"/>
              <w:rPr>
                <w:szCs w:val="28"/>
                <w:lang w:val="ru-RU"/>
              </w:rPr>
            </w:pPr>
            <w:r>
              <w:rPr>
                <w:szCs w:val="28"/>
                <w:lang w:val="ru-RU"/>
              </w:rPr>
              <w:t>Характеристика</w:t>
            </w:r>
          </w:p>
        </w:tc>
        <w:tc>
          <w:tcPr>
            <w:tcW w:w="7371" w:type="dxa"/>
          </w:tcPr>
          <w:p w14:paraId="231A6096" w14:textId="77777777" w:rsidR="00841022" w:rsidRDefault="00841022" w:rsidP="00A63A07">
            <w:pPr>
              <w:pStyle w:val="a6"/>
              <w:widowControl/>
              <w:ind w:left="0" w:firstLine="0"/>
              <w:jc w:val="left"/>
              <w:rPr>
                <w:lang w:val="ru-RU"/>
              </w:rPr>
            </w:pPr>
            <w:r>
              <w:t>Агресивні, мають потенціал метастазу</w:t>
            </w:r>
          </w:p>
        </w:tc>
      </w:tr>
      <w:tr w:rsidR="00841022" w14:paraId="2F3210EE" w14:textId="77777777" w:rsidTr="00A63A07">
        <w:tc>
          <w:tcPr>
            <w:tcW w:w="2689" w:type="dxa"/>
          </w:tcPr>
          <w:p w14:paraId="5CA38212" w14:textId="77777777" w:rsidR="00841022" w:rsidRPr="00CC70FD" w:rsidRDefault="00841022" w:rsidP="00A63A07">
            <w:pPr>
              <w:pStyle w:val="a6"/>
              <w:widowControl/>
              <w:ind w:left="0" w:firstLine="0"/>
              <w:jc w:val="left"/>
              <w:rPr>
                <w:szCs w:val="28"/>
                <w:lang w:val="ru-RU"/>
              </w:rPr>
            </w:pPr>
            <w:r w:rsidRPr="00E62832">
              <w:rPr>
                <w:rFonts w:eastAsia="Times New Roman"/>
                <w:szCs w:val="28"/>
                <w:lang w:eastAsia="uk-UA"/>
              </w:rPr>
              <w:t>Швидкість росту</w:t>
            </w:r>
          </w:p>
        </w:tc>
        <w:tc>
          <w:tcPr>
            <w:tcW w:w="7371" w:type="dxa"/>
          </w:tcPr>
          <w:p w14:paraId="07C1C1BC" w14:textId="77777777" w:rsidR="00841022" w:rsidRDefault="00841022" w:rsidP="00A63A07">
            <w:pPr>
              <w:pStyle w:val="a6"/>
              <w:widowControl/>
              <w:ind w:left="0" w:firstLine="0"/>
              <w:jc w:val="left"/>
              <w:rPr>
                <w:lang w:val="ru-RU"/>
              </w:rPr>
            </w:pPr>
            <w:r>
              <w:t>Швидкий або середній</w:t>
            </w:r>
          </w:p>
        </w:tc>
      </w:tr>
    </w:tbl>
    <w:p w14:paraId="684C02AD" w14:textId="0E38BE1B" w:rsidR="00FD15BA" w:rsidRDefault="00FD15BA"/>
    <w:p w14:paraId="31E1BB52" w14:textId="77777777" w:rsidR="00FD15BA" w:rsidRDefault="00FD15BA">
      <w:pPr>
        <w:widowControl/>
        <w:spacing w:after="160" w:line="259" w:lineRule="auto"/>
        <w:ind w:firstLine="0"/>
        <w:jc w:val="left"/>
      </w:pPr>
      <w:r>
        <w:br w:type="page"/>
      </w:r>
    </w:p>
    <w:p w14:paraId="44608536" w14:textId="6F1DE2EC" w:rsidR="00FD15BA" w:rsidRDefault="00FD15BA" w:rsidP="00FD15BA">
      <w:pPr>
        <w:jc w:val="right"/>
      </w:pPr>
      <w:r>
        <w:lastRenderedPageBreak/>
        <w:t>Продовження таблиці 1.3</w:t>
      </w:r>
    </w:p>
    <w:tbl>
      <w:tblPr>
        <w:tblStyle w:val="ad"/>
        <w:tblW w:w="10060" w:type="dxa"/>
        <w:tblLook w:val="04A0" w:firstRow="1" w:lastRow="0" w:firstColumn="1" w:lastColumn="0" w:noHBand="0" w:noVBand="1"/>
      </w:tblPr>
      <w:tblGrid>
        <w:gridCol w:w="2689"/>
        <w:gridCol w:w="7371"/>
      </w:tblGrid>
      <w:tr w:rsidR="00841022" w14:paraId="66042202" w14:textId="77777777" w:rsidTr="00A63A07">
        <w:tc>
          <w:tcPr>
            <w:tcW w:w="2689" w:type="dxa"/>
          </w:tcPr>
          <w:p w14:paraId="2EC046D0" w14:textId="77777777" w:rsidR="00841022" w:rsidRPr="00CC70FD" w:rsidRDefault="00841022" w:rsidP="00A63A07">
            <w:pPr>
              <w:widowControl/>
              <w:ind w:firstLine="0"/>
              <w:jc w:val="left"/>
              <w:rPr>
                <w:szCs w:val="28"/>
                <w:lang w:val="ru-RU"/>
              </w:rPr>
            </w:pPr>
            <w:r w:rsidRPr="00CC70FD">
              <w:rPr>
                <w:szCs w:val="28"/>
              </w:rPr>
              <w:t>Межі пухлини</w:t>
            </w:r>
          </w:p>
        </w:tc>
        <w:tc>
          <w:tcPr>
            <w:tcW w:w="7371" w:type="dxa"/>
          </w:tcPr>
          <w:p w14:paraId="216976ED" w14:textId="77777777" w:rsidR="00841022" w:rsidRDefault="00841022" w:rsidP="00A63A07">
            <w:pPr>
              <w:pStyle w:val="a6"/>
              <w:widowControl/>
              <w:ind w:left="0" w:firstLine="0"/>
              <w:jc w:val="left"/>
              <w:rPr>
                <w:lang w:val="ru-RU"/>
              </w:rPr>
            </w:pPr>
            <w:r>
              <w:t>Нечіткі, можуть інвазивно рости в суміжні тканини та органи</w:t>
            </w:r>
          </w:p>
        </w:tc>
      </w:tr>
      <w:tr w:rsidR="00962F85" w14:paraId="2F6A0F0D" w14:textId="77777777" w:rsidTr="00467902">
        <w:tc>
          <w:tcPr>
            <w:tcW w:w="2689" w:type="dxa"/>
          </w:tcPr>
          <w:p w14:paraId="79210105" w14:textId="77777777" w:rsidR="00962F85" w:rsidRPr="00CC70FD" w:rsidRDefault="00962F85" w:rsidP="00467902">
            <w:pPr>
              <w:pStyle w:val="a6"/>
              <w:widowControl/>
              <w:ind w:left="0" w:firstLine="0"/>
              <w:jc w:val="left"/>
              <w:rPr>
                <w:szCs w:val="28"/>
                <w:lang w:val="ru-RU"/>
              </w:rPr>
            </w:pPr>
            <w:bookmarkStart w:id="46" w:name="_Toc149172989"/>
            <w:bookmarkStart w:id="47" w:name="_Toc149173020"/>
            <w:r w:rsidRPr="00CC70FD">
              <w:rPr>
                <w:szCs w:val="28"/>
              </w:rPr>
              <w:t>Структура клітин</w:t>
            </w:r>
          </w:p>
        </w:tc>
        <w:tc>
          <w:tcPr>
            <w:tcW w:w="7371" w:type="dxa"/>
          </w:tcPr>
          <w:p w14:paraId="0231111C" w14:textId="77777777" w:rsidR="00962F85" w:rsidRDefault="00962F85" w:rsidP="00467902">
            <w:pPr>
              <w:pStyle w:val="a6"/>
              <w:widowControl/>
              <w:ind w:left="0" w:firstLine="0"/>
              <w:jc w:val="left"/>
              <w:rPr>
                <w:lang w:val="ru-RU"/>
              </w:rPr>
            </w:pPr>
            <w:r>
              <w:t>Аномалії та зміни в клітинах, які відрізняються від нормальних</w:t>
            </w:r>
          </w:p>
        </w:tc>
      </w:tr>
      <w:tr w:rsidR="00962F85" w14:paraId="2DC6B768" w14:textId="77777777" w:rsidTr="00467902">
        <w:tc>
          <w:tcPr>
            <w:tcW w:w="2689" w:type="dxa"/>
          </w:tcPr>
          <w:p w14:paraId="12D04231" w14:textId="77777777" w:rsidR="00962F85" w:rsidRPr="00CC70FD" w:rsidRDefault="00962F85" w:rsidP="00467902">
            <w:pPr>
              <w:pStyle w:val="a6"/>
              <w:widowControl/>
              <w:ind w:left="0" w:firstLine="0"/>
              <w:jc w:val="left"/>
              <w:rPr>
                <w:szCs w:val="28"/>
                <w:lang w:val="ru-RU"/>
              </w:rPr>
            </w:pPr>
            <w:r w:rsidRPr="00CC70FD">
              <w:rPr>
                <w:szCs w:val="28"/>
              </w:rPr>
              <w:t>Мобільність</w:t>
            </w:r>
          </w:p>
        </w:tc>
        <w:tc>
          <w:tcPr>
            <w:tcW w:w="7371" w:type="dxa"/>
          </w:tcPr>
          <w:p w14:paraId="5A87FB76" w14:textId="77777777" w:rsidR="00962F85" w:rsidRDefault="00962F85" w:rsidP="00467902">
            <w:pPr>
              <w:pStyle w:val="a6"/>
              <w:widowControl/>
              <w:ind w:left="0" w:firstLine="0"/>
              <w:jc w:val="left"/>
              <w:rPr>
                <w:lang w:val="ru-RU"/>
              </w:rPr>
            </w:pPr>
            <w:r>
              <w:t>Здатність до інвазивного росту та поширення в організмі</w:t>
            </w:r>
          </w:p>
        </w:tc>
      </w:tr>
      <w:tr w:rsidR="00962F85" w14:paraId="5391F953" w14:textId="77777777" w:rsidTr="00467902">
        <w:tc>
          <w:tcPr>
            <w:tcW w:w="2689" w:type="dxa"/>
          </w:tcPr>
          <w:p w14:paraId="3B76ECF2" w14:textId="77777777" w:rsidR="00962F85" w:rsidRPr="00CC70FD" w:rsidRDefault="00962F85" w:rsidP="00467902">
            <w:pPr>
              <w:pStyle w:val="a6"/>
              <w:widowControl/>
              <w:ind w:left="0" w:firstLine="0"/>
              <w:jc w:val="left"/>
              <w:rPr>
                <w:szCs w:val="28"/>
                <w:lang w:val="ru-RU"/>
              </w:rPr>
            </w:pPr>
            <w:r>
              <w:rPr>
                <w:szCs w:val="28"/>
                <w:lang w:val="ru-RU"/>
              </w:rPr>
              <w:t>Пухлинні маси</w:t>
            </w:r>
          </w:p>
        </w:tc>
        <w:tc>
          <w:tcPr>
            <w:tcW w:w="7371" w:type="dxa"/>
          </w:tcPr>
          <w:p w14:paraId="5C6CC36C" w14:textId="77777777" w:rsidR="00962F85" w:rsidRDefault="00962F85" w:rsidP="00467902">
            <w:pPr>
              <w:pStyle w:val="a6"/>
              <w:widowControl/>
              <w:ind w:left="0" w:firstLine="0"/>
              <w:jc w:val="left"/>
              <w:rPr>
                <w:lang w:val="ru-RU"/>
              </w:rPr>
            </w:pPr>
            <w:r>
              <w:t>Може руйнувати навколишні тканини та органи</w:t>
            </w:r>
          </w:p>
        </w:tc>
      </w:tr>
      <w:tr w:rsidR="00962F85" w14:paraId="5A34084D" w14:textId="77777777" w:rsidTr="00467902">
        <w:tc>
          <w:tcPr>
            <w:tcW w:w="2689" w:type="dxa"/>
          </w:tcPr>
          <w:p w14:paraId="2216BEFE" w14:textId="77777777" w:rsidR="00962F85" w:rsidRPr="00CC70FD" w:rsidRDefault="00962F85" w:rsidP="00467902">
            <w:pPr>
              <w:pStyle w:val="a6"/>
              <w:widowControl/>
              <w:ind w:left="0" w:firstLine="0"/>
              <w:jc w:val="left"/>
              <w:rPr>
                <w:szCs w:val="28"/>
                <w:lang w:val="ru-RU"/>
              </w:rPr>
            </w:pPr>
            <w:r w:rsidRPr="00CC70FD">
              <w:rPr>
                <w:szCs w:val="28"/>
              </w:rPr>
              <w:t>Метастази</w:t>
            </w:r>
          </w:p>
        </w:tc>
        <w:tc>
          <w:tcPr>
            <w:tcW w:w="7371" w:type="dxa"/>
          </w:tcPr>
          <w:p w14:paraId="5DA9E7F2" w14:textId="77777777" w:rsidR="00962F85" w:rsidRDefault="00962F85" w:rsidP="00467902">
            <w:pPr>
              <w:pStyle w:val="a6"/>
              <w:widowControl/>
              <w:ind w:left="0" w:firstLine="0"/>
              <w:jc w:val="left"/>
              <w:rPr>
                <w:lang w:val="ru-RU"/>
              </w:rPr>
            </w:pPr>
            <w:r>
              <w:t>Здатність до поширення на віддалені від пухлини місця</w:t>
            </w:r>
          </w:p>
        </w:tc>
      </w:tr>
      <w:tr w:rsidR="00962F85" w14:paraId="6F514E27" w14:textId="77777777" w:rsidTr="00467902">
        <w:tc>
          <w:tcPr>
            <w:tcW w:w="2689" w:type="dxa"/>
          </w:tcPr>
          <w:p w14:paraId="192F6690" w14:textId="77777777" w:rsidR="00962F85" w:rsidRPr="00CC70FD" w:rsidRDefault="00962F85" w:rsidP="00467902">
            <w:pPr>
              <w:pStyle w:val="a6"/>
              <w:widowControl/>
              <w:ind w:left="0" w:firstLine="0"/>
              <w:jc w:val="left"/>
              <w:rPr>
                <w:szCs w:val="28"/>
                <w:lang w:val="ru-RU"/>
              </w:rPr>
            </w:pPr>
            <w:r>
              <w:rPr>
                <w:szCs w:val="28"/>
                <w:lang w:val="ru-RU"/>
              </w:rPr>
              <w:t>Рецидиви</w:t>
            </w:r>
          </w:p>
        </w:tc>
        <w:tc>
          <w:tcPr>
            <w:tcW w:w="7371" w:type="dxa"/>
          </w:tcPr>
          <w:p w14:paraId="4A7E6E11" w14:textId="77777777" w:rsidR="00962F85" w:rsidRDefault="00962F85" w:rsidP="00467902">
            <w:pPr>
              <w:pStyle w:val="a6"/>
              <w:widowControl/>
              <w:ind w:left="0" w:firstLine="0"/>
              <w:jc w:val="left"/>
              <w:rPr>
                <w:lang w:val="ru-RU"/>
              </w:rPr>
            </w:pPr>
            <w:r>
              <w:t>Рецидиви можливі, навіть після лікування</w:t>
            </w:r>
          </w:p>
        </w:tc>
      </w:tr>
      <w:tr w:rsidR="00962F85" w14:paraId="37D0120A" w14:textId="77777777" w:rsidTr="00467902">
        <w:tc>
          <w:tcPr>
            <w:tcW w:w="2689" w:type="dxa"/>
          </w:tcPr>
          <w:p w14:paraId="1D300F0D" w14:textId="77777777" w:rsidR="00962F85" w:rsidRPr="00CC70FD" w:rsidRDefault="00962F85" w:rsidP="00467902">
            <w:pPr>
              <w:pStyle w:val="a6"/>
              <w:widowControl/>
              <w:ind w:left="0" w:firstLine="0"/>
              <w:jc w:val="left"/>
              <w:rPr>
                <w:szCs w:val="28"/>
                <w:lang w:val="ru-RU"/>
              </w:rPr>
            </w:pPr>
            <w:r w:rsidRPr="00CC70FD">
              <w:rPr>
                <w:szCs w:val="28"/>
              </w:rPr>
              <w:t>Лікування</w:t>
            </w:r>
          </w:p>
        </w:tc>
        <w:tc>
          <w:tcPr>
            <w:tcW w:w="7371" w:type="dxa"/>
          </w:tcPr>
          <w:p w14:paraId="57BE3A51" w14:textId="77777777" w:rsidR="00962F85" w:rsidRDefault="00962F85" w:rsidP="00467902">
            <w:pPr>
              <w:pStyle w:val="a6"/>
              <w:widowControl/>
              <w:ind w:left="0" w:firstLine="0"/>
              <w:jc w:val="left"/>
              <w:rPr>
                <w:lang w:val="ru-RU"/>
              </w:rPr>
            </w:pPr>
            <w:r>
              <w:t>Зазвичай вимагає комплексного лікування, включаючи хірургічне видалення, лікування ліками, хіміотерапію, та інші методи</w:t>
            </w:r>
          </w:p>
        </w:tc>
      </w:tr>
      <w:tr w:rsidR="00962F85" w14:paraId="383E3F6E" w14:textId="77777777" w:rsidTr="00467902">
        <w:tc>
          <w:tcPr>
            <w:tcW w:w="2689" w:type="dxa"/>
          </w:tcPr>
          <w:p w14:paraId="4450D097" w14:textId="77777777" w:rsidR="00962F85" w:rsidRPr="00CC70FD" w:rsidRDefault="00962F85" w:rsidP="00467902">
            <w:pPr>
              <w:pStyle w:val="a6"/>
              <w:widowControl/>
              <w:ind w:left="0" w:firstLine="0"/>
              <w:jc w:val="left"/>
              <w:rPr>
                <w:szCs w:val="28"/>
                <w:lang w:val="ru-RU"/>
              </w:rPr>
            </w:pPr>
            <w:r w:rsidRPr="00CC70FD">
              <w:rPr>
                <w:szCs w:val="28"/>
              </w:rPr>
              <w:t>Прогноз</w:t>
            </w:r>
          </w:p>
        </w:tc>
        <w:tc>
          <w:tcPr>
            <w:tcW w:w="7371" w:type="dxa"/>
          </w:tcPr>
          <w:p w14:paraId="6B5F0B37" w14:textId="77777777" w:rsidR="00962F85" w:rsidRDefault="00962F85" w:rsidP="00467902">
            <w:pPr>
              <w:pStyle w:val="a6"/>
              <w:widowControl/>
              <w:ind w:left="0" w:firstLine="0"/>
              <w:jc w:val="left"/>
              <w:rPr>
                <w:lang w:val="ru-RU"/>
              </w:rPr>
            </w:pPr>
            <w:r>
              <w:t>Прогноз залежить від типу пухлини, стадії на момент діагнозу та інших факторів, але в загальному випадку може бути невизначеним або негативним</w:t>
            </w:r>
          </w:p>
        </w:tc>
      </w:tr>
    </w:tbl>
    <w:p w14:paraId="471441F1" w14:textId="77777777" w:rsidR="00962F85" w:rsidRDefault="00962F85" w:rsidP="00962F85"/>
    <w:p w14:paraId="6F32925D" w14:textId="77777777" w:rsidR="00720052" w:rsidRDefault="00720052" w:rsidP="000E1847">
      <w:pPr>
        <w:pStyle w:val="20"/>
        <w:numPr>
          <w:ilvl w:val="1"/>
          <w:numId w:val="15"/>
        </w:numPr>
      </w:pPr>
      <w:bookmarkStart w:id="48" w:name="_Toc149338730"/>
      <w:bookmarkStart w:id="49" w:name="_Toc154575722"/>
      <w:r w:rsidRPr="00720052">
        <w:t>Визначення фармакокінетики та фармакодинаміки</w:t>
      </w:r>
      <w:bookmarkEnd w:id="46"/>
      <w:bookmarkEnd w:id="47"/>
      <w:bookmarkEnd w:id="48"/>
      <w:bookmarkEnd w:id="49"/>
    </w:p>
    <w:p w14:paraId="0225F57F" w14:textId="77777777" w:rsidR="00962F85" w:rsidRDefault="00962F85" w:rsidP="000F704B">
      <w:pPr>
        <w:pStyle w:val="a6"/>
        <w:widowControl/>
        <w:ind w:left="0"/>
      </w:pPr>
    </w:p>
    <w:p w14:paraId="0547B86C" w14:textId="77777777" w:rsidR="000F704B" w:rsidRDefault="000F704B" w:rsidP="000F704B">
      <w:pPr>
        <w:pStyle w:val="a6"/>
        <w:widowControl/>
        <w:ind w:left="0"/>
      </w:pPr>
      <w:r>
        <w:t xml:space="preserve">Фармакокінетика </w:t>
      </w:r>
      <w:r w:rsidRPr="00446C7C">
        <w:t>—</w:t>
      </w:r>
      <w:r>
        <w:t xml:space="preserve"> це галузь фармакології, що вивчає, як організм обробляє ліки. Основні аспекти фармакокінетики включають:</w:t>
      </w:r>
    </w:p>
    <w:p w14:paraId="2B7AABF4" w14:textId="77777777" w:rsidR="000F704B" w:rsidRDefault="000F704B" w:rsidP="000E1847">
      <w:pPr>
        <w:pStyle w:val="a6"/>
        <w:widowControl/>
        <w:numPr>
          <w:ilvl w:val="0"/>
          <w:numId w:val="10"/>
        </w:numPr>
      </w:pPr>
      <w:r>
        <w:t>Поглинання (абсорбція): Процес, за якого ліки потрапляють у кровотік зі шлунково-кишкового тракту після прийому. Важливо визначити, наскільки швидко та повно лік отримується в крові.</w:t>
      </w:r>
    </w:p>
    <w:p w14:paraId="1C237A43" w14:textId="77777777" w:rsidR="000F704B" w:rsidRDefault="000F704B" w:rsidP="000E1847">
      <w:pPr>
        <w:pStyle w:val="a6"/>
        <w:widowControl/>
        <w:numPr>
          <w:ilvl w:val="0"/>
          <w:numId w:val="10"/>
        </w:numPr>
      </w:pPr>
      <w:r>
        <w:t>Розподіл: Дослідження того, як ліки розподіляються по різних тканинах та органах організму. Розподіл може бути нерівномірним, залежно від фізіологічних факторів.</w:t>
      </w:r>
    </w:p>
    <w:p w14:paraId="181623A3" w14:textId="77777777" w:rsidR="000F704B" w:rsidRDefault="000F704B" w:rsidP="000E1847">
      <w:pPr>
        <w:pStyle w:val="a6"/>
        <w:widowControl/>
        <w:numPr>
          <w:ilvl w:val="0"/>
          <w:numId w:val="10"/>
        </w:numPr>
      </w:pPr>
      <w:r>
        <w:t>Облік та виведення (елімінація): Аналіз того, як організм видаляє ліки, зазвичай через нирки або печінку. Цей процес може впливати на тривалість та інтенсивність дії ліку.</w:t>
      </w:r>
    </w:p>
    <w:p w14:paraId="2461E465" w14:textId="77777777" w:rsidR="000F704B" w:rsidRDefault="000F704B" w:rsidP="000F704B">
      <w:pPr>
        <w:pStyle w:val="a6"/>
        <w:widowControl/>
        <w:ind w:left="0"/>
      </w:pPr>
      <w:r>
        <w:lastRenderedPageBreak/>
        <w:t xml:space="preserve">Фармакодинаміка </w:t>
      </w:r>
      <w:r w:rsidRPr="00446C7C">
        <w:t>—</w:t>
      </w:r>
      <w:r w:rsidR="00500B68">
        <w:t xml:space="preserve"> </w:t>
      </w:r>
      <w:r>
        <w:t xml:space="preserve"> це інша галузь фармакології, яка досліджує вплив ліків на організм, включаючи їхній вплив на біологічні системи та процеси. Важливі аспекти фармакодинаміки включають:</w:t>
      </w:r>
    </w:p>
    <w:p w14:paraId="5A83AD0D" w14:textId="77777777" w:rsidR="000F704B" w:rsidRDefault="000F704B" w:rsidP="000E1847">
      <w:pPr>
        <w:pStyle w:val="a6"/>
        <w:widowControl/>
        <w:numPr>
          <w:ilvl w:val="0"/>
          <w:numId w:val="11"/>
        </w:numPr>
      </w:pPr>
      <w:r>
        <w:t>Молекулярні мішені: Вивчення молекулярних структур чи біологічних об'єктів, на які спрямовані ліки. Це може бути рецептори, ферменти, антигени та інше.</w:t>
      </w:r>
    </w:p>
    <w:p w14:paraId="0892B051" w14:textId="77777777" w:rsidR="000F704B" w:rsidRDefault="000F704B" w:rsidP="000E1847">
      <w:pPr>
        <w:pStyle w:val="a6"/>
        <w:widowControl/>
        <w:numPr>
          <w:ilvl w:val="0"/>
          <w:numId w:val="11"/>
        </w:numPr>
      </w:pPr>
      <w:r>
        <w:t>Фармакологічні ефекти: Аналіз того, як ліки впливають на функцію клітин, тканин і органів. Це включає зміну фізіологічних процесів та реакцій організму.</w:t>
      </w:r>
    </w:p>
    <w:p w14:paraId="7E82D476" w14:textId="77777777" w:rsidR="000F704B" w:rsidRDefault="000F704B" w:rsidP="000E1847">
      <w:pPr>
        <w:pStyle w:val="a6"/>
        <w:widowControl/>
        <w:numPr>
          <w:ilvl w:val="0"/>
          <w:numId w:val="11"/>
        </w:numPr>
      </w:pPr>
      <w:r>
        <w:t>Ефективність і безпека: Оцінка ефективності ліків в лікуванні конкретних захворювань та безпеки їхнього застосування. Це допомагає визначити оптимальні дози та режими лікування.</w:t>
      </w:r>
    </w:p>
    <w:p w14:paraId="7C1DA62E" w14:textId="77777777" w:rsidR="001406F9" w:rsidRDefault="000F704B" w:rsidP="000F704B">
      <w:pPr>
        <w:pStyle w:val="a6"/>
        <w:widowControl/>
        <w:ind w:left="0"/>
      </w:pPr>
      <w:r>
        <w:t>У контексті лікування раку, розуміння фармакокінетики та фармакодинаміки допомагає визначити оптимальні дози антиракових ліків, передбачити їхній вплив на пухлину та мінімізувати побічні ефекти.</w:t>
      </w:r>
    </w:p>
    <w:p w14:paraId="187D2188" w14:textId="77777777" w:rsidR="00962F85" w:rsidRDefault="00962F85" w:rsidP="000F704B">
      <w:pPr>
        <w:pStyle w:val="a6"/>
        <w:widowControl/>
        <w:ind w:left="0"/>
      </w:pPr>
    </w:p>
    <w:p w14:paraId="137C2AC3" w14:textId="77777777" w:rsidR="00720052" w:rsidRPr="007C6121" w:rsidRDefault="00720052" w:rsidP="000E1847">
      <w:pPr>
        <w:pStyle w:val="20"/>
        <w:numPr>
          <w:ilvl w:val="1"/>
          <w:numId w:val="15"/>
        </w:numPr>
      </w:pPr>
      <w:bookmarkStart w:id="50" w:name="_Toc149172990"/>
      <w:bookmarkStart w:id="51" w:name="_Toc149173021"/>
      <w:bookmarkStart w:id="52" w:name="_Toc149338731"/>
      <w:bookmarkStart w:id="53" w:name="_Toc154575723"/>
      <w:r w:rsidRPr="007C6121">
        <w:t>Роль фармакокінетики в лікуванні раку</w:t>
      </w:r>
      <w:bookmarkEnd w:id="50"/>
      <w:bookmarkEnd w:id="51"/>
      <w:bookmarkEnd w:id="52"/>
      <w:bookmarkEnd w:id="53"/>
    </w:p>
    <w:p w14:paraId="1D8131D7" w14:textId="77777777" w:rsidR="00962F85" w:rsidRDefault="00962F85" w:rsidP="000F704B">
      <w:pPr>
        <w:pStyle w:val="a6"/>
        <w:widowControl/>
        <w:ind w:left="0"/>
      </w:pPr>
    </w:p>
    <w:p w14:paraId="0061C506" w14:textId="77777777" w:rsidR="000F704B" w:rsidRDefault="000F704B" w:rsidP="000F704B">
      <w:pPr>
        <w:pStyle w:val="a6"/>
        <w:widowControl/>
        <w:ind w:left="0"/>
      </w:pPr>
      <w:r>
        <w:t>Фармакокінетика грає критичну роль в лікуванні раку, впливаючи на дозування, розподіл та концентрацію антиракових препаратів у плазмі крові та на місцях дії пухлини. Ось як це відбувається:</w:t>
      </w:r>
    </w:p>
    <w:p w14:paraId="41D02855" w14:textId="77777777" w:rsidR="000F704B" w:rsidRDefault="000F704B" w:rsidP="000F704B">
      <w:pPr>
        <w:pStyle w:val="a6"/>
        <w:widowControl/>
        <w:ind w:left="0"/>
      </w:pPr>
      <w:r>
        <w:t>Дозування антиракових ліків: Фармакокінетика визначає оптимальну дозу ліку для конкретного пацієнта. Враховуючи фактори, такі як поглинання, облік та виведення, лікар може налаштувати дозу, щоб досягти необхідної концентрації ліку в організмі.</w:t>
      </w:r>
    </w:p>
    <w:p w14:paraId="69A824B6" w14:textId="77777777" w:rsidR="000F704B" w:rsidRDefault="000F704B" w:rsidP="000F704B">
      <w:pPr>
        <w:pStyle w:val="a6"/>
        <w:widowControl/>
        <w:ind w:left="0"/>
      </w:pPr>
      <w:r>
        <w:t>Розподіл антиракових ліків у тілі: Розуміння фармакокінетики допомагає визначити, як швидко та як ефективно ліки розподіляються по різних органах і тканинах. Деякі антиракові препарати можуть бути краще розподілені в пухлині, а інші - в інших органах. Це впливає на те, як ліки будуть взаємодіяти з пухлиною та навколишніми тканинами.</w:t>
      </w:r>
    </w:p>
    <w:p w14:paraId="72954E8E" w14:textId="77777777" w:rsidR="000F704B" w:rsidRDefault="000F704B" w:rsidP="000F704B">
      <w:pPr>
        <w:pStyle w:val="a6"/>
        <w:widowControl/>
        <w:ind w:left="0"/>
      </w:pPr>
      <w:r>
        <w:lastRenderedPageBreak/>
        <w:t>Концентрація ліку в плазмі крові: Фармакокінетика допомагає контролювати рівень антиракового препарату в крові. Важливо досягти оптимальної концентрації для того, щоб ефективно впливати на ракові клітини, при цьому уникнути токсичності для нормальних тканин.</w:t>
      </w:r>
    </w:p>
    <w:p w14:paraId="64F381C3" w14:textId="77777777" w:rsidR="000F704B" w:rsidRDefault="000F704B" w:rsidP="000F704B">
      <w:pPr>
        <w:pStyle w:val="a6"/>
        <w:widowControl/>
        <w:ind w:left="0"/>
      </w:pPr>
      <w:r>
        <w:t>Місця дії пухлини: Знання фармакокінетики дозволяє враховувати, наскільки ефективно ліки досягають пухлини та як тривалий час вони там перебувають. Це важливо для розвитку лікування, спрямованого на мінімізацію росту пухлини.</w:t>
      </w:r>
    </w:p>
    <w:p w14:paraId="6CC6107F" w14:textId="77777777" w:rsidR="000F704B" w:rsidRDefault="000F704B" w:rsidP="000F704B">
      <w:pPr>
        <w:pStyle w:val="a6"/>
        <w:widowControl/>
        <w:ind w:left="0"/>
      </w:pPr>
      <w:r>
        <w:t>Зрозуміння та оптимізація фармакокінетики антиракових препаратів допомагають підвищити ефективність лікування, зменшити ризик рецидиву та мінімізувати побічні ефекти для пацієнтів, які борються з раком.</w:t>
      </w:r>
    </w:p>
    <w:p w14:paraId="0573BF3E" w14:textId="77777777" w:rsidR="00962F85" w:rsidRDefault="00962F85" w:rsidP="000F704B">
      <w:pPr>
        <w:pStyle w:val="a6"/>
        <w:widowControl/>
        <w:ind w:left="0"/>
      </w:pPr>
    </w:p>
    <w:p w14:paraId="447C5E9A" w14:textId="77777777" w:rsidR="00720052" w:rsidRPr="007C6121" w:rsidRDefault="00720052" w:rsidP="000E1847">
      <w:pPr>
        <w:pStyle w:val="20"/>
        <w:numPr>
          <w:ilvl w:val="1"/>
          <w:numId w:val="15"/>
        </w:numPr>
      </w:pPr>
      <w:bookmarkStart w:id="54" w:name="_Toc149172991"/>
      <w:bookmarkStart w:id="55" w:name="_Toc149173022"/>
      <w:bookmarkStart w:id="56" w:name="_Toc149338732"/>
      <w:bookmarkStart w:id="57" w:name="_Toc154575724"/>
      <w:r w:rsidRPr="007C6121">
        <w:t>Роль фармакодинаміки в лікуванні раку</w:t>
      </w:r>
      <w:bookmarkEnd w:id="54"/>
      <w:bookmarkEnd w:id="55"/>
      <w:bookmarkEnd w:id="56"/>
      <w:bookmarkEnd w:id="57"/>
    </w:p>
    <w:p w14:paraId="724612CF" w14:textId="77777777" w:rsidR="00962F85" w:rsidRDefault="00962F85" w:rsidP="001406F9">
      <w:pPr>
        <w:pStyle w:val="a6"/>
        <w:widowControl/>
        <w:ind w:left="0"/>
      </w:pPr>
    </w:p>
    <w:p w14:paraId="054C7960" w14:textId="77777777" w:rsidR="001406F9" w:rsidRDefault="001406F9" w:rsidP="001406F9">
      <w:pPr>
        <w:pStyle w:val="a6"/>
        <w:widowControl/>
        <w:ind w:left="0"/>
      </w:pPr>
      <w:r>
        <w:t>Фармакодинаміка визначає, як антиракові ліки впливають на ракові клітини, їхні молекулярні мішені та ефекти на ріст пухлини. Ось як це відбувається:</w:t>
      </w:r>
    </w:p>
    <w:p w14:paraId="61D91A2F" w14:textId="77777777" w:rsidR="001406F9" w:rsidRDefault="001406F9" w:rsidP="001406F9">
      <w:pPr>
        <w:pStyle w:val="a6"/>
        <w:widowControl/>
        <w:ind w:left="0"/>
      </w:pPr>
      <w:r>
        <w:t>Молекулярні мішені (таргети): Фармакодинаміка розглядає молекулярні об'єкти чи біологічні мішені, на які спрямовані антиракові ліки. Ці мішені можуть бути конкретними білками, рецепторами чи ферментами, що грають важливу роль у рості та поділі ракових клітин.</w:t>
      </w:r>
    </w:p>
    <w:p w14:paraId="60CE73C2" w14:textId="77777777" w:rsidR="001406F9" w:rsidRDefault="001406F9" w:rsidP="001406F9">
      <w:pPr>
        <w:pStyle w:val="a6"/>
        <w:widowControl/>
        <w:ind w:left="0"/>
      </w:pPr>
      <w:r>
        <w:t>Взаємодія ліків та мішеней: Фармакодинаміка вивчає, як ліки взаємодіють зі своїми мішенями. Це може включати зв'язування з рецепторами, інгібування ферментів або активацію специфічних сигнальних шляхів. Ця взаємодія може змінювати функцію мішені та впливати на клітинні процеси.</w:t>
      </w:r>
    </w:p>
    <w:p w14:paraId="6B3BCEE3" w14:textId="77777777" w:rsidR="001406F9" w:rsidRDefault="001406F9" w:rsidP="001406F9">
      <w:pPr>
        <w:pStyle w:val="a6"/>
        <w:widowControl/>
        <w:ind w:left="0"/>
      </w:pPr>
      <w:r>
        <w:t>Ефекти на ріст пухлини: Фармакодинаміка визначає, як взаємодія ліків з мішенями впливає на ріст пухлини. Деякі антиракові ліки можуть сповільнювати поділ клітин, сприяти апоптозу (програмованій смерті клітин) ракових клітин або заважати росту нових судин, необхідних для пухлинного росту.</w:t>
      </w:r>
    </w:p>
    <w:p w14:paraId="707CCC81" w14:textId="77777777" w:rsidR="001406F9" w:rsidRDefault="001406F9" w:rsidP="001406F9">
      <w:pPr>
        <w:pStyle w:val="a6"/>
        <w:widowControl/>
        <w:ind w:left="0"/>
      </w:pPr>
      <w:r>
        <w:lastRenderedPageBreak/>
        <w:t>Ефективність лікування та мінімізація побічних ефектів: Розуміння фармакодинаміки допомагає лікарям вибирати найефективніші антиракові препарати для конкретного типу раку та пацієнта. Водночас, враховуючи специфічну взаємодію ліку та мішені, можливо мінімізувати побічні ефекти для збереження якості життя пацієнта.</w:t>
      </w:r>
    </w:p>
    <w:p w14:paraId="7EBE5C62" w14:textId="77777777" w:rsidR="001406F9" w:rsidRDefault="001406F9" w:rsidP="001406F9">
      <w:pPr>
        <w:pStyle w:val="a6"/>
        <w:widowControl/>
        <w:ind w:left="0"/>
      </w:pPr>
      <w:r>
        <w:t>Розвиток резистентності: Фармакодинаміка також досліджує фактори, що сприяють розвитку резистентності ракових клітин до лікування. Розуміння цих механізмів допомагає вдосконалювати лікування та розробляти нові стратегії боротьби з резистентністю.</w:t>
      </w:r>
    </w:p>
    <w:p w14:paraId="67EB0E9D" w14:textId="77777777" w:rsidR="00962F85" w:rsidRDefault="00962F85" w:rsidP="001406F9">
      <w:pPr>
        <w:pStyle w:val="a6"/>
        <w:widowControl/>
        <w:ind w:left="0"/>
      </w:pPr>
    </w:p>
    <w:p w14:paraId="3F9C9658" w14:textId="77777777" w:rsidR="00720052" w:rsidRPr="007C6121" w:rsidRDefault="00720052" w:rsidP="000E1847">
      <w:pPr>
        <w:pStyle w:val="20"/>
        <w:numPr>
          <w:ilvl w:val="1"/>
          <w:numId w:val="15"/>
        </w:numPr>
      </w:pPr>
      <w:bookmarkStart w:id="58" w:name="_Toc149172992"/>
      <w:bookmarkStart w:id="59" w:name="_Toc149173023"/>
      <w:bookmarkStart w:id="60" w:name="_Toc149338733"/>
      <w:bookmarkStart w:id="61" w:name="_Toc154575725"/>
      <w:r w:rsidRPr="007C6121">
        <w:t>Індивідуалізована медицина та фармакогеноміка</w:t>
      </w:r>
      <w:bookmarkEnd w:id="58"/>
      <w:bookmarkEnd w:id="59"/>
      <w:bookmarkEnd w:id="60"/>
      <w:bookmarkEnd w:id="61"/>
    </w:p>
    <w:p w14:paraId="75408ABA" w14:textId="77777777" w:rsidR="00962F85" w:rsidRDefault="00962F85" w:rsidP="001406F9">
      <w:pPr>
        <w:pStyle w:val="a6"/>
        <w:widowControl/>
        <w:ind w:left="0"/>
      </w:pPr>
    </w:p>
    <w:p w14:paraId="4816FCD4" w14:textId="77777777" w:rsidR="001406F9" w:rsidRDefault="001406F9" w:rsidP="001406F9">
      <w:pPr>
        <w:pStyle w:val="a6"/>
        <w:widowControl/>
        <w:ind w:left="0"/>
      </w:pPr>
      <w:r>
        <w:t xml:space="preserve">Оптимізація дозування антиракових ліків на основі фармакокінетики та фармакодинаміки має величезне значення у лікуванні раку. </w:t>
      </w:r>
    </w:p>
    <w:p w14:paraId="34EE2337" w14:textId="77777777" w:rsidR="001406F9" w:rsidRDefault="001406F9" w:rsidP="001406F9">
      <w:pPr>
        <w:pStyle w:val="a6"/>
        <w:widowControl/>
        <w:ind w:left="0"/>
      </w:pPr>
      <w:r>
        <w:t>Генетичні особливості пацієнтів можуть значно впливати на фармакокінетику та фармакодинаміку антиракових ліків, і це стає все більш важливим у контексті індивідуалізованої медицини. Ось як це відбувається:</w:t>
      </w:r>
    </w:p>
    <w:p w14:paraId="2EC9B26C" w14:textId="77777777" w:rsidR="001406F9" w:rsidRDefault="001406F9" w:rsidP="001406F9">
      <w:pPr>
        <w:pStyle w:val="a6"/>
        <w:widowControl/>
        <w:ind w:left="0"/>
      </w:pPr>
      <w:r>
        <w:t>Різні гени можуть впливати на ферменти, які обробляють ліки в організмі. Наприклад, гени, що кодують цитохроми P450, можуть визначити, наскільки швидко ліки обробляються в печінці. Генетичні зміни можуть призвести до зменшення або збільшення активності цих ферментів, що впливає на концентрацію ліків в крові та їхню ефективність.</w:t>
      </w:r>
    </w:p>
    <w:p w14:paraId="0ACEB0FB" w14:textId="77777777" w:rsidR="001406F9" w:rsidRDefault="001406F9" w:rsidP="001406F9">
      <w:pPr>
        <w:pStyle w:val="a6"/>
        <w:widowControl/>
        <w:ind w:left="0"/>
      </w:pPr>
      <w:r>
        <w:t>Фармакодинаміка та генетичні мішені: Генетичні особливості можуть визначати наявність чи відсутність конкретних рецепторів або білків, на які спрямовані антиракові ліки. Це може впливати на ефективність лікування та вибір найбільш підходящого препарату для конкретного пацієнта.</w:t>
      </w:r>
    </w:p>
    <w:p w14:paraId="36683532" w14:textId="77777777" w:rsidR="001406F9" w:rsidRDefault="001406F9" w:rsidP="001406F9">
      <w:pPr>
        <w:pStyle w:val="a6"/>
        <w:widowControl/>
        <w:ind w:left="0"/>
      </w:pPr>
      <w:r>
        <w:t>Метаболічні варіанти та ефекти лікування: Генетичні варіації можуть впливати на реакцію пацієнта на антиракові ліки. Деякі пацієнти можуть бути "швидкими метаболізаторами", що означає, що ліки обробляються швидко та можуть потребувати вищих доз для досягнення ефективності.</w:t>
      </w:r>
    </w:p>
    <w:p w14:paraId="56CD98DA" w14:textId="77777777" w:rsidR="001406F9" w:rsidRDefault="001406F9" w:rsidP="001406F9">
      <w:pPr>
        <w:pStyle w:val="a6"/>
        <w:widowControl/>
        <w:ind w:left="0"/>
      </w:pPr>
      <w:r>
        <w:lastRenderedPageBreak/>
        <w:t>Індивідуалізоване лікування: Концепція індивідуалізованої медицини передбачає, що лікування повинно бути адаптоване до генетичних особливостей кожного пацієнта. Це дозволяє вибирати найкращі антиракові препарати та дози, оптимізовані саме для конкретної людини, що може підвищити ефективність лікування та зменшити побічні ефекти.</w:t>
      </w:r>
    </w:p>
    <w:p w14:paraId="286DCD4C" w14:textId="77777777" w:rsidR="001406F9" w:rsidRDefault="001406F9" w:rsidP="001406F9">
      <w:pPr>
        <w:pStyle w:val="a6"/>
        <w:widowControl/>
        <w:ind w:left="0"/>
      </w:pPr>
      <w:r>
        <w:t>Мінімізація ризику резистентності: Генетичні дані також можуть вказати на фактори ризику розвитку резистентності до антиракових ліків, дозволяючи розробити стратегії для її мінімізації.</w:t>
      </w:r>
    </w:p>
    <w:p w14:paraId="176997E1" w14:textId="77777777" w:rsidR="00962F85" w:rsidRDefault="00962F85" w:rsidP="001406F9">
      <w:pPr>
        <w:pStyle w:val="a6"/>
        <w:widowControl/>
        <w:ind w:left="0"/>
      </w:pPr>
    </w:p>
    <w:p w14:paraId="48F46037" w14:textId="77777777" w:rsidR="00720052" w:rsidRPr="007C6121" w:rsidRDefault="00720052" w:rsidP="000E1847">
      <w:pPr>
        <w:pStyle w:val="20"/>
        <w:numPr>
          <w:ilvl w:val="1"/>
          <w:numId w:val="15"/>
        </w:numPr>
      </w:pPr>
      <w:bookmarkStart w:id="62" w:name="_Toc149172993"/>
      <w:bookmarkStart w:id="63" w:name="_Toc149173024"/>
      <w:bookmarkStart w:id="64" w:name="_Toc149338734"/>
      <w:bookmarkStart w:id="65" w:name="_Toc154575726"/>
      <w:r w:rsidRPr="007C6121">
        <w:t>Важливість оптимізації дозування та контролю побічних ефектів</w:t>
      </w:r>
      <w:bookmarkEnd w:id="62"/>
      <w:bookmarkEnd w:id="63"/>
      <w:bookmarkEnd w:id="64"/>
      <w:bookmarkEnd w:id="65"/>
    </w:p>
    <w:p w14:paraId="621BF0C6" w14:textId="77777777" w:rsidR="00962F85" w:rsidRDefault="00962F85" w:rsidP="001406F9">
      <w:pPr>
        <w:pStyle w:val="a6"/>
        <w:widowControl/>
        <w:ind w:left="0"/>
      </w:pPr>
    </w:p>
    <w:p w14:paraId="64F0D11E" w14:textId="77777777" w:rsidR="001406F9" w:rsidRDefault="001406F9" w:rsidP="001406F9">
      <w:pPr>
        <w:pStyle w:val="a6"/>
        <w:widowControl/>
        <w:ind w:left="0"/>
      </w:pPr>
      <w:r>
        <w:t>Оптимізація дозування антиракових ліків на основі фармакокінетики та фармакодинаміки має величезне значення у лікуванні раку. Наступні чинники доводять важливість цієї практики:</w:t>
      </w:r>
    </w:p>
    <w:p w14:paraId="0593490A" w14:textId="77777777" w:rsidR="001406F9" w:rsidRDefault="001406F9" w:rsidP="000E1847">
      <w:pPr>
        <w:pStyle w:val="a6"/>
        <w:widowControl/>
        <w:numPr>
          <w:ilvl w:val="0"/>
          <w:numId w:val="9"/>
        </w:numPr>
      </w:pPr>
      <w:r>
        <w:t>Максимізація ефективності лікування: Налагодження дозування на основі індивідуальних фармакокінетичних та фармакодинамічних характеристик дозволяє досягти максимальної ефективності лікування. Це означає, що антиракові ліки будуть діяти більш ефективно та призводити до зниження розміру пухлини або до її знищення.</w:t>
      </w:r>
    </w:p>
    <w:p w14:paraId="7E65AFA3" w14:textId="77777777" w:rsidR="001406F9" w:rsidRDefault="001406F9" w:rsidP="000E1847">
      <w:pPr>
        <w:pStyle w:val="a6"/>
        <w:widowControl/>
        <w:numPr>
          <w:ilvl w:val="0"/>
          <w:numId w:val="9"/>
        </w:numPr>
      </w:pPr>
      <w:r>
        <w:t>Мінімізація побічних ефектів: Оптимальне дозування допомагає запобігти або зменшити побічні ефекти лікування. Зниження дози, коли це можливо, дозволяє зменшити дискомфорт для пацієнта, підвищити якість життя та дозволити продовжити терапію без значних перерв.</w:t>
      </w:r>
    </w:p>
    <w:p w14:paraId="1E100A76" w14:textId="77777777" w:rsidR="001406F9" w:rsidRDefault="001406F9" w:rsidP="000E1847">
      <w:pPr>
        <w:pStyle w:val="a6"/>
        <w:widowControl/>
        <w:numPr>
          <w:ilvl w:val="0"/>
          <w:numId w:val="9"/>
        </w:numPr>
      </w:pPr>
      <w:r>
        <w:t>Зменшення ризику резистентності: Правильне дозування може сприяти зменшенню ризику розвитку резистентності ракових клітин до ліків. Пацієнти, які приймають оптимальні дози, мають більше шансів на успішне лікування без неефективності препарату через довгострокове використання.</w:t>
      </w:r>
    </w:p>
    <w:p w14:paraId="686E0949" w14:textId="77777777" w:rsidR="001406F9" w:rsidRDefault="001406F9" w:rsidP="000E1847">
      <w:pPr>
        <w:pStyle w:val="a6"/>
        <w:widowControl/>
        <w:numPr>
          <w:ilvl w:val="0"/>
          <w:numId w:val="9"/>
        </w:numPr>
      </w:pPr>
      <w:r>
        <w:lastRenderedPageBreak/>
        <w:t>Збереження часу і ресурсів: Налагодження дозування дозволяє уникнути надмірного використання ліків та їх витрат, що є важливим з точки зору оптимізації витрат у сфері охорони здоров'я.</w:t>
      </w:r>
    </w:p>
    <w:p w14:paraId="60672D1A" w14:textId="77777777" w:rsidR="001406F9" w:rsidRDefault="001406F9" w:rsidP="001406F9">
      <w:pPr>
        <w:pStyle w:val="a6"/>
        <w:widowControl/>
        <w:ind w:left="0"/>
      </w:pPr>
      <w:r>
        <w:t>Усі ці чинники роблять оптимізацію дозування антиракових ліків на основі фармакокінетики та фармакодинаміки необхідною практикою для досягнення кращих результатів у лікуванні раку та покращення якості життя пацієнтів</w:t>
      </w:r>
      <w:r w:rsidR="00962F85">
        <w:t>.</w:t>
      </w:r>
    </w:p>
    <w:p w14:paraId="713A3AC0" w14:textId="77777777" w:rsidR="00962F85" w:rsidRDefault="00962F85" w:rsidP="001406F9">
      <w:pPr>
        <w:pStyle w:val="a6"/>
        <w:widowControl/>
        <w:ind w:left="0"/>
      </w:pPr>
    </w:p>
    <w:p w14:paraId="61ECBEB3" w14:textId="77777777" w:rsidR="00720052" w:rsidRPr="007C6121" w:rsidRDefault="00720052" w:rsidP="000E1847">
      <w:pPr>
        <w:pStyle w:val="20"/>
        <w:numPr>
          <w:ilvl w:val="1"/>
          <w:numId w:val="15"/>
        </w:numPr>
      </w:pPr>
      <w:bookmarkStart w:id="66" w:name="_Toc149172994"/>
      <w:bookmarkStart w:id="67" w:name="_Toc149173025"/>
      <w:bookmarkStart w:id="68" w:name="_Toc149338735"/>
      <w:bookmarkStart w:id="69" w:name="_Toc154575727"/>
      <w:r w:rsidRPr="007C6121">
        <w:t>Сучасні методи дослідження та моніторингу фармакокінетики та фармакодинаміки</w:t>
      </w:r>
      <w:bookmarkEnd w:id="66"/>
      <w:bookmarkEnd w:id="67"/>
      <w:bookmarkEnd w:id="68"/>
      <w:bookmarkEnd w:id="69"/>
    </w:p>
    <w:p w14:paraId="525CC90B" w14:textId="77777777" w:rsidR="00962F85" w:rsidRDefault="00962F85" w:rsidP="001406F9">
      <w:pPr>
        <w:pStyle w:val="a6"/>
        <w:widowControl/>
        <w:ind w:left="0"/>
      </w:pPr>
    </w:p>
    <w:p w14:paraId="4C999A0A" w14:textId="77777777" w:rsidR="001406F9" w:rsidRDefault="001406F9" w:rsidP="001406F9">
      <w:pPr>
        <w:pStyle w:val="a6"/>
        <w:widowControl/>
        <w:ind w:left="0"/>
      </w:pPr>
      <w:r>
        <w:t>Сучасні методи дослідження та моніторингу фармакокінетики та фармакодинаміки надають значні можливості для розвитку індивідуалізованої медицини та покращення лікування раку. Ось деякі з новітніх методів і технологій:</w:t>
      </w:r>
    </w:p>
    <w:p w14:paraId="3BB752D1" w14:textId="77777777" w:rsidR="001406F9" w:rsidRDefault="001406F9" w:rsidP="000E1847">
      <w:pPr>
        <w:pStyle w:val="a6"/>
        <w:widowControl/>
        <w:numPr>
          <w:ilvl w:val="0"/>
          <w:numId w:val="8"/>
        </w:numPr>
      </w:pPr>
      <w:r>
        <w:t>Фармакогенетика: Дослідження генетичних варіацій, які впливають на фармакокінетику та фармакодинаміку ліків. Це дозволяє ідентифікувати пацієнтів, які можуть потребувати індивідуалізоване дозування та вибір антиракових препаратів, що найкраще підходять для їх генетичного профілю.</w:t>
      </w:r>
    </w:p>
    <w:p w14:paraId="02F0E5F6" w14:textId="77777777" w:rsidR="001406F9" w:rsidRDefault="001406F9" w:rsidP="000E1847">
      <w:pPr>
        <w:pStyle w:val="a6"/>
        <w:widowControl/>
        <w:numPr>
          <w:ilvl w:val="0"/>
          <w:numId w:val="8"/>
        </w:numPr>
      </w:pPr>
      <w:r>
        <w:t>Терапевтичний моніторинг: Використання аналізів крові для постійного моніторингу концентрації ліків у плазмі крові. Це допомагає адаптувати дози ліків в реальному часі та забезпечувати стабільний терапевтичний ефект.</w:t>
      </w:r>
    </w:p>
    <w:p w14:paraId="6EB2AD29" w14:textId="77777777" w:rsidR="001406F9" w:rsidRDefault="001406F9" w:rsidP="000E1847">
      <w:pPr>
        <w:pStyle w:val="a6"/>
        <w:widowControl/>
        <w:numPr>
          <w:ilvl w:val="0"/>
          <w:numId w:val="8"/>
        </w:numPr>
      </w:pPr>
      <w:r>
        <w:t>Зображення пухлин: Сучасні методи зображення, такі як позитронно-емісійна томографія (ПЕТ) та магнітно-резонансна томографія (МРТ), дозволяють візуалізувати пухлини та відстежувати їх реакцію на лікування.</w:t>
      </w:r>
    </w:p>
    <w:p w14:paraId="57A9F0D6" w14:textId="77777777" w:rsidR="001406F9" w:rsidRDefault="001406F9" w:rsidP="000E1847">
      <w:pPr>
        <w:pStyle w:val="a6"/>
        <w:widowControl/>
        <w:numPr>
          <w:ilvl w:val="0"/>
          <w:numId w:val="8"/>
        </w:numPr>
      </w:pPr>
      <w:r>
        <w:t>Молекулярні маркери: Використання молекулярних маркерів, таких як біомаркери та генетичні підписи, для прогнозування відповіді на лікування та визначення оптимальної стратегії лікування.</w:t>
      </w:r>
    </w:p>
    <w:p w14:paraId="2D8924B9" w14:textId="77777777" w:rsidR="001406F9" w:rsidRDefault="001406F9" w:rsidP="000E1847">
      <w:pPr>
        <w:pStyle w:val="a6"/>
        <w:widowControl/>
        <w:numPr>
          <w:ilvl w:val="0"/>
          <w:numId w:val="8"/>
        </w:numPr>
      </w:pPr>
      <w:r>
        <w:lastRenderedPageBreak/>
        <w:t>Імунотерапія та біологічні ліки: Розробка нових класів антиракових ліків, які використовують імунологічні механізми або специфічні молекули для спрямованого впливу на пухлину.</w:t>
      </w:r>
    </w:p>
    <w:p w14:paraId="0152A507" w14:textId="77777777" w:rsidR="001406F9" w:rsidRDefault="001406F9" w:rsidP="000E1847">
      <w:pPr>
        <w:pStyle w:val="a6"/>
        <w:widowControl/>
        <w:numPr>
          <w:ilvl w:val="0"/>
          <w:numId w:val="8"/>
        </w:numPr>
      </w:pPr>
      <w:r>
        <w:t>Штучний інтелект та машинне навчання: Використання аналітичних методів, які дозволяють аналізувати величезні обсяги даних та виробляти прогнози щодо ефективності лікування на основі індивідуальних характеристик пацієнта.</w:t>
      </w:r>
    </w:p>
    <w:p w14:paraId="5A91AC86" w14:textId="77777777" w:rsidR="003D4000" w:rsidRDefault="001406F9" w:rsidP="001406F9">
      <w:pPr>
        <w:pStyle w:val="a6"/>
        <w:widowControl/>
        <w:ind w:left="0"/>
      </w:pPr>
      <w:r>
        <w:t>Ці технології і методи дозволяють точніше визначати індивідуальні потреби кожного пацієнта та розвивати персоналізовані стратегії лікування, що має величезний потенціал у боротьбі з раком та покращенні результатів лікування.</w:t>
      </w:r>
    </w:p>
    <w:p w14:paraId="21946640" w14:textId="77777777" w:rsidR="00962F85" w:rsidRDefault="00962F85" w:rsidP="001406F9">
      <w:pPr>
        <w:pStyle w:val="a6"/>
        <w:widowControl/>
        <w:ind w:left="0"/>
      </w:pPr>
    </w:p>
    <w:p w14:paraId="552374D3" w14:textId="77777777" w:rsidR="00962F85" w:rsidRDefault="00962F85" w:rsidP="00962F85">
      <w:pPr>
        <w:pStyle w:val="20"/>
      </w:pPr>
      <w:bookmarkStart w:id="70" w:name="_Toc149338736"/>
      <w:bookmarkStart w:id="71" w:name="_Toc154575728"/>
      <w:r w:rsidRPr="00C37DA7">
        <w:t>Висновки до розділу 1</w:t>
      </w:r>
      <w:bookmarkEnd w:id="70"/>
      <w:bookmarkEnd w:id="71"/>
    </w:p>
    <w:p w14:paraId="4C4598BF" w14:textId="77777777" w:rsidR="00962F85" w:rsidRDefault="00962F85" w:rsidP="00962F85"/>
    <w:p w14:paraId="2501A5EA" w14:textId="77777777" w:rsidR="00C37DA7" w:rsidRPr="00962F85" w:rsidRDefault="00C37DA7" w:rsidP="00962F85">
      <w:r>
        <w:t>В розділі 1 звіту з практики було успішно опрацьовану існуючу доступну літератури з заданої теми, досліджено природу, сутність, ознаки хвороби, відносно якої проводиться дослідження, розкрито вагомість та актуальність наведеної теми для подальшої роботи над науково-дослідницькою роботою.</w:t>
      </w:r>
    </w:p>
    <w:p w14:paraId="4B46C345" w14:textId="77777777" w:rsidR="003D4000" w:rsidRDefault="003D4000" w:rsidP="003D4000">
      <w:r>
        <w:br w:type="page"/>
      </w:r>
    </w:p>
    <w:p w14:paraId="74BE0FEB" w14:textId="77777777" w:rsidR="004A0066" w:rsidRDefault="004A0066" w:rsidP="003633B7">
      <w:pPr>
        <w:pStyle w:val="10"/>
      </w:pPr>
      <w:bookmarkStart w:id="72" w:name="_Toc149261028"/>
      <w:bookmarkStart w:id="73" w:name="_Toc149338737"/>
      <w:bookmarkStart w:id="74" w:name="_Toc154575729"/>
      <w:r w:rsidRPr="00620896">
        <w:lastRenderedPageBreak/>
        <w:t>РОЗ</w:t>
      </w:r>
      <w:r>
        <w:t xml:space="preserve">ДІЛ </w:t>
      </w:r>
      <w:bookmarkEnd w:id="72"/>
      <w:r w:rsidR="003633B7">
        <w:t>2</w:t>
      </w:r>
      <w:r w:rsidR="003633B7">
        <w:br/>
      </w:r>
      <w:r>
        <w:t>ТЕОРЕТИЧ</w:t>
      </w:r>
      <w:r w:rsidRPr="003D4000">
        <w:t>НИЙ РОЗДІЛ</w:t>
      </w:r>
      <w:bookmarkEnd w:id="73"/>
      <w:bookmarkEnd w:id="74"/>
    </w:p>
    <w:p w14:paraId="3A75B31E" w14:textId="77777777" w:rsidR="003633B7" w:rsidRDefault="003633B7" w:rsidP="003633B7"/>
    <w:p w14:paraId="50654C68" w14:textId="77777777" w:rsidR="004A0066" w:rsidRDefault="003633B7" w:rsidP="003633B7">
      <w:pPr>
        <w:pStyle w:val="20"/>
      </w:pPr>
      <w:bookmarkStart w:id="75" w:name="_Toc149338738"/>
      <w:bookmarkStart w:id="76" w:name="_Toc154575730"/>
      <w:r>
        <w:t xml:space="preserve">2.1. </w:t>
      </w:r>
      <w:r w:rsidR="008F2B74">
        <w:t>Фармакокінетичне моделювання</w:t>
      </w:r>
      <w:bookmarkEnd w:id="75"/>
      <w:bookmarkEnd w:id="76"/>
    </w:p>
    <w:p w14:paraId="593108B2" w14:textId="77777777" w:rsidR="003633B7" w:rsidRPr="00620896" w:rsidRDefault="003633B7" w:rsidP="003633B7"/>
    <w:p w14:paraId="4927897A" w14:textId="77777777" w:rsidR="008F2B74" w:rsidRDefault="008F2B74" w:rsidP="008F2B74">
      <w:pPr>
        <w:tabs>
          <w:tab w:val="center" w:pos="4800"/>
          <w:tab w:val="right" w:pos="9500"/>
        </w:tabs>
        <w:ind w:firstLine="720"/>
        <w:rPr>
          <w:noProof/>
        </w:rPr>
      </w:pPr>
      <w:r>
        <w:rPr>
          <w:noProof/>
        </w:rPr>
        <w:t>ФК моделювання має вирішальне значення для розуміння часових курсів препарату концентрації після введення різних композицій і кількісного визначення співвідношення доза-концентрація. Спосіб камераального моделювання зазвичай використовується для характеристики ФК. Після того, як препарат потрапляє в центральний камера (кров) шляхом внутрішньовенного (IV) введення, відбувається розподіл і елімінація. Для опису ФК часто використовується однокамерна модель, що демонструє моноекспоненціальне зниження. Вона передбачає, що все тіло (включаючи кров, органи та тканини) діє як єдиний однорідний відсік. А дво- або трикамерна модель описує криву ФК, яка показує багатоекспоненціальний спад. Кров і органи добре кровоснабжені зазвичай згруповані разом і розглядаються як центральний відсік, тоді як тканини з відносно повільною, але однаковою швидкістю розподілу, згруповані разом як один або більше периферійних відділів, [1]. Для препарату, що вводиться позасудинним шляхом, його поглинання в центральному відділі зазвичай описується процесом першого або нульового порядку.</w:t>
      </w:r>
    </w:p>
    <w:p w14:paraId="0CD1EDFB" w14:textId="77777777" w:rsidR="008F2B74" w:rsidRDefault="008F2B74" w:rsidP="008F2B74">
      <w:pPr>
        <w:tabs>
          <w:tab w:val="center" w:pos="4800"/>
          <w:tab w:val="right" w:pos="9500"/>
        </w:tabs>
        <w:ind w:firstLine="720"/>
        <w:rPr>
          <w:noProof/>
        </w:rPr>
      </w:pPr>
      <w:r>
        <w:rPr>
          <w:noProof/>
        </w:rPr>
        <w:t xml:space="preserve">Нові системи доставки ліків часто значно впливають на ФК шляхом модифікації процесу вивільнення та всмоктування ліків in vivo. Налаштовуючи профіль вивільнення препарату, може бути продовжений очевидний період піврозпаду препарату, і може бути посилене накопичення препарату в мішені. Комплексне всмоктування може включати кілька шляхів, які відбуваються одночасно або послідовно, що може затруднюввати моделювання. Таким чином, моделісти часто використовують техніку чисельної деконволюції, щоб відновити складний профіль всмоктування лікарського засобу з даних ФК, так що може бути використана відповідна структура моделі. Складніші моделі поглинання можуть складатися з простих послідовних та/або паралельних комбінацій. </w:t>
      </w:r>
      <w:r>
        <w:rPr>
          <w:noProof/>
        </w:rPr>
        <w:lastRenderedPageBreak/>
        <w:t>Обговорюється проста модель і основні прийоми, які використовуються в моделюванні поглинання, включаючи перший порядок і кінетику поглинання нульового порядку, кінетику фліп-флоп і деконволюцію.</w:t>
      </w:r>
    </w:p>
    <w:p w14:paraId="6CA375CC" w14:textId="77777777" w:rsidR="008F2B74" w:rsidRDefault="008F2B74" w:rsidP="008F2B74">
      <w:pPr>
        <w:tabs>
          <w:tab w:val="center" w:pos="4800"/>
          <w:tab w:val="right" w:pos="9500"/>
        </w:tabs>
        <w:ind w:firstLine="720"/>
        <w:rPr>
          <w:noProof/>
        </w:rPr>
      </w:pPr>
      <w:r>
        <w:rPr>
          <w:noProof/>
        </w:rPr>
        <w:t>Інші методи ФК, такі як популяційне ФК моделювання та фізіологічно засноване ФК (ФБФK) моделювання, також широко використовуються в моделюванні системи доставки ліків, основні поняття та принципи моделювання популяції ФК та ФБФK виходить за рамки цієї роботи.</w:t>
      </w:r>
    </w:p>
    <w:p w14:paraId="55EAF51D" w14:textId="77777777" w:rsidR="006E67A9" w:rsidRPr="00620896" w:rsidRDefault="003633B7" w:rsidP="003633B7">
      <w:pPr>
        <w:pStyle w:val="3"/>
      </w:pPr>
      <w:bookmarkStart w:id="77" w:name="_Toc149338739"/>
      <w:bookmarkStart w:id="78" w:name="_Toc154575731"/>
      <w:r>
        <w:t xml:space="preserve">2.1.1. </w:t>
      </w:r>
      <w:r w:rsidR="006E67A9">
        <w:t>Поглинання першого порядку</w:t>
      </w:r>
      <w:bookmarkEnd w:id="77"/>
      <w:bookmarkEnd w:id="78"/>
    </w:p>
    <w:p w14:paraId="31CA49DB" w14:textId="1B657FD7" w:rsidR="006E67A9" w:rsidRDefault="006E67A9" w:rsidP="006E67A9">
      <w:pPr>
        <w:tabs>
          <w:tab w:val="center" w:pos="4800"/>
          <w:tab w:val="right" w:pos="9500"/>
        </w:tabs>
        <w:ind w:firstLine="720"/>
        <w:rPr>
          <w:noProof/>
        </w:rPr>
      </w:pPr>
      <w:r>
        <w:rPr>
          <w:noProof/>
        </w:rPr>
        <w:t>Найпоширеніший метод опису всмоктування ліків після екстраваскулярного введення передбачає абсорбцію першого порядку</w:t>
      </w:r>
      <w:r w:rsidR="003633B7">
        <w:rPr>
          <w:noProof/>
        </w:rPr>
        <w:t xml:space="preserve"> (рис.</w:t>
      </w:r>
      <w:r w:rsidR="000A62E9">
        <w:rPr>
          <w:noProof/>
        </w:rPr>
        <w:t> </w:t>
      </w:r>
      <w:r w:rsidR="003633B7">
        <w:rPr>
          <w:noProof/>
        </w:rPr>
        <w:t>2.1.)</w:t>
      </w:r>
      <w:r>
        <w:rPr>
          <w:noProof/>
        </w:rPr>
        <w:t>.</w:t>
      </w:r>
    </w:p>
    <w:p w14:paraId="388014C0" w14:textId="77777777" w:rsidR="003633B7" w:rsidRDefault="003633B7" w:rsidP="006E67A9">
      <w:pPr>
        <w:tabs>
          <w:tab w:val="center" w:pos="4800"/>
          <w:tab w:val="right" w:pos="9500"/>
        </w:tabs>
        <w:ind w:firstLine="720"/>
        <w:rPr>
          <w:noProof/>
        </w:rPr>
      </w:pPr>
    </w:p>
    <w:p w14:paraId="24A8DA73" w14:textId="77777777" w:rsidR="006E67A9" w:rsidRDefault="006E67A9" w:rsidP="006E67A9">
      <w:pPr>
        <w:tabs>
          <w:tab w:val="center" w:pos="4800"/>
          <w:tab w:val="right" w:pos="9500"/>
        </w:tabs>
        <w:ind w:firstLine="720"/>
        <w:jc w:val="center"/>
        <w:rPr>
          <w:noProof/>
        </w:rPr>
      </w:pPr>
      <w:r>
        <w:rPr>
          <w:noProof/>
          <w:lang w:eastAsia="uk-UA"/>
        </w:rPr>
        <w:drawing>
          <wp:inline distT="0" distB="0" distL="0" distR="0" wp14:anchorId="4263B04C" wp14:editId="056F2835">
            <wp:extent cx="3304572" cy="979004"/>
            <wp:effectExtent l="19050" t="0" r="0" b="0"/>
            <wp:docPr id="1" name="Рисунок 0" descr="zou_f02.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ou_f02.eps"/>
                    <pic:cNvPicPr/>
                  </pic:nvPicPr>
                  <pic:blipFill>
                    <a:blip r:embed="rId9"/>
                    <a:stretch>
                      <a:fillRect/>
                    </a:stretch>
                  </pic:blipFill>
                  <pic:spPr>
                    <a:xfrm>
                      <a:off x="0" y="0"/>
                      <a:ext cx="3304850" cy="979086"/>
                    </a:xfrm>
                    <a:prstGeom prst="rect">
                      <a:avLst/>
                    </a:prstGeom>
                  </pic:spPr>
                </pic:pic>
              </a:graphicData>
            </a:graphic>
          </wp:inline>
        </w:drawing>
      </w:r>
    </w:p>
    <w:p w14:paraId="7CD1394D" w14:textId="77777777" w:rsidR="006E67A9" w:rsidRDefault="00480318" w:rsidP="006E67A9">
      <w:pPr>
        <w:tabs>
          <w:tab w:val="center" w:pos="4800"/>
          <w:tab w:val="right" w:pos="9500"/>
        </w:tabs>
        <w:ind w:firstLine="720"/>
        <w:jc w:val="center"/>
        <w:rPr>
          <w:noProof/>
        </w:rPr>
      </w:pPr>
      <w:r>
        <w:rPr>
          <w:noProof/>
        </w:rPr>
        <w:t xml:space="preserve">Рисунок 2.1 </w:t>
      </w:r>
      <w:r w:rsidRPr="00480318">
        <w:rPr>
          <w:noProof/>
        </w:rPr>
        <w:t>—</w:t>
      </w:r>
      <w:r w:rsidR="003633B7">
        <w:rPr>
          <w:noProof/>
        </w:rPr>
        <w:t xml:space="preserve"> </w:t>
      </w:r>
      <w:r w:rsidR="006E67A9">
        <w:rPr>
          <w:noProof/>
        </w:rPr>
        <w:t>Однокамерна модель з поглинанням першого порядк</w:t>
      </w:r>
      <w:r>
        <w:rPr>
          <w:noProof/>
        </w:rPr>
        <w:t>у та видаленням першого порядку</w:t>
      </w:r>
    </w:p>
    <w:p w14:paraId="019042C7" w14:textId="77777777" w:rsidR="006E67A9" w:rsidRDefault="006E67A9" w:rsidP="006E67A9">
      <w:pPr>
        <w:tabs>
          <w:tab w:val="center" w:pos="4800"/>
          <w:tab w:val="right" w:pos="9500"/>
        </w:tabs>
        <w:ind w:firstLine="720"/>
        <w:rPr>
          <w:noProof/>
        </w:rPr>
      </w:pPr>
      <w:r>
        <w:rPr>
          <w:noProof/>
        </w:rPr>
        <w:t xml:space="preserve"> </w:t>
      </w:r>
    </w:p>
    <w:p w14:paraId="165E6CE4" w14:textId="77777777" w:rsidR="006E67A9" w:rsidRDefault="006E67A9" w:rsidP="006E67A9">
      <w:pPr>
        <w:tabs>
          <w:tab w:val="center" w:pos="4800"/>
          <w:tab w:val="right" w:pos="9500"/>
        </w:tabs>
        <w:ind w:firstLine="720"/>
        <w:rPr>
          <w:noProof/>
        </w:rPr>
      </w:pPr>
      <w:r>
        <w:rPr>
          <w:noProof/>
        </w:rPr>
        <w:t xml:space="preserve">На рис. </w:t>
      </w:r>
      <w:r w:rsidR="003633B7">
        <w:rPr>
          <w:noProof/>
        </w:rPr>
        <w:t>2.</w:t>
      </w:r>
      <w:r>
        <w:rPr>
          <w:noProof/>
        </w:rPr>
        <w:t xml:space="preserve">1 показана однокамерна модель з поглинанням першого порядку і видаленням першого порядку. Рівняння моделі такі: </w:t>
      </w:r>
    </w:p>
    <w:p w14:paraId="3F841AD4" w14:textId="77777777" w:rsidR="003633B7" w:rsidRDefault="003633B7" w:rsidP="006E67A9">
      <w:pPr>
        <w:tabs>
          <w:tab w:val="center" w:pos="4800"/>
          <w:tab w:val="right" w:pos="9500"/>
        </w:tabs>
        <w:ind w:firstLine="720"/>
        <w:rPr>
          <w:noProof/>
        </w:rPr>
      </w:pPr>
    </w:p>
    <w:p w14:paraId="4A061E9B" w14:textId="77777777" w:rsidR="006E67A9" w:rsidRDefault="006E67A9" w:rsidP="006E67A9">
      <w:pPr>
        <w:tabs>
          <w:tab w:val="center" w:pos="4800"/>
          <w:tab w:val="right" w:pos="9500"/>
        </w:tabs>
        <w:ind w:firstLine="720"/>
        <w:rPr>
          <w:noProof/>
        </w:rPr>
      </w:pPr>
      <w:r>
        <w:rPr>
          <w:noProof/>
        </w:rPr>
        <w:tab/>
      </w:r>
      <w:r w:rsidRPr="00AE17C7">
        <w:rPr>
          <w:noProof/>
          <w:position w:val="-22"/>
        </w:rPr>
        <w:object w:dxaOrig="1200" w:dyaOrig="580" w14:anchorId="14662F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pt;height:29.5pt" o:ole="">
            <v:imagedata r:id="rId10" o:title=""/>
          </v:shape>
          <o:OLEObject Type="Embed" ProgID="Equation.DSMT4" ShapeID="_x0000_i1025" DrawAspect="Content" ObjectID="_1766350710" r:id="rId11"/>
        </w:object>
      </w:r>
      <w:r>
        <w:rPr>
          <w:noProof/>
        </w:rPr>
        <w:tab/>
      </w:r>
      <w:r w:rsidR="003633B7">
        <w:rPr>
          <w:noProof/>
        </w:rPr>
        <w:t xml:space="preserve">(2.1.) </w:t>
      </w:r>
    </w:p>
    <w:p w14:paraId="67D0EB89" w14:textId="77777777" w:rsidR="006E67A9" w:rsidRDefault="006E67A9" w:rsidP="006E67A9">
      <w:pPr>
        <w:tabs>
          <w:tab w:val="center" w:pos="4800"/>
          <w:tab w:val="right" w:pos="9500"/>
        </w:tabs>
        <w:ind w:firstLine="720"/>
        <w:rPr>
          <w:noProof/>
        </w:rPr>
      </w:pPr>
      <w:r>
        <w:rPr>
          <w:noProof/>
        </w:rPr>
        <w:t xml:space="preserve"> </w:t>
      </w:r>
    </w:p>
    <w:p w14:paraId="54E8CEB2" w14:textId="77777777" w:rsidR="006E67A9" w:rsidRDefault="006E67A9" w:rsidP="006E67A9">
      <w:pPr>
        <w:tabs>
          <w:tab w:val="center" w:pos="4800"/>
          <w:tab w:val="right" w:pos="9500"/>
        </w:tabs>
        <w:ind w:firstLine="720"/>
        <w:rPr>
          <w:noProof/>
        </w:rPr>
      </w:pPr>
      <w:r>
        <w:rPr>
          <w:noProof/>
        </w:rPr>
        <w:tab/>
      </w:r>
      <w:r w:rsidRPr="00AE17C7">
        <w:rPr>
          <w:noProof/>
          <w:position w:val="-26"/>
        </w:rPr>
        <w:object w:dxaOrig="2120" w:dyaOrig="639" w14:anchorId="2F392ED2">
          <v:shape id="_x0000_i1026" type="#_x0000_t75" style="width:106.5pt;height:31.5pt" o:ole="">
            <v:imagedata r:id="rId12" o:title=""/>
          </v:shape>
          <o:OLEObject Type="Embed" ProgID="Equation.DSMT4" ShapeID="_x0000_i1026" DrawAspect="Content" ObjectID="_1766350711" r:id="rId13"/>
        </w:object>
      </w:r>
      <w:r>
        <w:rPr>
          <w:noProof/>
        </w:rPr>
        <w:tab/>
      </w:r>
      <w:r w:rsidR="003633B7">
        <w:rPr>
          <w:noProof/>
        </w:rPr>
        <w:t>(2.2.)</w:t>
      </w:r>
    </w:p>
    <w:p w14:paraId="024E5A09" w14:textId="77777777" w:rsidR="006E67A9" w:rsidRDefault="006E67A9" w:rsidP="006E67A9">
      <w:pPr>
        <w:tabs>
          <w:tab w:val="center" w:pos="4800"/>
          <w:tab w:val="right" w:pos="9500"/>
        </w:tabs>
        <w:ind w:firstLine="720"/>
        <w:rPr>
          <w:noProof/>
        </w:rPr>
      </w:pPr>
      <w:r>
        <w:rPr>
          <w:noProof/>
        </w:rPr>
        <w:t xml:space="preserve"> </w:t>
      </w:r>
    </w:p>
    <w:p w14:paraId="12E0B6CE" w14:textId="77777777" w:rsidR="006E67A9" w:rsidRDefault="006E67A9" w:rsidP="006E67A9">
      <w:pPr>
        <w:tabs>
          <w:tab w:val="center" w:pos="4800"/>
          <w:tab w:val="right" w:pos="9500"/>
        </w:tabs>
        <w:ind w:firstLine="720"/>
        <w:rPr>
          <w:noProof/>
        </w:rPr>
      </w:pPr>
      <w:r>
        <w:rPr>
          <w:noProof/>
        </w:rPr>
        <w:tab/>
      </w:r>
      <w:r w:rsidRPr="00AE17C7">
        <w:rPr>
          <w:noProof/>
          <w:position w:val="-14"/>
        </w:rPr>
        <w:object w:dxaOrig="1040" w:dyaOrig="360" w14:anchorId="3FC608A7">
          <v:shape id="_x0000_i1027" type="#_x0000_t75" style="width:52.5pt;height:18pt" o:ole="">
            <v:imagedata r:id="rId14" o:title=""/>
          </v:shape>
          <o:OLEObject Type="Embed" ProgID="Equation.DSMT4" ShapeID="_x0000_i1027" DrawAspect="Content" ObjectID="_1766350712" r:id="rId15"/>
        </w:object>
      </w:r>
      <w:r>
        <w:rPr>
          <w:noProof/>
        </w:rPr>
        <w:tab/>
      </w:r>
      <w:r w:rsidR="003633B7">
        <w:rPr>
          <w:noProof/>
        </w:rPr>
        <w:t>(2.3.)</w:t>
      </w:r>
    </w:p>
    <w:p w14:paraId="51D1C4C5" w14:textId="77777777" w:rsidR="006E67A9" w:rsidRDefault="006E67A9" w:rsidP="006E67A9">
      <w:pPr>
        <w:tabs>
          <w:tab w:val="center" w:pos="4800"/>
          <w:tab w:val="right" w:pos="9500"/>
        </w:tabs>
        <w:rPr>
          <w:noProof/>
        </w:rPr>
      </w:pPr>
      <w:r>
        <w:rPr>
          <w:noProof/>
        </w:rPr>
        <w:t xml:space="preserve">де </w:t>
      </w:r>
      <w:r w:rsidRPr="00AE17C7">
        <w:rPr>
          <w:noProof/>
          <w:position w:val="-10"/>
        </w:rPr>
        <w:object w:dxaOrig="260" w:dyaOrig="320" w14:anchorId="2B46CAC2">
          <v:shape id="_x0000_i1028" type="#_x0000_t75" style="width:13.5pt;height:15.5pt" o:ole="">
            <v:imagedata r:id="rId16" o:title=""/>
          </v:shape>
          <o:OLEObject Type="Embed" ProgID="Equation.DSMT4" ShapeID="_x0000_i1028" DrawAspect="Content" ObjectID="_1766350713" r:id="rId17"/>
        </w:object>
      </w:r>
      <w:r>
        <w:rPr>
          <w:noProof/>
        </w:rPr>
        <w:t xml:space="preserve"> – маса препарату в місці введення, </w:t>
      </w:r>
      <w:r w:rsidRPr="00AE17C7">
        <w:rPr>
          <w:noProof/>
          <w:position w:val="-10"/>
        </w:rPr>
        <w:object w:dxaOrig="260" w:dyaOrig="320" w14:anchorId="55DD3105">
          <v:shape id="_x0000_i1029" type="#_x0000_t75" style="width:13.5pt;height:15.5pt" o:ole="">
            <v:imagedata r:id="rId18" o:title=""/>
          </v:shape>
          <o:OLEObject Type="Embed" ProgID="Equation.DSMT4" ShapeID="_x0000_i1029" DrawAspect="Content" ObjectID="_1766350714" r:id="rId19"/>
        </w:object>
      </w:r>
      <w:r>
        <w:rPr>
          <w:noProof/>
        </w:rPr>
        <w:t xml:space="preserve"> – швидкість всмоктування, </w:t>
      </w:r>
      <w:r w:rsidRPr="00AE17C7">
        <w:rPr>
          <w:noProof/>
          <w:position w:val="-10"/>
        </w:rPr>
        <w:object w:dxaOrig="279" w:dyaOrig="320" w14:anchorId="21AE5DAB">
          <v:shape id="_x0000_i1030" type="#_x0000_t75" style="width:13.5pt;height:15.5pt" o:ole="">
            <v:imagedata r:id="rId20" o:title=""/>
          </v:shape>
          <o:OLEObject Type="Embed" ProgID="Equation.DSMT4" ShapeID="_x0000_i1030" DrawAspect="Content" ObjectID="_1766350715" r:id="rId21"/>
        </w:object>
      </w:r>
      <w:r>
        <w:rPr>
          <w:noProof/>
        </w:rPr>
        <w:t xml:space="preserve"> – маса препарату в організмі, </w:t>
      </w:r>
      <w:r w:rsidRPr="00AE17C7">
        <w:rPr>
          <w:noProof/>
          <w:position w:val="-6"/>
        </w:rPr>
        <w:object w:dxaOrig="340" w:dyaOrig="260" w14:anchorId="394C1C39">
          <v:shape id="_x0000_i1031" type="#_x0000_t75" style="width:17.5pt;height:13.5pt" o:ole="">
            <v:imagedata r:id="rId22" o:title=""/>
          </v:shape>
          <o:OLEObject Type="Embed" ProgID="Equation.DSMT4" ShapeID="_x0000_i1031" DrawAspect="Content" ObjectID="_1766350716" r:id="rId23"/>
        </w:object>
      </w:r>
      <w:r>
        <w:rPr>
          <w:noProof/>
        </w:rPr>
        <w:t xml:space="preserve"> являє собою зазор, </w:t>
      </w:r>
      <w:r w:rsidRPr="00AE17C7">
        <w:rPr>
          <w:noProof/>
          <w:position w:val="-6"/>
        </w:rPr>
        <w:object w:dxaOrig="220" w:dyaOrig="260" w14:anchorId="37E38BE7">
          <v:shape id="_x0000_i1032" type="#_x0000_t75" style="width:11.5pt;height:13.5pt" o:ole="">
            <v:imagedata r:id="rId24" o:title=""/>
          </v:shape>
          <o:OLEObject Type="Embed" ProgID="Equation.DSMT4" ShapeID="_x0000_i1032" DrawAspect="Content" ObjectID="_1766350717" r:id="rId25"/>
        </w:object>
      </w:r>
      <w:r>
        <w:rPr>
          <w:noProof/>
        </w:rPr>
        <w:t xml:space="preserve"> являє собою об'ємий розподіл, а </w:t>
      </w:r>
      <w:r w:rsidRPr="00AE17C7">
        <w:rPr>
          <w:noProof/>
          <w:position w:val="-14"/>
        </w:rPr>
        <w:object w:dxaOrig="300" w:dyaOrig="360" w14:anchorId="2F7AE48D">
          <v:shape id="_x0000_i1033" type="#_x0000_t75" style="width:16.5pt;height:18pt" o:ole="">
            <v:imagedata r:id="rId26" o:title=""/>
          </v:shape>
          <o:OLEObject Type="Embed" ProgID="Equation.DSMT4" ShapeID="_x0000_i1033" DrawAspect="Content" ObjectID="_1766350718" r:id="rId27"/>
        </w:object>
      </w:r>
      <w:r>
        <w:rPr>
          <w:noProof/>
        </w:rPr>
        <w:t xml:space="preserve"> означає концентрацію препарату в плазмі.</w:t>
      </w:r>
    </w:p>
    <w:p w14:paraId="7776926E" w14:textId="77777777" w:rsidR="006E67A9" w:rsidRDefault="006E67A9" w:rsidP="006E67A9">
      <w:pPr>
        <w:tabs>
          <w:tab w:val="center" w:pos="4800"/>
          <w:tab w:val="right" w:pos="9500"/>
        </w:tabs>
        <w:ind w:firstLine="720"/>
        <w:rPr>
          <w:noProof/>
        </w:rPr>
      </w:pPr>
      <w:r>
        <w:rPr>
          <w:noProof/>
        </w:rPr>
        <w:lastRenderedPageBreak/>
        <w:t>Початкові умови для рівнянь (</w:t>
      </w:r>
      <w:r w:rsidR="00255630">
        <w:rPr>
          <w:noProof/>
        </w:rPr>
        <w:t>2.</w:t>
      </w:r>
      <w:r>
        <w:rPr>
          <w:noProof/>
        </w:rPr>
        <w:t>1) і (</w:t>
      </w:r>
      <w:r w:rsidR="00255630">
        <w:rPr>
          <w:noProof/>
        </w:rPr>
        <w:t>2.</w:t>
      </w:r>
      <w:r>
        <w:rPr>
          <w:noProof/>
        </w:rPr>
        <w:t xml:space="preserve">2) є: </w:t>
      </w:r>
    </w:p>
    <w:p w14:paraId="1ADC7023" w14:textId="77777777" w:rsidR="00255630" w:rsidRDefault="00255630" w:rsidP="006E67A9">
      <w:pPr>
        <w:tabs>
          <w:tab w:val="center" w:pos="4800"/>
          <w:tab w:val="right" w:pos="9500"/>
        </w:tabs>
        <w:ind w:firstLine="720"/>
        <w:rPr>
          <w:noProof/>
        </w:rPr>
      </w:pPr>
    </w:p>
    <w:p w14:paraId="15C6B107" w14:textId="77777777" w:rsidR="006E67A9" w:rsidRDefault="006E67A9" w:rsidP="006E67A9">
      <w:pPr>
        <w:tabs>
          <w:tab w:val="center" w:pos="4800"/>
          <w:tab w:val="right" w:pos="9500"/>
        </w:tabs>
        <w:ind w:firstLine="720"/>
        <w:rPr>
          <w:noProof/>
        </w:rPr>
      </w:pPr>
      <w:r>
        <w:rPr>
          <w:noProof/>
        </w:rPr>
        <w:tab/>
      </w:r>
      <w:r w:rsidRPr="00AE17C7">
        <w:rPr>
          <w:noProof/>
          <w:position w:val="-16"/>
        </w:rPr>
        <w:object w:dxaOrig="1359" w:dyaOrig="380" w14:anchorId="189EC194">
          <v:shape id="_x0000_i1034" type="#_x0000_t75" style="width:67.5pt;height:19.5pt" o:ole="">
            <v:imagedata r:id="rId28" o:title=""/>
          </v:shape>
          <o:OLEObject Type="Embed" ProgID="Equation.DSMT4" ShapeID="_x0000_i1034" DrawAspect="Content" ObjectID="_1766350719" r:id="rId29"/>
        </w:object>
      </w:r>
      <w:r>
        <w:rPr>
          <w:noProof/>
        </w:rPr>
        <w:tab/>
      </w:r>
      <w:r w:rsidR="00255630">
        <w:rPr>
          <w:noProof/>
        </w:rPr>
        <w:t>(2.4.)</w:t>
      </w:r>
    </w:p>
    <w:p w14:paraId="028229DF" w14:textId="77777777" w:rsidR="006E67A9" w:rsidRDefault="006E67A9" w:rsidP="006E67A9">
      <w:pPr>
        <w:tabs>
          <w:tab w:val="center" w:pos="4800"/>
          <w:tab w:val="right" w:pos="9500"/>
        </w:tabs>
        <w:ind w:firstLine="720"/>
        <w:rPr>
          <w:noProof/>
        </w:rPr>
      </w:pPr>
      <w:r>
        <w:rPr>
          <w:noProof/>
        </w:rPr>
        <w:t xml:space="preserve"> </w:t>
      </w:r>
    </w:p>
    <w:p w14:paraId="568CF8B2" w14:textId="77777777" w:rsidR="006E67A9" w:rsidRDefault="006E67A9" w:rsidP="006E67A9">
      <w:pPr>
        <w:tabs>
          <w:tab w:val="center" w:pos="4800"/>
          <w:tab w:val="right" w:pos="9500"/>
        </w:tabs>
        <w:ind w:firstLine="720"/>
        <w:rPr>
          <w:noProof/>
        </w:rPr>
      </w:pPr>
      <w:r>
        <w:rPr>
          <w:noProof/>
        </w:rPr>
        <w:tab/>
      </w:r>
      <w:r w:rsidRPr="00AE17C7">
        <w:rPr>
          <w:noProof/>
          <w:position w:val="-16"/>
        </w:rPr>
        <w:object w:dxaOrig="760" w:dyaOrig="380" w14:anchorId="1D7501C4">
          <v:shape id="_x0000_i1035" type="#_x0000_t75" style="width:38.5pt;height:19.5pt" o:ole="">
            <v:imagedata r:id="rId30" o:title=""/>
          </v:shape>
          <o:OLEObject Type="Embed" ProgID="Equation.DSMT4" ShapeID="_x0000_i1035" DrawAspect="Content" ObjectID="_1766350720" r:id="rId31"/>
        </w:object>
      </w:r>
      <w:r>
        <w:rPr>
          <w:noProof/>
        </w:rPr>
        <w:tab/>
      </w:r>
      <w:r w:rsidR="00255630">
        <w:rPr>
          <w:noProof/>
        </w:rPr>
        <w:t>(2.5.)</w:t>
      </w:r>
    </w:p>
    <w:p w14:paraId="792DB6B4" w14:textId="77777777" w:rsidR="006E67A9" w:rsidRDefault="006E67A9" w:rsidP="006E67A9">
      <w:pPr>
        <w:tabs>
          <w:tab w:val="center" w:pos="4800"/>
          <w:tab w:val="right" w:pos="9500"/>
        </w:tabs>
        <w:rPr>
          <w:noProof/>
        </w:rPr>
      </w:pPr>
      <w:r>
        <w:rPr>
          <w:noProof/>
        </w:rPr>
        <w:t xml:space="preserve">де </w:t>
      </w:r>
      <w:r w:rsidRPr="00AE17C7">
        <w:rPr>
          <w:noProof/>
          <w:position w:val="-6"/>
        </w:rPr>
        <w:object w:dxaOrig="520" w:dyaOrig="260" w14:anchorId="2CD17C1E">
          <v:shape id="_x0000_i1036" type="#_x0000_t75" style="width:25.5pt;height:13.5pt" o:ole="">
            <v:imagedata r:id="rId32" o:title=""/>
          </v:shape>
          <o:OLEObject Type="Embed" ProgID="Equation.DSMT4" ShapeID="_x0000_i1036" DrawAspect="Content" ObjectID="_1766350721" r:id="rId33"/>
        </w:object>
      </w:r>
      <w:r>
        <w:rPr>
          <w:noProof/>
        </w:rPr>
        <w:t xml:space="preserve"> означає кількість введеного препарату, а </w:t>
      </w:r>
      <w:r w:rsidRPr="00AE17C7">
        <w:rPr>
          <w:noProof/>
          <w:position w:val="-4"/>
        </w:rPr>
        <w:object w:dxaOrig="240" w:dyaOrig="240" w14:anchorId="7B936269">
          <v:shape id="_x0000_i1037" type="#_x0000_t75" style="width:12pt;height:12pt" o:ole="">
            <v:imagedata r:id="rId34" o:title=""/>
          </v:shape>
          <o:OLEObject Type="Embed" ProgID="Equation.DSMT4" ShapeID="_x0000_i1037" DrawAspect="Content" ObjectID="_1766350722" r:id="rId35"/>
        </w:object>
      </w:r>
      <w:r>
        <w:rPr>
          <w:noProof/>
        </w:rPr>
        <w:t xml:space="preserve"> являє собою біодоступність.</w:t>
      </w:r>
    </w:p>
    <w:p w14:paraId="69C719C3" w14:textId="77777777" w:rsidR="006E67A9" w:rsidRDefault="006E67A9" w:rsidP="006E67A9">
      <w:pPr>
        <w:tabs>
          <w:tab w:val="center" w:pos="4800"/>
          <w:tab w:val="right" w:pos="9500"/>
        </w:tabs>
        <w:ind w:firstLine="720"/>
        <w:rPr>
          <w:noProof/>
        </w:rPr>
      </w:pPr>
      <w:r>
        <w:rPr>
          <w:noProof/>
        </w:rPr>
        <w:t xml:space="preserve">Концентрація препарату, </w:t>
      </w:r>
      <w:r w:rsidRPr="00AE17C7">
        <w:rPr>
          <w:noProof/>
          <w:position w:val="-14"/>
        </w:rPr>
        <w:object w:dxaOrig="300" w:dyaOrig="360" w14:anchorId="60335C57">
          <v:shape id="_x0000_i1038" type="#_x0000_t75" style="width:16.5pt;height:18pt" o:ole="">
            <v:imagedata r:id="rId36" o:title=""/>
          </v:shape>
          <o:OLEObject Type="Embed" ProgID="Equation.DSMT4" ShapeID="_x0000_i1038" DrawAspect="Content" ObjectID="_1766350723" r:id="rId37"/>
        </w:object>
      </w:r>
      <w:r>
        <w:rPr>
          <w:noProof/>
        </w:rPr>
        <w:t xml:space="preserve">, як розв'язок наведених диференціальних рівнянь, може бути виражена як: </w:t>
      </w:r>
    </w:p>
    <w:p w14:paraId="16345025" w14:textId="77777777" w:rsidR="00255630" w:rsidRDefault="00255630" w:rsidP="006E67A9">
      <w:pPr>
        <w:tabs>
          <w:tab w:val="center" w:pos="4800"/>
          <w:tab w:val="right" w:pos="9500"/>
        </w:tabs>
        <w:ind w:firstLine="720"/>
        <w:rPr>
          <w:noProof/>
        </w:rPr>
      </w:pPr>
    </w:p>
    <w:p w14:paraId="6FF34A0B" w14:textId="77777777" w:rsidR="006E67A9" w:rsidRDefault="006E67A9" w:rsidP="006E67A9">
      <w:pPr>
        <w:tabs>
          <w:tab w:val="center" w:pos="4800"/>
          <w:tab w:val="right" w:pos="9500"/>
        </w:tabs>
        <w:ind w:firstLine="720"/>
        <w:rPr>
          <w:noProof/>
        </w:rPr>
      </w:pPr>
      <w:r>
        <w:rPr>
          <w:noProof/>
        </w:rPr>
        <w:tab/>
      </w:r>
      <w:r w:rsidRPr="00AE17C7">
        <w:rPr>
          <w:noProof/>
          <w:position w:val="-28"/>
        </w:rPr>
        <w:object w:dxaOrig="3260" w:dyaOrig="639" w14:anchorId="2D6A5BBC">
          <v:shape id="_x0000_i1039" type="#_x0000_t75" style="width:163.5pt;height:31.5pt" o:ole="">
            <v:imagedata r:id="rId38" o:title=""/>
          </v:shape>
          <o:OLEObject Type="Embed" ProgID="Equation.DSMT4" ShapeID="_x0000_i1039" DrawAspect="Content" ObjectID="_1766350724" r:id="rId39"/>
        </w:object>
      </w:r>
      <w:r>
        <w:rPr>
          <w:noProof/>
        </w:rPr>
        <w:tab/>
      </w:r>
      <w:r w:rsidR="00255630">
        <w:rPr>
          <w:noProof/>
        </w:rPr>
        <w:t>(2.6.)</w:t>
      </w:r>
    </w:p>
    <w:p w14:paraId="636C8773" w14:textId="77777777" w:rsidR="00255630" w:rsidRDefault="00255630" w:rsidP="006E67A9">
      <w:pPr>
        <w:tabs>
          <w:tab w:val="center" w:pos="4800"/>
          <w:tab w:val="right" w:pos="9500"/>
        </w:tabs>
        <w:ind w:firstLine="720"/>
        <w:rPr>
          <w:noProof/>
        </w:rPr>
      </w:pPr>
    </w:p>
    <w:p w14:paraId="55951F91" w14:textId="77777777" w:rsidR="006E67A9" w:rsidRPr="00620896" w:rsidRDefault="00255630" w:rsidP="00255630">
      <w:pPr>
        <w:pStyle w:val="3"/>
      </w:pPr>
      <w:bookmarkStart w:id="79" w:name="_Toc149338740"/>
      <w:bookmarkStart w:id="80" w:name="_Toc154575732"/>
      <w:r>
        <w:t xml:space="preserve">2.1.2. </w:t>
      </w:r>
      <w:r w:rsidR="006E67A9">
        <w:t>Поглинання нульового порядку</w:t>
      </w:r>
      <w:bookmarkEnd w:id="79"/>
      <w:bookmarkEnd w:id="80"/>
    </w:p>
    <w:p w14:paraId="54E8E0E1" w14:textId="77777777" w:rsidR="006E67A9" w:rsidRDefault="006E67A9" w:rsidP="006E67A9">
      <w:pPr>
        <w:tabs>
          <w:tab w:val="center" w:pos="4800"/>
          <w:tab w:val="right" w:pos="9500"/>
        </w:tabs>
        <w:ind w:firstLine="720"/>
        <w:rPr>
          <w:noProof/>
        </w:rPr>
      </w:pPr>
      <w:r>
        <w:rPr>
          <w:noProof/>
        </w:rPr>
        <w:t xml:space="preserve">Для опису всмоктування після позасудинного введення препарату також використовувалися процеси нульового порядку, де препарат всмоктується з постійною швидкістю. Рівняння для однокамерної моделі з нульовим порядком поглинання і лінійним усуненням є: </w:t>
      </w:r>
    </w:p>
    <w:p w14:paraId="05080477" w14:textId="77777777" w:rsidR="00A862E5" w:rsidRDefault="00A862E5" w:rsidP="006E67A9">
      <w:pPr>
        <w:tabs>
          <w:tab w:val="center" w:pos="4800"/>
          <w:tab w:val="right" w:pos="9500"/>
        </w:tabs>
        <w:ind w:firstLine="720"/>
        <w:rPr>
          <w:noProof/>
        </w:rPr>
      </w:pPr>
    </w:p>
    <w:p w14:paraId="1F9FEBDA" w14:textId="77777777" w:rsidR="006E67A9" w:rsidRDefault="006E67A9" w:rsidP="006E67A9">
      <w:pPr>
        <w:tabs>
          <w:tab w:val="center" w:pos="4800"/>
          <w:tab w:val="right" w:pos="9500"/>
        </w:tabs>
        <w:ind w:firstLine="720"/>
        <w:rPr>
          <w:noProof/>
        </w:rPr>
      </w:pPr>
      <w:r>
        <w:rPr>
          <w:noProof/>
        </w:rPr>
        <w:tab/>
      </w:r>
      <w:r w:rsidRPr="00AE17C7">
        <w:rPr>
          <w:noProof/>
          <w:position w:val="-26"/>
        </w:rPr>
        <w:object w:dxaOrig="1920" w:dyaOrig="639" w14:anchorId="644E04E0">
          <v:shape id="_x0000_i1040" type="#_x0000_t75" style="width:96pt;height:31.5pt" o:ole="">
            <v:imagedata r:id="rId40" o:title=""/>
          </v:shape>
          <o:OLEObject Type="Embed" ProgID="Equation.DSMT4" ShapeID="_x0000_i1040" DrawAspect="Content" ObjectID="_1766350725" r:id="rId41"/>
        </w:object>
      </w:r>
      <w:r>
        <w:rPr>
          <w:noProof/>
        </w:rPr>
        <w:tab/>
      </w:r>
      <w:r w:rsidR="00A862E5">
        <w:rPr>
          <w:noProof/>
        </w:rPr>
        <w:t>(2.7.)</w:t>
      </w:r>
    </w:p>
    <w:p w14:paraId="5527BA86" w14:textId="77777777" w:rsidR="006E67A9" w:rsidRDefault="006E67A9" w:rsidP="006E67A9">
      <w:pPr>
        <w:tabs>
          <w:tab w:val="center" w:pos="4800"/>
          <w:tab w:val="right" w:pos="9500"/>
        </w:tabs>
        <w:rPr>
          <w:noProof/>
        </w:rPr>
      </w:pPr>
      <w:r>
        <w:rPr>
          <w:noProof/>
        </w:rPr>
        <w:t xml:space="preserve">де </w:t>
      </w:r>
      <w:r w:rsidRPr="00AE17C7">
        <w:rPr>
          <w:noProof/>
          <w:position w:val="-10"/>
        </w:rPr>
        <w:object w:dxaOrig="300" w:dyaOrig="320" w14:anchorId="201DED74">
          <v:shape id="_x0000_i1041" type="#_x0000_t75" style="width:16.5pt;height:15.5pt" o:ole="">
            <v:imagedata r:id="rId42" o:title=""/>
          </v:shape>
          <o:OLEObject Type="Embed" ProgID="Equation.DSMT4" ShapeID="_x0000_i1041" DrawAspect="Content" ObjectID="_1766350726" r:id="rId43"/>
        </w:object>
      </w:r>
      <w:r>
        <w:rPr>
          <w:noProof/>
        </w:rPr>
        <w:t xml:space="preserve"> представляє вхід нульового порядку. Концентрація препарату в кров може бути виражена як: </w:t>
      </w:r>
    </w:p>
    <w:p w14:paraId="702B8696" w14:textId="77777777" w:rsidR="00A862E5" w:rsidRDefault="00A862E5" w:rsidP="006E67A9">
      <w:pPr>
        <w:tabs>
          <w:tab w:val="center" w:pos="4800"/>
          <w:tab w:val="right" w:pos="9500"/>
        </w:tabs>
        <w:rPr>
          <w:noProof/>
        </w:rPr>
      </w:pPr>
    </w:p>
    <w:p w14:paraId="50D71583" w14:textId="77777777" w:rsidR="006E67A9" w:rsidRDefault="006E67A9" w:rsidP="006E67A9">
      <w:pPr>
        <w:tabs>
          <w:tab w:val="center" w:pos="4800"/>
          <w:tab w:val="right" w:pos="9500"/>
        </w:tabs>
        <w:ind w:firstLine="720"/>
        <w:rPr>
          <w:noProof/>
        </w:rPr>
      </w:pPr>
      <w:r>
        <w:rPr>
          <w:noProof/>
        </w:rPr>
        <w:tab/>
      </w:r>
      <w:r w:rsidRPr="00AE17C7">
        <w:rPr>
          <w:noProof/>
          <w:position w:val="-22"/>
        </w:rPr>
        <w:object w:dxaOrig="2020" w:dyaOrig="580" w14:anchorId="372B3A15">
          <v:shape id="_x0000_i1042" type="#_x0000_t75" style="width:100.5pt;height:29.5pt" o:ole="">
            <v:imagedata r:id="rId44" o:title=""/>
          </v:shape>
          <o:OLEObject Type="Embed" ProgID="Equation.DSMT4" ShapeID="_x0000_i1042" DrawAspect="Content" ObjectID="_1766350727" r:id="rId45"/>
        </w:object>
      </w:r>
      <w:r>
        <w:rPr>
          <w:noProof/>
        </w:rPr>
        <w:tab/>
      </w:r>
      <w:r w:rsidR="00A862E5">
        <w:rPr>
          <w:noProof/>
        </w:rPr>
        <w:t>(2.8.)</w:t>
      </w:r>
    </w:p>
    <w:p w14:paraId="66612784" w14:textId="77777777" w:rsidR="00A862E5" w:rsidRDefault="00A862E5" w:rsidP="006E67A9">
      <w:pPr>
        <w:tabs>
          <w:tab w:val="center" w:pos="4800"/>
          <w:tab w:val="right" w:pos="9500"/>
        </w:tabs>
        <w:ind w:firstLine="720"/>
        <w:rPr>
          <w:noProof/>
        </w:rPr>
      </w:pPr>
    </w:p>
    <w:p w14:paraId="3835E67E" w14:textId="77777777" w:rsidR="00C23AC0" w:rsidRDefault="00A862E5" w:rsidP="00A862E5">
      <w:pPr>
        <w:pStyle w:val="3"/>
      </w:pPr>
      <w:bookmarkStart w:id="81" w:name="_Toc149338741"/>
      <w:bookmarkStart w:id="82" w:name="_Toc154575733"/>
      <w:r>
        <w:t xml:space="preserve">2.1.3. </w:t>
      </w:r>
      <w:r w:rsidR="00C23AC0">
        <w:t>Кінетика фліп-флопа</w:t>
      </w:r>
      <w:bookmarkEnd w:id="81"/>
      <w:bookmarkEnd w:id="82"/>
    </w:p>
    <w:p w14:paraId="06D84D10" w14:textId="77777777" w:rsidR="00C23AC0" w:rsidRDefault="00C23AC0" w:rsidP="00C23AC0">
      <w:pPr>
        <w:tabs>
          <w:tab w:val="center" w:pos="4800"/>
          <w:tab w:val="right" w:pos="9500"/>
        </w:tabs>
        <w:ind w:firstLine="720"/>
        <w:rPr>
          <w:noProof/>
        </w:rPr>
      </w:pPr>
      <w:r>
        <w:rPr>
          <w:noProof/>
        </w:rPr>
        <w:t xml:space="preserve">Популярним підходом до рецептури є продовження вивільнення препарату від системи доставки, щоб зменшити частоту дозування. При цьому процес всмоктування відбувається значно повільніше за процес виведення, уявний </w:t>
      </w:r>
      <w:r>
        <w:rPr>
          <w:noProof/>
        </w:rPr>
        <w:lastRenderedPageBreak/>
        <w:t xml:space="preserve">період піввиведення значно збільшується за рахунок повільного кроку поглинання, що призводить до кінетики фліп-флоп, [5]. Наприклад, в однокамерній моделі з першим порядком абсорбції та елімінації (рис. 1), коли швидкість абсорбції </w:t>
      </w:r>
      <w:r w:rsidRPr="00AE17C7">
        <w:rPr>
          <w:noProof/>
          <w:position w:val="-10"/>
        </w:rPr>
        <w:object w:dxaOrig="260" w:dyaOrig="320" w14:anchorId="10600149">
          <v:shape id="_x0000_i1043" type="#_x0000_t75" style="width:13.5pt;height:15.5pt" o:ole="">
            <v:imagedata r:id="rId46" o:title=""/>
          </v:shape>
          <o:OLEObject Type="Embed" ProgID="Equation.DSMT4" ShapeID="_x0000_i1043" DrawAspect="Content" ObjectID="_1766350728" r:id="rId47"/>
        </w:object>
      </w:r>
      <w:r>
        <w:rPr>
          <w:noProof/>
        </w:rPr>
        <w:t xml:space="preserve"> набагато менша за швидкість елімінації </w:t>
      </w:r>
      <w:r w:rsidRPr="00AE17C7">
        <w:rPr>
          <w:noProof/>
          <w:position w:val="-10"/>
        </w:rPr>
        <w:object w:dxaOrig="279" w:dyaOrig="320" w14:anchorId="4E1E1633">
          <v:shape id="_x0000_i1044" type="#_x0000_t75" style="width:13.5pt;height:15.5pt" o:ole="">
            <v:imagedata r:id="rId48" o:title=""/>
          </v:shape>
          <o:OLEObject Type="Embed" ProgID="Equation.DSMT4" ShapeID="_x0000_i1044" DrawAspect="Content" ObjectID="_1766350729" r:id="rId49"/>
        </w:object>
      </w:r>
      <w:r>
        <w:rPr>
          <w:noProof/>
        </w:rPr>
        <w:t xml:space="preserve"> (отримана CL/V), що призводить до явища фліп-флоп. Зі швидким всмоктуванням (</w:t>
      </w:r>
      <w:r w:rsidRPr="00AE17C7">
        <w:rPr>
          <w:noProof/>
          <w:position w:val="-10"/>
        </w:rPr>
        <w:object w:dxaOrig="700" w:dyaOrig="320" w14:anchorId="734683B5">
          <v:shape id="_x0000_i1045" type="#_x0000_t75" style="width:34.5pt;height:15.5pt" o:ole="">
            <v:imagedata r:id="rId50" o:title=""/>
          </v:shape>
          <o:OLEObject Type="Embed" ProgID="Equation.DSMT4" ShapeID="_x0000_i1045" DrawAspect="Content" ObjectID="_1766350730" r:id="rId51"/>
        </w:object>
      </w:r>
      <w:r>
        <w:rPr>
          <w:noProof/>
        </w:rPr>
        <w:t xml:space="preserve">) кінцевий нахил профілю концентрація-час становить аналогічно такому після внутрішньовенного введення, що відображає </w:t>
      </w:r>
      <w:r w:rsidRPr="00AE17C7">
        <w:rPr>
          <w:noProof/>
          <w:position w:val="-10"/>
        </w:rPr>
        <w:object w:dxaOrig="279" w:dyaOrig="320" w14:anchorId="7337A725">
          <v:shape id="_x0000_i1046" type="#_x0000_t75" style="width:13.5pt;height:15.5pt" o:ole="">
            <v:imagedata r:id="rId52" o:title=""/>
          </v:shape>
          <o:OLEObject Type="Embed" ProgID="Equation.DSMT4" ShapeID="_x0000_i1046" DrawAspect="Content" ObjectID="_1766350731" r:id="rId53"/>
        </w:object>
      </w:r>
      <w:r>
        <w:rPr>
          <w:noProof/>
        </w:rPr>
        <w:t>.</w:t>
      </w:r>
    </w:p>
    <w:p w14:paraId="331117C2" w14:textId="77777777" w:rsidR="00C23AC0" w:rsidRDefault="00C23AC0" w:rsidP="00C23AC0">
      <w:pPr>
        <w:tabs>
          <w:tab w:val="center" w:pos="4800"/>
          <w:tab w:val="right" w:pos="9500"/>
        </w:tabs>
        <w:ind w:firstLine="720"/>
        <w:rPr>
          <w:noProof/>
        </w:rPr>
      </w:pPr>
      <w:r>
        <w:rPr>
          <w:noProof/>
        </w:rPr>
        <w:t>Однак при цьому всмоктування препарату відбувається повільніше за виведення (</w:t>
      </w:r>
      <w:r w:rsidRPr="00AE17C7">
        <w:rPr>
          <w:noProof/>
          <w:position w:val="-10"/>
        </w:rPr>
        <w:object w:dxaOrig="700" w:dyaOrig="320" w14:anchorId="391421F7">
          <v:shape id="_x0000_i1047" type="#_x0000_t75" style="width:34.5pt;height:15.5pt" o:ole="">
            <v:imagedata r:id="rId54" o:title=""/>
          </v:shape>
          <o:OLEObject Type="Embed" ProgID="Equation.DSMT4" ShapeID="_x0000_i1047" DrawAspect="Content" ObjectID="_1766350732" r:id="rId55"/>
        </w:object>
      </w:r>
      <w:r>
        <w:rPr>
          <w:noProof/>
        </w:rPr>
        <w:t xml:space="preserve">), процес поглинання стає кроком, що обмежує швидкість. Низхідна крива концентрація-час менш крута і відображає </w:t>
      </w:r>
      <w:r w:rsidRPr="00AE17C7">
        <w:rPr>
          <w:noProof/>
          <w:position w:val="-10"/>
        </w:rPr>
        <w:object w:dxaOrig="260" w:dyaOrig="320" w14:anchorId="5467CD62">
          <v:shape id="_x0000_i1048" type="#_x0000_t75" style="width:13.5pt;height:15.5pt" o:ole="">
            <v:imagedata r:id="rId56" o:title=""/>
          </v:shape>
          <o:OLEObject Type="Embed" ProgID="Equation.DSMT4" ShapeID="_x0000_i1048" DrawAspect="Content" ObjectID="_1766350733" r:id="rId57"/>
        </w:object>
      </w:r>
      <w:r>
        <w:rPr>
          <w:noProof/>
        </w:rPr>
        <w:t xml:space="preserve">, тоді як висхідна крива відображає процес елімінації, </w:t>
      </w:r>
      <w:r w:rsidRPr="00AE17C7">
        <w:rPr>
          <w:noProof/>
          <w:position w:val="-10"/>
        </w:rPr>
        <w:object w:dxaOrig="279" w:dyaOrig="320" w14:anchorId="2D3EFB79">
          <v:shape id="_x0000_i1049" type="#_x0000_t75" style="width:13.5pt;height:15.5pt" o:ole="">
            <v:imagedata r:id="rId58" o:title=""/>
          </v:shape>
          <o:OLEObject Type="Embed" ProgID="Equation.DSMT4" ShapeID="_x0000_i1049" DrawAspect="Content" ObjectID="_1766350734" r:id="rId59"/>
        </w:object>
      </w:r>
    </w:p>
    <w:p w14:paraId="31C9491D" w14:textId="77777777" w:rsidR="00C23AC0" w:rsidRDefault="00C23AC0" w:rsidP="00C23AC0">
      <w:pPr>
        <w:tabs>
          <w:tab w:val="center" w:pos="4800"/>
          <w:tab w:val="right" w:pos="9500"/>
        </w:tabs>
        <w:ind w:firstLine="720"/>
        <w:rPr>
          <w:noProof/>
        </w:rPr>
      </w:pPr>
      <w:r>
        <w:rPr>
          <w:noProof/>
        </w:rPr>
        <w:t>Кінетика фліп-флопа зазвичай спостерігається в стійких препаратах з контрольованим вивільненням, [24]. Однак незнання кінетики фліп-флопа може призводити до неправильної характеристики процесу абсорбції.</w:t>
      </w:r>
    </w:p>
    <w:p w14:paraId="1206BCFF" w14:textId="77777777" w:rsidR="00C23AC0" w:rsidRDefault="00C23AC0" w:rsidP="00C23AC0">
      <w:pPr>
        <w:tabs>
          <w:tab w:val="center" w:pos="4800"/>
          <w:tab w:val="right" w:pos="9500"/>
        </w:tabs>
        <w:ind w:firstLine="720"/>
        <w:rPr>
          <w:noProof/>
        </w:rPr>
      </w:pPr>
      <w:r>
        <w:rPr>
          <w:noProof/>
        </w:rPr>
        <w:t>Зокрема, кінцева фаза профілю ПК може контролюватися всмоктуванням ліків замість виведення, яке не можна відрізнити лише за ФК даними після екстраваскулярного адміністрування. Таким чином, IV дані є незамінними для розпізнавання феномену фліп-флоп і точної оцінки параметрів ФК , що пов’язані з абсорбцією препарату, [16].</w:t>
      </w:r>
    </w:p>
    <w:p w14:paraId="278D45D9" w14:textId="77777777" w:rsidR="00AA7F8E" w:rsidRDefault="00A862E5" w:rsidP="00A862E5">
      <w:pPr>
        <w:pStyle w:val="3"/>
      </w:pPr>
      <w:bookmarkStart w:id="83" w:name="_Toc149338742"/>
      <w:bookmarkStart w:id="84" w:name="_Toc154575734"/>
      <w:r>
        <w:t xml:space="preserve">2.1.4. </w:t>
      </w:r>
      <w:r w:rsidR="00AA7F8E">
        <w:t>Деконволюція</w:t>
      </w:r>
      <w:bookmarkEnd w:id="83"/>
      <w:bookmarkEnd w:id="84"/>
    </w:p>
    <w:p w14:paraId="71BD6D0C" w14:textId="77777777" w:rsidR="00AA7F8E" w:rsidRDefault="00AA7F8E" w:rsidP="00AA7F8E">
      <w:pPr>
        <w:tabs>
          <w:tab w:val="center" w:pos="4800"/>
          <w:tab w:val="right" w:pos="9500"/>
        </w:tabs>
        <w:ind w:firstLine="720"/>
        <w:rPr>
          <w:noProof/>
        </w:rPr>
      </w:pPr>
      <w:r>
        <w:rPr>
          <w:noProof/>
        </w:rPr>
        <w:t>Деконволюція широко використовується в ФК моделюванні ліків поглинання. Вона генерує вхідний профіль, який можна використовувати для вибору модельної структури для поглинання. За допомогою деконволюції можна оцінити швидкість і ступінь всмоктування різних препаратів позасудинним шляхом, наприклад, підшкірно, перорально, інтраназально, ректально та трансдермально.</w:t>
      </w:r>
    </w:p>
    <w:p w14:paraId="0B0D4FB0" w14:textId="77777777" w:rsidR="00AA7F8E" w:rsidRDefault="00AA7F8E" w:rsidP="00AA7F8E">
      <w:pPr>
        <w:tabs>
          <w:tab w:val="center" w:pos="4800"/>
          <w:tab w:val="right" w:pos="9500"/>
        </w:tabs>
        <w:ind w:firstLine="720"/>
        <w:rPr>
          <w:noProof/>
        </w:rPr>
      </w:pPr>
      <w:r>
        <w:rPr>
          <w:noProof/>
        </w:rPr>
        <w:t xml:space="preserve">Деконволюція досягається зворотною операцією згортки, яка є підходом до створення нової функції за допомогою поєднання двох математичних функцій, наприклад, часові курси концентрації препарату в плазмі після екстраваскулярного введення можна розглядати як згортку функцій поглинання </w:t>
      </w:r>
      <w:r>
        <w:rPr>
          <w:noProof/>
        </w:rPr>
        <w:lastRenderedPageBreak/>
        <w:t xml:space="preserve">і розподілу і виражається як: </w:t>
      </w:r>
    </w:p>
    <w:p w14:paraId="18B6BCD3" w14:textId="77777777" w:rsidR="00A862E5" w:rsidRDefault="00A862E5" w:rsidP="00AA7F8E">
      <w:pPr>
        <w:tabs>
          <w:tab w:val="center" w:pos="4800"/>
          <w:tab w:val="right" w:pos="9500"/>
        </w:tabs>
        <w:ind w:firstLine="720"/>
        <w:rPr>
          <w:noProof/>
        </w:rPr>
      </w:pPr>
    </w:p>
    <w:p w14:paraId="3576B2BC" w14:textId="77777777" w:rsidR="00AA7F8E" w:rsidRDefault="00AA7F8E" w:rsidP="00AA7F8E">
      <w:pPr>
        <w:tabs>
          <w:tab w:val="center" w:pos="4800"/>
          <w:tab w:val="right" w:pos="9500"/>
        </w:tabs>
        <w:ind w:firstLine="720"/>
        <w:rPr>
          <w:noProof/>
        </w:rPr>
      </w:pPr>
      <w:r>
        <w:rPr>
          <w:noProof/>
        </w:rPr>
        <w:tab/>
      </w:r>
      <w:r w:rsidRPr="00AE17C7">
        <w:rPr>
          <w:noProof/>
          <w:position w:val="-10"/>
        </w:rPr>
        <w:object w:dxaOrig="1719" w:dyaOrig="300" w14:anchorId="644226BF">
          <v:shape id="_x0000_i1050" type="#_x0000_t75" style="width:85.5pt;height:16.5pt" o:ole="">
            <v:imagedata r:id="rId60" o:title=""/>
          </v:shape>
          <o:OLEObject Type="Embed" ProgID="Equation.DSMT4" ShapeID="_x0000_i1050" DrawAspect="Content" ObjectID="_1766350735" r:id="rId61"/>
        </w:object>
      </w:r>
      <w:r>
        <w:rPr>
          <w:noProof/>
        </w:rPr>
        <w:tab/>
      </w:r>
      <w:r w:rsidR="00AE17C7">
        <w:rPr>
          <w:noProof/>
        </w:rPr>
        <w:fldChar w:fldCharType="begin"/>
      </w:r>
      <w:r>
        <w:rPr>
          <w:noProof/>
        </w:rPr>
        <w:instrText xml:space="preserve"> MACROBUTTON GrindEQ.reference.UpdateGrindeqFields </w:instrText>
      </w:r>
      <w:r w:rsidR="00AE17C7">
        <w:rPr>
          <w:noProof/>
        </w:rPr>
        <w:fldChar w:fldCharType="begin"/>
      </w:r>
      <w:r>
        <w:rPr>
          <w:noProof/>
        </w:rPr>
        <w:instrText xml:space="preserve"> SEQ GrindEQeq \h </w:instrText>
      </w:r>
      <w:r w:rsidR="00AE17C7">
        <w:rPr>
          <w:noProof/>
        </w:rPr>
        <w:fldChar w:fldCharType="end"/>
      </w:r>
      <w:bookmarkStart w:id="85" w:name="GEQ110"/>
      <w:r>
        <w:rPr>
          <w:noProof/>
        </w:rPr>
        <w:instrText>(</w:instrText>
      </w:r>
      <w:r w:rsidR="00AE17C7">
        <w:rPr>
          <w:noProof/>
        </w:rPr>
        <w:fldChar w:fldCharType="begin"/>
      </w:r>
      <w:r>
        <w:rPr>
          <w:noProof/>
        </w:rPr>
        <w:instrText xml:space="preserve"> SEQ GrindEQeq \c </w:instrText>
      </w:r>
      <w:r w:rsidR="00AE17C7">
        <w:rPr>
          <w:noProof/>
        </w:rPr>
        <w:fldChar w:fldCharType="separate"/>
      </w:r>
      <w:r w:rsidR="00596E91">
        <w:rPr>
          <w:noProof/>
        </w:rPr>
        <w:instrText>1</w:instrText>
      </w:r>
      <w:r w:rsidR="00AE17C7">
        <w:rPr>
          <w:noProof/>
        </w:rPr>
        <w:fldChar w:fldCharType="end"/>
      </w:r>
      <w:r>
        <w:rPr>
          <w:noProof/>
        </w:rPr>
        <w:instrText>)</w:instrText>
      </w:r>
      <w:bookmarkEnd w:id="85"/>
      <w:r w:rsidR="00AE17C7">
        <w:rPr>
          <w:noProof/>
        </w:rPr>
        <w:fldChar w:fldCharType="end"/>
      </w:r>
    </w:p>
    <w:p w14:paraId="25B3A619" w14:textId="77777777" w:rsidR="00AA7F8E" w:rsidRDefault="00AA7F8E" w:rsidP="00AA7F8E">
      <w:pPr>
        <w:tabs>
          <w:tab w:val="center" w:pos="4800"/>
          <w:tab w:val="right" w:pos="9500"/>
        </w:tabs>
        <w:rPr>
          <w:noProof/>
        </w:rPr>
      </w:pPr>
      <w:r>
        <w:rPr>
          <w:noProof/>
        </w:rPr>
        <w:t xml:space="preserve">де </w:t>
      </w:r>
      <w:r w:rsidRPr="00AE17C7">
        <w:rPr>
          <w:noProof/>
          <w:position w:val="-10"/>
        </w:rPr>
        <w:object w:dxaOrig="460" w:dyaOrig="300" w14:anchorId="58D56CC3">
          <v:shape id="_x0000_i1051" type="#_x0000_t75" style="width:23.5pt;height:16.5pt" o:ole="">
            <v:imagedata r:id="rId62" o:title=""/>
          </v:shape>
          <o:OLEObject Type="Embed" ProgID="Equation.DSMT4" ShapeID="_x0000_i1051" DrawAspect="Content" ObjectID="_1766350736" r:id="rId63"/>
        </w:object>
      </w:r>
      <w:r>
        <w:rPr>
          <w:noProof/>
        </w:rPr>
        <w:t xml:space="preserve"> представляє функцію, що описує профіль концентрації ліків у часі, а </w:t>
      </w:r>
      <w:r w:rsidRPr="00AE17C7">
        <w:rPr>
          <w:noProof/>
          <w:position w:val="-10"/>
        </w:rPr>
        <w:object w:dxaOrig="499" w:dyaOrig="300" w14:anchorId="0EBA6CF4">
          <v:shape id="_x0000_i1052" type="#_x0000_t75" style="width:25.5pt;height:16.5pt" o:ole="">
            <v:imagedata r:id="rId64" o:title=""/>
          </v:shape>
          <o:OLEObject Type="Embed" ProgID="Equation.DSMT4" ShapeID="_x0000_i1052" DrawAspect="Content" ObjectID="_1766350737" r:id="rId65"/>
        </w:object>
      </w:r>
      <w:r>
        <w:rPr>
          <w:noProof/>
        </w:rPr>
        <w:t xml:space="preserve"> і </w:t>
      </w:r>
      <w:r w:rsidRPr="00AE17C7">
        <w:rPr>
          <w:noProof/>
          <w:position w:val="-10"/>
        </w:rPr>
        <w:object w:dxaOrig="480" w:dyaOrig="300" w14:anchorId="20F286A3">
          <v:shape id="_x0000_i1053" type="#_x0000_t75" style="width:24pt;height:16.5pt" o:ole="">
            <v:imagedata r:id="rId66" o:title=""/>
          </v:shape>
          <o:OLEObject Type="Embed" ProgID="Equation.DSMT4" ShapeID="_x0000_i1053" DrawAspect="Content" ObjectID="_1766350738" r:id="rId67"/>
        </w:object>
      </w:r>
      <w:r>
        <w:rPr>
          <w:noProof/>
        </w:rPr>
        <w:t xml:space="preserve"> позначають функцію введення/поглинання і функцію виведення/розподілу відповідно. Функцію диспозиції </w:t>
      </w:r>
      <w:r w:rsidRPr="00AE17C7">
        <w:rPr>
          <w:noProof/>
          <w:position w:val="-10"/>
        </w:rPr>
        <w:object w:dxaOrig="480" w:dyaOrig="300" w14:anchorId="1323E552">
          <v:shape id="_x0000_i1054" type="#_x0000_t75" style="width:24pt;height:16.5pt" o:ole="">
            <v:imagedata r:id="rId68" o:title=""/>
          </v:shape>
          <o:OLEObject Type="Embed" ProgID="Equation.DSMT4" ShapeID="_x0000_i1054" DrawAspect="Content" ObjectID="_1766350739" r:id="rId69"/>
        </w:object>
      </w:r>
      <w:r>
        <w:rPr>
          <w:noProof/>
        </w:rPr>
        <w:t xml:space="preserve"> можна отримати з ФК профілю після внутрішньовенного введення. Оскільки відомі ФК профілі після внутрішньовенного та позасудинного введення, профіль для функції поглинання </w:t>
      </w:r>
      <w:r w:rsidRPr="00AE17C7">
        <w:rPr>
          <w:noProof/>
          <w:position w:val="-10"/>
        </w:rPr>
        <w:object w:dxaOrig="499" w:dyaOrig="300" w14:anchorId="632146EA">
          <v:shape id="_x0000_i1055" type="#_x0000_t75" style="width:25.5pt;height:16.5pt" o:ole="">
            <v:imagedata r:id="rId70" o:title=""/>
          </v:shape>
          <o:OLEObject Type="Embed" ProgID="Equation.DSMT4" ShapeID="_x0000_i1055" DrawAspect="Content" ObjectID="_1766350740" r:id="rId71"/>
        </w:object>
      </w:r>
      <w:r>
        <w:rPr>
          <w:noProof/>
        </w:rPr>
        <w:t xml:space="preserve"> можна отримати чисельно за допомогою алгоритму деконволюції в програмному забезпеченні. В даний час алгоритми деконволюції легко доступні в комерційному програмному забезпеченні, наприклад Phoenix WinNonlin 8.1</w:t>
      </w:r>
      <w:r w:rsidR="00A862E5">
        <w:rPr>
          <w:noProof/>
        </w:rPr>
        <w:t>.</w:t>
      </w:r>
    </w:p>
    <w:p w14:paraId="77F7D1B7" w14:textId="77777777" w:rsidR="00A862E5" w:rsidRDefault="00A862E5" w:rsidP="00AA7F8E">
      <w:pPr>
        <w:tabs>
          <w:tab w:val="center" w:pos="4800"/>
          <w:tab w:val="right" w:pos="9500"/>
        </w:tabs>
        <w:rPr>
          <w:noProof/>
        </w:rPr>
      </w:pPr>
    </w:p>
    <w:p w14:paraId="79354201" w14:textId="77777777" w:rsidR="005D4529" w:rsidRPr="00620896" w:rsidRDefault="00A862E5" w:rsidP="00A862E5">
      <w:pPr>
        <w:pStyle w:val="20"/>
      </w:pPr>
      <w:bookmarkStart w:id="86" w:name="_Toc149338743"/>
      <w:bookmarkStart w:id="87" w:name="_Toc154575735"/>
      <w:r>
        <w:t xml:space="preserve">2.2. </w:t>
      </w:r>
      <w:r w:rsidR="00F01067">
        <w:t>Фармакодинамі</w:t>
      </w:r>
      <w:r w:rsidR="005D4529">
        <w:t>чне моделювання</w:t>
      </w:r>
      <w:bookmarkEnd w:id="86"/>
      <w:bookmarkEnd w:id="87"/>
    </w:p>
    <w:p w14:paraId="0B320931" w14:textId="77777777" w:rsidR="00A862E5" w:rsidRDefault="00A862E5" w:rsidP="00180137">
      <w:pPr>
        <w:tabs>
          <w:tab w:val="center" w:pos="4800"/>
          <w:tab w:val="right" w:pos="9500"/>
        </w:tabs>
        <w:ind w:firstLine="720"/>
        <w:rPr>
          <w:noProof/>
        </w:rPr>
      </w:pPr>
    </w:p>
    <w:p w14:paraId="199754C6" w14:textId="2F83273C" w:rsidR="00180137" w:rsidRDefault="00180137" w:rsidP="00180137">
      <w:pPr>
        <w:tabs>
          <w:tab w:val="center" w:pos="4800"/>
          <w:tab w:val="right" w:pos="9500"/>
        </w:tabs>
        <w:ind w:firstLine="720"/>
        <w:rPr>
          <w:noProof/>
        </w:rPr>
      </w:pPr>
      <w:r>
        <w:rPr>
          <w:noProof/>
        </w:rPr>
        <w:t>Моделі ФД кількісно визначають залежність між концентрацією ліків і терапевтичним ефектом. У цьому розділі моделі ФД, які знімають представлені основні механізми дії препарату, в т.ч. моделі прямого ефекту, біофази та непрямої реакції. Схожий на ФК, ФД зазвичай описується камераними моделями, а складні моделі ФД створюються шляхом поєднання простої моделі.</w:t>
      </w:r>
    </w:p>
    <w:p w14:paraId="5D9BFDB4" w14:textId="218083D2" w:rsidR="00F01067" w:rsidRDefault="00A862E5" w:rsidP="00A862E5">
      <w:pPr>
        <w:pStyle w:val="3"/>
      </w:pPr>
      <w:bookmarkStart w:id="88" w:name="_Toc149338744"/>
      <w:bookmarkStart w:id="89" w:name="_Toc154575736"/>
      <w:r>
        <w:t xml:space="preserve">2.2.1. </w:t>
      </w:r>
      <w:r w:rsidR="00F01067">
        <w:t>Моделі прямого ефекту</w:t>
      </w:r>
      <w:bookmarkEnd w:id="88"/>
      <w:bookmarkEnd w:id="89"/>
    </w:p>
    <w:p w14:paraId="4460D10F" w14:textId="77777777" w:rsidR="00F01067" w:rsidRDefault="00F01067" w:rsidP="00F01067">
      <w:pPr>
        <w:tabs>
          <w:tab w:val="center" w:pos="4800"/>
          <w:tab w:val="right" w:pos="9500"/>
        </w:tabs>
        <w:ind w:firstLine="720"/>
        <w:rPr>
          <w:noProof/>
        </w:rPr>
      </w:pPr>
      <w:r>
        <w:rPr>
          <w:noProof/>
        </w:rPr>
        <w:t>На початку дослідницької галузі фармакодинаміки визнано, що фармакологічний ефект лінійно залежить від концентрації препарату або логарифму концентрації препарату. Концентрація препарату в плазмі знижувалася експоненціально після внутрішньом'язової ін'єкції та ступеня розслаблення м'язів зменшується лінійно з часом. Однак зв'язок між ефектом і концентрацією тубокурарину є лінійним, лише якщо ефект менше ніж 20% (лінійний) або у межах від 20 до 80% від максимуму (логарифмічний) ефекту (</w:t>
      </w:r>
      <w:r w:rsidRPr="00AE17C7">
        <w:rPr>
          <w:noProof/>
          <w:position w:val="-10"/>
        </w:rPr>
        <w:object w:dxaOrig="440" w:dyaOrig="320" w14:anchorId="0EAA6DD5">
          <v:shape id="_x0000_i1056" type="#_x0000_t75" style="width:22.5pt;height:15.5pt" o:ole="">
            <v:imagedata r:id="rId72" o:title=""/>
          </v:shape>
          <o:OLEObject Type="Embed" ProgID="Equation.DSMT4" ShapeID="_x0000_i1056" DrawAspect="Content" ObjectID="_1766350741" r:id="rId73"/>
        </w:object>
      </w:r>
      <w:r>
        <w:rPr>
          <w:noProof/>
        </w:rPr>
        <w:t xml:space="preserve">) ([13]). Обґрунтування для моделі </w:t>
      </w:r>
      <w:r w:rsidRPr="00AE17C7">
        <w:rPr>
          <w:noProof/>
          <w:position w:val="-10"/>
        </w:rPr>
        <w:object w:dxaOrig="440" w:dyaOrig="320" w14:anchorId="3B442A4B">
          <v:shape id="_x0000_i1057" type="#_x0000_t75" style="width:22.5pt;height:15.5pt" o:ole="">
            <v:imagedata r:id="rId74" o:title=""/>
          </v:shape>
          <o:OLEObject Type="Embed" ProgID="Equation.DSMT4" ShapeID="_x0000_i1057" DrawAspect="Content" ObjectID="_1766350742" r:id="rId75"/>
        </w:object>
      </w:r>
      <w:r>
        <w:rPr>
          <w:noProof/>
        </w:rPr>
        <w:t xml:space="preserve"> засновано на класичному рецепторі теорії зайнятості, і вона припускає, що ефект препарату (E) є прямо пропорційним частці зайнятих рецепторів: </w:t>
      </w:r>
    </w:p>
    <w:p w14:paraId="51411127" w14:textId="77777777" w:rsidR="001A35C3" w:rsidRDefault="001A35C3" w:rsidP="00F01067">
      <w:pPr>
        <w:tabs>
          <w:tab w:val="center" w:pos="4800"/>
          <w:tab w:val="right" w:pos="9500"/>
        </w:tabs>
        <w:ind w:firstLine="720"/>
        <w:rPr>
          <w:noProof/>
        </w:rPr>
      </w:pPr>
    </w:p>
    <w:p w14:paraId="483BE3CD" w14:textId="77777777" w:rsidR="00F01067" w:rsidRDefault="00F01067" w:rsidP="00F01067">
      <w:pPr>
        <w:tabs>
          <w:tab w:val="center" w:pos="4800"/>
          <w:tab w:val="right" w:pos="9500"/>
        </w:tabs>
        <w:ind w:firstLine="720"/>
        <w:rPr>
          <w:noProof/>
        </w:rPr>
      </w:pPr>
      <w:r>
        <w:rPr>
          <w:noProof/>
        </w:rPr>
        <w:tab/>
      </w:r>
      <w:r w:rsidRPr="00AE17C7">
        <w:rPr>
          <w:noProof/>
          <w:position w:val="-10"/>
        </w:rPr>
        <w:object w:dxaOrig="1040" w:dyaOrig="300" w14:anchorId="411755A4">
          <v:shape id="_x0000_i1058" type="#_x0000_t75" style="width:52.5pt;height:16.5pt" o:ole="">
            <v:imagedata r:id="rId76" o:title=""/>
          </v:shape>
          <o:OLEObject Type="Embed" ProgID="Equation.DSMT4" ShapeID="_x0000_i1058" DrawAspect="Content" ObjectID="_1766350743" r:id="rId77"/>
        </w:object>
      </w:r>
      <w:r>
        <w:rPr>
          <w:noProof/>
        </w:rPr>
        <w:tab/>
      </w:r>
      <w:r w:rsidR="001A35C3">
        <w:rPr>
          <w:noProof/>
        </w:rPr>
        <w:t>(2.10.)</w:t>
      </w:r>
    </w:p>
    <w:p w14:paraId="3C9F191F" w14:textId="77777777" w:rsidR="00F01067" w:rsidRDefault="00F01067" w:rsidP="00F01067">
      <w:pPr>
        <w:tabs>
          <w:tab w:val="center" w:pos="4800"/>
          <w:tab w:val="right" w:pos="9500"/>
        </w:tabs>
        <w:rPr>
          <w:noProof/>
        </w:rPr>
      </w:pPr>
      <w:r>
        <w:rPr>
          <w:noProof/>
        </w:rPr>
        <w:t xml:space="preserve"> де </w:t>
      </w:r>
      <w:r w:rsidRPr="00AE17C7">
        <w:rPr>
          <w:noProof/>
          <w:position w:val="-6"/>
        </w:rPr>
        <w:object w:dxaOrig="380" w:dyaOrig="260" w14:anchorId="373D389D">
          <v:shape id="_x0000_i1059" type="#_x0000_t75" style="width:19.5pt;height:13.5pt" o:ole="">
            <v:imagedata r:id="rId78" o:title=""/>
          </v:shape>
          <o:OLEObject Type="Embed" ProgID="Equation.DSMT4" ShapeID="_x0000_i1059" DrawAspect="Content" ObjectID="_1766350744" r:id="rId79"/>
        </w:object>
      </w:r>
      <w:r>
        <w:rPr>
          <w:noProof/>
        </w:rPr>
        <w:t xml:space="preserve"> являє собою концентрацію комплексу ліки-рецептори, а </w:t>
      </w:r>
      <w:r w:rsidRPr="00AE17C7">
        <w:rPr>
          <w:noProof/>
          <w:position w:val="-10"/>
        </w:rPr>
        <w:object w:dxaOrig="200" w:dyaOrig="260" w14:anchorId="42B1B62D">
          <v:shape id="_x0000_i1060" type="#_x0000_t75" style="width:10.5pt;height:13.5pt" o:ole="">
            <v:imagedata r:id="rId80" o:title=""/>
          </v:shape>
          <o:OLEObject Type="Embed" ProgID="Equation.DSMT4" ShapeID="_x0000_i1060" DrawAspect="Content" ObjectID="_1766350745" r:id="rId81"/>
        </w:object>
      </w:r>
      <w:r>
        <w:rPr>
          <w:noProof/>
        </w:rPr>
        <w:t xml:space="preserve"> -- коефіцієнт пропорційності. Лікарсько-рецепторний комплекс функції рівноваги описано нижче: </w:t>
      </w:r>
    </w:p>
    <w:p w14:paraId="3E939872" w14:textId="77777777" w:rsidR="001A35C3" w:rsidRDefault="001A35C3" w:rsidP="00F01067">
      <w:pPr>
        <w:tabs>
          <w:tab w:val="center" w:pos="4800"/>
          <w:tab w:val="right" w:pos="9500"/>
        </w:tabs>
        <w:rPr>
          <w:noProof/>
        </w:rPr>
      </w:pPr>
    </w:p>
    <w:p w14:paraId="3F4C339E" w14:textId="77777777" w:rsidR="00F01067" w:rsidRDefault="00F01067" w:rsidP="00F01067">
      <w:pPr>
        <w:tabs>
          <w:tab w:val="center" w:pos="4800"/>
          <w:tab w:val="right" w:pos="9500"/>
        </w:tabs>
        <w:ind w:firstLine="720"/>
        <w:rPr>
          <w:noProof/>
        </w:rPr>
      </w:pPr>
      <w:r>
        <w:rPr>
          <w:noProof/>
        </w:rPr>
        <w:tab/>
      </w:r>
      <w:r w:rsidRPr="00AE17C7">
        <w:rPr>
          <w:noProof/>
          <w:position w:val="-30"/>
        </w:rPr>
        <w:object w:dxaOrig="1460" w:dyaOrig="680" w14:anchorId="36A6BFB4">
          <v:shape id="_x0000_i1061" type="#_x0000_t75" style="width:73.5pt;height:34.5pt" o:ole="">
            <v:imagedata r:id="rId82" o:title=""/>
          </v:shape>
          <o:OLEObject Type="Embed" ProgID="Equation.DSMT4" ShapeID="_x0000_i1061" DrawAspect="Content" ObjectID="_1766350746" r:id="rId83"/>
        </w:object>
      </w:r>
      <w:r>
        <w:rPr>
          <w:noProof/>
        </w:rPr>
        <w:tab/>
      </w:r>
      <w:r w:rsidR="001A35C3">
        <w:rPr>
          <w:noProof/>
        </w:rPr>
        <w:t>(2.11.)</w:t>
      </w:r>
    </w:p>
    <w:p w14:paraId="696504F2" w14:textId="77777777" w:rsidR="00F01067" w:rsidRDefault="00F01067" w:rsidP="00F01067">
      <w:pPr>
        <w:tabs>
          <w:tab w:val="center" w:pos="4800"/>
          <w:tab w:val="right" w:pos="9500"/>
        </w:tabs>
        <w:rPr>
          <w:noProof/>
        </w:rPr>
      </w:pPr>
      <w:r>
        <w:rPr>
          <w:noProof/>
        </w:rPr>
        <w:t xml:space="preserve">де </w:t>
      </w:r>
      <w:r w:rsidRPr="00AE17C7">
        <w:rPr>
          <w:noProof/>
          <w:position w:val="-10"/>
        </w:rPr>
        <w:object w:dxaOrig="279" w:dyaOrig="320" w14:anchorId="361530B0">
          <v:shape id="_x0000_i1062" type="#_x0000_t75" style="width:13.5pt;height:15.5pt" o:ole="">
            <v:imagedata r:id="rId84" o:title=""/>
          </v:shape>
          <o:OLEObject Type="Embed" ProgID="Equation.DSMT4" ShapeID="_x0000_i1062" DrawAspect="Content" ObjectID="_1766350747" r:id="rId85"/>
        </w:object>
      </w:r>
      <w:r>
        <w:rPr>
          <w:noProof/>
        </w:rPr>
        <w:t xml:space="preserve"> – загальна концентрація рецепторів у тканині, </w:t>
      </w:r>
      <w:r w:rsidRPr="00AE17C7">
        <w:rPr>
          <w:noProof/>
          <w:position w:val="-10"/>
        </w:rPr>
        <w:object w:dxaOrig="340" w:dyaOrig="320" w14:anchorId="65F990AC">
          <v:shape id="_x0000_i1063" type="#_x0000_t75" style="width:17.5pt;height:15.5pt" o:ole="">
            <v:imagedata r:id="rId86" o:title=""/>
          </v:shape>
          <o:OLEObject Type="Embed" ProgID="Equation.DSMT4" ShapeID="_x0000_i1063" DrawAspect="Content" ObjectID="_1766350748" r:id="rId87"/>
        </w:object>
      </w:r>
      <w:r>
        <w:rPr>
          <w:noProof/>
        </w:rPr>
        <w:t xml:space="preserve"> – константа дисоціації для комплексу ліки-рецептор.</w:t>
      </w:r>
    </w:p>
    <w:p w14:paraId="637B9BDE" w14:textId="77777777" w:rsidR="00F01067" w:rsidRDefault="00F01067" w:rsidP="00F01067">
      <w:pPr>
        <w:tabs>
          <w:tab w:val="center" w:pos="4800"/>
          <w:tab w:val="right" w:pos="9500"/>
        </w:tabs>
        <w:ind w:firstLine="720"/>
        <w:rPr>
          <w:noProof/>
        </w:rPr>
      </w:pPr>
      <w:r>
        <w:rPr>
          <w:noProof/>
        </w:rPr>
        <w:t xml:space="preserve">Об'єднуючи рівняння (10), (11), можна вивести рівняння моделі </w:t>
      </w:r>
      <w:r w:rsidRPr="00AE17C7">
        <w:rPr>
          <w:noProof/>
          <w:position w:val="-10"/>
        </w:rPr>
        <w:object w:dxaOrig="440" w:dyaOrig="320" w14:anchorId="3230144A">
          <v:shape id="_x0000_i1064" type="#_x0000_t75" style="width:22.5pt;height:15.5pt" o:ole="">
            <v:imagedata r:id="rId88" o:title=""/>
          </v:shape>
          <o:OLEObject Type="Embed" ProgID="Equation.DSMT4" ShapeID="_x0000_i1064" DrawAspect="Content" ObjectID="_1766350749" r:id="rId89"/>
        </w:object>
      </w:r>
      <w:r>
        <w:rPr>
          <w:noProof/>
        </w:rPr>
        <w:t>:</w:t>
      </w:r>
    </w:p>
    <w:p w14:paraId="18177954" w14:textId="77777777" w:rsidR="00F01067" w:rsidRDefault="00F01067" w:rsidP="00F01067">
      <w:pPr>
        <w:tabs>
          <w:tab w:val="center" w:pos="4800"/>
          <w:tab w:val="right" w:pos="9500"/>
        </w:tabs>
        <w:ind w:firstLine="720"/>
        <w:rPr>
          <w:noProof/>
        </w:rPr>
      </w:pPr>
    </w:p>
    <w:p w14:paraId="579651A6" w14:textId="77777777" w:rsidR="00F01067" w:rsidRDefault="00F01067" w:rsidP="00F01067">
      <w:pPr>
        <w:tabs>
          <w:tab w:val="center" w:pos="4800"/>
          <w:tab w:val="right" w:pos="9500"/>
        </w:tabs>
        <w:ind w:firstLine="720"/>
        <w:rPr>
          <w:noProof/>
        </w:rPr>
      </w:pPr>
      <w:r>
        <w:rPr>
          <w:noProof/>
        </w:rPr>
        <w:tab/>
      </w:r>
      <w:r w:rsidRPr="00AE17C7">
        <w:rPr>
          <w:noProof/>
          <w:position w:val="-30"/>
        </w:rPr>
        <w:object w:dxaOrig="1460" w:dyaOrig="680" w14:anchorId="798733BF">
          <v:shape id="_x0000_i1065" type="#_x0000_t75" style="width:73.5pt;height:34.5pt" o:ole="">
            <v:imagedata r:id="rId90" o:title=""/>
          </v:shape>
          <o:OLEObject Type="Embed" ProgID="Equation.DSMT4" ShapeID="_x0000_i1065" DrawAspect="Content" ObjectID="_1766350750" r:id="rId91"/>
        </w:object>
      </w:r>
      <w:r>
        <w:rPr>
          <w:noProof/>
        </w:rPr>
        <w:tab/>
      </w:r>
      <w:r w:rsidR="001A35C3">
        <w:rPr>
          <w:noProof/>
        </w:rPr>
        <w:t>(2.12)</w:t>
      </w:r>
    </w:p>
    <w:p w14:paraId="3CC727BE" w14:textId="77777777" w:rsidR="00F01067" w:rsidRDefault="00F01067" w:rsidP="00F01067">
      <w:pPr>
        <w:tabs>
          <w:tab w:val="center" w:pos="4800"/>
          <w:tab w:val="right" w:pos="9500"/>
        </w:tabs>
        <w:rPr>
          <w:noProof/>
        </w:rPr>
      </w:pPr>
      <w:r>
        <w:rPr>
          <w:noProof/>
        </w:rPr>
        <w:t xml:space="preserve">де </w:t>
      </w:r>
      <w:r w:rsidRPr="00AE17C7">
        <w:rPr>
          <w:noProof/>
          <w:position w:val="-10"/>
        </w:rPr>
        <w:object w:dxaOrig="1100" w:dyaOrig="320" w14:anchorId="52D9108F">
          <v:shape id="_x0000_i1066" type="#_x0000_t75" style="width:54.5pt;height:15.5pt" o:ole="">
            <v:imagedata r:id="rId92" o:title=""/>
          </v:shape>
          <o:OLEObject Type="Embed" ProgID="Equation.DSMT4" ShapeID="_x0000_i1066" DrawAspect="Content" ObjectID="_1766350751" r:id="rId93"/>
        </w:object>
      </w:r>
      <w:r>
        <w:rPr>
          <w:noProof/>
        </w:rPr>
        <w:t xml:space="preserve"> – максимально можливий ефект, а </w:t>
      </w:r>
      <w:r w:rsidRPr="00AE17C7">
        <w:rPr>
          <w:noProof/>
          <w:position w:val="-10"/>
        </w:rPr>
        <w:object w:dxaOrig="499" w:dyaOrig="320" w14:anchorId="6C5D269F">
          <v:shape id="_x0000_i1067" type="#_x0000_t75" style="width:25.5pt;height:15.5pt" o:ole="">
            <v:imagedata r:id="rId94" o:title=""/>
          </v:shape>
          <o:OLEObject Type="Embed" ProgID="Equation.DSMT4" ShapeID="_x0000_i1067" DrawAspect="Content" ObjectID="_1766350752" r:id="rId95"/>
        </w:object>
      </w:r>
      <w:r>
        <w:rPr>
          <w:noProof/>
        </w:rPr>
        <w:t xml:space="preserve"> є параметром чутливості, що представляє концентрацію препарату, створюючи півмаксимальний ефект. Часто модель </w:t>
      </w:r>
      <w:r w:rsidRPr="00AE17C7">
        <w:rPr>
          <w:noProof/>
          <w:position w:val="-10"/>
        </w:rPr>
        <w:object w:dxaOrig="440" w:dyaOrig="320" w14:anchorId="4C9F9873">
          <v:shape id="_x0000_i1068" type="#_x0000_t75" style="width:22.5pt;height:15.5pt" o:ole="">
            <v:imagedata r:id="rId96" o:title=""/>
          </v:shape>
          <o:OLEObject Type="Embed" ProgID="Equation.DSMT4" ShapeID="_x0000_i1068" DrawAspect="Content" ObjectID="_1766350753" r:id="rId97"/>
        </w:object>
      </w:r>
      <w:r>
        <w:rPr>
          <w:noProof/>
        </w:rPr>
        <w:t xml:space="preserve"> використовується для опису взаємозв’язку впливу in vivo багатьох засобів препаратів центральної системи та серцево-судинні, де індукований швидкий початок дії препарату. Наприклад, модель </w:t>
      </w:r>
      <w:r w:rsidRPr="00AE17C7">
        <w:rPr>
          <w:noProof/>
          <w:position w:val="-10"/>
        </w:rPr>
        <w:object w:dxaOrig="440" w:dyaOrig="320" w14:anchorId="21A842D4">
          <v:shape id="_x0000_i1069" type="#_x0000_t75" style="width:22.5pt;height:15.5pt" o:ole="">
            <v:imagedata r:id="rId98" o:title=""/>
          </v:shape>
          <o:OLEObject Type="Embed" ProgID="Equation.DSMT4" ShapeID="_x0000_i1069" DrawAspect="Content" ObjectID="_1766350754" r:id="rId99"/>
        </w:object>
      </w:r>
      <w:r>
        <w:rPr>
          <w:noProof/>
        </w:rPr>
        <w:t xml:space="preserve"> використовувалася для опису зв'язку між концентрацією кокаїну та ефекту серцево-судинної системи, включаючи систолічний і діастолічний артеріальний тиск, а також частоту серцевих скорочень.</w:t>
      </w:r>
    </w:p>
    <w:p w14:paraId="3F4C8714" w14:textId="77777777" w:rsidR="00F01067" w:rsidRDefault="00F01067" w:rsidP="00F01067">
      <w:pPr>
        <w:tabs>
          <w:tab w:val="center" w:pos="4800"/>
          <w:tab w:val="right" w:pos="9500"/>
        </w:tabs>
        <w:ind w:firstLine="720"/>
        <w:rPr>
          <w:noProof/>
        </w:rPr>
      </w:pPr>
      <w:r>
        <w:rPr>
          <w:noProof/>
        </w:rPr>
        <w:t>Агоніст -- це молекула, яка може зв'язувати та активувати рецептор, щоб викликати біологічну реакцію. Активності, опосередкованій агоністами, протистоять антагоністи, які пригнічують біологічну реакцію, викликану агоністом. Рівень агоніста, необхідний для індукції бажаної біологічної відповіді, називають потенцією.</w:t>
      </w:r>
    </w:p>
    <w:p w14:paraId="75E6E90C" w14:textId="77777777" w:rsidR="00F01067" w:rsidRDefault="00F01067" w:rsidP="00F01067">
      <w:pPr>
        <w:tabs>
          <w:tab w:val="center" w:pos="4800"/>
          <w:tab w:val="right" w:pos="9500"/>
        </w:tabs>
        <w:ind w:firstLine="720"/>
        <w:rPr>
          <w:noProof/>
        </w:rPr>
      </w:pPr>
      <w:r>
        <w:rPr>
          <w:noProof/>
        </w:rPr>
        <w:t xml:space="preserve">На додаток до лінійної залежності між ефектом і комплексом ліки-рецептор запропонований нелінійний зв'язок як операційна модель агонізму. Модель виражається як: </w:t>
      </w:r>
    </w:p>
    <w:p w14:paraId="7EF729A2" w14:textId="77777777" w:rsidR="00890629" w:rsidRDefault="00890629" w:rsidP="00F01067">
      <w:pPr>
        <w:tabs>
          <w:tab w:val="center" w:pos="4800"/>
          <w:tab w:val="right" w:pos="9500"/>
        </w:tabs>
        <w:ind w:firstLine="720"/>
        <w:rPr>
          <w:noProof/>
        </w:rPr>
      </w:pPr>
    </w:p>
    <w:p w14:paraId="368768F2" w14:textId="77777777" w:rsidR="00F01067" w:rsidRDefault="00F01067" w:rsidP="00F01067">
      <w:pPr>
        <w:tabs>
          <w:tab w:val="center" w:pos="4800"/>
          <w:tab w:val="right" w:pos="9500"/>
        </w:tabs>
        <w:ind w:firstLine="720"/>
        <w:rPr>
          <w:noProof/>
        </w:rPr>
      </w:pPr>
      <w:r>
        <w:rPr>
          <w:noProof/>
        </w:rPr>
        <w:tab/>
      </w:r>
      <w:r w:rsidRPr="00AE17C7">
        <w:rPr>
          <w:noProof/>
          <w:position w:val="-28"/>
        </w:rPr>
        <w:object w:dxaOrig="1340" w:dyaOrig="639" w14:anchorId="4F188AB1">
          <v:shape id="_x0000_i1070" type="#_x0000_t75" style="width:66.5pt;height:31.5pt" o:ole="">
            <v:imagedata r:id="rId100" o:title=""/>
          </v:shape>
          <o:OLEObject Type="Embed" ProgID="Equation.DSMT4" ShapeID="_x0000_i1070" DrawAspect="Content" ObjectID="_1766350755" r:id="rId101"/>
        </w:object>
      </w:r>
      <w:r>
        <w:rPr>
          <w:noProof/>
        </w:rPr>
        <w:tab/>
      </w:r>
      <w:r w:rsidR="001A35C3">
        <w:rPr>
          <w:noProof/>
        </w:rPr>
        <w:t>(2.13)</w:t>
      </w:r>
    </w:p>
    <w:p w14:paraId="03D1E1DC" w14:textId="77777777" w:rsidR="00F01067" w:rsidRDefault="00F01067" w:rsidP="00F01067">
      <w:pPr>
        <w:tabs>
          <w:tab w:val="center" w:pos="4800"/>
          <w:tab w:val="right" w:pos="9500"/>
        </w:tabs>
        <w:rPr>
          <w:noProof/>
        </w:rPr>
      </w:pPr>
      <w:r>
        <w:rPr>
          <w:noProof/>
        </w:rPr>
        <w:t xml:space="preserve">де </w:t>
      </w:r>
      <w:r w:rsidRPr="00AE17C7">
        <w:rPr>
          <w:noProof/>
          <w:position w:val="-10"/>
        </w:rPr>
        <w:object w:dxaOrig="300" w:dyaOrig="320" w14:anchorId="7B8D93AB">
          <v:shape id="_x0000_i1071" type="#_x0000_t75" style="width:16.5pt;height:15.5pt" o:ole="">
            <v:imagedata r:id="rId102" o:title=""/>
          </v:shape>
          <o:OLEObject Type="Embed" ProgID="Equation.DSMT4" ShapeID="_x0000_i1071" DrawAspect="Content" ObjectID="_1766350756" r:id="rId103"/>
        </w:object>
      </w:r>
      <w:r>
        <w:rPr>
          <w:noProof/>
        </w:rPr>
        <w:t xml:space="preserve"> – концентрація комплексу ліки-рецептор, що викликає півмаксимальний ефект. Зв'язок між ефектом препарату і концентрацією агоністу (A) можна отримати об’єднавши (11) і (13), наступним чином: </w:t>
      </w:r>
    </w:p>
    <w:p w14:paraId="25D27583" w14:textId="77777777" w:rsidR="001A35C3" w:rsidRDefault="001A35C3" w:rsidP="00F01067">
      <w:pPr>
        <w:tabs>
          <w:tab w:val="center" w:pos="4800"/>
          <w:tab w:val="right" w:pos="9500"/>
        </w:tabs>
        <w:rPr>
          <w:noProof/>
        </w:rPr>
      </w:pPr>
    </w:p>
    <w:p w14:paraId="15F2EC19" w14:textId="77777777" w:rsidR="00F01067" w:rsidRDefault="00F01067" w:rsidP="00F01067">
      <w:pPr>
        <w:tabs>
          <w:tab w:val="center" w:pos="4800"/>
          <w:tab w:val="right" w:pos="9500"/>
        </w:tabs>
        <w:ind w:firstLine="720"/>
        <w:rPr>
          <w:noProof/>
        </w:rPr>
      </w:pPr>
      <w:r>
        <w:rPr>
          <w:noProof/>
        </w:rPr>
        <w:tab/>
      </w:r>
      <w:r w:rsidRPr="00AE17C7">
        <w:rPr>
          <w:noProof/>
          <w:position w:val="-28"/>
        </w:rPr>
        <w:object w:dxaOrig="1760" w:dyaOrig="639" w14:anchorId="0167127E">
          <v:shape id="_x0000_i1072" type="#_x0000_t75" style="width:87.5pt;height:31.5pt" o:ole="">
            <v:imagedata r:id="rId104" o:title=""/>
          </v:shape>
          <o:OLEObject Type="Embed" ProgID="Equation.DSMT4" ShapeID="_x0000_i1072" DrawAspect="Content" ObjectID="_1766350757" r:id="rId105"/>
        </w:object>
      </w:r>
      <w:r>
        <w:rPr>
          <w:noProof/>
        </w:rPr>
        <w:tab/>
      </w:r>
      <w:r w:rsidR="001A35C3">
        <w:rPr>
          <w:noProof/>
        </w:rPr>
        <w:t>(2.14)</w:t>
      </w:r>
    </w:p>
    <w:p w14:paraId="235835D4" w14:textId="77777777" w:rsidR="00F01067" w:rsidRDefault="00F01067" w:rsidP="00F01067">
      <w:pPr>
        <w:tabs>
          <w:tab w:val="center" w:pos="4800"/>
          <w:tab w:val="right" w:pos="9500"/>
        </w:tabs>
        <w:rPr>
          <w:noProof/>
        </w:rPr>
      </w:pPr>
      <w:r>
        <w:rPr>
          <w:noProof/>
        </w:rPr>
        <w:t xml:space="preserve">де </w:t>
      </w:r>
      <w:r w:rsidRPr="00AE17C7">
        <w:rPr>
          <w:noProof/>
          <w:position w:val="-6"/>
        </w:rPr>
        <w:object w:dxaOrig="180" w:dyaOrig="200" w14:anchorId="6A3D198D">
          <v:shape id="_x0000_i1073" type="#_x0000_t75" style="width:9.5pt;height:10.5pt" o:ole="">
            <v:imagedata r:id="rId106" o:title=""/>
          </v:shape>
          <o:OLEObject Type="Embed" ProgID="Equation.DSMT4" ShapeID="_x0000_i1073" DrawAspect="Content" ObjectID="_1766350758" r:id="rId107"/>
        </w:object>
      </w:r>
      <w:r>
        <w:rPr>
          <w:noProof/>
        </w:rPr>
        <w:t xml:space="preserve"> являє собою операційну ефективність агоніста і визначається загальною концентрацією рецептора (</w:t>
      </w:r>
      <w:r w:rsidRPr="00AE17C7">
        <w:rPr>
          <w:noProof/>
          <w:position w:val="-10"/>
        </w:rPr>
        <w:object w:dxaOrig="279" w:dyaOrig="320" w14:anchorId="450A35C0">
          <v:shape id="_x0000_i1074" type="#_x0000_t75" style="width:13.5pt;height:15.5pt" o:ole="">
            <v:imagedata r:id="rId108" o:title=""/>
          </v:shape>
          <o:OLEObject Type="Embed" ProgID="Equation.DSMT4" ShapeID="_x0000_i1074" DrawAspect="Content" ObjectID="_1766350759" r:id="rId109"/>
        </w:object>
      </w:r>
      <w:r>
        <w:rPr>
          <w:noProof/>
        </w:rPr>
        <w:t xml:space="preserve">), поділеною на </w:t>
      </w:r>
      <w:r w:rsidRPr="00AE17C7">
        <w:rPr>
          <w:noProof/>
          <w:position w:val="-10"/>
        </w:rPr>
        <w:object w:dxaOrig="340" w:dyaOrig="320" w14:anchorId="33BCF1E6">
          <v:shape id="_x0000_i1075" type="#_x0000_t75" style="width:17.5pt;height:15.5pt" o:ole="">
            <v:imagedata r:id="rId110" o:title=""/>
          </v:shape>
          <o:OLEObject Type="Embed" ProgID="Equation.DSMT4" ShapeID="_x0000_i1075" DrawAspect="Content" ObjectID="_1766350760" r:id="rId111"/>
        </w:object>
      </w:r>
      <w:r>
        <w:rPr>
          <w:noProof/>
        </w:rPr>
        <w:t>.</w:t>
      </w:r>
    </w:p>
    <w:p w14:paraId="0A15C914" w14:textId="77777777" w:rsidR="00F01067" w:rsidRDefault="00F01067" w:rsidP="00F01067">
      <w:pPr>
        <w:tabs>
          <w:tab w:val="center" w:pos="4800"/>
          <w:tab w:val="right" w:pos="9500"/>
        </w:tabs>
        <w:ind w:firstLine="720"/>
        <w:rPr>
          <w:noProof/>
        </w:rPr>
      </w:pPr>
      <w:r>
        <w:rPr>
          <w:noProof/>
        </w:rPr>
        <w:t xml:space="preserve">Слід зазначити, що коли концентрація препарату досягає максимального ефекту, більше не є </w:t>
      </w:r>
      <w:r w:rsidRPr="00AE17C7">
        <w:rPr>
          <w:noProof/>
          <w:position w:val="-10"/>
        </w:rPr>
        <w:object w:dxaOrig="499" w:dyaOrig="320" w14:anchorId="7298D4A6">
          <v:shape id="_x0000_i1076" type="#_x0000_t75" style="width:25.5pt;height:15.5pt" o:ole="">
            <v:imagedata r:id="rId112" o:title=""/>
          </v:shape>
          <o:OLEObject Type="Embed" ProgID="Equation.DSMT4" ShapeID="_x0000_i1076" DrawAspect="Content" ObjectID="_1766350761" r:id="rId113"/>
        </w:object>
      </w:r>
      <w:r>
        <w:rPr>
          <w:noProof/>
        </w:rPr>
        <w:t>. Коли концентрація препарату (А) прямує до нескінченності, максимальний ефект описується параметром асимптоти (</w:t>
      </w:r>
      <w:r w:rsidRPr="00AE17C7">
        <w:rPr>
          <w:noProof/>
          <w:position w:val="-6"/>
        </w:rPr>
        <w:object w:dxaOrig="220" w:dyaOrig="220" w14:anchorId="6C22EB2C">
          <v:shape id="_x0000_i1077" type="#_x0000_t75" style="width:11.5pt;height:11.5pt" o:ole="">
            <v:imagedata r:id="rId114" o:title=""/>
          </v:shape>
          <o:OLEObject Type="Embed" ProgID="Equation.DSMT4" ShapeID="_x0000_i1077" DrawAspect="Content" ObjectID="_1766350762" r:id="rId115"/>
        </w:object>
      </w:r>
      <w:r>
        <w:rPr>
          <w:noProof/>
        </w:rPr>
        <w:t xml:space="preserve">): </w:t>
      </w:r>
    </w:p>
    <w:p w14:paraId="00CFCD8D" w14:textId="77777777" w:rsidR="001A35C3" w:rsidRDefault="001A35C3" w:rsidP="00F01067">
      <w:pPr>
        <w:tabs>
          <w:tab w:val="center" w:pos="4800"/>
          <w:tab w:val="right" w:pos="9500"/>
        </w:tabs>
        <w:ind w:firstLine="720"/>
        <w:rPr>
          <w:noProof/>
        </w:rPr>
      </w:pPr>
    </w:p>
    <w:p w14:paraId="3F0D4010" w14:textId="77777777" w:rsidR="00F01067" w:rsidRDefault="00F01067" w:rsidP="00F01067">
      <w:pPr>
        <w:tabs>
          <w:tab w:val="center" w:pos="4800"/>
          <w:tab w:val="right" w:pos="9500"/>
        </w:tabs>
        <w:ind w:firstLine="720"/>
        <w:rPr>
          <w:noProof/>
        </w:rPr>
      </w:pPr>
      <w:r>
        <w:rPr>
          <w:noProof/>
        </w:rPr>
        <w:tab/>
      </w:r>
      <w:r w:rsidRPr="00AE17C7">
        <w:rPr>
          <w:noProof/>
          <w:position w:val="-22"/>
        </w:rPr>
        <w:object w:dxaOrig="1020" w:dyaOrig="580" w14:anchorId="12A4F564">
          <v:shape id="_x0000_i1078" type="#_x0000_t75" style="width:49.5pt;height:29.5pt" o:ole="">
            <v:imagedata r:id="rId116" o:title=""/>
          </v:shape>
          <o:OLEObject Type="Embed" ProgID="Equation.DSMT4" ShapeID="_x0000_i1078" DrawAspect="Content" ObjectID="_1766350763" r:id="rId117"/>
        </w:object>
      </w:r>
      <w:r>
        <w:rPr>
          <w:noProof/>
        </w:rPr>
        <w:tab/>
      </w:r>
      <w:r w:rsidR="001A35C3">
        <w:rPr>
          <w:noProof/>
        </w:rPr>
        <w:t>(2.15)</w:t>
      </w:r>
    </w:p>
    <w:p w14:paraId="7A5F753C" w14:textId="77777777" w:rsidR="00F01067" w:rsidRDefault="00F01067" w:rsidP="00F01067">
      <w:pPr>
        <w:tabs>
          <w:tab w:val="center" w:pos="4800"/>
          <w:tab w:val="right" w:pos="9500"/>
        </w:tabs>
        <w:ind w:firstLine="720"/>
        <w:rPr>
          <w:noProof/>
        </w:rPr>
      </w:pPr>
    </w:p>
    <w:p w14:paraId="3B2178C8" w14:textId="77777777" w:rsidR="00F01067" w:rsidRDefault="00F01067" w:rsidP="00F01067">
      <w:pPr>
        <w:tabs>
          <w:tab w:val="center" w:pos="4800"/>
          <w:tab w:val="right" w:pos="9500"/>
        </w:tabs>
        <w:rPr>
          <w:noProof/>
        </w:rPr>
      </w:pPr>
      <w:r>
        <w:rPr>
          <w:noProof/>
        </w:rPr>
        <w:t>Півмаксимальний ефект (</w:t>
      </w:r>
      <w:r w:rsidRPr="00AE17C7">
        <w:rPr>
          <w:noProof/>
          <w:position w:val="-10"/>
        </w:rPr>
        <w:object w:dxaOrig="340" w:dyaOrig="320" w14:anchorId="5D66C149">
          <v:shape id="_x0000_i1079" type="#_x0000_t75" style="width:17.5pt;height:15.5pt" o:ole="">
            <v:imagedata r:id="rId118" o:title=""/>
          </v:shape>
          <o:OLEObject Type="Embed" ProgID="Equation.DSMT4" ShapeID="_x0000_i1079" DrawAspect="Content" ObjectID="_1766350764" r:id="rId119"/>
        </w:object>
      </w:r>
      <w:r>
        <w:rPr>
          <w:noProof/>
        </w:rPr>
        <w:t xml:space="preserve">) концентрації агоніста, що виробляє, може бути отримано як: </w:t>
      </w:r>
    </w:p>
    <w:p w14:paraId="0E235F69" w14:textId="77777777" w:rsidR="001A35C3" w:rsidRDefault="001A35C3" w:rsidP="00F01067">
      <w:pPr>
        <w:tabs>
          <w:tab w:val="center" w:pos="4800"/>
          <w:tab w:val="right" w:pos="9500"/>
        </w:tabs>
        <w:rPr>
          <w:noProof/>
        </w:rPr>
      </w:pPr>
    </w:p>
    <w:p w14:paraId="7E0FEEF2" w14:textId="77777777" w:rsidR="00F01067" w:rsidRDefault="00F01067" w:rsidP="00F01067">
      <w:pPr>
        <w:tabs>
          <w:tab w:val="center" w:pos="4800"/>
          <w:tab w:val="right" w:pos="9500"/>
        </w:tabs>
        <w:ind w:firstLine="720"/>
        <w:rPr>
          <w:noProof/>
        </w:rPr>
      </w:pPr>
      <w:r>
        <w:rPr>
          <w:noProof/>
        </w:rPr>
        <w:tab/>
      </w:r>
      <w:r w:rsidRPr="00AE17C7">
        <w:rPr>
          <w:noProof/>
          <w:position w:val="-22"/>
        </w:rPr>
        <w:object w:dxaOrig="1060" w:dyaOrig="580" w14:anchorId="4A12040E">
          <v:shape id="_x0000_i1080" type="#_x0000_t75" style="width:52.5pt;height:29.5pt" o:ole="">
            <v:imagedata r:id="rId120" o:title=""/>
          </v:shape>
          <o:OLEObject Type="Embed" ProgID="Equation.DSMT4" ShapeID="_x0000_i1080" DrawAspect="Content" ObjectID="_1766350765" r:id="rId121"/>
        </w:object>
      </w:r>
      <w:r>
        <w:rPr>
          <w:noProof/>
        </w:rPr>
        <w:tab/>
      </w:r>
      <w:r w:rsidR="001A35C3">
        <w:rPr>
          <w:noProof/>
        </w:rPr>
        <w:t>(2.16)</w:t>
      </w:r>
    </w:p>
    <w:p w14:paraId="444EB5C5" w14:textId="77777777" w:rsidR="00F01067" w:rsidRDefault="00F01067" w:rsidP="00F01067">
      <w:pPr>
        <w:tabs>
          <w:tab w:val="center" w:pos="4800"/>
          <w:tab w:val="right" w:pos="9500"/>
        </w:tabs>
        <w:ind w:firstLine="720"/>
        <w:rPr>
          <w:noProof/>
        </w:rPr>
      </w:pPr>
    </w:p>
    <w:p w14:paraId="1AA02A26" w14:textId="77777777" w:rsidR="00F01067" w:rsidRDefault="00F01067" w:rsidP="00F01067">
      <w:pPr>
        <w:tabs>
          <w:tab w:val="center" w:pos="4800"/>
          <w:tab w:val="right" w:pos="9500"/>
        </w:tabs>
        <w:ind w:firstLine="720"/>
        <w:rPr>
          <w:noProof/>
        </w:rPr>
      </w:pPr>
      <w:r>
        <w:rPr>
          <w:noProof/>
        </w:rPr>
        <w:t xml:space="preserve">Коли </w:t>
      </w:r>
      <w:r w:rsidRPr="00AE17C7">
        <w:rPr>
          <w:noProof/>
          <w:position w:val="-6"/>
        </w:rPr>
        <w:object w:dxaOrig="180" w:dyaOrig="200" w14:anchorId="30327490">
          <v:shape id="_x0000_i1081" type="#_x0000_t75" style="width:9.5pt;height:10.5pt" o:ole="">
            <v:imagedata r:id="rId122" o:title=""/>
          </v:shape>
          <o:OLEObject Type="Embed" ProgID="Equation.DSMT4" ShapeID="_x0000_i1081" DrawAspect="Content" ObjectID="_1766350766" r:id="rId123"/>
        </w:object>
      </w:r>
      <w:r>
        <w:rPr>
          <w:noProof/>
        </w:rPr>
        <w:t xml:space="preserve"> є великий (</w:t>
      </w:r>
      <w:r w:rsidRPr="00AE17C7">
        <w:rPr>
          <w:noProof/>
          <w:position w:val="-10"/>
        </w:rPr>
        <w:object w:dxaOrig="1180" w:dyaOrig="300" w14:anchorId="1AAE8C3C">
          <v:shape id="_x0000_i1082" type="#_x0000_t75" style="width:58.5pt;height:16.5pt" o:ole="">
            <v:imagedata r:id="rId124" o:title=""/>
          </v:shape>
          <o:OLEObject Type="Embed" ProgID="Equation.DSMT4" ShapeID="_x0000_i1082" DrawAspect="Content" ObjectID="_1766350767" r:id="rId125"/>
        </w:object>
      </w:r>
      <w:r>
        <w:rPr>
          <w:noProof/>
        </w:rPr>
        <w:t xml:space="preserve">), </w:t>
      </w:r>
      <w:r w:rsidRPr="00AE17C7">
        <w:rPr>
          <w:noProof/>
          <w:position w:val="-10"/>
        </w:rPr>
        <w:object w:dxaOrig="900" w:dyaOrig="320" w14:anchorId="35469E0F">
          <v:shape id="_x0000_i1083" type="#_x0000_t75" style="width:46.5pt;height:15.5pt" o:ole="">
            <v:imagedata r:id="rId126" o:title=""/>
          </v:shape>
          <o:OLEObject Type="Embed" ProgID="Equation.DSMT4" ShapeID="_x0000_i1083" DrawAspect="Content" ObjectID="_1766350768" r:id="rId127"/>
        </w:object>
      </w:r>
      <w:r>
        <w:rPr>
          <w:noProof/>
        </w:rPr>
        <w:t xml:space="preserve">, а </w:t>
      </w:r>
      <w:r w:rsidRPr="00AE17C7">
        <w:rPr>
          <w:noProof/>
          <w:position w:val="-10"/>
        </w:rPr>
        <w:object w:dxaOrig="920" w:dyaOrig="320" w14:anchorId="712A6B21">
          <v:shape id="_x0000_i1084" type="#_x0000_t75" style="width:46.5pt;height:15.5pt" o:ole="">
            <v:imagedata r:id="rId128" o:title=""/>
          </v:shape>
          <o:OLEObject Type="Embed" ProgID="Equation.DSMT4" ShapeID="_x0000_i1084" DrawAspect="Content" ObjectID="_1766350769" r:id="rId129"/>
        </w:object>
      </w:r>
      <w:r>
        <w:rPr>
          <w:noProof/>
        </w:rPr>
        <w:t xml:space="preserve">, що свідчить про те, що препарат є повний агоніст. Однак, коли </w:t>
      </w:r>
      <w:r w:rsidRPr="00AE17C7">
        <w:rPr>
          <w:noProof/>
          <w:position w:val="-6"/>
        </w:rPr>
        <w:object w:dxaOrig="180" w:dyaOrig="200" w14:anchorId="035CCE59">
          <v:shape id="_x0000_i1085" type="#_x0000_t75" style="width:9.5pt;height:10.5pt" o:ole="">
            <v:imagedata r:id="rId130" o:title=""/>
          </v:shape>
          <o:OLEObject Type="Embed" ProgID="Equation.DSMT4" ShapeID="_x0000_i1085" DrawAspect="Content" ObjectID="_1766350770" r:id="rId131"/>
        </w:object>
      </w:r>
      <w:r>
        <w:rPr>
          <w:noProof/>
        </w:rPr>
        <w:t xml:space="preserve"> мале (</w:t>
      </w:r>
      <w:r w:rsidRPr="00AE17C7">
        <w:rPr>
          <w:noProof/>
          <w:position w:val="-10"/>
        </w:rPr>
        <w:object w:dxaOrig="1200" w:dyaOrig="300" w14:anchorId="1A64DB77">
          <v:shape id="_x0000_i1086" type="#_x0000_t75" style="width:60pt;height:16.5pt" o:ole="">
            <v:imagedata r:id="rId132" o:title=""/>
          </v:shape>
          <o:OLEObject Type="Embed" ProgID="Equation.DSMT4" ShapeID="_x0000_i1086" DrawAspect="Content" ObjectID="_1766350771" r:id="rId133"/>
        </w:object>
      </w:r>
      <w:r>
        <w:rPr>
          <w:noProof/>
        </w:rPr>
        <w:t xml:space="preserve">), </w:t>
      </w:r>
      <w:r w:rsidRPr="00AE17C7">
        <w:rPr>
          <w:noProof/>
          <w:position w:val="-10"/>
        </w:rPr>
        <w:object w:dxaOrig="820" w:dyaOrig="320" w14:anchorId="2A442160">
          <v:shape id="_x0000_i1087" type="#_x0000_t75" style="width:40.5pt;height:15.5pt" o:ole="">
            <v:imagedata r:id="rId134" o:title=""/>
          </v:shape>
          <o:OLEObject Type="Embed" ProgID="Equation.DSMT4" ShapeID="_x0000_i1087" DrawAspect="Content" ObjectID="_1766350772" r:id="rId135"/>
        </w:object>
      </w:r>
      <w:r>
        <w:rPr>
          <w:noProof/>
        </w:rPr>
        <w:t xml:space="preserve">, а </w:t>
      </w:r>
      <w:r w:rsidRPr="00AE17C7">
        <w:rPr>
          <w:noProof/>
          <w:position w:val="-10"/>
        </w:rPr>
        <w:object w:dxaOrig="940" w:dyaOrig="320" w14:anchorId="12C11BBF">
          <v:shape id="_x0000_i1088" type="#_x0000_t75" style="width:46.5pt;height:15.5pt" o:ole="">
            <v:imagedata r:id="rId136" o:title=""/>
          </v:shape>
          <o:OLEObject Type="Embed" ProgID="Equation.DSMT4" ShapeID="_x0000_i1088" DrawAspect="Content" ObjectID="_1766350773" r:id="rId137"/>
        </w:object>
      </w:r>
      <w:r>
        <w:rPr>
          <w:noProof/>
        </w:rPr>
        <w:t>, що свідчить про частковий агонізм. Операційна модель агонізму запропонувала препарат тригерний ефект — це двоетапний процес, де першим кроком є процес зв’язування рецептора, а другий етап – процес передачі сигналу. Тому він може одночасно аналізувати дані концентрації- відповіді сполук з різним зв'язуванням спорідненості (</w:t>
      </w:r>
      <w:r w:rsidRPr="00AE17C7">
        <w:rPr>
          <w:noProof/>
          <w:position w:val="-10"/>
        </w:rPr>
        <w:object w:dxaOrig="340" w:dyaOrig="320" w14:anchorId="155226E3">
          <v:shape id="_x0000_i1089" type="#_x0000_t75" style="width:17.5pt;height:15.5pt" o:ole="">
            <v:imagedata r:id="rId138" o:title=""/>
          </v:shape>
          <o:OLEObject Type="Embed" ProgID="Equation.DSMT4" ShapeID="_x0000_i1089" DrawAspect="Content" ObjectID="_1766350774" r:id="rId139"/>
        </w:object>
      </w:r>
      <w:r>
        <w:rPr>
          <w:noProof/>
        </w:rPr>
        <w:t>) і ефективності (</w:t>
      </w:r>
      <w:r w:rsidRPr="00AE17C7">
        <w:rPr>
          <w:noProof/>
          <w:position w:val="-6"/>
        </w:rPr>
        <w:object w:dxaOrig="180" w:dyaOrig="200" w14:anchorId="0BAA844C">
          <v:shape id="_x0000_i1090" type="#_x0000_t75" style="width:9.5pt;height:10.5pt" o:ole="">
            <v:imagedata r:id="rId140" o:title=""/>
          </v:shape>
          <o:OLEObject Type="Embed" ProgID="Equation.DSMT4" ShapeID="_x0000_i1090" DrawAspect="Content" ObjectID="_1766350775" r:id="rId141"/>
        </w:object>
      </w:r>
      <w:r>
        <w:rPr>
          <w:noProof/>
        </w:rPr>
        <w:t xml:space="preserve">), такі як повний і частковий рецептор </w:t>
      </w:r>
      <w:r>
        <w:rPr>
          <w:noProof/>
        </w:rPr>
        <w:lastRenderedPageBreak/>
        <w:t xml:space="preserve">агоністи ([4]). Його застосовували в </w:t>
      </w:r>
      <w:r w:rsidRPr="00AE17C7">
        <w:rPr>
          <w:noProof/>
          <w:position w:val="-10"/>
        </w:rPr>
        <w:object w:dxaOrig="220" w:dyaOrig="240" w14:anchorId="27A20312">
          <v:shape id="_x0000_i1091" type="#_x0000_t75" style="width:11.5pt;height:12pt" o:ole="">
            <v:imagedata r:id="rId142" o:title=""/>
          </v:shape>
          <o:OLEObject Type="Embed" ProgID="Equation.DSMT4" ShapeID="_x0000_i1091" DrawAspect="Content" ObjectID="_1766350776" r:id="rId143"/>
        </w:object>
      </w:r>
      <w:r>
        <w:rPr>
          <w:noProof/>
        </w:rPr>
        <w:t xml:space="preserve"> опіоїді (MOP) агоністи рецепторів з різною спорідненістю до рецептора та внутрішньою спорідненістю ефективності.</w:t>
      </w:r>
    </w:p>
    <w:p w14:paraId="0D7DB6A5" w14:textId="2F28851D" w:rsidR="00F01067" w:rsidRDefault="00F01067" w:rsidP="00F01067">
      <w:pPr>
        <w:tabs>
          <w:tab w:val="center" w:pos="4800"/>
          <w:tab w:val="right" w:pos="9500"/>
        </w:tabs>
        <w:ind w:firstLine="720"/>
        <w:rPr>
          <w:noProof/>
        </w:rPr>
      </w:pPr>
      <w:r>
        <w:rPr>
          <w:noProof/>
        </w:rPr>
        <w:t xml:space="preserve">Згадані вище моделі (модель </w:t>
      </w:r>
      <w:r w:rsidRPr="00AE17C7">
        <w:rPr>
          <w:noProof/>
          <w:position w:val="-10"/>
        </w:rPr>
        <w:object w:dxaOrig="440" w:dyaOrig="320" w14:anchorId="0D5C8A81">
          <v:shape id="_x0000_i1092" type="#_x0000_t75" style="width:22.5pt;height:15.5pt" o:ole="">
            <v:imagedata r:id="rId144" o:title=""/>
          </v:shape>
          <o:OLEObject Type="Embed" ProgID="Equation.DSMT4" ShapeID="_x0000_i1092" DrawAspect="Content" ObjectID="_1766350777" r:id="rId145"/>
        </w:object>
      </w:r>
      <w:r>
        <w:rPr>
          <w:noProof/>
        </w:rPr>
        <w:t xml:space="preserve"> і операційна модель агонізму) описує пряму дію ліків, коли немає тимчасової затримки між концентрацією в плазмі та відповіддю. Однак відставання між терапевтичним ефектом і плазмою зазвичай спостерігається концентрація. Залежно від механізм затримки, це явище часто може бути напргладкий або моделлю біофази, або моделлю непрямої реакції.</w:t>
      </w:r>
    </w:p>
    <w:p w14:paraId="2AD48C51" w14:textId="7B170BAC" w:rsidR="00703ED1" w:rsidRDefault="00AC5440" w:rsidP="00AC5440">
      <w:pPr>
        <w:pStyle w:val="3"/>
      </w:pPr>
      <w:bookmarkStart w:id="90" w:name="_Toc149338745"/>
      <w:bookmarkStart w:id="91" w:name="_Toc154575737"/>
      <w:r>
        <w:t xml:space="preserve">2.2.2. </w:t>
      </w:r>
      <w:r w:rsidR="00703ED1">
        <w:t>Модель розподілу біофаз</w:t>
      </w:r>
      <w:bookmarkEnd w:id="90"/>
      <w:bookmarkEnd w:id="91"/>
    </w:p>
    <w:p w14:paraId="3717D7FE" w14:textId="77777777" w:rsidR="00703ED1" w:rsidRDefault="00703ED1" w:rsidP="00703ED1">
      <w:pPr>
        <w:tabs>
          <w:tab w:val="center" w:pos="4800"/>
          <w:tab w:val="right" w:pos="9500"/>
        </w:tabs>
        <w:ind w:firstLine="720"/>
        <w:rPr>
          <w:noProof/>
        </w:rPr>
      </w:pPr>
      <w:r>
        <w:rPr>
          <w:noProof/>
        </w:rPr>
        <w:t xml:space="preserve">Модель біофази описує затримку між концентрацією препарату та терапевтичним ефектом до часу, необхідного щоб препарат у плазмі розподілявся до цільової ділянки [4]. Біофазний відсік запропоновано, щоб представляти лікарський засіб у цільовому місці. Модель біофази була використана для пояснення відстроченого ефекту в залежність від концентрації d-тубокурарину в препараті, де концентрація в плазмі пов'язана з концентрацією біофази наступним диференціальним рівнянням: </w:t>
      </w:r>
    </w:p>
    <w:p w14:paraId="28C5F993" w14:textId="77777777" w:rsidR="00AC5440" w:rsidRDefault="00AC5440" w:rsidP="00703ED1">
      <w:pPr>
        <w:tabs>
          <w:tab w:val="center" w:pos="4800"/>
          <w:tab w:val="right" w:pos="9500"/>
        </w:tabs>
        <w:ind w:firstLine="720"/>
        <w:rPr>
          <w:noProof/>
        </w:rPr>
      </w:pPr>
    </w:p>
    <w:p w14:paraId="4E044F1F" w14:textId="77777777" w:rsidR="00703ED1" w:rsidRDefault="00703ED1" w:rsidP="00703ED1">
      <w:pPr>
        <w:tabs>
          <w:tab w:val="center" w:pos="4800"/>
          <w:tab w:val="right" w:pos="9500"/>
        </w:tabs>
        <w:ind w:firstLine="720"/>
        <w:rPr>
          <w:noProof/>
        </w:rPr>
      </w:pPr>
      <w:r>
        <w:rPr>
          <w:noProof/>
        </w:rPr>
        <w:tab/>
      </w:r>
      <w:r w:rsidRPr="00AE17C7">
        <w:rPr>
          <w:noProof/>
          <w:position w:val="-22"/>
        </w:rPr>
        <w:object w:dxaOrig="1880" w:dyaOrig="580" w14:anchorId="323A3CD9">
          <v:shape id="_x0000_i1093" type="#_x0000_t75" style="width:94.5pt;height:29.5pt" o:ole="">
            <v:imagedata r:id="rId146" o:title=""/>
          </v:shape>
          <o:OLEObject Type="Embed" ProgID="Equation.DSMT4" ShapeID="_x0000_i1093" DrawAspect="Content" ObjectID="_1766350778" r:id="rId147"/>
        </w:object>
      </w:r>
      <w:r>
        <w:rPr>
          <w:noProof/>
        </w:rPr>
        <w:tab/>
      </w:r>
      <w:r w:rsidR="00AC5440">
        <w:rPr>
          <w:noProof/>
        </w:rPr>
        <w:t>(2.17)</w:t>
      </w:r>
    </w:p>
    <w:p w14:paraId="165C467C" w14:textId="3A73E153" w:rsidR="00703ED1" w:rsidRDefault="00703ED1" w:rsidP="00703ED1">
      <w:pPr>
        <w:tabs>
          <w:tab w:val="center" w:pos="4800"/>
          <w:tab w:val="right" w:pos="9500"/>
        </w:tabs>
        <w:rPr>
          <w:noProof/>
        </w:rPr>
      </w:pPr>
      <w:r>
        <w:rPr>
          <w:noProof/>
        </w:rPr>
        <w:t xml:space="preserve">де </w:t>
      </w:r>
      <w:r w:rsidRPr="00AE17C7">
        <w:rPr>
          <w:noProof/>
          <w:position w:val="-10"/>
        </w:rPr>
        <w:object w:dxaOrig="279" w:dyaOrig="320" w14:anchorId="7F3D1D55">
          <v:shape id="_x0000_i1094" type="#_x0000_t75" style="width:13.5pt;height:15.5pt" o:ole="">
            <v:imagedata r:id="rId148" o:title=""/>
          </v:shape>
          <o:OLEObject Type="Embed" ProgID="Equation.DSMT4" ShapeID="_x0000_i1094" DrawAspect="Content" ObjectID="_1766350779" r:id="rId149"/>
        </w:object>
      </w:r>
      <w:r>
        <w:rPr>
          <w:noProof/>
        </w:rPr>
        <w:t xml:space="preserve"> і </w:t>
      </w:r>
      <w:r w:rsidRPr="00AE17C7">
        <w:rPr>
          <w:noProof/>
          <w:position w:val="-14"/>
        </w:rPr>
        <w:object w:dxaOrig="300" w:dyaOrig="360" w14:anchorId="669B312D">
          <v:shape id="_x0000_i1095" type="#_x0000_t75" style="width:16.5pt;height:18pt" o:ole="">
            <v:imagedata r:id="rId150" o:title=""/>
          </v:shape>
          <o:OLEObject Type="Embed" ProgID="Equation.DSMT4" ShapeID="_x0000_i1095" DrawAspect="Content" ObjectID="_1766350780" r:id="rId151"/>
        </w:object>
      </w:r>
      <w:r>
        <w:rPr>
          <w:noProof/>
        </w:rPr>
        <w:t xml:space="preserve"> представляють концентрації в біофазі і плазмі, відповідно, </w:t>
      </w:r>
      <w:r w:rsidRPr="00AE17C7">
        <w:rPr>
          <w:noProof/>
          <w:position w:val="-10"/>
        </w:rPr>
        <w:object w:dxaOrig="300" w:dyaOrig="320" w14:anchorId="6ABA6961">
          <v:shape id="_x0000_i1096" type="#_x0000_t75" style="width:16.5pt;height:15.5pt" o:ole="">
            <v:imagedata r:id="rId152" o:title=""/>
          </v:shape>
          <o:OLEObject Type="Embed" ProgID="Equation.DSMT4" ShapeID="_x0000_i1096" DrawAspect="Content" ObjectID="_1766350781" r:id="rId153"/>
        </w:object>
      </w:r>
      <w:r>
        <w:rPr>
          <w:noProof/>
        </w:rPr>
        <w:t xml:space="preserve"> представляє константу швидкості розподілу першого порядку. Оскільки затримка відповіді відбувається через процес розподілу, на нього можуть впливати фізико-хімічні властивості препарату (наприклад, розмір молекули), зв’язування з плазмою білка та експресії транспортера ([4]).</w:t>
      </w:r>
    </w:p>
    <w:p w14:paraId="6D08BDF0" w14:textId="24D94177" w:rsidR="00A958CC" w:rsidRDefault="00AC5440" w:rsidP="00AC5440">
      <w:pPr>
        <w:pStyle w:val="3"/>
      </w:pPr>
      <w:bookmarkStart w:id="92" w:name="_Toc149338746"/>
      <w:bookmarkStart w:id="93" w:name="_Toc154575738"/>
      <w:r>
        <w:t xml:space="preserve">2.2.3. </w:t>
      </w:r>
      <w:r w:rsidR="00E05DF6">
        <w:t>Моделі непрямого реагування</w:t>
      </w:r>
      <w:bookmarkEnd w:id="92"/>
      <w:bookmarkEnd w:id="93"/>
    </w:p>
    <w:p w14:paraId="5AE957D9" w14:textId="11CF3FEB" w:rsidR="000A62E9" w:rsidRDefault="00A958CC" w:rsidP="000A62E9">
      <w:pPr>
        <w:tabs>
          <w:tab w:val="center" w:pos="4800"/>
          <w:tab w:val="right" w:pos="9500"/>
        </w:tabs>
        <w:ind w:firstLine="720"/>
        <w:rPr>
          <w:noProof/>
        </w:rPr>
      </w:pPr>
      <w:r>
        <w:rPr>
          <w:noProof/>
        </w:rPr>
        <w:t xml:space="preserve">Моделі непрямого відгуку (IDR) широко використовуються для опису уповільнення відповіді, що породжена непрямим механізмом. Зокрема, препарат може стимулювати або пригнічувати або виробництво або розсіювання лікарської реакції, що спричиняє затримку. Юско та його група формалізували чотири основні непрямі моделі відповіді для опису різноманітної клінічної </w:t>
      </w:r>
      <w:r>
        <w:rPr>
          <w:noProof/>
        </w:rPr>
        <w:lastRenderedPageBreak/>
        <w:t>фармакодинаміки дані ([9]). Як показано на рис.</w:t>
      </w:r>
      <w:r w:rsidR="00142D79">
        <w:rPr>
          <w:noProof/>
        </w:rPr>
        <w:t xml:space="preserve"> 2.2</w:t>
      </w:r>
      <w:r>
        <w:rPr>
          <w:noProof/>
        </w:rPr>
        <w:t xml:space="preserve"> , модель I та модель II показують інгібуючий ефект на введення або втрати відповіді, а моделі III і IV показують стимулюючий ефект. Моделі </w:t>
      </w:r>
      <w:r w:rsidR="00FB1680">
        <w:rPr>
          <w:noProof/>
        </w:rPr>
        <w:t>представлено на рис. 2.2.</w:t>
      </w:r>
      <w:r>
        <w:rPr>
          <w:noProof/>
        </w:rPr>
        <w:t xml:space="preserve"> </w:t>
      </w:r>
    </w:p>
    <w:p w14:paraId="56D3C8AD" w14:textId="77777777" w:rsidR="006E7EB3" w:rsidRDefault="006E7EB3" w:rsidP="000A62E9">
      <w:pPr>
        <w:tabs>
          <w:tab w:val="center" w:pos="4800"/>
          <w:tab w:val="right" w:pos="9500"/>
        </w:tabs>
        <w:ind w:firstLine="720"/>
        <w:rPr>
          <w:noProof/>
        </w:rPr>
      </w:pPr>
    </w:p>
    <w:p w14:paraId="036B978D" w14:textId="1FE6236A" w:rsidR="00A958CC" w:rsidRDefault="00FB1680" w:rsidP="000A62E9">
      <w:pPr>
        <w:tabs>
          <w:tab w:val="center" w:pos="4800"/>
          <w:tab w:val="right" w:pos="9500"/>
        </w:tabs>
        <w:ind w:firstLine="0"/>
        <w:rPr>
          <w:noProof/>
        </w:rPr>
      </w:pPr>
      <w:r>
        <w:rPr>
          <w:noProof/>
          <w:lang w:eastAsia="uk-UA"/>
        </w:rPr>
        <w:drawing>
          <wp:inline distT="0" distB="0" distL="0" distR="0" wp14:anchorId="0C69ACDF" wp14:editId="50B37968">
            <wp:extent cx="5554980" cy="4205818"/>
            <wp:effectExtent l="0" t="0" r="0" b="0"/>
            <wp:docPr id="2" name="Рисунок 1" descr="mod_1.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_1.eps"/>
                    <pic:cNvPicPr/>
                  </pic:nvPicPr>
                  <pic:blipFill rotWithShape="1">
                    <a:blip r:embed="rId154" cstate="email">
                      <a:biLevel thresh="75000"/>
                      <a:extLst>
                        <a:ext uri="{28A0092B-C50C-407E-A947-70E740481C1C}">
                          <a14:useLocalDpi xmlns:a14="http://schemas.microsoft.com/office/drawing/2010/main"/>
                        </a:ext>
                      </a:extLst>
                    </a:blip>
                    <a:srcRect l="22471"/>
                    <a:stretch/>
                  </pic:blipFill>
                  <pic:spPr bwMode="auto">
                    <a:xfrm>
                      <a:off x="0" y="0"/>
                      <a:ext cx="5557239" cy="4207528"/>
                    </a:xfrm>
                    <a:prstGeom prst="rect">
                      <a:avLst/>
                    </a:prstGeom>
                    <a:ln>
                      <a:noFill/>
                    </a:ln>
                    <a:extLst>
                      <a:ext uri="{53640926-AAD7-44D8-BBD7-CCE9431645EC}">
                        <a14:shadowObscured xmlns:a14="http://schemas.microsoft.com/office/drawing/2010/main"/>
                      </a:ext>
                    </a:extLst>
                  </pic:spPr>
                </pic:pic>
              </a:graphicData>
            </a:graphic>
          </wp:inline>
        </w:drawing>
      </w:r>
    </w:p>
    <w:p w14:paraId="51A1BD56" w14:textId="7858CB51" w:rsidR="00A958CC" w:rsidRDefault="00A958CC" w:rsidP="00FB1680">
      <w:pPr>
        <w:tabs>
          <w:tab w:val="center" w:pos="4800"/>
          <w:tab w:val="right" w:pos="9500"/>
        </w:tabs>
        <w:ind w:firstLine="720"/>
        <w:rPr>
          <w:noProof/>
        </w:rPr>
      </w:pPr>
      <w:r>
        <w:rPr>
          <w:noProof/>
        </w:rPr>
        <w:tab/>
      </w:r>
      <w:r w:rsidR="00FB1680">
        <w:rPr>
          <w:noProof/>
        </w:rPr>
        <w:t>Рис</w:t>
      </w:r>
      <w:r w:rsidR="000A62E9">
        <w:rPr>
          <w:noProof/>
        </w:rPr>
        <w:t xml:space="preserve">унок </w:t>
      </w:r>
      <w:r w:rsidR="00FB1680">
        <w:rPr>
          <w:noProof/>
        </w:rPr>
        <w:t>2.2</w:t>
      </w:r>
      <w:r w:rsidR="000A62E9">
        <w:rPr>
          <w:noProof/>
        </w:rPr>
        <w:t xml:space="preserve"> - </w:t>
      </w:r>
      <w:r w:rsidR="00FB1680">
        <w:rPr>
          <w:noProof/>
        </w:rPr>
        <w:t xml:space="preserve"> Моделі армакодинаміки</w:t>
      </w:r>
    </w:p>
    <w:p w14:paraId="73F8AB66" w14:textId="77777777" w:rsidR="00577390" w:rsidRDefault="00577390" w:rsidP="00FB1680">
      <w:pPr>
        <w:tabs>
          <w:tab w:val="center" w:pos="4800"/>
          <w:tab w:val="right" w:pos="9500"/>
        </w:tabs>
        <w:ind w:firstLine="720"/>
        <w:rPr>
          <w:noProof/>
        </w:rPr>
      </w:pPr>
    </w:p>
    <w:p w14:paraId="61CFF0CA" w14:textId="77777777" w:rsidR="00577390" w:rsidRDefault="00577390" w:rsidP="00FB1680">
      <w:pPr>
        <w:tabs>
          <w:tab w:val="center" w:pos="4800"/>
          <w:tab w:val="right" w:pos="9500"/>
        </w:tabs>
        <w:ind w:firstLine="720"/>
        <w:rPr>
          <w:noProof/>
        </w:rPr>
      </w:pPr>
    </w:p>
    <w:p w14:paraId="42DF643C" w14:textId="77777777" w:rsidR="00577390" w:rsidRDefault="00577390" w:rsidP="00FB1680">
      <w:pPr>
        <w:tabs>
          <w:tab w:val="center" w:pos="4800"/>
          <w:tab w:val="right" w:pos="9500"/>
        </w:tabs>
        <w:ind w:firstLine="720"/>
        <w:rPr>
          <w:noProof/>
        </w:rPr>
      </w:pPr>
    </w:p>
    <w:p w14:paraId="4342930E" w14:textId="10F761CC" w:rsidR="00577390" w:rsidRDefault="00577390" w:rsidP="00FB1680">
      <w:pPr>
        <w:tabs>
          <w:tab w:val="center" w:pos="4800"/>
          <w:tab w:val="right" w:pos="9500"/>
        </w:tabs>
        <w:ind w:firstLine="720"/>
        <w:rPr>
          <w:noProof/>
        </w:rPr>
      </w:pPr>
      <w:r>
        <w:rPr>
          <w:noProof/>
        </w:rPr>
        <w:t xml:space="preserve">На рис.2.3 </w:t>
      </w:r>
      <w:r w:rsidRPr="00AE17C7">
        <w:rPr>
          <w:noProof/>
          <w:position w:val="-10"/>
        </w:rPr>
        <w:object w:dxaOrig="279" w:dyaOrig="320" w14:anchorId="6C106BAF">
          <v:shape id="_x0000_i1097" type="#_x0000_t75" style="width:13.5pt;height:15.5pt" o:ole="">
            <v:imagedata r:id="rId155" o:title=""/>
          </v:shape>
          <o:OLEObject Type="Embed" ProgID="Equation.DSMT4" ShapeID="_x0000_i1097" DrawAspect="Content" ObjectID="_1766350782" r:id="rId156"/>
        </w:object>
      </w:r>
      <w:r>
        <w:rPr>
          <w:noProof/>
        </w:rPr>
        <w:t xml:space="preserve"> і </w:t>
      </w:r>
      <w:r w:rsidRPr="00AE17C7">
        <w:rPr>
          <w:noProof/>
          <w:position w:val="-14"/>
        </w:rPr>
        <w:object w:dxaOrig="300" w:dyaOrig="360" w14:anchorId="4CFFF795">
          <v:shape id="_x0000_i1098" type="#_x0000_t75" style="width:16.5pt;height:18pt" o:ole="">
            <v:imagedata r:id="rId157" o:title=""/>
          </v:shape>
          <o:OLEObject Type="Embed" ProgID="Equation.DSMT4" ShapeID="_x0000_i1098" DrawAspect="Content" ObjectID="_1766350783" r:id="rId158"/>
        </w:object>
      </w:r>
      <w:r>
        <w:rPr>
          <w:noProof/>
        </w:rPr>
        <w:t xml:space="preserve"> представляють концентрації в біофазі та плазмі відповідно. </w:t>
      </w:r>
      <w:r w:rsidRPr="00AE17C7">
        <w:rPr>
          <w:noProof/>
          <w:position w:val="-10"/>
        </w:rPr>
        <w:object w:dxaOrig="300" w:dyaOrig="320" w14:anchorId="12C9F542">
          <v:shape id="_x0000_i1099" type="#_x0000_t75" style="width:16.5pt;height:15.5pt" o:ole="">
            <v:imagedata r:id="rId159" o:title=""/>
          </v:shape>
          <o:OLEObject Type="Embed" ProgID="Equation.DSMT4" ShapeID="_x0000_i1099" DrawAspect="Content" ObjectID="_1766350784" r:id="rId160"/>
        </w:object>
      </w:r>
      <w:r>
        <w:rPr>
          <w:noProof/>
        </w:rPr>
        <w:t xml:space="preserve"> -- константа швидкості розподілу першого порядку, де </w:t>
      </w:r>
      <w:r w:rsidRPr="00AE17C7">
        <w:rPr>
          <w:noProof/>
          <w:position w:val="-4"/>
        </w:rPr>
        <w:object w:dxaOrig="220" w:dyaOrig="240" w14:anchorId="68D2AE8E">
          <v:shape id="_x0000_i1100" type="#_x0000_t75" style="width:11.5pt;height:12pt" o:ole="">
            <v:imagedata r:id="rId161" o:title=""/>
          </v:shape>
          <o:OLEObject Type="Embed" ProgID="Equation.DSMT4" ShapeID="_x0000_i1100" DrawAspect="Content" ObjectID="_1766350785" r:id="rId162"/>
        </w:object>
      </w:r>
      <w:r>
        <w:rPr>
          <w:noProof/>
        </w:rPr>
        <w:t xml:space="preserve"> являє собою відповідь; </w:t>
      </w:r>
      <w:r w:rsidRPr="00AE17C7">
        <w:rPr>
          <w:noProof/>
          <w:position w:val="-10"/>
        </w:rPr>
        <w:object w:dxaOrig="400" w:dyaOrig="320" w14:anchorId="757F65A9">
          <v:shape id="_x0000_i1101" type="#_x0000_t75" style="width:19.5pt;height:15.5pt" o:ole="">
            <v:imagedata r:id="rId163" o:title=""/>
          </v:shape>
          <o:OLEObject Type="Embed" ProgID="Equation.DSMT4" ShapeID="_x0000_i1101" DrawAspect="Content" ObjectID="_1766350786" r:id="rId164"/>
        </w:object>
      </w:r>
      <w:r>
        <w:rPr>
          <w:noProof/>
        </w:rPr>
        <w:t xml:space="preserve"> і </w:t>
      </w:r>
      <w:r w:rsidRPr="00AE17C7">
        <w:rPr>
          <w:noProof/>
          <w:position w:val="-10"/>
        </w:rPr>
        <w:object w:dxaOrig="420" w:dyaOrig="320" w14:anchorId="336BE9B3">
          <v:shape id="_x0000_i1102" type="#_x0000_t75" style="width:22.5pt;height:15.5pt" o:ole="">
            <v:imagedata r:id="rId165" o:title=""/>
          </v:shape>
          <o:OLEObject Type="Embed" ProgID="Equation.DSMT4" ShapeID="_x0000_i1102" DrawAspect="Content" ObjectID="_1766350787" r:id="rId166"/>
        </w:object>
      </w:r>
      <w:r>
        <w:rPr>
          <w:noProof/>
        </w:rPr>
        <w:t xml:space="preserve"> визначаються як максимальний ефект заселення або стимуляції відповідно; </w:t>
      </w:r>
      <w:r w:rsidRPr="00AE17C7">
        <w:rPr>
          <w:noProof/>
          <w:position w:val="-10"/>
        </w:rPr>
        <w:object w:dxaOrig="440" w:dyaOrig="320" w14:anchorId="4DF141AE">
          <v:shape id="_x0000_i1103" type="#_x0000_t75" style="width:22.5pt;height:15.5pt" o:ole="">
            <v:imagedata r:id="rId167" o:title=""/>
          </v:shape>
          <o:OLEObject Type="Embed" ProgID="Equation.DSMT4" ShapeID="_x0000_i1103" DrawAspect="Content" ObjectID="_1766350788" r:id="rId168"/>
        </w:object>
      </w:r>
      <w:r>
        <w:rPr>
          <w:noProof/>
        </w:rPr>
        <w:t xml:space="preserve"> і </w:t>
      </w:r>
      <w:r w:rsidRPr="00AE17C7">
        <w:rPr>
          <w:noProof/>
          <w:position w:val="-10"/>
        </w:rPr>
        <w:object w:dxaOrig="460" w:dyaOrig="320" w14:anchorId="3B719F41">
          <v:shape id="_x0000_i1104" type="#_x0000_t75" style="width:23.5pt;height:15.5pt" o:ole="">
            <v:imagedata r:id="rId169" o:title=""/>
          </v:shape>
          <o:OLEObject Type="Embed" ProgID="Equation.DSMT4" ShapeID="_x0000_i1104" DrawAspect="Content" ObjectID="_1766350789" r:id="rId170"/>
        </w:object>
      </w:r>
      <w:r>
        <w:rPr>
          <w:noProof/>
        </w:rPr>
        <w:t xml:space="preserve"> є тригер концентрації, що викликає півмаксимальний ефект гальмування або стимуляції відповідно.</w:t>
      </w:r>
    </w:p>
    <w:p w14:paraId="373B404A" w14:textId="77777777" w:rsidR="00577390" w:rsidRDefault="00577390" w:rsidP="00FB1680">
      <w:pPr>
        <w:tabs>
          <w:tab w:val="center" w:pos="4800"/>
          <w:tab w:val="right" w:pos="9500"/>
        </w:tabs>
        <w:ind w:firstLine="720"/>
        <w:rPr>
          <w:noProof/>
        </w:rPr>
      </w:pPr>
    </w:p>
    <w:p w14:paraId="481AEF84" w14:textId="77777777" w:rsidR="00492EFF" w:rsidRDefault="00A958CC" w:rsidP="00A958CC">
      <w:pPr>
        <w:tabs>
          <w:tab w:val="center" w:pos="4800"/>
          <w:tab w:val="right" w:pos="9500"/>
        </w:tabs>
        <w:ind w:firstLine="720"/>
        <w:jc w:val="center"/>
        <w:rPr>
          <w:noProof/>
          <w:lang w:val="ru-RU"/>
        </w:rPr>
      </w:pPr>
      <w:r>
        <w:rPr>
          <w:noProof/>
          <w:lang w:eastAsia="uk-UA"/>
        </w:rPr>
        <w:lastRenderedPageBreak/>
        <w:drawing>
          <wp:inline distT="0" distB="0" distL="0" distR="0" wp14:anchorId="6A2040E4" wp14:editId="7266578C">
            <wp:extent cx="4202466" cy="2950029"/>
            <wp:effectExtent l="0" t="0" r="7620" b="3175"/>
            <wp:docPr id="3" name="Рисунок 2" descr="Zou_f04.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ou_f04.eps"/>
                    <pic:cNvPicPr/>
                  </pic:nvPicPr>
                  <pic:blipFill>
                    <a:blip r:embed="rId171"/>
                    <a:stretch>
                      <a:fillRect/>
                    </a:stretch>
                  </pic:blipFill>
                  <pic:spPr>
                    <a:xfrm>
                      <a:off x="0" y="0"/>
                      <a:ext cx="4211999" cy="2956721"/>
                    </a:xfrm>
                    <a:prstGeom prst="rect">
                      <a:avLst/>
                    </a:prstGeom>
                  </pic:spPr>
                </pic:pic>
              </a:graphicData>
            </a:graphic>
          </wp:inline>
        </w:drawing>
      </w:r>
    </w:p>
    <w:p w14:paraId="4C638700" w14:textId="5917FF3B" w:rsidR="00492EFF" w:rsidRDefault="006E7EB3" w:rsidP="00A958CC">
      <w:pPr>
        <w:tabs>
          <w:tab w:val="center" w:pos="4800"/>
          <w:tab w:val="right" w:pos="9500"/>
        </w:tabs>
        <w:ind w:firstLine="720"/>
        <w:jc w:val="center"/>
        <w:rPr>
          <w:noProof/>
        </w:rPr>
      </w:pPr>
      <w:r>
        <w:rPr>
          <w:noProof/>
          <w:lang w:val="ru-RU"/>
        </w:rPr>
        <w:t>Рисунок 2.3</w:t>
      </w:r>
      <w:r w:rsidR="00492EFF">
        <w:rPr>
          <w:noProof/>
          <w:lang w:val="ru-RU"/>
        </w:rPr>
        <w:t xml:space="preserve"> </w:t>
      </w:r>
      <w:r w:rsidR="00492EFF" w:rsidRPr="00492EFF">
        <w:rPr>
          <w:noProof/>
          <w:lang w:val="ru-RU"/>
        </w:rPr>
        <w:t>—</w:t>
      </w:r>
      <w:r w:rsidR="00492EFF">
        <w:rPr>
          <w:noProof/>
          <w:lang w:val="ru-RU"/>
        </w:rPr>
        <w:t xml:space="preserve"> </w:t>
      </w:r>
      <w:r w:rsidR="00492EFF">
        <w:rPr>
          <w:noProof/>
        </w:rPr>
        <w:t>Cхема моделі біофази.</w:t>
      </w:r>
    </w:p>
    <w:p w14:paraId="213EE1FE" w14:textId="77777777" w:rsidR="005143A3" w:rsidRDefault="005143A3" w:rsidP="00E05DF6">
      <w:pPr>
        <w:tabs>
          <w:tab w:val="center" w:pos="4800"/>
          <w:tab w:val="right" w:pos="9500"/>
        </w:tabs>
        <w:ind w:firstLine="720"/>
        <w:rPr>
          <w:noProof/>
        </w:rPr>
      </w:pPr>
    </w:p>
    <w:p w14:paraId="0470A2B2" w14:textId="304FAFA9" w:rsidR="00A958CC" w:rsidRDefault="00A958CC" w:rsidP="00E05DF6">
      <w:pPr>
        <w:tabs>
          <w:tab w:val="center" w:pos="4800"/>
          <w:tab w:val="right" w:pos="9500"/>
        </w:tabs>
        <w:ind w:firstLine="720"/>
        <w:rPr>
          <w:noProof/>
        </w:rPr>
      </w:pPr>
      <w:r>
        <w:rPr>
          <w:noProof/>
        </w:rPr>
        <w:t>Модель IDR застосовується для опису ФК-ФД зв’язку варфарину, вітаміну Інгібітор К-епоксид редуктази. Варфарин діє шляхом інгібування вироблення протромбіну і викликає ефект уповільнення антикоагулянту. Переглянуто ряд документів застосування моделей IDR ([4]). Моделі IDR можна розширити для характеристики складнішої динаміки. Модель IDR на основі тривалості життя була розроблена для терапевтичних факторів росту, які змінюють виробництво природних клітин). А залежна від модель IDR була використана для опису впливу препарату на продукцію ендогенних медіаторів специфічним прекурсором</w:t>
      </w:r>
      <w:r w:rsidR="006E7EB3">
        <w:rPr>
          <w:noProof/>
        </w:rPr>
        <w:t xml:space="preserve"> (рис. 2.4</w:t>
      </w:r>
      <w:r w:rsidR="000D07F9">
        <w:rPr>
          <w:noProof/>
        </w:rPr>
        <w:t>)</w:t>
      </w:r>
      <w:r>
        <w:rPr>
          <w:noProof/>
        </w:rPr>
        <w:t>.</w:t>
      </w:r>
    </w:p>
    <w:p w14:paraId="701E3CD6" w14:textId="77777777" w:rsidR="00690789" w:rsidRDefault="00690789" w:rsidP="00E05DF6">
      <w:pPr>
        <w:tabs>
          <w:tab w:val="center" w:pos="4800"/>
          <w:tab w:val="right" w:pos="9500"/>
        </w:tabs>
        <w:ind w:firstLine="720"/>
        <w:rPr>
          <w:noProof/>
        </w:rPr>
      </w:pPr>
    </w:p>
    <w:p w14:paraId="5310C418" w14:textId="77777777" w:rsidR="00A958CC" w:rsidRDefault="00A958CC" w:rsidP="00492EFF">
      <w:pPr>
        <w:tabs>
          <w:tab w:val="center" w:pos="4800"/>
          <w:tab w:val="right" w:pos="9500"/>
        </w:tabs>
        <w:ind w:firstLine="720"/>
        <w:jc w:val="center"/>
        <w:rPr>
          <w:noProof/>
        </w:rPr>
      </w:pPr>
      <w:r>
        <w:rPr>
          <w:noProof/>
          <w:lang w:eastAsia="uk-UA"/>
        </w:rPr>
        <w:drawing>
          <wp:inline distT="0" distB="0" distL="0" distR="0" wp14:anchorId="13FE4F3F" wp14:editId="1E32DDE2">
            <wp:extent cx="5603358" cy="1611086"/>
            <wp:effectExtent l="0" t="0" r="0" b="8255"/>
            <wp:docPr id="5" name="Рисунок 4" descr="Zou_f05.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ou_f05.eps"/>
                    <pic:cNvPicPr/>
                  </pic:nvPicPr>
                  <pic:blipFill>
                    <a:blip r:embed="rId172"/>
                    <a:stretch>
                      <a:fillRect/>
                    </a:stretch>
                  </pic:blipFill>
                  <pic:spPr>
                    <a:xfrm>
                      <a:off x="0" y="0"/>
                      <a:ext cx="5645886" cy="1623314"/>
                    </a:xfrm>
                    <a:prstGeom prst="rect">
                      <a:avLst/>
                    </a:prstGeom>
                  </pic:spPr>
                </pic:pic>
              </a:graphicData>
            </a:graphic>
          </wp:inline>
        </w:drawing>
      </w:r>
    </w:p>
    <w:p w14:paraId="453FAB5A" w14:textId="6C92A673" w:rsidR="00492EFF" w:rsidRDefault="00492EFF" w:rsidP="00E05DF6">
      <w:pPr>
        <w:tabs>
          <w:tab w:val="center" w:pos="4800"/>
          <w:tab w:val="right" w:pos="9500"/>
        </w:tabs>
        <w:ind w:firstLine="720"/>
        <w:jc w:val="center"/>
        <w:rPr>
          <w:noProof/>
        </w:rPr>
      </w:pPr>
      <w:r>
        <w:rPr>
          <w:noProof/>
        </w:rPr>
        <w:t>Рис</w:t>
      </w:r>
      <w:r w:rsidR="00577390">
        <w:rPr>
          <w:noProof/>
        </w:rPr>
        <w:t>унок</w:t>
      </w:r>
      <w:r w:rsidR="00FB1680">
        <w:rPr>
          <w:noProof/>
        </w:rPr>
        <w:t xml:space="preserve"> </w:t>
      </w:r>
      <w:r w:rsidR="00652508">
        <w:rPr>
          <w:noProof/>
        </w:rPr>
        <w:t>2</w:t>
      </w:r>
      <w:r w:rsidR="006E7EB3">
        <w:rPr>
          <w:noProof/>
        </w:rPr>
        <w:t>.4</w:t>
      </w:r>
      <w:r>
        <w:rPr>
          <w:noProof/>
        </w:rPr>
        <w:t xml:space="preserve"> </w:t>
      </w:r>
      <w:r w:rsidRPr="00492EFF">
        <w:rPr>
          <w:noProof/>
        </w:rPr>
        <w:t>—</w:t>
      </w:r>
      <w:r w:rsidR="00322B3D">
        <w:rPr>
          <w:noProof/>
        </w:rPr>
        <w:t xml:space="preserve"> </w:t>
      </w:r>
      <w:r w:rsidR="00A958CC">
        <w:rPr>
          <w:noProof/>
        </w:rPr>
        <w:t>Стр</w:t>
      </w:r>
      <w:r>
        <w:rPr>
          <w:noProof/>
        </w:rPr>
        <w:t>уктура моделі непрямої реакції</w:t>
      </w:r>
    </w:p>
    <w:p w14:paraId="369D8558" w14:textId="77777777" w:rsidR="0036412D" w:rsidRDefault="0036412D" w:rsidP="00E05DF6">
      <w:pPr>
        <w:tabs>
          <w:tab w:val="center" w:pos="4800"/>
          <w:tab w:val="right" w:pos="9500"/>
        </w:tabs>
        <w:ind w:firstLine="720"/>
        <w:jc w:val="center"/>
        <w:rPr>
          <w:noProof/>
        </w:rPr>
      </w:pPr>
    </w:p>
    <w:p w14:paraId="54115F27" w14:textId="59BC17D9" w:rsidR="00A958CC" w:rsidRDefault="00142D79" w:rsidP="00492EFF">
      <w:pPr>
        <w:tabs>
          <w:tab w:val="center" w:pos="4800"/>
          <w:tab w:val="right" w:pos="9500"/>
        </w:tabs>
        <w:ind w:firstLine="720"/>
        <w:rPr>
          <w:noProof/>
        </w:rPr>
      </w:pPr>
      <w:r>
        <w:rPr>
          <w:noProof/>
        </w:rPr>
        <w:lastRenderedPageBreak/>
        <w:t>На рис. 2.</w:t>
      </w:r>
      <w:r w:rsidR="00577390">
        <w:rPr>
          <w:noProof/>
        </w:rPr>
        <w:t>4</w:t>
      </w:r>
      <w:r w:rsidR="002A3966">
        <w:rPr>
          <w:noProof/>
        </w:rPr>
        <w:t xml:space="preserve"> </w:t>
      </w:r>
      <w:r w:rsidR="00A958CC" w:rsidRPr="00AE17C7">
        <w:rPr>
          <w:noProof/>
          <w:position w:val="-10"/>
        </w:rPr>
        <w:object w:dxaOrig="279" w:dyaOrig="320" w14:anchorId="2076F135">
          <v:shape id="_x0000_i1105" type="#_x0000_t75" style="width:13.5pt;height:15.5pt" o:ole="">
            <v:imagedata r:id="rId173" o:title=""/>
          </v:shape>
          <o:OLEObject Type="Embed" ProgID="Equation.DSMT4" ShapeID="_x0000_i1105" DrawAspect="Content" ObjectID="_1766350790" r:id="rId174"/>
        </w:object>
      </w:r>
      <w:r w:rsidR="00A958CC">
        <w:rPr>
          <w:noProof/>
        </w:rPr>
        <w:t xml:space="preserve"> і </w:t>
      </w:r>
      <w:r w:rsidR="00A958CC" w:rsidRPr="00AE17C7">
        <w:rPr>
          <w:noProof/>
          <w:position w:val="-10"/>
        </w:rPr>
        <w:object w:dxaOrig="360" w:dyaOrig="320" w14:anchorId="0E104A62">
          <v:shape id="_x0000_i1106" type="#_x0000_t75" style="width:18pt;height:15.5pt" o:ole="">
            <v:imagedata r:id="rId175" o:title=""/>
          </v:shape>
          <o:OLEObject Type="Embed" ProgID="Equation.DSMT4" ShapeID="_x0000_i1106" DrawAspect="Content" ObjectID="_1766350791" r:id="rId176"/>
        </w:object>
      </w:r>
      <w:r w:rsidR="00A958CC">
        <w:rPr>
          <w:noProof/>
        </w:rPr>
        <w:t xml:space="preserve"> представляють константу виробництва першого порядку та константу швидкості дисипації відповіді першого порядку, відповідно. Відкрита суцільна коробка символізує гальмування </w:t>
      </w:r>
      <w:r w:rsidR="00492EFF">
        <w:rPr>
          <w:noProof/>
        </w:rPr>
        <w:t>і стимулюючий ефект відповідно</w:t>
      </w:r>
    </w:p>
    <w:p w14:paraId="397C415F" w14:textId="77777777" w:rsidR="00A958CC" w:rsidRDefault="00A958CC" w:rsidP="00A958CC">
      <w:pPr>
        <w:tabs>
          <w:tab w:val="center" w:pos="4800"/>
          <w:tab w:val="right" w:pos="9500"/>
        </w:tabs>
        <w:ind w:firstLine="720"/>
        <w:rPr>
          <w:noProof/>
        </w:rPr>
      </w:pPr>
      <w:r>
        <w:rPr>
          <w:noProof/>
        </w:rPr>
        <w:t>Крім того, інтеграція IDR моделі I з операційною моделлю (</w:t>
      </w:r>
      <w:r w:rsidR="000D07F9">
        <w:rPr>
          <w:noProof/>
        </w:rPr>
        <w:t>2.</w:t>
      </w:r>
      <w:r>
        <w:rPr>
          <w:noProof/>
        </w:rPr>
        <w:t xml:space="preserve">22) була застосована до рецептора аденозину </w:t>
      </w:r>
      <w:r w:rsidRPr="00AE17C7">
        <w:rPr>
          <w:noProof/>
          <w:position w:val="-10"/>
        </w:rPr>
        <w:object w:dxaOrig="260" w:dyaOrig="320" w14:anchorId="22025A0F">
          <v:shape id="_x0000_i1107" type="#_x0000_t75" style="width:13.5pt;height:15.5pt" o:ole="">
            <v:imagedata r:id="rId177" o:title=""/>
          </v:shape>
          <o:OLEObject Type="Embed" ProgID="Equation.DSMT4" ShapeID="_x0000_i1107" DrawAspect="Content" ObjectID="_1766350792" r:id="rId178"/>
        </w:object>
      </w:r>
      <w:r>
        <w:rPr>
          <w:noProof/>
        </w:rPr>
        <w:t xml:space="preserve"> агоністи з різною афінністю зв'язування, щоб описати співвідношення між їх концентрацією в плазмі і антиліполітичні ефекти: </w:t>
      </w:r>
    </w:p>
    <w:p w14:paraId="6EE4AA0F" w14:textId="77777777" w:rsidR="000D07F9" w:rsidRDefault="000D07F9" w:rsidP="00A958CC">
      <w:pPr>
        <w:tabs>
          <w:tab w:val="center" w:pos="4800"/>
          <w:tab w:val="right" w:pos="9500"/>
        </w:tabs>
        <w:ind w:firstLine="720"/>
        <w:rPr>
          <w:noProof/>
        </w:rPr>
      </w:pPr>
    </w:p>
    <w:p w14:paraId="555CE567" w14:textId="77777777" w:rsidR="00A958CC" w:rsidRDefault="00A958CC" w:rsidP="00A958CC">
      <w:pPr>
        <w:tabs>
          <w:tab w:val="center" w:pos="4800"/>
          <w:tab w:val="right" w:pos="9500"/>
        </w:tabs>
        <w:ind w:firstLine="720"/>
        <w:rPr>
          <w:noProof/>
        </w:rPr>
      </w:pPr>
      <w:r>
        <w:rPr>
          <w:noProof/>
        </w:rPr>
        <w:tab/>
      </w:r>
      <w:r w:rsidRPr="00AE17C7">
        <w:rPr>
          <w:noProof/>
          <w:position w:val="-30"/>
        </w:rPr>
        <w:object w:dxaOrig="3200" w:dyaOrig="700" w14:anchorId="4F45BDBA">
          <v:shape id="_x0000_i1108" type="#_x0000_t75" style="width:159.5pt;height:34.5pt" o:ole="">
            <v:imagedata r:id="rId179" o:title=""/>
          </v:shape>
          <o:OLEObject Type="Embed" ProgID="Equation.DSMT4" ShapeID="_x0000_i1108" DrawAspect="Content" ObjectID="_1766350793" r:id="rId180"/>
        </w:object>
      </w:r>
      <w:r>
        <w:rPr>
          <w:noProof/>
        </w:rPr>
        <w:tab/>
      </w:r>
      <w:r w:rsidR="000D07F9">
        <w:rPr>
          <w:noProof/>
        </w:rPr>
        <w:t>(2.22)</w:t>
      </w:r>
    </w:p>
    <w:p w14:paraId="67D9863E" w14:textId="77777777" w:rsidR="00A958CC" w:rsidRDefault="00A958CC" w:rsidP="00A958CC">
      <w:pPr>
        <w:tabs>
          <w:tab w:val="center" w:pos="4800"/>
          <w:tab w:val="right" w:pos="9500"/>
        </w:tabs>
        <w:ind w:firstLine="720"/>
        <w:rPr>
          <w:noProof/>
        </w:rPr>
      </w:pPr>
    </w:p>
    <w:p w14:paraId="1EFFF2F5" w14:textId="77777777" w:rsidR="00A958CC" w:rsidRDefault="00A958CC" w:rsidP="00A958CC">
      <w:pPr>
        <w:tabs>
          <w:tab w:val="center" w:pos="4800"/>
          <w:tab w:val="right" w:pos="9500"/>
        </w:tabs>
        <w:ind w:firstLine="720"/>
        <w:rPr>
          <w:noProof/>
        </w:rPr>
      </w:pPr>
      <w:r>
        <w:rPr>
          <w:noProof/>
        </w:rPr>
        <w:t>Операційна модель з моделлю I IDR (</w:t>
      </w:r>
      <w:r w:rsidR="000D07F9">
        <w:rPr>
          <w:noProof/>
        </w:rPr>
        <w:t>2.</w:t>
      </w:r>
      <w:r>
        <w:rPr>
          <w:noProof/>
        </w:rPr>
        <w:t>22) може бути кращ</w:t>
      </w:r>
      <w:r w:rsidR="00492EFF">
        <w:rPr>
          <w:noProof/>
        </w:rPr>
        <w:t xml:space="preserve">ою за оригінальну IDR модель I </w:t>
      </w:r>
      <w:r>
        <w:rPr>
          <w:noProof/>
        </w:rPr>
        <w:t xml:space="preserve">, оскільки вона передбачає нелінійну трансдукцію між препаратом-рецептором комплексу та ефектом стимуляції </w:t>
      </w:r>
      <w:r w:rsidRPr="00AE17C7">
        <w:rPr>
          <w:noProof/>
          <w:position w:val="-10"/>
        </w:rPr>
        <w:object w:dxaOrig="279" w:dyaOrig="320" w14:anchorId="418C5EF6">
          <v:shape id="_x0000_i1109" type="#_x0000_t75" style="width:13.5pt;height:15.5pt" o:ole="">
            <v:imagedata r:id="rId181" o:title=""/>
          </v:shape>
          <o:OLEObject Type="Embed" ProgID="Equation.DSMT4" ShapeID="_x0000_i1109" DrawAspect="Content" ObjectID="_1766350794" r:id="rId182"/>
        </w:object>
      </w:r>
      <w:r>
        <w:rPr>
          <w:noProof/>
        </w:rPr>
        <w:t>. Проте для цієї моделі потрібні дані ФК-ФД як для повних, так і для часткових агоністів щоб розрізнити параметри моделі.</w:t>
      </w:r>
    </w:p>
    <w:p w14:paraId="5C187333" w14:textId="77777777" w:rsidR="00703ED1" w:rsidRDefault="00703ED1" w:rsidP="008F2B74"/>
    <w:p w14:paraId="31084F55" w14:textId="77777777" w:rsidR="00652508" w:rsidRPr="00620896" w:rsidRDefault="000D07F9" w:rsidP="000D07F9">
      <w:pPr>
        <w:pStyle w:val="20"/>
      </w:pPr>
      <w:bookmarkStart w:id="94" w:name="_Toc149338747"/>
      <w:bookmarkStart w:id="95" w:name="_Toc154575739"/>
      <w:r>
        <w:t xml:space="preserve">2.3. </w:t>
      </w:r>
      <w:r w:rsidR="00652508">
        <w:t>Застосування ФК-ФД моделювання</w:t>
      </w:r>
      <w:bookmarkEnd w:id="94"/>
      <w:bookmarkEnd w:id="95"/>
    </w:p>
    <w:p w14:paraId="26D8479F" w14:textId="77777777" w:rsidR="000D07F9" w:rsidRDefault="000D07F9" w:rsidP="00652508">
      <w:pPr>
        <w:tabs>
          <w:tab w:val="center" w:pos="4800"/>
          <w:tab w:val="right" w:pos="9500"/>
        </w:tabs>
        <w:ind w:firstLine="720"/>
        <w:rPr>
          <w:noProof/>
        </w:rPr>
      </w:pPr>
    </w:p>
    <w:p w14:paraId="52406D23" w14:textId="77777777" w:rsidR="00652508" w:rsidRDefault="00652508" w:rsidP="00652508">
      <w:pPr>
        <w:tabs>
          <w:tab w:val="center" w:pos="4800"/>
          <w:tab w:val="right" w:pos="9500"/>
        </w:tabs>
        <w:ind w:firstLine="720"/>
        <w:rPr>
          <w:noProof/>
        </w:rPr>
      </w:pPr>
      <w:r>
        <w:rPr>
          <w:noProof/>
        </w:rPr>
        <w:t>У цьому розділі обговорюється застосування ФК-ФД моделювання при розробці чотирьох різних типів ліків системи доставки, включаючи препарати з пролонгованим вивільненням, модифікованим білком, ліпосомою та кон'югатами антитіло-лікарських засобів. Крім того, для ілюстрації гіпотетичної мінімально ефективної концентрації (МЕК) було проведено моделювання на основі моделі з використанням спектру основної моделі ФД.</w:t>
      </w:r>
    </w:p>
    <w:p w14:paraId="0CA7B168" w14:textId="2883D06D" w:rsidR="00652508" w:rsidRDefault="00652508" w:rsidP="00652508">
      <w:pPr>
        <w:tabs>
          <w:tab w:val="center" w:pos="4800"/>
          <w:tab w:val="right" w:pos="9500"/>
        </w:tabs>
        <w:ind w:firstLine="720"/>
        <w:rPr>
          <w:noProof/>
        </w:rPr>
      </w:pPr>
      <w:r>
        <w:rPr>
          <w:noProof/>
        </w:rPr>
        <w:t xml:space="preserve">Складні моделі ФК-ФД,  часто будуються шляхом складання основних компонентів моделі ФК і ФД. Табл. підсумовує будівельні блоки моделей ФК і ФД, які використовуються для характеристики активності сполук у тематичних дослідженнях. Наприклад, модель ФК-ФД для rHuEPO є комбінація моделі </w:t>
      </w:r>
      <w:r>
        <w:rPr>
          <w:noProof/>
        </w:rPr>
        <w:lastRenderedPageBreak/>
        <w:t>поглинання першого порядку та моделі цільово-опосередкованого розподілу ліків (TMDD), операційна модель агонізму залежна від моделі IDR пулу прекурсорів і моделі транзитного відсіку для процесу трансдукції.</w:t>
      </w:r>
    </w:p>
    <w:p w14:paraId="184DA685" w14:textId="7CD1203D" w:rsidR="00652508" w:rsidRDefault="00690789" w:rsidP="000D07F9">
      <w:pPr>
        <w:pStyle w:val="3"/>
      </w:pPr>
      <w:bookmarkStart w:id="96" w:name="_Toc149338748"/>
      <w:bookmarkStart w:id="97" w:name="_Toc154575740"/>
      <w:r>
        <w:t xml:space="preserve">2.3.1. </w:t>
      </w:r>
      <w:r w:rsidR="00652508">
        <w:t>Застосування паліперидону пальмітату</w:t>
      </w:r>
      <w:bookmarkEnd w:id="96"/>
      <w:bookmarkEnd w:id="97"/>
    </w:p>
    <w:p w14:paraId="75F9F795" w14:textId="1F3D47E2" w:rsidR="00652508" w:rsidRDefault="00652508" w:rsidP="00652508">
      <w:pPr>
        <w:tabs>
          <w:tab w:val="center" w:pos="4800"/>
          <w:tab w:val="right" w:pos="9500"/>
        </w:tabs>
        <w:ind w:firstLine="720"/>
        <w:rPr>
          <w:noProof/>
        </w:rPr>
      </w:pPr>
      <w:r>
        <w:rPr>
          <w:noProof/>
        </w:rPr>
        <w:t>Розробка 3-місячної форми пролонгованого вивільнення (ER). паліперидону пальмітату (PP3M), демонструє, як ФК-ФД моделювання може сприяти розробці нових ER формулювань</w:t>
      </w:r>
      <w:r w:rsidR="00EF4275">
        <w:rPr>
          <w:noProof/>
        </w:rPr>
        <w:t xml:space="preserve"> (рис. 2.5</w:t>
      </w:r>
      <w:r w:rsidR="00286AD2">
        <w:rPr>
          <w:noProof/>
        </w:rPr>
        <w:t>)</w:t>
      </w:r>
      <w:r>
        <w:rPr>
          <w:noProof/>
        </w:rPr>
        <w:t>. Паліперидон (9</w:t>
      </w:r>
      <w:r w:rsidR="00DF3958">
        <w:rPr>
          <w:noProof/>
        </w:rPr>
        <w:t>-</w:t>
      </w:r>
      <w:r>
        <w:rPr>
          <w:noProof/>
        </w:rPr>
        <w:t>гідроксирисперидон) є антипсихотичний засіб для гострого та підтримуючого лікування шизофренії ([19]). PP3M є препарат тривалої дії ін’єкційної форми паліперидону пальмітату, яка є нерозчинний складний ефір проліків паліперидону. Після внутрішньом’язової ін’єкції паліперидону частинки пальмітату повільно розчиняються в рідинах у місці ін’єкції до локальної розчинності у воді, вивільнення препарату з формулювання є процесом, керованим розчиненням, і стає швидкістю граничного кроку поглинання.</w:t>
      </w:r>
    </w:p>
    <w:p w14:paraId="119C02F9" w14:textId="77777777" w:rsidR="00690789" w:rsidRDefault="00690789" w:rsidP="00652508">
      <w:pPr>
        <w:tabs>
          <w:tab w:val="center" w:pos="4800"/>
          <w:tab w:val="right" w:pos="9500"/>
        </w:tabs>
        <w:ind w:firstLine="720"/>
        <w:rPr>
          <w:noProof/>
        </w:rPr>
      </w:pPr>
    </w:p>
    <w:p w14:paraId="292AB70B" w14:textId="77777777" w:rsidR="00652508" w:rsidRDefault="00652508" w:rsidP="00690789">
      <w:pPr>
        <w:ind w:firstLine="0"/>
        <w:jc w:val="center"/>
      </w:pPr>
      <w:r>
        <w:rPr>
          <w:noProof/>
          <w:lang w:eastAsia="uk-UA"/>
        </w:rPr>
        <w:drawing>
          <wp:inline distT="0" distB="0" distL="0" distR="0" wp14:anchorId="4123EDC4" wp14:editId="1A654F59">
            <wp:extent cx="6022826" cy="4019550"/>
            <wp:effectExtent l="0" t="0" r="0" b="0"/>
            <wp:docPr id="6" name="Рисунок 5" descr="Zou_f06.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ou_f06.eps"/>
                    <pic:cNvPicPr/>
                  </pic:nvPicPr>
                  <pic:blipFill>
                    <a:blip r:embed="rId183"/>
                    <a:stretch>
                      <a:fillRect/>
                    </a:stretch>
                  </pic:blipFill>
                  <pic:spPr>
                    <a:xfrm>
                      <a:off x="0" y="0"/>
                      <a:ext cx="6060141" cy="4044454"/>
                    </a:xfrm>
                    <a:prstGeom prst="rect">
                      <a:avLst/>
                    </a:prstGeom>
                  </pic:spPr>
                </pic:pic>
              </a:graphicData>
            </a:graphic>
          </wp:inline>
        </w:drawing>
      </w:r>
    </w:p>
    <w:p w14:paraId="66BCD764" w14:textId="3501C603" w:rsidR="00A47A80" w:rsidRDefault="00142D79" w:rsidP="00A47A80">
      <w:pPr>
        <w:jc w:val="center"/>
        <w:rPr>
          <w:noProof/>
        </w:rPr>
      </w:pPr>
      <w:r>
        <w:rPr>
          <w:noProof/>
        </w:rPr>
        <w:t>Рис</w:t>
      </w:r>
      <w:r w:rsidR="00DF3958">
        <w:rPr>
          <w:noProof/>
        </w:rPr>
        <w:t>унок</w:t>
      </w:r>
      <w:r w:rsidR="00EF4275">
        <w:rPr>
          <w:noProof/>
        </w:rPr>
        <w:t xml:space="preserve"> 2.5</w:t>
      </w:r>
      <w:r>
        <w:rPr>
          <w:noProof/>
        </w:rPr>
        <w:t xml:space="preserve"> </w:t>
      </w:r>
      <w:r w:rsidRPr="00142D79">
        <w:rPr>
          <w:noProof/>
        </w:rPr>
        <w:t>—</w:t>
      </w:r>
      <w:r w:rsidR="00652508">
        <w:rPr>
          <w:noProof/>
        </w:rPr>
        <w:t xml:space="preserve"> Модель ФК-ФД паліперидону пальмітату</w:t>
      </w:r>
    </w:p>
    <w:p w14:paraId="75A01295" w14:textId="77777777" w:rsidR="00690789" w:rsidRDefault="00690789" w:rsidP="00652508">
      <w:pPr>
        <w:tabs>
          <w:tab w:val="center" w:pos="4800"/>
          <w:tab w:val="right" w:pos="9500"/>
        </w:tabs>
        <w:ind w:firstLine="720"/>
        <w:rPr>
          <w:noProof/>
        </w:rPr>
      </w:pPr>
    </w:p>
    <w:p w14:paraId="18F5D69E" w14:textId="77777777" w:rsidR="00652508" w:rsidRDefault="00787242" w:rsidP="00652508">
      <w:pPr>
        <w:tabs>
          <w:tab w:val="center" w:pos="4800"/>
          <w:tab w:val="right" w:pos="9500"/>
        </w:tabs>
        <w:ind w:firstLine="720"/>
        <w:rPr>
          <w:noProof/>
        </w:rPr>
      </w:pPr>
      <w:r>
        <w:rPr>
          <w:noProof/>
        </w:rPr>
        <w:lastRenderedPageBreak/>
        <w:t>П</w:t>
      </w:r>
      <w:r w:rsidR="00652508">
        <w:rPr>
          <w:noProof/>
        </w:rPr>
        <w:t xml:space="preserve">оглинання було поділено на дві складові: </w:t>
      </w:r>
      <w:r w:rsidR="00652508" w:rsidRPr="00AE17C7">
        <w:rPr>
          <w:noProof/>
          <w:position w:val="-10"/>
        </w:rPr>
        <w:object w:dxaOrig="260" w:dyaOrig="320" w14:anchorId="3BA1C653">
          <v:shape id="_x0000_i1110" type="#_x0000_t75" style="width:13.5pt;height:15.5pt" o:ole="">
            <v:imagedata r:id="rId184" o:title=""/>
          </v:shape>
          <o:OLEObject Type="Embed" ProgID="Equation.DSMT4" ShapeID="_x0000_i1110" DrawAspect="Content" ObjectID="_1766350795" r:id="rId185"/>
        </w:object>
      </w:r>
      <w:r w:rsidR="00652508">
        <w:rPr>
          <w:noProof/>
        </w:rPr>
        <w:t xml:space="preserve"> і (</w:t>
      </w:r>
      <w:r w:rsidR="00652508" w:rsidRPr="00AE17C7">
        <w:rPr>
          <w:noProof/>
          <w:position w:val="-10"/>
        </w:rPr>
        <w:object w:dxaOrig="520" w:dyaOrig="320" w14:anchorId="48423272">
          <v:shape id="_x0000_i1111" type="#_x0000_t75" style="width:25.5pt;height:15.5pt" o:ole="">
            <v:imagedata r:id="rId186" o:title=""/>
          </v:shape>
          <o:OLEObject Type="Embed" ProgID="Equation.DSMT4" ShapeID="_x0000_i1111" DrawAspect="Content" ObjectID="_1766350796" r:id="rId187"/>
        </w:object>
      </w:r>
      <w:r w:rsidR="00652508">
        <w:rPr>
          <w:noProof/>
        </w:rPr>
        <w:t xml:space="preserve">). </w:t>
      </w:r>
      <w:r w:rsidR="00652508" w:rsidRPr="00AE17C7">
        <w:rPr>
          <w:noProof/>
          <w:position w:val="-10"/>
        </w:rPr>
        <w:object w:dxaOrig="260" w:dyaOrig="320" w14:anchorId="2E962684">
          <v:shape id="_x0000_i1112" type="#_x0000_t75" style="width:13.5pt;height:15.5pt" o:ole="">
            <v:imagedata r:id="rId188" o:title=""/>
          </v:shape>
          <o:OLEObject Type="Embed" ProgID="Equation.DSMT4" ShapeID="_x0000_i1112" DrawAspect="Content" ObjectID="_1766350797" r:id="rId189"/>
        </w:object>
      </w:r>
      <w:r w:rsidR="00652508">
        <w:rPr>
          <w:noProof/>
        </w:rPr>
        <w:t xml:space="preserve"> позначає частку, що надходить у центральний відсік за допомогою процесу нульового порядку, а (</w:t>
      </w:r>
      <w:r w:rsidR="00652508" w:rsidRPr="00AE17C7">
        <w:rPr>
          <w:noProof/>
          <w:position w:val="-10"/>
        </w:rPr>
        <w:object w:dxaOrig="520" w:dyaOrig="320" w14:anchorId="51506D65">
          <v:shape id="_x0000_i1113" type="#_x0000_t75" style="width:25.5pt;height:15.5pt" o:ole="">
            <v:imagedata r:id="rId190" o:title=""/>
          </v:shape>
          <o:OLEObject Type="Embed" ProgID="Equation.DSMT4" ShapeID="_x0000_i1113" DrawAspect="Content" ObjectID="_1766350798" r:id="rId191"/>
        </w:object>
      </w:r>
      <w:r w:rsidR="00652508">
        <w:rPr>
          <w:noProof/>
        </w:rPr>
        <w:t xml:space="preserve">) позначає фракцію, яка потрапляє в центральний відсік через процес першого порядку. </w:t>
      </w:r>
      <w:r w:rsidR="00652508" w:rsidRPr="00AE17C7">
        <w:rPr>
          <w:noProof/>
          <w:position w:val="-14"/>
        </w:rPr>
        <w:object w:dxaOrig="300" w:dyaOrig="360" w14:anchorId="1581948F">
          <v:shape id="_x0000_i1114" type="#_x0000_t75" style="width:16.5pt;height:18pt" o:ole="">
            <v:imagedata r:id="rId192" o:title=""/>
          </v:shape>
          <o:OLEObject Type="Embed" ProgID="Equation.DSMT4" ShapeID="_x0000_i1114" DrawAspect="Content" ObjectID="_1766350799" r:id="rId193"/>
        </w:object>
      </w:r>
      <w:r w:rsidR="00652508">
        <w:rPr>
          <w:noProof/>
        </w:rPr>
        <w:t xml:space="preserve"> -- це час затримки, </w:t>
      </w:r>
      <w:r w:rsidR="00652508" w:rsidRPr="00AE17C7">
        <w:rPr>
          <w:noProof/>
          <w:position w:val="-10"/>
        </w:rPr>
        <w:object w:dxaOrig="260" w:dyaOrig="320" w14:anchorId="272CF5C3">
          <v:shape id="_x0000_i1115" type="#_x0000_t75" style="width:13.5pt;height:15.5pt" o:ole="">
            <v:imagedata r:id="rId194" o:title=""/>
          </v:shape>
          <o:OLEObject Type="Embed" ProgID="Equation.DSMT4" ShapeID="_x0000_i1115" DrawAspect="Content" ObjectID="_1766350800" r:id="rId195"/>
        </w:object>
      </w:r>
      <w:r w:rsidR="00652508">
        <w:rPr>
          <w:noProof/>
        </w:rPr>
        <w:t xml:space="preserve"> швидкість поглинання, </w:t>
      </w:r>
      <w:r w:rsidR="00652508" w:rsidRPr="00AE17C7">
        <w:rPr>
          <w:noProof/>
          <w:position w:val="-10"/>
        </w:rPr>
        <w:object w:dxaOrig="300" w:dyaOrig="320" w14:anchorId="02DCFC15">
          <v:shape id="_x0000_i1116" type="#_x0000_t75" style="width:16.5pt;height:15.5pt" o:ole="">
            <v:imagedata r:id="rId196" o:title=""/>
          </v:shape>
          <o:OLEObject Type="Embed" ProgID="Equation.DSMT4" ShapeID="_x0000_i1116" DrawAspect="Content" ObjectID="_1766350801" r:id="rId197"/>
        </w:object>
      </w:r>
      <w:r w:rsidR="00652508">
        <w:rPr>
          <w:noProof/>
        </w:rPr>
        <w:t xml:space="preserve"> тривалість </w:t>
      </w:r>
      <w:r w:rsidR="00652508" w:rsidRPr="00AE17C7">
        <w:rPr>
          <w:noProof/>
          <w:position w:val="-10"/>
        </w:rPr>
        <w:object w:dxaOrig="260" w:dyaOrig="320" w14:anchorId="72BF549E">
          <v:shape id="_x0000_i1117" type="#_x0000_t75" style="width:13.5pt;height:15.5pt" o:ole="">
            <v:imagedata r:id="rId198" o:title=""/>
          </v:shape>
          <o:OLEObject Type="Embed" ProgID="Equation.DSMT4" ShapeID="_x0000_i1117" DrawAspect="Content" ObjectID="_1766350802" r:id="rId199"/>
        </w:object>
      </w:r>
      <w:r w:rsidR="00652508">
        <w:rPr>
          <w:noProof/>
        </w:rPr>
        <w:t xml:space="preserve"> для нульового процесу і дорівнює </w:t>
      </w:r>
      <w:r w:rsidR="00652508" w:rsidRPr="00AE17C7">
        <w:rPr>
          <w:noProof/>
          <w:position w:val="-14"/>
        </w:rPr>
        <w:object w:dxaOrig="300" w:dyaOrig="360" w14:anchorId="311E2AF0">
          <v:shape id="_x0000_i1118" type="#_x0000_t75" style="width:16.5pt;height:18pt" o:ole="">
            <v:imagedata r:id="rId200" o:title=""/>
          </v:shape>
          <o:OLEObject Type="Embed" ProgID="Equation.DSMT4" ShapeID="_x0000_i1118" DrawAspect="Content" ObjectID="_1766350803" r:id="rId201"/>
        </w:object>
      </w:r>
      <w:r w:rsidR="00652508">
        <w:rPr>
          <w:noProof/>
        </w:rPr>
        <w:t xml:space="preserve">, CL являє собою кліренс, RO являє собою зайнятість рецептора, </w:t>
      </w:r>
      <w:r w:rsidR="00652508" w:rsidRPr="00AE17C7">
        <w:rPr>
          <w:noProof/>
          <w:position w:val="-10"/>
        </w:rPr>
        <w:object w:dxaOrig="600" w:dyaOrig="320" w14:anchorId="6D61F534">
          <v:shape id="_x0000_i1119" type="#_x0000_t75" style="width:30pt;height:15.5pt" o:ole="">
            <v:imagedata r:id="rId202" o:title=""/>
          </v:shape>
          <o:OLEObject Type="Embed" ProgID="Equation.DSMT4" ShapeID="_x0000_i1119" DrawAspect="Content" ObjectID="_1766350804" r:id="rId203"/>
        </w:object>
      </w:r>
      <w:r w:rsidR="00652508">
        <w:rPr>
          <w:noProof/>
        </w:rPr>
        <w:t xml:space="preserve"> являє собою максимальне заповнення, якого можна досягти, </w:t>
      </w:r>
      <w:r w:rsidR="00652508" w:rsidRPr="00AE17C7">
        <w:rPr>
          <w:noProof/>
          <w:position w:val="-14"/>
        </w:rPr>
        <w:object w:dxaOrig="300" w:dyaOrig="360" w14:anchorId="6208B8AF">
          <v:shape id="_x0000_i1120" type="#_x0000_t75" style="width:16.5pt;height:18pt" o:ole="">
            <v:imagedata r:id="rId204" o:title=""/>
          </v:shape>
          <o:OLEObject Type="Embed" ProgID="Equation.DSMT4" ShapeID="_x0000_i1120" DrawAspect="Content" ObjectID="_1766350805" r:id="rId205"/>
        </w:object>
      </w:r>
      <w:r w:rsidR="00652508">
        <w:rPr>
          <w:noProof/>
        </w:rPr>
        <w:t xml:space="preserve"> являє собою плазму концентрація, </w:t>
      </w:r>
      <w:r w:rsidR="00652508" w:rsidRPr="00AE17C7">
        <w:rPr>
          <w:noProof/>
          <w:position w:val="-10"/>
        </w:rPr>
        <w:object w:dxaOrig="340" w:dyaOrig="320" w14:anchorId="03A207E4">
          <v:shape id="_x0000_i1121" type="#_x0000_t75" style="width:17.5pt;height:15.5pt" o:ole="">
            <v:imagedata r:id="rId206" o:title=""/>
          </v:shape>
          <o:OLEObject Type="Embed" ProgID="Equation.DSMT4" ShapeID="_x0000_i1121" DrawAspect="Content" ObjectID="_1766350806" r:id="rId207"/>
        </w:object>
      </w:r>
      <w:r w:rsidR="00652508">
        <w:rPr>
          <w:noProof/>
        </w:rPr>
        <w:t xml:space="preserve"> – рівноважна константа дисоціації</w:t>
      </w:r>
      <w:r>
        <w:rPr>
          <w:noProof/>
        </w:rPr>
        <w:t>.</w:t>
      </w:r>
    </w:p>
    <w:p w14:paraId="2A3721DF" w14:textId="37F558D7" w:rsidR="00690789" w:rsidRDefault="006A56DF" w:rsidP="00652508">
      <w:pPr>
        <w:tabs>
          <w:tab w:val="center" w:pos="4800"/>
          <w:tab w:val="right" w:pos="9500"/>
        </w:tabs>
        <w:ind w:firstLine="720"/>
        <w:rPr>
          <w:noProof/>
        </w:rPr>
      </w:pPr>
      <w:r>
        <w:rPr>
          <w:noProof/>
        </w:rPr>
        <w:t>Вільний доксорубіцин і ліпосомальний доксорубіцин представлені колами білого і сірого кольору; розподіл вільного доксорубіцину та ліпосомального доксорубіцину було описано за допомогою двокамерної та однокамерної моделі, відповідно (р</w:t>
      </w:r>
      <w:r w:rsidR="00EF4275">
        <w:rPr>
          <w:noProof/>
        </w:rPr>
        <w:t>ис. 2.6</w:t>
      </w:r>
      <w:r>
        <w:rPr>
          <w:noProof/>
        </w:rPr>
        <w:t>).</w:t>
      </w:r>
    </w:p>
    <w:p w14:paraId="201B43E0" w14:textId="77777777" w:rsidR="006A56DF" w:rsidRDefault="006A56DF" w:rsidP="00652508">
      <w:pPr>
        <w:tabs>
          <w:tab w:val="center" w:pos="4800"/>
          <w:tab w:val="right" w:pos="9500"/>
        </w:tabs>
        <w:ind w:firstLine="720"/>
        <w:rPr>
          <w:noProof/>
        </w:rPr>
      </w:pPr>
    </w:p>
    <w:p w14:paraId="5107B660" w14:textId="77777777" w:rsidR="00652508" w:rsidRDefault="00652508" w:rsidP="00894779">
      <w:pPr>
        <w:ind w:firstLine="0"/>
        <w:jc w:val="center"/>
      </w:pPr>
      <w:r>
        <w:rPr>
          <w:noProof/>
          <w:lang w:eastAsia="uk-UA"/>
        </w:rPr>
        <w:drawing>
          <wp:inline distT="0" distB="0" distL="0" distR="0" wp14:anchorId="7A156208" wp14:editId="215ED38E">
            <wp:extent cx="6142254" cy="3041650"/>
            <wp:effectExtent l="0" t="0" r="0" b="0"/>
            <wp:docPr id="7" name="Рисунок 6" descr="Zou_f07.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ou_f07.eps"/>
                    <pic:cNvPicPr/>
                  </pic:nvPicPr>
                  <pic:blipFill>
                    <a:blip r:embed="rId208"/>
                    <a:stretch>
                      <a:fillRect/>
                    </a:stretch>
                  </pic:blipFill>
                  <pic:spPr>
                    <a:xfrm>
                      <a:off x="0" y="0"/>
                      <a:ext cx="6173794" cy="3057269"/>
                    </a:xfrm>
                    <a:prstGeom prst="rect">
                      <a:avLst/>
                    </a:prstGeom>
                  </pic:spPr>
                </pic:pic>
              </a:graphicData>
            </a:graphic>
          </wp:inline>
        </w:drawing>
      </w:r>
    </w:p>
    <w:p w14:paraId="2FEC5E16" w14:textId="563C1414" w:rsidR="00652508" w:rsidRDefault="00652508" w:rsidP="00652508">
      <w:pPr>
        <w:jc w:val="center"/>
        <w:rPr>
          <w:noProof/>
        </w:rPr>
      </w:pPr>
      <w:r>
        <w:rPr>
          <w:noProof/>
        </w:rPr>
        <w:t>Рис</w:t>
      </w:r>
      <w:r w:rsidR="00DF3958">
        <w:rPr>
          <w:noProof/>
        </w:rPr>
        <w:t>унок</w:t>
      </w:r>
      <w:r>
        <w:rPr>
          <w:noProof/>
        </w:rPr>
        <w:t xml:space="preserve"> </w:t>
      </w:r>
      <w:r w:rsidR="00EF4275">
        <w:rPr>
          <w:noProof/>
        </w:rPr>
        <w:t>2.6</w:t>
      </w:r>
      <w:r>
        <w:rPr>
          <w:noProof/>
        </w:rPr>
        <w:t xml:space="preserve"> </w:t>
      </w:r>
      <w:r w:rsidRPr="00652508">
        <w:rPr>
          <w:noProof/>
        </w:rPr>
        <w:t>—</w:t>
      </w:r>
      <w:r>
        <w:rPr>
          <w:noProof/>
        </w:rPr>
        <w:t xml:space="preserve"> Модель ФК-ФД вільного доксорубіцину та ліпосомального доксорубіцину</w:t>
      </w:r>
    </w:p>
    <w:p w14:paraId="19E24A56" w14:textId="77777777" w:rsidR="00690789" w:rsidRDefault="00690789" w:rsidP="00652508">
      <w:pPr>
        <w:tabs>
          <w:tab w:val="center" w:pos="4800"/>
          <w:tab w:val="right" w:pos="9500"/>
        </w:tabs>
        <w:ind w:firstLine="720"/>
        <w:rPr>
          <w:noProof/>
        </w:rPr>
      </w:pPr>
    </w:p>
    <w:p w14:paraId="194A7EA4" w14:textId="04308AB4" w:rsidR="00652508" w:rsidRDefault="00652508" w:rsidP="00652508">
      <w:pPr>
        <w:tabs>
          <w:tab w:val="center" w:pos="4800"/>
          <w:tab w:val="right" w:pos="9500"/>
        </w:tabs>
        <w:ind w:firstLine="720"/>
        <w:rPr>
          <w:noProof/>
        </w:rPr>
      </w:pPr>
      <w:r>
        <w:rPr>
          <w:noProof/>
        </w:rPr>
        <w:t>Розташування всередині пухлини описується фізіологічною моделлю, пов’язаною зі швидкістю кровотоку пухлини (</w:t>
      </w:r>
      <w:r w:rsidRPr="00AE17C7">
        <w:rPr>
          <w:noProof/>
          <w:position w:val="-10"/>
        </w:rPr>
        <w:object w:dxaOrig="240" w:dyaOrig="300" w14:anchorId="4DE6B1CC">
          <v:shape id="_x0000_i1122" type="#_x0000_t75" style="width:12pt;height:16.5pt" o:ole="">
            <v:imagedata r:id="rId209" o:title=""/>
          </v:shape>
          <o:OLEObject Type="Embed" ProgID="Equation.DSMT4" ShapeID="_x0000_i1122" DrawAspect="Content" ObjectID="_1766350807" r:id="rId210"/>
        </w:object>
      </w:r>
      <w:r>
        <w:rPr>
          <w:noProof/>
        </w:rPr>
        <w:t xml:space="preserve">). Тканина пухлини була розділена на три частини відділи: капілярний (CAP), інтерстиціальний (INT) і </w:t>
      </w:r>
      <w:r>
        <w:rPr>
          <w:noProof/>
        </w:rPr>
        <w:lastRenderedPageBreak/>
        <w:t xml:space="preserve">пухлинна клітина. Перші два розглядаються у позаклітинному відділі (ESC). </w:t>
      </w:r>
      <w:r w:rsidRPr="00AE17C7">
        <w:rPr>
          <w:noProof/>
          <w:position w:val="-10"/>
        </w:rPr>
        <w:object w:dxaOrig="420" w:dyaOrig="320" w14:anchorId="263FB654">
          <v:shape id="_x0000_i1123" type="#_x0000_t75" style="width:22.5pt;height:15.5pt" o:ole="">
            <v:imagedata r:id="rId211" o:title=""/>
          </v:shape>
          <o:OLEObject Type="Embed" ProgID="Equation.DSMT4" ShapeID="_x0000_i1123" DrawAspect="Content" ObjectID="_1766350808" r:id="rId212"/>
        </w:object>
      </w:r>
      <w:r>
        <w:rPr>
          <w:noProof/>
        </w:rPr>
        <w:t xml:space="preserve"> представляє константу швидкості елімінації ліпосомального доксорубіцину, опосередкована ретикуло-ендотеліальною системою (RES); ліпосомальний доксорубіцин однонаправлено транспортувався з CAP в INT </w:t>
      </w:r>
      <w:r w:rsidR="005611B4">
        <w:rPr>
          <w:noProof/>
        </w:rPr>
        <w:t xml:space="preserve"> </w:t>
      </w:r>
      <w:r w:rsidR="005611B4">
        <w:rPr>
          <w:noProof/>
        </w:rPr>
        <w:br/>
      </w:r>
      <w:r>
        <w:rPr>
          <w:noProof/>
        </w:rPr>
        <w:t>(</w:t>
      </w:r>
      <w:r w:rsidRPr="00AE17C7">
        <w:rPr>
          <w:noProof/>
          <w:position w:val="-10"/>
        </w:rPr>
        <w:object w:dxaOrig="279" w:dyaOrig="320" w14:anchorId="75427879">
          <v:shape id="_x0000_i1124" type="#_x0000_t75" style="width:13.5pt;height:15.5pt" o:ole="">
            <v:imagedata r:id="rId213" o:title=""/>
          </v:shape>
          <o:OLEObject Type="Embed" ProgID="Equation.DSMT4" ShapeID="_x0000_i1124" DrawAspect="Content" ObjectID="_1766350809" r:id="rId214"/>
        </w:object>
      </w:r>
      <w:r w:rsidR="005611B4">
        <w:rPr>
          <w:noProof/>
        </w:rPr>
        <w:t> </w:t>
      </w:r>
      <w:r>
        <w:rPr>
          <w:noProof/>
        </w:rPr>
        <w:t xml:space="preserve">); </w:t>
      </w:r>
      <w:r w:rsidRPr="00AE17C7">
        <w:rPr>
          <w:noProof/>
          <w:position w:val="-10"/>
        </w:rPr>
        <w:object w:dxaOrig="340" w:dyaOrig="320" w14:anchorId="1214B07F">
          <v:shape id="_x0000_i1125" type="#_x0000_t75" style="width:17.5pt;height:15.5pt" o:ole="">
            <v:imagedata r:id="rId215" o:title=""/>
          </v:shape>
          <o:OLEObject Type="Embed" ProgID="Equation.DSMT4" ShapeID="_x0000_i1125" DrawAspect="Content" ObjectID="_1766350810" r:id="rId216"/>
        </w:object>
      </w:r>
      <w:r>
        <w:rPr>
          <w:noProof/>
        </w:rPr>
        <w:t xml:space="preserve"> являє собою константу швидкості вивільнення першого порядку вільного доксорубіцину з ліпосом у крові, CAP та INT; розподіл вільного доксорубіцину до пухлинних клітин було описано за допомогою </w:t>
      </w:r>
      <w:r w:rsidRPr="00AE17C7">
        <w:rPr>
          <w:noProof/>
          <w:position w:val="-10"/>
        </w:rPr>
        <w:object w:dxaOrig="279" w:dyaOrig="320" w14:anchorId="3EC3B966">
          <v:shape id="_x0000_i1126" type="#_x0000_t75" style="width:13.5pt;height:15.5pt" o:ole="">
            <v:imagedata r:id="rId217" o:title=""/>
          </v:shape>
          <o:OLEObject Type="Embed" ProgID="Equation.DSMT4" ShapeID="_x0000_i1126" DrawAspect="Content" ObjectID="_1766350811" r:id="rId218"/>
        </w:object>
      </w:r>
      <w:r>
        <w:rPr>
          <w:noProof/>
        </w:rPr>
        <w:t xml:space="preserve"> і </w:t>
      </w:r>
      <w:r w:rsidRPr="00AE17C7">
        <w:rPr>
          <w:noProof/>
          <w:position w:val="-10"/>
        </w:rPr>
        <w:object w:dxaOrig="279" w:dyaOrig="320" w14:anchorId="75AC5FE8">
          <v:shape id="_x0000_i1127" type="#_x0000_t75" style="width:13.5pt;height:15.5pt" o:ole="">
            <v:imagedata r:id="rId219" o:title=""/>
          </v:shape>
          <o:OLEObject Type="Embed" ProgID="Equation.DSMT4" ShapeID="_x0000_i1127" DrawAspect="Content" ObjectID="_1766350812" r:id="rId220"/>
        </w:object>
      </w:r>
      <w:r>
        <w:rPr>
          <w:noProof/>
        </w:rPr>
        <w:t xml:space="preserve">; </w:t>
      </w:r>
      <w:r w:rsidRPr="00AE17C7">
        <w:rPr>
          <w:noProof/>
          <w:position w:val="-10"/>
        </w:rPr>
        <w:object w:dxaOrig="300" w:dyaOrig="320" w14:anchorId="70E85006">
          <v:shape id="_x0000_i1128" type="#_x0000_t75" style="width:16.5pt;height:15.5pt" o:ole="">
            <v:imagedata r:id="rId221" o:title=""/>
          </v:shape>
          <o:OLEObject Type="Embed" ProgID="Equation.DSMT4" ShapeID="_x0000_i1128" DrawAspect="Content" ObjectID="_1766350813" r:id="rId222"/>
        </w:object>
      </w:r>
      <w:r>
        <w:rPr>
          <w:noProof/>
        </w:rPr>
        <w:t xml:space="preserve">, </w:t>
      </w:r>
      <w:r w:rsidRPr="00AE17C7">
        <w:rPr>
          <w:noProof/>
          <w:position w:val="-10"/>
        </w:rPr>
        <w:object w:dxaOrig="300" w:dyaOrig="320" w14:anchorId="1B52E30E">
          <v:shape id="_x0000_i1129" type="#_x0000_t75" style="width:16.5pt;height:15.5pt" o:ole="">
            <v:imagedata r:id="rId223" o:title=""/>
          </v:shape>
          <o:OLEObject Type="Embed" ProgID="Equation.DSMT4" ShapeID="_x0000_i1129" DrawAspect="Content" ObjectID="_1766350814" r:id="rId224"/>
        </w:object>
      </w:r>
      <w:r>
        <w:rPr>
          <w:noProof/>
        </w:rPr>
        <w:t xml:space="preserve">, </w:t>
      </w:r>
      <w:r w:rsidRPr="00AE17C7">
        <w:rPr>
          <w:noProof/>
          <w:position w:val="-10"/>
        </w:rPr>
        <w:object w:dxaOrig="300" w:dyaOrig="320" w14:anchorId="55DD40B7">
          <v:shape id="_x0000_i1130" type="#_x0000_t75" style="width:16.5pt;height:15.5pt" o:ole="">
            <v:imagedata r:id="rId225" o:title=""/>
          </v:shape>
          <o:OLEObject Type="Embed" ProgID="Equation.DSMT4" ShapeID="_x0000_i1130" DrawAspect="Content" ObjectID="_1766350815" r:id="rId226"/>
        </w:object>
      </w:r>
      <w:r>
        <w:rPr>
          <w:noProof/>
        </w:rPr>
        <w:t xml:space="preserve"> представляють мікрофармакокінетичні константи для вільного доксорубіцину. Для фармакодинамічної моделі кінетична модель вбивство клітин була пов'язана з моделлю ФК. Рівняння балансу маси описує швидкість зміни кількості клітин, де </w:t>
      </w:r>
      <w:r w:rsidRPr="00AE17C7">
        <w:rPr>
          <w:noProof/>
          <w:position w:val="-10"/>
        </w:rPr>
        <w:object w:dxaOrig="279" w:dyaOrig="320" w14:anchorId="240881E7">
          <v:shape id="_x0000_i1131" type="#_x0000_t75" style="width:13.5pt;height:15.5pt" o:ole="">
            <v:imagedata r:id="rId227" o:title=""/>
          </v:shape>
          <o:OLEObject Type="Embed" ProgID="Equation.DSMT4" ShapeID="_x0000_i1131" DrawAspect="Content" ObjectID="_1766350816" r:id="rId228"/>
        </w:object>
      </w:r>
      <w:r>
        <w:rPr>
          <w:noProof/>
        </w:rPr>
        <w:t xml:space="preserve"> означає кількість клітин, </w:t>
      </w:r>
      <w:r w:rsidRPr="00AE17C7">
        <w:rPr>
          <w:noProof/>
          <w:position w:val="-10"/>
        </w:rPr>
        <w:object w:dxaOrig="700" w:dyaOrig="320" w14:anchorId="756C3117">
          <v:shape id="_x0000_i1132" type="#_x0000_t75" style="width:35pt;height:15.5pt" o:ole="">
            <v:imagedata r:id="rId229" o:title=""/>
          </v:shape>
          <o:OLEObject Type="Embed" ProgID="Equation.DSMT4" ShapeID="_x0000_i1132" DrawAspect="Content" ObjectID="_1766350817" r:id="rId230"/>
        </w:object>
      </w:r>
      <w:r>
        <w:rPr>
          <w:noProof/>
        </w:rPr>
        <w:t xml:space="preserve"> являє собою концентрацію незв'язаного лікарського засобу в ESC, </w:t>
      </w:r>
      <w:r w:rsidRPr="00AE17C7">
        <w:rPr>
          <w:noProof/>
          <w:position w:val="-10"/>
        </w:rPr>
        <w:object w:dxaOrig="240" w:dyaOrig="320" w14:anchorId="52A425B5">
          <v:shape id="_x0000_i1133" type="#_x0000_t75" style="width:12pt;height:15.5pt" o:ole="">
            <v:imagedata r:id="rId231" o:title=""/>
          </v:shape>
          <o:OLEObject Type="Embed" ProgID="Equation.DSMT4" ShapeID="_x0000_i1133" DrawAspect="Content" ObjectID="_1766350818" r:id="rId232"/>
        </w:object>
      </w:r>
      <w:r>
        <w:rPr>
          <w:noProof/>
        </w:rPr>
        <w:t xml:space="preserve"> -- константа швидкості проліферації клітин, а</w:t>
      </w:r>
      <w:r w:rsidRPr="00AE17C7">
        <w:rPr>
          <w:noProof/>
          <w:position w:val="-6"/>
        </w:rPr>
        <w:object w:dxaOrig="200" w:dyaOrig="260" w14:anchorId="7E476F63">
          <v:shape id="_x0000_i1134" type="#_x0000_t75" style="width:10.5pt;height:13.5pt" o:ole="">
            <v:imagedata r:id="rId233" o:title=""/>
          </v:shape>
          <o:OLEObject Type="Embed" ProgID="Equation.DSMT4" ShapeID="_x0000_i1134" DrawAspect="Content" ObjectID="_1766350819" r:id="rId234"/>
        </w:object>
      </w:r>
      <w:r>
        <w:rPr>
          <w:noProof/>
        </w:rPr>
        <w:t xml:space="preserve"> -- константа швидкості необоротної загибелі клітин, індукованої ліками</w:t>
      </w:r>
      <w:r w:rsidR="00EF4275">
        <w:rPr>
          <w:noProof/>
        </w:rPr>
        <w:t xml:space="preserve"> (рис. 2.7</w:t>
      </w:r>
      <w:r w:rsidR="00DC06C5">
        <w:rPr>
          <w:noProof/>
        </w:rPr>
        <w:t>)</w:t>
      </w:r>
      <w:r>
        <w:rPr>
          <w:noProof/>
        </w:rPr>
        <w:t>.</w:t>
      </w:r>
    </w:p>
    <w:p w14:paraId="59E9124C" w14:textId="77777777" w:rsidR="006A56DF" w:rsidRDefault="006A56DF" w:rsidP="00652508">
      <w:pPr>
        <w:tabs>
          <w:tab w:val="center" w:pos="4800"/>
          <w:tab w:val="right" w:pos="9500"/>
        </w:tabs>
        <w:ind w:firstLine="720"/>
        <w:rPr>
          <w:noProof/>
        </w:rPr>
      </w:pPr>
    </w:p>
    <w:p w14:paraId="5D6FDAB4" w14:textId="77777777" w:rsidR="00FE7213" w:rsidRDefault="00FE7213" w:rsidP="00894779">
      <w:pPr>
        <w:ind w:firstLine="0"/>
        <w:jc w:val="center"/>
        <w:rPr>
          <w:noProof/>
          <w:lang w:eastAsia="uk-UA"/>
        </w:rPr>
      </w:pPr>
    </w:p>
    <w:p w14:paraId="27261737" w14:textId="77777777" w:rsidR="00652508" w:rsidRDefault="00A47A80" w:rsidP="00894779">
      <w:pPr>
        <w:ind w:firstLine="0"/>
        <w:jc w:val="center"/>
      </w:pPr>
      <w:r>
        <w:rPr>
          <w:noProof/>
          <w:lang w:eastAsia="uk-UA"/>
        </w:rPr>
        <w:drawing>
          <wp:inline distT="0" distB="0" distL="0" distR="0" wp14:anchorId="1589129E" wp14:editId="469BEF5F">
            <wp:extent cx="6040120" cy="3866793"/>
            <wp:effectExtent l="0" t="0" r="0" b="0"/>
            <wp:docPr id="9" name="Рисунок 8" descr="Zou_f08.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ou_f08.eps"/>
                    <pic:cNvPicPr/>
                  </pic:nvPicPr>
                  <pic:blipFill rotWithShape="1">
                    <a:blip r:embed="rId235"/>
                    <a:srcRect l="6396"/>
                    <a:stretch/>
                  </pic:blipFill>
                  <pic:spPr bwMode="auto">
                    <a:xfrm>
                      <a:off x="0" y="0"/>
                      <a:ext cx="6061804" cy="3880675"/>
                    </a:xfrm>
                    <a:prstGeom prst="rect">
                      <a:avLst/>
                    </a:prstGeom>
                    <a:ln>
                      <a:noFill/>
                    </a:ln>
                    <a:extLst>
                      <a:ext uri="{53640926-AAD7-44D8-BBD7-CCE9431645EC}">
                        <a14:shadowObscured xmlns:a14="http://schemas.microsoft.com/office/drawing/2010/main"/>
                      </a:ext>
                    </a:extLst>
                  </pic:spPr>
                </pic:pic>
              </a:graphicData>
            </a:graphic>
          </wp:inline>
        </w:drawing>
      </w:r>
    </w:p>
    <w:p w14:paraId="7B555B10" w14:textId="7D2DD2B3" w:rsidR="00652508" w:rsidRDefault="00142D79" w:rsidP="00A47A80">
      <w:pPr>
        <w:jc w:val="center"/>
        <w:rPr>
          <w:noProof/>
        </w:rPr>
      </w:pPr>
      <w:r>
        <w:rPr>
          <w:noProof/>
        </w:rPr>
        <w:t>Рис</w:t>
      </w:r>
      <w:r w:rsidR="005611B4">
        <w:rPr>
          <w:noProof/>
        </w:rPr>
        <w:t>унок</w:t>
      </w:r>
      <w:r w:rsidR="00EF4275">
        <w:rPr>
          <w:noProof/>
        </w:rPr>
        <w:t xml:space="preserve"> 2.7</w:t>
      </w:r>
      <w:r w:rsidR="00A47A80">
        <w:rPr>
          <w:noProof/>
        </w:rPr>
        <w:t xml:space="preserve"> </w:t>
      </w:r>
      <w:r w:rsidR="00A47A80" w:rsidRPr="00A47A80">
        <w:rPr>
          <w:noProof/>
        </w:rPr>
        <w:t>—</w:t>
      </w:r>
      <w:r w:rsidR="00A47A80">
        <w:rPr>
          <w:noProof/>
        </w:rPr>
        <w:t xml:space="preserve"> ФК-ФД модель ESA на основі механізму</w:t>
      </w:r>
    </w:p>
    <w:p w14:paraId="14937CF6" w14:textId="77777777" w:rsidR="006A56DF" w:rsidRDefault="006A56DF" w:rsidP="00FD05B5">
      <w:pPr>
        <w:rPr>
          <w:noProof/>
        </w:rPr>
      </w:pPr>
    </w:p>
    <w:p w14:paraId="792D9E7D" w14:textId="77777777" w:rsidR="00A47A80" w:rsidRDefault="00A47A80" w:rsidP="00FD05B5">
      <w:pPr>
        <w:rPr>
          <w:noProof/>
        </w:rPr>
      </w:pPr>
      <w:r>
        <w:rPr>
          <w:noProof/>
        </w:rPr>
        <w:t xml:space="preserve">Верхня панель схеми потоку базується на моделі TMDD для опису процесу ФК. </w:t>
      </w:r>
      <w:r w:rsidRPr="00AE17C7">
        <w:rPr>
          <w:noProof/>
          <w:position w:val="-4"/>
        </w:rPr>
        <w:object w:dxaOrig="240" w:dyaOrig="240" w14:anchorId="673ADD49">
          <v:shape id="_x0000_i1135" type="#_x0000_t75" style="width:12pt;height:12pt" o:ole="">
            <v:imagedata r:id="rId236" o:title=""/>
          </v:shape>
          <o:OLEObject Type="Embed" ProgID="Equation.DSMT4" ShapeID="_x0000_i1135" DrawAspect="Content" ObjectID="_1766350820" r:id="rId237"/>
        </w:object>
      </w:r>
      <w:r>
        <w:rPr>
          <w:noProof/>
        </w:rPr>
        <w:t xml:space="preserve"> і </w:t>
      </w:r>
      <w:r w:rsidRPr="00AE17C7">
        <w:rPr>
          <w:noProof/>
          <w:position w:val="-10"/>
        </w:rPr>
        <w:object w:dxaOrig="320" w:dyaOrig="320" w14:anchorId="58482830">
          <v:shape id="_x0000_i1136" type="#_x0000_t75" style="width:15.5pt;height:15.5pt" o:ole="">
            <v:imagedata r:id="rId238" o:title=""/>
          </v:shape>
          <o:OLEObject Type="Embed" ProgID="Equation.DSMT4" ShapeID="_x0000_i1136" DrawAspect="Content" ObjectID="_1766350821" r:id="rId239"/>
        </w:object>
      </w:r>
      <w:r>
        <w:rPr>
          <w:noProof/>
        </w:rPr>
        <w:t xml:space="preserve"> являють собою тривалість вхідного та поглинального відділу нульового порядку для маршруту SC відповідно. </w:t>
      </w:r>
      <w:r w:rsidRPr="00AE17C7">
        <w:rPr>
          <w:noProof/>
          <w:position w:val="-4"/>
        </w:rPr>
        <w:object w:dxaOrig="240" w:dyaOrig="240" w14:anchorId="633A9E24">
          <v:shape id="_x0000_i1137" type="#_x0000_t75" style="width:12pt;height:12pt" o:ole="">
            <v:imagedata r:id="rId240" o:title=""/>
          </v:shape>
          <o:OLEObject Type="Embed" ProgID="Equation.DSMT4" ShapeID="_x0000_i1137" DrawAspect="Content" ObjectID="_1766350822" r:id="rId241"/>
        </w:object>
      </w:r>
      <w:r>
        <w:rPr>
          <w:noProof/>
        </w:rPr>
        <w:t xml:space="preserve">— біодоступність, </w:t>
      </w:r>
      <w:r w:rsidRPr="00AE17C7">
        <w:rPr>
          <w:noProof/>
          <w:position w:val="-10"/>
        </w:rPr>
        <w:object w:dxaOrig="260" w:dyaOrig="320" w14:anchorId="5AD1A9B6">
          <v:shape id="_x0000_i1138" type="#_x0000_t75" style="width:13.5pt;height:15.5pt" o:ole="">
            <v:imagedata r:id="rId242" o:title=""/>
          </v:shape>
          <o:OLEObject Type="Embed" ProgID="Equation.DSMT4" ShapeID="_x0000_i1138" DrawAspect="Content" ObjectID="_1766350823" r:id="rId243"/>
        </w:object>
      </w:r>
      <w:r>
        <w:rPr>
          <w:noProof/>
        </w:rPr>
        <w:t xml:space="preserve"> — абсорбція першого порядку константа швидкості. </w:t>
      </w:r>
      <w:r w:rsidRPr="00AE17C7">
        <w:rPr>
          <w:noProof/>
          <w:position w:val="-10"/>
        </w:rPr>
        <w:object w:dxaOrig="300" w:dyaOrig="320" w14:anchorId="386894C4">
          <v:shape id="_x0000_i1139" type="#_x0000_t75" style="width:16.5pt;height:15.5pt" o:ole="">
            <v:imagedata r:id="rId244" o:title=""/>
          </v:shape>
          <o:OLEObject Type="Embed" ProgID="Equation.DSMT4" ShapeID="_x0000_i1139" DrawAspect="Content" ObjectID="_1766350824" r:id="rId245"/>
        </w:object>
      </w:r>
      <w:r>
        <w:rPr>
          <w:noProof/>
        </w:rPr>
        <w:t xml:space="preserve">, </w:t>
      </w:r>
      <w:r w:rsidRPr="00AE17C7">
        <w:rPr>
          <w:noProof/>
          <w:position w:val="-10"/>
        </w:rPr>
        <w:object w:dxaOrig="300" w:dyaOrig="320" w14:anchorId="1F200164">
          <v:shape id="_x0000_i1140" type="#_x0000_t75" style="width:16.5pt;height:15.5pt" o:ole="">
            <v:imagedata r:id="rId246" o:title=""/>
          </v:shape>
          <o:OLEObject Type="Embed" ProgID="Equation.DSMT4" ShapeID="_x0000_i1140" DrawAspect="Content" ObjectID="_1766350825" r:id="rId247"/>
        </w:object>
      </w:r>
      <w:r>
        <w:rPr>
          <w:noProof/>
        </w:rPr>
        <w:t xml:space="preserve"> і RC представляють концентрацію вільних ESA, ендогенного EPO (eEPO) і EPO-рецепторного комплексу відповідно. </w:t>
      </w:r>
      <w:r w:rsidRPr="00AE17C7">
        <w:rPr>
          <w:noProof/>
          <w:position w:val="-10"/>
        </w:rPr>
        <w:object w:dxaOrig="360" w:dyaOrig="320" w14:anchorId="29E2192B">
          <v:shape id="_x0000_i1141" type="#_x0000_t75" style="width:18pt;height:15.5pt" o:ole="">
            <v:imagedata r:id="rId248" o:title=""/>
          </v:shape>
          <o:OLEObject Type="Embed" ProgID="Equation.DSMT4" ShapeID="_x0000_i1141" DrawAspect="Content" ObjectID="_1766350826" r:id="rId249"/>
        </w:object>
      </w:r>
      <w:r>
        <w:rPr>
          <w:noProof/>
        </w:rPr>
        <w:t xml:space="preserve"> і </w:t>
      </w:r>
      <w:r w:rsidRPr="00AE17C7">
        <w:rPr>
          <w:noProof/>
          <w:position w:val="-10"/>
        </w:rPr>
        <w:object w:dxaOrig="360" w:dyaOrig="320" w14:anchorId="61EC572B">
          <v:shape id="_x0000_i1142" type="#_x0000_t75" style="width:18pt;height:15.5pt" o:ole="">
            <v:imagedata r:id="rId250" o:title=""/>
          </v:shape>
          <o:OLEObject Type="Embed" ProgID="Equation.DSMT4" ShapeID="_x0000_i1142" DrawAspect="Content" ObjectID="_1766350827" r:id="rId251"/>
        </w:object>
      </w:r>
      <w:r>
        <w:rPr>
          <w:noProof/>
        </w:rPr>
        <w:t xml:space="preserve"> є тканинні камераи, </w:t>
      </w:r>
      <w:r w:rsidRPr="00AE17C7">
        <w:rPr>
          <w:noProof/>
          <w:position w:val="-14"/>
        </w:rPr>
        <w:object w:dxaOrig="360" w:dyaOrig="360" w14:anchorId="42D8F093">
          <v:shape id="_x0000_i1143" type="#_x0000_t75" style="width:18pt;height:18pt" o:ole="">
            <v:imagedata r:id="rId252" o:title=""/>
          </v:shape>
          <o:OLEObject Type="Embed" ProgID="Equation.DSMT4" ShapeID="_x0000_i1143" DrawAspect="Content" ObjectID="_1766350828" r:id="rId253"/>
        </w:object>
      </w:r>
      <w:r>
        <w:rPr>
          <w:noProof/>
        </w:rPr>
        <w:t xml:space="preserve">, </w:t>
      </w:r>
      <w:r w:rsidRPr="00AE17C7">
        <w:rPr>
          <w:noProof/>
          <w:position w:val="-14"/>
        </w:rPr>
        <w:object w:dxaOrig="360" w:dyaOrig="360" w14:anchorId="17921D15">
          <v:shape id="_x0000_i1144" type="#_x0000_t75" style="width:18pt;height:18pt" o:ole="">
            <v:imagedata r:id="rId254" o:title=""/>
          </v:shape>
          <o:OLEObject Type="Embed" ProgID="Equation.DSMT4" ShapeID="_x0000_i1144" DrawAspect="Content" ObjectID="_1766350829" r:id="rId255"/>
        </w:object>
      </w:r>
      <w:r>
        <w:rPr>
          <w:noProof/>
        </w:rPr>
        <w:t xml:space="preserve">, </w:t>
      </w:r>
      <w:r w:rsidRPr="00AE17C7">
        <w:rPr>
          <w:noProof/>
          <w:position w:val="-14"/>
        </w:rPr>
        <w:object w:dxaOrig="380" w:dyaOrig="360" w14:anchorId="5B7274C3">
          <v:shape id="_x0000_i1145" type="#_x0000_t75" style="width:19.5pt;height:18pt" o:ole="">
            <v:imagedata r:id="rId256" o:title=""/>
          </v:shape>
          <o:OLEObject Type="Embed" ProgID="Equation.DSMT4" ShapeID="_x0000_i1145" DrawAspect="Content" ObjectID="_1766350830" r:id="rId257"/>
        </w:object>
      </w:r>
      <w:r>
        <w:rPr>
          <w:noProof/>
        </w:rPr>
        <w:t xml:space="preserve">, </w:t>
      </w:r>
      <w:r w:rsidRPr="00AE17C7">
        <w:rPr>
          <w:noProof/>
          <w:position w:val="-14"/>
        </w:rPr>
        <w:object w:dxaOrig="380" w:dyaOrig="360" w14:anchorId="50F63747">
          <v:shape id="_x0000_i1146" type="#_x0000_t75" style="width:19.5pt;height:18pt" o:ole="">
            <v:imagedata r:id="rId258" o:title=""/>
          </v:shape>
          <o:OLEObject Type="Embed" ProgID="Equation.DSMT4" ShapeID="_x0000_i1146" DrawAspect="Content" ObjectID="_1766350831" r:id="rId259"/>
        </w:object>
      </w:r>
      <w:r>
        <w:rPr>
          <w:noProof/>
        </w:rPr>
        <w:t xml:space="preserve"> -- константи швидкості розподілу в тканинах; </w:t>
      </w:r>
      <w:r w:rsidRPr="00AE17C7">
        <w:rPr>
          <w:noProof/>
          <w:position w:val="-10"/>
        </w:rPr>
        <w:object w:dxaOrig="380" w:dyaOrig="320" w14:anchorId="10B381DA">
          <v:shape id="_x0000_i1147" type="#_x0000_t75" style="width:19.5pt;height:15.5pt" o:ole="">
            <v:imagedata r:id="rId260" o:title=""/>
          </v:shape>
          <o:OLEObject Type="Embed" ProgID="Equation.DSMT4" ShapeID="_x0000_i1147" DrawAspect="Content" ObjectID="_1766350832" r:id="rId261"/>
        </w:object>
      </w:r>
      <w:r>
        <w:rPr>
          <w:noProof/>
        </w:rPr>
        <w:t xml:space="preserve">, </w:t>
      </w:r>
      <w:r w:rsidRPr="00AE17C7">
        <w:rPr>
          <w:noProof/>
          <w:position w:val="-10"/>
        </w:rPr>
        <w:object w:dxaOrig="400" w:dyaOrig="320" w14:anchorId="5189409E">
          <v:shape id="_x0000_i1148" type="#_x0000_t75" style="width:19.5pt;height:15.5pt" o:ole="">
            <v:imagedata r:id="rId262" o:title=""/>
          </v:shape>
          <o:OLEObject Type="Embed" ProgID="Equation.DSMT4" ShapeID="_x0000_i1148" DrawAspect="Content" ObjectID="_1766350833" r:id="rId263"/>
        </w:object>
      </w:r>
      <w:r>
        <w:rPr>
          <w:noProof/>
        </w:rPr>
        <w:t xml:space="preserve">, </w:t>
      </w:r>
      <w:r w:rsidRPr="00AE17C7">
        <w:rPr>
          <w:noProof/>
          <w:position w:val="-14"/>
        </w:rPr>
        <w:object w:dxaOrig="400" w:dyaOrig="360" w14:anchorId="1980BEA0">
          <v:shape id="_x0000_i1149" type="#_x0000_t75" style="width:19.5pt;height:18pt" o:ole="">
            <v:imagedata r:id="rId264" o:title=""/>
          </v:shape>
          <o:OLEObject Type="Embed" ProgID="Equation.DSMT4" ShapeID="_x0000_i1149" DrawAspect="Content" ObjectID="_1766350834" r:id="rId265"/>
        </w:object>
      </w:r>
      <w:r>
        <w:rPr>
          <w:noProof/>
        </w:rPr>
        <w:t xml:space="preserve">, </w:t>
      </w:r>
      <w:r w:rsidRPr="00AE17C7">
        <w:rPr>
          <w:noProof/>
          <w:position w:val="-14"/>
        </w:rPr>
        <w:object w:dxaOrig="400" w:dyaOrig="360" w14:anchorId="7B1DAFB4">
          <v:shape id="_x0000_i1150" type="#_x0000_t75" style="width:19.5pt;height:18pt" o:ole="">
            <v:imagedata r:id="rId266" o:title=""/>
          </v:shape>
          <o:OLEObject Type="Embed" ProgID="Equation.DSMT4" ShapeID="_x0000_i1150" DrawAspect="Content" ObjectID="_1766350835" r:id="rId267"/>
        </w:object>
      </w:r>
      <w:r>
        <w:rPr>
          <w:noProof/>
        </w:rPr>
        <w:t xml:space="preserve"> представляють константи швидкості другого порядку для формування RC і швидкість дисоціації першого порядку c onstants ESA та eEPO; </w:t>
      </w:r>
      <w:r w:rsidRPr="00AE17C7">
        <w:rPr>
          <w:noProof/>
          <w:position w:val="-10"/>
        </w:rPr>
        <w:object w:dxaOrig="360" w:dyaOrig="320" w14:anchorId="3CEA7358">
          <v:shape id="_x0000_i1151" type="#_x0000_t75" style="width:18pt;height:15.5pt" o:ole="">
            <v:imagedata r:id="rId268" o:title=""/>
          </v:shape>
          <o:OLEObject Type="Embed" ProgID="Equation.DSMT4" ShapeID="_x0000_i1151" DrawAspect="Content" ObjectID="_1766350836" r:id="rId269"/>
        </w:object>
      </w:r>
      <w:r>
        <w:rPr>
          <w:noProof/>
        </w:rPr>
        <w:t xml:space="preserve"> являє собою загальну концентрацію рецептора; </w:t>
      </w:r>
      <w:r w:rsidRPr="00AE17C7">
        <w:rPr>
          <w:noProof/>
          <w:position w:val="-10"/>
        </w:rPr>
        <w:object w:dxaOrig="420" w:dyaOrig="320" w14:anchorId="0957C0A0">
          <v:shape id="_x0000_i1152" type="#_x0000_t75" style="width:22.5pt;height:15.5pt" o:ole="">
            <v:imagedata r:id="rId270" o:title=""/>
          </v:shape>
          <o:OLEObject Type="Embed" ProgID="Equation.DSMT4" ShapeID="_x0000_i1152" DrawAspect="Content" ObjectID="_1766350837" r:id="rId271"/>
        </w:object>
      </w:r>
      <w:r>
        <w:rPr>
          <w:noProof/>
        </w:rPr>
        <w:t xml:space="preserve"> і </w:t>
      </w:r>
      <w:r w:rsidRPr="00AE17C7">
        <w:rPr>
          <w:noProof/>
          <w:position w:val="-10"/>
        </w:rPr>
        <w:object w:dxaOrig="420" w:dyaOrig="320" w14:anchorId="068582CF">
          <v:shape id="_x0000_i1153" type="#_x0000_t75" style="width:22.5pt;height:15.5pt" o:ole="">
            <v:imagedata r:id="rId272" o:title=""/>
          </v:shape>
          <o:OLEObject Type="Embed" ProgID="Equation.DSMT4" ShapeID="_x0000_i1153" DrawAspect="Content" ObjectID="_1766350838" r:id="rId273"/>
        </w:object>
      </w:r>
      <w:r w:rsidR="00713811">
        <w:rPr>
          <w:noProof/>
        </w:rPr>
        <w:t xml:space="preserve"> </w:t>
      </w:r>
      <w:r w:rsidR="00713811" w:rsidRPr="00713811">
        <w:rPr>
          <w:noProof/>
        </w:rPr>
        <w:t>—</w:t>
      </w:r>
      <w:r>
        <w:rPr>
          <w:noProof/>
        </w:rPr>
        <w:t xml:space="preserve"> константи швидкості елімінації першого порядку; </w:t>
      </w:r>
      <w:r w:rsidRPr="00AE17C7">
        <w:rPr>
          <w:noProof/>
          <w:position w:val="-10"/>
        </w:rPr>
        <w:object w:dxaOrig="320" w:dyaOrig="320" w14:anchorId="4AF7FA05">
          <v:shape id="_x0000_i1154" type="#_x0000_t75" style="width:15.5pt;height:15.5pt" o:ole="">
            <v:imagedata r:id="rId274" o:title=""/>
          </v:shape>
          <o:OLEObject Type="Embed" ProgID="Equation.DSMT4" ShapeID="_x0000_i1154" DrawAspect="Content" ObjectID="_1766350839" r:id="rId275"/>
        </w:object>
      </w:r>
      <w:r w:rsidR="00713811">
        <w:rPr>
          <w:noProof/>
        </w:rPr>
        <w:t xml:space="preserve"> </w:t>
      </w:r>
      <w:r w:rsidR="00713811" w:rsidRPr="00713811">
        <w:rPr>
          <w:noProof/>
        </w:rPr>
        <w:t>—</w:t>
      </w:r>
      <w:r>
        <w:rPr>
          <w:noProof/>
        </w:rPr>
        <w:t xml:space="preserve"> константа швидкості інтерналізації та деградації першого порядку; </w:t>
      </w:r>
      <w:r w:rsidRPr="00AE17C7">
        <w:rPr>
          <w:noProof/>
          <w:position w:val="-10"/>
        </w:rPr>
        <w:object w:dxaOrig="440" w:dyaOrig="320" w14:anchorId="263F5BD9">
          <v:shape id="_x0000_i1155" type="#_x0000_t75" style="width:22.5pt;height:15.5pt" o:ole="">
            <v:imagedata r:id="rId276" o:title=""/>
          </v:shape>
          <o:OLEObject Type="Embed" ProgID="Equation.DSMT4" ShapeID="_x0000_i1155" DrawAspect="Content" ObjectID="_1766350840" r:id="rId277"/>
        </w:object>
      </w:r>
      <w:r>
        <w:rPr>
          <w:noProof/>
        </w:rPr>
        <w:t xml:space="preserve"> представляє швидкість синтезу eEPO. Модель ФД містить параметри затримки, що вказують тривалість життя різних еритропоетичних клітин. </w:t>
      </w:r>
      <w:r w:rsidRPr="00AE17C7">
        <w:rPr>
          <w:noProof/>
          <w:position w:val="-10"/>
        </w:rPr>
        <w:object w:dxaOrig="220" w:dyaOrig="320" w14:anchorId="67B358FD">
          <v:shape id="_x0000_i1156" type="#_x0000_t75" style="width:11.5pt;height:15.5pt" o:ole="">
            <v:imagedata r:id="rId278" o:title=""/>
          </v:shape>
          <o:OLEObject Type="Embed" ProgID="Equation.DSMT4" ShapeID="_x0000_i1156" DrawAspect="Content" ObjectID="_1766350841" r:id="rId279"/>
        </w:object>
      </w:r>
      <w:r>
        <w:rPr>
          <w:noProof/>
        </w:rPr>
        <w:t xml:space="preserve">, </w:t>
      </w:r>
      <w:r w:rsidRPr="00AE17C7">
        <w:rPr>
          <w:noProof/>
          <w:position w:val="-10"/>
        </w:rPr>
        <w:object w:dxaOrig="260" w:dyaOrig="320" w14:anchorId="6669D4D9">
          <v:shape id="_x0000_i1157" type="#_x0000_t75" style="width:13.5pt;height:15.5pt" o:ole="">
            <v:imagedata r:id="rId280" o:title=""/>
          </v:shape>
          <o:OLEObject Type="Embed" ProgID="Equation.DSMT4" ShapeID="_x0000_i1157" DrawAspect="Content" ObjectID="_1766350842" r:id="rId281"/>
        </w:object>
      </w:r>
      <w:r>
        <w:rPr>
          <w:noProof/>
        </w:rPr>
        <w:t xml:space="preserve">, </w:t>
      </w:r>
      <w:r w:rsidRPr="00AE17C7">
        <w:rPr>
          <w:noProof/>
          <w:position w:val="-10"/>
        </w:rPr>
        <w:object w:dxaOrig="240" w:dyaOrig="320" w14:anchorId="05177B1A">
          <v:shape id="_x0000_i1158" type="#_x0000_t75" style="width:12pt;height:15.5pt" o:ole="">
            <v:imagedata r:id="rId282" o:title=""/>
          </v:shape>
          <o:OLEObject Type="Embed" ProgID="Equation.DSMT4" ShapeID="_x0000_i1158" DrawAspect="Content" ObjectID="_1766350843" r:id="rId283"/>
        </w:object>
      </w:r>
      <w:r>
        <w:rPr>
          <w:noProof/>
        </w:rPr>
        <w:t xml:space="preserve"> представляють три різні камераи еритроїдних клітин-попер</w:t>
      </w:r>
      <w:r w:rsidR="00713811">
        <w:rPr>
          <w:noProof/>
        </w:rPr>
        <w:t xml:space="preserve">едників рівня дозрівання; RET </w:t>
      </w:r>
      <w:r w:rsidR="00713811" w:rsidRPr="00713811">
        <w:rPr>
          <w:noProof/>
        </w:rPr>
        <w:t>—</w:t>
      </w:r>
      <w:r>
        <w:rPr>
          <w:noProof/>
        </w:rPr>
        <w:t xml:space="preserve"> ретикулоцити, а RBCM --зрілі еритроцити; HGB являє собою гемоглобін. </w:t>
      </w:r>
      <w:r w:rsidRPr="00AE17C7">
        <w:rPr>
          <w:noProof/>
          <w:position w:val="-10"/>
        </w:rPr>
        <w:object w:dxaOrig="460" w:dyaOrig="320" w14:anchorId="70DA47FE">
          <v:shape id="_x0000_i1159" type="#_x0000_t75" style="width:23.5pt;height:15.5pt" o:ole="">
            <v:imagedata r:id="rId284" o:title=""/>
          </v:shape>
          <o:OLEObject Type="Embed" ProgID="Equation.DSMT4" ShapeID="_x0000_i1159" DrawAspect="Content" ObjectID="_1766350844" r:id="rId285"/>
        </w:object>
      </w:r>
      <w:r>
        <w:rPr>
          <w:noProof/>
        </w:rPr>
        <w:t xml:space="preserve"> представляє процес виробництва клітин </w:t>
      </w:r>
      <w:r w:rsidRPr="00AE17C7">
        <w:rPr>
          <w:noProof/>
          <w:position w:val="-10"/>
        </w:rPr>
        <w:object w:dxaOrig="220" w:dyaOrig="320" w14:anchorId="0108DA48">
          <v:shape id="_x0000_i1160" type="#_x0000_t75" style="width:11.5pt;height:15.5pt" o:ole="">
            <v:imagedata r:id="rId286" o:title=""/>
          </v:shape>
          <o:OLEObject Type="Embed" ProgID="Equation.DSMT4" ShapeID="_x0000_i1160" DrawAspect="Content" ObjectID="_1766350845" r:id="rId287"/>
        </w:object>
      </w:r>
      <w:r>
        <w:rPr>
          <w:noProof/>
        </w:rPr>
        <w:t xml:space="preserve">, </w:t>
      </w:r>
      <w:r w:rsidRPr="00AE17C7">
        <w:rPr>
          <w:noProof/>
          <w:position w:val="-10"/>
        </w:rPr>
        <w:object w:dxaOrig="420" w:dyaOrig="320" w14:anchorId="4BAAAB23">
          <v:shape id="_x0000_i1161" type="#_x0000_t75" style="width:22.5pt;height:15.5pt" o:ole="">
            <v:imagedata r:id="rId288" o:title=""/>
          </v:shape>
          <o:OLEObject Type="Embed" ProgID="Equation.DSMT4" ShapeID="_x0000_i1161" DrawAspect="Content" ObjectID="_1766350846" r:id="rId289"/>
        </w:object>
      </w:r>
      <w:r>
        <w:rPr>
          <w:noProof/>
        </w:rPr>
        <w:t xml:space="preserve"> представляє максимальний вплив RC на клітини проліферації клітин-попередників, а </w:t>
      </w:r>
      <w:r w:rsidRPr="00AE17C7">
        <w:rPr>
          <w:noProof/>
          <w:position w:val="-10"/>
        </w:rPr>
        <w:object w:dxaOrig="600" w:dyaOrig="320" w14:anchorId="6D743348">
          <v:shape id="_x0000_i1162" type="#_x0000_t75" style="width:30pt;height:15.5pt" o:ole="">
            <v:imagedata r:id="rId290" o:title=""/>
          </v:shape>
          <o:OLEObject Type="Embed" ProgID="Equation.DSMT4" ShapeID="_x0000_i1162" DrawAspect="Content" ObjectID="_1766350847" r:id="rId291"/>
        </w:object>
      </w:r>
      <w:r w:rsidR="00713811">
        <w:rPr>
          <w:noProof/>
        </w:rPr>
        <w:t xml:space="preserve"> </w:t>
      </w:r>
      <w:r w:rsidR="00713811" w:rsidRPr="00713811">
        <w:rPr>
          <w:noProof/>
        </w:rPr>
        <w:t>—</w:t>
      </w:r>
      <w:r>
        <w:rPr>
          <w:noProof/>
        </w:rPr>
        <w:t xml:space="preserve"> концентрація комплексу лікарський засіб-рецептор для індукції половини </w:t>
      </w:r>
      <w:r w:rsidRPr="00AE17C7">
        <w:rPr>
          <w:noProof/>
          <w:position w:val="-10"/>
        </w:rPr>
        <w:object w:dxaOrig="420" w:dyaOrig="320" w14:anchorId="1DE04719">
          <v:shape id="_x0000_i1163" type="#_x0000_t75" style="width:22.5pt;height:15.5pt" o:ole="">
            <v:imagedata r:id="rId292" o:title=""/>
          </v:shape>
          <o:OLEObject Type="Embed" ProgID="Equation.DSMT4" ShapeID="_x0000_i1163" DrawAspect="Content" ObjectID="_1766350848" r:id="rId293"/>
        </w:object>
      </w:r>
      <w:r>
        <w:rPr>
          <w:noProof/>
        </w:rPr>
        <w:t xml:space="preserve">; </w:t>
      </w:r>
      <w:r w:rsidRPr="00AE17C7">
        <w:rPr>
          <w:noProof/>
          <w:position w:val="-10"/>
        </w:rPr>
        <w:object w:dxaOrig="260" w:dyaOrig="320" w14:anchorId="401439F6">
          <v:shape id="_x0000_i1164" type="#_x0000_t75" style="width:13.5pt;height:15.5pt" o:ole="">
            <v:imagedata r:id="rId294" o:title=""/>
          </v:shape>
          <o:OLEObject Type="Embed" ProgID="Equation.DSMT4" ShapeID="_x0000_i1164" DrawAspect="Content" ObjectID="_1766350849" r:id="rId295"/>
        </w:object>
      </w:r>
      <w:r>
        <w:rPr>
          <w:noProof/>
        </w:rPr>
        <w:t xml:space="preserve">, </w:t>
      </w:r>
      <w:r w:rsidRPr="00AE17C7">
        <w:rPr>
          <w:noProof/>
          <w:position w:val="-10"/>
        </w:rPr>
        <w:object w:dxaOrig="260" w:dyaOrig="320" w14:anchorId="63006ED4">
          <v:shape id="_x0000_i1165" type="#_x0000_t75" style="width:13.5pt;height:15.5pt" o:ole="">
            <v:imagedata r:id="rId296" o:title=""/>
          </v:shape>
          <o:OLEObject Type="Embed" ProgID="Equation.DSMT4" ShapeID="_x0000_i1165" DrawAspect="Content" ObjectID="_1766350850" r:id="rId297"/>
        </w:object>
      </w:r>
      <w:r>
        <w:rPr>
          <w:noProof/>
        </w:rPr>
        <w:t xml:space="preserve">, </w:t>
      </w:r>
      <w:r w:rsidRPr="00AE17C7">
        <w:rPr>
          <w:noProof/>
          <w:position w:val="-10"/>
        </w:rPr>
        <w:object w:dxaOrig="260" w:dyaOrig="320" w14:anchorId="22A89A67">
          <v:shape id="_x0000_i1166" type="#_x0000_t75" style="width:13.5pt;height:15.5pt" o:ole="">
            <v:imagedata r:id="rId298" o:title=""/>
          </v:shape>
          <o:OLEObject Type="Embed" ProgID="Equation.DSMT4" ShapeID="_x0000_i1166" DrawAspect="Content" ObjectID="_1766350851" r:id="rId299"/>
        </w:object>
      </w:r>
      <w:r w:rsidR="00713811">
        <w:rPr>
          <w:noProof/>
        </w:rPr>
        <w:t xml:space="preserve"> </w:t>
      </w:r>
      <w:r w:rsidR="00713811" w:rsidRPr="00713811">
        <w:rPr>
          <w:noProof/>
        </w:rPr>
        <w:t>—</w:t>
      </w:r>
      <w:r>
        <w:rPr>
          <w:noProof/>
        </w:rPr>
        <w:t xml:space="preserve"> середній час перебування клітини-попередника, ретикулоцитів і зрілих еритроцитів. ФД ефект експансії клітини-попередника на </w:t>
      </w:r>
      <w:r w:rsidRPr="00AE17C7">
        <w:rPr>
          <w:noProof/>
          <w:position w:val="-10"/>
        </w:rPr>
        <w:object w:dxaOrig="360" w:dyaOrig="320" w14:anchorId="39381DA9">
          <v:shape id="_x0000_i1167" type="#_x0000_t75" style="width:18pt;height:15.5pt" o:ole="">
            <v:imagedata r:id="rId300" o:title=""/>
          </v:shape>
          <o:OLEObject Type="Embed" ProgID="Equation.DSMT4" ShapeID="_x0000_i1167" DrawAspect="Content" ObjectID="_1766350852" r:id="rId301"/>
        </w:object>
      </w:r>
      <w:r>
        <w:rPr>
          <w:noProof/>
        </w:rPr>
        <w:t xml:space="preserve"> опосередковує процес ФК у відповідь, і </w:t>
      </w:r>
      <w:r w:rsidRPr="00AE17C7">
        <w:rPr>
          <w:noProof/>
          <w:position w:val="-10"/>
        </w:rPr>
        <w:object w:dxaOrig="200" w:dyaOrig="300" w14:anchorId="38D6B7BC">
          <v:shape id="_x0000_i1168" type="#_x0000_t75" style="width:10.5pt;height:16.5pt" o:ole="">
            <v:imagedata r:id="rId302" o:title=""/>
          </v:shape>
          <o:OLEObject Type="Embed" ProgID="Equation.DSMT4" ShapeID="_x0000_i1168" DrawAspect="Content" ObjectID="_1766350853" r:id="rId303"/>
        </w:object>
      </w:r>
      <w:r>
        <w:rPr>
          <w:noProof/>
        </w:rPr>
        <w:t xml:space="preserve"> є фактором пропорційності</w:t>
      </w:r>
    </w:p>
    <w:p w14:paraId="6626194B" w14:textId="77777777" w:rsidR="00FD05B5" w:rsidRDefault="00FD05B5" w:rsidP="00FD05B5">
      <w:pPr>
        <w:tabs>
          <w:tab w:val="center" w:pos="4800"/>
          <w:tab w:val="right" w:pos="9500"/>
        </w:tabs>
        <w:ind w:firstLine="720"/>
        <w:rPr>
          <w:noProof/>
        </w:rPr>
      </w:pPr>
      <w:r>
        <w:rPr>
          <w:noProof/>
        </w:rPr>
        <w:t>Зрештою, це призвело до повільного всмоктування у кінетиці фліп-флопа та подовженому уявному періоді напіввиведення.</w:t>
      </w:r>
    </w:p>
    <w:p w14:paraId="5EA54410" w14:textId="61FE88E1" w:rsidR="00FD05B5" w:rsidRDefault="00FD05B5" w:rsidP="00FD05B5">
      <w:pPr>
        <w:tabs>
          <w:tab w:val="center" w:pos="4800"/>
          <w:tab w:val="right" w:pos="9500"/>
        </w:tabs>
        <w:ind w:firstLine="720"/>
        <w:rPr>
          <w:noProof/>
        </w:rPr>
      </w:pPr>
      <w:r>
        <w:rPr>
          <w:noProof/>
        </w:rPr>
        <w:t>Рецептура PP3M була розроблена з 1 місяця рецептури (PP1M) на основі знань, отриманих з моделювання ФК-ФД, яке визначило об’єм впорскування як важливий фактор що впливає на швидкість вивільнення ([19]). Модель ФК-ФД паліперидон</w:t>
      </w:r>
      <w:r w:rsidR="00EF4275">
        <w:rPr>
          <w:noProof/>
        </w:rPr>
        <w:t>у пальмітат показано на рис. 2.6</w:t>
      </w:r>
      <w:r>
        <w:rPr>
          <w:noProof/>
        </w:rPr>
        <w:t xml:space="preserve"> Для моделювання ФК у PP1M, для ідентифікації було використано метод деконволюції відповідної моделі </w:t>
      </w:r>
      <w:r>
        <w:rPr>
          <w:noProof/>
        </w:rPr>
        <w:lastRenderedPageBreak/>
        <w:t>поглинання. Спочатку частка дози поглиналася за допомогою процесу нульового порядку, а частка, що залишилася, входить у центральний відсік першоого порядку після затримки.</w:t>
      </w:r>
    </w:p>
    <w:p w14:paraId="0530F049" w14:textId="0444DBB0" w:rsidR="00FD05B5" w:rsidRDefault="00FD05B5" w:rsidP="00FD05B5">
      <w:pPr>
        <w:tabs>
          <w:tab w:val="center" w:pos="4800"/>
          <w:tab w:val="right" w:pos="9500"/>
        </w:tabs>
        <w:ind w:firstLine="720"/>
        <w:rPr>
          <w:noProof/>
        </w:rPr>
      </w:pPr>
      <w:r>
        <w:rPr>
          <w:noProof/>
        </w:rPr>
        <w:t xml:space="preserve">Оцінити вплив лікарських засобів, переносників та системно-специфічного параметра щодо протипухлинної ефективності для перелічених моделей I </w:t>
      </w:r>
      <w:r w:rsidRPr="00FD05B5">
        <w:rPr>
          <w:noProof/>
        </w:rPr>
        <w:t>—</w:t>
      </w:r>
      <w:r>
        <w:rPr>
          <w:noProof/>
        </w:rPr>
        <w:t xml:space="preserve"> IV</w:t>
      </w:r>
      <w:r w:rsidR="001D5349">
        <w:rPr>
          <w:noProof/>
        </w:rPr>
        <w:t xml:space="preserve"> (рис. </w:t>
      </w:r>
      <w:r w:rsidR="00EF4275">
        <w:rPr>
          <w:noProof/>
        </w:rPr>
        <w:t>2.8</w:t>
      </w:r>
      <w:r w:rsidR="00D104F4">
        <w:rPr>
          <w:noProof/>
        </w:rPr>
        <w:t>)</w:t>
      </w:r>
      <w:r>
        <w:rPr>
          <w:noProof/>
        </w:rPr>
        <w:t>.</w:t>
      </w:r>
    </w:p>
    <w:p w14:paraId="60ACA6AF" w14:textId="77777777" w:rsidR="00FD15BA" w:rsidRDefault="00FD15BA" w:rsidP="00FD05B5">
      <w:pPr>
        <w:tabs>
          <w:tab w:val="center" w:pos="4800"/>
          <w:tab w:val="right" w:pos="9500"/>
        </w:tabs>
        <w:ind w:firstLine="720"/>
        <w:rPr>
          <w:noProof/>
        </w:rPr>
      </w:pPr>
    </w:p>
    <w:p w14:paraId="417EC529" w14:textId="77777777" w:rsidR="00FD05B5" w:rsidRDefault="00FD05B5" w:rsidP="00B219C6">
      <w:pPr>
        <w:tabs>
          <w:tab w:val="center" w:pos="4800"/>
          <w:tab w:val="right" w:pos="9500"/>
        </w:tabs>
        <w:ind w:hanging="142"/>
        <w:jc w:val="center"/>
        <w:rPr>
          <w:noProof/>
        </w:rPr>
      </w:pPr>
      <w:r>
        <w:rPr>
          <w:noProof/>
          <w:lang w:eastAsia="uk-UA"/>
        </w:rPr>
        <w:drawing>
          <wp:inline distT="0" distB="0" distL="0" distR="0" wp14:anchorId="20536AE2" wp14:editId="3B3833CC">
            <wp:extent cx="6428565" cy="3559629"/>
            <wp:effectExtent l="0" t="0" r="0" b="3175"/>
            <wp:docPr id="10" name="Рисунок 9" descr="Zou_f09.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ou_f09.eps"/>
                    <pic:cNvPicPr/>
                  </pic:nvPicPr>
                  <pic:blipFill>
                    <a:blip r:embed="rId304"/>
                    <a:stretch>
                      <a:fillRect/>
                    </a:stretch>
                  </pic:blipFill>
                  <pic:spPr>
                    <a:xfrm>
                      <a:off x="0" y="0"/>
                      <a:ext cx="6448598" cy="3570721"/>
                    </a:xfrm>
                    <a:prstGeom prst="rect">
                      <a:avLst/>
                    </a:prstGeom>
                  </pic:spPr>
                </pic:pic>
              </a:graphicData>
            </a:graphic>
          </wp:inline>
        </w:drawing>
      </w:r>
    </w:p>
    <w:p w14:paraId="375E88EA" w14:textId="2ACC9441" w:rsidR="00970CE8" w:rsidRDefault="00142D79" w:rsidP="00BB05D8">
      <w:pPr>
        <w:tabs>
          <w:tab w:val="center" w:pos="4800"/>
          <w:tab w:val="right" w:pos="9500"/>
        </w:tabs>
        <w:ind w:firstLine="0"/>
        <w:jc w:val="center"/>
        <w:rPr>
          <w:noProof/>
        </w:rPr>
      </w:pPr>
      <w:r>
        <w:rPr>
          <w:noProof/>
        </w:rPr>
        <w:t>Рис</w:t>
      </w:r>
      <w:r w:rsidR="005611B4">
        <w:rPr>
          <w:noProof/>
        </w:rPr>
        <w:t>унок</w:t>
      </w:r>
      <w:r w:rsidR="00EF4275">
        <w:rPr>
          <w:noProof/>
        </w:rPr>
        <w:t xml:space="preserve"> 2.8</w:t>
      </w:r>
      <w:r w:rsidR="00970CE8">
        <w:rPr>
          <w:noProof/>
        </w:rPr>
        <w:t xml:space="preserve"> </w:t>
      </w:r>
      <w:r w:rsidR="00970CE8" w:rsidRPr="00970CE8">
        <w:rPr>
          <w:noProof/>
        </w:rPr>
        <w:t>—</w:t>
      </w:r>
      <w:r w:rsidR="00970CE8">
        <w:rPr>
          <w:noProof/>
        </w:rPr>
        <w:t xml:space="preserve"> </w:t>
      </w:r>
      <w:r w:rsidR="00970CE8" w:rsidRPr="00EF7F72">
        <w:rPr>
          <w:noProof/>
        </w:rPr>
        <w:t>Багатомасштабна модель ФК-ФД брентуксимаб-ведотину</w:t>
      </w:r>
    </w:p>
    <w:p w14:paraId="40B75CBD" w14:textId="77777777" w:rsidR="001C2F91" w:rsidRDefault="001C2F91" w:rsidP="00970CE8">
      <w:pPr>
        <w:tabs>
          <w:tab w:val="center" w:pos="4800"/>
          <w:tab w:val="right" w:pos="9500"/>
        </w:tabs>
        <w:ind w:firstLine="720"/>
        <w:rPr>
          <w:noProof/>
        </w:rPr>
      </w:pPr>
    </w:p>
    <w:p w14:paraId="556D8F6F" w14:textId="77777777" w:rsidR="00970CE8" w:rsidRDefault="00970CE8" w:rsidP="00970CE8">
      <w:pPr>
        <w:tabs>
          <w:tab w:val="center" w:pos="4800"/>
          <w:tab w:val="right" w:pos="9500"/>
        </w:tabs>
        <w:ind w:firstLine="720"/>
        <w:rPr>
          <w:noProof/>
        </w:rPr>
      </w:pPr>
      <w:r w:rsidRPr="00526230">
        <w:rPr>
          <w:noProof/>
        </w:rPr>
        <w:t xml:space="preserve">ФК модель є інтеграцією модифікованої двокамераної моделі в пухлину одночасно охарактеризувати плазмову та внутрішньоклітинну ФК </w:t>
      </w:r>
      <w:r>
        <w:rPr>
          <w:noProof/>
        </w:rPr>
        <w:t>ADC</w:t>
      </w:r>
      <w:r w:rsidRPr="00526230">
        <w:rPr>
          <w:noProof/>
        </w:rPr>
        <w:t xml:space="preserve"> і корисне навантаження. Після внутрішньовенного введення </w:t>
      </w:r>
      <w:r>
        <w:rPr>
          <w:noProof/>
        </w:rPr>
        <w:t>ADC</w:t>
      </w:r>
      <w:r w:rsidRPr="00526230">
        <w:rPr>
          <w:noProof/>
        </w:rPr>
        <w:t xml:space="preserve"> часткова </w:t>
      </w:r>
      <w:r>
        <w:rPr>
          <w:noProof/>
        </w:rPr>
        <w:t>ADC</w:t>
      </w:r>
      <w:r w:rsidRPr="00526230">
        <w:rPr>
          <w:noProof/>
        </w:rPr>
        <w:t xml:space="preserve"> дисоціює та вивільняє корисні навантаження. </w:t>
      </w:r>
      <w:r>
        <w:rPr>
          <w:noProof/>
        </w:rPr>
        <w:t xml:space="preserve">АЦП і вільний препарат у центральному відділі можна видалити, розподілити у периферичний відділ або розподілити у відділ пухлини. У пухлинній тканині, вільний препарат може потрапити в клітину шляхом пасивної дифузії і зв'язатися з мішенню або повернутися в позаклітинне середовище. ADC в середовищі пухлини взаємодіє з антигеном на мембрані пухлинної клітини і проникає в пухлинну клітину. </w:t>
      </w:r>
      <w:r>
        <w:rPr>
          <w:noProof/>
        </w:rPr>
        <w:lastRenderedPageBreak/>
        <w:t xml:space="preserve">Згодом ADC розкладається в лізосомах з вивільненням вільного препарату внутрішньоклітинно. Внутрішньоклітинна концентрація розглядається як концентрація в камераі біофази. </w:t>
      </w:r>
      <w:r w:rsidRPr="00AE17C7">
        <w:rPr>
          <w:noProof/>
          <w:position w:val="-10"/>
        </w:rPr>
        <w:object w:dxaOrig="620" w:dyaOrig="320" w14:anchorId="7627EED3">
          <v:shape id="_x0000_i1169" type="#_x0000_t75" style="width:31.5pt;height:15.5pt" o:ole="">
            <v:imagedata r:id="rId305" o:title=""/>
          </v:shape>
          <o:OLEObject Type="Embed" ProgID="Equation.DSMT4" ShapeID="_x0000_i1169" DrawAspect="Content" ObjectID="_1766350854" r:id="rId306"/>
        </w:object>
      </w:r>
      <w:r>
        <w:rPr>
          <w:noProof/>
        </w:rPr>
        <w:t xml:space="preserve">, </w:t>
      </w:r>
      <w:r w:rsidRPr="00AE17C7">
        <w:rPr>
          <w:noProof/>
          <w:position w:val="-10"/>
        </w:rPr>
        <w:object w:dxaOrig="660" w:dyaOrig="320" w14:anchorId="75020D0F">
          <v:shape id="_x0000_i1170" type="#_x0000_t75" style="width:34.5pt;height:15.5pt" o:ole="">
            <v:imagedata r:id="rId307" o:title=""/>
          </v:shape>
          <o:OLEObject Type="Embed" ProgID="Equation.DSMT4" ShapeID="_x0000_i1170" DrawAspect="Content" ObjectID="_1766350855" r:id="rId308"/>
        </w:object>
      </w:r>
      <w:r>
        <w:rPr>
          <w:noProof/>
        </w:rPr>
        <w:t xml:space="preserve">, </w:t>
      </w:r>
      <w:r w:rsidRPr="00AE17C7">
        <w:rPr>
          <w:noProof/>
          <w:position w:val="-10"/>
        </w:rPr>
        <w:object w:dxaOrig="499" w:dyaOrig="320" w14:anchorId="6ABBF4C1">
          <v:shape id="_x0000_i1171" type="#_x0000_t75" style="width:25pt;height:15.5pt" o:ole="">
            <v:imagedata r:id="rId309" o:title=""/>
          </v:shape>
          <o:OLEObject Type="Embed" ProgID="Equation.DSMT4" ShapeID="_x0000_i1171" DrawAspect="Content" ObjectID="_1766350856" r:id="rId310"/>
        </w:object>
      </w:r>
      <w:r>
        <w:rPr>
          <w:noProof/>
        </w:rPr>
        <w:t xml:space="preserve">, </w:t>
      </w:r>
      <w:r w:rsidRPr="00AE17C7">
        <w:rPr>
          <w:noProof/>
          <w:position w:val="-10"/>
        </w:rPr>
        <w:object w:dxaOrig="540" w:dyaOrig="320" w14:anchorId="47A97724">
          <v:shape id="_x0000_i1172" type="#_x0000_t75" style="width:25.5pt;height:15.5pt" o:ole="">
            <v:imagedata r:id="rId311" o:title=""/>
          </v:shape>
          <o:OLEObject Type="Embed" ProgID="Equation.DSMT4" ShapeID="_x0000_i1172" DrawAspect="Content" ObjectID="_1766350857" r:id="rId312"/>
        </w:object>
      </w:r>
      <w:r>
        <w:rPr>
          <w:noProof/>
        </w:rPr>
        <w:t xml:space="preserve">, кількість ADC або корисне навантаження в центральному або периферійному відсіку; </w:t>
      </w:r>
      <w:r w:rsidRPr="00AE17C7">
        <w:rPr>
          <w:noProof/>
          <w:position w:val="-10"/>
        </w:rPr>
        <w:object w:dxaOrig="580" w:dyaOrig="320" w14:anchorId="4B4C708D">
          <v:shape id="_x0000_i1173" type="#_x0000_t75" style="width:29.5pt;height:15.5pt" o:ole="">
            <v:imagedata r:id="rId313" o:title=""/>
          </v:shape>
          <o:OLEObject Type="Embed" ProgID="Equation.DSMT4" ShapeID="_x0000_i1173" DrawAspect="Content" ObjectID="_1766350858" r:id="rId314"/>
        </w:object>
      </w:r>
      <w:r>
        <w:rPr>
          <w:noProof/>
        </w:rPr>
        <w:t xml:space="preserve">, </w:t>
      </w:r>
      <w:r w:rsidRPr="00AE17C7">
        <w:rPr>
          <w:noProof/>
          <w:position w:val="-10"/>
        </w:rPr>
        <w:object w:dxaOrig="620" w:dyaOrig="320" w14:anchorId="4E86AE35">
          <v:shape id="_x0000_i1174" type="#_x0000_t75" style="width:31.5pt;height:15.5pt" o:ole="">
            <v:imagedata r:id="rId315" o:title=""/>
          </v:shape>
          <o:OLEObject Type="Embed" ProgID="Equation.DSMT4" ShapeID="_x0000_i1174" DrawAspect="Content" ObjectID="_1766350859" r:id="rId316"/>
        </w:object>
      </w:r>
      <w:r>
        <w:rPr>
          <w:noProof/>
        </w:rPr>
        <w:t xml:space="preserve">, </w:t>
      </w:r>
      <w:r w:rsidRPr="00AE17C7">
        <w:rPr>
          <w:noProof/>
          <w:position w:val="-10"/>
        </w:rPr>
        <w:object w:dxaOrig="460" w:dyaOrig="320" w14:anchorId="1FD6110E">
          <v:shape id="_x0000_i1175" type="#_x0000_t75" style="width:23.5pt;height:15.5pt" o:ole="">
            <v:imagedata r:id="rId317" o:title=""/>
          </v:shape>
          <o:OLEObject Type="Embed" ProgID="Equation.DSMT4" ShapeID="_x0000_i1175" DrawAspect="Content" ObjectID="_1766350860" r:id="rId318"/>
        </w:object>
      </w:r>
      <w:r>
        <w:rPr>
          <w:noProof/>
        </w:rPr>
        <w:t xml:space="preserve">, </w:t>
      </w:r>
      <w:r w:rsidRPr="00AE17C7">
        <w:rPr>
          <w:noProof/>
          <w:position w:val="-10"/>
        </w:rPr>
        <w:object w:dxaOrig="499" w:dyaOrig="320" w14:anchorId="72590BD7">
          <v:shape id="_x0000_i1176" type="#_x0000_t75" style="width:25pt;height:15.5pt" o:ole="">
            <v:imagedata r:id="rId319" o:title=""/>
          </v:shape>
          <o:OLEObject Type="Embed" ProgID="Equation.DSMT4" ShapeID="_x0000_i1176" DrawAspect="Content" ObjectID="_1766350861" r:id="rId320"/>
        </w:object>
      </w:r>
      <w:r>
        <w:rPr>
          <w:noProof/>
        </w:rPr>
        <w:t xml:space="preserve">, об’єм розподілу АЦП або корисного навантаження в центральному або периферійному відсіку; </w:t>
      </w:r>
      <w:r w:rsidRPr="00AE17C7">
        <w:rPr>
          <w:noProof/>
          <w:position w:val="-10"/>
        </w:rPr>
        <w:object w:dxaOrig="600" w:dyaOrig="320" w14:anchorId="5D283B6D">
          <v:shape id="_x0000_i1177" type="#_x0000_t75" style="width:30pt;height:15.5pt" o:ole="">
            <v:imagedata r:id="rId321" o:title=""/>
          </v:shape>
          <o:OLEObject Type="Embed" ProgID="Equation.DSMT4" ShapeID="_x0000_i1177" DrawAspect="Content" ObjectID="_1766350862" r:id="rId322"/>
        </w:object>
      </w:r>
      <w:r>
        <w:rPr>
          <w:noProof/>
        </w:rPr>
        <w:t xml:space="preserve">, плазмовий кліренс ADC; </w:t>
      </w:r>
      <w:r w:rsidRPr="00AE17C7">
        <w:rPr>
          <w:noProof/>
          <w:position w:val="-10"/>
        </w:rPr>
        <w:object w:dxaOrig="760" w:dyaOrig="320" w14:anchorId="6B7CBC68">
          <v:shape id="_x0000_i1178" type="#_x0000_t75" style="width:38.5pt;height:15.5pt" o:ole="">
            <v:imagedata r:id="rId323" o:title=""/>
          </v:shape>
          <o:OLEObject Type="Embed" ProgID="Equation.DSMT4" ShapeID="_x0000_i1178" DrawAspect="Content" ObjectID="_1766350863" r:id="rId324"/>
        </w:object>
      </w:r>
      <w:r>
        <w:rPr>
          <w:noProof/>
        </w:rPr>
        <w:t xml:space="preserve">, дозвіл розподілу ADC; </w:t>
      </w:r>
      <w:r w:rsidRPr="00AE17C7">
        <w:rPr>
          <w:noProof/>
          <w:position w:val="-10"/>
        </w:rPr>
        <w:object w:dxaOrig="780" w:dyaOrig="320" w14:anchorId="2B54CCA1">
          <v:shape id="_x0000_i1179" type="#_x0000_t75" style="width:38.5pt;height:15.5pt" o:ole="">
            <v:imagedata r:id="rId325" o:title=""/>
          </v:shape>
          <o:OLEObject Type="Embed" ProgID="Equation.DSMT4" ShapeID="_x0000_i1179" DrawAspect="Content" ObjectID="_1766350864" r:id="rId326"/>
        </w:object>
      </w:r>
      <w:r>
        <w:rPr>
          <w:noProof/>
        </w:rPr>
        <w:t xml:space="preserve"> та </w:t>
      </w:r>
      <w:r w:rsidRPr="00AE17C7">
        <w:rPr>
          <w:noProof/>
          <w:position w:val="-10"/>
        </w:rPr>
        <w:object w:dxaOrig="880" w:dyaOrig="320" w14:anchorId="6F3B1739">
          <v:shape id="_x0000_i1180" type="#_x0000_t75" style="width:43.5pt;height:15.5pt" o:ole="">
            <v:imagedata r:id="rId327" o:title=""/>
          </v:shape>
          <o:OLEObject Type="Embed" ProgID="Equation.DSMT4" ShapeID="_x0000_i1180" DrawAspect="Content" ObjectID="_1766350865" r:id="rId328"/>
        </w:object>
      </w:r>
      <w:r>
        <w:rPr>
          <w:noProof/>
        </w:rPr>
        <w:t xml:space="preserve">, концентрація вільного та зв’язаного ADC у пухлинній тканині; Ag: загальний антиген; </w:t>
      </w:r>
      <w:r w:rsidRPr="00AE17C7">
        <w:rPr>
          <w:noProof/>
          <w:position w:val="-10"/>
        </w:rPr>
        <w:object w:dxaOrig="580" w:dyaOrig="320" w14:anchorId="48F6E4A3">
          <v:shape id="_x0000_i1181" type="#_x0000_t75" style="width:29.5pt;height:15.5pt" o:ole="">
            <v:imagedata r:id="rId329" o:title=""/>
          </v:shape>
          <o:OLEObject Type="Embed" ProgID="Equation.DSMT4" ShapeID="_x0000_i1181" DrawAspect="Content" ObjectID="_1766350866" r:id="rId330"/>
        </w:object>
      </w:r>
      <w:r>
        <w:rPr>
          <w:noProof/>
        </w:rPr>
        <w:t xml:space="preserve"> та </w:t>
      </w:r>
      <w:r w:rsidRPr="00AE17C7">
        <w:rPr>
          <w:noProof/>
          <w:position w:val="-10"/>
        </w:rPr>
        <w:object w:dxaOrig="680" w:dyaOrig="320" w14:anchorId="42AE0FAA">
          <v:shape id="_x0000_i1182" type="#_x0000_t75" style="width:34.5pt;height:15.5pt" o:ole="">
            <v:imagedata r:id="rId331" o:title=""/>
          </v:shape>
          <o:OLEObject Type="Embed" ProgID="Equation.DSMT4" ShapeID="_x0000_i1182" DrawAspect="Content" ObjectID="_1766350867" r:id="rId332"/>
        </w:object>
      </w:r>
      <w:r w:rsidR="00713811">
        <w:rPr>
          <w:noProof/>
        </w:rPr>
        <w:t xml:space="preserve"> </w:t>
      </w:r>
      <w:r w:rsidR="00713811" w:rsidRPr="00713811">
        <w:rPr>
          <w:noProof/>
        </w:rPr>
        <w:t>—</w:t>
      </w:r>
      <w:r>
        <w:rPr>
          <w:noProof/>
        </w:rPr>
        <w:t xml:space="preserve"> концентрація вільного та зв’язаного корисного навантаження в раковій клітині; DAR, середнє співвідношення антитіл до препарату; </w:t>
      </w:r>
      <w:r w:rsidRPr="00AE17C7">
        <w:rPr>
          <w:noProof/>
          <w:position w:val="-10"/>
        </w:rPr>
        <w:object w:dxaOrig="340" w:dyaOrig="320" w14:anchorId="2A9BCD6B">
          <v:shape id="_x0000_i1183" type="#_x0000_t75" style="width:17.5pt;height:15.5pt" o:ole="">
            <v:imagedata r:id="rId333" o:title=""/>
          </v:shape>
          <o:OLEObject Type="Embed" ProgID="Equation.DSMT4" ShapeID="_x0000_i1183" DrawAspect="Content" ObjectID="_1766350868" r:id="rId334"/>
        </w:object>
      </w:r>
      <w:r>
        <w:rPr>
          <w:noProof/>
        </w:rPr>
        <w:t xml:space="preserve">, швидкість дисоціації корисного навантаження від кон'югату антитіл-ліків; </w:t>
      </w:r>
      <w:r w:rsidRPr="00AE17C7">
        <w:rPr>
          <w:noProof/>
          <w:position w:val="-10"/>
        </w:rPr>
        <w:object w:dxaOrig="360" w:dyaOrig="340" w14:anchorId="3624417C">
          <v:shape id="_x0000_i1184" type="#_x0000_t75" style="width:18pt;height:17.5pt" o:ole="">
            <v:imagedata r:id="rId335" o:title=""/>
          </v:shape>
          <o:OLEObject Type="Embed" ProgID="Equation.DSMT4" ShapeID="_x0000_i1184" DrawAspect="Content" ObjectID="_1766350869" r:id="rId336"/>
        </w:object>
      </w:r>
      <w:r>
        <w:rPr>
          <w:noProof/>
        </w:rPr>
        <w:t xml:space="preserve">, швидкість інтерналізації антигену всередині клітини; </w:t>
      </w:r>
      <w:r w:rsidRPr="00AE17C7">
        <w:rPr>
          <w:noProof/>
          <w:position w:val="-10"/>
        </w:rPr>
        <w:object w:dxaOrig="480" w:dyaOrig="340" w14:anchorId="27F1140E">
          <v:shape id="_x0000_i1185" type="#_x0000_t75" style="width:24pt;height:17.5pt" o:ole="">
            <v:imagedata r:id="rId337" o:title=""/>
          </v:shape>
          <o:OLEObject Type="Embed" ProgID="Equation.DSMT4" ShapeID="_x0000_i1185" DrawAspect="Content" ObjectID="_1766350870" r:id="rId338"/>
        </w:object>
      </w:r>
      <w:r>
        <w:rPr>
          <w:noProof/>
        </w:rPr>
        <w:t xml:space="preserve"> і </w:t>
      </w:r>
      <w:r w:rsidRPr="00AE17C7">
        <w:rPr>
          <w:noProof/>
          <w:position w:val="-14"/>
        </w:rPr>
        <w:object w:dxaOrig="480" w:dyaOrig="380" w14:anchorId="669B270A">
          <v:shape id="_x0000_i1186" type="#_x0000_t75" style="width:24pt;height:19.5pt" o:ole="">
            <v:imagedata r:id="rId339" o:title=""/>
          </v:shape>
          <o:OLEObject Type="Embed" ProgID="Equation.DSMT4" ShapeID="_x0000_i1186" DrawAspect="Content" ObjectID="_1766350871" r:id="rId340"/>
        </w:object>
      </w:r>
      <w:r>
        <w:rPr>
          <w:noProof/>
        </w:rPr>
        <w:t xml:space="preserve">, константи швидкості асоціації та дисоціації між кон'югатом антитіло-лікарський засіб і антигеном; </w:t>
      </w:r>
      <w:r w:rsidRPr="00AE17C7">
        <w:rPr>
          <w:noProof/>
          <w:position w:val="-10"/>
        </w:rPr>
        <w:object w:dxaOrig="360" w:dyaOrig="340" w14:anchorId="69358F2F">
          <v:shape id="_x0000_i1187" type="#_x0000_t75" style="width:18pt;height:17.5pt" o:ole="">
            <v:imagedata r:id="rId341" o:title=""/>
          </v:shape>
          <o:OLEObject Type="Embed" ProgID="Equation.DSMT4" ShapeID="_x0000_i1187" DrawAspect="Content" ObjectID="_1766350872" r:id="rId342"/>
        </w:object>
      </w:r>
      <w:r>
        <w:rPr>
          <w:noProof/>
        </w:rPr>
        <w:t xml:space="preserve"> і </w:t>
      </w:r>
      <w:r w:rsidRPr="00AE17C7">
        <w:rPr>
          <w:noProof/>
          <w:position w:val="-14"/>
        </w:rPr>
        <w:object w:dxaOrig="360" w:dyaOrig="380" w14:anchorId="46C2F523">
          <v:shape id="_x0000_i1188" type="#_x0000_t75" style="width:18pt;height:19.5pt" o:ole="">
            <v:imagedata r:id="rId343" o:title=""/>
          </v:shape>
          <o:OLEObject Type="Embed" ProgID="Equation.DSMT4" ShapeID="_x0000_i1188" DrawAspect="Content" ObjectID="_1766350873" r:id="rId344"/>
        </w:object>
      </w:r>
      <w:r>
        <w:rPr>
          <w:noProof/>
        </w:rPr>
        <w:t xml:space="preserve">, константи швидкості асоціації та дисоціації між лікарською речовиною та внутрішньоклітинною мішенню лікарського засобу; </w:t>
      </w:r>
      <w:r w:rsidRPr="00AE17C7">
        <w:rPr>
          <w:noProof/>
          <w:position w:val="-10"/>
        </w:rPr>
        <w:object w:dxaOrig="360" w:dyaOrig="340" w14:anchorId="40430B3E">
          <v:shape id="_x0000_i1189" type="#_x0000_t75" style="width:18pt;height:17.5pt" o:ole="">
            <v:imagedata r:id="rId345" o:title=""/>
          </v:shape>
          <o:OLEObject Type="Embed" ProgID="Equation.DSMT4" ShapeID="_x0000_i1189" DrawAspect="Content" ObjectID="_1766350874" r:id="rId346"/>
        </w:object>
      </w:r>
      <w:r>
        <w:rPr>
          <w:noProof/>
        </w:rPr>
        <w:t xml:space="preserve">, швидкість неспецифічного поглинання ліків раковою клітиною; </w:t>
      </w:r>
      <w:r w:rsidRPr="00AE17C7">
        <w:rPr>
          <w:noProof/>
          <w:position w:val="-14"/>
        </w:rPr>
        <w:object w:dxaOrig="360" w:dyaOrig="380" w14:anchorId="671326F5">
          <v:shape id="_x0000_i1190" type="#_x0000_t75" style="width:18pt;height:19.5pt" o:ole="">
            <v:imagedata r:id="rId347" o:title=""/>
          </v:shape>
          <o:OLEObject Type="Embed" ProgID="Equation.DSMT4" ShapeID="_x0000_i1190" DrawAspect="Content" ObjectID="_1766350875" r:id="rId348"/>
        </w:object>
      </w:r>
      <w:r>
        <w:rPr>
          <w:noProof/>
        </w:rPr>
        <w:t>, швидкість витікання корисного навантаження з рак</w:t>
      </w:r>
      <w:r w:rsidR="001C2F91">
        <w:rPr>
          <w:noProof/>
        </w:rPr>
        <w:t xml:space="preserve">ової клітини; V1, V2, V3 і V4 </w:t>
      </w:r>
      <w:r w:rsidR="001C2F91" w:rsidRPr="001C2F91">
        <w:rPr>
          <w:noProof/>
        </w:rPr>
        <w:t>—</w:t>
      </w:r>
      <w:r>
        <w:rPr>
          <w:noProof/>
        </w:rPr>
        <w:t xml:space="preserve"> об'єм пухлини в процесі росту</w:t>
      </w:r>
    </w:p>
    <w:p w14:paraId="672467D1" w14:textId="77777777" w:rsidR="001C2F91" w:rsidRDefault="001C2F91" w:rsidP="001C2F91">
      <w:pPr>
        <w:tabs>
          <w:tab w:val="center" w:pos="4800"/>
          <w:tab w:val="right" w:pos="9500"/>
        </w:tabs>
        <w:ind w:firstLine="720"/>
        <w:rPr>
          <w:noProof/>
        </w:rPr>
      </w:pPr>
      <w:r>
        <w:rPr>
          <w:noProof/>
        </w:rPr>
        <w:t xml:space="preserve">Оскільки паліперидон є антагоністом дофамінового рецептора </w:t>
      </w:r>
      <w:r w:rsidRPr="00AE17C7">
        <w:rPr>
          <w:noProof/>
          <w:position w:val="-10"/>
        </w:rPr>
        <w:object w:dxaOrig="300" w:dyaOrig="320" w14:anchorId="64CA723F">
          <v:shape id="_x0000_i1191" type="#_x0000_t75" style="width:16.5pt;height:15.5pt" o:ole="">
            <v:imagedata r:id="rId349" o:title=""/>
          </v:shape>
          <o:OLEObject Type="Embed" ProgID="Equation.DSMT4" ShapeID="_x0000_i1191" DrawAspect="Content" ObjectID="_1766350876" r:id="rId350"/>
        </w:object>
      </w:r>
      <w:r>
        <w:rPr>
          <w:noProof/>
        </w:rPr>
        <w:t xml:space="preserve">, клінічна відповідь пов'язана із зайнятістю рецептора </w:t>
      </w:r>
      <w:r w:rsidRPr="00AE17C7">
        <w:rPr>
          <w:noProof/>
          <w:position w:val="-10"/>
        </w:rPr>
        <w:object w:dxaOrig="300" w:dyaOrig="320" w14:anchorId="458DD4A5">
          <v:shape id="_x0000_i1192" type="#_x0000_t75" style="width:16.5pt;height:15.5pt" o:ole="">
            <v:imagedata r:id="rId351" o:title=""/>
          </v:shape>
          <o:OLEObject Type="Embed" ProgID="Equation.DSMT4" ShapeID="_x0000_i1192" DrawAspect="Content" ObjectID="_1766350877" r:id="rId352"/>
        </w:object>
      </w:r>
      <w:r>
        <w:rPr>
          <w:noProof/>
        </w:rPr>
        <w:t xml:space="preserve">. Попереднє дослідження показало, що для терапевтичного ефекту необхідно понад 70% рецепторів ([3]). На основі моделі ФК коваріативний аналіз засвідчив, що швидкість поглинання </w:t>
      </w:r>
      <w:r w:rsidRPr="00AE17C7">
        <w:rPr>
          <w:noProof/>
          <w:position w:val="-10"/>
        </w:rPr>
        <w:object w:dxaOrig="260" w:dyaOrig="320" w14:anchorId="6D239E26">
          <v:shape id="_x0000_i1193" type="#_x0000_t75" style="width:13.5pt;height:15.5pt" o:ole="">
            <v:imagedata r:id="rId353" o:title=""/>
          </v:shape>
          <o:OLEObject Type="Embed" ProgID="Equation.DSMT4" ShapeID="_x0000_i1193" DrawAspect="Content" ObjectID="_1766350878" r:id="rId354"/>
        </w:object>
      </w:r>
      <w:r>
        <w:rPr>
          <w:noProof/>
        </w:rPr>
        <w:t xml:space="preserve"> PP1M негативно пов'язана з обсягом ін'єкції. Таким чином, рецептура PP3M була розроблена зі збільшенням обсягу впорскування. Разом із користю підвищеної концентрації препарату в суспензії, період піврозпаду нового препарату достатньо довгий, щоб підтримувати ефективну концентрацію упродовж трьох місяців ([19]).</w:t>
      </w:r>
    </w:p>
    <w:p w14:paraId="7AAFBC9A" w14:textId="77777777" w:rsidR="001C2F91" w:rsidRDefault="001C2F91" w:rsidP="001C2F91">
      <w:pPr>
        <w:tabs>
          <w:tab w:val="center" w:pos="4800"/>
          <w:tab w:val="right" w:pos="9500"/>
        </w:tabs>
        <w:ind w:firstLine="720"/>
        <w:rPr>
          <w:noProof/>
        </w:rPr>
      </w:pPr>
      <w:r>
        <w:rPr>
          <w:noProof/>
        </w:rPr>
        <w:t xml:space="preserve">ФК-ФД моделювання також прискорило клінічний розвиток ПП3М. На основі дослідження фази I PP3M, розроблена популяційна ФК модель. Для пошуку було проведено моделювання на основі моделі дози з ФК-профілем, що </w:t>
      </w:r>
      <w:r>
        <w:rPr>
          <w:noProof/>
        </w:rPr>
        <w:lastRenderedPageBreak/>
        <w:t>відповідає формулі PP1M дослідження фази III ([19]). Стратегія відповідності ФК висунула гіпотезу про те, що ефект препарату залежить від концентрації препарату в плазмі вище цільової концентрації, що підтверджено дослідженнями PP1M ФК/ФД. Зрештою, виходячи з ФК-ФД дослідження PP1M та обмежених даних фази I одноразової дози PP3M, у фазі III була обрана проспективна доза без проведення будь-якого дослідження фази ІІ визначення дози. Дослідженням III фази в кінцевому підсумку досягнуті прогнозовані ФК та ефективність. Розвиток формулювання PP3M є успішним випадком, демонструючи, що моделювання ФК-ФД може значно прискорити клінічний розвиток системи доставки ліків і знизити вартість.</w:t>
      </w:r>
    </w:p>
    <w:p w14:paraId="42E34D91" w14:textId="77777777" w:rsidR="0071723B" w:rsidRDefault="00D104F4" w:rsidP="00D104F4">
      <w:pPr>
        <w:pStyle w:val="3"/>
      </w:pPr>
      <w:bookmarkStart w:id="98" w:name="_Toc149338749"/>
      <w:bookmarkStart w:id="99" w:name="_Toc154575741"/>
      <w:r>
        <w:rPr>
          <w:noProof/>
        </w:rPr>
        <w:t xml:space="preserve">2.3.2. </w:t>
      </w:r>
      <w:r w:rsidR="0071723B" w:rsidRPr="0071723B">
        <w:rPr>
          <w:noProof/>
        </w:rPr>
        <w:t>Застосування до довгоциркулюючих ліпосом доксорубіцин</w:t>
      </w:r>
      <w:bookmarkEnd w:id="98"/>
      <w:bookmarkEnd w:id="99"/>
    </w:p>
    <w:p w14:paraId="252383A0" w14:textId="77777777" w:rsidR="003214A4" w:rsidRDefault="003214A4" w:rsidP="003214A4">
      <w:pPr>
        <w:tabs>
          <w:tab w:val="center" w:pos="4800"/>
          <w:tab w:val="right" w:pos="9500"/>
        </w:tabs>
        <w:ind w:firstLine="720"/>
        <w:rPr>
          <w:noProof/>
        </w:rPr>
      </w:pPr>
      <w:r>
        <w:rPr>
          <w:noProof/>
        </w:rPr>
        <w:t>Модель ФК-ФД описує розміщення ліпосомального доксорубіцину та вільного доксорубіцину та кількісну оціннку взаємозв'язку між експозицією ліків і протипухлинними шляхом відокремлення параметрів, специфічних для носія, ліків і системних параметрів. Модель розроблено на основі повідомлених та експериментально отриманих доклінічних даних. ФК профіль ліпосомального доксорубіцину та вільного доксорубіцину e крові були описані одно- та двокамераними моделями відповідно. Позаклітинний (ESC) камера у місці пухлини розглядається як відділ біофази, де концентрація була пов'язана з функцією знищення клітин. Аналіз чутливості показав, що показники кліренсу ліпосом (</w:t>
      </w:r>
      <w:r w:rsidRPr="00AE17C7">
        <w:rPr>
          <w:noProof/>
          <w:position w:val="-10"/>
        </w:rPr>
        <w:object w:dxaOrig="420" w:dyaOrig="320" w14:anchorId="0A76FA57">
          <v:shape id="_x0000_i1194" type="#_x0000_t75" style="width:22.5pt;height:15.5pt" o:ole="">
            <v:imagedata r:id="rId355" o:title=""/>
          </v:shape>
          <o:OLEObject Type="Embed" ProgID="Equation.DSMT4" ShapeID="_x0000_i1194" DrawAspect="Content" ObjectID="_1766350879" r:id="rId356"/>
        </w:object>
      </w:r>
      <w:r>
        <w:rPr>
          <w:noProof/>
        </w:rPr>
        <w:t>) і вивільнення ліків (</w:t>
      </w:r>
      <w:r w:rsidRPr="00AE17C7">
        <w:rPr>
          <w:noProof/>
          <w:position w:val="-10"/>
        </w:rPr>
        <w:object w:dxaOrig="340" w:dyaOrig="320" w14:anchorId="116E89B1">
          <v:shape id="_x0000_i1195" type="#_x0000_t75" style="width:17.5pt;height:15.5pt" o:ole="">
            <v:imagedata r:id="rId357" o:title=""/>
          </v:shape>
          <o:OLEObject Type="Embed" ProgID="Equation.DSMT4" ShapeID="_x0000_i1195" DrawAspect="Content" ObjectID="_1766350880" r:id="rId358"/>
        </w:object>
      </w:r>
      <w:r>
        <w:rPr>
          <w:noProof/>
        </w:rPr>
        <w:t xml:space="preserve">) відіграють вирішальну роль у доставці ліків. Нижчий </w:t>
      </w:r>
      <w:r w:rsidRPr="00AE17C7">
        <w:rPr>
          <w:noProof/>
          <w:position w:val="-10"/>
        </w:rPr>
        <w:object w:dxaOrig="420" w:dyaOrig="320" w14:anchorId="58A4F39C">
          <v:shape id="_x0000_i1196" type="#_x0000_t75" style="width:22.5pt;height:15.5pt" o:ole="">
            <v:imagedata r:id="rId359" o:title=""/>
          </v:shape>
          <o:OLEObject Type="Embed" ProgID="Equation.DSMT4" ShapeID="_x0000_i1196" DrawAspect="Content" ObjectID="_1766350881" r:id="rId360"/>
        </w:object>
      </w:r>
      <w:r>
        <w:rPr>
          <w:noProof/>
        </w:rPr>
        <w:t xml:space="preserve"> може пом'якшити втрату ліпосом доксорубіцину в крові для підтримки тривалішого періоду кровообігу ліпосом. Згодом відбувається накопичення ліпосом в місце пухлини (ESC) збільшиться, що призведе до ефекту кращого знищення пухлини. Крім того, результати моделювання показали, що швидкість вивільнення (</w:t>
      </w:r>
      <w:r w:rsidRPr="00AE17C7">
        <w:rPr>
          <w:noProof/>
          <w:position w:val="-10"/>
        </w:rPr>
        <w:object w:dxaOrig="340" w:dyaOrig="320" w14:anchorId="4B229D3C">
          <v:shape id="_x0000_i1197" type="#_x0000_t75" style="width:17.5pt;height:15.5pt" o:ole="">
            <v:imagedata r:id="rId361" o:title=""/>
          </v:shape>
          <o:OLEObject Type="Embed" ProgID="Equation.DSMT4" ShapeID="_x0000_i1197" DrawAspect="Content" ObjectID="_1766350882" r:id="rId362"/>
        </w:object>
      </w:r>
      <w:r>
        <w:rPr>
          <w:noProof/>
        </w:rPr>
        <w:t xml:space="preserve"> при 0,06 1/год) була оптимальною для досягнення вищої ефективності у гризунів. Порівняно з формулами швидкого вивільнення, повільніша швидкість вивільнення може збільшити накопичення вільного препарату в ESC замість того, щоб очищатися кров’ю. Однак, якщо швидкість вивільнення була надто низькою (</w:t>
      </w:r>
      <w:r w:rsidRPr="00AE17C7">
        <w:rPr>
          <w:noProof/>
          <w:position w:val="-10"/>
        </w:rPr>
        <w:object w:dxaOrig="340" w:dyaOrig="320" w14:anchorId="09F6E06A">
          <v:shape id="_x0000_i1198" type="#_x0000_t75" style="width:17.5pt;height:15.5pt" o:ole="">
            <v:imagedata r:id="rId363" o:title=""/>
          </v:shape>
          <o:OLEObject Type="Embed" ProgID="Equation.DSMT4" ShapeID="_x0000_i1198" DrawAspect="Content" ObjectID="_1766350883" r:id="rId364"/>
        </w:object>
      </w:r>
      <w:r>
        <w:rPr>
          <w:noProof/>
        </w:rPr>
        <w:t xml:space="preserve"> при 0,006 1/год), рецептурі не вдалося </w:t>
      </w:r>
      <w:r>
        <w:rPr>
          <w:noProof/>
        </w:rPr>
        <w:lastRenderedPageBreak/>
        <w:t>досягти критичної концентрації препарату для проліферації інгібування пухлини. Тому оптимальна середня швидкість випуску, запропонована моделлю, була збалансованою між елімінацією препарату з крові та препаратом накопичення у місці пухлини.</w:t>
      </w:r>
    </w:p>
    <w:p w14:paraId="5E7D63B2" w14:textId="77777777" w:rsidR="003214A4" w:rsidRDefault="003214A4" w:rsidP="003214A4">
      <w:pPr>
        <w:tabs>
          <w:tab w:val="center" w:pos="4800"/>
          <w:tab w:val="right" w:pos="9500"/>
        </w:tabs>
        <w:ind w:firstLine="720"/>
        <w:rPr>
          <w:noProof/>
        </w:rPr>
      </w:pPr>
      <w:r>
        <w:rPr>
          <w:noProof/>
        </w:rPr>
        <w:t>У цій заснованій на механізмі відокремлення властивостей моделі ФК-ФД, специфічних для доставки, від лікарських і системних властивостей дозволяє передбачити in vivo протипухлинну дію при різних експериментальних умовах. Можна передбачити in vivo результат у різних моделях пухлин шляхом зміни параметра, специфічного для системи (наприклад, чутливість пухлини до протипухлинного препарату). Подібним чином, шляхом моделювання ФД, пов’язаного з різними специфічними для перевізника параметрами (наприклад, кліренс перевізника), можна порівняти продуктивність різних перевізників. Отже, ФК-ФД моделювання та симуляція можуть передбачити дію препарату по-різному моделі захворювань для носіїв із різними фармакокінетичними властивостями.</w:t>
      </w:r>
    </w:p>
    <w:p w14:paraId="0B6683F3" w14:textId="77777777" w:rsidR="00D104F4" w:rsidRDefault="00D104F4" w:rsidP="003214A4">
      <w:pPr>
        <w:tabs>
          <w:tab w:val="center" w:pos="4800"/>
          <w:tab w:val="right" w:pos="9500"/>
        </w:tabs>
        <w:ind w:firstLine="720"/>
        <w:rPr>
          <w:noProof/>
        </w:rPr>
      </w:pPr>
    </w:p>
    <w:p w14:paraId="76E0C469" w14:textId="77777777" w:rsidR="00534604" w:rsidRPr="00620896" w:rsidRDefault="00D104F4" w:rsidP="00D104F4">
      <w:pPr>
        <w:pStyle w:val="20"/>
      </w:pPr>
      <w:bookmarkStart w:id="100" w:name="_Toc149338750"/>
      <w:bookmarkStart w:id="101" w:name="_Toc154575742"/>
      <w:r>
        <w:t xml:space="preserve">2.4. </w:t>
      </w:r>
      <w:r w:rsidR="00534604">
        <w:t>Параметризація моделі за допомогою вибірки латинського гіперкуба та експериментальних даних</w:t>
      </w:r>
      <w:bookmarkEnd w:id="100"/>
      <w:bookmarkEnd w:id="101"/>
    </w:p>
    <w:p w14:paraId="27DBE6C2" w14:textId="77777777" w:rsidR="00D104F4" w:rsidRDefault="00D104F4" w:rsidP="00534604">
      <w:pPr>
        <w:tabs>
          <w:tab w:val="center" w:pos="4800"/>
          <w:tab w:val="right" w:pos="9500"/>
        </w:tabs>
        <w:ind w:firstLine="720"/>
        <w:rPr>
          <w:noProof/>
        </w:rPr>
      </w:pPr>
    </w:p>
    <w:p w14:paraId="3A3068A2" w14:textId="77777777" w:rsidR="00534604" w:rsidRDefault="00534604" w:rsidP="00534604">
      <w:pPr>
        <w:tabs>
          <w:tab w:val="center" w:pos="4800"/>
          <w:tab w:val="right" w:pos="9500"/>
        </w:tabs>
        <w:ind w:firstLine="720"/>
        <w:rPr>
          <w:noProof/>
        </w:rPr>
      </w:pPr>
      <w:r>
        <w:rPr>
          <w:noProof/>
        </w:rPr>
        <w:t xml:space="preserve">Тут ми представляємо повну, багатокомпартментну модель ФБФK для опису біорозподілу PL і того, як він змінюється в присутності APA. Модель змогла щоб відповідати даним миші з і без APA, ілюструючи його здатність повторювати феномен прискореного очищення крові (ABC), опосередкований APA. Всі миші в цьому дослідження показало високі титри APA (&gt; 15 мг/мл анти-PEG IgG), індуковані ін’єкцією спорожніть ПЕГ-ліпосоми принаймні за тиждень до дослідження. Це добре представляє APA вище порогу, необхідного для ABC [8]. Модель рахунків для перерозподілу радіоактивно міченого PL від внутрішньовенної ін’єкції через легені, печінку, селезінка, нирки та м'язи. Залишок складається з мозку, жирової тканини, та інші тканини, які можуть секвеструвати невеликі кількості препарату. Ініціалізація моделі при </w:t>
      </w:r>
      <w:r w:rsidRPr="00AE17C7">
        <w:rPr>
          <w:rFonts w:eastAsiaTheme="minorEastAsia"/>
          <w:noProof/>
          <w:position w:val="-6"/>
          <w:sz w:val="24"/>
          <w:szCs w:val="24"/>
          <w:lang w:val="ru-RU" w:eastAsia="ru-RU"/>
        </w:rPr>
        <w:object w:dxaOrig="440" w:dyaOrig="260" w14:anchorId="5F0BFF46">
          <v:shape id="_x0000_i1199" type="#_x0000_t75" style="width:22.5pt;height:13.5pt" o:ole="">
            <v:imagedata r:id="rId365" o:title=""/>
          </v:shape>
          <o:OLEObject Type="Embed" ProgID="Equation.DSMT4" ShapeID="_x0000_i1199" DrawAspect="Content" ObjectID="_1766350884" r:id="rId366"/>
        </w:object>
      </w:r>
      <w:r>
        <w:rPr>
          <w:noProof/>
        </w:rPr>
        <w:t xml:space="preserve"> хв </w:t>
      </w:r>
      <w:r>
        <w:rPr>
          <w:noProof/>
        </w:rPr>
        <w:lastRenderedPageBreak/>
        <w:t>дозволяє змоделювати повний перерозподіл препарату до відповідних органів з деяким ступенем шуму, усуваючи при цьому надмірні коливання внаслідок дуже швидкі тимчасові зміни відразу після ін’єкції та обмеження часу зображення ПЕТ/КТ, що використовується для отримання експериментальних даних (тобто пік сигналу, який може з’являтися та зникати між 10-секундними вікнами, які використовуються для групування зображень).</w:t>
      </w:r>
    </w:p>
    <w:p w14:paraId="6E2AE59E" w14:textId="594E6917" w:rsidR="00F450D2" w:rsidRDefault="00F450D2" w:rsidP="00534604">
      <w:pPr>
        <w:tabs>
          <w:tab w:val="center" w:pos="4800"/>
          <w:tab w:val="right" w:pos="9500"/>
        </w:tabs>
        <w:ind w:firstLine="720"/>
        <w:rPr>
          <w:noProof/>
        </w:rPr>
      </w:pPr>
      <w:r>
        <w:rPr>
          <w:noProof/>
        </w:rPr>
        <w:t>Розглянемо систему ФБФ</w:t>
      </w:r>
      <w:r>
        <w:rPr>
          <w:noProof/>
          <w:lang w:val="en-US"/>
        </w:rPr>
        <w:t>K</w:t>
      </w:r>
      <w:r w:rsidR="00142D79">
        <w:rPr>
          <w:noProof/>
        </w:rPr>
        <w:t xml:space="preserve"> (рис. 2.</w:t>
      </w:r>
      <w:r w:rsidR="005611B4">
        <w:rPr>
          <w:noProof/>
        </w:rPr>
        <w:t>9</w:t>
      </w:r>
      <w:r>
        <w:rPr>
          <w:noProof/>
        </w:rPr>
        <w:t>, рівняння (2.23)–(2.30), яка визначається такою системою рівнянь швидкості транспортування «Ліки» (</w:t>
      </w:r>
      <w:r>
        <w:rPr>
          <w:noProof/>
          <w:lang w:val="en-US"/>
        </w:rPr>
        <w:t>PL</w:t>
      </w:r>
      <w:r>
        <w:rPr>
          <w:noProof/>
        </w:rPr>
        <w:t>) між усіма відділеннями (</w:t>
      </w:r>
      <w:r w:rsidRPr="00AE17C7">
        <w:rPr>
          <w:rFonts w:eastAsiaTheme="minorEastAsia"/>
          <w:noProof/>
          <w:position w:val="-10"/>
          <w:sz w:val="24"/>
          <w:szCs w:val="24"/>
          <w:lang w:val="ru-RU" w:eastAsia="ru-RU"/>
        </w:rPr>
        <w:object w:dxaOrig="220" w:dyaOrig="240" w14:anchorId="6A4D062E">
          <v:shape id="_x0000_i1200" type="#_x0000_t75" style="width:11.5pt;height:12pt" o:ole="">
            <v:imagedata r:id="rId367" o:title=""/>
          </v:shape>
          <o:OLEObject Type="Embed" ProgID="Equation.DSMT4" ShapeID="_x0000_i1200" DrawAspect="Content" ObjectID="_1766350885" r:id="rId368"/>
        </w:object>
      </w:r>
      <w:r>
        <w:rPr>
          <w:noProof/>
        </w:rPr>
        <w:t xml:space="preserve"> </w:t>
      </w:r>
      <w:r w:rsidRPr="00534604">
        <w:rPr>
          <w:noProof/>
        </w:rPr>
        <w:t>—</w:t>
      </w:r>
      <w:r>
        <w:rPr>
          <w:noProof/>
        </w:rPr>
        <w:t xml:space="preserve"> венозна плазма, </w:t>
      </w:r>
      <w:r w:rsidRPr="00AE17C7">
        <w:rPr>
          <w:rFonts w:eastAsiaTheme="minorEastAsia"/>
          <w:noProof/>
          <w:position w:val="-6"/>
          <w:sz w:val="24"/>
          <w:szCs w:val="24"/>
          <w:lang w:val="ru-RU" w:eastAsia="ru-RU"/>
        </w:rPr>
        <w:object w:dxaOrig="200" w:dyaOrig="260" w14:anchorId="27F3062D">
          <v:shape id="_x0000_i1201" type="#_x0000_t75" style="width:10.5pt;height:13.5pt" o:ole="">
            <v:imagedata r:id="rId369" o:title=""/>
          </v:shape>
          <o:OLEObject Type="Embed" ProgID="Equation.DSMT4" ShapeID="_x0000_i1201" DrawAspect="Content" ObjectID="_1766350886" r:id="rId370"/>
        </w:object>
      </w:r>
      <w:r>
        <w:rPr>
          <w:noProof/>
        </w:rPr>
        <w:t xml:space="preserve"> </w:t>
      </w:r>
      <w:r w:rsidRPr="00534604">
        <w:rPr>
          <w:noProof/>
        </w:rPr>
        <w:t>—</w:t>
      </w:r>
      <w:r>
        <w:rPr>
          <w:noProof/>
        </w:rPr>
        <w:t xml:space="preserve"> печінка, </w:t>
      </w:r>
      <w:r w:rsidRPr="00AE17C7">
        <w:rPr>
          <w:rFonts w:eastAsiaTheme="minorEastAsia"/>
          <w:noProof/>
          <w:position w:val="-6"/>
          <w:sz w:val="24"/>
          <w:szCs w:val="24"/>
          <w:lang w:val="ru-RU" w:eastAsia="ru-RU"/>
        </w:rPr>
        <w:object w:dxaOrig="200" w:dyaOrig="260" w14:anchorId="3140C2AB">
          <v:shape id="_x0000_i1202" type="#_x0000_t75" style="width:10.5pt;height:13.5pt" o:ole="">
            <v:imagedata r:id="rId371" o:title=""/>
          </v:shape>
          <o:OLEObject Type="Embed" ProgID="Equation.DSMT4" ShapeID="_x0000_i1202" DrawAspect="Content" ObjectID="_1766350887" r:id="rId372"/>
        </w:object>
      </w:r>
      <w:r>
        <w:rPr>
          <w:noProof/>
        </w:rPr>
        <w:t xml:space="preserve"> </w:t>
      </w:r>
      <w:r w:rsidRPr="00534604">
        <w:rPr>
          <w:noProof/>
        </w:rPr>
        <w:t>—</w:t>
      </w:r>
      <w:r>
        <w:rPr>
          <w:noProof/>
        </w:rPr>
        <w:t xml:space="preserve"> нирка, </w:t>
      </w:r>
      <w:r w:rsidRPr="00AE17C7">
        <w:rPr>
          <w:rFonts w:eastAsiaTheme="minorEastAsia"/>
          <w:noProof/>
          <w:position w:val="-6"/>
          <w:sz w:val="24"/>
          <w:szCs w:val="24"/>
          <w:lang w:val="ru-RU" w:eastAsia="ru-RU"/>
        </w:rPr>
        <w:object w:dxaOrig="180" w:dyaOrig="200" w14:anchorId="1C78D731">
          <v:shape id="_x0000_i1203" type="#_x0000_t75" style="width:8.5pt;height:10.5pt" o:ole="">
            <v:imagedata r:id="rId373" o:title=""/>
          </v:shape>
          <o:OLEObject Type="Embed" ProgID="Equation.DSMT4" ShapeID="_x0000_i1203" DrawAspect="Content" ObjectID="_1766350888" r:id="rId374"/>
        </w:object>
      </w:r>
      <w:r>
        <w:rPr>
          <w:noProof/>
        </w:rPr>
        <w:t xml:space="preserve"> </w:t>
      </w:r>
      <w:r w:rsidRPr="00534604">
        <w:rPr>
          <w:noProof/>
        </w:rPr>
        <w:t>—</w:t>
      </w:r>
      <w:r>
        <w:rPr>
          <w:noProof/>
        </w:rPr>
        <w:t xml:space="preserve"> селезінка, </w:t>
      </w:r>
      <w:r w:rsidRPr="00AE17C7">
        <w:rPr>
          <w:rFonts w:eastAsiaTheme="minorEastAsia"/>
          <w:noProof/>
          <w:position w:val="-6"/>
          <w:sz w:val="24"/>
          <w:szCs w:val="24"/>
          <w:lang w:val="ru-RU" w:eastAsia="ru-RU"/>
        </w:rPr>
        <w:object w:dxaOrig="240" w:dyaOrig="200" w14:anchorId="62E427B3">
          <v:shape id="_x0000_i1204" type="#_x0000_t75" style="width:12pt;height:10.5pt" o:ole="">
            <v:imagedata r:id="rId375" o:title=""/>
          </v:shape>
          <o:OLEObject Type="Embed" ProgID="Equation.DSMT4" ShapeID="_x0000_i1204" DrawAspect="Content" ObjectID="_1766350889" r:id="rId376"/>
        </w:object>
      </w:r>
      <w:r>
        <w:rPr>
          <w:noProof/>
        </w:rPr>
        <w:t> </w:t>
      </w:r>
      <w:r w:rsidRPr="00534604">
        <w:rPr>
          <w:noProof/>
        </w:rPr>
        <w:t>—</w:t>
      </w:r>
      <w:r>
        <w:rPr>
          <w:noProof/>
        </w:rPr>
        <w:t xml:space="preserve"> м'яз, </w:t>
      </w:r>
      <w:r w:rsidRPr="00AE17C7">
        <w:rPr>
          <w:rFonts w:eastAsiaTheme="minorEastAsia"/>
          <w:noProof/>
          <w:position w:val="-6"/>
          <w:sz w:val="24"/>
          <w:szCs w:val="24"/>
          <w:lang w:val="ru-RU" w:eastAsia="ru-RU"/>
        </w:rPr>
        <w:object w:dxaOrig="200" w:dyaOrig="200" w14:anchorId="65D3E101">
          <v:shape id="_x0000_i1205" type="#_x0000_t75" style="width:10.5pt;height:10.5pt" o:ole="">
            <v:imagedata r:id="rId377" o:title=""/>
          </v:shape>
          <o:OLEObject Type="Embed" ProgID="Equation.DSMT4" ShapeID="_x0000_i1205" DrawAspect="Content" ObjectID="_1766350890" r:id="rId378"/>
        </w:object>
      </w:r>
      <w:r>
        <w:rPr>
          <w:noProof/>
        </w:rPr>
        <w:t xml:space="preserve"> </w:t>
      </w:r>
      <w:r w:rsidRPr="00534604">
        <w:rPr>
          <w:noProof/>
        </w:rPr>
        <w:t>—</w:t>
      </w:r>
      <w:r>
        <w:rPr>
          <w:noProof/>
        </w:rPr>
        <w:t xml:space="preserve"> артеріальна плазма, </w:t>
      </w:r>
      <w:r w:rsidRPr="00AE17C7">
        <w:rPr>
          <w:rFonts w:eastAsiaTheme="minorEastAsia"/>
          <w:noProof/>
          <w:position w:val="-6"/>
          <w:sz w:val="24"/>
          <w:szCs w:val="24"/>
          <w:lang w:val="ru-RU" w:eastAsia="ru-RU"/>
        </w:rPr>
        <w:object w:dxaOrig="260" w:dyaOrig="260" w14:anchorId="0C6BE18C">
          <v:shape id="_x0000_i1206" type="#_x0000_t75" style="width:13.5pt;height:13.5pt" o:ole="">
            <v:imagedata r:id="rId379" o:title=""/>
          </v:shape>
          <o:OLEObject Type="Embed" ProgID="Equation.DSMT4" ShapeID="_x0000_i1206" DrawAspect="Content" ObjectID="_1766350891" r:id="rId380"/>
        </w:object>
      </w:r>
      <w:r>
        <w:rPr>
          <w:noProof/>
        </w:rPr>
        <w:t xml:space="preserve"> </w:t>
      </w:r>
      <w:r w:rsidRPr="00534604">
        <w:rPr>
          <w:noProof/>
        </w:rPr>
        <w:t>—</w:t>
      </w:r>
      <w:r>
        <w:rPr>
          <w:noProof/>
        </w:rPr>
        <w:t xml:space="preserve"> легені, </w:t>
      </w:r>
      <w:r w:rsidRPr="00AE17C7">
        <w:rPr>
          <w:rFonts w:eastAsiaTheme="minorEastAsia"/>
          <w:noProof/>
          <w:position w:val="-4"/>
          <w:sz w:val="24"/>
          <w:szCs w:val="24"/>
          <w:lang w:val="ru-RU" w:eastAsia="ru-RU"/>
        </w:rPr>
        <w:object w:dxaOrig="180" w:dyaOrig="180" w14:anchorId="21B866D7">
          <v:shape id="_x0000_i1207" type="#_x0000_t75" style="width:8.5pt;height:8.5pt" o:ole="">
            <v:imagedata r:id="rId381" o:title=""/>
          </v:shape>
          <o:OLEObject Type="Embed" ProgID="Equation.DSMT4" ShapeID="_x0000_i1207" DrawAspect="Content" ObjectID="_1766350892" r:id="rId382"/>
        </w:object>
      </w:r>
      <w:r>
        <w:rPr>
          <w:noProof/>
        </w:rPr>
        <w:t xml:space="preserve"> </w:t>
      </w:r>
      <w:r w:rsidRPr="00534604">
        <w:rPr>
          <w:noProof/>
        </w:rPr>
        <w:t>—</w:t>
      </w:r>
      <w:r>
        <w:rPr>
          <w:noProof/>
        </w:rPr>
        <w:t xml:space="preserve"> відділ залишків):</w:t>
      </w:r>
    </w:p>
    <w:p w14:paraId="7EB7C546" w14:textId="77777777" w:rsidR="00F450D2" w:rsidRDefault="00F450D2" w:rsidP="00534604">
      <w:pPr>
        <w:tabs>
          <w:tab w:val="center" w:pos="4800"/>
          <w:tab w:val="right" w:pos="9500"/>
        </w:tabs>
        <w:ind w:firstLine="720"/>
        <w:rPr>
          <w:noProof/>
        </w:rPr>
      </w:pPr>
    </w:p>
    <w:p w14:paraId="6B17F767" w14:textId="77777777" w:rsidR="00534604" w:rsidRDefault="00534604" w:rsidP="00515E7F">
      <w:pPr>
        <w:tabs>
          <w:tab w:val="center" w:pos="4800"/>
          <w:tab w:val="right" w:pos="9500"/>
        </w:tabs>
        <w:ind w:firstLine="0"/>
        <w:jc w:val="center"/>
        <w:rPr>
          <w:noProof/>
        </w:rPr>
      </w:pPr>
      <w:r>
        <w:rPr>
          <w:noProof/>
          <w:lang w:eastAsia="uk-UA"/>
        </w:rPr>
        <w:drawing>
          <wp:inline distT="0" distB="0" distL="0" distR="0" wp14:anchorId="3A4E1BAD" wp14:editId="07A02A62">
            <wp:extent cx="5986780" cy="5181600"/>
            <wp:effectExtent l="0" t="0" r="0" b="0"/>
            <wp:docPr id="11" name="Рисунок 10" descr="Talk_f01.eps"/>
            <wp:cNvGraphicFramePr/>
            <a:graphic xmlns:a="http://schemas.openxmlformats.org/drawingml/2006/main">
              <a:graphicData uri="http://schemas.openxmlformats.org/drawingml/2006/picture">
                <pic:pic xmlns:pic="http://schemas.openxmlformats.org/drawingml/2006/picture">
                  <pic:nvPicPr>
                    <pic:cNvPr id="11" name="Рисунок 10" descr="Talk_f01.eps"/>
                    <pic:cNvPicPr/>
                  </pic:nvPicPr>
                  <pic:blipFill>
                    <a:blip r:embed="rId383"/>
                    <a:stretch>
                      <a:fillRect/>
                    </a:stretch>
                  </pic:blipFill>
                  <pic:spPr>
                    <a:xfrm>
                      <a:off x="0" y="0"/>
                      <a:ext cx="5986780" cy="5181600"/>
                    </a:xfrm>
                    <a:prstGeom prst="rect">
                      <a:avLst/>
                    </a:prstGeom>
                  </pic:spPr>
                </pic:pic>
              </a:graphicData>
            </a:graphic>
          </wp:inline>
        </w:drawing>
      </w:r>
    </w:p>
    <w:p w14:paraId="117B16B1" w14:textId="1FD008DB" w:rsidR="00534604" w:rsidRDefault="00142D79" w:rsidP="00534604">
      <w:pPr>
        <w:tabs>
          <w:tab w:val="center" w:pos="4800"/>
          <w:tab w:val="right" w:pos="9500"/>
        </w:tabs>
        <w:ind w:firstLine="720"/>
        <w:jc w:val="center"/>
        <w:rPr>
          <w:rFonts w:eastAsiaTheme="minorEastAsia"/>
          <w:noProof/>
          <w:sz w:val="24"/>
        </w:rPr>
      </w:pPr>
      <w:r>
        <w:rPr>
          <w:noProof/>
        </w:rPr>
        <w:t>Рис</w:t>
      </w:r>
      <w:r w:rsidR="005611B4">
        <w:rPr>
          <w:noProof/>
        </w:rPr>
        <w:t>унок</w:t>
      </w:r>
      <w:r w:rsidR="00EF4275">
        <w:rPr>
          <w:noProof/>
        </w:rPr>
        <w:t xml:space="preserve"> 2.9</w:t>
      </w:r>
      <w:r w:rsidR="00534604">
        <w:rPr>
          <w:noProof/>
        </w:rPr>
        <w:t xml:space="preserve"> </w:t>
      </w:r>
      <w:r w:rsidR="00534604" w:rsidRPr="00534604">
        <w:rPr>
          <w:noProof/>
        </w:rPr>
        <w:t>—</w:t>
      </w:r>
      <w:r w:rsidR="00534604">
        <w:rPr>
          <w:noProof/>
        </w:rPr>
        <w:t xml:space="preserve"> Схема моделі ФБФК. Система ФБФ</w:t>
      </w:r>
      <w:r w:rsidR="00534604">
        <w:rPr>
          <w:noProof/>
          <w:lang w:val="en-US"/>
        </w:rPr>
        <w:t>K</w:t>
      </w:r>
      <w:r w:rsidR="00534604" w:rsidRPr="00534604">
        <w:rPr>
          <w:noProof/>
          <w:lang w:val="ru-RU"/>
        </w:rPr>
        <w:t xml:space="preserve"> </w:t>
      </w:r>
      <w:r w:rsidR="00534604">
        <w:rPr>
          <w:noProof/>
        </w:rPr>
        <w:t xml:space="preserve">відстежує концентрацію </w:t>
      </w:r>
      <w:r w:rsidR="00534604">
        <w:rPr>
          <w:noProof/>
          <w:lang w:val="en-US"/>
        </w:rPr>
        <w:t>PL</w:t>
      </w:r>
      <w:r w:rsidR="00534604" w:rsidRPr="00534604">
        <w:rPr>
          <w:noProof/>
        </w:rPr>
        <w:t xml:space="preserve"> </w:t>
      </w:r>
      <w:r w:rsidR="00534604">
        <w:rPr>
          <w:noProof/>
        </w:rPr>
        <w:t xml:space="preserve">в кожному органі після початкової внутрішньовенної ін’єкції </w:t>
      </w:r>
      <w:r w:rsidR="00534604">
        <w:rPr>
          <w:noProof/>
        </w:rPr>
        <w:lastRenderedPageBreak/>
        <w:t>органів</w:t>
      </w:r>
    </w:p>
    <w:p w14:paraId="48B87FB9" w14:textId="77777777" w:rsidR="005611B4" w:rsidRDefault="005611B4" w:rsidP="00534604">
      <w:pPr>
        <w:tabs>
          <w:tab w:val="center" w:pos="4800"/>
          <w:tab w:val="right" w:pos="9500"/>
        </w:tabs>
        <w:ind w:firstLine="720"/>
        <w:rPr>
          <w:noProof/>
        </w:rPr>
      </w:pPr>
    </w:p>
    <w:p w14:paraId="3A2249E9" w14:textId="00689346" w:rsidR="00534604" w:rsidRDefault="00EF4275" w:rsidP="00534604">
      <w:pPr>
        <w:tabs>
          <w:tab w:val="center" w:pos="4800"/>
          <w:tab w:val="right" w:pos="9500"/>
        </w:tabs>
        <w:ind w:firstLine="720"/>
        <w:rPr>
          <w:noProof/>
        </w:rPr>
      </w:pPr>
      <w:r>
        <w:rPr>
          <w:noProof/>
        </w:rPr>
        <w:t>Моделі представлені на рис. 2.10</w:t>
      </w:r>
      <w:r w:rsidR="005611B4">
        <w:rPr>
          <w:noProof/>
        </w:rPr>
        <w:t xml:space="preserve"> – рис.</w:t>
      </w:r>
      <w:r>
        <w:rPr>
          <w:noProof/>
        </w:rPr>
        <w:t xml:space="preserve"> 2.11</w:t>
      </w:r>
    </w:p>
    <w:p w14:paraId="507A3FAB" w14:textId="77777777" w:rsidR="00FB65A4" w:rsidRDefault="003F0823" w:rsidP="003F0823">
      <w:pPr>
        <w:tabs>
          <w:tab w:val="center" w:pos="4800"/>
          <w:tab w:val="right" w:pos="9500"/>
        </w:tabs>
        <w:ind w:firstLine="720"/>
        <w:jc w:val="left"/>
        <w:rPr>
          <w:rFonts w:eastAsiaTheme="minorEastAsia"/>
          <w:noProof/>
          <w:sz w:val="24"/>
        </w:rPr>
      </w:pPr>
      <w:r>
        <w:rPr>
          <w:rFonts w:eastAsiaTheme="minorEastAsia"/>
          <w:noProof/>
          <w:sz w:val="24"/>
          <w:lang w:eastAsia="uk-UA"/>
        </w:rPr>
        <w:drawing>
          <wp:inline distT="0" distB="0" distL="0" distR="0" wp14:anchorId="4CA1B81D" wp14:editId="167F162D">
            <wp:extent cx="5495769" cy="3154680"/>
            <wp:effectExtent l="0" t="0" r="0" b="0"/>
            <wp:docPr id="4" name="Рисунок 3" descr="mod_2.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_2.eps"/>
                    <pic:cNvPicPr/>
                  </pic:nvPicPr>
                  <pic:blipFill rotWithShape="1">
                    <a:blip r:embed="rId384">
                      <a:biLevel thresh="75000"/>
                      <a:lum bright="-20000" contrast="40000"/>
                    </a:blip>
                    <a:srcRect b="-5210"/>
                    <a:stretch/>
                  </pic:blipFill>
                  <pic:spPr bwMode="auto">
                    <a:xfrm>
                      <a:off x="0" y="0"/>
                      <a:ext cx="5496088" cy="3154863"/>
                    </a:xfrm>
                    <a:prstGeom prst="rect">
                      <a:avLst/>
                    </a:prstGeom>
                    <a:ln>
                      <a:noFill/>
                    </a:ln>
                    <a:extLst>
                      <a:ext uri="{53640926-AAD7-44D8-BBD7-CCE9431645EC}">
                        <a14:shadowObscured xmlns:a14="http://schemas.microsoft.com/office/drawing/2010/main"/>
                      </a:ext>
                    </a:extLst>
                  </pic:spPr>
                </pic:pic>
              </a:graphicData>
            </a:graphic>
          </wp:inline>
        </w:drawing>
      </w:r>
    </w:p>
    <w:p w14:paraId="7CE95CA8" w14:textId="582AB921" w:rsidR="003F0823" w:rsidRDefault="00EF4275" w:rsidP="003F0823">
      <w:pPr>
        <w:tabs>
          <w:tab w:val="center" w:pos="4800"/>
          <w:tab w:val="right" w:pos="9500"/>
        </w:tabs>
        <w:ind w:firstLine="720"/>
        <w:jc w:val="center"/>
        <w:rPr>
          <w:noProof/>
          <w:szCs w:val="28"/>
        </w:rPr>
      </w:pPr>
      <w:r>
        <w:rPr>
          <w:rFonts w:eastAsiaTheme="minorEastAsia"/>
          <w:noProof/>
          <w:szCs w:val="28"/>
        </w:rPr>
        <w:t>Рис</w:t>
      </w:r>
      <w:r w:rsidR="005611B4">
        <w:rPr>
          <w:rFonts w:eastAsiaTheme="minorEastAsia"/>
          <w:noProof/>
          <w:szCs w:val="28"/>
        </w:rPr>
        <w:t>унок</w:t>
      </w:r>
      <w:r>
        <w:rPr>
          <w:rFonts w:eastAsiaTheme="minorEastAsia"/>
          <w:noProof/>
          <w:szCs w:val="28"/>
        </w:rPr>
        <w:t xml:space="preserve"> 2.10 </w:t>
      </w:r>
      <w:r w:rsidRPr="00EF4275">
        <w:rPr>
          <w:rFonts w:eastAsiaTheme="minorEastAsia"/>
          <w:noProof/>
          <w:szCs w:val="28"/>
        </w:rPr>
        <w:t>—</w:t>
      </w:r>
      <w:r w:rsidR="003F0823" w:rsidRPr="003F0823">
        <w:rPr>
          <w:rFonts w:eastAsiaTheme="minorEastAsia"/>
          <w:noProof/>
          <w:szCs w:val="28"/>
        </w:rPr>
        <w:t xml:space="preserve"> Математична модель </w:t>
      </w:r>
      <w:r w:rsidR="003F0823" w:rsidRPr="003F0823">
        <w:rPr>
          <w:noProof/>
          <w:szCs w:val="28"/>
        </w:rPr>
        <w:t>ФБФК</w:t>
      </w:r>
    </w:p>
    <w:p w14:paraId="5FD17797" w14:textId="77777777" w:rsidR="005611B4" w:rsidRPr="003F0823" w:rsidRDefault="005611B4" w:rsidP="003F0823">
      <w:pPr>
        <w:tabs>
          <w:tab w:val="center" w:pos="4800"/>
          <w:tab w:val="right" w:pos="9500"/>
        </w:tabs>
        <w:ind w:firstLine="720"/>
        <w:jc w:val="center"/>
        <w:rPr>
          <w:rFonts w:eastAsiaTheme="minorEastAsia"/>
          <w:noProof/>
          <w:szCs w:val="28"/>
        </w:rPr>
      </w:pPr>
    </w:p>
    <w:p w14:paraId="1F949B8F" w14:textId="77777777" w:rsidR="00534604" w:rsidRDefault="003F0823" w:rsidP="003F0823">
      <w:pPr>
        <w:tabs>
          <w:tab w:val="center" w:pos="4800"/>
          <w:tab w:val="right" w:pos="9500"/>
        </w:tabs>
        <w:ind w:firstLine="720"/>
        <w:rPr>
          <w:noProof/>
        </w:rPr>
      </w:pPr>
      <w:r>
        <w:rPr>
          <w:noProof/>
          <w:lang w:eastAsia="uk-UA"/>
        </w:rPr>
        <w:drawing>
          <wp:inline distT="0" distB="0" distL="0" distR="0" wp14:anchorId="5666CD3C" wp14:editId="236689B2">
            <wp:extent cx="5438775" cy="2437546"/>
            <wp:effectExtent l="0" t="0" r="0" b="0"/>
            <wp:docPr id="8" name="Рисунок 7" descr="mod_3.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_3.eps"/>
                    <pic:cNvPicPr/>
                  </pic:nvPicPr>
                  <pic:blipFill>
                    <a:blip r:embed="rId385">
                      <a:biLevel thresh="75000"/>
                      <a:lum bright="-20000" contrast="40000"/>
                    </a:blip>
                    <a:stretch>
                      <a:fillRect/>
                    </a:stretch>
                  </pic:blipFill>
                  <pic:spPr>
                    <a:xfrm>
                      <a:off x="0" y="0"/>
                      <a:ext cx="5438775" cy="2437546"/>
                    </a:xfrm>
                    <a:prstGeom prst="rect">
                      <a:avLst/>
                    </a:prstGeom>
                  </pic:spPr>
                </pic:pic>
              </a:graphicData>
            </a:graphic>
          </wp:inline>
        </w:drawing>
      </w:r>
    </w:p>
    <w:p w14:paraId="2320809D" w14:textId="326A6B89" w:rsidR="003F0823" w:rsidRDefault="00EF4275" w:rsidP="003F0823">
      <w:pPr>
        <w:tabs>
          <w:tab w:val="center" w:pos="4800"/>
          <w:tab w:val="right" w:pos="9500"/>
        </w:tabs>
        <w:ind w:firstLine="720"/>
        <w:jc w:val="center"/>
        <w:rPr>
          <w:noProof/>
          <w:szCs w:val="28"/>
        </w:rPr>
      </w:pPr>
      <w:r>
        <w:rPr>
          <w:rFonts w:eastAsiaTheme="minorEastAsia"/>
          <w:noProof/>
          <w:szCs w:val="28"/>
        </w:rPr>
        <w:t>Рис</w:t>
      </w:r>
      <w:r w:rsidR="005611B4">
        <w:rPr>
          <w:rFonts w:eastAsiaTheme="minorEastAsia"/>
          <w:noProof/>
          <w:szCs w:val="28"/>
        </w:rPr>
        <w:t>унок</w:t>
      </w:r>
      <w:r>
        <w:rPr>
          <w:rFonts w:eastAsiaTheme="minorEastAsia"/>
          <w:noProof/>
          <w:szCs w:val="28"/>
        </w:rPr>
        <w:t xml:space="preserve"> 2.11 </w:t>
      </w:r>
      <w:r w:rsidRPr="00EF4275">
        <w:rPr>
          <w:rFonts w:eastAsiaTheme="minorEastAsia"/>
          <w:noProof/>
          <w:szCs w:val="28"/>
        </w:rPr>
        <w:t>—</w:t>
      </w:r>
      <w:r w:rsidR="003F0823" w:rsidRPr="003F0823">
        <w:rPr>
          <w:rFonts w:eastAsiaTheme="minorEastAsia"/>
          <w:noProof/>
          <w:szCs w:val="28"/>
        </w:rPr>
        <w:t xml:space="preserve">. Математична модель </w:t>
      </w:r>
      <w:r w:rsidR="003F0823" w:rsidRPr="003F0823">
        <w:rPr>
          <w:noProof/>
          <w:szCs w:val="28"/>
        </w:rPr>
        <w:t>ФБФК</w:t>
      </w:r>
    </w:p>
    <w:p w14:paraId="63ADCF92" w14:textId="77777777" w:rsidR="005611B4" w:rsidRPr="003F0823" w:rsidRDefault="005611B4" w:rsidP="003F0823">
      <w:pPr>
        <w:tabs>
          <w:tab w:val="center" w:pos="4800"/>
          <w:tab w:val="right" w:pos="9500"/>
        </w:tabs>
        <w:ind w:firstLine="720"/>
        <w:jc w:val="center"/>
        <w:rPr>
          <w:rFonts w:eastAsiaTheme="minorEastAsia"/>
          <w:noProof/>
          <w:szCs w:val="28"/>
        </w:rPr>
      </w:pPr>
    </w:p>
    <w:p w14:paraId="30F2BB56" w14:textId="77777777" w:rsidR="00534604" w:rsidRDefault="00534604" w:rsidP="00534604">
      <w:pPr>
        <w:tabs>
          <w:tab w:val="center" w:pos="4800"/>
          <w:tab w:val="right" w:pos="9500"/>
        </w:tabs>
        <w:ind w:firstLine="720"/>
        <w:rPr>
          <w:noProof/>
        </w:rPr>
      </w:pPr>
      <w:r>
        <w:rPr>
          <w:noProof/>
        </w:rPr>
        <w:t xml:space="preserve">Тут </w:t>
      </w:r>
      <w:r w:rsidRPr="00AE17C7">
        <w:rPr>
          <w:rFonts w:eastAsiaTheme="minorEastAsia"/>
          <w:noProof/>
          <w:position w:val="-10"/>
          <w:sz w:val="24"/>
          <w:szCs w:val="24"/>
          <w:lang w:val="ru-RU" w:eastAsia="ru-RU"/>
        </w:rPr>
        <w:object w:dxaOrig="300" w:dyaOrig="320" w14:anchorId="6089BDD0">
          <v:shape id="_x0000_i1208" type="#_x0000_t75" style="width:16.5pt;height:16.5pt" o:ole="">
            <v:imagedata r:id="rId386" o:title=""/>
          </v:shape>
          <o:OLEObject Type="Embed" ProgID="Equation.DSMT4" ShapeID="_x0000_i1208" DrawAspect="Content" ObjectID="_1766350893" r:id="rId387"/>
        </w:object>
      </w:r>
      <w:r>
        <w:rPr>
          <w:noProof/>
        </w:rPr>
        <w:t xml:space="preserve"> являє собою кровотік у компартменті </w:t>
      </w:r>
      <w:r w:rsidRPr="00AE17C7">
        <w:rPr>
          <w:rFonts w:eastAsiaTheme="minorEastAsia"/>
          <w:noProof/>
          <w:position w:val="-6"/>
          <w:sz w:val="24"/>
          <w:szCs w:val="24"/>
          <w:lang w:val="ru-RU" w:eastAsia="ru-RU"/>
        </w:rPr>
        <w:object w:dxaOrig="180" w:dyaOrig="200" w14:anchorId="1F43CD6D">
          <v:shape id="_x0000_i1209" type="#_x0000_t75" style="width:8.5pt;height:10.5pt" o:ole="">
            <v:imagedata r:id="rId388" o:title=""/>
          </v:shape>
          <o:OLEObject Type="Embed" ProgID="Equation.DSMT4" ShapeID="_x0000_i1209" DrawAspect="Content" ObjectID="_1766350894" r:id="rId389"/>
        </w:object>
      </w:r>
      <w:r>
        <w:rPr>
          <w:noProof/>
        </w:rPr>
        <w:t xml:space="preserve">, </w:t>
      </w:r>
      <w:r w:rsidRPr="00AE17C7">
        <w:rPr>
          <w:rFonts w:eastAsiaTheme="minorEastAsia"/>
          <w:noProof/>
          <w:position w:val="-10"/>
          <w:sz w:val="24"/>
          <w:szCs w:val="24"/>
          <w:lang w:val="ru-RU" w:eastAsia="ru-RU"/>
        </w:rPr>
        <w:object w:dxaOrig="260" w:dyaOrig="320" w14:anchorId="072C818D">
          <v:shape id="_x0000_i1210" type="#_x0000_t75" style="width:13.5pt;height:16.5pt" o:ole="">
            <v:imagedata r:id="rId390" o:title=""/>
          </v:shape>
          <o:OLEObject Type="Embed" ProgID="Equation.DSMT4" ShapeID="_x0000_i1210" DrawAspect="Content" ObjectID="_1766350895" r:id="rId391"/>
        </w:object>
      </w:r>
      <w:r>
        <w:rPr>
          <w:noProof/>
        </w:rPr>
        <w:t xml:space="preserve"> являє собою об’єм тканини та інтерстиціальних компонентів, </w:t>
      </w:r>
      <w:r w:rsidRPr="00AE17C7">
        <w:rPr>
          <w:rFonts w:eastAsiaTheme="minorEastAsia"/>
          <w:noProof/>
          <w:position w:val="-10"/>
          <w:sz w:val="24"/>
          <w:szCs w:val="24"/>
          <w:lang w:val="ru-RU" w:eastAsia="ru-RU"/>
        </w:rPr>
        <w:object w:dxaOrig="280" w:dyaOrig="320" w14:anchorId="5172C57B">
          <v:shape id="_x0000_i1211" type="#_x0000_t75" style="width:13.5pt;height:16.5pt" o:ole="">
            <v:imagedata r:id="rId392" o:title=""/>
          </v:shape>
          <o:OLEObject Type="Embed" ProgID="Equation.DSMT4" ShapeID="_x0000_i1211" DrawAspect="Content" ObjectID="_1766350896" r:id="rId393"/>
        </w:object>
      </w:r>
      <w:r>
        <w:rPr>
          <w:noProof/>
        </w:rPr>
        <w:t xml:space="preserve"> являє собою концентрацію PL (у %ID/г), </w:t>
      </w:r>
      <w:r w:rsidRPr="00AE17C7">
        <w:rPr>
          <w:rFonts w:eastAsiaTheme="minorEastAsia"/>
          <w:noProof/>
          <w:position w:val="-10"/>
          <w:sz w:val="24"/>
          <w:szCs w:val="24"/>
          <w:lang w:val="ru-RU" w:eastAsia="ru-RU"/>
        </w:rPr>
        <w:object w:dxaOrig="400" w:dyaOrig="320" w14:anchorId="3B0ECF8F">
          <v:shape id="_x0000_i1212" type="#_x0000_t75" style="width:19.5pt;height:16.5pt" o:ole="">
            <v:imagedata r:id="rId394" o:title=""/>
          </v:shape>
          <o:OLEObject Type="Embed" ProgID="Equation.DSMT4" ShapeID="_x0000_i1212" DrawAspect="Content" ObjectID="_1766350897" r:id="rId395"/>
        </w:object>
      </w:r>
      <w:r>
        <w:rPr>
          <w:noProof/>
        </w:rPr>
        <w:t xml:space="preserve"> являє собою швидкість очищення, </w:t>
      </w:r>
      <w:r w:rsidRPr="00AE17C7">
        <w:rPr>
          <w:rFonts w:eastAsiaTheme="minorEastAsia"/>
          <w:noProof/>
          <w:position w:val="-10"/>
          <w:sz w:val="24"/>
          <w:szCs w:val="24"/>
          <w:lang w:val="ru-RU" w:eastAsia="ru-RU"/>
        </w:rPr>
        <w:object w:dxaOrig="320" w:dyaOrig="320" w14:anchorId="423D6C8D">
          <v:shape id="_x0000_i1213" type="#_x0000_t75" style="width:16.5pt;height:16.5pt" o:ole="">
            <v:imagedata r:id="rId396" o:title=""/>
          </v:shape>
          <o:OLEObject Type="Embed" ProgID="Equation.DSMT4" ShapeID="_x0000_i1213" DrawAspect="Content" ObjectID="_1766350898" r:id="rId397"/>
        </w:object>
      </w:r>
      <w:r>
        <w:rPr>
          <w:noProof/>
        </w:rPr>
        <w:t xml:space="preserve"> являє собою безрозмірну частку проникності контроль швидкості екстравазації в компартмент </w:t>
      </w:r>
      <w:r w:rsidRPr="00AE17C7">
        <w:rPr>
          <w:rFonts w:eastAsiaTheme="minorEastAsia"/>
          <w:noProof/>
          <w:position w:val="-6"/>
          <w:sz w:val="24"/>
          <w:szCs w:val="24"/>
          <w:lang w:val="ru-RU" w:eastAsia="ru-RU"/>
        </w:rPr>
        <w:object w:dxaOrig="180" w:dyaOrig="200" w14:anchorId="497A41A0">
          <v:shape id="_x0000_i1214" type="#_x0000_t75" style="width:8.5pt;height:10.5pt" o:ole="">
            <v:imagedata r:id="rId398" o:title=""/>
          </v:shape>
          <o:OLEObject Type="Embed" ProgID="Equation.DSMT4" ShapeID="_x0000_i1214" DrawAspect="Content" ObjectID="_1766350899" r:id="rId399"/>
        </w:object>
      </w:r>
      <w:r>
        <w:rPr>
          <w:noProof/>
        </w:rPr>
        <w:t xml:space="preserve">, а </w:t>
      </w:r>
      <w:r w:rsidRPr="00AE17C7">
        <w:rPr>
          <w:rFonts w:eastAsiaTheme="minorEastAsia"/>
          <w:noProof/>
          <w:position w:val="-10"/>
          <w:sz w:val="24"/>
          <w:szCs w:val="24"/>
          <w:lang w:val="ru-RU" w:eastAsia="ru-RU"/>
        </w:rPr>
        <w:object w:dxaOrig="400" w:dyaOrig="320" w14:anchorId="7234803F">
          <v:shape id="_x0000_i1215" type="#_x0000_t75" style="width:19.5pt;height:16.5pt" o:ole="">
            <v:imagedata r:id="rId400" o:title=""/>
          </v:shape>
          <o:OLEObject Type="Embed" ProgID="Equation.DSMT4" ShapeID="_x0000_i1215" DrawAspect="Content" ObjectID="_1766350900" r:id="rId401"/>
        </w:object>
      </w:r>
      <w:r>
        <w:rPr>
          <w:noProof/>
        </w:rPr>
        <w:t xml:space="preserve"> </w:t>
      </w:r>
      <w:r>
        <w:rPr>
          <w:noProof/>
        </w:rPr>
        <w:lastRenderedPageBreak/>
        <w:t xml:space="preserve">являє собою коефіцієнт розподілу (утримання ліків) і потенціал накопичення в компартменті </w:t>
      </w:r>
      <w:r w:rsidRPr="00AE17C7">
        <w:rPr>
          <w:rFonts w:eastAsiaTheme="minorEastAsia"/>
          <w:noProof/>
          <w:position w:val="-6"/>
          <w:sz w:val="24"/>
          <w:szCs w:val="24"/>
          <w:lang w:val="ru-RU" w:eastAsia="ru-RU"/>
        </w:rPr>
        <w:object w:dxaOrig="180" w:dyaOrig="200" w14:anchorId="6328EB05">
          <v:shape id="_x0000_i1216" type="#_x0000_t75" style="width:8.5pt;height:10.5pt" o:ole="">
            <v:imagedata r:id="rId402" o:title=""/>
          </v:shape>
          <o:OLEObject Type="Embed" ProgID="Equation.DSMT4" ShapeID="_x0000_i1216" DrawAspect="Content" ObjectID="_1766350901" r:id="rId403"/>
        </w:object>
      </w:r>
      <w:r>
        <w:rPr>
          <w:noProof/>
        </w:rPr>
        <w:t>. Модель, що включає розподіл, обмежений проникністю, була обрана тому, що PL мають діаметр 100 нм, що є достатньо великим розміром, щоб збільшити швидкість його екстравазації значно нижча, ніж перфузія крові. Вимірювали концентрацію в кожному відсіку як середньозважене значення тканини/інтерстиціального субкомпартменту та плазми субкомпартменту, припускаючи, що кожен субкомпартмент добре перемішаний, що відповідає загальному сигналу PET у кожній області.</w:t>
      </w:r>
    </w:p>
    <w:p w14:paraId="6B09A3D6" w14:textId="77777777" w:rsidR="00534604" w:rsidRDefault="00534604" w:rsidP="00534604">
      <w:pPr>
        <w:tabs>
          <w:tab w:val="center" w:pos="4800"/>
          <w:tab w:val="right" w:pos="9500"/>
        </w:tabs>
        <w:ind w:firstLine="720"/>
        <w:rPr>
          <w:rFonts w:eastAsiaTheme="minorEastAsia"/>
          <w:noProof/>
          <w:sz w:val="24"/>
        </w:rPr>
      </w:pPr>
      <w:r>
        <w:rPr>
          <w:noProof/>
        </w:rPr>
        <w:t xml:space="preserve">Щоб дослідити це детальніше, ми зосередили моделювання на параметрах, відповідальних за контроль ступеня впливу препарату та його утримання в печінці: частка проникності печінки, </w:t>
      </w:r>
      <w:r w:rsidRPr="00AE17C7">
        <w:rPr>
          <w:rFonts w:eastAsiaTheme="minorEastAsia"/>
          <w:noProof/>
          <w:position w:val="-10"/>
          <w:sz w:val="24"/>
          <w:szCs w:val="24"/>
          <w:lang w:val="ru-RU" w:eastAsia="ru-RU"/>
        </w:rPr>
        <w:object w:dxaOrig="320" w:dyaOrig="320" w14:anchorId="33CCFBA7">
          <v:shape id="_x0000_i1217" type="#_x0000_t75" style="width:16.5pt;height:16.5pt" o:ole="">
            <v:imagedata r:id="rId404" o:title=""/>
          </v:shape>
          <o:OLEObject Type="Embed" ProgID="Equation.DSMT4" ShapeID="_x0000_i1217" DrawAspect="Content" ObjectID="_1766350902" r:id="rId405"/>
        </w:object>
      </w:r>
      <w:r>
        <w:rPr>
          <w:noProof/>
        </w:rPr>
        <w:t xml:space="preserve">, і коефіцієнт утримання, </w:t>
      </w:r>
      <w:r w:rsidRPr="00AE17C7">
        <w:rPr>
          <w:rFonts w:eastAsiaTheme="minorEastAsia"/>
          <w:noProof/>
          <w:position w:val="-10"/>
          <w:sz w:val="24"/>
          <w:szCs w:val="24"/>
          <w:lang w:val="ru-RU" w:eastAsia="ru-RU"/>
        </w:rPr>
        <w:object w:dxaOrig="420" w:dyaOrig="320" w14:anchorId="59DF1187">
          <v:shape id="_x0000_i1218" type="#_x0000_t75" style="width:22.5pt;height:16.5pt" o:ole="">
            <v:imagedata r:id="rId406" o:title=""/>
          </v:shape>
          <o:OLEObject Type="Embed" ProgID="Equation.DSMT4" ShapeID="_x0000_i1218" DrawAspect="Content" ObjectID="_1766350903" r:id="rId407"/>
        </w:object>
      </w:r>
      <w:r>
        <w:rPr>
          <w:noProof/>
        </w:rPr>
        <w:t>. Разом ці параметри контролюють загальну кількість препарату в печінці. Ми використали модель для дослідження як APA змінює роль ,</w:t>
      </w:r>
      <w:r w:rsidRPr="00AE17C7">
        <w:rPr>
          <w:rFonts w:eastAsiaTheme="minorEastAsia"/>
          <w:noProof/>
          <w:position w:val="-10"/>
          <w:sz w:val="24"/>
          <w:szCs w:val="24"/>
          <w:lang w:val="ru-RU" w:eastAsia="ru-RU"/>
        </w:rPr>
        <w:object w:dxaOrig="320" w:dyaOrig="320" w14:anchorId="5DB05C68">
          <v:shape id="_x0000_i1219" type="#_x0000_t75" style="width:16.5pt;height:16.5pt" o:ole="">
            <v:imagedata r:id="rId408" o:title=""/>
          </v:shape>
          <o:OLEObject Type="Embed" ProgID="Equation.DSMT4" ShapeID="_x0000_i1219" DrawAspect="Content" ObjectID="_1766350904" r:id="rId409"/>
        </w:object>
      </w:r>
      <w:r>
        <w:rPr>
          <w:noProof/>
        </w:rPr>
        <w:t xml:space="preserve"> та </w:t>
      </w:r>
      <w:r w:rsidRPr="00AE17C7">
        <w:rPr>
          <w:rFonts w:eastAsiaTheme="minorEastAsia"/>
          <w:noProof/>
          <w:position w:val="-10"/>
          <w:sz w:val="24"/>
          <w:szCs w:val="24"/>
          <w:lang w:val="ru-RU" w:eastAsia="ru-RU"/>
        </w:rPr>
        <w:object w:dxaOrig="420" w:dyaOrig="320" w14:anchorId="51D5DEFE">
          <v:shape id="_x0000_i1220" type="#_x0000_t75" style="width:22.5pt;height:16.5pt" o:ole="">
            <v:imagedata r:id="rId410" o:title=""/>
          </v:shape>
          <o:OLEObject Type="Embed" ProgID="Equation.DSMT4" ShapeID="_x0000_i1220" DrawAspect="Content" ObjectID="_1766350905" r:id="rId411"/>
        </w:object>
      </w:r>
      <w:r>
        <w:rPr>
          <w:noProof/>
        </w:rPr>
        <w:t>, механічно сприяючи збільшенню накопичення в печінці.</w:t>
      </w:r>
    </w:p>
    <w:p w14:paraId="6BDF4186" w14:textId="77777777" w:rsidR="00534604" w:rsidRDefault="00534604" w:rsidP="00534604">
      <w:pPr>
        <w:tabs>
          <w:tab w:val="center" w:pos="4800"/>
          <w:tab w:val="right" w:pos="9500"/>
        </w:tabs>
        <w:ind w:firstLine="720"/>
        <w:rPr>
          <w:noProof/>
        </w:rPr>
      </w:pPr>
      <w:r>
        <w:rPr>
          <w:noProof/>
        </w:rPr>
        <w:t xml:space="preserve">Концентрація PL в печінці розглядається як вимірювання відсотків введеної дози на грам тканини печінки (%ID/г). Ми вимірювали поглинання через одну годину після ін'єкції, що відповідає перерозподілу ліпосом на ранній фазі та доступні дані для постійного сканування ПЕТ/КТ. Ми провели розгортку параметрів для специфічних для печінки </w:t>
      </w:r>
      <w:r w:rsidRPr="00AE17C7">
        <w:rPr>
          <w:rFonts w:eastAsiaTheme="minorEastAsia"/>
          <w:noProof/>
          <w:position w:val="-10"/>
          <w:sz w:val="24"/>
          <w:szCs w:val="24"/>
          <w:lang w:val="ru-RU" w:eastAsia="ru-RU"/>
        </w:rPr>
        <w:object w:dxaOrig="280" w:dyaOrig="300" w14:anchorId="14D88E9E">
          <v:shape id="_x0000_i1221" type="#_x0000_t75" style="width:13.5pt;height:16.5pt" o:ole="">
            <v:imagedata r:id="rId412" o:title=""/>
          </v:shape>
          <o:OLEObject Type="Embed" ProgID="Equation.DSMT4" ShapeID="_x0000_i1221" DrawAspect="Content" ObjectID="_1766350906" r:id="rId413"/>
        </w:object>
      </w:r>
      <w:r>
        <w:rPr>
          <w:noProof/>
        </w:rPr>
        <w:t xml:space="preserve"> і </w:t>
      </w:r>
      <w:r w:rsidRPr="00AE17C7">
        <w:rPr>
          <w:rFonts w:eastAsiaTheme="minorEastAsia"/>
          <w:noProof/>
          <w:position w:val="-10"/>
          <w:sz w:val="24"/>
          <w:szCs w:val="24"/>
          <w:lang w:val="ru-RU" w:eastAsia="ru-RU"/>
        </w:rPr>
        <w:object w:dxaOrig="340" w:dyaOrig="300" w14:anchorId="52E3FCCB">
          <v:shape id="_x0000_i1222" type="#_x0000_t75" style="width:17.5pt;height:16.5pt" o:ole="">
            <v:imagedata r:id="rId414" o:title=""/>
          </v:shape>
          <o:OLEObject Type="Embed" ProgID="Equation.DSMT4" ShapeID="_x0000_i1222" DrawAspect="Content" ObjectID="_1766350907" r:id="rId415"/>
        </w:object>
      </w:r>
      <w:r>
        <w:rPr>
          <w:noProof/>
        </w:rPr>
        <w:t xml:space="preserve">, через найширшу область, яку шукали за допомогою LHS, тоді як фіксація інших параметрів у середньому їх оптимізованих значень (генерування передбачення з найменшою помилкою найменших квадратів) для репрезентативних наївних мишей і мишей APA+ відповідно до характеристики LHS проходить, і таким чином створюється простір імітованої печінки поглинання у «середньої миші» для кожної когорти через 1 годину після ін’єкції ліпосом. </w:t>
      </w:r>
    </w:p>
    <w:p w14:paraId="6EE1AA63" w14:textId="77777777" w:rsidR="00F450D2" w:rsidRDefault="00F450D2" w:rsidP="00534604">
      <w:pPr>
        <w:tabs>
          <w:tab w:val="center" w:pos="4800"/>
          <w:tab w:val="right" w:pos="9500"/>
        </w:tabs>
        <w:ind w:firstLine="720"/>
        <w:rPr>
          <w:noProof/>
        </w:rPr>
      </w:pPr>
    </w:p>
    <w:p w14:paraId="625289C7" w14:textId="77777777" w:rsidR="00F450D2" w:rsidRDefault="00F450D2" w:rsidP="00F450D2">
      <w:pPr>
        <w:pStyle w:val="20"/>
        <w:rPr>
          <w:rFonts w:eastAsiaTheme="minorEastAsia"/>
          <w:noProof/>
        </w:rPr>
      </w:pPr>
      <w:bookmarkStart w:id="102" w:name="_Toc149338751"/>
      <w:bookmarkStart w:id="103" w:name="_Toc154575743"/>
      <w:r w:rsidRPr="00467902">
        <w:rPr>
          <w:rFonts w:eastAsiaTheme="minorEastAsia"/>
          <w:noProof/>
        </w:rPr>
        <w:t>Висновки до розділу 2</w:t>
      </w:r>
      <w:bookmarkEnd w:id="102"/>
      <w:bookmarkEnd w:id="103"/>
    </w:p>
    <w:p w14:paraId="137C9434" w14:textId="77777777" w:rsidR="00467902" w:rsidRDefault="00467902" w:rsidP="00467902"/>
    <w:p w14:paraId="2D270F67" w14:textId="2686B797" w:rsidR="004A0066" w:rsidRDefault="00467902" w:rsidP="005611B4">
      <w:r>
        <w:t xml:space="preserve">В розділі 2 звіту описано теоретичні основи математичного моделювання, представлені типи та атрибути використовуваних у дослідженні математичних </w:t>
      </w:r>
      <w:r>
        <w:lastRenderedPageBreak/>
        <w:t xml:space="preserve">моделей, показаний взаємозв’язок між вхідними </w:t>
      </w:r>
      <w:r w:rsidR="00B559FC">
        <w:t>позиціями та вихідними результатами з моделі, побудовано чітку теоретичну основу, яка в подальшому буде втілена шляхом практичної реалізації моделі.</w:t>
      </w:r>
      <w:r w:rsidR="004A0066">
        <w:br w:type="page"/>
      </w:r>
    </w:p>
    <w:p w14:paraId="4E86A029" w14:textId="77777777" w:rsidR="003D4000" w:rsidRPr="00E05DF6" w:rsidRDefault="00EE1124" w:rsidP="00B312A2">
      <w:pPr>
        <w:pStyle w:val="10"/>
      </w:pPr>
      <w:bookmarkStart w:id="104" w:name="_Toc149261043"/>
      <w:bookmarkStart w:id="105" w:name="_Toc149172995"/>
      <w:bookmarkStart w:id="106" w:name="_Toc149338752"/>
      <w:bookmarkStart w:id="107" w:name="_Toc154575744"/>
      <w:r w:rsidRPr="00652508">
        <w:lastRenderedPageBreak/>
        <w:t>РОЗ</w:t>
      </w:r>
      <w:r w:rsidR="004A0066" w:rsidRPr="00652508">
        <w:t>ДІЛ 3</w:t>
      </w:r>
      <w:bookmarkEnd w:id="104"/>
      <w:r w:rsidR="00B312A2">
        <w:br/>
      </w:r>
      <w:r w:rsidR="003D4000" w:rsidRPr="00652508">
        <w:t>ПРАКТИЧ</w:t>
      </w:r>
      <w:r w:rsidR="00E05DF6" w:rsidRPr="00652508">
        <w:t>НА</w:t>
      </w:r>
      <w:r w:rsidR="003D4000" w:rsidRPr="00652508">
        <w:t xml:space="preserve"> Р</w:t>
      </w:r>
      <w:bookmarkEnd w:id="105"/>
      <w:r w:rsidR="00E05DF6" w:rsidRPr="00652508">
        <w:t xml:space="preserve">ЕАЛІЗАЦІЯ ЗАДАЧІ ЗА ТЕМОЮ </w:t>
      </w:r>
      <w:r w:rsidR="00E05DF6">
        <w:t>НАУКОВОГО ДОСЛІДЖЕННЯ</w:t>
      </w:r>
      <w:bookmarkEnd w:id="106"/>
      <w:bookmarkEnd w:id="107"/>
    </w:p>
    <w:p w14:paraId="1DBB1226" w14:textId="77777777" w:rsidR="003D4000" w:rsidRPr="00652508" w:rsidRDefault="003D4000" w:rsidP="00620896">
      <w:pPr>
        <w:pStyle w:val="a9"/>
        <w:rPr>
          <w:lang w:val="uk-UA"/>
        </w:rPr>
      </w:pPr>
    </w:p>
    <w:p w14:paraId="2CB3F9B2" w14:textId="77777777" w:rsidR="00720052" w:rsidRPr="00620896" w:rsidRDefault="00501A16" w:rsidP="00B312A2">
      <w:pPr>
        <w:pStyle w:val="20"/>
      </w:pPr>
      <w:bookmarkStart w:id="108" w:name="_Toc149172996"/>
      <w:bookmarkStart w:id="109" w:name="_Toc149338753"/>
      <w:bookmarkStart w:id="110" w:name="_Toc154575745"/>
      <w:r>
        <w:t>3.1</w:t>
      </w:r>
      <w:r w:rsidR="00B312A2">
        <w:t xml:space="preserve">. </w:t>
      </w:r>
      <w:r w:rsidR="009F66B5" w:rsidRPr="00620896">
        <w:t>Visual Studio 2022 IDE</w:t>
      </w:r>
      <w:bookmarkEnd w:id="108"/>
      <w:bookmarkEnd w:id="109"/>
      <w:bookmarkEnd w:id="110"/>
    </w:p>
    <w:p w14:paraId="0F7EFCDB" w14:textId="77777777" w:rsidR="00B312A2" w:rsidRDefault="00B312A2" w:rsidP="009F66B5">
      <w:pPr>
        <w:pStyle w:val="a6"/>
        <w:widowControl/>
        <w:ind w:left="0"/>
      </w:pPr>
    </w:p>
    <w:p w14:paraId="15B71336" w14:textId="77777777" w:rsidR="009F66B5" w:rsidRPr="009F66B5" w:rsidRDefault="009F66B5" w:rsidP="009F66B5">
      <w:pPr>
        <w:pStyle w:val="a6"/>
        <w:widowControl/>
        <w:ind w:left="0"/>
      </w:pPr>
      <w:r w:rsidRPr="009F66B5">
        <w:t>Microsoft Visual Studio 2022 - це інтегроване середовище розробки (IDE), розроблене корпорацією Microsoft для створення різноманітних програмних продуктів, включаючи десктопні застосунки, веб-додатки, мобільні додатки та багато інших типів програм. Воно включає в себе безліч інструментів, функцій та ресурсів, які допомагають розробникам писати, тестувати, налагоджувати і вдосконалювати програми. Ось деякі основні характеристики Microsoft Visual Studio 2022:</w:t>
      </w:r>
    </w:p>
    <w:p w14:paraId="2B68B431" w14:textId="77777777" w:rsidR="009F66B5" w:rsidRDefault="009F66B5" w:rsidP="009F66B5">
      <w:pPr>
        <w:pStyle w:val="a6"/>
        <w:widowControl/>
        <w:ind w:left="0"/>
      </w:pPr>
      <w:r w:rsidRPr="009F66B5">
        <w:t>Підтримка різних мов програмування: Visual Studio 2022 підтримує різні мови програмування, включаючи C#, C++, Visual Basic, F#, Python та інші. Це дає можливість розробникам вибирати мову, яка найкраще підходить для їхнього проекту.</w:t>
      </w:r>
    </w:p>
    <w:p w14:paraId="6AD590C4" w14:textId="77777777" w:rsidR="009F66B5" w:rsidRDefault="009F66B5" w:rsidP="000E1847">
      <w:pPr>
        <w:pStyle w:val="a6"/>
        <w:widowControl/>
        <w:numPr>
          <w:ilvl w:val="0"/>
          <w:numId w:val="12"/>
        </w:numPr>
      </w:pPr>
      <w:r w:rsidRPr="009F66B5">
        <w:t>Інтегровані інструменти розробки: В середовищі Visual Studio 2022 є різноманітні інструменти для створення коду, включаючи редактор коду з підсвічуванням синтаксису, автодоповненням, інтеграцією систем керування версіями (наприклад, Git) та багато інших корисних функцій.</w:t>
      </w:r>
    </w:p>
    <w:p w14:paraId="1E1FAEA9" w14:textId="77777777" w:rsidR="009F66B5" w:rsidRDefault="009F66B5" w:rsidP="000E1847">
      <w:pPr>
        <w:pStyle w:val="a6"/>
        <w:widowControl/>
        <w:numPr>
          <w:ilvl w:val="0"/>
          <w:numId w:val="12"/>
        </w:numPr>
      </w:pPr>
      <w:r w:rsidRPr="009F66B5">
        <w:t>Графічний дизайнер інтерфейсів: Visual Studio має інструменти для створення графічних інтерфейсів для десктопних, веб- та мобільних додатків. Розробники можуть створювати вікна, кнопки, меню та інші елементи інтерфейсу за допомогою графічних інструментів.</w:t>
      </w:r>
    </w:p>
    <w:p w14:paraId="407C3BD2" w14:textId="77777777" w:rsidR="009F66B5" w:rsidRDefault="009F66B5" w:rsidP="000E1847">
      <w:pPr>
        <w:pStyle w:val="a6"/>
        <w:widowControl/>
        <w:numPr>
          <w:ilvl w:val="0"/>
          <w:numId w:val="12"/>
        </w:numPr>
      </w:pPr>
      <w:r w:rsidRPr="009F66B5">
        <w:t>Підтримка тестування: Visual Studio надає інструменти для створення та виконання тестів, включаючи модульні, інтеграційні та автоматизовані тести. Це допомагає забезпечити якість програмного продукту.</w:t>
      </w:r>
    </w:p>
    <w:p w14:paraId="790FCA7E" w14:textId="77777777" w:rsidR="009F66B5" w:rsidRDefault="009F66B5" w:rsidP="000E1847">
      <w:pPr>
        <w:pStyle w:val="a6"/>
        <w:widowControl/>
        <w:numPr>
          <w:ilvl w:val="0"/>
          <w:numId w:val="12"/>
        </w:numPr>
      </w:pPr>
      <w:r w:rsidRPr="009F66B5">
        <w:lastRenderedPageBreak/>
        <w:t>Відлагодження коду: Інтегрована система відлагодження дозволяє розробникам виявляти та усувати помилки у своєму коді. Вона підтримує пошарове відлагодження, крок за кроком виконання коду, перевірку значень змінних і багато інших можливостей.</w:t>
      </w:r>
    </w:p>
    <w:p w14:paraId="6DD8307E" w14:textId="77777777" w:rsidR="009F66B5" w:rsidRDefault="009F66B5" w:rsidP="000E1847">
      <w:pPr>
        <w:pStyle w:val="a6"/>
        <w:widowControl/>
        <w:numPr>
          <w:ilvl w:val="0"/>
          <w:numId w:val="12"/>
        </w:numPr>
      </w:pPr>
      <w:r w:rsidRPr="009F66B5">
        <w:t>Розширюваність інструментарію: Visual Studio може бути розширено за допомогою різних додатків, плагінів та розширень, що допомагають призначити робочий процес розробки під конкретні потреби.</w:t>
      </w:r>
    </w:p>
    <w:p w14:paraId="19C94132" w14:textId="77777777" w:rsidR="009F66B5" w:rsidRDefault="009F66B5" w:rsidP="000E1847">
      <w:pPr>
        <w:pStyle w:val="a6"/>
        <w:widowControl/>
        <w:numPr>
          <w:ilvl w:val="0"/>
          <w:numId w:val="12"/>
        </w:numPr>
      </w:pPr>
      <w:r w:rsidRPr="009F66B5">
        <w:t>Підтримка хмарних служб: Розробники можуть підключати свої проекти до хмарних платформ, таких як Azure, для розгортання та керування програмами в хмарі.</w:t>
      </w:r>
    </w:p>
    <w:p w14:paraId="58D6D289" w14:textId="77777777" w:rsidR="009F66B5" w:rsidRDefault="009F66B5" w:rsidP="000E1847">
      <w:pPr>
        <w:pStyle w:val="a6"/>
        <w:widowControl/>
        <w:numPr>
          <w:ilvl w:val="0"/>
          <w:numId w:val="12"/>
        </w:numPr>
      </w:pPr>
      <w:r w:rsidRPr="009F66B5">
        <w:t>Версіонування і співпраця: Visual Studio 2022 вбудовано інструменти для керування версіями коду та співпраці розробників в команді, що полегшує роботу над великими проектами.</w:t>
      </w:r>
    </w:p>
    <w:p w14:paraId="4457B486" w14:textId="77777777" w:rsidR="009F66B5" w:rsidRDefault="009F66B5" w:rsidP="009F66B5">
      <w:pPr>
        <w:pStyle w:val="a6"/>
        <w:widowControl/>
        <w:ind w:left="0"/>
      </w:pPr>
      <w:r w:rsidRPr="009F66B5">
        <w:t>Microsoft Visual Studio 2022 ставиться до розробки програм з точки зору зручності та продуктивності, надаючи інструменти для швидкого створення високоякісного програмного забезпечення.</w:t>
      </w:r>
    </w:p>
    <w:p w14:paraId="73B561F3" w14:textId="77777777" w:rsidR="00B312A2" w:rsidRDefault="00B312A2" w:rsidP="009F66B5">
      <w:pPr>
        <w:pStyle w:val="a6"/>
        <w:widowControl/>
        <w:ind w:left="0"/>
      </w:pPr>
    </w:p>
    <w:p w14:paraId="107BAF5A" w14:textId="77777777" w:rsidR="00501177" w:rsidRPr="00501177" w:rsidRDefault="00B312A2" w:rsidP="00B312A2">
      <w:pPr>
        <w:pStyle w:val="20"/>
      </w:pPr>
      <w:bookmarkStart w:id="111" w:name="_Toc149172997"/>
      <w:bookmarkStart w:id="112" w:name="_Toc149338754"/>
      <w:bookmarkStart w:id="113" w:name="_Toc154575746"/>
      <w:r>
        <w:t xml:space="preserve">3.2. </w:t>
      </w:r>
      <w:r w:rsidR="00501177" w:rsidRPr="00501177">
        <w:t>NET Framework</w:t>
      </w:r>
      <w:bookmarkEnd w:id="111"/>
      <w:bookmarkEnd w:id="112"/>
      <w:bookmarkEnd w:id="113"/>
    </w:p>
    <w:p w14:paraId="7402BDC6" w14:textId="77777777" w:rsidR="00B312A2" w:rsidRDefault="00B312A2" w:rsidP="00501177">
      <w:pPr>
        <w:pStyle w:val="a6"/>
        <w:widowControl/>
        <w:ind w:left="0"/>
      </w:pPr>
    </w:p>
    <w:p w14:paraId="283749F8" w14:textId="77777777" w:rsidR="00501177" w:rsidRPr="00501177" w:rsidRDefault="00501177" w:rsidP="00501177">
      <w:pPr>
        <w:pStyle w:val="a6"/>
        <w:widowControl/>
        <w:ind w:left="0"/>
      </w:pPr>
      <w:r w:rsidRPr="00501177">
        <w:t>NET - це програмна платформа, розроблена корпорацією Microsoft, яка надає інфраструктуру для розробки, виконання та управління різноманітними програмами та сервісами. Основні компоненти .NET включають в себе:</w:t>
      </w:r>
    </w:p>
    <w:p w14:paraId="6C1D7E71" w14:textId="77777777" w:rsidR="00501177" w:rsidRPr="00501177" w:rsidRDefault="00501177" w:rsidP="000E1847">
      <w:pPr>
        <w:pStyle w:val="a6"/>
        <w:widowControl/>
        <w:numPr>
          <w:ilvl w:val="0"/>
          <w:numId w:val="12"/>
        </w:numPr>
      </w:pPr>
      <w:r w:rsidRPr="00501177">
        <w:t>Компілятори і мови програмування: .NET підтримує різні мови програмування, включаючи C#, Visual Basic .NET, F#, C++ та інші. Кожна з цих мов може бути використана для розробки програм на .NET-платформі.</w:t>
      </w:r>
    </w:p>
    <w:p w14:paraId="42889C9A" w14:textId="77777777" w:rsidR="00501177" w:rsidRPr="00501177" w:rsidRDefault="00501177" w:rsidP="000E1847">
      <w:pPr>
        <w:pStyle w:val="a6"/>
        <w:widowControl/>
        <w:numPr>
          <w:ilvl w:val="0"/>
          <w:numId w:val="12"/>
        </w:numPr>
      </w:pPr>
      <w:r w:rsidRPr="00501177">
        <w:t xml:space="preserve">Компоненти класів та бібліотеки: .NET має велику бібліотеку класів, яка містить готові компоненти та функції для взаємодії з операційною системою, мережами, базами даних, графікою та </w:t>
      </w:r>
      <w:r w:rsidRPr="00501177">
        <w:lastRenderedPageBreak/>
        <w:t>багатьма іншими завданнями. Це спрощує розробку програм та зменшує час, необхідний для написання коду з нуля.</w:t>
      </w:r>
    </w:p>
    <w:p w14:paraId="0DEC9AFD" w14:textId="77777777" w:rsidR="00501177" w:rsidRPr="00501177" w:rsidRDefault="00501177" w:rsidP="000E1847">
      <w:pPr>
        <w:pStyle w:val="a6"/>
        <w:widowControl/>
        <w:numPr>
          <w:ilvl w:val="0"/>
          <w:numId w:val="12"/>
        </w:numPr>
      </w:pPr>
      <w:r w:rsidRPr="00501177">
        <w:t>Середовище виконання (Common Language Runtime - CLR): CLR є віртуальною машинною, яка виконує програми, написані на мовах .NET. Вона відповідає за керування пам'яттю, виконанням потоків, безпекою та іншими аспектами виконання програм.</w:t>
      </w:r>
    </w:p>
    <w:p w14:paraId="4902839F" w14:textId="77777777" w:rsidR="00501177" w:rsidRPr="00501177" w:rsidRDefault="00501177" w:rsidP="000E1847">
      <w:pPr>
        <w:pStyle w:val="a6"/>
        <w:widowControl/>
        <w:numPr>
          <w:ilvl w:val="0"/>
          <w:numId w:val="12"/>
        </w:numPr>
      </w:pPr>
      <w:r w:rsidRPr="00501177">
        <w:t>ASP.NET для веб-розробки: ASP.NET є фреймворком для створення веб-додатків та веб-служб на платформі .NET. Він надає інструменти для розробки веб-сторінок, керування сесіями та взаємодії з базами даних.</w:t>
      </w:r>
    </w:p>
    <w:p w14:paraId="00804EF2" w14:textId="77777777" w:rsidR="00501177" w:rsidRPr="00501177" w:rsidRDefault="00501177" w:rsidP="000E1847">
      <w:pPr>
        <w:pStyle w:val="a6"/>
        <w:widowControl/>
        <w:numPr>
          <w:ilvl w:val="0"/>
          <w:numId w:val="12"/>
        </w:numPr>
      </w:pPr>
      <w:r w:rsidRPr="00501177">
        <w:t>Windows Presentation Foundation (WPF): WPF - це фреймворк для розробки десктопних додатків зі сучасним графічним інтерфейсом. Він дозволяє створювати багатошарові додатки з використанням візуальних елементів та анімації.</w:t>
      </w:r>
    </w:p>
    <w:p w14:paraId="556147C5" w14:textId="77777777" w:rsidR="00501177" w:rsidRPr="00501177" w:rsidRDefault="00501177" w:rsidP="000E1847">
      <w:pPr>
        <w:pStyle w:val="a6"/>
        <w:widowControl/>
        <w:numPr>
          <w:ilvl w:val="0"/>
          <w:numId w:val="12"/>
        </w:numPr>
      </w:pPr>
      <w:r w:rsidRPr="00501177">
        <w:t>Windows Communication Foundation (WCF): WCF - це фреймворк для розробки розподілених служб та веб-служб, який дозволяє програмам взаємодіяти через мережу та обмін даними.</w:t>
      </w:r>
    </w:p>
    <w:p w14:paraId="100B30B4" w14:textId="77777777" w:rsidR="00501177" w:rsidRPr="00501177" w:rsidRDefault="00501177" w:rsidP="000E1847">
      <w:pPr>
        <w:pStyle w:val="a6"/>
        <w:widowControl/>
        <w:numPr>
          <w:ilvl w:val="0"/>
          <w:numId w:val="12"/>
        </w:numPr>
      </w:pPr>
      <w:r w:rsidRPr="00501177">
        <w:t>Entity Framework: Цей інструмент дозволяє легко взаємодіяти з базами даних за допомогою об'єктно-орієнтованого коду, спрощуючи роботу з даними в програмах.</w:t>
      </w:r>
    </w:p>
    <w:p w14:paraId="18582A0E" w14:textId="77777777" w:rsidR="00501177" w:rsidRPr="00501177" w:rsidRDefault="00501177" w:rsidP="000E1847">
      <w:pPr>
        <w:pStyle w:val="a6"/>
        <w:widowControl/>
        <w:numPr>
          <w:ilvl w:val="0"/>
          <w:numId w:val="12"/>
        </w:numPr>
      </w:pPr>
      <w:r w:rsidRPr="00501177">
        <w:t>Середовища розробки: Для розробки програм на платформі .NET використовуються середовища розробки, такі як Visual Studio, які надають інструменти для редагування коду, налагодження, тестування та розгортання програм.</w:t>
      </w:r>
    </w:p>
    <w:p w14:paraId="09522B90" w14:textId="77777777" w:rsidR="00501177" w:rsidRDefault="00501177" w:rsidP="00501177">
      <w:pPr>
        <w:pStyle w:val="a6"/>
        <w:widowControl/>
        <w:ind w:left="0"/>
      </w:pPr>
      <w:r w:rsidRPr="00501177">
        <w:t>.NET став важливим фреймворком для розробки програмного забезпечення, і використовується для створення різних типів додатків, від десктопних застосунків до веб-сервісів та мобільних додатків. Він надає інфраструктуру та інструменти, які допомагають розробникам реалізувати різноманітні завдання програмування та створювати ефективні та надійні програми.</w:t>
      </w:r>
    </w:p>
    <w:p w14:paraId="305DE9F0" w14:textId="77777777" w:rsidR="00B312A2" w:rsidRDefault="00B312A2" w:rsidP="00501177">
      <w:pPr>
        <w:pStyle w:val="a6"/>
        <w:widowControl/>
        <w:ind w:left="0"/>
      </w:pPr>
    </w:p>
    <w:p w14:paraId="1DE45FA0" w14:textId="77777777" w:rsidR="00F06F40" w:rsidRPr="00501177" w:rsidRDefault="00B312A2" w:rsidP="00B312A2">
      <w:pPr>
        <w:pStyle w:val="20"/>
      </w:pPr>
      <w:bookmarkStart w:id="114" w:name="_Toc149172998"/>
      <w:bookmarkStart w:id="115" w:name="_Toc149338755"/>
      <w:bookmarkStart w:id="116" w:name="_Toc154575747"/>
      <w:r>
        <w:t xml:space="preserve">3.3. </w:t>
      </w:r>
      <w:r w:rsidR="00D35C4A" w:rsidRPr="00F06F40">
        <w:t>Windows Pre sentation Foundation (WPF)</w:t>
      </w:r>
      <w:bookmarkEnd w:id="114"/>
      <w:bookmarkEnd w:id="115"/>
      <w:bookmarkEnd w:id="116"/>
    </w:p>
    <w:p w14:paraId="5D3542E2" w14:textId="77777777" w:rsidR="00B312A2" w:rsidRDefault="00B312A2" w:rsidP="00F06F40">
      <w:pPr>
        <w:pStyle w:val="a6"/>
        <w:widowControl/>
        <w:ind w:left="0"/>
      </w:pPr>
    </w:p>
    <w:p w14:paraId="5F53B60F" w14:textId="77777777" w:rsidR="00F06F40" w:rsidRPr="00F06F40" w:rsidRDefault="00F06F40" w:rsidP="00F06F40">
      <w:pPr>
        <w:pStyle w:val="a6"/>
        <w:widowControl/>
        <w:ind w:left="0"/>
      </w:pPr>
      <w:r w:rsidRPr="00F06F40">
        <w:t>Windows Pre sentation Foundation (WPF) - це графічний фреймворк для створення десктопних додатків з сучасним та привабливим графічним інтерфейсом в операційній системі Windows. WPF був розроблений корпорацією Microsoft та є частиною платформи .NET.</w:t>
      </w:r>
    </w:p>
    <w:p w14:paraId="297C551D" w14:textId="77777777" w:rsidR="00F06F40" w:rsidRDefault="00F06F40" w:rsidP="00F06F40">
      <w:pPr>
        <w:pStyle w:val="a6"/>
        <w:widowControl/>
        <w:ind w:left="0"/>
      </w:pPr>
      <w:r w:rsidRPr="00F06F40">
        <w:t>Основні характеристики та можливості WPF включають в себе:</w:t>
      </w:r>
    </w:p>
    <w:p w14:paraId="21D9F016" w14:textId="77777777" w:rsidR="00F06F40" w:rsidRDefault="00F06F40" w:rsidP="000E1847">
      <w:pPr>
        <w:pStyle w:val="a6"/>
        <w:widowControl/>
        <w:numPr>
          <w:ilvl w:val="0"/>
          <w:numId w:val="12"/>
        </w:numPr>
      </w:pPr>
      <w:r w:rsidRPr="00F06F40">
        <w:t>Візуальна роздільність: WPF дозволяє створювати додатки з високою роздільною здатністю, які виглядають добре навіть на великих моніторах. Елементи інтерфейсу можуть бути масштабовані та адаптовані до різних розмірів екрану.</w:t>
      </w:r>
    </w:p>
    <w:p w14:paraId="40DC3876" w14:textId="77777777" w:rsidR="00F06F40" w:rsidRDefault="00F06F40" w:rsidP="000E1847">
      <w:pPr>
        <w:pStyle w:val="a6"/>
        <w:widowControl/>
        <w:numPr>
          <w:ilvl w:val="0"/>
          <w:numId w:val="12"/>
        </w:numPr>
      </w:pPr>
      <w:r w:rsidRPr="00F06F40">
        <w:t>Графіка та анімація: WPF має вбудовану підтримку для створення графічних ефектів та анімації. Розробники можуть створювати рухомі та інтерактивні елементи інтерфейсу, які поліпшують користувацький досвід.</w:t>
      </w:r>
    </w:p>
    <w:p w14:paraId="5B6ED0BF" w14:textId="77777777" w:rsidR="00F06F40" w:rsidRDefault="00F06F40" w:rsidP="000E1847">
      <w:pPr>
        <w:pStyle w:val="a6"/>
        <w:widowControl/>
        <w:numPr>
          <w:ilvl w:val="0"/>
          <w:numId w:val="12"/>
        </w:numPr>
      </w:pPr>
      <w:r w:rsidRPr="00F06F40">
        <w:t>Стилі та шаблони: WPF дозволяє визначити стилі та шаблони для елементів інтерфейсу, що спрощує створення однакового та уніфікованого дизайну для додатку.</w:t>
      </w:r>
    </w:p>
    <w:p w14:paraId="454B0CF9" w14:textId="77777777" w:rsidR="00F06F40" w:rsidRDefault="00F06F40" w:rsidP="000E1847">
      <w:pPr>
        <w:pStyle w:val="a6"/>
        <w:widowControl/>
        <w:numPr>
          <w:ilvl w:val="0"/>
          <w:numId w:val="12"/>
        </w:numPr>
      </w:pPr>
      <w:r w:rsidRPr="00F06F40">
        <w:t>Векторна графіка: Графіка в WPF зберігається у векторному форматі, що дозволяє масштабувати графіку без втрати якості. Це особливо важливо для додатків, які мають різні розміри вікна.</w:t>
      </w:r>
    </w:p>
    <w:p w14:paraId="6B3D8146" w14:textId="77777777" w:rsidR="00F06F40" w:rsidRDefault="00F06F40" w:rsidP="000E1847">
      <w:pPr>
        <w:pStyle w:val="a6"/>
        <w:widowControl/>
        <w:numPr>
          <w:ilvl w:val="0"/>
          <w:numId w:val="12"/>
        </w:numPr>
      </w:pPr>
      <w:r w:rsidRPr="00F06F40">
        <w:t>Відкладене малювання (Deferred Rendering): WPF використовує технологію відкладеного малювання, яка полегшує оптимізацію відображення графіки та підвищує продуктивність додатків.</w:t>
      </w:r>
    </w:p>
    <w:p w14:paraId="31954BF2" w14:textId="77777777" w:rsidR="00F06F40" w:rsidRDefault="00F06F40" w:rsidP="000E1847">
      <w:pPr>
        <w:pStyle w:val="a6"/>
        <w:widowControl/>
        <w:numPr>
          <w:ilvl w:val="0"/>
          <w:numId w:val="12"/>
        </w:numPr>
      </w:pPr>
      <w:r w:rsidRPr="00F06F40">
        <w:t>XAML (Extensible Application Markup Language): WPF використовує XAML для опису інтерфейсу. XAML є декларативною мовою, яка дозволяє визначати інтерфейс за допомогою тегів та атрибутів, подібно до HTML для веб-сторінок.</w:t>
      </w:r>
    </w:p>
    <w:p w14:paraId="478F63F2" w14:textId="77777777" w:rsidR="00F06F40" w:rsidRDefault="00F06F40" w:rsidP="000E1847">
      <w:pPr>
        <w:pStyle w:val="a6"/>
        <w:widowControl/>
        <w:numPr>
          <w:ilvl w:val="0"/>
          <w:numId w:val="12"/>
        </w:numPr>
      </w:pPr>
      <w:r w:rsidRPr="00F06F40">
        <w:lastRenderedPageBreak/>
        <w:t>Інтерактивність: WPF дозволяє створювати інтерактивні додатки з можливістю відповіді на події, такі як натискання кнопок, переміщення мишки та інші взаємодії користувача.</w:t>
      </w:r>
    </w:p>
    <w:p w14:paraId="62FA1D5E" w14:textId="77777777" w:rsidR="00F06F40" w:rsidRDefault="00F06F40" w:rsidP="00F06F40">
      <w:pPr>
        <w:pStyle w:val="a6"/>
        <w:widowControl/>
        <w:ind w:left="0"/>
      </w:pPr>
      <w:r w:rsidRPr="00F06F40">
        <w:t>WPF є важливим інструментом для розробки десктопних додатків в операційній системі Windows. Він надає розробникам можливість створювати додатки зі сучасним та ефективним інтерфейсом, які відповідають вимогам користувачів.</w:t>
      </w:r>
    </w:p>
    <w:p w14:paraId="304592EA" w14:textId="77777777" w:rsidR="00B312A2" w:rsidRDefault="00B312A2" w:rsidP="00F06F40">
      <w:pPr>
        <w:pStyle w:val="a6"/>
        <w:widowControl/>
        <w:ind w:left="0"/>
      </w:pPr>
    </w:p>
    <w:p w14:paraId="7821E6D5" w14:textId="77777777" w:rsidR="00961729" w:rsidRPr="00961729" w:rsidRDefault="00B312A2" w:rsidP="00B312A2">
      <w:pPr>
        <w:pStyle w:val="20"/>
      </w:pPr>
      <w:bookmarkStart w:id="117" w:name="_Toc149172999"/>
      <w:bookmarkStart w:id="118" w:name="_Toc149338756"/>
      <w:bookmarkStart w:id="119" w:name="_Toc154575748"/>
      <w:r>
        <w:t xml:space="preserve">3.4. </w:t>
      </w:r>
      <w:r w:rsidR="00961729" w:rsidRPr="00961729">
        <w:t>Мова програмування C#</w:t>
      </w:r>
      <w:bookmarkEnd w:id="117"/>
      <w:bookmarkEnd w:id="118"/>
      <w:bookmarkEnd w:id="119"/>
    </w:p>
    <w:p w14:paraId="47A172B0" w14:textId="77777777" w:rsidR="00B312A2" w:rsidRDefault="00B312A2" w:rsidP="00961729">
      <w:pPr>
        <w:pStyle w:val="a6"/>
        <w:widowControl/>
        <w:ind w:left="0"/>
      </w:pPr>
    </w:p>
    <w:p w14:paraId="17B9A6C7" w14:textId="77777777" w:rsidR="00961729" w:rsidRDefault="00961729" w:rsidP="00961729">
      <w:pPr>
        <w:pStyle w:val="a6"/>
        <w:widowControl/>
        <w:ind w:left="0"/>
      </w:pPr>
      <w:r w:rsidRPr="00961729">
        <w:t>Мова програмування C# (процитована як "C-sharp") - це об'єктно-орієнтована мова програмування, розроблена компанією Microsoft. Вона широко використовується для розробки програм для операційних систем Windows і додатків для платформи .NET. C# є частиною платформи .NET і має багатий набір функцій, включаючи автоматичне управління пам'яттю, обробку винятків і підтримку багатозадачності. Вона використовується для розробки різних видів програм, включаючи веб-додатки, настільні програми і ігри.</w:t>
      </w:r>
    </w:p>
    <w:p w14:paraId="483FD5CB" w14:textId="77777777" w:rsidR="00B312A2" w:rsidRPr="00961729" w:rsidRDefault="00B312A2" w:rsidP="00961729">
      <w:pPr>
        <w:pStyle w:val="a6"/>
        <w:widowControl/>
        <w:ind w:left="0"/>
      </w:pPr>
    </w:p>
    <w:p w14:paraId="53F99ABF" w14:textId="77777777" w:rsidR="00961729" w:rsidRDefault="00E571D9" w:rsidP="000E1847">
      <w:pPr>
        <w:pStyle w:val="20"/>
        <w:numPr>
          <w:ilvl w:val="1"/>
          <w:numId w:val="16"/>
        </w:numPr>
      </w:pPr>
      <w:bookmarkStart w:id="120" w:name="_Toc149173000"/>
      <w:bookmarkStart w:id="121" w:name="_Toc149338757"/>
      <w:bookmarkStart w:id="122" w:name="_Toc154575749"/>
      <w:r w:rsidRPr="00620896">
        <w:t>Мова розмітки XAML (eXtensible Application Markup Language)</w:t>
      </w:r>
      <w:bookmarkEnd w:id="120"/>
      <w:bookmarkEnd w:id="121"/>
      <w:bookmarkEnd w:id="122"/>
    </w:p>
    <w:p w14:paraId="29B26E99" w14:textId="77777777" w:rsidR="00B312A2" w:rsidRDefault="00B312A2" w:rsidP="00961729">
      <w:pPr>
        <w:pStyle w:val="a6"/>
        <w:widowControl/>
        <w:ind w:left="0"/>
      </w:pPr>
    </w:p>
    <w:p w14:paraId="3D49BBEC" w14:textId="77777777" w:rsidR="00961729" w:rsidRPr="00961729" w:rsidRDefault="00961729" w:rsidP="00961729">
      <w:pPr>
        <w:pStyle w:val="a6"/>
        <w:widowControl/>
        <w:ind w:left="0"/>
      </w:pPr>
      <w:r w:rsidRPr="00961729">
        <w:t>Мова розмітки XAML (eXtensible Application Markup Language) - це мова, яка використовується для описування інтерфейсів користувача і структури додатків, особливо у мові програмування C# та платформі .NET. Ось кілька ключових аспектів XAML:</w:t>
      </w:r>
    </w:p>
    <w:p w14:paraId="50BB2C7E" w14:textId="77777777" w:rsidR="00961729" w:rsidRPr="00961729" w:rsidRDefault="00961729" w:rsidP="000E1847">
      <w:pPr>
        <w:pStyle w:val="a6"/>
        <w:widowControl/>
        <w:numPr>
          <w:ilvl w:val="0"/>
          <w:numId w:val="13"/>
        </w:numPr>
      </w:pPr>
      <w:r w:rsidRPr="00961729">
        <w:t>Декларативний синтаксис: XAML є декларативною мовою, що означає, що ви описуєте бажаний стан вашого інтерфейсу та структуру додатку, а не прямо програмуєте його. Це дозволяє розробникам визначати розміщення елементів і їх вигляд зрозумілим та легким для читання способом.</w:t>
      </w:r>
    </w:p>
    <w:p w14:paraId="37A6BCDC" w14:textId="77777777" w:rsidR="00961729" w:rsidRPr="00961729" w:rsidRDefault="00961729" w:rsidP="000E1847">
      <w:pPr>
        <w:pStyle w:val="a6"/>
        <w:widowControl/>
        <w:numPr>
          <w:ilvl w:val="0"/>
          <w:numId w:val="13"/>
        </w:numPr>
      </w:pPr>
      <w:r w:rsidRPr="00961729">
        <w:lastRenderedPageBreak/>
        <w:t>Розділення логіки та дизайну: Використання XAML дозволяє розділити дизайн і розміщення візуальних елементів від коду програми. Це полегшує співпрацю дизайнерів та розробників, оскільки вони можуть працювати над інтерфейсом незалежно одне від одного.</w:t>
      </w:r>
    </w:p>
    <w:p w14:paraId="12A80AA8" w14:textId="77777777" w:rsidR="00961729" w:rsidRPr="00961729" w:rsidRDefault="00961729" w:rsidP="000E1847">
      <w:pPr>
        <w:pStyle w:val="a6"/>
        <w:widowControl/>
        <w:numPr>
          <w:ilvl w:val="0"/>
          <w:numId w:val="13"/>
        </w:numPr>
      </w:pPr>
      <w:r w:rsidRPr="00961729">
        <w:t>Підтримка платформи .NET: XAML найчастіше використовується для розробки інтерфейсу користувача в додатках, створених на платформі .NET, таких як Windows Presentation Foundation (WPF), Universal Windows Platform (UWP) та Xamarin для мобільних додатків.</w:t>
      </w:r>
    </w:p>
    <w:p w14:paraId="53AD947D" w14:textId="77777777" w:rsidR="00961729" w:rsidRPr="00961729" w:rsidRDefault="00961729" w:rsidP="000E1847">
      <w:pPr>
        <w:pStyle w:val="a6"/>
        <w:widowControl/>
        <w:numPr>
          <w:ilvl w:val="0"/>
          <w:numId w:val="13"/>
        </w:numPr>
      </w:pPr>
      <w:r w:rsidRPr="00961729">
        <w:t>Використання в різних сценаріях: Поза розробкою інтерфейсу, XAML також може бути використаний для описування анімацій, стилів, шаблонів та інших аспектів дизайну.</w:t>
      </w:r>
    </w:p>
    <w:p w14:paraId="452667DC" w14:textId="77777777" w:rsidR="00961729" w:rsidRPr="00961729" w:rsidRDefault="00961729" w:rsidP="000E1847">
      <w:pPr>
        <w:pStyle w:val="a6"/>
        <w:widowControl/>
        <w:numPr>
          <w:ilvl w:val="0"/>
          <w:numId w:val="13"/>
        </w:numPr>
      </w:pPr>
      <w:r w:rsidRPr="00961729">
        <w:t>Інтеграція зі засобами розробки: Інструменти розробки, такі як Microsoft Visual Studio, надають зручні засоби для роботи з XAML, включаючи графічний дизайнер і можливість перегляду результатів в реальному часі.</w:t>
      </w:r>
    </w:p>
    <w:p w14:paraId="6D6B44B3" w14:textId="77777777" w:rsidR="00961729" w:rsidRDefault="00961729" w:rsidP="00961729">
      <w:pPr>
        <w:pStyle w:val="a6"/>
        <w:widowControl/>
        <w:ind w:left="0"/>
      </w:pPr>
      <w:r w:rsidRPr="00961729">
        <w:t>XAML дозволяє розробникам легко створювати інтерактивні та зрозумілі інтерфейси користувача для своїх додатків на платформі .NET, і вона грає важливу роль у розробці додатків для різних пристроїв та платформ.</w:t>
      </w:r>
    </w:p>
    <w:p w14:paraId="473788CE" w14:textId="77777777" w:rsidR="00B312A2" w:rsidRPr="00961729" w:rsidRDefault="00B312A2" w:rsidP="00961729">
      <w:pPr>
        <w:pStyle w:val="a6"/>
        <w:widowControl/>
        <w:ind w:left="0"/>
      </w:pPr>
    </w:p>
    <w:p w14:paraId="38881164" w14:textId="77777777" w:rsidR="00F0745D" w:rsidRDefault="004A0066" w:rsidP="000E1847">
      <w:pPr>
        <w:pStyle w:val="20"/>
        <w:numPr>
          <w:ilvl w:val="1"/>
          <w:numId w:val="16"/>
        </w:numPr>
      </w:pPr>
      <w:bookmarkStart w:id="123" w:name="_Toc149338758"/>
      <w:bookmarkStart w:id="124" w:name="_Toc154575750"/>
      <w:r>
        <w:t>Математичне моделювання</w:t>
      </w:r>
      <w:bookmarkEnd w:id="123"/>
      <w:bookmarkEnd w:id="124"/>
    </w:p>
    <w:p w14:paraId="570FF8E7" w14:textId="77777777" w:rsidR="00B312A2" w:rsidRDefault="00B312A2" w:rsidP="004A0066">
      <w:pPr>
        <w:tabs>
          <w:tab w:val="center" w:pos="4800"/>
          <w:tab w:val="right" w:pos="9500"/>
        </w:tabs>
        <w:ind w:firstLine="720"/>
        <w:rPr>
          <w:noProof/>
        </w:rPr>
      </w:pPr>
    </w:p>
    <w:p w14:paraId="1ACC8C03" w14:textId="77777777" w:rsidR="004A0066" w:rsidRDefault="004A0066" w:rsidP="004A0066">
      <w:pPr>
        <w:tabs>
          <w:tab w:val="center" w:pos="4800"/>
          <w:tab w:val="right" w:pos="9500"/>
        </w:tabs>
        <w:ind w:firstLine="720"/>
        <w:rPr>
          <w:noProof/>
        </w:rPr>
      </w:pPr>
      <w:r w:rsidRPr="00534604">
        <w:rPr>
          <w:noProof/>
        </w:rPr>
        <w:t>Розглянемо систему</w:t>
      </w:r>
      <w:r w:rsidR="00534604" w:rsidRPr="00534604">
        <w:rPr>
          <w:noProof/>
        </w:rPr>
        <w:t xml:space="preserve"> ФБФK</w:t>
      </w:r>
      <w:r w:rsidRPr="00534604">
        <w:rPr>
          <w:noProof/>
        </w:rPr>
        <w:t>, яка визначається такою системою рівнянь швидкості транспортування «Ліки» (PL) між усіма відділеннями (</w:t>
      </w:r>
      <w:r w:rsidRPr="00534604">
        <w:rPr>
          <w:noProof/>
          <w:position w:val="-10"/>
        </w:rPr>
        <w:object w:dxaOrig="220" w:dyaOrig="240" w14:anchorId="0F65D6D5">
          <v:shape id="_x0000_i1223" type="#_x0000_t75" style="width:11.5pt;height:12pt" o:ole="">
            <v:imagedata r:id="rId416" o:title=""/>
          </v:shape>
          <o:OLEObject Type="Embed" ProgID="Equation.DSMT4" ShapeID="_x0000_i1223" DrawAspect="Content" ObjectID="_1766350908" r:id="rId417"/>
        </w:object>
      </w:r>
      <w:r w:rsidR="00534604">
        <w:rPr>
          <w:noProof/>
        </w:rPr>
        <w:t xml:space="preserve"> </w:t>
      </w:r>
      <w:r w:rsidR="00534604" w:rsidRPr="00534604">
        <w:rPr>
          <w:noProof/>
        </w:rPr>
        <w:t>—</w:t>
      </w:r>
      <w:r w:rsidRPr="00534604">
        <w:rPr>
          <w:noProof/>
        </w:rPr>
        <w:t xml:space="preserve"> венозна</w:t>
      </w:r>
      <w:r>
        <w:rPr>
          <w:noProof/>
        </w:rPr>
        <w:t xml:space="preserve"> плазма, </w:t>
      </w:r>
      <w:r w:rsidRPr="00AE17C7">
        <w:rPr>
          <w:noProof/>
          <w:position w:val="-6"/>
        </w:rPr>
        <w:object w:dxaOrig="200" w:dyaOrig="260" w14:anchorId="50EF701C">
          <v:shape id="_x0000_i1224" type="#_x0000_t75" style="width:10.5pt;height:13.5pt" o:ole="">
            <v:imagedata r:id="rId418" o:title=""/>
          </v:shape>
          <o:OLEObject Type="Embed" ProgID="Equation.DSMT4" ShapeID="_x0000_i1224" DrawAspect="Content" ObjectID="_1766350909" r:id="rId419"/>
        </w:object>
      </w:r>
      <w:r w:rsidR="00534604">
        <w:rPr>
          <w:noProof/>
        </w:rPr>
        <w:t xml:space="preserve"> </w:t>
      </w:r>
      <w:r w:rsidR="00534604" w:rsidRPr="00534604">
        <w:rPr>
          <w:noProof/>
        </w:rPr>
        <w:t>—</w:t>
      </w:r>
      <w:r>
        <w:rPr>
          <w:noProof/>
        </w:rPr>
        <w:t xml:space="preserve"> печінка, </w:t>
      </w:r>
      <w:r w:rsidRPr="00AE17C7">
        <w:rPr>
          <w:noProof/>
          <w:position w:val="-6"/>
        </w:rPr>
        <w:object w:dxaOrig="200" w:dyaOrig="260" w14:anchorId="0CACCDFF">
          <v:shape id="_x0000_i1225" type="#_x0000_t75" style="width:10.5pt;height:13.5pt" o:ole="">
            <v:imagedata r:id="rId420" o:title=""/>
          </v:shape>
          <o:OLEObject Type="Embed" ProgID="Equation.DSMT4" ShapeID="_x0000_i1225" DrawAspect="Content" ObjectID="_1766350910" r:id="rId421"/>
        </w:object>
      </w:r>
      <w:r w:rsidR="00534604">
        <w:rPr>
          <w:noProof/>
        </w:rPr>
        <w:t xml:space="preserve"> </w:t>
      </w:r>
      <w:r w:rsidR="00534604" w:rsidRPr="00534604">
        <w:rPr>
          <w:noProof/>
        </w:rPr>
        <w:t>—</w:t>
      </w:r>
      <w:r>
        <w:rPr>
          <w:noProof/>
        </w:rPr>
        <w:t xml:space="preserve"> нирка, </w:t>
      </w:r>
      <w:r w:rsidRPr="00AE17C7">
        <w:rPr>
          <w:noProof/>
          <w:position w:val="-6"/>
        </w:rPr>
        <w:object w:dxaOrig="180" w:dyaOrig="200" w14:anchorId="5C6771B9">
          <v:shape id="_x0000_i1226" type="#_x0000_t75" style="width:9.5pt;height:10.5pt" o:ole="">
            <v:imagedata r:id="rId422" o:title=""/>
          </v:shape>
          <o:OLEObject Type="Embed" ProgID="Equation.DSMT4" ShapeID="_x0000_i1226" DrawAspect="Content" ObjectID="_1766350911" r:id="rId423"/>
        </w:object>
      </w:r>
      <w:r w:rsidR="00534604">
        <w:rPr>
          <w:noProof/>
        </w:rPr>
        <w:t xml:space="preserve"> </w:t>
      </w:r>
      <w:r w:rsidR="00534604" w:rsidRPr="00534604">
        <w:rPr>
          <w:noProof/>
        </w:rPr>
        <w:t>—</w:t>
      </w:r>
      <w:r>
        <w:rPr>
          <w:noProof/>
        </w:rPr>
        <w:t xml:space="preserve"> селезінка, </w:t>
      </w:r>
      <w:r w:rsidRPr="00AE17C7">
        <w:rPr>
          <w:noProof/>
          <w:position w:val="-6"/>
        </w:rPr>
        <w:object w:dxaOrig="240" w:dyaOrig="200" w14:anchorId="0782A7FE">
          <v:shape id="_x0000_i1227" type="#_x0000_t75" style="width:12pt;height:10.5pt" o:ole="">
            <v:imagedata r:id="rId424" o:title=""/>
          </v:shape>
          <o:OLEObject Type="Embed" ProgID="Equation.DSMT4" ShapeID="_x0000_i1227" DrawAspect="Content" ObjectID="_1766350912" r:id="rId425"/>
        </w:object>
      </w:r>
      <w:r w:rsidR="00534604">
        <w:rPr>
          <w:noProof/>
        </w:rPr>
        <w:t xml:space="preserve"> </w:t>
      </w:r>
      <w:r w:rsidR="00534604" w:rsidRPr="00534604">
        <w:rPr>
          <w:noProof/>
        </w:rPr>
        <w:t>—</w:t>
      </w:r>
      <w:r>
        <w:rPr>
          <w:noProof/>
        </w:rPr>
        <w:t xml:space="preserve"> м'яз, </w:t>
      </w:r>
      <w:r w:rsidRPr="00AE17C7">
        <w:rPr>
          <w:noProof/>
          <w:position w:val="-6"/>
        </w:rPr>
        <w:object w:dxaOrig="200" w:dyaOrig="200" w14:anchorId="3A737053">
          <v:shape id="_x0000_i1228" type="#_x0000_t75" style="width:10.5pt;height:10.5pt" o:ole="">
            <v:imagedata r:id="rId426" o:title=""/>
          </v:shape>
          <o:OLEObject Type="Embed" ProgID="Equation.DSMT4" ShapeID="_x0000_i1228" DrawAspect="Content" ObjectID="_1766350913" r:id="rId427"/>
        </w:object>
      </w:r>
      <w:r w:rsidR="00534604">
        <w:rPr>
          <w:noProof/>
        </w:rPr>
        <w:t xml:space="preserve"> </w:t>
      </w:r>
      <w:r w:rsidR="00534604" w:rsidRPr="00534604">
        <w:rPr>
          <w:noProof/>
        </w:rPr>
        <w:t>—</w:t>
      </w:r>
      <w:r w:rsidR="00534604">
        <w:rPr>
          <w:noProof/>
        </w:rPr>
        <w:t xml:space="preserve"> </w:t>
      </w:r>
      <w:r>
        <w:rPr>
          <w:noProof/>
        </w:rPr>
        <w:t xml:space="preserve">артеріальна плазма, </w:t>
      </w:r>
      <w:r w:rsidRPr="00AE17C7">
        <w:rPr>
          <w:noProof/>
          <w:position w:val="-6"/>
        </w:rPr>
        <w:object w:dxaOrig="260" w:dyaOrig="260" w14:anchorId="79A8EAB4">
          <v:shape id="_x0000_i1229" type="#_x0000_t75" style="width:13.5pt;height:13.5pt" o:ole="">
            <v:imagedata r:id="rId428" o:title=""/>
          </v:shape>
          <o:OLEObject Type="Embed" ProgID="Equation.DSMT4" ShapeID="_x0000_i1229" DrawAspect="Content" ObjectID="_1766350914" r:id="rId429"/>
        </w:object>
      </w:r>
      <w:r w:rsidR="00534604">
        <w:rPr>
          <w:noProof/>
        </w:rPr>
        <w:t xml:space="preserve"> </w:t>
      </w:r>
      <w:r w:rsidR="00534604" w:rsidRPr="00534604">
        <w:rPr>
          <w:noProof/>
        </w:rPr>
        <w:t>—</w:t>
      </w:r>
      <w:r>
        <w:rPr>
          <w:noProof/>
        </w:rPr>
        <w:t xml:space="preserve"> легені, </w:t>
      </w:r>
      <w:r w:rsidRPr="00AE17C7">
        <w:rPr>
          <w:noProof/>
          <w:position w:val="-4"/>
        </w:rPr>
        <w:object w:dxaOrig="180" w:dyaOrig="180" w14:anchorId="6040F153">
          <v:shape id="_x0000_i1230" type="#_x0000_t75" style="width:9.5pt;height:9.5pt" o:ole="">
            <v:imagedata r:id="rId430" o:title=""/>
          </v:shape>
          <o:OLEObject Type="Embed" ProgID="Equation.DSMT4" ShapeID="_x0000_i1230" DrawAspect="Content" ObjectID="_1766350915" r:id="rId431"/>
        </w:object>
      </w:r>
      <w:r w:rsidR="00534604">
        <w:rPr>
          <w:noProof/>
        </w:rPr>
        <w:t xml:space="preserve"> </w:t>
      </w:r>
      <w:r w:rsidR="00534604" w:rsidRPr="00534604">
        <w:rPr>
          <w:noProof/>
        </w:rPr>
        <w:t>—</w:t>
      </w:r>
      <w:r>
        <w:rPr>
          <w:noProof/>
        </w:rPr>
        <w:t xml:space="preserve"> відділ залишків) </w:t>
      </w:r>
      <w:r w:rsidR="00FE7213">
        <w:rPr>
          <w:noProof/>
        </w:rPr>
        <w:t>(рис.3.1</w:t>
      </w:r>
      <w:r w:rsidR="003F0823">
        <w:rPr>
          <w:noProof/>
        </w:rPr>
        <w:t>)</w:t>
      </w:r>
    </w:p>
    <w:p w14:paraId="34241D9E" w14:textId="77777777" w:rsidR="00B312A2" w:rsidRDefault="00B312A2" w:rsidP="004A0066">
      <w:pPr>
        <w:tabs>
          <w:tab w:val="center" w:pos="4800"/>
          <w:tab w:val="right" w:pos="9500"/>
        </w:tabs>
        <w:ind w:firstLine="720"/>
        <w:rPr>
          <w:noProof/>
        </w:rPr>
      </w:pPr>
    </w:p>
    <w:p w14:paraId="6890F7A9" w14:textId="77777777" w:rsidR="003F0823" w:rsidRDefault="003F0823" w:rsidP="004A0066">
      <w:pPr>
        <w:tabs>
          <w:tab w:val="center" w:pos="4800"/>
          <w:tab w:val="right" w:pos="9500"/>
        </w:tabs>
        <w:ind w:firstLine="720"/>
        <w:rPr>
          <w:noProof/>
        </w:rPr>
      </w:pPr>
    </w:p>
    <w:p w14:paraId="1C79F041" w14:textId="77777777" w:rsidR="00B34626" w:rsidRDefault="00B34626" w:rsidP="004A0066">
      <w:pPr>
        <w:tabs>
          <w:tab w:val="center" w:pos="4800"/>
          <w:tab w:val="right" w:pos="9500"/>
        </w:tabs>
        <w:ind w:firstLine="720"/>
        <w:rPr>
          <w:noProof/>
        </w:rPr>
      </w:pPr>
    </w:p>
    <w:p w14:paraId="0D02A9A2" w14:textId="77777777" w:rsidR="00B34626" w:rsidRDefault="00B34626" w:rsidP="004A0066">
      <w:pPr>
        <w:tabs>
          <w:tab w:val="center" w:pos="4800"/>
          <w:tab w:val="right" w:pos="9500"/>
        </w:tabs>
        <w:ind w:firstLine="720"/>
        <w:rPr>
          <w:noProof/>
        </w:rPr>
      </w:pPr>
    </w:p>
    <w:p w14:paraId="3A327249" w14:textId="77777777" w:rsidR="003F0823" w:rsidRDefault="004A0066" w:rsidP="00823B72">
      <w:pPr>
        <w:tabs>
          <w:tab w:val="center" w:pos="4800"/>
          <w:tab w:val="right" w:pos="9500"/>
        </w:tabs>
        <w:ind w:firstLine="0"/>
        <w:rPr>
          <w:noProof/>
        </w:rPr>
      </w:pPr>
      <w:r>
        <w:rPr>
          <w:noProof/>
        </w:rPr>
        <w:tab/>
      </w:r>
      <w:r w:rsidR="00354656">
        <w:rPr>
          <w:noProof/>
          <w:lang w:eastAsia="uk-UA"/>
        </w:rPr>
        <w:drawing>
          <wp:inline distT="0" distB="0" distL="0" distR="0" wp14:anchorId="3676F9C2" wp14:editId="240CC341">
            <wp:extent cx="5993130" cy="4787541"/>
            <wp:effectExtent l="0" t="0" r="0" b="0"/>
            <wp:docPr id="12" name="Рисунок 11" descr="mod_4.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_4.eps"/>
                    <pic:cNvPicPr/>
                  </pic:nvPicPr>
                  <pic:blipFill>
                    <a:blip r:embed="rId432"/>
                    <a:stretch>
                      <a:fillRect/>
                    </a:stretch>
                  </pic:blipFill>
                  <pic:spPr>
                    <a:xfrm>
                      <a:off x="0" y="0"/>
                      <a:ext cx="6005644" cy="4797538"/>
                    </a:xfrm>
                    <a:prstGeom prst="rect">
                      <a:avLst/>
                    </a:prstGeom>
                  </pic:spPr>
                </pic:pic>
              </a:graphicData>
            </a:graphic>
          </wp:inline>
        </w:drawing>
      </w:r>
    </w:p>
    <w:p w14:paraId="4EAF4748" w14:textId="3E0A2991" w:rsidR="00E47C6A" w:rsidRDefault="00E47C6A" w:rsidP="00E47C6A">
      <w:pPr>
        <w:tabs>
          <w:tab w:val="center" w:pos="4800"/>
          <w:tab w:val="right" w:pos="9500"/>
        </w:tabs>
        <w:ind w:firstLine="720"/>
        <w:jc w:val="center"/>
        <w:rPr>
          <w:noProof/>
        </w:rPr>
      </w:pPr>
      <w:r>
        <w:rPr>
          <w:noProof/>
        </w:rPr>
        <w:t>Рис</w:t>
      </w:r>
      <w:r w:rsidR="00823B72">
        <w:rPr>
          <w:noProof/>
        </w:rPr>
        <w:t>унок</w:t>
      </w:r>
      <w:r>
        <w:rPr>
          <w:noProof/>
        </w:rPr>
        <w:t xml:space="preserve">3.1 </w:t>
      </w:r>
      <w:r w:rsidRPr="00B34626">
        <w:rPr>
          <w:noProof/>
        </w:rPr>
        <w:t>—</w:t>
      </w:r>
      <w:r>
        <w:rPr>
          <w:noProof/>
        </w:rPr>
        <w:t xml:space="preserve"> Система рівнянь </w:t>
      </w:r>
      <w:r w:rsidRPr="00534604">
        <w:rPr>
          <w:noProof/>
        </w:rPr>
        <w:t xml:space="preserve"> ФБФK</w:t>
      </w:r>
    </w:p>
    <w:p w14:paraId="653B1662" w14:textId="77777777" w:rsidR="00823B72" w:rsidRDefault="00823B72" w:rsidP="00E47C6A">
      <w:pPr>
        <w:tabs>
          <w:tab w:val="center" w:pos="4800"/>
          <w:tab w:val="right" w:pos="9500"/>
        </w:tabs>
        <w:ind w:firstLine="720"/>
        <w:jc w:val="center"/>
        <w:rPr>
          <w:noProof/>
        </w:rPr>
      </w:pPr>
    </w:p>
    <w:p w14:paraId="77051029" w14:textId="77777777" w:rsidR="004A0066" w:rsidRDefault="004A0066" w:rsidP="008D608F">
      <w:pPr>
        <w:tabs>
          <w:tab w:val="center" w:pos="4800"/>
          <w:tab w:val="right" w:pos="9500"/>
        </w:tabs>
        <w:ind w:firstLine="720"/>
        <w:jc w:val="center"/>
        <w:rPr>
          <w:noProof/>
        </w:rPr>
      </w:pPr>
      <w:r w:rsidRPr="00AE17C7">
        <w:rPr>
          <w:noProof/>
          <w:position w:val="-30"/>
        </w:rPr>
        <w:object w:dxaOrig="4620" w:dyaOrig="680" w14:anchorId="12FECD93">
          <v:shape id="_x0000_i1231" type="#_x0000_t75" style="width:231.5pt;height:34.5pt" o:ole="">
            <v:imagedata r:id="rId433" o:title=""/>
          </v:shape>
          <o:OLEObject Type="Embed" ProgID="Equation.DSMT4" ShapeID="_x0000_i1231" DrawAspect="Content" ObjectID="_1766350916" r:id="rId434"/>
        </w:object>
      </w:r>
    </w:p>
    <w:p w14:paraId="1849FB8B" w14:textId="77777777" w:rsidR="004A0066" w:rsidRDefault="004A0066" w:rsidP="004A0066">
      <w:pPr>
        <w:tabs>
          <w:tab w:val="center" w:pos="4800"/>
          <w:tab w:val="right" w:pos="9500"/>
        </w:tabs>
        <w:ind w:firstLine="720"/>
        <w:rPr>
          <w:noProof/>
        </w:rPr>
      </w:pPr>
      <w:r>
        <w:rPr>
          <w:noProof/>
        </w:rPr>
        <w:tab/>
      </w:r>
      <w:r w:rsidRPr="00AE17C7">
        <w:rPr>
          <w:noProof/>
          <w:position w:val="-30"/>
        </w:rPr>
        <w:object w:dxaOrig="3720" w:dyaOrig="660" w14:anchorId="54213CA5">
          <v:shape id="_x0000_i1232" type="#_x0000_t75" style="width:186pt;height:34.5pt" o:ole="">
            <v:imagedata r:id="rId435" o:title=""/>
          </v:shape>
          <o:OLEObject Type="Embed" ProgID="Equation.DSMT4" ShapeID="_x0000_i1232" DrawAspect="Content" ObjectID="_1766350917" r:id="rId436"/>
        </w:object>
      </w:r>
      <w:r>
        <w:rPr>
          <w:noProof/>
        </w:rPr>
        <w:tab/>
      </w:r>
      <w:r w:rsidR="00675EEC">
        <w:rPr>
          <w:noProof/>
        </w:rPr>
        <w:t>(3.1.)</w:t>
      </w:r>
    </w:p>
    <w:p w14:paraId="1194EF04" w14:textId="77777777" w:rsidR="00823B72" w:rsidRDefault="00823B72" w:rsidP="004A0066">
      <w:pPr>
        <w:tabs>
          <w:tab w:val="center" w:pos="4800"/>
          <w:tab w:val="right" w:pos="9500"/>
        </w:tabs>
        <w:ind w:firstLine="720"/>
        <w:rPr>
          <w:noProof/>
        </w:rPr>
      </w:pPr>
    </w:p>
    <w:p w14:paraId="6943C6B4" w14:textId="77777777" w:rsidR="004A0066" w:rsidRDefault="004A0066" w:rsidP="004A0066">
      <w:pPr>
        <w:tabs>
          <w:tab w:val="center" w:pos="4800"/>
          <w:tab w:val="right" w:pos="9500"/>
        </w:tabs>
        <w:ind w:firstLine="720"/>
        <w:rPr>
          <w:noProof/>
        </w:rPr>
      </w:pPr>
      <w:r>
        <w:rPr>
          <w:noProof/>
        </w:rPr>
        <w:tab/>
      </w:r>
      <w:r w:rsidRPr="00AE17C7">
        <w:rPr>
          <w:noProof/>
          <w:position w:val="-30"/>
        </w:rPr>
        <w:object w:dxaOrig="3879" w:dyaOrig="700" w14:anchorId="1A206148">
          <v:shape id="_x0000_i1233" type="#_x0000_t75" style="width:194.5pt;height:35pt" o:ole="">
            <v:imagedata r:id="rId437" o:title=""/>
          </v:shape>
          <o:OLEObject Type="Embed" ProgID="Equation.DSMT4" ShapeID="_x0000_i1233" DrawAspect="Content" ObjectID="_1766350918" r:id="rId438"/>
        </w:object>
      </w:r>
      <w:r>
        <w:rPr>
          <w:noProof/>
        </w:rPr>
        <w:tab/>
      </w:r>
      <w:r w:rsidR="00675EEC">
        <w:rPr>
          <w:noProof/>
        </w:rPr>
        <w:t>(3.2)</w:t>
      </w:r>
    </w:p>
    <w:p w14:paraId="7C7EB5D1" w14:textId="77777777" w:rsidR="00823B72" w:rsidRDefault="00823B72" w:rsidP="004A0066">
      <w:pPr>
        <w:tabs>
          <w:tab w:val="center" w:pos="4800"/>
          <w:tab w:val="right" w:pos="9500"/>
        </w:tabs>
        <w:ind w:firstLine="720"/>
        <w:rPr>
          <w:noProof/>
        </w:rPr>
      </w:pPr>
    </w:p>
    <w:p w14:paraId="682AE4F8" w14:textId="77777777" w:rsidR="004A0066" w:rsidRDefault="004A0066" w:rsidP="004A0066">
      <w:pPr>
        <w:tabs>
          <w:tab w:val="center" w:pos="4800"/>
          <w:tab w:val="right" w:pos="9500"/>
        </w:tabs>
        <w:ind w:firstLine="720"/>
        <w:rPr>
          <w:noProof/>
        </w:rPr>
      </w:pPr>
      <w:r>
        <w:rPr>
          <w:noProof/>
        </w:rPr>
        <w:tab/>
      </w:r>
      <w:r w:rsidRPr="00AE17C7">
        <w:rPr>
          <w:noProof/>
          <w:position w:val="-30"/>
        </w:rPr>
        <w:object w:dxaOrig="2380" w:dyaOrig="700" w14:anchorId="6740CABD">
          <v:shape id="_x0000_i1234" type="#_x0000_t75" style="width:119pt;height:35pt" o:ole="">
            <v:imagedata r:id="rId439" o:title=""/>
          </v:shape>
          <o:OLEObject Type="Embed" ProgID="Equation.DSMT4" ShapeID="_x0000_i1234" DrawAspect="Content" ObjectID="_1766350919" r:id="rId440"/>
        </w:object>
      </w:r>
      <w:r>
        <w:rPr>
          <w:noProof/>
        </w:rPr>
        <w:tab/>
      </w:r>
      <w:r w:rsidR="00675EEC">
        <w:rPr>
          <w:noProof/>
        </w:rPr>
        <w:t>(3.3)</w:t>
      </w:r>
    </w:p>
    <w:p w14:paraId="65EA59EC" w14:textId="77777777" w:rsidR="00823B72" w:rsidRDefault="00823B72" w:rsidP="004A0066">
      <w:pPr>
        <w:tabs>
          <w:tab w:val="center" w:pos="4800"/>
          <w:tab w:val="right" w:pos="9500"/>
        </w:tabs>
        <w:ind w:firstLine="720"/>
        <w:rPr>
          <w:noProof/>
        </w:rPr>
      </w:pPr>
    </w:p>
    <w:p w14:paraId="509EE86B" w14:textId="77777777" w:rsidR="004A0066" w:rsidRDefault="004A0066" w:rsidP="004A0066">
      <w:pPr>
        <w:tabs>
          <w:tab w:val="center" w:pos="4800"/>
          <w:tab w:val="right" w:pos="9500"/>
        </w:tabs>
        <w:ind w:firstLine="720"/>
        <w:rPr>
          <w:noProof/>
        </w:rPr>
      </w:pPr>
      <w:r>
        <w:rPr>
          <w:noProof/>
        </w:rPr>
        <w:lastRenderedPageBreak/>
        <w:tab/>
      </w:r>
      <w:r w:rsidRPr="00AE17C7">
        <w:rPr>
          <w:noProof/>
          <w:position w:val="-30"/>
        </w:rPr>
        <w:object w:dxaOrig="2340" w:dyaOrig="700" w14:anchorId="3BAEAEB8">
          <v:shape id="_x0000_i1235" type="#_x0000_t75" style="width:117.5pt;height:35pt" o:ole="">
            <v:imagedata r:id="rId441" o:title=""/>
          </v:shape>
          <o:OLEObject Type="Embed" ProgID="Equation.DSMT4" ShapeID="_x0000_i1235" DrawAspect="Content" ObjectID="_1766350920" r:id="rId442"/>
        </w:object>
      </w:r>
      <w:r>
        <w:rPr>
          <w:noProof/>
        </w:rPr>
        <w:tab/>
      </w:r>
      <w:r w:rsidR="00675EEC">
        <w:rPr>
          <w:noProof/>
        </w:rPr>
        <w:t>(3.4)</w:t>
      </w:r>
    </w:p>
    <w:p w14:paraId="7FFED4BF" w14:textId="77777777" w:rsidR="00823B72" w:rsidRDefault="00823B72" w:rsidP="004A0066">
      <w:pPr>
        <w:tabs>
          <w:tab w:val="center" w:pos="4800"/>
          <w:tab w:val="right" w:pos="9500"/>
        </w:tabs>
        <w:ind w:firstLine="720"/>
        <w:rPr>
          <w:noProof/>
        </w:rPr>
      </w:pPr>
    </w:p>
    <w:p w14:paraId="7B47210B" w14:textId="77777777" w:rsidR="004A0066" w:rsidRDefault="004A0066" w:rsidP="004A0066">
      <w:pPr>
        <w:tabs>
          <w:tab w:val="center" w:pos="4800"/>
          <w:tab w:val="right" w:pos="9500"/>
        </w:tabs>
        <w:ind w:firstLine="720"/>
        <w:rPr>
          <w:noProof/>
        </w:rPr>
      </w:pPr>
      <w:r>
        <w:rPr>
          <w:noProof/>
        </w:rPr>
        <w:tab/>
      </w:r>
      <w:r w:rsidRPr="00AE17C7">
        <w:rPr>
          <w:noProof/>
          <w:position w:val="-30"/>
        </w:rPr>
        <w:object w:dxaOrig="2500" w:dyaOrig="700" w14:anchorId="37719E90">
          <v:shape id="_x0000_i1236" type="#_x0000_t75" style="width:124.5pt;height:35pt" o:ole="">
            <v:imagedata r:id="rId443" o:title=""/>
          </v:shape>
          <o:OLEObject Type="Embed" ProgID="Equation.DSMT4" ShapeID="_x0000_i1236" DrawAspect="Content" ObjectID="_1766350921" r:id="rId444"/>
        </w:object>
      </w:r>
      <w:r>
        <w:rPr>
          <w:noProof/>
        </w:rPr>
        <w:tab/>
      </w:r>
      <w:r w:rsidR="00675EEC">
        <w:rPr>
          <w:noProof/>
        </w:rPr>
        <w:t>(3.5)</w:t>
      </w:r>
    </w:p>
    <w:p w14:paraId="14B3877F" w14:textId="77777777" w:rsidR="00823B72" w:rsidRDefault="00823B72" w:rsidP="004A0066">
      <w:pPr>
        <w:tabs>
          <w:tab w:val="center" w:pos="4800"/>
          <w:tab w:val="right" w:pos="9500"/>
        </w:tabs>
        <w:ind w:firstLine="720"/>
        <w:rPr>
          <w:noProof/>
        </w:rPr>
      </w:pPr>
    </w:p>
    <w:p w14:paraId="72CB8A78" w14:textId="77777777" w:rsidR="004A0066" w:rsidRDefault="004A0066" w:rsidP="004A0066">
      <w:pPr>
        <w:tabs>
          <w:tab w:val="center" w:pos="4800"/>
          <w:tab w:val="right" w:pos="9500"/>
        </w:tabs>
        <w:ind w:firstLine="720"/>
        <w:rPr>
          <w:noProof/>
        </w:rPr>
      </w:pPr>
      <w:r>
        <w:rPr>
          <w:noProof/>
        </w:rPr>
        <w:tab/>
      </w:r>
      <w:r w:rsidRPr="00AE17C7">
        <w:rPr>
          <w:noProof/>
          <w:position w:val="-30"/>
        </w:rPr>
        <w:object w:dxaOrig="6140" w:dyaOrig="700" w14:anchorId="1CDCCC5D">
          <v:shape id="_x0000_i1237" type="#_x0000_t75" style="width:308pt;height:35pt" o:ole="">
            <v:imagedata r:id="rId445" o:title=""/>
          </v:shape>
          <o:OLEObject Type="Embed" ProgID="Equation.DSMT4" ShapeID="_x0000_i1237" DrawAspect="Content" ObjectID="_1766350922" r:id="rId446"/>
        </w:object>
      </w:r>
      <w:r>
        <w:rPr>
          <w:noProof/>
        </w:rPr>
        <w:tab/>
      </w:r>
      <w:r w:rsidR="00675EEC">
        <w:rPr>
          <w:noProof/>
        </w:rPr>
        <w:t>(3.6)</w:t>
      </w:r>
    </w:p>
    <w:p w14:paraId="4EBC75A5" w14:textId="77777777" w:rsidR="00823B72" w:rsidRDefault="00823B72" w:rsidP="004A0066">
      <w:pPr>
        <w:tabs>
          <w:tab w:val="center" w:pos="4800"/>
          <w:tab w:val="right" w:pos="9500"/>
        </w:tabs>
        <w:ind w:firstLine="720"/>
        <w:rPr>
          <w:noProof/>
        </w:rPr>
      </w:pPr>
    </w:p>
    <w:p w14:paraId="058C17F5" w14:textId="77777777" w:rsidR="004A0066" w:rsidRDefault="004A0066" w:rsidP="004A0066">
      <w:pPr>
        <w:tabs>
          <w:tab w:val="center" w:pos="4800"/>
          <w:tab w:val="right" w:pos="9500"/>
        </w:tabs>
        <w:ind w:firstLine="720"/>
        <w:rPr>
          <w:noProof/>
        </w:rPr>
      </w:pPr>
      <w:r>
        <w:rPr>
          <w:noProof/>
        </w:rPr>
        <w:tab/>
      </w:r>
      <w:r w:rsidRPr="00AE17C7">
        <w:rPr>
          <w:noProof/>
          <w:position w:val="-30"/>
        </w:rPr>
        <w:object w:dxaOrig="2500" w:dyaOrig="700" w14:anchorId="5D98BB4A">
          <v:shape id="_x0000_i1238" type="#_x0000_t75" style="width:124.5pt;height:35pt" o:ole="">
            <v:imagedata r:id="rId447" o:title=""/>
          </v:shape>
          <o:OLEObject Type="Embed" ProgID="Equation.DSMT4" ShapeID="_x0000_i1238" DrawAspect="Content" ObjectID="_1766350923" r:id="rId448"/>
        </w:object>
      </w:r>
      <w:r>
        <w:rPr>
          <w:noProof/>
        </w:rPr>
        <w:tab/>
      </w:r>
      <w:r w:rsidR="00675EEC">
        <w:rPr>
          <w:noProof/>
        </w:rPr>
        <w:t>(3.7)</w:t>
      </w:r>
    </w:p>
    <w:p w14:paraId="4C6BFDC6" w14:textId="77777777" w:rsidR="00823B72" w:rsidRDefault="00823B72" w:rsidP="004A0066">
      <w:pPr>
        <w:tabs>
          <w:tab w:val="center" w:pos="4800"/>
          <w:tab w:val="right" w:pos="9500"/>
        </w:tabs>
        <w:ind w:firstLine="720"/>
        <w:rPr>
          <w:noProof/>
        </w:rPr>
      </w:pPr>
    </w:p>
    <w:p w14:paraId="6A7FB6F1" w14:textId="77777777" w:rsidR="004A0066" w:rsidRDefault="004A0066" w:rsidP="004A0066">
      <w:pPr>
        <w:tabs>
          <w:tab w:val="center" w:pos="4800"/>
          <w:tab w:val="right" w:pos="9500"/>
        </w:tabs>
        <w:ind w:firstLine="720"/>
        <w:rPr>
          <w:noProof/>
        </w:rPr>
      </w:pPr>
      <w:r>
        <w:rPr>
          <w:noProof/>
        </w:rPr>
        <w:tab/>
      </w:r>
      <w:r w:rsidRPr="00AE17C7">
        <w:rPr>
          <w:noProof/>
          <w:position w:val="-30"/>
        </w:rPr>
        <w:object w:dxaOrig="2320" w:dyaOrig="700" w14:anchorId="4755E5DE">
          <v:shape id="_x0000_i1239" type="#_x0000_t75" style="width:115.5pt;height:35pt" o:ole="">
            <v:imagedata r:id="rId449" o:title=""/>
          </v:shape>
          <o:OLEObject Type="Embed" ProgID="Equation.DSMT4" ShapeID="_x0000_i1239" DrawAspect="Content" ObjectID="_1766350924" r:id="rId450"/>
        </w:object>
      </w:r>
      <w:r>
        <w:rPr>
          <w:noProof/>
        </w:rPr>
        <w:tab/>
      </w:r>
      <w:r w:rsidR="00675EEC">
        <w:rPr>
          <w:noProof/>
        </w:rPr>
        <w:t>(3.8)</w:t>
      </w:r>
    </w:p>
    <w:p w14:paraId="0A7F0B8C" w14:textId="77777777" w:rsidR="00DD7162" w:rsidRDefault="00DD7162" w:rsidP="00354656">
      <w:pPr>
        <w:tabs>
          <w:tab w:val="center" w:pos="4800"/>
          <w:tab w:val="right" w:pos="9500"/>
        </w:tabs>
        <w:ind w:firstLine="720"/>
        <w:jc w:val="center"/>
        <w:rPr>
          <w:noProof/>
        </w:rPr>
      </w:pPr>
    </w:p>
    <w:p w14:paraId="755B2AA8" w14:textId="77777777" w:rsidR="004A0066" w:rsidRDefault="004A0066" w:rsidP="004A0066">
      <w:pPr>
        <w:tabs>
          <w:tab w:val="center" w:pos="4800"/>
          <w:tab w:val="right" w:pos="9500"/>
        </w:tabs>
        <w:ind w:firstLine="720"/>
        <w:rPr>
          <w:noProof/>
        </w:rPr>
      </w:pPr>
      <w:r>
        <w:rPr>
          <w:noProof/>
        </w:rPr>
        <w:t>Задача полягає у дослідженні ФБФК з метою оцніки концентрації PL у кожному органі після внутрішньовенної ін'єкції.</w:t>
      </w:r>
    </w:p>
    <w:p w14:paraId="458067AA" w14:textId="6B1DCFA5" w:rsidR="004A0066" w:rsidRDefault="004A0066" w:rsidP="004A0066">
      <w:pPr>
        <w:tabs>
          <w:tab w:val="center" w:pos="4800"/>
          <w:tab w:val="right" w:pos="9500"/>
        </w:tabs>
        <w:ind w:firstLine="720"/>
        <w:rPr>
          <w:noProof/>
        </w:rPr>
      </w:pPr>
      <w:r>
        <w:rPr>
          <w:noProof/>
        </w:rPr>
        <w:t>На рис.</w:t>
      </w:r>
      <w:r w:rsidR="00E47C6A">
        <w:rPr>
          <w:noProof/>
        </w:rPr>
        <w:t xml:space="preserve"> 3.2 – рис. 3.4</w:t>
      </w:r>
      <w:r>
        <w:rPr>
          <w:noProof/>
        </w:rPr>
        <w:t xml:space="preserve"> наведено результати комп'ютерного моделювання.</w:t>
      </w:r>
    </w:p>
    <w:p w14:paraId="37166ABD" w14:textId="77777777" w:rsidR="00DD7162" w:rsidRDefault="00DD7162" w:rsidP="004A0066">
      <w:pPr>
        <w:tabs>
          <w:tab w:val="center" w:pos="4800"/>
          <w:tab w:val="right" w:pos="9500"/>
        </w:tabs>
        <w:ind w:firstLine="720"/>
        <w:rPr>
          <w:noProof/>
        </w:rPr>
      </w:pPr>
    </w:p>
    <w:p w14:paraId="6A15CFAE" w14:textId="77777777" w:rsidR="004A0066" w:rsidRDefault="004A0066" w:rsidP="00FE7213">
      <w:pPr>
        <w:tabs>
          <w:tab w:val="center" w:pos="4800"/>
          <w:tab w:val="right" w:pos="9500"/>
        </w:tabs>
        <w:ind w:firstLine="0"/>
        <w:jc w:val="center"/>
        <w:rPr>
          <w:noProof/>
          <w:lang w:val="en-US"/>
        </w:rPr>
      </w:pPr>
      <w:r>
        <w:rPr>
          <w:noProof/>
          <w:lang w:eastAsia="uk-UA"/>
        </w:rPr>
        <w:drawing>
          <wp:inline distT="0" distB="0" distL="0" distR="0" wp14:anchorId="45604346" wp14:editId="05BE04A6">
            <wp:extent cx="5956935" cy="3192780"/>
            <wp:effectExtent l="0" t="0" r="0" b="0"/>
            <wp:docPr id="13" name="Рисунок 12" descr="Zou_f03.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ou_f03.eps"/>
                    <pic:cNvPicPr/>
                  </pic:nvPicPr>
                  <pic:blipFill>
                    <a:blip r:embed="rId451"/>
                    <a:stretch>
                      <a:fillRect/>
                    </a:stretch>
                  </pic:blipFill>
                  <pic:spPr>
                    <a:xfrm>
                      <a:off x="0" y="0"/>
                      <a:ext cx="5972348" cy="3201041"/>
                    </a:xfrm>
                    <a:prstGeom prst="rect">
                      <a:avLst/>
                    </a:prstGeom>
                  </pic:spPr>
                </pic:pic>
              </a:graphicData>
            </a:graphic>
          </wp:inline>
        </w:drawing>
      </w:r>
    </w:p>
    <w:p w14:paraId="61CD27C4" w14:textId="77777777" w:rsidR="00534604" w:rsidRPr="00534604" w:rsidRDefault="00FE7213" w:rsidP="00534604">
      <w:pPr>
        <w:tabs>
          <w:tab w:val="center" w:pos="4800"/>
          <w:tab w:val="right" w:pos="9500"/>
        </w:tabs>
        <w:ind w:firstLine="720"/>
        <w:jc w:val="center"/>
        <w:rPr>
          <w:bCs/>
          <w:noProof/>
        </w:rPr>
      </w:pPr>
      <w:r>
        <w:rPr>
          <w:bCs/>
          <w:noProof/>
        </w:rPr>
        <w:t>Рисунок 3.2</w:t>
      </w:r>
      <w:r w:rsidR="00534604" w:rsidRPr="00534604">
        <w:rPr>
          <w:bCs/>
          <w:noProof/>
        </w:rPr>
        <w:t xml:space="preserve"> — </w:t>
      </w:r>
      <w:r w:rsidR="00534604" w:rsidRPr="00534604">
        <w:rPr>
          <w:noProof/>
        </w:rPr>
        <w:t>Результати комп'ютерного моделювання</w:t>
      </w:r>
    </w:p>
    <w:p w14:paraId="167B7714" w14:textId="77777777" w:rsidR="00534604" w:rsidRPr="00534604" w:rsidRDefault="00534604" w:rsidP="004A0066">
      <w:pPr>
        <w:tabs>
          <w:tab w:val="center" w:pos="4800"/>
          <w:tab w:val="right" w:pos="9500"/>
        </w:tabs>
        <w:ind w:firstLine="720"/>
        <w:jc w:val="center"/>
        <w:rPr>
          <w:noProof/>
        </w:rPr>
      </w:pPr>
    </w:p>
    <w:p w14:paraId="1993EAD2" w14:textId="77777777" w:rsidR="004A0066" w:rsidRDefault="004A0066" w:rsidP="004A0066">
      <w:pPr>
        <w:tabs>
          <w:tab w:val="center" w:pos="4800"/>
          <w:tab w:val="right" w:pos="9500"/>
        </w:tabs>
        <w:ind w:firstLine="720"/>
        <w:rPr>
          <w:b/>
          <w:bCs/>
          <w:noProof/>
          <w:szCs w:val="28"/>
        </w:rPr>
      </w:pPr>
    </w:p>
    <w:p w14:paraId="5AA448BD" w14:textId="77777777" w:rsidR="004A0066" w:rsidRDefault="004A0066" w:rsidP="00FE7213">
      <w:pPr>
        <w:tabs>
          <w:tab w:val="center" w:pos="4800"/>
          <w:tab w:val="right" w:pos="9500"/>
        </w:tabs>
        <w:ind w:firstLine="0"/>
        <w:jc w:val="center"/>
        <w:rPr>
          <w:b/>
          <w:bCs/>
          <w:noProof/>
          <w:szCs w:val="28"/>
        </w:rPr>
      </w:pPr>
      <w:r>
        <w:rPr>
          <w:b/>
          <w:bCs/>
          <w:noProof/>
          <w:szCs w:val="28"/>
          <w:lang w:eastAsia="uk-UA"/>
        </w:rPr>
        <w:drawing>
          <wp:inline distT="0" distB="0" distL="0" distR="0" wp14:anchorId="718FD2D6" wp14:editId="35985FFE">
            <wp:extent cx="5952782" cy="2895600"/>
            <wp:effectExtent l="0" t="0" r="0" b="0"/>
            <wp:docPr id="14" name="Рисунок 13" descr="Ram_f13.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m_f13.eps"/>
                    <pic:cNvPicPr/>
                  </pic:nvPicPr>
                  <pic:blipFill>
                    <a:blip r:embed="rId452"/>
                    <a:stretch>
                      <a:fillRect/>
                    </a:stretch>
                  </pic:blipFill>
                  <pic:spPr>
                    <a:xfrm>
                      <a:off x="0" y="0"/>
                      <a:ext cx="5971575" cy="2904741"/>
                    </a:xfrm>
                    <a:prstGeom prst="rect">
                      <a:avLst/>
                    </a:prstGeom>
                  </pic:spPr>
                </pic:pic>
              </a:graphicData>
            </a:graphic>
          </wp:inline>
        </w:drawing>
      </w:r>
    </w:p>
    <w:p w14:paraId="6B875B51" w14:textId="77777777" w:rsidR="004A0066" w:rsidRDefault="00FE7213" w:rsidP="004A0066">
      <w:pPr>
        <w:tabs>
          <w:tab w:val="center" w:pos="4800"/>
          <w:tab w:val="right" w:pos="9500"/>
        </w:tabs>
        <w:ind w:firstLine="720"/>
        <w:jc w:val="center"/>
        <w:rPr>
          <w:bCs/>
          <w:noProof/>
        </w:rPr>
      </w:pPr>
      <w:r>
        <w:rPr>
          <w:bCs/>
          <w:noProof/>
        </w:rPr>
        <w:t>Рисунок 3.3</w:t>
      </w:r>
      <w:r w:rsidR="00534604" w:rsidRPr="00534604">
        <w:rPr>
          <w:bCs/>
          <w:noProof/>
        </w:rPr>
        <w:t xml:space="preserve"> — </w:t>
      </w:r>
      <w:r w:rsidR="004A0066" w:rsidRPr="00534604">
        <w:rPr>
          <w:bCs/>
          <w:noProof/>
        </w:rPr>
        <w:t xml:space="preserve">Числовий розв’язок </w:t>
      </w:r>
      <w:r w:rsidR="004A0066" w:rsidRPr="00534604">
        <w:rPr>
          <w:bCs/>
          <w:noProof/>
          <w:lang w:val="en-US"/>
        </w:rPr>
        <w:t>i</w:t>
      </w:r>
      <w:r w:rsidR="004A0066" w:rsidRPr="00534604">
        <w:rPr>
          <w:bCs/>
          <w:noProof/>
        </w:rPr>
        <w:t>(</w:t>
      </w:r>
      <w:r w:rsidR="004A0066" w:rsidRPr="00534604">
        <w:rPr>
          <w:bCs/>
          <w:noProof/>
          <w:lang w:val="en-US"/>
        </w:rPr>
        <w:t>t</w:t>
      </w:r>
      <w:r w:rsidR="007D5AEB">
        <w:rPr>
          <w:bCs/>
          <w:noProof/>
        </w:rPr>
        <w:t>) за фіксованого бета і гамма</w:t>
      </w:r>
    </w:p>
    <w:p w14:paraId="7275009F" w14:textId="77777777" w:rsidR="00823B72" w:rsidRPr="00534604" w:rsidRDefault="00823B72" w:rsidP="004A0066">
      <w:pPr>
        <w:tabs>
          <w:tab w:val="center" w:pos="4800"/>
          <w:tab w:val="right" w:pos="9500"/>
        </w:tabs>
        <w:ind w:firstLine="720"/>
        <w:jc w:val="center"/>
        <w:rPr>
          <w:bCs/>
          <w:noProof/>
        </w:rPr>
      </w:pPr>
    </w:p>
    <w:p w14:paraId="42C71867" w14:textId="77777777" w:rsidR="004A0066" w:rsidRDefault="004A0066" w:rsidP="008D608F">
      <w:pPr>
        <w:tabs>
          <w:tab w:val="center" w:pos="4800"/>
          <w:tab w:val="right" w:pos="9500"/>
        </w:tabs>
        <w:ind w:firstLine="0"/>
        <w:jc w:val="center"/>
        <w:rPr>
          <w:b/>
          <w:bCs/>
          <w:noProof/>
          <w:szCs w:val="28"/>
        </w:rPr>
      </w:pPr>
      <w:r>
        <w:rPr>
          <w:b/>
          <w:bCs/>
          <w:noProof/>
          <w:szCs w:val="28"/>
          <w:lang w:eastAsia="uk-UA"/>
        </w:rPr>
        <w:drawing>
          <wp:inline distT="0" distB="0" distL="0" distR="0" wp14:anchorId="31A75DAE" wp14:editId="7CC19DD8">
            <wp:extent cx="5945233" cy="2349500"/>
            <wp:effectExtent l="0" t="0" r="0" b="0"/>
            <wp:docPr id="15" name="Рисунок 14" descr="Ram_f21a.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m_f21a.eps"/>
                    <pic:cNvPicPr/>
                  </pic:nvPicPr>
                  <pic:blipFill>
                    <a:blip r:embed="rId453"/>
                    <a:stretch>
                      <a:fillRect/>
                    </a:stretch>
                  </pic:blipFill>
                  <pic:spPr>
                    <a:xfrm>
                      <a:off x="0" y="0"/>
                      <a:ext cx="5969578" cy="2359121"/>
                    </a:xfrm>
                    <a:prstGeom prst="rect">
                      <a:avLst/>
                    </a:prstGeom>
                  </pic:spPr>
                </pic:pic>
              </a:graphicData>
            </a:graphic>
          </wp:inline>
        </w:drawing>
      </w:r>
    </w:p>
    <w:p w14:paraId="6B00097F" w14:textId="77777777" w:rsidR="007D5AEB" w:rsidRDefault="00FE7213" w:rsidP="004A0066">
      <w:pPr>
        <w:tabs>
          <w:tab w:val="center" w:pos="4800"/>
          <w:tab w:val="right" w:pos="9500"/>
        </w:tabs>
        <w:ind w:firstLine="720"/>
        <w:jc w:val="center"/>
        <w:rPr>
          <w:bCs/>
          <w:noProof/>
        </w:rPr>
      </w:pPr>
      <w:r>
        <w:rPr>
          <w:bCs/>
          <w:noProof/>
        </w:rPr>
        <w:t>Рисунок 3.4</w:t>
      </w:r>
      <w:r w:rsidR="007D5AEB" w:rsidRPr="007D5AEB">
        <w:rPr>
          <w:bCs/>
          <w:noProof/>
        </w:rPr>
        <w:t xml:space="preserve"> — </w:t>
      </w:r>
      <w:r w:rsidR="004A0066" w:rsidRPr="007D5AEB">
        <w:rPr>
          <w:bCs/>
          <w:noProof/>
        </w:rPr>
        <w:t>Числовий розв’язок</w:t>
      </w:r>
      <w:r w:rsidR="007D5AEB" w:rsidRPr="007D5AEB">
        <w:rPr>
          <w:bCs/>
          <w:noProof/>
        </w:rPr>
        <w:t xml:space="preserve"> кращої стратегії лікування</w:t>
      </w:r>
    </w:p>
    <w:p w14:paraId="7B79446B" w14:textId="1E68029A" w:rsidR="00675EEC" w:rsidRDefault="00675EEC" w:rsidP="007D5AEB">
      <w:pPr>
        <w:rPr>
          <w:noProof/>
        </w:rPr>
      </w:pPr>
    </w:p>
    <w:p w14:paraId="5DF95250" w14:textId="77777777" w:rsidR="001E781D" w:rsidRPr="001E781D" w:rsidRDefault="001E781D" w:rsidP="000E1847">
      <w:pPr>
        <w:pStyle w:val="20"/>
        <w:numPr>
          <w:ilvl w:val="1"/>
          <w:numId w:val="16"/>
        </w:numPr>
      </w:pPr>
      <w:bookmarkStart w:id="125" w:name="_Toc154575751"/>
      <w:r w:rsidRPr="001E781D">
        <w:t>Моделювання динамічної моделі</w:t>
      </w:r>
      <w:bookmarkEnd w:id="125"/>
    </w:p>
    <w:p w14:paraId="40D7ACAA" w14:textId="77777777" w:rsidR="001E781D" w:rsidRPr="00D14F6F" w:rsidRDefault="001E781D" w:rsidP="001E781D">
      <w:pPr>
        <w:tabs>
          <w:tab w:val="center" w:pos="4800"/>
          <w:tab w:val="right" w:pos="9500"/>
        </w:tabs>
        <w:ind w:firstLine="720"/>
        <w:rPr>
          <w:noProof/>
          <w:szCs w:val="28"/>
        </w:rPr>
      </w:pPr>
    </w:p>
    <w:p w14:paraId="2D07DB4A" w14:textId="77777777" w:rsidR="001E781D" w:rsidRDefault="001E781D" w:rsidP="001E781D">
      <w:pPr>
        <w:tabs>
          <w:tab w:val="center" w:pos="4800"/>
          <w:tab w:val="right" w:pos="9500"/>
        </w:tabs>
        <w:ind w:firstLine="720"/>
        <w:rPr>
          <w:noProof/>
          <w:szCs w:val="28"/>
        </w:rPr>
      </w:pPr>
      <w:r w:rsidRPr="00D14F6F">
        <w:rPr>
          <w:noProof/>
          <w:szCs w:val="28"/>
        </w:rPr>
        <w:t xml:space="preserve">Будемо вважати, що пухлинні клітини описуються як сферичні зі змінним радіусом. </w:t>
      </w:r>
      <w:r w:rsidRPr="000C177B">
        <w:rPr>
          <w:noProof/>
          <w:szCs w:val="28"/>
        </w:rPr>
        <w:t xml:space="preserve">Тоді система рівнянь </w:t>
      </w:r>
    </w:p>
    <w:p w14:paraId="29B0EB4B" w14:textId="77777777" w:rsidR="00823B72" w:rsidRPr="000C177B" w:rsidRDefault="00823B72" w:rsidP="001E781D">
      <w:pPr>
        <w:tabs>
          <w:tab w:val="center" w:pos="4800"/>
          <w:tab w:val="right" w:pos="9500"/>
        </w:tabs>
        <w:ind w:firstLine="720"/>
        <w:rPr>
          <w:noProof/>
          <w:szCs w:val="28"/>
        </w:rPr>
      </w:pPr>
    </w:p>
    <w:p w14:paraId="21745E15" w14:textId="087971D5" w:rsidR="001E781D" w:rsidRPr="000C177B" w:rsidRDefault="001E781D" w:rsidP="001E781D">
      <w:pPr>
        <w:tabs>
          <w:tab w:val="center" w:pos="4800"/>
          <w:tab w:val="right" w:pos="9500"/>
        </w:tabs>
        <w:ind w:firstLine="720"/>
        <w:rPr>
          <w:noProof/>
          <w:szCs w:val="28"/>
        </w:rPr>
      </w:pPr>
      <w:r w:rsidRPr="000C177B">
        <w:rPr>
          <w:noProof/>
          <w:szCs w:val="28"/>
        </w:rPr>
        <w:tab/>
      </w:r>
      <w:r w:rsidRPr="000C177B">
        <w:rPr>
          <w:noProof/>
          <w:position w:val="-28"/>
          <w:szCs w:val="28"/>
        </w:rPr>
        <w:object w:dxaOrig="3680" w:dyaOrig="720" w14:anchorId="647453D2">
          <v:shape id="_x0000_i1240" type="#_x0000_t75" style="width:184pt;height:36pt" o:ole="">
            <v:imagedata r:id="rId454" o:title=""/>
          </v:shape>
          <o:OLEObject Type="Embed" ProgID="Equation.DSMT4" ShapeID="_x0000_i1240" DrawAspect="Content" ObjectID="_1766350925" r:id="rId455"/>
        </w:object>
      </w:r>
      <w:r w:rsidRPr="000C177B">
        <w:rPr>
          <w:noProof/>
          <w:szCs w:val="28"/>
        </w:rPr>
        <w:tab/>
      </w:r>
      <w:r>
        <w:rPr>
          <w:noProof/>
          <w:szCs w:val="28"/>
        </w:rPr>
        <w:t>(3.9)</w:t>
      </w:r>
    </w:p>
    <w:p w14:paraId="084A07F3" w14:textId="1AADF8DD" w:rsidR="001E781D" w:rsidRDefault="001E781D" w:rsidP="001E781D">
      <w:pPr>
        <w:tabs>
          <w:tab w:val="center" w:pos="4800"/>
          <w:tab w:val="right" w:pos="9500"/>
        </w:tabs>
        <w:ind w:firstLine="720"/>
        <w:rPr>
          <w:noProof/>
          <w:szCs w:val="28"/>
        </w:rPr>
      </w:pPr>
      <w:r w:rsidRPr="000C177B">
        <w:rPr>
          <w:noProof/>
          <w:szCs w:val="28"/>
        </w:rPr>
        <w:lastRenderedPageBreak/>
        <w:tab/>
      </w:r>
      <w:r w:rsidRPr="000C177B">
        <w:rPr>
          <w:noProof/>
          <w:position w:val="-28"/>
          <w:szCs w:val="28"/>
        </w:rPr>
        <w:object w:dxaOrig="4120" w:dyaOrig="720" w14:anchorId="5DC093CD">
          <v:shape id="_x0000_i1241" type="#_x0000_t75" style="width:205.5pt;height:36pt" o:ole="">
            <v:imagedata r:id="rId456" o:title=""/>
          </v:shape>
          <o:OLEObject Type="Embed" ProgID="Equation.DSMT4" ShapeID="_x0000_i1241" DrawAspect="Content" ObjectID="_1766350926" r:id="rId457"/>
        </w:object>
      </w:r>
      <w:r w:rsidRPr="000C177B">
        <w:rPr>
          <w:noProof/>
          <w:szCs w:val="28"/>
        </w:rPr>
        <w:tab/>
      </w:r>
      <w:r>
        <w:rPr>
          <w:noProof/>
          <w:szCs w:val="28"/>
        </w:rPr>
        <w:t>(3.10)</w:t>
      </w:r>
    </w:p>
    <w:p w14:paraId="34F557EA" w14:textId="77777777" w:rsidR="00823B72" w:rsidRPr="000C177B" w:rsidRDefault="00823B72" w:rsidP="001E781D">
      <w:pPr>
        <w:tabs>
          <w:tab w:val="center" w:pos="4800"/>
          <w:tab w:val="right" w:pos="9500"/>
        </w:tabs>
        <w:ind w:firstLine="720"/>
        <w:rPr>
          <w:noProof/>
          <w:szCs w:val="28"/>
        </w:rPr>
      </w:pPr>
    </w:p>
    <w:p w14:paraId="1B1FB139" w14:textId="57F02916" w:rsidR="001E781D" w:rsidRDefault="001E781D" w:rsidP="001E781D">
      <w:pPr>
        <w:tabs>
          <w:tab w:val="center" w:pos="4800"/>
          <w:tab w:val="right" w:pos="9500"/>
        </w:tabs>
        <w:ind w:firstLine="720"/>
        <w:rPr>
          <w:noProof/>
          <w:szCs w:val="28"/>
        </w:rPr>
      </w:pPr>
      <w:r w:rsidRPr="000C177B">
        <w:rPr>
          <w:noProof/>
          <w:szCs w:val="28"/>
        </w:rPr>
        <w:tab/>
      </w:r>
      <w:r w:rsidRPr="000C177B">
        <w:rPr>
          <w:noProof/>
          <w:position w:val="-28"/>
          <w:szCs w:val="28"/>
        </w:rPr>
        <w:object w:dxaOrig="4640" w:dyaOrig="720" w14:anchorId="3FF30A9F">
          <v:shape id="_x0000_i1242" type="#_x0000_t75" style="width:232.5pt;height:36pt" o:ole="">
            <v:imagedata r:id="rId458" o:title=""/>
          </v:shape>
          <o:OLEObject Type="Embed" ProgID="Equation.DSMT4" ShapeID="_x0000_i1242" DrawAspect="Content" ObjectID="_1766350927" r:id="rId459"/>
        </w:object>
      </w:r>
      <w:r w:rsidRPr="000C177B">
        <w:rPr>
          <w:noProof/>
          <w:szCs w:val="28"/>
        </w:rPr>
        <w:tab/>
      </w:r>
      <w:r>
        <w:rPr>
          <w:noProof/>
          <w:szCs w:val="28"/>
        </w:rPr>
        <w:t>(3.11)</w:t>
      </w:r>
    </w:p>
    <w:p w14:paraId="3672E6EA" w14:textId="77777777" w:rsidR="00823B72" w:rsidRPr="000C177B" w:rsidRDefault="00823B72" w:rsidP="001E781D">
      <w:pPr>
        <w:tabs>
          <w:tab w:val="center" w:pos="4800"/>
          <w:tab w:val="right" w:pos="9500"/>
        </w:tabs>
        <w:ind w:firstLine="720"/>
        <w:rPr>
          <w:noProof/>
          <w:szCs w:val="28"/>
        </w:rPr>
      </w:pPr>
    </w:p>
    <w:p w14:paraId="29DE972C" w14:textId="2A6C62CA" w:rsidR="001E781D" w:rsidRDefault="001E781D" w:rsidP="001E781D">
      <w:pPr>
        <w:tabs>
          <w:tab w:val="center" w:pos="4800"/>
          <w:tab w:val="right" w:pos="9500"/>
        </w:tabs>
        <w:ind w:firstLine="720"/>
        <w:rPr>
          <w:noProof/>
          <w:szCs w:val="28"/>
        </w:rPr>
      </w:pPr>
      <w:r w:rsidRPr="000C177B">
        <w:rPr>
          <w:noProof/>
          <w:szCs w:val="28"/>
        </w:rPr>
        <w:tab/>
      </w:r>
      <w:r w:rsidRPr="000C177B">
        <w:rPr>
          <w:noProof/>
          <w:position w:val="-28"/>
          <w:szCs w:val="28"/>
        </w:rPr>
        <w:object w:dxaOrig="3860" w:dyaOrig="720" w14:anchorId="69EB45DC">
          <v:shape id="_x0000_i1243" type="#_x0000_t75" style="width:193.5pt;height:36pt" o:ole="">
            <v:imagedata r:id="rId460" o:title=""/>
          </v:shape>
          <o:OLEObject Type="Embed" ProgID="Equation.DSMT4" ShapeID="_x0000_i1243" DrawAspect="Content" ObjectID="_1766350928" r:id="rId461"/>
        </w:object>
      </w:r>
      <w:r w:rsidRPr="000C177B">
        <w:rPr>
          <w:noProof/>
          <w:szCs w:val="28"/>
        </w:rPr>
        <w:tab/>
      </w:r>
      <w:r>
        <w:rPr>
          <w:noProof/>
          <w:szCs w:val="28"/>
        </w:rPr>
        <w:t>(3.12)</w:t>
      </w:r>
    </w:p>
    <w:p w14:paraId="44CF0018" w14:textId="77777777" w:rsidR="00823B72" w:rsidRPr="000C177B" w:rsidRDefault="00823B72" w:rsidP="001E781D">
      <w:pPr>
        <w:tabs>
          <w:tab w:val="center" w:pos="4800"/>
          <w:tab w:val="right" w:pos="9500"/>
        </w:tabs>
        <w:ind w:firstLine="720"/>
        <w:rPr>
          <w:noProof/>
          <w:szCs w:val="28"/>
        </w:rPr>
      </w:pPr>
    </w:p>
    <w:p w14:paraId="5B5A470D" w14:textId="77777777" w:rsidR="001E781D" w:rsidRPr="000C177B" w:rsidRDefault="001E781D" w:rsidP="001E781D">
      <w:pPr>
        <w:tabs>
          <w:tab w:val="center" w:pos="4800"/>
          <w:tab w:val="right" w:pos="9500"/>
        </w:tabs>
        <w:rPr>
          <w:noProof/>
          <w:szCs w:val="28"/>
        </w:rPr>
      </w:pPr>
      <w:r w:rsidRPr="000C177B">
        <w:rPr>
          <w:noProof/>
          <w:szCs w:val="28"/>
        </w:rPr>
        <w:t>записується у сферичній системі координат.</w:t>
      </w:r>
    </w:p>
    <w:p w14:paraId="3164B649" w14:textId="77777777" w:rsidR="001E781D" w:rsidRDefault="001E781D" w:rsidP="001E781D">
      <w:pPr>
        <w:tabs>
          <w:tab w:val="center" w:pos="4800"/>
          <w:tab w:val="right" w:pos="9500"/>
        </w:tabs>
        <w:rPr>
          <w:noProof/>
          <w:szCs w:val="28"/>
        </w:rPr>
      </w:pPr>
      <w:r w:rsidRPr="000C177B">
        <w:rPr>
          <w:noProof/>
          <w:szCs w:val="28"/>
        </w:rPr>
        <w:t>Дослідження і математичне моделювання повної системи диференційних рівнянь являє собою складну проблему як з точки зору математичного аналізу, так і з точки зору комп'ютерного моделювання. Тому для спрощення проблеми розглядаються сферичні симетричні клітини. Система диференційних рівнянь набуває вигляд:</w:t>
      </w:r>
    </w:p>
    <w:p w14:paraId="38444401" w14:textId="77777777" w:rsidR="00823B72" w:rsidRPr="000C177B" w:rsidRDefault="00823B72" w:rsidP="001E781D">
      <w:pPr>
        <w:tabs>
          <w:tab w:val="center" w:pos="4800"/>
          <w:tab w:val="right" w:pos="9500"/>
        </w:tabs>
        <w:rPr>
          <w:noProof/>
          <w:szCs w:val="28"/>
        </w:rPr>
      </w:pPr>
    </w:p>
    <w:p w14:paraId="7FB1CBF5" w14:textId="0E9C9AE3" w:rsidR="001E781D" w:rsidRDefault="001E781D" w:rsidP="001E781D">
      <w:pPr>
        <w:tabs>
          <w:tab w:val="center" w:pos="4800"/>
          <w:tab w:val="right" w:pos="9500"/>
        </w:tabs>
        <w:rPr>
          <w:noProof/>
          <w:szCs w:val="28"/>
        </w:rPr>
      </w:pPr>
      <w:r w:rsidRPr="000C177B">
        <w:rPr>
          <w:noProof/>
          <w:szCs w:val="28"/>
        </w:rPr>
        <w:tab/>
      </w:r>
      <w:r w:rsidRPr="000C177B">
        <w:rPr>
          <w:noProof/>
          <w:position w:val="-32"/>
          <w:szCs w:val="28"/>
        </w:rPr>
        <w:object w:dxaOrig="4360" w:dyaOrig="780" w14:anchorId="01E3E96F">
          <v:shape id="_x0000_i1244" type="#_x0000_t75" style="width:219pt;height:37.5pt" o:ole="">
            <v:imagedata r:id="rId462" o:title=""/>
          </v:shape>
          <o:OLEObject Type="Embed" ProgID="Equation.DSMT4" ShapeID="_x0000_i1244" DrawAspect="Content" ObjectID="_1766350929" r:id="rId463"/>
        </w:object>
      </w:r>
      <w:r w:rsidRPr="000C177B">
        <w:rPr>
          <w:noProof/>
          <w:szCs w:val="28"/>
        </w:rPr>
        <w:tab/>
      </w:r>
      <w:bookmarkStart w:id="126" w:name="_Hlk149865379"/>
      <w:r>
        <w:rPr>
          <w:noProof/>
          <w:szCs w:val="28"/>
        </w:rPr>
        <w:t>(3.13)</w:t>
      </w:r>
    </w:p>
    <w:p w14:paraId="2C0B4708" w14:textId="77777777" w:rsidR="00823B72" w:rsidRPr="000C177B" w:rsidRDefault="00823B72" w:rsidP="001E781D">
      <w:pPr>
        <w:tabs>
          <w:tab w:val="center" w:pos="4800"/>
          <w:tab w:val="right" w:pos="9500"/>
        </w:tabs>
        <w:rPr>
          <w:noProof/>
          <w:szCs w:val="28"/>
        </w:rPr>
      </w:pPr>
    </w:p>
    <w:bookmarkEnd w:id="126"/>
    <w:p w14:paraId="62EA741B" w14:textId="376D99D3" w:rsidR="001E781D" w:rsidRDefault="001E781D" w:rsidP="001E781D">
      <w:pPr>
        <w:tabs>
          <w:tab w:val="center" w:pos="4800"/>
          <w:tab w:val="right" w:pos="9500"/>
        </w:tabs>
        <w:rPr>
          <w:noProof/>
          <w:szCs w:val="28"/>
        </w:rPr>
      </w:pPr>
      <w:r w:rsidRPr="000C177B">
        <w:rPr>
          <w:noProof/>
          <w:szCs w:val="28"/>
        </w:rPr>
        <w:tab/>
      </w:r>
      <w:r w:rsidRPr="000C177B">
        <w:rPr>
          <w:noProof/>
          <w:position w:val="-32"/>
          <w:szCs w:val="28"/>
        </w:rPr>
        <w:object w:dxaOrig="4060" w:dyaOrig="780" w14:anchorId="1F7EF901">
          <v:shape id="_x0000_i1245" type="#_x0000_t75" style="width:205.5pt;height:37.5pt" o:ole="">
            <v:imagedata r:id="rId464" o:title=""/>
          </v:shape>
          <o:OLEObject Type="Embed" ProgID="Equation.DSMT4" ShapeID="_x0000_i1245" DrawAspect="Content" ObjectID="_1766350930" r:id="rId465"/>
        </w:object>
      </w:r>
      <w:r>
        <w:rPr>
          <w:noProof/>
          <w:szCs w:val="28"/>
        </w:rPr>
        <w:tab/>
        <w:t>(3.14</w:t>
      </w:r>
      <w:r w:rsidRPr="000C177B">
        <w:rPr>
          <w:noProof/>
          <w:szCs w:val="28"/>
        </w:rPr>
        <w:t>)</w:t>
      </w:r>
    </w:p>
    <w:p w14:paraId="0FCE599B" w14:textId="77777777" w:rsidR="00823B72" w:rsidRPr="000C177B" w:rsidRDefault="00823B72" w:rsidP="001E781D">
      <w:pPr>
        <w:tabs>
          <w:tab w:val="center" w:pos="4800"/>
          <w:tab w:val="right" w:pos="9500"/>
        </w:tabs>
        <w:rPr>
          <w:noProof/>
          <w:szCs w:val="28"/>
        </w:rPr>
      </w:pPr>
    </w:p>
    <w:p w14:paraId="5775249F" w14:textId="16E46AB1" w:rsidR="001E781D" w:rsidRDefault="001E781D" w:rsidP="001E781D">
      <w:pPr>
        <w:tabs>
          <w:tab w:val="center" w:pos="4800"/>
          <w:tab w:val="right" w:pos="9500"/>
        </w:tabs>
        <w:rPr>
          <w:noProof/>
          <w:szCs w:val="28"/>
        </w:rPr>
      </w:pPr>
      <w:r w:rsidRPr="000C177B">
        <w:rPr>
          <w:noProof/>
          <w:szCs w:val="28"/>
        </w:rPr>
        <w:tab/>
      </w:r>
      <w:r w:rsidRPr="000C177B">
        <w:rPr>
          <w:noProof/>
          <w:position w:val="-32"/>
          <w:szCs w:val="28"/>
        </w:rPr>
        <w:object w:dxaOrig="3560" w:dyaOrig="780" w14:anchorId="65235F40">
          <v:shape id="_x0000_i1246" type="#_x0000_t75" style="width:179pt;height:37.5pt" o:ole="">
            <v:imagedata r:id="rId466" o:title=""/>
          </v:shape>
          <o:OLEObject Type="Embed" ProgID="Equation.DSMT4" ShapeID="_x0000_i1246" DrawAspect="Content" ObjectID="_1766350931" r:id="rId467"/>
        </w:object>
      </w:r>
      <w:r>
        <w:rPr>
          <w:noProof/>
          <w:szCs w:val="28"/>
        </w:rPr>
        <w:tab/>
        <w:t>(3.15</w:t>
      </w:r>
      <w:r w:rsidRPr="000C177B">
        <w:rPr>
          <w:noProof/>
          <w:szCs w:val="28"/>
        </w:rPr>
        <w:t>)</w:t>
      </w:r>
    </w:p>
    <w:p w14:paraId="3C98A406" w14:textId="77777777" w:rsidR="00823B72" w:rsidRPr="000C177B" w:rsidRDefault="00823B72" w:rsidP="001E781D">
      <w:pPr>
        <w:tabs>
          <w:tab w:val="center" w:pos="4800"/>
          <w:tab w:val="right" w:pos="9500"/>
        </w:tabs>
        <w:rPr>
          <w:noProof/>
          <w:szCs w:val="28"/>
        </w:rPr>
      </w:pPr>
    </w:p>
    <w:p w14:paraId="440AC86B" w14:textId="27520968" w:rsidR="001E781D" w:rsidRDefault="001E781D" w:rsidP="001E781D">
      <w:pPr>
        <w:tabs>
          <w:tab w:val="center" w:pos="4800"/>
          <w:tab w:val="right" w:pos="9500"/>
        </w:tabs>
        <w:rPr>
          <w:noProof/>
          <w:szCs w:val="28"/>
        </w:rPr>
      </w:pPr>
      <w:r w:rsidRPr="000C177B">
        <w:rPr>
          <w:noProof/>
          <w:szCs w:val="28"/>
        </w:rPr>
        <w:tab/>
      </w:r>
      <w:r w:rsidRPr="000C177B">
        <w:rPr>
          <w:noProof/>
          <w:position w:val="-32"/>
          <w:szCs w:val="28"/>
        </w:rPr>
        <w:object w:dxaOrig="4020" w:dyaOrig="780" w14:anchorId="1909FA76">
          <v:shape id="_x0000_i1247" type="#_x0000_t75" style="width:201pt;height:37.5pt" o:ole="">
            <v:imagedata r:id="rId468" o:title=""/>
          </v:shape>
          <o:OLEObject Type="Embed" ProgID="Equation.DSMT4" ShapeID="_x0000_i1247" DrawAspect="Content" ObjectID="_1766350932" r:id="rId469"/>
        </w:object>
      </w:r>
      <w:r>
        <w:rPr>
          <w:noProof/>
          <w:szCs w:val="28"/>
        </w:rPr>
        <w:tab/>
        <w:t>(3.16</w:t>
      </w:r>
      <w:r w:rsidRPr="000C177B">
        <w:rPr>
          <w:noProof/>
          <w:szCs w:val="28"/>
        </w:rPr>
        <w:t>)</w:t>
      </w:r>
    </w:p>
    <w:p w14:paraId="1B1FCDFD" w14:textId="77777777" w:rsidR="00823B72" w:rsidRPr="000C177B" w:rsidRDefault="00823B72" w:rsidP="001E781D">
      <w:pPr>
        <w:tabs>
          <w:tab w:val="center" w:pos="4800"/>
          <w:tab w:val="right" w:pos="9500"/>
        </w:tabs>
        <w:rPr>
          <w:noProof/>
          <w:szCs w:val="28"/>
        </w:rPr>
      </w:pPr>
    </w:p>
    <w:p w14:paraId="6CB796D9" w14:textId="77777777" w:rsidR="001E781D" w:rsidRDefault="001E781D" w:rsidP="001E781D">
      <w:pPr>
        <w:tabs>
          <w:tab w:val="center" w:pos="4800"/>
          <w:tab w:val="right" w:pos="9500"/>
        </w:tabs>
        <w:rPr>
          <w:noProof/>
          <w:szCs w:val="28"/>
        </w:rPr>
      </w:pPr>
      <w:r w:rsidRPr="000C177B">
        <w:rPr>
          <w:noProof/>
          <w:szCs w:val="28"/>
        </w:rPr>
        <w:t xml:space="preserve">Початкові умови: </w:t>
      </w:r>
    </w:p>
    <w:p w14:paraId="3D78F375" w14:textId="77777777" w:rsidR="00823B72" w:rsidRPr="000C177B" w:rsidRDefault="00823B72" w:rsidP="001E781D">
      <w:pPr>
        <w:tabs>
          <w:tab w:val="center" w:pos="4800"/>
          <w:tab w:val="right" w:pos="9500"/>
        </w:tabs>
        <w:rPr>
          <w:noProof/>
          <w:szCs w:val="28"/>
        </w:rPr>
      </w:pPr>
    </w:p>
    <w:p w14:paraId="5A22E4D6" w14:textId="7F7162AA" w:rsidR="001E781D" w:rsidRPr="000C177B" w:rsidRDefault="001E781D" w:rsidP="001E781D">
      <w:pPr>
        <w:tabs>
          <w:tab w:val="center" w:pos="4800"/>
          <w:tab w:val="right" w:pos="9500"/>
        </w:tabs>
        <w:rPr>
          <w:noProof/>
          <w:szCs w:val="28"/>
        </w:rPr>
      </w:pPr>
      <w:r w:rsidRPr="000C177B">
        <w:rPr>
          <w:noProof/>
          <w:szCs w:val="28"/>
        </w:rPr>
        <w:tab/>
      </w:r>
      <w:r w:rsidRPr="000C177B">
        <w:rPr>
          <w:noProof/>
          <w:position w:val="-12"/>
          <w:szCs w:val="28"/>
        </w:rPr>
        <w:object w:dxaOrig="2320" w:dyaOrig="380" w14:anchorId="2EDA3D09">
          <v:shape id="_x0000_i1248" type="#_x0000_t75" style="width:114.5pt;height:19pt" o:ole="">
            <v:imagedata r:id="rId470" o:title=""/>
          </v:shape>
          <o:OLEObject Type="Embed" ProgID="Equation.DSMT4" ShapeID="_x0000_i1248" DrawAspect="Content" ObjectID="_1766350933" r:id="rId471"/>
        </w:object>
      </w:r>
      <w:r>
        <w:rPr>
          <w:noProof/>
          <w:szCs w:val="28"/>
        </w:rPr>
        <w:tab/>
        <w:t>(3.17</w:t>
      </w:r>
      <w:r w:rsidRPr="000C177B">
        <w:rPr>
          <w:noProof/>
          <w:szCs w:val="28"/>
        </w:rPr>
        <w:t>)</w:t>
      </w:r>
    </w:p>
    <w:p w14:paraId="07B1D610" w14:textId="0841405E" w:rsidR="001E781D" w:rsidRDefault="001E781D" w:rsidP="001E781D">
      <w:pPr>
        <w:tabs>
          <w:tab w:val="center" w:pos="4800"/>
          <w:tab w:val="right" w:pos="9500"/>
        </w:tabs>
        <w:rPr>
          <w:noProof/>
          <w:szCs w:val="28"/>
        </w:rPr>
      </w:pPr>
      <w:r w:rsidRPr="000C177B">
        <w:rPr>
          <w:noProof/>
          <w:szCs w:val="28"/>
        </w:rPr>
        <w:lastRenderedPageBreak/>
        <w:tab/>
      </w:r>
      <w:r w:rsidRPr="000C177B">
        <w:rPr>
          <w:noProof/>
          <w:position w:val="-12"/>
          <w:szCs w:val="28"/>
        </w:rPr>
        <w:object w:dxaOrig="2180" w:dyaOrig="360" w14:anchorId="056456A5">
          <v:shape id="_x0000_i1249" type="#_x0000_t75" style="width:109pt;height:19pt" o:ole="">
            <v:imagedata r:id="rId472" o:title=""/>
          </v:shape>
          <o:OLEObject Type="Embed" ProgID="Equation.DSMT4" ShapeID="_x0000_i1249" DrawAspect="Content" ObjectID="_1766350934" r:id="rId473"/>
        </w:object>
      </w:r>
      <w:r>
        <w:rPr>
          <w:noProof/>
          <w:szCs w:val="28"/>
        </w:rPr>
        <w:tab/>
        <w:t>(3.18</w:t>
      </w:r>
      <w:r w:rsidRPr="000C177B">
        <w:rPr>
          <w:noProof/>
          <w:szCs w:val="28"/>
        </w:rPr>
        <w:t>)</w:t>
      </w:r>
    </w:p>
    <w:p w14:paraId="55D39235" w14:textId="77777777" w:rsidR="00823B72" w:rsidRPr="000C177B" w:rsidRDefault="00823B72" w:rsidP="001E781D">
      <w:pPr>
        <w:tabs>
          <w:tab w:val="center" w:pos="4800"/>
          <w:tab w:val="right" w:pos="9500"/>
        </w:tabs>
        <w:rPr>
          <w:noProof/>
          <w:szCs w:val="28"/>
        </w:rPr>
      </w:pPr>
    </w:p>
    <w:p w14:paraId="4C6DE201" w14:textId="62B8EF02" w:rsidR="001E781D" w:rsidRDefault="001E781D" w:rsidP="001E781D">
      <w:pPr>
        <w:tabs>
          <w:tab w:val="center" w:pos="4800"/>
          <w:tab w:val="right" w:pos="9500"/>
        </w:tabs>
        <w:rPr>
          <w:noProof/>
          <w:szCs w:val="28"/>
        </w:rPr>
      </w:pPr>
      <w:r w:rsidRPr="000C177B">
        <w:rPr>
          <w:noProof/>
          <w:szCs w:val="28"/>
        </w:rPr>
        <w:tab/>
      </w:r>
      <w:r w:rsidRPr="000C177B">
        <w:rPr>
          <w:noProof/>
          <w:position w:val="-12"/>
          <w:szCs w:val="28"/>
        </w:rPr>
        <w:object w:dxaOrig="2200" w:dyaOrig="360" w14:anchorId="755C9948">
          <v:shape id="_x0000_i1250" type="#_x0000_t75" style="width:108pt;height:19pt" o:ole="">
            <v:imagedata r:id="rId474" o:title=""/>
          </v:shape>
          <o:OLEObject Type="Embed" ProgID="Equation.DSMT4" ShapeID="_x0000_i1250" DrawAspect="Content" ObjectID="_1766350935" r:id="rId475"/>
        </w:object>
      </w:r>
      <w:r>
        <w:rPr>
          <w:noProof/>
          <w:szCs w:val="28"/>
        </w:rPr>
        <w:tab/>
        <w:t>(3.19</w:t>
      </w:r>
      <w:r w:rsidRPr="000C177B">
        <w:rPr>
          <w:noProof/>
          <w:szCs w:val="28"/>
        </w:rPr>
        <w:t>)</w:t>
      </w:r>
    </w:p>
    <w:p w14:paraId="0BBECA5C" w14:textId="77777777" w:rsidR="00823B72" w:rsidRPr="000C177B" w:rsidRDefault="00823B72" w:rsidP="001E781D">
      <w:pPr>
        <w:tabs>
          <w:tab w:val="center" w:pos="4800"/>
          <w:tab w:val="right" w:pos="9500"/>
        </w:tabs>
        <w:rPr>
          <w:noProof/>
          <w:szCs w:val="28"/>
        </w:rPr>
      </w:pPr>
    </w:p>
    <w:p w14:paraId="2E841110" w14:textId="64D58C0B" w:rsidR="001E781D" w:rsidRDefault="001E781D" w:rsidP="001E781D">
      <w:pPr>
        <w:tabs>
          <w:tab w:val="center" w:pos="4800"/>
          <w:tab w:val="right" w:pos="9500"/>
        </w:tabs>
        <w:rPr>
          <w:noProof/>
          <w:szCs w:val="28"/>
        </w:rPr>
      </w:pPr>
      <w:r w:rsidRPr="000C177B">
        <w:rPr>
          <w:noProof/>
          <w:szCs w:val="28"/>
        </w:rPr>
        <w:tab/>
      </w:r>
      <w:r w:rsidRPr="000C177B">
        <w:rPr>
          <w:noProof/>
          <w:position w:val="-12"/>
          <w:szCs w:val="28"/>
        </w:rPr>
        <w:object w:dxaOrig="2200" w:dyaOrig="360" w14:anchorId="7C7158D6">
          <v:shape id="_x0000_i1251" type="#_x0000_t75" style="width:108pt;height:19pt" o:ole="">
            <v:imagedata r:id="rId476" o:title=""/>
          </v:shape>
          <o:OLEObject Type="Embed" ProgID="Equation.DSMT4" ShapeID="_x0000_i1251" DrawAspect="Content" ObjectID="_1766350936" r:id="rId477"/>
        </w:object>
      </w:r>
      <w:r>
        <w:rPr>
          <w:noProof/>
          <w:szCs w:val="28"/>
        </w:rPr>
        <w:tab/>
        <w:t>(3.20</w:t>
      </w:r>
      <w:r w:rsidRPr="000C177B">
        <w:rPr>
          <w:noProof/>
          <w:szCs w:val="28"/>
        </w:rPr>
        <w:t>)</w:t>
      </w:r>
    </w:p>
    <w:p w14:paraId="2CE2A6B1" w14:textId="77777777" w:rsidR="00823B72" w:rsidRPr="000C177B" w:rsidRDefault="00823B72" w:rsidP="001E781D">
      <w:pPr>
        <w:tabs>
          <w:tab w:val="center" w:pos="4800"/>
          <w:tab w:val="right" w:pos="9500"/>
        </w:tabs>
        <w:rPr>
          <w:noProof/>
          <w:szCs w:val="28"/>
        </w:rPr>
      </w:pPr>
    </w:p>
    <w:p w14:paraId="1B8F5E58" w14:textId="7C94599C" w:rsidR="001E781D" w:rsidRPr="000C177B" w:rsidRDefault="00F3036E" w:rsidP="001E781D">
      <w:pPr>
        <w:tabs>
          <w:tab w:val="center" w:pos="4800"/>
          <w:tab w:val="right" w:pos="9500"/>
        </w:tabs>
        <w:rPr>
          <w:noProof/>
          <w:szCs w:val="28"/>
        </w:rPr>
      </w:pPr>
      <w:r>
        <w:rPr>
          <w:noProof/>
          <w:szCs w:val="28"/>
        </w:rPr>
        <w:t>Межові умови:</w:t>
      </w:r>
      <w:r w:rsidR="001E781D" w:rsidRPr="000C177B">
        <w:rPr>
          <w:noProof/>
          <w:szCs w:val="28"/>
        </w:rPr>
        <w:t xml:space="preserve"> </w:t>
      </w:r>
    </w:p>
    <w:p w14:paraId="66230D0A" w14:textId="4656A9D2" w:rsidR="001E781D" w:rsidRDefault="001E781D" w:rsidP="001E781D">
      <w:pPr>
        <w:tabs>
          <w:tab w:val="center" w:pos="4800"/>
          <w:tab w:val="right" w:pos="9500"/>
        </w:tabs>
        <w:rPr>
          <w:noProof/>
          <w:szCs w:val="28"/>
        </w:rPr>
      </w:pPr>
      <w:r w:rsidRPr="000C177B">
        <w:rPr>
          <w:noProof/>
          <w:szCs w:val="28"/>
        </w:rPr>
        <w:tab/>
      </w:r>
      <w:r w:rsidRPr="000C177B">
        <w:rPr>
          <w:noProof/>
          <w:position w:val="-12"/>
          <w:szCs w:val="28"/>
        </w:rPr>
        <w:object w:dxaOrig="2640" w:dyaOrig="360" w14:anchorId="236A0959">
          <v:shape id="_x0000_i1252" type="#_x0000_t75" style="width:130pt;height:19pt" o:ole="">
            <v:imagedata r:id="rId478" o:title=""/>
          </v:shape>
          <o:OLEObject Type="Embed" ProgID="Equation.DSMT4" ShapeID="_x0000_i1252" DrawAspect="Content" ObjectID="_1766350937" r:id="rId479"/>
        </w:object>
      </w:r>
      <w:r>
        <w:rPr>
          <w:noProof/>
          <w:szCs w:val="28"/>
        </w:rPr>
        <w:tab/>
        <w:t>(3.21</w:t>
      </w:r>
      <w:r w:rsidRPr="000C177B">
        <w:rPr>
          <w:noProof/>
          <w:szCs w:val="28"/>
        </w:rPr>
        <w:t>)</w:t>
      </w:r>
    </w:p>
    <w:p w14:paraId="3C8CF37A" w14:textId="77777777" w:rsidR="00823B72" w:rsidRPr="000C177B" w:rsidRDefault="00823B72" w:rsidP="001E781D">
      <w:pPr>
        <w:tabs>
          <w:tab w:val="center" w:pos="4800"/>
          <w:tab w:val="right" w:pos="9500"/>
        </w:tabs>
        <w:rPr>
          <w:noProof/>
          <w:szCs w:val="28"/>
        </w:rPr>
      </w:pPr>
    </w:p>
    <w:p w14:paraId="69B825E0" w14:textId="1950FFCD" w:rsidR="001E781D" w:rsidRDefault="001E781D" w:rsidP="001E781D">
      <w:pPr>
        <w:tabs>
          <w:tab w:val="center" w:pos="4800"/>
          <w:tab w:val="right" w:pos="9500"/>
        </w:tabs>
        <w:rPr>
          <w:noProof/>
          <w:szCs w:val="28"/>
        </w:rPr>
      </w:pPr>
      <w:r w:rsidRPr="000C177B">
        <w:rPr>
          <w:noProof/>
          <w:szCs w:val="28"/>
        </w:rPr>
        <w:tab/>
      </w:r>
      <w:r w:rsidRPr="000C177B">
        <w:rPr>
          <w:noProof/>
          <w:position w:val="-12"/>
          <w:szCs w:val="28"/>
        </w:rPr>
        <w:object w:dxaOrig="2680" w:dyaOrig="360" w14:anchorId="35F55BB2">
          <v:shape id="_x0000_i1253" type="#_x0000_t75" style="width:135.5pt;height:19pt" o:ole="">
            <v:imagedata r:id="rId480" o:title=""/>
          </v:shape>
          <o:OLEObject Type="Embed" ProgID="Equation.DSMT4" ShapeID="_x0000_i1253" DrawAspect="Content" ObjectID="_1766350938" r:id="rId481"/>
        </w:object>
      </w:r>
      <w:r>
        <w:rPr>
          <w:noProof/>
          <w:szCs w:val="28"/>
        </w:rPr>
        <w:tab/>
        <w:t>(3.22</w:t>
      </w:r>
      <w:r w:rsidRPr="000C177B">
        <w:rPr>
          <w:noProof/>
          <w:szCs w:val="28"/>
        </w:rPr>
        <w:t>)</w:t>
      </w:r>
    </w:p>
    <w:p w14:paraId="790D77C2" w14:textId="77777777" w:rsidR="00823B72" w:rsidRPr="000C177B" w:rsidRDefault="00823B72" w:rsidP="001E781D">
      <w:pPr>
        <w:tabs>
          <w:tab w:val="center" w:pos="4800"/>
          <w:tab w:val="right" w:pos="9500"/>
        </w:tabs>
        <w:rPr>
          <w:noProof/>
          <w:szCs w:val="28"/>
        </w:rPr>
      </w:pPr>
    </w:p>
    <w:p w14:paraId="5891FC22" w14:textId="26CFEEA2" w:rsidR="001E781D" w:rsidRDefault="001E781D" w:rsidP="001E781D">
      <w:pPr>
        <w:tabs>
          <w:tab w:val="center" w:pos="4800"/>
          <w:tab w:val="right" w:pos="9500"/>
        </w:tabs>
        <w:rPr>
          <w:noProof/>
          <w:szCs w:val="28"/>
        </w:rPr>
      </w:pPr>
      <w:r w:rsidRPr="000C177B">
        <w:rPr>
          <w:noProof/>
          <w:szCs w:val="28"/>
        </w:rPr>
        <w:tab/>
      </w:r>
      <w:r w:rsidRPr="000C177B">
        <w:rPr>
          <w:noProof/>
          <w:position w:val="-12"/>
          <w:szCs w:val="28"/>
        </w:rPr>
        <w:object w:dxaOrig="2860" w:dyaOrig="380" w14:anchorId="20CB96A1">
          <v:shape id="_x0000_i1254" type="#_x0000_t75" style="width:141pt;height:19pt" o:ole="">
            <v:imagedata r:id="rId482" o:title=""/>
          </v:shape>
          <o:OLEObject Type="Embed" ProgID="Equation.DSMT4" ShapeID="_x0000_i1254" DrawAspect="Content" ObjectID="_1766350939" r:id="rId483"/>
        </w:object>
      </w:r>
      <w:r>
        <w:rPr>
          <w:noProof/>
          <w:szCs w:val="28"/>
        </w:rPr>
        <w:tab/>
        <w:t>(3.23</w:t>
      </w:r>
      <w:r w:rsidRPr="000C177B">
        <w:rPr>
          <w:noProof/>
          <w:szCs w:val="28"/>
        </w:rPr>
        <w:t>)</w:t>
      </w:r>
    </w:p>
    <w:p w14:paraId="7A1F0545" w14:textId="77777777" w:rsidR="00823B72" w:rsidRPr="000C177B" w:rsidRDefault="00823B72" w:rsidP="001E781D">
      <w:pPr>
        <w:tabs>
          <w:tab w:val="center" w:pos="4800"/>
          <w:tab w:val="right" w:pos="9500"/>
        </w:tabs>
        <w:rPr>
          <w:noProof/>
          <w:szCs w:val="28"/>
        </w:rPr>
      </w:pPr>
    </w:p>
    <w:p w14:paraId="7382848F" w14:textId="328CEAC2" w:rsidR="001E781D" w:rsidRDefault="001E781D" w:rsidP="001E781D">
      <w:pPr>
        <w:tabs>
          <w:tab w:val="center" w:pos="4800"/>
          <w:tab w:val="right" w:pos="9500"/>
        </w:tabs>
        <w:rPr>
          <w:noProof/>
          <w:szCs w:val="28"/>
        </w:rPr>
      </w:pPr>
      <w:r w:rsidRPr="000C177B">
        <w:rPr>
          <w:noProof/>
          <w:szCs w:val="28"/>
        </w:rPr>
        <w:tab/>
      </w:r>
      <w:r w:rsidRPr="000C177B">
        <w:rPr>
          <w:noProof/>
          <w:position w:val="-12"/>
          <w:szCs w:val="28"/>
        </w:rPr>
        <w:object w:dxaOrig="2900" w:dyaOrig="380" w14:anchorId="3D5E6599">
          <v:shape id="_x0000_i1255" type="#_x0000_t75" style="width:142.5pt;height:19pt" o:ole="">
            <v:imagedata r:id="rId484" o:title=""/>
          </v:shape>
          <o:OLEObject Type="Embed" ProgID="Equation.DSMT4" ShapeID="_x0000_i1255" DrawAspect="Content" ObjectID="_1766350940" r:id="rId485"/>
        </w:object>
      </w:r>
      <w:r>
        <w:rPr>
          <w:noProof/>
          <w:szCs w:val="28"/>
        </w:rPr>
        <w:tab/>
        <w:t>(3.24</w:t>
      </w:r>
      <w:r w:rsidRPr="000C177B">
        <w:rPr>
          <w:noProof/>
          <w:szCs w:val="28"/>
        </w:rPr>
        <w:t>)</w:t>
      </w:r>
    </w:p>
    <w:p w14:paraId="6C87DC65" w14:textId="77777777" w:rsidR="00823B72" w:rsidRPr="000C177B" w:rsidRDefault="00823B72" w:rsidP="001E781D">
      <w:pPr>
        <w:tabs>
          <w:tab w:val="center" w:pos="4800"/>
          <w:tab w:val="right" w:pos="9500"/>
        </w:tabs>
        <w:rPr>
          <w:noProof/>
          <w:szCs w:val="28"/>
        </w:rPr>
      </w:pPr>
    </w:p>
    <w:p w14:paraId="7124447A" w14:textId="50F6526E" w:rsidR="001E781D" w:rsidRDefault="001E781D" w:rsidP="001E781D">
      <w:pPr>
        <w:tabs>
          <w:tab w:val="center" w:pos="4800"/>
          <w:tab w:val="right" w:pos="9500"/>
        </w:tabs>
        <w:rPr>
          <w:noProof/>
          <w:szCs w:val="28"/>
        </w:rPr>
      </w:pPr>
      <w:r w:rsidRPr="000C177B">
        <w:rPr>
          <w:noProof/>
          <w:szCs w:val="28"/>
        </w:rPr>
        <w:t>Набір параметрів, що використовується для оцінки об’єму PDE</w:t>
      </w:r>
      <w:r w:rsidR="00F3036E">
        <w:rPr>
          <w:noProof/>
          <w:szCs w:val="28"/>
        </w:rPr>
        <w:t>:</w:t>
      </w:r>
      <w:r w:rsidRPr="000C177B">
        <w:rPr>
          <w:noProof/>
          <w:szCs w:val="28"/>
        </w:rPr>
        <w:t xml:space="preserve"> </w:t>
      </w:r>
    </w:p>
    <w:p w14:paraId="4909DED5" w14:textId="77777777" w:rsidR="00823B72" w:rsidRPr="000C177B" w:rsidRDefault="00823B72" w:rsidP="001E781D">
      <w:pPr>
        <w:tabs>
          <w:tab w:val="center" w:pos="4800"/>
          <w:tab w:val="right" w:pos="9500"/>
        </w:tabs>
        <w:rPr>
          <w:noProof/>
          <w:szCs w:val="28"/>
        </w:rPr>
      </w:pPr>
    </w:p>
    <w:p w14:paraId="1763F721" w14:textId="5F7655D7" w:rsidR="001E781D" w:rsidRDefault="001E781D" w:rsidP="001E781D">
      <w:pPr>
        <w:tabs>
          <w:tab w:val="center" w:pos="4800"/>
          <w:tab w:val="right" w:pos="9500"/>
        </w:tabs>
        <w:rPr>
          <w:noProof/>
          <w:szCs w:val="28"/>
        </w:rPr>
      </w:pPr>
      <w:r w:rsidRPr="000C177B">
        <w:rPr>
          <w:noProof/>
          <w:szCs w:val="28"/>
        </w:rPr>
        <w:tab/>
      </w:r>
      <w:r w:rsidRPr="000C177B">
        <w:rPr>
          <w:noProof/>
          <w:position w:val="-12"/>
          <w:szCs w:val="28"/>
        </w:rPr>
        <w:object w:dxaOrig="4819" w:dyaOrig="420" w14:anchorId="696C6084">
          <v:shape id="_x0000_i1256" type="#_x0000_t75" style="width:244pt;height:19.5pt" o:ole="">
            <v:imagedata r:id="rId486" o:title=""/>
          </v:shape>
          <o:OLEObject Type="Embed" ProgID="Equation.DSMT4" ShapeID="_x0000_i1256" DrawAspect="Content" ObjectID="_1766350941" r:id="rId487"/>
        </w:object>
      </w:r>
      <w:r w:rsidRPr="000C177B">
        <w:rPr>
          <w:noProof/>
          <w:szCs w:val="28"/>
        </w:rPr>
        <w:tab/>
      </w:r>
      <w:r>
        <w:rPr>
          <w:noProof/>
          <w:szCs w:val="28"/>
        </w:rPr>
        <w:t>(3.25</w:t>
      </w:r>
      <w:r w:rsidRPr="000C177B">
        <w:rPr>
          <w:noProof/>
          <w:szCs w:val="28"/>
        </w:rPr>
        <w:t>)</w:t>
      </w:r>
    </w:p>
    <w:p w14:paraId="644D28BA" w14:textId="77777777" w:rsidR="00823B72" w:rsidRPr="000C177B" w:rsidRDefault="00823B72" w:rsidP="001E781D">
      <w:pPr>
        <w:tabs>
          <w:tab w:val="center" w:pos="4800"/>
          <w:tab w:val="right" w:pos="9500"/>
        </w:tabs>
        <w:rPr>
          <w:noProof/>
          <w:szCs w:val="28"/>
        </w:rPr>
      </w:pPr>
    </w:p>
    <w:p w14:paraId="710C7BBC" w14:textId="05F1844E" w:rsidR="001E781D" w:rsidRDefault="001E781D" w:rsidP="001E781D">
      <w:pPr>
        <w:tabs>
          <w:tab w:val="center" w:pos="4800"/>
          <w:tab w:val="right" w:pos="9500"/>
        </w:tabs>
        <w:rPr>
          <w:noProof/>
          <w:szCs w:val="28"/>
        </w:rPr>
      </w:pPr>
      <w:r w:rsidRPr="000C177B">
        <w:rPr>
          <w:noProof/>
          <w:szCs w:val="28"/>
        </w:rPr>
        <w:tab/>
      </w:r>
      <w:r w:rsidRPr="000C177B">
        <w:rPr>
          <w:noProof/>
          <w:position w:val="-12"/>
          <w:szCs w:val="28"/>
        </w:rPr>
        <w:object w:dxaOrig="8000" w:dyaOrig="420" w14:anchorId="7DBFA228">
          <v:shape id="_x0000_i1257" type="#_x0000_t75" style="width:401pt;height:19.5pt" o:ole="">
            <v:imagedata r:id="rId488" o:title=""/>
          </v:shape>
          <o:OLEObject Type="Embed" ProgID="Equation.DSMT4" ShapeID="_x0000_i1257" DrawAspect="Content" ObjectID="_1766350942" r:id="rId489"/>
        </w:object>
      </w:r>
      <w:r>
        <w:rPr>
          <w:noProof/>
          <w:szCs w:val="28"/>
        </w:rPr>
        <w:tab/>
        <w:t xml:space="preserve"> (3.26</w:t>
      </w:r>
      <w:r w:rsidRPr="000C177B">
        <w:rPr>
          <w:noProof/>
          <w:szCs w:val="28"/>
        </w:rPr>
        <w:t>)</w:t>
      </w:r>
    </w:p>
    <w:p w14:paraId="17FAD6F6" w14:textId="77777777" w:rsidR="00823B72" w:rsidRPr="000C177B" w:rsidRDefault="00823B72" w:rsidP="001E781D">
      <w:pPr>
        <w:tabs>
          <w:tab w:val="center" w:pos="4800"/>
          <w:tab w:val="right" w:pos="9500"/>
        </w:tabs>
        <w:rPr>
          <w:noProof/>
          <w:szCs w:val="28"/>
        </w:rPr>
      </w:pPr>
    </w:p>
    <w:p w14:paraId="06F3D7D5" w14:textId="73A2979E" w:rsidR="001E781D" w:rsidRDefault="001E781D" w:rsidP="001E781D">
      <w:pPr>
        <w:tabs>
          <w:tab w:val="center" w:pos="4800"/>
          <w:tab w:val="right" w:pos="9500"/>
        </w:tabs>
        <w:rPr>
          <w:noProof/>
          <w:szCs w:val="28"/>
        </w:rPr>
      </w:pPr>
      <w:r w:rsidRPr="000C177B">
        <w:rPr>
          <w:noProof/>
          <w:szCs w:val="28"/>
        </w:rPr>
        <w:tab/>
      </w:r>
      <w:r w:rsidRPr="000C177B">
        <w:rPr>
          <w:noProof/>
          <w:position w:val="-12"/>
          <w:szCs w:val="28"/>
        </w:rPr>
        <w:object w:dxaOrig="2000" w:dyaOrig="380" w14:anchorId="3BBCE28D">
          <v:shape id="_x0000_i1258" type="#_x0000_t75" style="width:103pt;height:19pt" o:ole="">
            <v:imagedata r:id="rId490" o:title=""/>
          </v:shape>
          <o:OLEObject Type="Embed" ProgID="Equation.DSMT4" ShapeID="_x0000_i1258" DrawAspect="Content" ObjectID="_1766350943" r:id="rId491"/>
        </w:object>
      </w:r>
      <w:r w:rsidRPr="000C177B">
        <w:rPr>
          <w:noProof/>
          <w:szCs w:val="28"/>
        </w:rPr>
        <w:tab/>
      </w:r>
      <w:r>
        <w:rPr>
          <w:noProof/>
          <w:szCs w:val="28"/>
        </w:rPr>
        <w:t>(3.27</w:t>
      </w:r>
      <w:r w:rsidRPr="000C177B">
        <w:rPr>
          <w:noProof/>
          <w:szCs w:val="28"/>
        </w:rPr>
        <w:t>)</w:t>
      </w:r>
    </w:p>
    <w:p w14:paraId="05000BD6" w14:textId="77777777" w:rsidR="00823B72" w:rsidRPr="000C177B" w:rsidRDefault="00823B72" w:rsidP="001E781D">
      <w:pPr>
        <w:tabs>
          <w:tab w:val="center" w:pos="4800"/>
          <w:tab w:val="right" w:pos="9500"/>
        </w:tabs>
        <w:rPr>
          <w:noProof/>
          <w:szCs w:val="28"/>
        </w:rPr>
      </w:pPr>
    </w:p>
    <w:p w14:paraId="53ABB5A8" w14:textId="77777777" w:rsidR="001E781D" w:rsidRPr="000C177B" w:rsidRDefault="001E781D" w:rsidP="001E781D">
      <w:pPr>
        <w:tabs>
          <w:tab w:val="center" w:pos="4800"/>
          <w:tab w:val="right" w:pos="9500"/>
        </w:tabs>
        <w:rPr>
          <w:noProof/>
          <w:szCs w:val="28"/>
        </w:rPr>
      </w:pPr>
      <w:r w:rsidRPr="000C177B">
        <w:rPr>
          <w:noProof/>
          <w:szCs w:val="28"/>
        </w:rPr>
        <w:t xml:space="preserve">Отже, маємо систему рівнянь у частинних похідних вигляду </w:t>
      </w:r>
    </w:p>
    <w:p w14:paraId="21DDFEF3" w14:textId="77777777" w:rsidR="001E781D" w:rsidRDefault="001E781D" w:rsidP="001E781D">
      <w:pPr>
        <w:tabs>
          <w:tab w:val="center" w:pos="4800"/>
          <w:tab w:val="right" w:pos="9500"/>
        </w:tabs>
        <w:rPr>
          <w:noProof/>
          <w:szCs w:val="28"/>
        </w:rPr>
      </w:pPr>
      <w:r w:rsidRPr="000C177B">
        <w:rPr>
          <w:noProof/>
          <w:szCs w:val="28"/>
        </w:rPr>
        <w:t xml:space="preserve">Параметри </w:t>
      </w:r>
      <w:r w:rsidRPr="000C177B">
        <w:rPr>
          <w:noProof/>
          <w:position w:val="-12"/>
          <w:szCs w:val="28"/>
        </w:rPr>
        <w:object w:dxaOrig="2020" w:dyaOrig="380" w14:anchorId="584C052D">
          <v:shape id="_x0000_i1259" type="#_x0000_t75" style="width:101pt;height:19pt" o:ole="">
            <v:imagedata r:id="rId492" o:title=""/>
          </v:shape>
          <o:OLEObject Type="Embed" ProgID="Equation.DSMT4" ShapeID="_x0000_i1259" DrawAspect="Content" ObjectID="_1766350944" r:id="rId493"/>
        </w:object>
      </w:r>
      <w:r w:rsidRPr="000C177B">
        <w:rPr>
          <w:noProof/>
          <w:szCs w:val="28"/>
        </w:rPr>
        <w:t xml:space="preserve">. </w:t>
      </w:r>
    </w:p>
    <w:p w14:paraId="5C8A6999" w14:textId="77777777" w:rsidR="001E781D" w:rsidRDefault="001E781D" w:rsidP="001E781D">
      <w:pPr>
        <w:tabs>
          <w:tab w:val="center" w:pos="4800"/>
          <w:tab w:val="right" w:pos="9500"/>
        </w:tabs>
        <w:rPr>
          <w:noProof/>
          <w:szCs w:val="28"/>
        </w:rPr>
      </w:pPr>
      <w:r w:rsidRPr="000C177B">
        <w:rPr>
          <w:noProof/>
          <w:szCs w:val="28"/>
        </w:rPr>
        <w:t xml:space="preserve">Виконаємо інтегральне перетворення за змінною </w:t>
      </w:r>
      <w:r w:rsidRPr="000C177B">
        <w:rPr>
          <w:noProof/>
          <w:position w:val="-4"/>
          <w:szCs w:val="28"/>
        </w:rPr>
        <w:object w:dxaOrig="180" w:dyaOrig="180" w14:anchorId="776F73E6">
          <v:shape id="_x0000_i1260" type="#_x0000_t75" style="width:10.5pt;height:10.5pt" o:ole="">
            <v:imagedata r:id="rId494" o:title=""/>
          </v:shape>
          <o:OLEObject Type="Embed" ProgID="Equation.DSMT4" ShapeID="_x0000_i1260" DrawAspect="Content" ObjectID="_1766350945" r:id="rId495"/>
        </w:object>
      </w:r>
      <w:r w:rsidRPr="000C177B">
        <w:rPr>
          <w:noProof/>
          <w:szCs w:val="28"/>
        </w:rPr>
        <w:t xml:space="preserve"> </w:t>
      </w:r>
    </w:p>
    <w:p w14:paraId="6FA45D28" w14:textId="77777777" w:rsidR="00520418" w:rsidRPr="000C177B" w:rsidRDefault="00520418" w:rsidP="001E781D">
      <w:pPr>
        <w:tabs>
          <w:tab w:val="center" w:pos="4800"/>
          <w:tab w:val="right" w:pos="9500"/>
        </w:tabs>
        <w:rPr>
          <w:noProof/>
          <w:szCs w:val="28"/>
        </w:rPr>
      </w:pPr>
    </w:p>
    <w:p w14:paraId="4501EAB3" w14:textId="6A3D6169" w:rsidR="001E781D" w:rsidRPr="000C177B" w:rsidRDefault="001E781D" w:rsidP="001E781D">
      <w:pPr>
        <w:tabs>
          <w:tab w:val="center" w:pos="4800"/>
          <w:tab w:val="right" w:pos="9500"/>
        </w:tabs>
        <w:rPr>
          <w:noProof/>
          <w:szCs w:val="28"/>
        </w:rPr>
      </w:pPr>
      <w:r w:rsidRPr="000C177B">
        <w:rPr>
          <w:noProof/>
          <w:szCs w:val="28"/>
        </w:rPr>
        <w:tab/>
      </w:r>
      <w:r w:rsidRPr="000C177B">
        <w:rPr>
          <w:noProof/>
          <w:position w:val="-32"/>
          <w:szCs w:val="28"/>
        </w:rPr>
        <w:object w:dxaOrig="3120" w:dyaOrig="780" w14:anchorId="09BE359F">
          <v:shape id="_x0000_i1261" type="#_x0000_t75" style="width:154.5pt;height:37.5pt" o:ole="">
            <v:imagedata r:id="rId496" o:title=""/>
          </v:shape>
          <o:OLEObject Type="Embed" ProgID="Equation.DSMT4" ShapeID="_x0000_i1261" DrawAspect="Content" ObjectID="_1766350946" r:id="rId497"/>
        </w:object>
      </w:r>
      <w:r w:rsidRPr="000C177B">
        <w:rPr>
          <w:noProof/>
          <w:szCs w:val="28"/>
        </w:rPr>
        <w:tab/>
      </w:r>
      <w:r>
        <w:rPr>
          <w:noProof/>
          <w:szCs w:val="28"/>
        </w:rPr>
        <w:t>(3.2</w:t>
      </w:r>
      <w:r w:rsidRPr="000C177B">
        <w:rPr>
          <w:noProof/>
          <w:szCs w:val="28"/>
        </w:rPr>
        <w:t>8)</w:t>
      </w:r>
    </w:p>
    <w:p w14:paraId="75959FE1" w14:textId="648D87EC" w:rsidR="001E781D" w:rsidRDefault="001E781D" w:rsidP="001E781D">
      <w:pPr>
        <w:tabs>
          <w:tab w:val="center" w:pos="4800"/>
          <w:tab w:val="right" w:pos="9500"/>
        </w:tabs>
        <w:rPr>
          <w:noProof/>
          <w:szCs w:val="28"/>
        </w:rPr>
      </w:pPr>
      <w:r w:rsidRPr="000C177B">
        <w:rPr>
          <w:noProof/>
          <w:szCs w:val="28"/>
        </w:rPr>
        <w:lastRenderedPageBreak/>
        <w:tab/>
      </w:r>
      <w:r w:rsidRPr="000C177B">
        <w:rPr>
          <w:noProof/>
          <w:position w:val="-28"/>
          <w:szCs w:val="28"/>
        </w:rPr>
        <w:object w:dxaOrig="3180" w:dyaOrig="760" w14:anchorId="611BBA00">
          <v:shape id="_x0000_i1262" type="#_x0000_t75" style="width:160.5pt;height:39pt" o:ole="">
            <v:imagedata r:id="rId498" o:title=""/>
          </v:shape>
          <o:OLEObject Type="Embed" ProgID="Equation.DSMT4" ShapeID="_x0000_i1262" DrawAspect="Content" ObjectID="_1766350947" r:id="rId499"/>
        </w:object>
      </w:r>
      <w:r>
        <w:rPr>
          <w:noProof/>
          <w:szCs w:val="28"/>
        </w:rPr>
        <w:tab/>
        <w:t>(3.2</w:t>
      </w:r>
      <w:r w:rsidRPr="000C177B">
        <w:rPr>
          <w:noProof/>
          <w:szCs w:val="28"/>
        </w:rPr>
        <w:t>9)</w:t>
      </w:r>
    </w:p>
    <w:p w14:paraId="264E2AE9" w14:textId="77777777" w:rsidR="00520418" w:rsidRPr="000C177B" w:rsidRDefault="00520418" w:rsidP="001E781D">
      <w:pPr>
        <w:tabs>
          <w:tab w:val="center" w:pos="4800"/>
          <w:tab w:val="right" w:pos="9500"/>
        </w:tabs>
        <w:rPr>
          <w:noProof/>
          <w:szCs w:val="28"/>
        </w:rPr>
      </w:pPr>
    </w:p>
    <w:p w14:paraId="08236630" w14:textId="77777777" w:rsidR="001E781D" w:rsidRPr="000C177B" w:rsidRDefault="001E781D" w:rsidP="001E781D">
      <w:pPr>
        <w:tabs>
          <w:tab w:val="center" w:pos="4800"/>
          <w:tab w:val="right" w:pos="9500"/>
        </w:tabs>
        <w:rPr>
          <w:noProof/>
          <w:szCs w:val="28"/>
        </w:rPr>
      </w:pPr>
      <w:r w:rsidRPr="000C177B">
        <w:rPr>
          <w:noProof/>
          <w:szCs w:val="28"/>
        </w:rPr>
        <w:t>з початковою умовою та межовою умовою .</w:t>
      </w:r>
    </w:p>
    <w:p w14:paraId="51140532" w14:textId="77777777" w:rsidR="001E781D" w:rsidRDefault="001E781D" w:rsidP="001E781D">
      <w:pPr>
        <w:tabs>
          <w:tab w:val="center" w:pos="4800"/>
          <w:tab w:val="right" w:pos="9500"/>
        </w:tabs>
        <w:rPr>
          <w:noProof/>
          <w:szCs w:val="28"/>
        </w:rPr>
      </w:pPr>
      <w:r w:rsidRPr="000C177B">
        <w:rPr>
          <w:noProof/>
          <w:szCs w:val="28"/>
        </w:rPr>
        <w:t xml:space="preserve">Зробимо заміну змінних </w:t>
      </w:r>
      <w:r w:rsidRPr="000C177B">
        <w:rPr>
          <w:noProof/>
          <w:position w:val="-12"/>
          <w:szCs w:val="28"/>
        </w:rPr>
        <w:object w:dxaOrig="1860" w:dyaOrig="360" w14:anchorId="7FBB7666">
          <v:shape id="_x0000_i1263" type="#_x0000_t75" style="width:96pt;height:19pt" o:ole="">
            <v:imagedata r:id="rId500" o:title=""/>
          </v:shape>
          <o:OLEObject Type="Embed" ProgID="Equation.DSMT4" ShapeID="_x0000_i1263" DrawAspect="Content" ObjectID="_1766350948" r:id="rId501"/>
        </w:object>
      </w:r>
      <w:r w:rsidRPr="000C177B">
        <w:rPr>
          <w:noProof/>
          <w:szCs w:val="28"/>
        </w:rPr>
        <w:t xml:space="preserve">, тоді рівняння буде вигляд </w:t>
      </w:r>
    </w:p>
    <w:p w14:paraId="2EA54F3B" w14:textId="77777777" w:rsidR="00520418" w:rsidRPr="000C177B" w:rsidRDefault="00520418" w:rsidP="001E781D">
      <w:pPr>
        <w:tabs>
          <w:tab w:val="center" w:pos="4800"/>
          <w:tab w:val="right" w:pos="9500"/>
        </w:tabs>
        <w:rPr>
          <w:noProof/>
          <w:szCs w:val="28"/>
        </w:rPr>
      </w:pPr>
    </w:p>
    <w:p w14:paraId="08182D21" w14:textId="2195C4E3" w:rsidR="001E781D" w:rsidRDefault="001E781D" w:rsidP="001E781D">
      <w:pPr>
        <w:tabs>
          <w:tab w:val="center" w:pos="4800"/>
          <w:tab w:val="right" w:pos="9500"/>
        </w:tabs>
        <w:rPr>
          <w:noProof/>
          <w:szCs w:val="28"/>
        </w:rPr>
      </w:pPr>
      <w:r w:rsidRPr="000C177B">
        <w:rPr>
          <w:noProof/>
          <w:szCs w:val="28"/>
        </w:rPr>
        <w:tab/>
      </w:r>
      <w:r w:rsidRPr="000C177B">
        <w:rPr>
          <w:noProof/>
          <w:position w:val="-28"/>
          <w:szCs w:val="28"/>
        </w:rPr>
        <w:object w:dxaOrig="2760" w:dyaOrig="760" w14:anchorId="55BA368B">
          <v:shape id="_x0000_i1264" type="#_x0000_t75" style="width:136pt;height:39pt" o:ole="">
            <v:imagedata r:id="rId502" o:title=""/>
          </v:shape>
          <o:OLEObject Type="Embed" ProgID="Equation.DSMT4" ShapeID="_x0000_i1264" DrawAspect="Content" ObjectID="_1766350949" r:id="rId503"/>
        </w:object>
      </w:r>
      <w:r>
        <w:rPr>
          <w:noProof/>
          <w:szCs w:val="28"/>
        </w:rPr>
        <w:tab/>
        <w:t>(3</w:t>
      </w:r>
      <w:r w:rsidRPr="000C177B">
        <w:rPr>
          <w:noProof/>
          <w:szCs w:val="28"/>
        </w:rPr>
        <w:t>.</w:t>
      </w:r>
      <w:r>
        <w:rPr>
          <w:noProof/>
          <w:szCs w:val="28"/>
        </w:rPr>
        <w:t>3</w:t>
      </w:r>
      <w:r w:rsidRPr="000C177B">
        <w:rPr>
          <w:noProof/>
          <w:szCs w:val="28"/>
        </w:rPr>
        <w:t>0)</w:t>
      </w:r>
    </w:p>
    <w:p w14:paraId="466B0274" w14:textId="77777777" w:rsidR="00520418" w:rsidRPr="000C177B" w:rsidRDefault="00520418" w:rsidP="001E781D">
      <w:pPr>
        <w:tabs>
          <w:tab w:val="center" w:pos="4800"/>
          <w:tab w:val="right" w:pos="9500"/>
        </w:tabs>
        <w:rPr>
          <w:noProof/>
          <w:szCs w:val="28"/>
        </w:rPr>
      </w:pPr>
    </w:p>
    <w:p w14:paraId="2287F5ED" w14:textId="29A6B39F" w:rsidR="001E781D" w:rsidRDefault="001E781D" w:rsidP="001E781D">
      <w:pPr>
        <w:tabs>
          <w:tab w:val="center" w:pos="4800"/>
          <w:tab w:val="right" w:pos="9500"/>
        </w:tabs>
        <w:rPr>
          <w:noProof/>
          <w:szCs w:val="28"/>
        </w:rPr>
      </w:pPr>
      <w:r w:rsidRPr="000C177B">
        <w:rPr>
          <w:noProof/>
          <w:szCs w:val="28"/>
        </w:rPr>
        <w:tab/>
      </w:r>
      <w:r w:rsidRPr="000C177B">
        <w:rPr>
          <w:noProof/>
          <w:position w:val="-26"/>
          <w:szCs w:val="28"/>
        </w:rPr>
        <w:object w:dxaOrig="3580" w:dyaOrig="700" w14:anchorId="63CB4657">
          <v:shape id="_x0000_i1265" type="#_x0000_t75" style="width:180pt;height:37.5pt" o:ole="">
            <v:imagedata r:id="rId504" o:title=""/>
          </v:shape>
          <o:OLEObject Type="Embed" ProgID="Equation.DSMT4" ShapeID="_x0000_i1265" DrawAspect="Content" ObjectID="_1766350950" r:id="rId505"/>
        </w:object>
      </w:r>
      <w:r w:rsidRPr="000C177B">
        <w:rPr>
          <w:noProof/>
          <w:szCs w:val="28"/>
        </w:rPr>
        <w:tab/>
      </w:r>
      <w:r>
        <w:rPr>
          <w:noProof/>
          <w:szCs w:val="28"/>
        </w:rPr>
        <w:t>(3.3</w:t>
      </w:r>
      <w:r w:rsidRPr="000C177B">
        <w:rPr>
          <w:noProof/>
          <w:szCs w:val="28"/>
        </w:rPr>
        <w:t>1)</w:t>
      </w:r>
    </w:p>
    <w:p w14:paraId="3D0671FB" w14:textId="77777777" w:rsidR="00520418" w:rsidRPr="000C177B" w:rsidRDefault="00520418" w:rsidP="001E781D">
      <w:pPr>
        <w:tabs>
          <w:tab w:val="center" w:pos="4800"/>
          <w:tab w:val="right" w:pos="9500"/>
        </w:tabs>
        <w:rPr>
          <w:noProof/>
          <w:szCs w:val="28"/>
        </w:rPr>
      </w:pPr>
    </w:p>
    <w:p w14:paraId="54F23BA5" w14:textId="77777777" w:rsidR="001E781D" w:rsidRDefault="001E781D" w:rsidP="001E781D">
      <w:pPr>
        <w:tabs>
          <w:tab w:val="center" w:pos="4800"/>
          <w:tab w:val="right" w:pos="9500"/>
        </w:tabs>
        <w:rPr>
          <w:noProof/>
          <w:szCs w:val="28"/>
        </w:rPr>
      </w:pPr>
      <w:r w:rsidRPr="000C177B">
        <w:rPr>
          <w:noProof/>
          <w:szCs w:val="28"/>
        </w:rPr>
        <w:t>Власні функції для цієї задачі отримано як</w:t>
      </w:r>
    </w:p>
    <w:p w14:paraId="75888057" w14:textId="77777777" w:rsidR="00520418" w:rsidRPr="000C177B" w:rsidRDefault="00520418" w:rsidP="001E781D">
      <w:pPr>
        <w:tabs>
          <w:tab w:val="center" w:pos="4800"/>
          <w:tab w:val="right" w:pos="9500"/>
        </w:tabs>
        <w:rPr>
          <w:noProof/>
          <w:szCs w:val="28"/>
        </w:rPr>
      </w:pPr>
    </w:p>
    <w:p w14:paraId="6BE70BC5" w14:textId="6F443B76" w:rsidR="001E781D" w:rsidRDefault="001E781D" w:rsidP="001E781D">
      <w:pPr>
        <w:tabs>
          <w:tab w:val="center" w:pos="4800"/>
          <w:tab w:val="right" w:pos="9500"/>
        </w:tabs>
        <w:rPr>
          <w:noProof/>
          <w:szCs w:val="28"/>
        </w:rPr>
      </w:pPr>
      <w:r w:rsidRPr="000C177B">
        <w:rPr>
          <w:noProof/>
          <w:szCs w:val="28"/>
        </w:rPr>
        <w:tab/>
      </w:r>
      <w:r w:rsidRPr="000C177B">
        <w:rPr>
          <w:noProof/>
          <w:position w:val="-34"/>
          <w:szCs w:val="28"/>
        </w:rPr>
        <w:object w:dxaOrig="3560" w:dyaOrig="780" w14:anchorId="08565B44">
          <v:shape id="_x0000_i1266" type="#_x0000_t75" style="width:180.5pt;height:37.5pt" o:ole="">
            <v:imagedata r:id="rId506" o:title=""/>
          </v:shape>
          <o:OLEObject Type="Embed" ProgID="Equation.DSMT4" ShapeID="_x0000_i1266" DrawAspect="Content" ObjectID="_1766350951" r:id="rId507"/>
        </w:object>
      </w:r>
      <w:r w:rsidRPr="000C177B">
        <w:rPr>
          <w:noProof/>
          <w:szCs w:val="28"/>
        </w:rPr>
        <w:tab/>
      </w:r>
      <w:r>
        <w:rPr>
          <w:noProof/>
          <w:szCs w:val="28"/>
        </w:rPr>
        <w:t>(3.3</w:t>
      </w:r>
      <w:r w:rsidRPr="000C177B">
        <w:rPr>
          <w:noProof/>
          <w:szCs w:val="28"/>
        </w:rPr>
        <w:t>2)</w:t>
      </w:r>
    </w:p>
    <w:p w14:paraId="5C5961E9" w14:textId="77777777" w:rsidR="00520418" w:rsidRPr="000C177B" w:rsidRDefault="00520418" w:rsidP="001E781D">
      <w:pPr>
        <w:tabs>
          <w:tab w:val="center" w:pos="4800"/>
          <w:tab w:val="right" w:pos="9500"/>
        </w:tabs>
        <w:rPr>
          <w:noProof/>
          <w:szCs w:val="28"/>
        </w:rPr>
      </w:pPr>
    </w:p>
    <w:p w14:paraId="19BB74D0" w14:textId="77777777" w:rsidR="001E781D" w:rsidRDefault="001E781D" w:rsidP="001E781D">
      <w:pPr>
        <w:tabs>
          <w:tab w:val="center" w:pos="4800"/>
          <w:tab w:val="right" w:pos="9500"/>
        </w:tabs>
        <w:rPr>
          <w:noProof/>
          <w:szCs w:val="28"/>
        </w:rPr>
      </w:pPr>
      <w:r w:rsidRPr="000C177B">
        <w:rPr>
          <w:noProof/>
          <w:szCs w:val="28"/>
        </w:rPr>
        <w:t xml:space="preserve">Розв'язок рівняння відносно межової умови на </w:t>
      </w:r>
      <w:r w:rsidRPr="000C177B">
        <w:rPr>
          <w:noProof/>
          <w:position w:val="-10"/>
          <w:szCs w:val="28"/>
        </w:rPr>
        <w:object w:dxaOrig="260" w:dyaOrig="320" w14:anchorId="73F7E324">
          <v:shape id="_x0000_i1267" type="#_x0000_t75" style="width:15pt;height:15pt" o:ole="">
            <v:imagedata r:id="rId508" o:title=""/>
          </v:shape>
          <o:OLEObject Type="Embed" ProgID="Equation.DSMT4" ShapeID="_x0000_i1267" DrawAspect="Content" ObjectID="_1766350952" r:id="rId509"/>
        </w:object>
      </w:r>
      <w:r w:rsidRPr="000C177B">
        <w:rPr>
          <w:noProof/>
          <w:szCs w:val="28"/>
        </w:rPr>
        <w:t xml:space="preserve"> дає такі власні значення задачі: </w:t>
      </w:r>
    </w:p>
    <w:p w14:paraId="751BAD03" w14:textId="77777777" w:rsidR="00520418" w:rsidRPr="000C177B" w:rsidRDefault="00520418" w:rsidP="001E781D">
      <w:pPr>
        <w:tabs>
          <w:tab w:val="center" w:pos="4800"/>
          <w:tab w:val="right" w:pos="9500"/>
        </w:tabs>
        <w:rPr>
          <w:noProof/>
          <w:szCs w:val="28"/>
        </w:rPr>
      </w:pPr>
    </w:p>
    <w:p w14:paraId="477D06EF" w14:textId="023FA693" w:rsidR="001E781D" w:rsidRDefault="001E781D" w:rsidP="001E781D">
      <w:pPr>
        <w:tabs>
          <w:tab w:val="center" w:pos="4800"/>
          <w:tab w:val="right" w:pos="9500"/>
        </w:tabs>
        <w:rPr>
          <w:noProof/>
          <w:szCs w:val="28"/>
        </w:rPr>
      </w:pPr>
      <w:r w:rsidRPr="000C177B">
        <w:rPr>
          <w:noProof/>
          <w:szCs w:val="28"/>
        </w:rPr>
        <w:tab/>
      </w:r>
      <w:r w:rsidRPr="000C177B">
        <w:rPr>
          <w:noProof/>
          <w:position w:val="-10"/>
          <w:szCs w:val="28"/>
        </w:rPr>
        <w:object w:dxaOrig="5319" w:dyaOrig="400" w14:anchorId="07D1D910">
          <v:shape id="_x0000_i1268" type="#_x0000_t75" style="width:264.5pt;height:19pt" o:ole="">
            <v:imagedata r:id="rId510" o:title=""/>
          </v:shape>
          <o:OLEObject Type="Embed" ProgID="Equation.DSMT4" ShapeID="_x0000_i1268" DrawAspect="Content" ObjectID="_1766350953" r:id="rId511"/>
        </w:object>
      </w:r>
      <w:r w:rsidRPr="000C177B">
        <w:rPr>
          <w:noProof/>
          <w:szCs w:val="28"/>
        </w:rPr>
        <w:tab/>
      </w:r>
      <w:r>
        <w:rPr>
          <w:noProof/>
          <w:szCs w:val="28"/>
        </w:rPr>
        <w:t>(3.3</w:t>
      </w:r>
      <w:r w:rsidRPr="000C177B">
        <w:rPr>
          <w:noProof/>
          <w:szCs w:val="28"/>
        </w:rPr>
        <w:t>3)</w:t>
      </w:r>
    </w:p>
    <w:p w14:paraId="5FEB88BC" w14:textId="77777777" w:rsidR="00520418" w:rsidRPr="000C177B" w:rsidRDefault="00520418" w:rsidP="001E781D">
      <w:pPr>
        <w:tabs>
          <w:tab w:val="center" w:pos="4800"/>
          <w:tab w:val="right" w:pos="9500"/>
        </w:tabs>
        <w:rPr>
          <w:noProof/>
          <w:szCs w:val="28"/>
        </w:rPr>
      </w:pPr>
    </w:p>
    <w:p w14:paraId="227FE195" w14:textId="77777777" w:rsidR="001E781D" w:rsidRDefault="001E781D" w:rsidP="001E781D">
      <w:pPr>
        <w:tabs>
          <w:tab w:val="center" w:pos="4800"/>
          <w:tab w:val="right" w:pos="9500"/>
        </w:tabs>
        <w:rPr>
          <w:noProof/>
          <w:szCs w:val="28"/>
        </w:rPr>
      </w:pPr>
      <w:r w:rsidRPr="000C177B">
        <w:rPr>
          <w:noProof/>
          <w:szCs w:val="28"/>
        </w:rPr>
        <w:t xml:space="preserve">Рівняння набуває вигляду </w:t>
      </w:r>
    </w:p>
    <w:p w14:paraId="403DAC52" w14:textId="77777777" w:rsidR="00520418" w:rsidRPr="000C177B" w:rsidRDefault="00520418" w:rsidP="001E781D">
      <w:pPr>
        <w:tabs>
          <w:tab w:val="center" w:pos="4800"/>
          <w:tab w:val="right" w:pos="9500"/>
        </w:tabs>
        <w:rPr>
          <w:noProof/>
          <w:szCs w:val="28"/>
        </w:rPr>
      </w:pPr>
    </w:p>
    <w:p w14:paraId="1EFDD40B" w14:textId="61B93EF8" w:rsidR="001E781D" w:rsidRDefault="001E781D" w:rsidP="001E781D">
      <w:pPr>
        <w:tabs>
          <w:tab w:val="center" w:pos="4800"/>
          <w:tab w:val="right" w:pos="9500"/>
        </w:tabs>
        <w:rPr>
          <w:noProof/>
          <w:szCs w:val="28"/>
        </w:rPr>
      </w:pPr>
      <w:r w:rsidRPr="000C177B">
        <w:rPr>
          <w:noProof/>
          <w:szCs w:val="28"/>
        </w:rPr>
        <w:tab/>
      </w:r>
      <w:r w:rsidRPr="000C177B">
        <w:rPr>
          <w:noProof/>
          <w:position w:val="-28"/>
          <w:szCs w:val="28"/>
        </w:rPr>
        <w:object w:dxaOrig="1920" w:dyaOrig="740" w14:anchorId="1880ED64">
          <v:shape id="_x0000_i1269" type="#_x0000_t75" style="width:96pt;height:38.5pt" o:ole="">
            <v:imagedata r:id="rId512" o:title=""/>
          </v:shape>
          <o:OLEObject Type="Embed" ProgID="Equation.DSMT4" ShapeID="_x0000_i1269" DrawAspect="Content" ObjectID="_1766350954" r:id="rId513"/>
        </w:object>
      </w:r>
      <w:r w:rsidRPr="000C177B">
        <w:rPr>
          <w:noProof/>
          <w:szCs w:val="28"/>
        </w:rPr>
        <w:tab/>
      </w:r>
      <w:r>
        <w:rPr>
          <w:noProof/>
          <w:szCs w:val="28"/>
        </w:rPr>
        <w:t>(3.3</w:t>
      </w:r>
      <w:r w:rsidRPr="000C177B">
        <w:rPr>
          <w:noProof/>
          <w:szCs w:val="28"/>
        </w:rPr>
        <w:t>4)</w:t>
      </w:r>
    </w:p>
    <w:p w14:paraId="79796553" w14:textId="77777777" w:rsidR="00520418" w:rsidRPr="000C177B" w:rsidRDefault="00520418" w:rsidP="001E781D">
      <w:pPr>
        <w:tabs>
          <w:tab w:val="center" w:pos="4800"/>
          <w:tab w:val="right" w:pos="9500"/>
        </w:tabs>
        <w:rPr>
          <w:noProof/>
          <w:szCs w:val="28"/>
        </w:rPr>
      </w:pPr>
    </w:p>
    <w:p w14:paraId="0ABC6558" w14:textId="77777777" w:rsidR="001E781D" w:rsidRDefault="001E781D" w:rsidP="001E781D">
      <w:pPr>
        <w:tabs>
          <w:tab w:val="center" w:pos="4800"/>
          <w:tab w:val="right" w:pos="9500"/>
        </w:tabs>
        <w:rPr>
          <w:noProof/>
          <w:szCs w:val="28"/>
        </w:rPr>
      </w:pPr>
      <w:r w:rsidRPr="000C177B">
        <w:rPr>
          <w:noProof/>
          <w:szCs w:val="28"/>
        </w:rPr>
        <w:t xml:space="preserve"> з початковою умовою. </w:t>
      </w:r>
    </w:p>
    <w:p w14:paraId="117DF867" w14:textId="77777777" w:rsidR="00520418" w:rsidRPr="000C177B" w:rsidRDefault="00520418" w:rsidP="001E781D">
      <w:pPr>
        <w:tabs>
          <w:tab w:val="center" w:pos="4800"/>
          <w:tab w:val="right" w:pos="9500"/>
        </w:tabs>
        <w:rPr>
          <w:noProof/>
          <w:szCs w:val="28"/>
        </w:rPr>
      </w:pPr>
    </w:p>
    <w:p w14:paraId="78888F0C" w14:textId="0D7D4770" w:rsidR="001E781D" w:rsidRPr="000C177B" w:rsidRDefault="001E781D" w:rsidP="001E781D">
      <w:pPr>
        <w:tabs>
          <w:tab w:val="center" w:pos="4800"/>
          <w:tab w:val="right" w:pos="9500"/>
        </w:tabs>
        <w:rPr>
          <w:noProof/>
          <w:szCs w:val="28"/>
        </w:rPr>
      </w:pPr>
      <w:r w:rsidRPr="000C177B">
        <w:rPr>
          <w:noProof/>
          <w:szCs w:val="28"/>
        </w:rPr>
        <w:tab/>
      </w:r>
      <w:r w:rsidRPr="000C177B">
        <w:rPr>
          <w:noProof/>
          <w:position w:val="-12"/>
          <w:szCs w:val="28"/>
        </w:rPr>
        <w:object w:dxaOrig="2280" w:dyaOrig="420" w14:anchorId="251FE01C">
          <v:shape id="_x0000_i1270" type="#_x0000_t75" style="width:115pt;height:19.5pt" o:ole="">
            <v:imagedata r:id="rId514" o:title=""/>
          </v:shape>
          <o:OLEObject Type="Embed" ProgID="Equation.DSMT4" ShapeID="_x0000_i1270" DrawAspect="Content" ObjectID="_1766350955" r:id="rId515"/>
        </w:object>
      </w:r>
      <w:r>
        <w:rPr>
          <w:noProof/>
          <w:szCs w:val="28"/>
        </w:rPr>
        <w:tab/>
        <w:t>(3</w:t>
      </w:r>
      <w:r w:rsidRPr="000C177B">
        <w:rPr>
          <w:noProof/>
          <w:szCs w:val="28"/>
        </w:rPr>
        <w:t>.</w:t>
      </w:r>
      <w:r>
        <w:rPr>
          <w:noProof/>
          <w:szCs w:val="28"/>
        </w:rPr>
        <w:t>3</w:t>
      </w:r>
      <w:r w:rsidRPr="000C177B">
        <w:rPr>
          <w:noProof/>
          <w:szCs w:val="28"/>
        </w:rPr>
        <w:t>5)</w:t>
      </w:r>
    </w:p>
    <w:p w14:paraId="29E4B466" w14:textId="77777777" w:rsidR="001E781D" w:rsidRDefault="001E781D" w:rsidP="001E781D">
      <w:pPr>
        <w:tabs>
          <w:tab w:val="center" w:pos="4800"/>
          <w:tab w:val="right" w:pos="9500"/>
        </w:tabs>
        <w:rPr>
          <w:noProof/>
          <w:szCs w:val="28"/>
        </w:rPr>
      </w:pPr>
      <w:r w:rsidRPr="000C177B">
        <w:rPr>
          <w:noProof/>
          <w:szCs w:val="28"/>
        </w:rPr>
        <w:lastRenderedPageBreak/>
        <w:t xml:space="preserve">Розв'язок цього рівняння має вигляд </w:t>
      </w:r>
    </w:p>
    <w:p w14:paraId="66114DC0" w14:textId="77777777" w:rsidR="00520418" w:rsidRPr="000C177B" w:rsidRDefault="00520418" w:rsidP="001E781D">
      <w:pPr>
        <w:tabs>
          <w:tab w:val="center" w:pos="4800"/>
          <w:tab w:val="right" w:pos="9500"/>
        </w:tabs>
        <w:rPr>
          <w:noProof/>
          <w:szCs w:val="28"/>
        </w:rPr>
      </w:pPr>
    </w:p>
    <w:p w14:paraId="45E97C67" w14:textId="634C5653" w:rsidR="001E781D" w:rsidRDefault="001E781D" w:rsidP="001E781D">
      <w:pPr>
        <w:tabs>
          <w:tab w:val="center" w:pos="4800"/>
          <w:tab w:val="right" w:pos="9500"/>
        </w:tabs>
        <w:rPr>
          <w:noProof/>
          <w:szCs w:val="28"/>
        </w:rPr>
      </w:pPr>
      <w:r w:rsidRPr="000C177B">
        <w:rPr>
          <w:noProof/>
          <w:szCs w:val="28"/>
        </w:rPr>
        <w:tab/>
      </w:r>
      <w:r w:rsidRPr="000C177B">
        <w:rPr>
          <w:noProof/>
          <w:position w:val="-32"/>
          <w:szCs w:val="28"/>
        </w:rPr>
        <w:object w:dxaOrig="5179" w:dyaOrig="780" w14:anchorId="52E55049">
          <v:shape id="_x0000_i1271" type="#_x0000_t75" style="width:257pt;height:39pt" o:ole="">
            <v:imagedata r:id="rId516" o:title=""/>
          </v:shape>
          <o:OLEObject Type="Embed" ProgID="Equation.DSMT4" ShapeID="_x0000_i1271" DrawAspect="Content" ObjectID="_1766350956" r:id="rId517"/>
        </w:object>
      </w:r>
      <w:r>
        <w:rPr>
          <w:noProof/>
          <w:szCs w:val="28"/>
        </w:rPr>
        <w:tab/>
        <w:t>(3</w:t>
      </w:r>
      <w:r w:rsidRPr="000C177B">
        <w:rPr>
          <w:noProof/>
          <w:szCs w:val="28"/>
        </w:rPr>
        <w:t>.</w:t>
      </w:r>
      <w:r>
        <w:rPr>
          <w:noProof/>
          <w:szCs w:val="28"/>
        </w:rPr>
        <w:t>3</w:t>
      </w:r>
      <w:r w:rsidRPr="000C177B">
        <w:rPr>
          <w:noProof/>
          <w:szCs w:val="28"/>
        </w:rPr>
        <w:t>6)</w:t>
      </w:r>
    </w:p>
    <w:p w14:paraId="03C0853B" w14:textId="77777777" w:rsidR="00520418" w:rsidRPr="000C177B" w:rsidRDefault="00520418" w:rsidP="001E781D">
      <w:pPr>
        <w:tabs>
          <w:tab w:val="center" w:pos="4800"/>
          <w:tab w:val="right" w:pos="9500"/>
        </w:tabs>
        <w:rPr>
          <w:noProof/>
          <w:szCs w:val="28"/>
        </w:rPr>
      </w:pPr>
    </w:p>
    <w:p w14:paraId="295662F8" w14:textId="7869F119" w:rsidR="001E781D" w:rsidRDefault="001E781D" w:rsidP="001E781D">
      <w:pPr>
        <w:tabs>
          <w:tab w:val="center" w:pos="4800"/>
          <w:tab w:val="right" w:pos="9500"/>
        </w:tabs>
        <w:rPr>
          <w:noProof/>
          <w:szCs w:val="28"/>
        </w:rPr>
      </w:pPr>
      <w:r w:rsidRPr="000C177B">
        <w:rPr>
          <w:noProof/>
          <w:szCs w:val="28"/>
        </w:rPr>
        <w:t xml:space="preserve">Оскільки оператор Лапласа для усіх рівнянь  має однаковий вигляд, структура розв'язків рівнянь має такий самий вигляд із різними початковими умовами та значеннями параметрів </w:t>
      </w:r>
      <w:r w:rsidRPr="000C177B">
        <w:rPr>
          <w:noProof/>
          <w:position w:val="-10"/>
          <w:szCs w:val="28"/>
        </w:rPr>
        <w:object w:dxaOrig="340" w:dyaOrig="320" w14:anchorId="4245F09D">
          <v:shape id="_x0000_i1272" type="#_x0000_t75" style="width:15pt;height:15pt" o:ole="">
            <v:imagedata r:id="rId518" o:title=""/>
          </v:shape>
          <o:OLEObject Type="Embed" ProgID="Equation.DSMT4" ShapeID="_x0000_i1272" DrawAspect="Content" ObjectID="_1766350957" r:id="rId519"/>
        </w:object>
      </w:r>
      <w:r w:rsidRPr="000C177B">
        <w:rPr>
          <w:noProof/>
          <w:szCs w:val="28"/>
        </w:rPr>
        <w:t xml:space="preserve">, </w:t>
      </w:r>
      <w:r w:rsidRPr="000C177B">
        <w:rPr>
          <w:noProof/>
          <w:position w:val="-10"/>
          <w:szCs w:val="28"/>
        </w:rPr>
        <w:object w:dxaOrig="360" w:dyaOrig="320" w14:anchorId="102C86B0">
          <v:shape id="_x0000_i1273" type="#_x0000_t75" style="width:21pt;height:15pt" o:ole="">
            <v:imagedata r:id="rId520" o:title=""/>
          </v:shape>
          <o:OLEObject Type="Embed" ProgID="Equation.DSMT4" ShapeID="_x0000_i1273" DrawAspect="Content" ObjectID="_1766350958" r:id="rId521"/>
        </w:object>
      </w:r>
      <w:r w:rsidRPr="000C177B">
        <w:rPr>
          <w:noProof/>
          <w:szCs w:val="28"/>
        </w:rPr>
        <w:t xml:space="preserve">, </w:t>
      </w:r>
      <w:r w:rsidRPr="000C177B">
        <w:rPr>
          <w:noProof/>
          <w:position w:val="-10"/>
          <w:szCs w:val="28"/>
        </w:rPr>
        <w:object w:dxaOrig="360" w:dyaOrig="320" w14:anchorId="1737C4A3">
          <v:shape id="_x0000_i1274" type="#_x0000_t75" style="width:21pt;height:15pt" o:ole="">
            <v:imagedata r:id="rId522" o:title=""/>
          </v:shape>
          <o:OLEObject Type="Embed" ProgID="Equation.DSMT4" ShapeID="_x0000_i1274" DrawAspect="Content" ObjectID="_1766350959" r:id="rId523"/>
        </w:object>
      </w:r>
      <w:r w:rsidRPr="000C177B">
        <w:rPr>
          <w:noProof/>
          <w:szCs w:val="28"/>
        </w:rPr>
        <w:t xml:space="preserve"> і </w:t>
      </w:r>
      <w:r w:rsidRPr="000C177B">
        <w:rPr>
          <w:noProof/>
          <w:position w:val="-10"/>
          <w:szCs w:val="28"/>
        </w:rPr>
        <w:object w:dxaOrig="180" w:dyaOrig="320" w14:anchorId="517F6B9E">
          <v:shape id="_x0000_i1275" type="#_x0000_t75" style="width:10.5pt;height:15pt" o:ole="">
            <v:imagedata r:id="rId524" o:title=""/>
          </v:shape>
          <o:OLEObject Type="Embed" ProgID="Equation.DSMT4" ShapeID="_x0000_i1275" DrawAspect="Content" ObjectID="_1766350960" r:id="rId525"/>
        </w:object>
      </w:r>
      <w:r w:rsidRPr="000C177B">
        <w:rPr>
          <w:noProof/>
          <w:szCs w:val="28"/>
        </w:rPr>
        <w:t xml:space="preserve">, внаслідок чого у цих розв'язків будуть різні власні значення </w:t>
      </w:r>
      <w:r w:rsidRPr="000C177B">
        <w:rPr>
          <w:noProof/>
          <w:position w:val="-10"/>
          <w:szCs w:val="28"/>
        </w:rPr>
        <w:object w:dxaOrig="279" w:dyaOrig="320" w14:anchorId="20507467">
          <v:shape id="_x0000_i1276" type="#_x0000_t75" style="width:15pt;height:15pt" o:ole="">
            <v:imagedata r:id="rId526" o:title=""/>
          </v:shape>
          <o:OLEObject Type="Embed" ProgID="Equation.DSMT4" ShapeID="_x0000_i1276" DrawAspect="Content" ObjectID="_1766350961" r:id="rId527"/>
        </w:object>
      </w:r>
      <w:r w:rsidRPr="000C177B">
        <w:rPr>
          <w:noProof/>
          <w:szCs w:val="28"/>
        </w:rPr>
        <w:t>.</w:t>
      </w:r>
      <w:r>
        <w:rPr>
          <w:noProof/>
          <w:szCs w:val="28"/>
        </w:rPr>
        <w:t>На рис. 3.5-</w:t>
      </w:r>
      <w:r w:rsidR="00520418">
        <w:rPr>
          <w:noProof/>
          <w:szCs w:val="28"/>
        </w:rPr>
        <w:t xml:space="preserve"> рис.</w:t>
      </w:r>
      <w:r>
        <w:rPr>
          <w:noProof/>
          <w:szCs w:val="28"/>
        </w:rPr>
        <w:t>3.6 наведені розподіли густини пухлинних клітин для різних радіусів ядра пухлини.</w:t>
      </w:r>
    </w:p>
    <w:p w14:paraId="7B7A7718" w14:textId="77777777" w:rsidR="00520418" w:rsidRPr="00674A81" w:rsidRDefault="00520418" w:rsidP="001E781D">
      <w:pPr>
        <w:tabs>
          <w:tab w:val="center" w:pos="4800"/>
          <w:tab w:val="right" w:pos="9500"/>
        </w:tabs>
        <w:rPr>
          <w:noProof/>
          <w:szCs w:val="28"/>
        </w:rPr>
      </w:pPr>
    </w:p>
    <w:p w14:paraId="721F9EFB" w14:textId="77777777" w:rsidR="001E781D" w:rsidRDefault="001E781D" w:rsidP="00520418">
      <w:pPr>
        <w:tabs>
          <w:tab w:val="center" w:pos="4800"/>
          <w:tab w:val="right" w:pos="9500"/>
        </w:tabs>
        <w:ind w:firstLine="0"/>
        <w:rPr>
          <w:noProof/>
          <w:szCs w:val="28"/>
        </w:rPr>
      </w:pPr>
      <w:r w:rsidRPr="000C177B">
        <w:rPr>
          <w:noProof/>
          <w:szCs w:val="28"/>
        </w:rPr>
        <w:tab/>
      </w:r>
      <w:r w:rsidRPr="000C177B">
        <w:rPr>
          <w:noProof/>
          <w:position w:val="-26"/>
          <w:szCs w:val="28"/>
          <w:lang w:eastAsia="uk-UA"/>
        </w:rPr>
        <w:drawing>
          <wp:inline distT="0" distB="0" distL="0" distR="0" wp14:anchorId="4E943F2B" wp14:editId="01208F9F">
            <wp:extent cx="6268585" cy="4724400"/>
            <wp:effectExtent l="0" t="0" r="0" b="0"/>
            <wp:docPr id="16" name="Рисунок 207" descr="C:\My documents\Dipomy\Diplom_23\Борута\HepatC_1.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C:\My documents\Dipomy\Diplom_23\Борута\HepatC_1.eps"/>
                    <pic:cNvPicPr>
                      <a:picLocks noChangeAspect="1" noChangeArrowheads="1"/>
                    </pic:cNvPicPr>
                  </pic:nvPicPr>
                  <pic:blipFill>
                    <a:blip r:embed="rId528"/>
                    <a:srcRect/>
                    <a:stretch>
                      <a:fillRect/>
                    </a:stretch>
                  </pic:blipFill>
                  <pic:spPr bwMode="auto">
                    <a:xfrm>
                      <a:off x="0" y="0"/>
                      <a:ext cx="6271181" cy="4726357"/>
                    </a:xfrm>
                    <a:prstGeom prst="rect">
                      <a:avLst/>
                    </a:prstGeom>
                    <a:noFill/>
                    <a:ln w="9525">
                      <a:noFill/>
                      <a:miter lim="800000"/>
                      <a:headEnd/>
                      <a:tailEnd/>
                    </a:ln>
                  </pic:spPr>
                </pic:pic>
              </a:graphicData>
            </a:graphic>
          </wp:inline>
        </w:drawing>
      </w:r>
    </w:p>
    <w:p w14:paraId="4222E9B0" w14:textId="0A4C911C" w:rsidR="001E781D" w:rsidRPr="000C177B" w:rsidRDefault="001E781D" w:rsidP="001E781D">
      <w:pPr>
        <w:tabs>
          <w:tab w:val="center" w:pos="4800"/>
          <w:tab w:val="right" w:pos="9500"/>
        </w:tabs>
        <w:rPr>
          <w:noProof/>
          <w:szCs w:val="28"/>
        </w:rPr>
      </w:pPr>
      <w:r>
        <w:rPr>
          <w:noProof/>
          <w:szCs w:val="28"/>
        </w:rPr>
        <w:t>Рис</w:t>
      </w:r>
      <w:r w:rsidR="00520418">
        <w:rPr>
          <w:noProof/>
          <w:szCs w:val="28"/>
        </w:rPr>
        <w:t>унок</w:t>
      </w:r>
      <w:r>
        <w:rPr>
          <w:noProof/>
          <w:szCs w:val="28"/>
        </w:rPr>
        <w:t xml:space="preserve"> 3.5 </w:t>
      </w:r>
      <w:r w:rsidR="00F3036E" w:rsidRPr="00F3036E">
        <w:rPr>
          <w:noProof/>
          <w:szCs w:val="28"/>
        </w:rPr>
        <w:t>—</w:t>
      </w:r>
      <w:r w:rsidR="00F3036E">
        <w:rPr>
          <w:noProof/>
          <w:szCs w:val="28"/>
        </w:rPr>
        <w:t xml:space="preserve"> </w:t>
      </w:r>
      <w:r>
        <w:rPr>
          <w:noProof/>
          <w:szCs w:val="28"/>
        </w:rPr>
        <w:t>Густина пухлинних клітин з радіусом ядра пухлини</w:t>
      </w:r>
      <w:r>
        <w:rPr>
          <w:noProof/>
          <w:szCs w:val="28"/>
          <w:lang w:val="en-US"/>
        </w:rPr>
        <w:t>r</w:t>
      </w:r>
      <w:r w:rsidRPr="000C177B">
        <w:rPr>
          <w:noProof/>
          <w:szCs w:val="28"/>
        </w:rPr>
        <w:t xml:space="preserve">0=0,2 </w:t>
      </w:r>
    </w:p>
    <w:p w14:paraId="7EDB2EFB" w14:textId="77777777" w:rsidR="001E781D" w:rsidRPr="000C177B" w:rsidRDefault="001E781D" w:rsidP="00520418">
      <w:pPr>
        <w:tabs>
          <w:tab w:val="center" w:pos="4800"/>
          <w:tab w:val="right" w:pos="9500"/>
        </w:tabs>
        <w:ind w:firstLine="0"/>
        <w:rPr>
          <w:noProof/>
          <w:szCs w:val="28"/>
        </w:rPr>
      </w:pPr>
      <w:r w:rsidRPr="000C177B">
        <w:rPr>
          <w:noProof/>
          <w:szCs w:val="28"/>
          <w:lang w:eastAsia="uk-UA"/>
        </w:rPr>
        <w:lastRenderedPageBreak/>
        <w:drawing>
          <wp:inline distT="0" distB="0" distL="0" distR="0" wp14:anchorId="76E5B71C" wp14:editId="1D8C46D9">
            <wp:extent cx="6298917" cy="4747260"/>
            <wp:effectExtent l="0" t="0" r="0" b="0"/>
            <wp:docPr id="17" name="Рисунок 210" descr="C:\My documents\Dipomy\Diplom_23\Борута\HepatC_3.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C:\My documents\Dipomy\Diplom_23\Борута\HepatC_3.eps"/>
                    <pic:cNvPicPr>
                      <a:picLocks noChangeAspect="1" noChangeArrowheads="1"/>
                    </pic:cNvPicPr>
                  </pic:nvPicPr>
                  <pic:blipFill>
                    <a:blip r:embed="rId529"/>
                    <a:srcRect/>
                    <a:stretch>
                      <a:fillRect/>
                    </a:stretch>
                  </pic:blipFill>
                  <pic:spPr bwMode="auto">
                    <a:xfrm>
                      <a:off x="0" y="0"/>
                      <a:ext cx="6300174" cy="4748207"/>
                    </a:xfrm>
                    <a:prstGeom prst="rect">
                      <a:avLst/>
                    </a:prstGeom>
                    <a:noFill/>
                    <a:ln w="9525">
                      <a:noFill/>
                      <a:miter lim="800000"/>
                      <a:headEnd/>
                      <a:tailEnd/>
                    </a:ln>
                  </pic:spPr>
                </pic:pic>
              </a:graphicData>
            </a:graphic>
          </wp:inline>
        </w:drawing>
      </w:r>
    </w:p>
    <w:p w14:paraId="39A657F5" w14:textId="44AF9499" w:rsidR="001E781D" w:rsidRPr="000C177B" w:rsidRDefault="001E781D" w:rsidP="001E781D">
      <w:pPr>
        <w:tabs>
          <w:tab w:val="center" w:pos="4800"/>
          <w:tab w:val="right" w:pos="9500"/>
        </w:tabs>
        <w:rPr>
          <w:noProof/>
          <w:szCs w:val="28"/>
        </w:rPr>
      </w:pPr>
      <w:r>
        <w:rPr>
          <w:noProof/>
          <w:szCs w:val="28"/>
        </w:rPr>
        <w:t>Рис</w:t>
      </w:r>
      <w:r w:rsidR="00520418">
        <w:rPr>
          <w:noProof/>
          <w:szCs w:val="28"/>
        </w:rPr>
        <w:t>унок</w:t>
      </w:r>
      <w:r>
        <w:rPr>
          <w:noProof/>
          <w:szCs w:val="28"/>
        </w:rPr>
        <w:t xml:space="preserve"> 3.6 </w:t>
      </w:r>
      <w:r w:rsidR="00F3036E" w:rsidRPr="00F3036E">
        <w:rPr>
          <w:noProof/>
          <w:szCs w:val="28"/>
        </w:rPr>
        <w:t>—</w:t>
      </w:r>
      <w:r w:rsidR="00F3036E">
        <w:rPr>
          <w:noProof/>
          <w:szCs w:val="28"/>
        </w:rPr>
        <w:t xml:space="preserve"> </w:t>
      </w:r>
      <w:r>
        <w:rPr>
          <w:noProof/>
          <w:szCs w:val="28"/>
        </w:rPr>
        <w:t>Густина пухлинних клітин з радіусом ядра пухлини</w:t>
      </w:r>
      <w:r>
        <w:rPr>
          <w:noProof/>
          <w:szCs w:val="28"/>
          <w:lang w:val="en-US"/>
        </w:rPr>
        <w:t>r</w:t>
      </w:r>
      <w:r w:rsidRPr="000C177B">
        <w:rPr>
          <w:noProof/>
          <w:szCs w:val="28"/>
        </w:rPr>
        <w:t>0=0,</w:t>
      </w:r>
      <w:r>
        <w:rPr>
          <w:noProof/>
          <w:szCs w:val="28"/>
        </w:rPr>
        <w:t>3</w:t>
      </w:r>
      <w:r w:rsidRPr="000C177B">
        <w:rPr>
          <w:noProof/>
          <w:szCs w:val="28"/>
        </w:rPr>
        <w:t xml:space="preserve"> </w:t>
      </w:r>
    </w:p>
    <w:p w14:paraId="3D8926C0" w14:textId="77777777" w:rsidR="001E781D" w:rsidRPr="000C177B" w:rsidRDefault="001E781D" w:rsidP="001E781D">
      <w:pPr>
        <w:tabs>
          <w:tab w:val="center" w:pos="4800"/>
          <w:tab w:val="right" w:pos="9500"/>
        </w:tabs>
        <w:rPr>
          <w:noProof/>
          <w:szCs w:val="28"/>
        </w:rPr>
      </w:pPr>
    </w:p>
    <w:p w14:paraId="51A057EF" w14:textId="57B31219" w:rsidR="001E781D" w:rsidRDefault="001E781D" w:rsidP="001E781D">
      <w:pPr>
        <w:tabs>
          <w:tab w:val="center" w:pos="4800"/>
          <w:tab w:val="right" w:pos="9500"/>
        </w:tabs>
        <w:rPr>
          <w:noProof/>
          <w:szCs w:val="28"/>
        </w:rPr>
      </w:pPr>
      <w:r w:rsidRPr="000C177B">
        <w:rPr>
          <w:noProof/>
          <w:szCs w:val="28"/>
        </w:rPr>
        <w:t xml:space="preserve">Розв'язок рівняння відносно межової умови </w:t>
      </w:r>
      <w:r>
        <w:rPr>
          <w:noProof/>
          <w:szCs w:val="28"/>
        </w:rPr>
        <w:t>(рис. 3.7</w:t>
      </w:r>
      <w:r w:rsidRPr="000C177B">
        <w:rPr>
          <w:noProof/>
          <w:szCs w:val="28"/>
        </w:rPr>
        <w:t xml:space="preserve">) на </w:t>
      </w:r>
      <w:r w:rsidRPr="000C177B">
        <w:rPr>
          <w:noProof/>
          <w:position w:val="-10"/>
          <w:szCs w:val="28"/>
        </w:rPr>
        <w:object w:dxaOrig="260" w:dyaOrig="320" w14:anchorId="498E4B64">
          <v:shape id="_x0000_i1277" type="#_x0000_t75" style="width:15pt;height:15pt" o:ole="">
            <v:imagedata r:id="rId530" o:title=""/>
          </v:shape>
          <o:OLEObject Type="Embed" ProgID="Equation.DSMT4" ShapeID="_x0000_i1277" DrawAspect="Content" ObjectID="_1766350962" r:id="rId531"/>
        </w:object>
      </w:r>
      <w:r w:rsidRPr="000C177B">
        <w:rPr>
          <w:noProof/>
          <w:szCs w:val="28"/>
        </w:rPr>
        <w:t xml:space="preserve"> для рівняння дає такі власні значення задачі: </w:t>
      </w:r>
    </w:p>
    <w:p w14:paraId="41D0D3E1" w14:textId="77777777" w:rsidR="00520418" w:rsidRPr="000C177B" w:rsidRDefault="00520418" w:rsidP="001E781D">
      <w:pPr>
        <w:tabs>
          <w:tab w:val="center" w:pos="4800"/>
          <w:tab w:val="right" w:pos="9500"/>
        </w:tabs>
        <w:rPr>
          <w:noProof/>
          <w:szCs w:val="28"/>
        </w:rPr>
      </w:pPr>
    </w:p>
    <w:p w14:paraId="0F5A50E8" w14:textId="2BB73462" w:rsidR="001E781D" w:rsidRDefault="001E781D" w:rsidP="001E781D">
      <w:pPr>
        <w:tabs>
          <w:tab w:val="center" w:pos="4800"/>
          <w:tab w:val="right" w:pos="9500"/>
        </w:tabs>
        <w:rPr>
          <w:noProof/>
          <w:szCs w:val="28"/>
        </w:rPr>
      </w:pPr>
      <w:r w:rsidRPr="000C177B">
        <w:rPr>
          <w:noProof/>
          <w:szCs w:val="28"/>
        </w:rPr>
        <w:tab/>
      </w:r>
      <w:r w:rsidRPr="000C177B">
        <w:rPr>
          <w:noProof/>
          <w:position w:val="-10"/>
          <w:szCs w:val="28"/>
        </w:rPr>
        <w:object w:dxaOrig="5440" w:dyaOrig="400" w14:anchorId="72EF091A">
          <v:shape id="_x0000_i1278" type="#_x0000_t75" style="width:272.5pt;height:19pt" o:ole="">
            <v:imagedata r:id="rId532" o:title=""/>
          </v:shape>
          <o:OLEObject Type="Embed" ProgID="Equation.DSMT4" ShapeID="_x0000_i1278" DrawAspect="Content" ObjectID="_1766350963" r:id="rId533"/>
        </w:object>
      </w:r>
      <w:r w:rsidRPr="000C177B">
        <w:rPr>
          <w:noProof/>
          <w:szCs w:val="28"/>
        </w:rPr>
        <w:tab/>
      </w:r>
      <w:r>
        <w:rPr>
          <w:noProof/>
          <w:szCs w:val="28"/>
        </w:rPr>
        <w:t>(3.3</w:t>
      </w:r>
      <w:r w:rsidRPr="000C177B">
        <w:rPr>
          <w:noProof/>
          <w:szCs w:val="28"/>
        </w:rPr>
        <w:t>7)</w:t>
      </w:r>
    </w:p>
    <w:p w14:paraId="2A4D7792" w14:textId="77777777" w:rsidR="00520418" w:rsidRPr="000C177B" w:rsidRDefault="00520418" w:rsidP="001E781D">
      <w:pPr>
        <w:tabs>
          <w:tab w:val="center" w:pos="4800"/>
          <w:tab w:val="right" w:pos="9500"/>
        </w:tabs>
        <w:rPr>
          <w:noProof/>
          <w:szCs w:val="28"/>
        </w:rPr>
      </w:pPr>
    </w:p>
    <w:p w14:paraId="16DE8909" w14:textId="6E4DF831" w:rsidR="001E781D" w:rsidRPr="000C177B" w:rsidRDefault="001E781D" w:rsidP="001E781D">
      <w:pPr>
        <w:tabs>
          <w:tab w:val="center" w:pos="4800"/>
          <w:tab w:val="right" w:pos="9500"/>
        </w:tabs>
        <w:rPr>
          <w:noProof/>
          <w:szCs w:val="28"/>
        </w:rPr>
      </w:pPr>
      <w:r w:rsidRPr="000C177B">
        <w:rPr>
          <w:noProof/>
          <w:szCs w:val="28"/>
        </w:rPr>
        <w:tab/>
      </w:r>
      <w:r w:rsidRPr="000C177B">
        <w:rPr>
          <w:noProof/>
          <w:position w:val="-32"/>
          <w:szCs w:val="28"/>
        </w:rPr>
        <w:object w:dxaOrig="5260" w:dyaOrig="820" w14:anchorId="573D191D">
          <v:shape id="_x0000_i1279" type="#_x0000_t75" style="width:265pt;height:43.5pt" o:ole="">
            <v:imagedata r:id="rId534" o:title=""/>
          </v:shape>
          <o:OLEObject Type="Embed" ProgID="Equation.DSMT4" ShapeID="_x0000_i1279" DrawAspect="Content" ObjectID="_1766350964" r:id="rId535"/>
        </w:object>
      </w:r>
      <w:r>
        <w:rPr>
          <w:noProof/>
          <w:szCs w:val="28"/>
        </w:rPr>
        <w:tab/>
        <w:t>(3</w:t>
      </w:r>
      <w:r w:rsidRPr="000C177B">
        <w:rPr>
          <w:noProof/>
          <w:szCs w:val="28"/>
        </w:rPr>
        <w:t>.</w:t>
      </w:r>
      <w:r>
        <w:rPr>
          <w:noProof/>
          <w:szCs w:val="28"/>
        </w:rPr>
        <w:t>3</w:t>
      </w:r>
      <w:r w:rsidRPr="000C177B">
        <w:rPr>
          <w:noProof/>
          <w:szCs w:val="28"/>
        </w:rPr>
        <w:t>8)</w:t>
      </w:r>
    </w:p>
    <w:p w14:paraId="723BCCF2" w14:textId="77777777" w:rsidR="001E781D" w:rsidRPr="000C177B" w:rsidRDefault="001E781D" w:rsidP="001E781D">
      <w:pPr>
        <w:tabs>
          <w:tab w:val="center" w:pos="4800"/>
          <w:tab w:val="right" w:pos="9500"/>
        </w:tabs>
        <w:jc w:val="center"/>
        <w:rPr>
          <w:noProof/>
          <w:szCs w:val="28"/>
        </w:rPr>
      </w:pPr>
    </w:p>
    <w:p w14:paraId="7B326655" w14:textId="77777777" w:rsidR="001E781D" w:rsidRDefault="001E781D" w:rsidP="00572480">
      <w:pPr>
        <w:tabs>
          <w:tab w:val="center" w:pos="4800"/>
          <w:tab w:val="right" w:pos="9500"/>
        </w:tabs>
        <w:ind w:firstLine="0"/>
        <w:rPr>
          <w:noProof/>
          <w:szCs w:val="28"/>
        </w:rPr>
      </w:pPr>
      <w:r w:rsidRPr="00674A81">
        <w:rPr>
          <w:noProof/>
          <w:szCs w:val="28"/>
          <w:lang w:eastAsia="uk-UA"/>
        </w:rPr>
        <w:lastRenderedPageBreak/>
        <w:drawing>
          <wp:inline distT="0" distB="0" distL="0" distR="0" wp14:anchorId="7894752D" wp14:editId="0172FDF5">
            <wp:extent cx="6218033" cy="4686300"/>
            <wp:effectExtent l="0" t="0" r="0" b="0"/>
            <wp:docPr id="18" name="Рисунок 209" descr="C:\My documents\Dipomy\Diplom_23\Борута\HepatC_2.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C:\My documents\Dipomy\Diplom_23\Борута\HepatC_2.eps"/>
                    <pic:cNvPicPr>
                      <a:picLocks noChangeAspect="1" noChangeArrowheads="1"/>
                    </pic:cNvPicPr>
                  </pic:nvPicPr>
                  <pic:blipFill>
                    <a:blip r:embed="rId536"/>
                    <a:srcRect/>
                    <a:stretch>
                      <a:fillRect/>
                    </a:stretch>
                  </pic:blipFill>
                  <pic:spPr bwMode="auto">
                    <a:xfrm>
                      <a:off x="0" y="0"/>
                      <a:ext cx="6220366" cy="4688058"/>
                    </a:xfrm>
                    <a:prstGeom prst="rect">
                      <a:avLst/>
                    </a:prstGeom>
                    <a:noFill/>
                    <a:ln w="9525">
                      <a:noFill/>
                      <a:miter lim="800000"/>
                      <a:headEnd/>
                      <a:tailEnd/>
                    </a:ln>
                  </pic:spPr>
                </pic:pic>
              </a:graphicData>
            </a:graphic>
          </wp:inline>
        </w:drawing>
      </w:r>
    </w:p>
    <w:p w14:paraId="578CC5FC" w14:textId="52E9D7B2" w:rsidR="001E781D" w:rsidRPr="000C177B" w:rsidRDefault="001E781D" w:rsidP="001E781D">
      <w:pPr>
        <w:tabs>
          <w:tab w:val="center" w:pos="4800"/>
          <w:tab w:val="right" w:pos="9500"/>
        </w:tabs>
        <w:rPr>
          <w:noProof/>
          <w:szCs w:val="28"/>
        </w:rPr>
      </w:pPr>
      <w:r>
        <w:rPr>
          <w:noProof/>
          <w:szCs w:val="28"/>
        </w:rPr>
        <w:t>Рис</w:t>
      </w:r>
      <w:r w:rsidR="00520418">
        <w:rPr>
          <w:noProof/>
          <w:szCs w:val="28"/>
        </w:rPr>
        <w:t>унок</w:t>
      </w:r>
      <w:r>
        <w:rPr>
          <w:noProof/>
          <w:szCs w:val="28"/>
        </w:rPr>
        <w:t xml:space="preserve"> 3.7 </w:t>
      </w:r>
      <w:r w:rsidR="00F3036E" w:rsidRPr="00F3036E">
        <w:rPr>
          <w:noProof/>
          <w:szCs w:val="28"/>
        </w:rPr>
        <w:t>—</w:t>
      </w:r>
      <w:r>
        <w:rPr>
          <w:noProof/>
          <w:szCs w:val="28"/>
        </w:rPr>
        <w:t xml:space="preserve">Густина пухлинних клітин з радіусом ядра пухлини </w:t>
      </w:r>
      <w:r>
        <w:rPr>
          <w:noProof/>
          <w:szCs w:val="28"/>
          <w:lang w:val="en-US"/>
        </w:rPr>
        <w:t>r</w:t>
      </w:r>
      <w:r w:rsidRPr="000C177B">
        <w:rPr>
          <w:noProof/>
          <w:szCs w:val="28"/>
        </w:rPr>
        <w:t>0=0,</w:t>
      </w:r>
      <w:r>
        <w:rPr>
          <w:noProof/>
          <w:szCs w:val="28"/>
        </w:rPr>
        <w:t>4</w:t>
      </w:r>
      <w:r w:rsidRPr="000C177B">
        <w:rPr>
          <w:noProof/>
          <w:szCs w:val="28"/>
        </w:rPr>
        <w:t xml:space="preserve"> </w:t>
      </w:r>
    </w:p>
    <w:p w14:paraId="17388F23" w14:textId="2CEE725E" w:rsidR="001E781D" w:rsidRDefault="001E781D" w:rsidP="007D5AEB">
      <w:pPr>
        <w:rPr>
          <w:noProof/>
        </w:rPr>
      </w:pPr>
    </w:p>
    <w:p w14:paraId="44EA89FC" w14:textId="77777777" w:rsidR="001E781D" w:rsidRPr="00C51C80" w:rsidRDefault="001E781D" w:rsidP="000E1847">
      <w:pPr>
        <w:pStyle w:val="20"/>
        <w:numPr>
          <w:ilvl w:val="1"/>
          <w:numId w:val="16"/>
        </w:numPr>
      </w:pPr>
      <w:bookmarkStart w:id="127" w:name="_Toc154575752"/>
      <w:r w:rsidRPr="00C51C80">
        <w:t>Моделювання кінетичної моделі</w:t>
      </w:r>
      <w:bookmarkEnd w:id="127"/>
      <w:r w:rsidRPr="00C51C80">
        <w:t xml:space="preserve"> </w:t>
      </w:r>
    </w:p>
    <w:p w14:paraId="74BC751D" w14:textId="77777777" w:rsidR="001E781D" w:rsidRPr="000C177B" w:rsidRDefault="001E781D" w:rsidP="001E781D">
      <w:pPr>
        <w:tabs>
          <w:tab w:val="center" w:pos="4800"/>
          <w:tab w:val="right" w:pos="9500"/>
        </w:tabs>
        <w:ind w:firstLine="720"/>
        <w:rPr>
          <w:noProof/>
          <w:szCs w:val="28"/>
        </w:rPr>
      </w:pPr>
    </w:p>
    <w:p w14:paraId="7CE5E14D" w14:textId="654A1C2E" w:rsidR="001E781D" w:rsidRDefault="001E781D" w:rsidP="001E781D">
      <w:pPr>
        <w:tabs>
          <w:tab w:val="center" w:pos="4800"/>
          <w:tab w:val="right" w:pos="9500"/>
        </w:tabs>
        <w:ind w:firstLine="720"/>
        <w:rPr>
          <w:noProof/>
          <w:szCs w:val="28"/>
        </w:rPr>
      </w:pPr>
      <w:r w:rsidRPr="000C177B">
        <w:rPr>
          <w:noProof/>
          <w:szCs w:val="28"/>
        </w:rPr>
        <w:t>Для того, щоб визначитися з діапазоном змінювання шуканих змінних просторово- часової математичної моделі, виконаємо моделювання кінетичної моделі, що відповідає системі диференційних рівнянь із частинними похідними, тобто без урахування дифузійних та конве</w:t>
      </w:r>
      <w:r w:rsidR="00F3036E">
        <w:rPr>
          <w:noProof/>
          <w:szCs w:val="28"/>
        </w:rPr>
        <w:t xml:space="preserve">ктивних членів системи рівнянь. </w:t>
      </w:r>
      <w:r w:rsidRPr="000C177B">
        <w:rPr>
          <w:noProof/>
          <w:szCs w:val="28"/>
        </w:rPr>
        <w:t>Крім того, таке моделювання має й самостійну цінність для визначення можливих доз лікарських препаратів при проведенні клінічних досліджень.</w:t>
      </w:r>
    </w:p>
    <w:p w14:paraId="6CF4981D" w14:textId="77777777" w:rsidR="00572480" w:rsidRPr="000C177B" w:rsidRDefault="00572480" w:rsidP="001E781D">
      <w:pPr>
        <w:tabs>
          <w:tab w:val="center" w:pos="4800"/>
          <w:tab w:val="right" w:pos="9500"/>
        </w:tabs>
        <w:ind w:firstLine="720"/>
        <w:rPr>
          <w:noProof/>
          <w:szCs w:val="28"/>
        </w:rPr>
      </w:pPr>
    </w:p>
    <w:p w14:paraId="1A014C46" w14:textId="5771D1F6" w:rsidR="001E781D" w:rsidRDefault="001E781D" w:rsidP="001E781D">
      <w:pPr>
        <w:tabs>
          <w:tab w:val="center" w:pos="4800"/>
          <w:tab w:val="right" w:pos="9500"/>
        </w:tabs>
        <w:ind w:firstLine="720"/>
        <w:rPr>
          <w:noProof/>
          <w:szCs w:val="28"/>
        </w:rPr>
      </w:pPr>
      <w:r w:rsidRPr="000C177B">
        <w:rPr>
          <w:noProof/>
          <w:szCs w:val="28"/>
        </w:rPr>
        <w:tab/>
      </w:r>
      <w:r w:rsidRPr="000C177B">
        <w:rPr>
          <w:noProof/>
          <w:position w:val="-28"/>
          <w:szCs w:val="28"/>
        </w:rPr>
        <w:object w:dxaOrig="1980" w:dyaOrig="720" w14:anchorId="425B8BD2">
          <v:shape id="_x0000_i1280" type="#_x0000_t75" style="width:99pt;height:36pt" o:ole="">
            <v:imagedata r:id="rId537" o:title=""/>
          </v:shape>
          <o:OLEObject Type="Embed" ProgID="Equation.DSMT4" ShapeID="_x0000_i1280" DrawAspect="Content" ObjectID="_1766350965" r:id="rId538"/>
        </w:object>
      </w:r>
      <w:r w:rsidRPr="000C177B">
        <w:rPr>
          <w:noProof/>
          <w:szCs w:val="28"/>
        </w:rPr>
        <w:tab/>
      </w:r>
      <w:r w:rsidR="00F3036E">
        <w:rPr>
          <w:noProof/>
          <w:szCs w:val="28"/>
        </w:rPr>
        <w:t>(3.39)</w:t>
      </w:r>
    </w:p>
    <w:p w14:paraId="07DB61AD" w14:textId="77777777" w:rsidR="00572480" w:rsidRPr="000C177B" w:rsidRDefault="00572480" w:rsidP="001E781D">
      <w:pPr>
        <w:tabs>
          <w:tab w:val="center" w:pos="4800"/>
          <w:tab w:val="right" w:pos="9500"/>
        </w:tabs>
        <w:ind w:firstLine="720"/>
        <w:rPr>
          <w:noProof/>
          <w:szCs w:val="28"/>
        </w:rPr>
      </w:pPr>
    </w:p>
    <w:p w14:paraId="3ED7D24D" w14:textId="00670982" w:rsidR="001E781D" w:rsidRDefault="001E781D" w:rsidP="001E781D">
      <w:pPr>
        <w:tabs>
          <w:tab w:val="center" w:pos="4800"/>
          <w:tab w:val="right" w:pos="9500"/>
        </w:tabs>
        <w:ind w:firstLine="720"/>
        <w:rPr>
          <w:noProof/>
          <w:szCs w:val="28"/>
        </w:rPr>
      </w:pPr>
      <w:r w:rsidRPr="000C177B">
        <w:rPr>
          <w:noProof/>
          <w:szCs w:val="28"/>
        </w:rPr>
        <w:lastRenderedPageBreak/>
        <w:tab/>
      </w:r>
      <w:r w:rsidRPr="000C177B">
        <w:rPr>
          <w:noProof/>
          <w:position w:val="-28"/>
          <w:szCs w:val="28"/>
        </w:rPr>
        <w:object w:dxaOrig="2720" w:dyaOrig="720" w14:anchorId="4D0FC4C4">
          <v:shape id="_x0000_i1281" type="#_x0000_t75" style="width:136.5pt;height:36pt" o:ole="">
            <v:imagedata r:id="rId539" o:title=""/>
          </v:shape>
          <o:OLEObject Type="Embed" ProgID="Equation.DSMT4" ShapeID="_x0000_i1281" DrawAspect="Content" ObjectID="_1766350966" r:id="rId540"/>
        </w:object>
      </w:r>
      <w:r w:rsidRPr="000C177B">
        <w:rPr>
          <w:noProof/>
          <w:szCs w:val="28"/>
        </w:rPr>
        <w:tab/>
      </w:r>
      <w:r w:rsidR="00F3036E">
        <w:rPr>
          <w:noProof/>
          <w:szCs w:val="28"/>
        </w:rPr>
        <w:t>(3.40)</w:t>
      </w:r>
    </w:p>
    <w:p w14:paraId="1C61ED0D" w14:textId="77777777" w:rsidR="00572480" w:rsidRDefault="00572480" w:rsidP="001E781D">
      <w:pPr>
        <w:tabs>
          <w:tab w:val="center" w:pos="4800"/>
          <w:tab w:val="right" w:pos="9500"/>
        </w:tabs>
        <w:ind w:firstLine="720"/>
        <w:rPr>
          <w:noProof/>
          <w:szCs w:val="28"/>
        </w:rPr>
      </w:pPr>
    </w:p>
    <w:p w14:paraId="78ABA8A3" w14:textId="5BD9CE63" w:rsidR="001E781D" w:rsidRDefault="001E781D" w:rsidP="001E781D">
      <w:pPr>
        <w:tabs>
          <w:tab w:val="center" w:pos="4800"/>
          <w:tab w:val="right" w:pos="9500"/>
        </w:tabs>
        <w:ind w:firstLine="720"/>
        <w:rPr>
          <w:noProof/>
          <w:szCs w:val="28"/>
        </w:rPr>
      </w:pPr>
      <w:r w:rsidRPr="000C177B">
        <w:rPr>
          <w:noProof/>
          <w:szCs w:val="28"/>
        </w:rPr>
        <w:tab/>
      </w:r>
      <w:r w:rsidRPr="000C177B">
        <w:rPr>
          <w:noProof/>
          <w:position w:val="-28"/>
          <w:szCs w:val="28"/>
        </w:rPr>
        <w:object w:dxaOrig="1540" w:dyaOrig="720" w14:anchorId="70FC65FF">
          <v:shape id="_x0000_i1282" type="#_x0000_t75" style="width:77pt;height:36pt" o:ole="">
            <v:imagedata r:id="rId541" o:title=""/>
          </v:shape>
          <o:OLEObject Type="Embed" ProgID="Equation.DSMT4" ShapeID="_x0000_i1282" DrawAspect="Content" ObjectID="_1766350967" r:id="rId542"/>
        </w:object>
      </w:r>
      <w:r w:rsidRPr="000C177B">
        <w:rPr>
          <w:noProof/>
          <w:szCs w:val="28"/>
        </w:rPr>
        <w:tab/>
      </w:r>
      <w:r w:rsidR="00F3036E">
        <w:rPr>
          <w:noProof/>
          <w:szCs w:val="28"/>
        </w:rPr>
        <w:t>(3.41)</w:t>
      </w:r>
    </w:p>
    <w:p w14:paraId="336A5A16" w14:textId="77777777" w:rsidR="00572480" w:rsidRPr="000C177B" w:rsidRDefault="00572480" w:rsidP="001E781D">
      <w:pPr>
        <w:tabs>
          <w:tab w:val="center" w:pos="4800"/>
          <w:tab w:val="right" w:pos="9500"/>
        </w:tabs>
        <w:ind w:firstLine="720"/>
        <w:rPr>
          <w:noProof/>
          <w:szCs w:val="28"/>
        </w:rPr>
      </w:pPr>
    </w:p>
    <w:p w14:paraId="6C717F28" w14:textId="33821E86" w:rsidR="001E781D" w:rsidRDefault="001E781D" w:rsidP="001E781D">
      <w:pPr>
        <w:tabs>
          <w:tab w:val="center" w:pos="4800"/>
          <w:tab w:val="right" w:pos="9500"/>
        </w:tabs>
        <w:ind w:firstLine="720"/>
        <w:rPr>
          <w:noProof/>
          <w:szCs w:val="28"/>
        </w:rPr>
      </w:pPr>
      <w:r w:rsidRPr="000C177B">
        <w:rPr>
          <w:noProof/>
          <w:szCs w:val="28"/>
        </w:rPr>
        <w:tab/>
      </w:r>
      <w:r w:rsidRPr="000C177B">
        <w:rPr>
          <w:noProof/>
          <w:position w:val="-28"/>
          <w:szCs w:val="28"/>
        </w:rPr>
        <w:object w:dxaOrig="2000" w:dyaOrig="720" w14:anchorId="1DE1DCD4">
          <v:shape id="_x0000_i1283" type="#_x0000_t75" style="width:100.5pt;height:36pt" o:ole="">
            <v:imagedata r:id="rId543" o:title=""/>
          </v:shape>
          <o:OLEObject Type="Embed" ProgID="Equation.DSMT4" ShapeID="_x0000_i1283" DrawAspect="Content" ObjectID="_1766350968" r:id="rId544"/>
        </w:object>
      </w:r>
      <w:r w:rsidRPr="000C177B">
        <w:rPr>
          <w:noProof/>
          <w:szCs w:val="28"/>
        </w:rPr>
        <w:tab/>
      </w:r>
      <w:r w:rsidR="00F3036E">
        <w:rPr>
          <w:noProof/>
          <w:szCs w:val="28"/>
        </w:rPr>
        <w:t>(3.42)</w:t>
      </w:r>
    </w:p>
    <w:p w14:paraId="5C8C6E4B" w14:textId="77777777" w:rsidR="00572480" w:rsidRPr="000C177B" w:rsidRDefault="00572480" w:rsidP="001E781D">
      <w:pPr>
        <w:tabs>
          <w:tab w:val="center" w:pos="4800"/>
          <w:tab w:val="right" w:pos="9500"/>
        </w:tabs>
        <w:ind w:firstLine="720"/>
        <w:rPr>
          <w:noProof/>
          <w:szCs w:val="28"/>
        </w:rPr>
      </w:pPr>
    </w:p>
    <w:p w14:paraId="59280ACE" w14:textId="77777777" w:rsidR="001E781D" w:rsidRPr="000C177B" w:rsidRDefault="001E781D" w:rsidP="001E781D">
      <w:pPr>
        <w:tabs>
          <w:tab w:val="center" w:pos="4800"/>
          <w:tab w:val="right" w:pos="9500"/>
        </w:tabs>
        <w:rPr>
          <w:noProof/>
          <w:szCs w:val="28"/>
        </w:rPr>
      </w:pPr>
      <w:r w:rsidRPr="000C177B">
        <w:rPr>
          <w:noProof/>
          <w:szCs w:val="28"/>
        </w:rPr>
        <w:t>із відповідними початковими умовами.</w:t>
      </w:r>
    </w:p>
    <w:p w14:paraId="7033629D" w14:textId="17D62643" w:rsidR="001E781D" w:rsidRDefault="001E781D" w:rsidP="001E781D">
      <w:pPr>
        <w:tabs>
          <w:tab w:val="center" w:pos="4800"/>
          <w:tab w:val="right" w:pos="9500"/>
        </w:tabs>
        <w:ind w:firstLine="720"/>
        <w:rPr>
          <w:noProof/>
          <w:szCs w:val="28"/>
        </w:rPr>
      </w:pPr>
      <w:r w:rsidRPr="000C177B">
        <w:rPr>
          <w:noProof/>
          <w:szCs w:val="28"/>
        </w:rPr>
        <w:t>Оскільки ця система рівнянь нелінійная, будемо шукати її розв'язання за допомогою ітераційного</w:t>
      </w:r>
      <w:r w:rsidR="00F3036E">
        <w:rPr>
          <w:noProof/>
          <w:szCs w:val="28"/>
        </w:rPr>
        <w:t xml:space="preserve"> числово-аналітичного метода</w:t>
      </w:r>
      <w:r w:rsidRPr="000C177B">
        <w:rPr>
          <w:noProof/>
          <w:szCs w:val="28"/>
        </w:rPr>
        <w:t xml:space="preserve">. Отримаємо спочатку розв'язок лінійної частини цієї системи із урахуванням початкових умов. Позначимо </w:t>
      </w:r>
      <w:r w:rsidRPr="000C177B">
        <w:rPr>
          <w:noProof/>
          <w:position w:val="-12"/>
          <w:szCs w:val="28"/>
        </w:rPr>
        <w:object w:dxaOrig="740" w:dyaOrig="380" w14:anchorId="7CE167C9">
          <v:shape id="_x0000_i1284" type="#_x0000_t75" style="width:36.5pt;height:19.5pt" o:ole="">
            <v:imagedata r:id="rId545" o:title=""/>
          </v:shape>
          <o:OLEObject Type="Embed" ProgID="Equation.DSMT4" ShapeID="_x0000_i1284" DrawAspect="Content" ObjectID="_1766350969" r:id="rId546"/>
        </w:object>
      </w:r>
      <w:r w:rsidRPr="000C177B">
        <w:rPr>
          <w:noProof/>
          <w:szCs w:val="28"/>
        </w:rPr>
        <w:t xml:space="preserve">, </w:t>
      </w:r>
      <w:r w:rsidRPr="000C177B">
        <w:rPr>
          <w:noProof/>
          <w:position w:val="-12"/>
          <w:szCs w:val="28"/>
        </w:rPr>
        <w:object w:dxaOrig="780" w:dyaOrig="380" w14:anchorId="6E5781C1">
          <v:shape id="_x0000_i1285" type="#_x0000_t75" style="width:39pt;height:19.5pt" o:ole="">
            <v:imagedata r:id="rId547" o:title=""/>
          </v:shape>
          <o:OLEObject Type="Embed" ProgID="Equation.DSMT4" ShapeID="_x0000_i1285" DrawAspect="Content" ObjectID="_1766350970" r:id="rId548"/>
        </w:object>
      </w:r>
      <w:r w:rsidRPr="000C177B">
        <w:rPr>
          <w:noProof/>
          <w:szCs w:val="28"/>
        </w:rPr>
        <w:t xml:space="preserve">, </w:t>
      </w:r>
      <w:r w:rsidRPr="000C177B">
        <w:rPr>
          <w:noProof/>
          <w:position w:val="-12"/>
          <w:szCs w:val="28"/>
        </w:rPr>
        <w:object w:dxaOrig="820" w:dyaOrig="380" w14:anchorId="2E19AD25">
          <v:shape id="_x0000_i1286" type="#_x0000_t75" style="width:41pt;height:19.5pt" o:ole="">
            <v:imagedata r:id="rId549" o:title=""/>
          </v:shape>
          <o:OLEObject Type="Embed" ProgID="Equation.DSMT4" ShapeID="_x0000_i1286" DrawAspect="Content" ObjectID="_1766350971" r:id="rId550"/>
        </w:object>
      </w:r>
      <w:r w:rsidRPr="000C177B">
        <w:rPr>
          <w:noProof/>
          <w:szCs w:val="28"/>
        </w:rPr>
        <w:t xml:space="preserve">, </w:t>
      </w:r>
      <w:r w:rsidRPr="000C177B">
        <w:rPr>
          <w:noProof/>
          <w:position w:val="-12"/>
          <w:szCs w:val="28"/>
        </w:rPr>
        <w:object w:dxaOrig="840" w:dyaOrig="380" w14:anchorId="2A142ACD">
          <v:shape id="_x0000_i1287" type="#_x0000_t75" style="width:42pt;height:19.5pt" o:ole="">
            <v:imagedata r:id="rId551" o:title=""/>
          </v:shape>
          <o:OLEObject Type="Embed" ProgID="Equation.DSMT4" ShapeID="_x0000_i1287" DrawAspect="Content" ObjectID="_1766350972" r:id="rId552"/>
        </w:object>
      </w:r>
      <w:r w:rsidRPr="000C177B">
        <w:rPr>
          <w:noProof/>
          <w:szCs w:val="28"/>
        </w:rPr>
        <w:t xml:space="preserve">. Тоді матимемо </w:t>
      </w:r>
    </w:p>
    <w:p w14:paraId="725EF7E2" w14:textId="77777777" w:rsidR="00572480" w:rsidRPr="000C177B" w:rsidRDefault="00572480" w:rsidP="001E781D">
      <w:pPr>
        <w:tabs>
          <w:tab w:val="center" w:pos="4800"/>
          <w:tab w:val="right" w:pos="9500"/>
        </w:tabs>
        <w:ind w:firstLine="720"/>
        <w:rPr>
          <w:noProof/>
          <w:szCs w:val="28"/>
        </w:rPr>
      </w:pPr>
    </w:p>
    <w:p w14:paraId="7E5B22CF" w14:textId="77777777" w:rsidR="001E781D" w:rsidRPr="000C177B" w:rsidRDefault="001E781D" w:rsidP="001E781D">
      <w:pPr>
        <w:tabs>
          <w:tab w:val="center" w:pos="4800"/>
          <w:tab w:val="right" w:pos="9500"/>
        </w:tabs>
        <w:ind w:firstLine="720"/>
        <w:rPr>
          <w:noProof/>
          <w:szCs w:val="28"/>
        </w:rPr>
      </w:pPr>
      <w:r w:rsidRPr="000C177B">
        <w:rPr>
          <w:noProof/>
          <w:szCs w:val="28"/>
        </w:rPr>
        <w:tab/>
      </w:r>
      <w:r w:rsidRPr="000C177B">
        <w:rPr>
          <w:noProof/>
          <w:position w:val="-12"/>
          <w:szCs w:val="28"/>
        </w:rPr>
        <w:object w:dxaOrig="1860" w:dyaOrig="499" w14:anchorId="62BAC373">
          <v:shape id="_x0000_i1288" type="#_x0000_t75" style="width:92.5pt;height:25.5pt" o:ole="">
            <v:imagedata r:id="rId553" o:title=""/>
          </v:shape>
          <o:OLEObject Type="Embed" ProgID="Equation.DSMT4" ShapeID="_x0000_i1288" DrawAspect="Content" ObjectID="_1766350973" r:id="rId554"/>
        </w:object>
      </w:r>
    </w:p>
    <w:p w14:paraId="0953501F" w14:textId="77777777" w:rsidR="001E781D" w:rsidRDefault="001E781D" w:rsidP="001E781D">
      <w:pPr>
        <w:tabs>
          <w:tab w:val="center" w:pos="4800"/>
          <w:tab w:val="right" w:pos="9500"/>
        </w:tabs>
        <w:rPr>
          <w:noProof/>
          <w:szCs w:val="28"/>
        </w:rPr>
      </w:pPr>
      <w:r w:rsidRPr="000C177B">
        <w:rPr>
          <w:noProof/>
          <w:szCs w:val="28"/>
        </w:rPr>
        <w:t xml:space="preserve">де </w:t>
      </w:r>
      <w:r w:rsidRPr="000C177B">
        <w:rPr>
          <w:noProof/>
          <w:position w:val="-12"/>
          <w:szCs w:val="28"/>
        </w:rPr>
        <w:object w:dxaOrig="340" w:dyaOrig="380" w14:anchorId="31E90FD5">
          <v:shape id="_x0000_i1289" type="#_x0000_t75" style="width:16.5pt;height:19.5pt" o:ole="">
            <v:imagedata r:id="rId555" o:title=""/>
          </v:shape>
          <o:OLEObject Type="Embed" ProgID="Equation.DSMT4" ShapeID="_x0000_i1289" DrawAspect="Content" ObjectID="_1766350974" r:id="rId556"/>
        </w:object>
      </w:r>
      <w:r w:rsidRPr="000C177B">
        <w:rPr>
          <w:noProof/>
          <w:szCs w:val="28"/>
        </w:rPr>
        <w:t xml:space="preserve"> -- тривалість дії відповідної змінної, </w:t>
      </w:r>
      <w:r w:rsidRPr="000C177B">
        <w:rPr>
          <w:noProof/>
          <w:position w:val="-12"/>
          <w:szCs w:val="28"/>
        </w:rPr>
        <w:object w:dxaOrig="380" w:dyaOrig="380" w14:anchorId="55113E49">
          <v:shape id="_x0000_i1290" type="#_x0000_t75" style="width:19.5pt;height:19.5pt" o:ole="">
            <v:imagedata r:id="rId557" o:title=""/>
          </v:shape>
          <o:OLEObject Type="Embed" ProgID="Equation.DSMT4" ShapeID="_x0000_i1290" DrawAspect="Content" ObjectID="_1766350975" r:id="rId558"/>
        </w:object>
      </w:r>
      <w:r w:rsidRPr="000C177B">
        <w:rPr>
          <w:noProof/>
          <w:szCs w:val="28"/>
        </w:rPr>
        <w:t xml:space="preserve"> -- початкове значення для відповідної змінної. Загальна схема ітераційного процесу має вигляд </w:t>
      </w:r>
    </w:p>
    <w:p w14:paraId="1EAB3D5E" w14:textId="77777777" w:rsidR="00572480" w:rsidRPr="000C177B" w:rsidRDefault="00572480" w:rsidP="001E781D">
      <w:pPr>
        <w:tabs>
          <w:tab w:val="center" w:pos="4800"/>
          <w:tab w:val="right" w:pos="9500"/>
        </w:tabs>
        <w:rPr>
          <w:noProof/>
          <w:szCs w:val="28"/>
        </w:rPr>
      </w:pPr>
    </w:p>
    <w:p w14:paraId="5C355E8C" w14:textId="77777777" w:rsidR="001E781D" w:rsidRDefault="001E781D" w:rsidP="001E781D">
      <w:pPr>
        <w:tabs>
          <w:tab w:val="center" w:pos="4800"/>
          <w:tab w:val="right" w:pos="9500"/>
        </w:tabs>
        <w:ind w:firstLine="720"/>
        <w:rPr>
          <w:noProof/>
          <w:szCs w:val="28"/>
        </w:rPr>
      </w:pPr>
      <w:r w:rsidRPr="000C177B">
        <w:rPr>
          <w:noProof/>
          <w:szCs w:val="28"/>
        </w:rPr>
        <w:tab/>
      </w:r>
      <w:r w:rsidRPr="000C177B">
        <w:rPr>
          <w:noProof/>
          <w:position w:val="-12"/>
          <w:szCs w:val="28"/>
        </w:rPr>
        <w:object w:dxaOrig="3720" w:dyaOrig="420" w14:anchorId="118F638B">
          <v:shape id="_x0000_i1291" type="#_x0000_t75" style="width:186pt;height:20pt" o:ole="">
            <v:imagedata r:id="rId559" o:title=""/>
          </v:shape>
          <o:OLEObject Type="Embed" ProgID="Equation.DSMT4" ShapeID="_x0000_i1291" DrawAspect="Content" ObjectID="_1766350976" r:id="rId560"/>
        </w:object>
      </w:r>
    </w:p>
    <w:p w14:paraId="7100D7FE" w14:textId="77777777" w:rsidR="00572480" w:rsidRPr="000C177B" w:rsidRDefault="00572480" w:rsidP="001E781D">
      <w:pPr>
        <w:tabs>
          <w:tab w:val="center" w:pos="4800"/>
          <w:tab w:val="right" w:pos="9500"/>
        </w:tabs>
        <w:ind w:firstLine="720"/>
        <w:rPr>
          <w:noProof/>
          <w:szCs w:val="28"/>
        </w:rPr>
      </w:pPr>
    </w:p>
    <w:p w14:paraId="0678FDED" w14:textId="77777777" w:rsidR="001E781D" w:rsidRDefault="001E781D" w:rsidP="001E781D">
      <w:pPr>
        <w:tabs>
          <w:tab w:val="center" w:pos="4800"/>
          <w:tab w:val="right" w:pos="9500"/>
        </w:tabs>
        <w:ind w:firstLine="720"/>
        <w:rPr>
          <w:noProof/>
          <w:szCs w:val="28"/>
        </w:rPr>
      </w:pPr>
      <w:r w:rsidRPr="000C177B">
        <w:rPr>
          <w:noProof/>
          <w:szCs w:val="28"/>
        </w:rPr>
        <w:t>На другій ітерації отримані розв'язки у лінійному наближенні замістимо у нелінійні складові рівнянь, виконаємо відповідні перетворення, у тому числі обчислимо інтеграли згортки нелійних складових і переходом у простір зображень за Лапласом. Цю процедуру повторюємо доти, доки різниця між двома сусідніми наближеннями не стане менше точності, з якою ми бажаємо отримати розв'язок цієї нелінійної системи диференційних рівнянь.</w:t>
      </w:r>
    </w:p>
    <w:p w14:paraId="6AB21123" w14:textId="71266B80" w:rsidR="001E781D" w:rsidRPr="000C177B" w:rsidRDefault="00F3036E" w:rsidP="001E781D">
      <w:pPr>
        <w:tabs>
          <w:tab w:val="center" w:pos="4800"/>
          <w:tab w:val="right" w:pos="9500"/>
        </w:tabs>
        <w:ind w:firstLine="720"/>
        <w:rPr>
          <w:noProof/>
          <w:szCs w:val="28"/>
        </w:rPr>
      </w:pPr>
      <w:r>
        <w:rPr>
          <w:noProof/>
          <w:szCs w:val="28"/>
        </w:rPr>
        <w:t>На рис.3.8</w:t>
      </w:r>
      <w:r w:rsidR="001E781D">
        <w:rPr>
          <w:noProof/>
          <w:szCs w:val="28"/>
        </w:rPr>
        <w:t xml:space="preserve"> наведені графіки розподілу густини. </w:t>
      </w:r>
    </w:p>
    <w:p w14:paraId="4C4853B7" w14:textId="77777777" w:rsidR="001E781D" w:rsidRPr="000C177B" w:rsidRDefault="001E781D" w:rsidP="001E781D">
      <w:pPr>
        <w:tabs>
          <w:tab w:val="center" w:pos="4800"/>
          <w:tab w:val="right" w:pos="9500"/>
        </w:tabs>
        <w:ind w:firstLine="720"/>
        <w:rPr>
          <w:noProof/>
          <w:szCs w:val="28"/>
        </w:rPr>
      </w:pPr>
    </w:p>
    <w:p w14:paraId="0DC071D2" w14:textId="77777777" w:rsidR="001E781D" w:rsidRDefault="001E781D" w:rsidP="001E781D">
      <w:pPr>
        <w:tabs>
          <w:tab w:val="center" w:pos="4800"/>
          <w:tab w:val="right" w:pos="9500"/>
        </w:tabs>
        <w:ind w:firstLine="720"/>
        <w:jc w:val="center"/>
        <w:rPr>
          <w:noProof/>
          <w:szCs w:val="28"/>
        </w:rPr>
      </w:pPr>
      <w:r w:rsidRPr="000C177B">
        <w:rPr>
          <w:noProof/>
          <w:szCs w:val="28"/>
          <w:lang w:eastAsia="uk-UA"/>
        </w:rPr>
        <w:lastRenderedPageBreak/>
        <w:drawing>
          <wp:inline distT="0" distB="0" distL="0" distR="0" wp14:anchorId="3F21FA85" wp14:editId="15949C55">
            <wp:extent cx="4162455" cy="3129766"/>
            <wp:effectExtent l="19050" t="0" r="9495" b="0"/>
            <wp:docPr id="123" name="Рисунок 123" descr="C:\My documents\Dipomy\Diplom_23\Борута\hepC_f01.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My documents\Dipomy\Diplom_23\Борута\hepC_f01.eps"/>
                    <pic:cNvPicPr>
                      <a:picLocks noChangeAspect="1" noChangeArrowheads="1"/>
                    </pic:cNvPicPr>
                  </pic:nvPicPr>
                  <pic:blipFill>
                    <a:blip r:embed="rId561"/>
                    <a:srcRect/>
                    <a:stretch>
                      <a:fillRect/>
                    </a:stretch>
                  </pic:blipFill>
                  <pic:spPr bwMode="auto">
                    <a:xfrm>
                      <a:off x="0" y="0"/>
                      <a:ext cx="4164167" cy="3131053"/>
                    </a:xfrm>
                    <a:prstGeom prst="rect">
                      <a:avLst/>
                    </a:prstGeom>
                    <a:noFill/>
                    <a:ln w="9525">
                      <a:noFill/>
                      <a:miter lim="800000"/>
                      <a:headEnd/>
                      <a:tailEnd/>
                    </a:ln>
                  </pic:spPr>
                </pic:pic>
              </a:graphicData>
            </a:graphic>
          </wp:inline>
        </w:drawing>
      </w:r>
    </w:p>
    <w:p w14:paraId="2ADB2CB4" w14:textId="51AA0BC8" w:rsidR="001E781D" w:rsidRDefault="00F3036E" w:rsidP="001E781D">
      <w:pPr>
        <w:tabs>
          <w:tab w:val="center" w:pos="4800"/>
          <w:tab w:val="right" w:pos="9500"/>
        </w:tabs>
        <w:ind w:firstLine="720"/>
        <w:jc w:val="center"/>
        <w:rPr>
          <w:noProof/>
          <w:szCs w:val="28"/>
        </w:rPr>
      </w:pPr>
      <w:r>
        <w:rPr>
          <w:noProof/>
          <w:szCs w:val="28"/>
        </w:rPr>
        <w:t>Рис</w:t>
      </w:r>
      <w:r w:rsidR="00572480">
        <w:rPr>
          <w:noProof/>
          <w:szCs w:val="28"/>
        </w:rPr>
        <w:t>унок</w:t>
      </w:r>
      <w:r>
        <w:rPr>
          <w:noProof/>
          <w:szCs w:val="28"/>
        </w:rPr>
        <w:t xml:space="preserve"> 3.8</w:t>
      </w:r>
      <w:r w:rsidR="00572480">
        <w:rPr>
          <w:noProof/>
          <w:szCs w:val="28"/>
        </w:rPr>
        <w:t xml:space="preserve"> - </w:t>
      </w:r>
      <w:r w:rsidR="001E781D">
        <w:rPr>
          <w:noProof/>
          <w:szCs w:val="28"/>
        </w:rPr>
        <w:t xml:space="preserve"> Розподіл густини змінних кінетичної моделі.</w:t>
      </w:r>
    </w:p>
    <w:p w14:paraId="2110F2B9" w14:textId="77777777" w:rsidR="00572480" w:rsidRDefault="00572480" w:rsidP="001E781D">
      <w:pPr>
        <w:tabs>
          <w:tab w:val="center" w:pos="4800"/>
          <w:tab w:val="right" w:pos="9500"/>
        </w:tabs>
        <w:ind w:firstLine="720"/>
        <w:jc w:val="center"/>
        <w:rPr>
          <w:noProof/>
          <w:szCs w:val="28"/>
        </w:rPr>
      </w:pPr>
    </w:p>
    <w:p w14:paraId="0537FA38" w14:textId="77777777" w:rsidR="00572480" w:rsidRPr="000C177B" w:rsidRDefault="00572480" w:rsidP="00572480">
      <w:pPr>
        <w:tabs>
          <w:tab w:val="center" w:pos="4800"/>
          <w:tab w:val="right" w:pos="9500"/>
        </w:tabs>
        <w:ind w:firstLine="720"/>
        <w:rPr>
          <w:noProof/>
          <w:szCs w:val="28"/>
        </w:rPr>
      </w:pPr>
      <w:r w:rsidRPr="000C177B">
        <w:rPr>
          <w:noProof/>
          <w:szCs w:val="28"/>
        </w:rPr>
        <w:t xml:space="preserve">На рис. </w:t>
      </w:r>
      <w:r>
        <w:rPr>
          <w:noProof/>
          <w:szCs w:val="28"/>
        </w:rPr>
        <w:t>3.9</w:t>
      </w:r>
      <w:r w:rsidRPr="000C177B">
        <w:rPr>
          <w:noProof/>
          <w:szCs w:val="28"/>
        </w:rPr>
        <w:t xml:space="preserve"> наведені результати моделювання наведеної системи рівнянь для різних значень параметрів.</w:t>
      </w:r>
    </w:p>
    <w:p w14:paraId="0514ACDB" w14:textId="77777777" w:rsidR="00572480" w:rsidRDefault="00572480" w:rsidP="001E781D">
      <w:pPr>
        <w:tabs>
          <w:tab w:val="center" w:pos="4800"/>
          <w:tab w:val="right" w:pos="9500"/>
        </w:tabs>
        <w:ind w:firstLine="720"/>
        <w:jc w:val="center"/>
        <w:rPr>
          <w:noProof/>
          <w:szCs w:val="28"/>
        </w:rPr>
      </w:pPr>
    </w:p>
    <w:p w14:paraId="354EBDB3" w14:textId="77777777" w:rsidR="001E781D" w:rsidRPr="000C177B" w:rsidRDefault="001E781D" w:rsidP="001E781D">
      <w:pPr>
        <w:tabs>
          <w:tab w:val="center" w:pos="4800"/>
          <w:tab w:val="right" w:pos="9500"/>
        </w:tabs>
        <w:ind w:firstLine="720"/>
        <w:jc w:val="center"/>
        <w:rPr>
          <w:noProof/>
          <w:szCs w:val="28"/>
        </w:rPr>
      </w:pPr>
      <w:r w:rsidRPr="000C177B">
        <w:rPr>
          <w:noProof/>
          <w:szCs w:val="28"/>
          <w:lang w:eastAsia="uk-UA"/>
        </w:rPr>
        <w:drawing>
          <wp:inline distT="0" distB="0" distL="0" distR="0" wp14:anchorId="013E1E75" wp14:editId="47231D1C">
            <wp:extent cx="4087437" cy="3073360"/>
            <wp:effectExtent l="19050" t="0" r="8313" b="0"/>
            <wp:docPr id="124" name="Рисунок 124" descr="C:\My documents\Dipomy\Diplom_23\Борута\hepC_f02.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C:\My documents\Dipomy\Diplom_23\Борута\hepC_f02.eps"/>
                    <pic:cNvPicPr>
                      <a:picLocks noChangeAspect="1" noChangeArrowheads="1"/>
                    </pic:cNvPicPr>
                  </pic:nvPicPr>
                  <pic:blipFill>
                    <a:blip r:embed="rId562"/>
                    <a:srcRect/>
                    <a:stretch>
                      <a:fillRect/>
                    </a:stretch>
                  </pic:blipFill>
                  <pic:spPr bwMode="auto">
                    <a:xfrm>
                      <a:off x="0" y="0"/>
                      <a:ext cx="4087255" cy="3073223"/>
                    </a:xfrm>
                    <a:prstGeom prst="rect">
                      <a:avLst/>
                    </a:prstGeom>
                    <a:noFill/>
                    <a:ln w="9525">
                      <a:noFill/>
                      <a:miter lim="800000"/>
                      <a:headEnd/>
                      <a:tailEnd/>
                    </a:ln>
                  </pic:spPr>
                </pic:pic>
              </a:graphicData>
            </a:graphic>
          </wp:inline>
        </w:drawing>
      </w:r>
    </w:p>
    <w:p w14:paraId="28D03A5F" w14:textId="1AA9A35E" w:rsidR="001E781D" w:rsidRDefault="00F3036E" w:rsidP="001E781D">
      <w:pPr>
        <w:tabs>
          <w:tab w:val="center" w:pos="4800"/>
          <w:tab w:val="right" w:pos="9500"/>
        </w:tabs>
        <w:ind w:firstLine="720"/>
        <w:jc w:val="center"/>
        <w:rPr>
          <w:noProof/>
          <w:szCs w:val="28"/>
        </w:rPr>
      </w:pPr>
      <w:r>
        <w:rPr>
          <w:noProof/>
          <w:szCs w:val="28"/>
        </w:rPr>
        <w:t>Рис</w:t>
      </w:r>
      <w:r w:rsidR="00572480">
        <w:rPr>
          <w:noProof/>
          <w:szCs w:val="28"/>
        </w:rPr>
        <w:t>унок</w:t>
      </w:r>
      <w:r>
        <w:rPr>
          <w:noProof/>
          <w:szCs w:val="28"/>
        </w:rPr>
        <w:t xml:space="preserve"> 3.9</w:t>
      </w:r>
      <w:r w:rsidR="00572480">
        <w:rPr>
          <w:noProof/>
          <w:szCs w:val="28"/>
        </w:rPr>
        <w:t xml:space="preserve"> - </w:t>
      </w:r>
      <w:r w:rsidR="001E781D">
        <w:rPr>
          <w:noProof/>
          <w:szCs w:val="28"/>
        </w:rPr>
        <w:t xml:space="preserve"> Розподіл густини змінних кінетичної моделі.</w:t>
      </w:r>
    </w:p>
    <w:p w14:paraId="575C06C8" w14:textId="77777777" w:rsidR="001E781D" w:rsidRPr="000C177B" w:rsidRDefault="001E781D" w:rsidP="001E781D">
      <w:pPr>
        <w:tabs>
          <w:tab w:val="center" w:pos="4800"/>
          <w:tab w:val="right" w:pos="9500"/>
        </w:tabs>
        <w:ind w:firstLine="720"/>
        <w:rPr>
          <w:noProof/>
          <w:szCs w:val="28"/>
        </w:rPr>
      </w:pPr>
    </w:p>
    <w:p w14:paraId="58E75E85" w14:textId="77777777" w:rsidR="001E781D" w:rsidRDefault="001E781D" w:rsidP="001E781D">
      <w:pPr>
        <w:tabs>
          <w:tab w:val="center" w:pos="4800"/>
          <w:tab w:val="right" w:pos="9500"/>
        </w:tabs>
        <w:ind w:firstLine="720"/>
        <w:rPr>
          <w:noProof/>
          <w:szCs w:val="28"/>
        </w:rPr>
      </w:pPr>
      <w:r w:rsidRPr="000C177B">
        <w:rPr>
          <w:noProof/>
          <w:szCs w:val="28"/>
        </w:rPr>
        <w:t xml:space="preserve">Отримавши уявлення про поведнку кінетичних змінних, виконаємо моделювання просторово-часової системи диференційних рівнянь (із </w:t>
      </w:r>
      <w:r w:rsidRPr="000C177B">
        <w:rPr>
          <w:noProof/>
          <w:szCs w:val="28"/>
        </w:rPr>
        <w:lastRenderedPageBreak/>
        <w:t>частинними поідним) із урахуванням дифузійних та конвективних складових цієї системи.</w:t>
      </w:r>
    </w:p>
    <w:p w14:paraId="7065C78D" w14:textId="77777777" w:rsidR="00572480" w:rsidRPr="000C177B" w:rsidRDefault="00572480" w:rsidP="001E781D">
      <w:pPr>
        <w:tabs>
          <w:tab w:val="center" w:pos="4800"/>
          <w:tab w:val="right" w:pos="9500"/>
        </w:tabs>
        <w:ind w:firstLine="720"/>
        <w:rPr>
          <w:noProof/>
          <w:szCs w:val="28"/>
        </w:rPr>
      </w:pPr>
    </w:p>
    <w:p w14:paraId="7642C3AA" w14:textId="77777777" w:rsidR="00675EEC" w:rsidRDefault="00675EEC" w:rsidP="00675EEC">
      <w:pPr>
        <w:pStyle w:val="20"/>
        <w:rPr>
          <w:noProof/>
        </w:rPr>
      </w:pPr>
      <w:bookmarkStart w:id="128" w:name="_Toc149338759"/>
      <w:bookmarkStart w:id="129" w:name="_Toc154575753"/>
      <w:r w:rsidRPr="000B2482">
        <w:rPr>
          <w:noProof/>
        </w:rPr>
        <w:t>Висовки до розділу 3</w:t>
      </w:r>
      <w:bookmarkEnd w:id="128"/>
      <w:bookmarkEnd w:id="129"/>
    </w:p>
    <w:p w14:paraId="7A594844" w14:textId="77777777" w:rsidR="00675EEC" w:rsidRDefault="00675EEC" w:rsidP="007D5AEB">
      <w:pPr>
        <w:rPr>
          <w:noProof/>
        </w:rPr>
      </w:pPr>
    </w:p>
    <w:p w14:paraId="4E364E1D" w14:textId="77777777" w:rsidR="00675EEC" w:rsidRDefault="000B2482" w:rsidP="007D5AEB">
      <w:pPr>
        <w:rPr>
          <w:noProof/>
        </w:rPr>
      </w:pPr>
      <w:r>
        <w:rPr>
          <w:noProof/>
        </w:rPr>
        <w:t>Розділ 3 описує використані з метою практичної реалізації алгоритмів математичної моделі програмні застосунки, виділяє їх переваги для такого використання. Працездатність та успішну реалізацію було підтверджено графіками з результатами моделювання та розв’язком кращої стратегії лікування</w:t>
      </w:r>
    </w:p>
    <w:p w14:paraId="33A2F2A5" w14:textId="77777777" w:rsidR="007D5AEB" w:rsidRDefault="007D5AEB" w:rsidP="007D5AEB">
      <w:pPr>
        <w:rPr>
          <w:noProof/>
        </w:rPr>
      </w:pPr>
      <w:r>
        <w:rPr>
          <w:noProof/>
        </w:rPr>
        <w:br w:type="page"/>
      </w:r>
    </w:p>
    <w:p w14:paraId="0D4384D4" w14:textId="77777777" w:rsidR="001A4711" w:rsidRPr="00E05DF6" w:rsidRDefault="001A4711" w:rsidP="001A4711">
      <w:pPr>
        <w:pStyle w:val="10"/>
      </w:pPr>
      <w:bookmarkStart w:id="130" w:name="_Toc154575754"/>
      <w:bookmarkStart w:id="131" w:name="_Toc149338760"/>
      <w:r w:rsidRPr="00652508">
        <w:lastRenderedPageBreak/>
        <w:t>РОЗ</w:t>
      </w:r>
      <w:r>
        <w:t>ДІЛ 4</w:t>
      </w:r>
      <w:r>
        <w:br/>
        <w:t>РОЗРАХУНОК СТАРТАП-ПРОЄКТУ</w:t>
      </w:r>
      <w:bookmarkEnd w:id="130"/>
    </w:p>
    <w:p w14:paraId="724B672B" w14:textId="77777777" w:rsidR="007D51BF" w:rsidRDefault="007D51BF" w:rsidP="007D51BF"/>
    <w:p w14:paraId="51C1D8A0" w14:textId="77777777" w:rsidR="00C177BB" w:rsidRDefault="00C177BB" w:rsidP="00C177BB">
      <w:pPr>
        <w:pStyle w:val="20"/>
      </w:pPr>
      <w:bookmarkStart w:id="132" w:name="_Toc154575755"/>
      <w:r>
        <w:t>4.1. Інформаційна картка проєкту</w:t>
      </w:r>
      <w:bookmarkEnd w:id="132"/>
    </w:p>
    <w:p w14:paraId="14A063A5" w14:textId="77777777" w:rsidR="007D51BF" w:rsidRDefault="007D51BF" w:rsidP="00C177BB"/>
    <w:p w14:paraId="681B6B89" w14:textId="6CF76F40" w:rsidR="00C177BB" w:rsidRDefault="00386B05" w:rsidP="00C177BB">
      <w:r>
        <w:t>В ході написання магістерської дисертації було підбито та прораховано вартість та раціональність створення стартап-проєкту. Нижче наведена скорочена інформаційна картка проєкту</w:t>
      </w:r>
      <w:r w:rsidR="00572480">
        <w:t xml:space="preserve"> (табл. 4.1)</w:t>
      </w:r>
      <w:r>
        <w:t>.</w:t>
      </w:r>
    </w:p>
    <w:p w14:paraId="7EF94241" w14:textId="77777777" w:rsidR="00386B05" w:rsidRPr="000C703E" w:rsidRDefault="00386B05" w:rsidP="00AF2F4F">
      <w:pPr>
        <w:jc w:val="right"/>
      </w:pPr>
      <w:r w:rsidRPr="000C703E">
        <w:t xml:space="preserve">Таблиця </w:t>
      </w:r>
      <w:r w:rsidR="00E22CEF" w:rsidRPr="000C703E">
        <w:t>4.1</w:t>
      </w:r>
    </w:p>
    <w:p w14:paraId="3B6FAF80" w14:textId="77777777" w:rsidR="00386B05" w:rsidRPr="00F33132" w:rsidRDefault="00386B05" w:rsidP="00AF2F4F">
      <w:pPr>
        <w:spacing w:before="8"/>
        <w:jc w:val="center"/>
        <w:rPr>
          <w:b/>
          <w:szCs w:val="28"/>
        </w:rPr>
      </w:pPr>
      <w:r w:rsidRPr="00F33132">
        <w:rPr>
          <w:b/>
          <w:szCs w:val="28"/>
        </w:rPr>
        <w:t>Інформаційна</w:t>
      </w:r>
      <w:r w:rsidRPr="00F33132">
        <w:rPr>
          <w:b/>
          <w:spacing w:val="-3"/>
          <w:szCs w:val="28"/>
        </w:rPr>
        <w:t xml:space="preserve"> </w:t>
      </w:r>
      <w:r w:rsidRPr="00F33132">
        <w:rPr>
          <w:b/>
          <w:szCs w:val="28"/>
        </w:rPr>
        <w:t>карта</w:t>
      </w:r>
      <w:r w:rsidRPr="00F33132">
        <w:rPr>
          <w:b/>
          <w:spacing w:val="-3"/>
          <w:szCs w:val="28"/>
        </w:rPr>
        <w:t xml:space="preserve"> </w:t>
      </w:r>
      <w:r w:rsidRPr="00F33132">
        <w:rPr>
          <w:b/>
          <w:szCs w:val="28"/>
        </w:rPr>
        <w:t>проєкту</w:t>
      </w:r>
    </w:p>
    <w:tbl>
      <w:tblPr>
        <w:tblStyle w:val="TableNormal"/>
        <w:tblW w:w="9073"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03"/>
        <w:gridCol w:w="5670"/>
      </w:tblGrid>
      <w:tr w:rsidR="00386B05" w:rsidRPr="00F33132" w14:paraId="2623542D" w14:textId="77777777" w:rsidTr="00572480">
        <w:trPr>
          <w:trHeight w:val="275"/>
        </w:trPr>
        <w:tc>
          <w:tcPr>
            <w:tcW w:w="3403" w:type="dxa"/>
          </w:tcPr>
          <w:p w14:paraId="46AC8CF4" w14:textId="77777777" w:rsidR="00386B05" w:rsidRPr="00F33132" w:rsidRDefault="00386B05" w:rsidP="008D608F">
            <w:pPr>
              <w:pStyle w:val="TableParagraph"/>
              <w:spacing w:line="360" w:lineRule="auto"/>
              <w:ind w:left="107"/>
              <w:jc w:val="both"/>
              <w:rPr>
                <w:sz w:val="28"/>
                <w:szCs w:val="28"/>
                <w:lang w:val="uk-UA"/>
              </w:rPr>
            </w:pPr>
            <w:r w:rsidRPr="00F33132">
              <w:rPr>
                <w:sz w:val="28"/>
                <w:szCs w:val="28"/>
                <w:lang w:val="uk-UA"/>
              </w:rPr>
              <w:t>1.</w:t>
            </w:r>
            <w:r w:rsidRPr="00F33132">
              <w:rPr>
                <w:spacing w:val="-1"/>
                <w:sz w:val="28"/>
                <w:szCs w:val="28"/>
                <w:lang w:val="uk-UA"/>
              </w:rPr>
              <w:t xml:space="preserve"> </w:t>
            </w:r>
            <w:r w:rsidRPr="00F33132">
              <w:rPr>
                <w:sz w:val="28"/>
                <w:szCs w:val="28"/>
                <w:lang w:val="uk-UA"/>
              </w:rPr>
              <w:t>Назва</w:t>
            </w:r>
            <w:r w:rsidRPr="00F33132">
              <w:rPr>
                <w:spacing w:val="-2"/>
                <w:sz w:val="28"/>
                <w:szCs w:val="28"/>
                <w:lang w:val="uk-UA"/>
              </w:rPr>
              <w:t xml:space="preserve"> </w:t>
            </w:r>
            <w:r w:rsidRPr="00F33132">
              <w:rPr>
                <w:sz w:val="28"/>
                <w:szCs w:val="28"/>
                <w:lang w:val="uk-UA"/>
              </w:rPr>
              <w:t>проєкту</w:t>
            </w:r>
          </w:p>
        </w:tc>
        <w:tc>
          <w:tcPr>
            <w:tcW w:w="5670" w:type="dxa"/>
          </w:tcPr>
          <w:p w14:paraId="64A8431B" w14:textId="77777777" w:rsidR="00386B05" w:rsidRPr="00F33132" w:rsidRDefault="004401E6" w:rsidP="008D608F">
            <w:pPr>
              <w:pStyle w:val="TableParagraph"/>
              <w:spacing w:line="360" w:lineRule="auto"/>
              <w:ind w:left="107"/>
              <w:rPr>
                <w:sz w:val="28"/>
                <w:szCs w:val="28"/>
                <w:lang w:val="uk-UA"/>
              </w:rPr>
            </w:pPr>
            <w:r>
              <w:rPr>
                <w:sz w:val="28"/>
                <w:szCs w:val="28"/>
                <w:lang w:val="uk-UA"/>
              </w:rPr>
              <w:t>ЕВпрогноз</w:t>
            </w:r>
          </w:p>
        </w:tc>
      </w:tr>
      <w:tr w:rsidR="00386B05" w:rsidRPr="00F33132" w14:paraId="6CAB7A82" w14:textId="77777777" w:rsidTr="00572480">
        <w:trPr>
          <w:trHeight w:val="278"/>
        </w:trPr>
        <w:tc>
          <w:tcPr>
            <w:tcW w:w="3403" w:type="dxa"/>
          </w:tcPr>
          <w:p w14:paraId="3461155F" w14:textId="77777777" w:rsidR="00386B05" w:rsidRPr="00F33132" w:rsidRDefault="00386B05" w:rsidP="008D608F">
            <w:pPr>
              <w:pStyle w:val="TableParagraph"/>
              <w:spacing w:line="360" w:lineRule="auto"/>
              <w:ind w:left="107"/>
              <w:jc w:val="both"/>
              <w:rPr>
                <w:sz w:val="28"/>
                <w:szCs w:val="28"/>
                <w:lang w:val="uk-UA"/>
              </w:rPr>
            </w:pPr>
            <w:r w:rsidRPr="00F33132">
              <w:rPr>
                <w:sz w:val="28"/>
                <w:szCs w:val="28"/>
                <w:lang w:val="uk-UA"/>
              </w:rPr>
              <w:t>2. Ідея</w:t>
            </w:r>
            <w:r w:rsidRPr="00F33132">
              <w:rPr>
                <w:spacing w:val="-1"/>
                <w:sz w:val="28"/>
                <w:szCs w:val="28"/>
                <w:lang w:val="uk-UA"/>
              </w:rPr>
              <w:t xml:space="preserve"> </w:t>
            </w:r>
            <w:r w:rsidRPr="00F33132">
              <w:rPr>
                <w:sz w:val="28"/>
                <w:szCs w:val="28"/>
                <w:lang w:val="uk-UA"/>
              </w:rPr>
              <w:t>стартап-проєкту</w:t>
            </w:r>
          </w:p>
        </w:tc>
        <w:tc>
          <w:tcPr>
            <w:tcW w:w="5670" w:type="dxa"/>
          </w:tcPr>
          <w:p w14:paraId="0B7D9AE2" w14:textId="77777777" w:rsidR="00386B05" w:rsidRPr="0043727E" w:rsidRDefault="004401E6" w:rsidP="008D608F">
            <w:pPr>
              <w:pStyle w:val="TableParagraph"/>
              <w:spacing w:line="360" w:lineRule="auto"/>
              <w:ind w:left="107"/>
              <w:rPr>
                <w:sz w:val="28"/>
                <w:szCs w:val="28"/>
                <w:lang w:val="uk-UA"/>
              </w:rPr>
            </w:pPr>
            <w:r>
              <w:rPr>
                <w:sz w:val="28"/>
                <w:szCs w:val="28"/>
                <w:lang w:val="uk-UA"/>
              </w:rPr>
              <w:t>Медико-інформаційна система на основі математичної моделі з прогнозування еволюції фармакокінетики та фармакодинаміки злоякісних пухлин</w:t>
            </w:r>
          </w:p>
        </w:tc>
      </w:tr>
      <w:tr w:rsidR="00386B05" w:rsidRPr="00F33132" w14:paraId="483F64D4" w14:textId="77777777" w:rsidTr="00572480">
        <w:trPr>
          <w:trHeight w:val="275"/>
        </w:trPr>
        <w:tc>
          <w:tcPr>
            <w:tcW w:w="3403" w:type="dxa"/>
          </w:tcPr>
          <w:p w14:paraId="0987C617" w14:textId="77777777" w:rsidR="00386B05" w:rsidRPr="00F33132" w:rsidRDefault="00386B05" w:rsidP="008D608F">
            <w:pPr>
              <w:pStyle w:val="TableParagraph"/>
              <w:spacing w:line="360" w:lineRule="auto"/>
              <w:ind w:left="107"/>
              <w:jc w:val="both"/>
              <w:rPr>
                <w:sz w:val="28"/>
                <w:szCs w:val="28"/>
                <w:lang w:val="uk-UA"/>
              </w:rPr>
            </w:pPr>
            <w:r w:rsidRPr="00F33132">
              <w:rPr>
                <w:sz w:val="28"/>
                <w:szCs w:val="28"/>
                <w:lang w:val="uk-UA"/>
              </w:rPr>
              <w:t>3.</w:t>
            </w:r>
            <w:r w:rsidRPr="00F33132">
              <w:rPr>
                <w:spacing w:val="-1"/>
                <w:sz w:val="28"/>
                <w:szCs w:val="28"/>
                <w:lang w:val="uk-UA"/>
              </w:rPr>
              <w:t xml:space="preserve"> </w:t>
            </w:r>
            <w:r w:rsidRPr="00F33132">
              <w:rPr>
                <w:sz w:val="28"/>
                <w:szCs w:val="28"/>
                <w:lang w:val="uk-UA"/>
              </w:rPr>
              <w:t>Термін реалізації</w:t>
            </w:r>
          </w:p>
        </w:tc>
        <w:tc>
          <w:tcPr>
            <w:tcW w:w="5670" w:type="dxa"/>
          </w:tcPr>
          <w:p w14:paraId="38C71362" w14:textId="77777777" w:rsidR="00386B05" w:rsidRPr="00F33132" w:rsidRDefault="004401E6" w:rsidP="008D608F">
            <w:pPr>
              <w:pStyle w:val="TableParagraph"/>
              <w:spacing w:line="360" w:lineRule="auto"/>
              <w:ind w:left="107"/>
              <w:rPr>
                <w:sz w:val="28"/>
                <w:szCs w:val="28"/>
                <w:lang w:val="uk-UA"/>
              </w:rPr>
            </w:pPr>
            <w:r>
              <w:rPr>
                <w:sz w:val="28"/>
                <w:szCs w:val="28"/>
                <w:lang w:val="uk-UA"/>
              </w:rPr>
              <w:t>16 місяців</w:t>
            </w:r>
          </w:p>
        </w:tc>
      </w:tr>
      <w:tr w:rsidR="00386B05" w:rsidRPr="00B124E8" w14:paraId="1E8D871F" w14:textId="77777777" w:rsidTr="00572480">
        <w:trPr>
          <w:trHeight w:val="301"/>
        </w:trPr>
        <w:tc>
          <w:tcPr>
            <w:tcW w:w="3403" w:type="dxa"/>
          </w:tcPr>
          <w:p w14:paraId="430BE4C5" w14:textId="77777777" w:rsidR="00386B05" w:rsidRPr="00F33132" w:rsidRDefault="00386B05" w:rsidP="008D608F">
            <w:pPr>
              <w:pStyle w:val="TableParagraph"/>
              <w:spacing w:before="3" w:line="360" w:lineRule="auto"/>
              <w:ind w:left="107"/>
              <w:jc w:val="both"/>
              <w:rPr>
                <w:sz w:val="28"/>
                <w:szCs w:val="28"/>
                <w:lang w:val="uk-UA"/>
              </w:rPr>
            </w:pPr>
            <w:r w:rsidRPr="00F33132">
              <w:rPr>
                <w:sz w:val="28"/>
                <w:szCs w:val="28"/>
                <w:lang w:val="uk-UA"/>
              </w:rPr>
              <w:t>4.</w:t>
            </w:r>
            <w:r w:rsidRPr="00F33132">
              <w:rPr>
                <w:spacing w:val="-1"/>
                <w:sz w:val="28"/>
                <w:szCs w:val="28"/>
                <w:lang w:val="uk-UA"/>
              </w:rPr>
              <w:t xml:space="preserve"> </w:t>
            </w:r>
            <w:r w:rsidRPr="00F33132">
              <w:rPr>
                <w:sz w:val="28"/>
                <w:szCs w:val="28"/>
                <w:lang w:val="uk-UA"/>
              </w:rPr>
              <w:t>Необхідні</w:t>
            </w:r>
            <w:r w:rsidRPr="00F33132">
              <w:rPr>
                <w:spacing w:val="-1"/>
                <w:sz w:val="28"/>
                <w:szCs w:val="28"/>
                <w:lang w:val="uk-UA"/>
              </w:rPr>
              <w:t xml:space="preserve"> </w:t>
            </w:r>
            <w:r w:rsidRPr="00F33132">
              <w:rPr>
                <w:sz w:val="28"/>
                <w:szCs w:val="28"/>
                <w:lang w:val="uk-UA"/>
              </w:rPr>
              <w:t>ресурси</w:t>
            </w:r>
          </w:p>
        </w:tc>
        <w:tc>
          <w:tcPr>
            <w:tcW w:w="5670" w:type="dxa"/>
          </w:tcPr>
          <w:p w14:paraId="3A54258B" w14:textId="77777777" w:rsidR="00386B05" w:rsidRDefault="00386B05" w:rsidP="008D608F">
            <w:pPr>
              <w:pStyle w:val="TableParagraph"/>
              <w:spacing w:line="360" w:lineRule="auto"/>
              <w:ind w:left="107"/>
              <w:jc w:val="both"/>
              <w:rPr>
                <w:sz w:val="28"/>
                <w:szCs w:val="28"/>
                <w:lang w:val="uk-UA"/>
              </w:rPr>
            </w:pPr>
            <w:r>
              <w:rPr>
                <w:sz w:val="28"/>
                <w:szCs w:val="28"/>
                <w:lang w:val="uk-UA"/>
              </w:rPr>
              <w:t xml:space="preserve">Команда: </w:t>
            </w:r>
            <w:r w:rsidRPr="0043727E">
              <w:rPr>
                <w:sz w:val="28"/>
                <w:szCs w:val="28"/>
                <w:lang w:val="uk-UA"/>
              </w:rPr>
              <w:t xml:space="preserve">розробники, дизайнери, інженери, </w:t>
            </w:r>
            <w:r w:rsidR="004401E6">
              <w:rPr>
                <w:sz w:val="28"/>
                <w:szCs w:val="28"/>
                <w:lang w:val="uk-UA"/>
              </w:rPr>
              <w:t>медики</w:t>
            </w:r>
            <w:r w:rsidRPr="0043727E">
              <w:rPr>
                <w:sz w:val="28"/>
                <w:szCs w:val="28"/>
                <w:lang w:val="uk-UA"/>
              </w:rPr>
              <w:t>, та інші спеціаліст</w:t>
            </w:r>
            <w:r w:rsidR="004401E6">
              <w:rPr>
                <w:sz w:val="28"/>
                <w:szCs w:val="28"/>
                <w:lang w:val="uk-UA"/>
              </w:rPr>
              <w:t>и</w:t>
            </w:r>
            <w:r w:rsidRPr="0043727E">
              <w:rPr>
                <w:sz w:val="28"/>
                <w:szCs w:val="28"/>
                <w:lang w:val="uk-UA"/>
              </w:rPr>
              <w:t>.</w:t>
            </w:r>
          </w:p>
          <w:p w14:paraId="49312661" w14:textId="77777777" w:rsidR="00386B05" w:rsidRDefault="00386B05" w:rsidP="008D608F">
            <w:pPr>
              <w:pStyle w:val="TableParagraph"/>
              <w:spacing w:line="360" w:lineRule="auto"/>
              <w:ind w:left="107"/>
              <w:jc w:val="both"/>
              <w:rPr>
                <w:sz w:val="28"/>
                <w:szCs w:val="28"/>
                <w:lang w:val="uk-UA"/>
              </w:rPr>
            </w:pPr>
            <w:r>
              <w:rPr>
                <w:sz w:val="28"/>
                <w:szCs w:val="28"/>
                <w:lang w:val="uk-UA"/>
              </w:rPr>
              <w:t xml:space="preserve">Комп’ютери/ноутбуки: кожен з процесором типу </w:t>
            </w:r>
            <w:r w:rsidRPr="0043727E">
              <w:rPr>
                <w:sz w:val="28"/>
                <w:szCs w:val="28"/>
                <w:lang w:val="uk-UA"/>
              </w:rPr>
              <w:t>I</w:t>
            </w:r>
            <w:r w:rsidRPr="00B124E8">
              <w:rPr>
                <w:sz w:val="28"/>
                <w:szCs w:val="28"/>
                <w:lang w:val="uk-UA"/>
              </w:rPr>
              <w:t xml:space="preserve">7 </w:t>
            </w:r>
            <w:r>
              <w:rPr>
                <w:sz w:val="28"/>
                <w:szCs w:val="28"/>
                <w:lang w:val="uk-UA"/>
              </w:rPr>
              <w:t>та вище, мінімальна кількість ядер – 12, мінімальний об’єм оперативної пам’яті – 32 Гб, мінімальний об’єм жорсткого диску – 1 Тб, відеокарта типу GDDR6.</w:t>
            </w:r>
          </w:p>
          <w:p w14:paraId="7D9A2BC1" w14:textId="77777777" w:rsidR="00386B05" w:rsidRPr="00B124E8" w:rsidRDefault="00386B05" w:rsidP="008D608F">
            <w:pPr>
              <w:pStyle w:val="TableParagraph"/>
              <w:spacing w:line="360" w:lineRule="auto"/>
              <w:ind w:left="107"/>
              <w:jc w:val="both"/>
              <w:rPr>
                <w:sz w:val="28"/>
                <w:szCs w:val="28"/>
                <w:lang w:val="uk-UA"/>
              </w:rPr>
            </w:pPr>
            <w:r>
              <w:rPr>
                <w:sz w:val="28"/>
                <w:szCs w:val="28"/>
                <w:lang w:val="uk-UA"/>
              </w:rPr>
              <w:t>Д</w:t>
            </w:r>
            <w:r w:rsidR="00B94010">
              <w:rPr>
                <w:sz w:val="28"/>
                <w:szCs w:val="28"/>
                <w:lang w:val="uk-UA"/>
              </w:rPr>
              <w:t>одаткове фінансування у сумі 15</w:t>
            </w:r>
            <w:r>
              <w:rPr>
                <w:sz w:val="28"/>
                <w:szCs w:val="28"/>
                <w:lang w:val="uk-UA"/>
              </w:rPr>
              <w:t xml:space="preserve"> тис. доларів США.</w:t>
            </w:r>
          </w:p>
        </w:tc>
      </w:tr>
      <w:tr w:rsidR="00386B05" w:rsidRPr="00F33132" w14:paraId="59201AB7" w14:textId="77777777" w:rsidTr="00572480">
        <w:trPr>
          <w:trHeight w:val="275"/>
        </w:trPr>
        <w:tc>
          <w:tcPr>
            <w:tcW w:w="3403" w:type="dxa"/>
          </w:tcPr>
          <w:p w14:paraId="36857B6A" w14:textId="77777777" w:rsidR="00386B05" w:rsidRPr="00F33132" w:rsidRDefault="00386B05" w:rsidP="008D608F">
            <w:pPr>
              <w:pStyle w:val="TableParagraph"/>
              <w:spacing w:line="360" w:lineRule="auto"/>
              <w:ind w:left="107"/>
              <w:jc w:val="both"/>
              <w:rPr>
                <w:sz w:val="28"/>
                <w:szCs w:val="28"/>
                <w:lang w:val="uk-UA"/>
              </w:rPr>
            </w:pPr>
            <w:r w:rsidRPr="00F33132">
              <w:rPr>
                <w:sz w:val="28"/>
                <w:szCs w:val="28"/>
                <w:lang w:val="uk-UA"/>
              </w:rPr>
              <w:t>5.</w:t>
            </w:r>
            <w:r w:rsidRPr="00F33132">
              <w:rPr>
                <w:spacing w:val="-1"/>
                <w:sz w:val="28"/>
                <w:szCs w:val="28"/>
                <w:lang w:val="uk-UA"/>
              </w:rPr>
              <w:t xml:space="preserve"> </w:t>
            </w:r>
            <w:r w:rsidRPr="00F33132">
              <w:rPr>
                <w:sz w:val="28"/>
                <w:szCs w:val="28"/>
                <w:lang w:val="uk-UA"/>
              </w:rPr>
              <w:t>Опис</w:t>
            </w:r>
            <w:r w:rsidRPr="00F33132">
              <w:rPr>
                <w:spacing w:val="-2"/>
                <w:sz w:val="28"/>
                <w:szCs w:val="28"/>
                <w:lang w:val="uk-UA"/>
              </w:rPr>
              <w:t xml:space="preserve"> </w:t>
            </w:r>
            <w:r w:rsidRPr="00F33132">
              <w:rPr>
                <w:sz w:val="28"/>
                <w:szCs w:val="28"/>
                <w:lang w:val="uk-UA"/>
              </w:rPr>
              <w:t>проблеми,</w:t>
            </w:r>
            <w:r w:rsidRPr="00F33132">
              <w:rPr>
                <w:spacing w:val="-1"/>
                <w:sz w:val="28"/>
                <w:szCs w:val="28"/>
                <w:lang w:val="uk-UA"/>
              </w:rPr>
              <w:t xml:space="preserve"> </w:t>
            </w:r>
            <w:r w:rsidRPr="00F33132">
              <w:rPr>
                <w:sz w:val="28"/>
                <w:szCs w:val="28"/>
                <w:lang w:val="uk-UA"/>
              </w:rPr>
              <w:t>яку</w:t>
            </w:r>
            <w:r w:rsidRPr="00F33132">
              <w:rPr>
                <w:spacing w:val="-7"/>
                <w:sz w:val="28"/>
                <w:szCs w:val="28"/>
                <w:lang w:val="uk-UA"/>
              </w:rPr>
              <w:t xml:space="preserve"> </w:t>
            </w:r>
            <w:r w:rsidRPr="00F33132">
              <w:rPr>
                <w:sz w:val="28"/>
                <w:szCs w:val="28"/>
                <w:lang w:val="uk-UA"/>
              </w:rPr>
              <w:t>вирішує</w:t>
            </w:r>
            <w:r w:rsidRPr="00F33132">
              <w:rPr>
                <w:spacing w:val="2"/>
                <w:sz w:val="28"/>
                <w:szCs w:val="28"/>
                <w:lang w:val="uk-UA"/>
              </w:rPr>
              <w:t xml:space="preserve"> </w:t>
            </w:r>
            <w:r w:rsidRPr="00F33132">
              <w:rPr>
                <w:sz w:val="28"/>
                <w:szCs w:val="28"/>
                <w:lang w:val="uk-UA"/>
              </w:rPr>
              <w:t>стартап-проєкт</w:t>
            </w:r>
          </w:p>
        </w:tc>
        <w:tc>
          <w:tcPr>
            <w:tcW w:w="5670" w:type="dxa"/>
          </w:tcPr>
          <w:p w14:paraId="39DC7277" w14:textId="77777777" w:rsidR="00386B05" w:rsidRPr="00F33132" w:rsidRDefault="00386B05" w:rsidP="008D608F">
            <w:pPr>
              <w:pStyle w:val="TableParagraph"/>
              <w:spacing w:line="360" w:lineRule="auto"/>
              <w:ind w:left="107"/>
              <w:jc w:val="both"/>
              <w:rPr>
                <w:sz w:val="28"/>
                <w:szCs w:val="28"/>
                <w:lang w:val="uk-UA"/>
              </w:rPr>
            </w:pPr>
            <w:r>
              <w:rPr>
                <w:sz w:val="28"/>
                <w:szCs w:val="28"/>
                <w:lang w:val="uk-UA"/>
              </w:rPr>
              <w:t>П</w:t>
            </w:r>
            <w:r w:rsidRPr="0043727E">
              <w:rPr>
                <w:sz w:val="28"/>
                <w:szCs w:val="28"/>
                <w:lang w:val="uk-UA"/>
              </w:rPr>
              <w:t xml:space="preserve">роблема, пов'язаної з </w:t>
            </w:r>
            <w:r w:rsidR="00B94010">
              <w:rPr>
                <w:sz w:val="28"/>
                <w:szCs w:val="28"/>
                <w:lang w:val="uk-UA"/>
              </w:rPr>
              <w:t>з прогнозування еволюції фармакокінетики та фармакодинаміки злоякісних пухлин</w:t>
            </w:r>
            <w:r>
              <w:rPr>
                <w:sz w:val="28"/>
                <w:szCs w:val="28"/>
                <w:lang w:val="uk-UA"/>
              </w:rPr>
              <w:t>.</w:t>
            </w:r>
          </w:p>
        </w:tc>
      </w:tr>
    </w:tbl>
    <w:p w14:paraId="3FADD65E" w14:textId="77777777" w:rsidR="003403BD" w:rsidRDefault="003403BD"/>
    <w:p w14:paraId="0B059F9B" w14:textId="77777777" w:rsidR="003403BD" w:rsidRDefault="003403BD">
      <w:pPr>
        <w:widowControl/>
        <w:spacing w:after="160" w:line="259" w:lineRule="auto"/>
        <w:ind w:firstLine="0"/>
        <w:jc w:val="left"/>
      </w:pPr>
      <w:r>
        <w:br w:type="page"/>
      </w:r>
    </w:p>
    <w:p w14:paraId="71C8AD69" w14:textId="78DD7337" w:rsidR="003403BD" w:rsidRPr="00572480" w:rsidRDefault="003403BD" w:rsidP="003403BD">
      <w:pPr>
        <w:jc w:val="right"/>
        <w:rPr>
          <w:i/>
          <w:iCs/>
        </w:rPr>
      </w:pPr>
      <w:r w:rsidRPr="00572480">
        <w:rPr>
          <w:i/>
          <w:iCs/>
        </w:rPr>
        <w:lastRenderedPageBreak/>
        <w:t>Продовж</w:t>
      </w:r>
      <w:r w:rsidR="00572480" w:rsidRPr="00572480">
        <w:rPr>
          <w:i/>
          <w:iCs/>
        </w:rPr>
        <w:t>.</w:t>
      </w:r>
      <w:r w:rsidRPr="00572480">
        <w:rPr>
          <w:i/>
          <w:iCs/>
        </w:rPr>
        <w:t xml:space="preserve"> табл</w:t>
      </w:r>
      <w:r w:rsidR="00572480" w:rsidRPr="00572480">
        <w:rPr>
          <w:i/>
          <w:iCs/>
        </w:rPr>
        <w:t>.</w:t>
      </w:r>
      <w:r w:rsidRPr="00572480">
        <w:rPr>
          <w:i/>
          <w:iCs/>
        </w:rPr>
        <w:t xml:space="preserve"> 4.1</w:t>
      </w: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03"/>
        <w:gridCol w:w="5670"/>
      </w:tblGrid>
      <w:tr w:rsidR="00386B05" w:rsidRPr="00F33132" w14:paraId="10EBC881" w14:textId="77777777" w:rsidTr="00386B05">
        <w:trPr>
          <w:trHeight w:val="275"/>
        </w:trPr>
        <w:tc>
          <w:tcPr>
            <w:tcW w:w="3403" w:type="dxa"/>
            <w:tcBorders>
              <w:right w:val="single" w:sz="4" w:space="0" w:color="auto"/>
            </w:tcBorders>
          </w:tcPr>
          <w:p w14:paraId="3AB18683" w14:textId="77777777" w:rsidR="00386B05" w:rsidRPr="00F33132" w:rsidRDefault="00386B05" w:rsidP="00AF2F4F">
            <w:pPr>
              <w:pStyle w:val="TableParagraph"/>
              <w:spacing w:line="360" w:lineRule="auto"/>
              <w:ind w:left="142"/>
              <w:jc w:val="both"/>
              <w:rPr>
                <w:sz w:val="28"/>
                <w:szCs w:val="28"/>
                <w:lang w:val="uk-UA"/>
              </w:rPr>
            </w:pPr>
            <w:r w:rsidRPr="00F33132">
              <w:rPr>
                <w:sz w:val="28"/>
                <w:szCs w:val="28"/>
              </w:rPr>
              <w:t>6.</w:t>
            </w:r>
            <w:r w:rsidRPr="00F33132">
              <w:rPr>
                <w:spacing w:val="-2"/>
                <w:sz w:val="28"/>
                <w:szCs w:val="28"/>
                <w:lang w:val="uk-UA"/>
              </w:rPr>
              <w:t xml:space="preserve"> </w:t>
            </w:r>
            <w:r w:rsidRPr="00F33132">
              <w:rPr>
                <w:sz w:val="28"/>
                <w:szCs w:val="28"/>
                <w:lang w:val="uk-UA"/>
              </w:rPr>
              <w:t>Головні</w:t>
            </w:r>
            <w:r w:rsidRPr="00F33132">
              <w:rPr>
                <w:spacing w:val="-1"/>
                <w:sz w:val="28"/>
                <w:szCs w:val="28"/>
                <w:lang w:val="uk-UA"/>
              </w:rPr>
              <w:t xml:space="preserve"> </w:t>
            </w:r>
            <w:r w:rsidRPr="00F33132">
              <w:rPr>
                <w:sz w:val="28"/>
                <w:szCs w:val="28"/>
                <w:lang w:val="uk-UA"/>
              </w:rPr>
              <w:t>цілі</w:t>
            </w:r>
            <w:r w:rsidRPr="00F33132">
              <w:rPr>
                <w:spacing w:val="-1"/>
                <w:sz w:val="28"/>
                <w:szCs w:val="28"/>
                <w:lang w:val="uk-UA"/>
              </w:rPr>
              <w:t xml:space="preserve"> </w:t>
            </w:r>
            <w:r w:rsidRPr="00F33132">
              <w:rPr>
                <w:sz w:val="28"/>
                <w:szCs w:val="28"/>
                <w:lang w:val="uk-UA"/>
              </w:rPr>
              <w:t>та</w:t>
            </w:r>
            <w:r w:rsidRPr="00F33132">
              <w:rPr>
                <w:spacing w:val="-2"/>
                <w:sz w:val="28"/>
                <w:szCs w:val="28"/>
                <w:lang w:val="uk-UA"/>
              </w:rPr>
              <w:t xml:space="preserve"> </w:t>
            </w:r>
            <w:r w:rsidRPr="00F33132">
              <w:rPr>
                <w:sz w:val="28"/>
                <w:szCs w:val="28"/>
                <w:lang w:val="uk-UA"/>
              </w:rPr>
              <w:t>завдання</w:t>
            </w:r>
            <w:r w:rsidRPr="00F33132">
              <w:rPr>
                <w:spacing w:val="-1"/>
                <w:sz w:val="28"/>
                <w:szCs w:val="28"/>
                <w:lang w:val="uk-UA"/>
              </w:rPr>
              <w:t xml:space="preserve"> </w:t>
            </w:r>
            <w:r w:rsidRPr="00F33132">
              <w:rPr>
                <w:sz w:val="28"/>
                <w:szCs w:val="28"/>
                <w:lang w:val="uk-UA"/>
              </w:rPr>
              <w:t>стартап-проєкту</w:t>
            </w:r>
          </w:p>
        </w:tc>
        <w:tc>
          <w:tcPr>
            <w:tcW w:w="5670" w:type="dxa"/>
            <w:tcBorders>
              <w:left w:val="single" w:sz="4" w:space="0" w:color="auto"/>
            </w:tcBorders>
          </w:tcPr>
          <w:p w14:paraId="478222AF" w14:textId="77777777" w:rsidR="00386B05" w:rsidRDefault="00386B05" w:rsidP="00AF2F4F">
            <w:pPr>
              <w:pStyle w:val="TableParagraph"/>
              <w:spacing w:line="360" w:lineRule="auto"/>
              <w:ind w:left="107"/>
              <w:jc w:val="both"/>
              <w:rPr>
                <w:sz w:val="28"/>
                <w:szCs w:val="28"/>
                <w:lang w:val="uk-UA"/>
              </w:rPr>
            </w:pPr>
            <w:r>
              <w:rPr>
                <w:sz w:val="28"/>
                <w:szCs w:val="28"/>
                <w:lang w:val="uk-UA"/>
              </w:rPr>
              <w:t>1. Розробка інноваційного продукту</w:t>
            </w:r>
          </w:p>
          <w:p w14:paraId="66797E45" w14:textId="77777777" w:rsidR="00386B05" w:rsidRPr="00FB347E" w:rsidRDefault="00B94010" w:rsidP="00AF2F4F">
            <w:pPr>
              <w:pStyle w:val="TableParagraph"/>
              <w:spacing w:line="360" w:lineRule="auto"/>
              <w:ind w:left="107"/>
              <w:jc w:val="both"/>
              <w:rPr>
                <w:sz w:val="28"/>
                <w:szCs w:val="28"/>
                <w:lang w:val="uk-UA"/>
              </w:rPr>
            </w:pPr>
            <w:r>
              <w:rPr>
                <w:sz w:val="28"/>
                <w:szCs w:val="28"/>
                <w:lang w:val="uk-UA"/>
              </w:rPr>
              <w:t>2. Вихід на</w:t>
            </w:r>
            <w:r w:rsidR="00386B05" w:rsidRPr="00FB347E">
              <w:rPr>
                <w:sz w:val="28"/>
                <w:szCs w:val="28"/>
                <w:lang w:val="uk-UA"/>
              </w:rPr>
              <w:t xml:space="preserve"> рин</w:t>
            </w:r>
            <w:r>
              <w:rPr>
                <w:sz w:val="28"/>
                <w:szCs w:val="28"/>
                <w:lang w:val="uk-UA"/>
              </w:rPr>
              <w:t>ок програмних продуктів</w:t>
            </w:r>
            <w:r w:rsidR="00386B05" w:rsidRPr="00FB347E">
              <w:rPr>
                <w:sz w:val="28"/>
                <w:szCs w:val="28"/>
                <w:lang w:val="uk-UA"/>
              </w:rPr>
              <w:t xml:space="preserve"> та конкурентоспроможність</w:t>
            </w:r>
          </w:p>
          <w:p w14:paraId="5DEE1014" w14:textId="77777777" w:rsidR="00386B05" w:rsidRPr="00F33132" w:rsidRDefault="00386B05" w:rsidP="00AF2F4F">
            <w:pPr>
              <w:pStyle w:val="TableParagraph"/>
              <w:spacing w:line="360" w:lineRule="auto"/>
              <w:ind w:left="107"/>
              <w:jc w:val="both"/>
              <w:rPr>
                <w:sz w:val="28"/>
                <w:szCs w:val="28"/>
                <w:lang w:val="uk-UA"/>
              </w:rPr>
            </w:pPr>
            <w:r>
              <w:rPr>
                <w:sz w:val="28"/>
                <w:szCs w:val="28"/>
                <w:lang w:val="uk-UA"/>
              </w:rPr>
              <w:t xml:space="preserve">3. </w:t>
            </w:r>
            <w:r w:rsidR="00B94010">
              <w:rPr>
                <w:sz w:val="28"/>
                <w:szCs w:val="28"/>
                <w:lang w:val="uk-UA"/>
              </w:rPr>
              <w:t>Задоволення потреб лікарів та пацієнтів</w:t>
            </w:r>
          </w:p>
        </w:tc>
      </w:tr>
      <w:tr w:rsidR="00AE2352" w:rsidRPr="00F33132" w14:paraId="53E3BA59" w14:textId="77777777" w:rsidTr="00386B05">
        <w:trPr>
          <w:trHeight w:val="275"/>
        </w:trPr>
        <w:tc>
          <w:tcPr>
            <w:tcW w:w="3403" w:type="dxa"/>
            <w:tcBorders>
              <w:right w:val="single" w:sz="4" w:space="0" w:color="auto"/>
            </w:tcBorders>
          </w:tcPr>
          <w:p w14:paraId="4077AC4B" w14:textId="77777777" w:rsidR="00AE2352" w:rsidRPr="00F33132" w:rsidRDefault="00AE2352" w:rsidP="00AF2F4F">
            <w:pPr>
              <w:pStyle w:val="TableParagraph"/>
              <w:spacing w:line="360" w:lineRule="auto"/>
              <w:ind w:left="142"/>
              <w:jc w:val="both"/>
              <w:rPr>
                <w:sz w:val="28"/>
                <w:szCs w:val="28"/>
              </w:rPr>
            </w:pPr>
            <w:r w:rsidRPr="00F33132">
              <w:rPr>
                <w:sz w:val="28"/>
                <w:szCs w:val="28"/>
                <w:lang w:val="uk-UA"/>
              </w:rPr>
              <w:t>7.</w:t>
            </w:r>
            <w:r w:rsidRPr="00F33132">
              <w:rPr>
                <w:spacing w:val="-2"/>
                <w:sz w:val="28"/>
                <w:szCs w:val="28"/>
                <w:lang w:val="uk-UA"/>
              </w:rPr>
              <w:t xml:space="preserve"> </w:t>
            </w:r>
            <w:r w:rsidRPr="00F33132">
              <w:rPr>
                <w:sz w:val="28"/>
                <w:szCs w:val="28"/>
                <w:lang w:val="uk-UA"/>
              </w:rPr>
              <w:t>Очікувані</w:t>
            </w:r>
            <w:r w:rsidRPr="00F33132">
              <w:rPr>
                <w:spacing w:val="-1"/>
                <w:sz w:val="28"/>
                <w:szCs w:val="28"/>
                <w:lang w:val="uk-UA"/>
              </w:rPr>
              <w:t xml:space="preserve"> </w:t>
            </w:r>
            <w:r w:rsidRPr="00F33132">
              <w:rPr>
                <w:sz w:val="28"/>
                <w:szCs w:val="28"/>
                <w:lang w:val="uk-UA"/>
              </w:rPr>
              <w:t>результати</w:t>
            </w:r>
          </w:p>
        </w:tc>
        <w:tc>
          <w:tcPr>
            <w:tcW w:w="5670" w:type="dxa"/>
            <w:tcBorders>
              <w:left w:val="single" w:sz="4" w:space="0" w:color="auto"/>
            </w:tcBorders>
          </w:tcPr>
          <w:p w14:paraId="4A199243" w14:textId="77777777" w:rsidR="00AE2352" w:rsidRDefault="00AE2352" w:rsidP="00AF2F4F">
            <w:pPr>
              <w:pStyle w:val="TableParagraph"/>
              <w:spacing w:line="360" w:lineRule="auto"/>
              <w:ind w:left="108"/>
              <w:jc w:val="both"/>
              <w:rPr>
                <w:sz w:val="28"/>
                <w:szCs w:val="28"/>
                <w:lang w:val="uk-UA"/>
              </w:rPr>
            </w:pPr>
            <w:r>
              <w:rPr>
                <w:sz w:val="28"/>
                <w:szCs w:val="28"/>
                <w:lang w:val="uk-UA"/>
              </w:rPr>
              <w:t>З</w:t>
            </w:r>
            <w:r w:rsidRPr="00592C93">
              <w:rPr>
                <w:sz w:val="28"/>
                <w:szCs w:val="28"/>
                <w:lang w:val="uk-UA"/>
              </w:rPr>
              <w:t>апуск Кікстартер кампанії</w:t>
            </w:r>
            <w:r>
              <w:rPr>
                <w:sz w:val="28"/>
                <w:szCs w:val="28"/>
                <w:lang w:val="uk-UA"/>
              </w:rPr>
              <w:t>, масове виробництво програмного продукту.</w:t>
            </w:r>
          </w:p>
          <w:p w14:paraId="520CE616" w14:textId="77777777" w:rsidR="00AE2352" w:rsidRDefault="00AE2352" w:rsidP="00AF2F4F">
            <w:pPr>
              <w:pStyle w:val="TableParagraph"/>
              <w:spacing w:line="360" w:lineRule="auto"/>
              <w:ind w:left="107"/>
              <w:jc w:val="both"/>
              <w:rPr>
                <w:sz w:val="28"/>
                <w:szCs w:val="28"/>
                <w:lang w:val="uk-UA"/>
              </w:rPr>
            </w:pPr>
            <w:r>
              <w:rPr>
                <w:sz w:val="28"/>
                <w:szCs w:val="28"/>
                <w:lang w:val="uk-UA"/>
              </w:rPr>
              <w:t>Це буде прогресом у сфері інформаційних технологій в галузі медичного інформаційного забезпечення</w:t>
            </w:r>
          </w:p>
        </w:tc>
      </w:tr>
    </w:tbl>
    <w:p w14:paraId="6270D8CC" w14:textId="77777777" w:rsidR="00386B05" w:rsidRDefault="00386B05" w:rsidP="00C177BB"/>
    <w:p w14:paraId="1E39FC9A" w14:textId="77777777" w:rsidR="00A64386" w:rsidRDefault="00A64386" w:rsidP="00A64386">
      <w:pPr>
        <w:pStyle w:val="20"/>
      </w:pPr>
      <w:bookmarkStart w:id="133" w:name="_Toc154575756"/>
      <w:r>
        <w:t>4.2. Резюме проєкту</w:t>
      </w:r>
      <w:bookmarkEnd w:id="133"/>
    </w:p>
    <w:p w14:paraId="319C6867" w14:textId="77777777" w:rsidR="00AE2352" w:rsidRDefault="00AE2352" w:rsidP="00C177BB"/>
    <w:p w14:paraId="585E03B2" w14:textId="77777777" w:rsidR="00A64386" w:rsidRDefault="00A64386" w:rsidP="000E1847">
      <w:pPr>
        <w:pStyle w:val="a6"/>
        <w:numPr>
          <w:ilvl w:val="0"/>
          <w:numId w:val="17"/>
        </w:numPr>
      </w:pPr>
      <w:r>
        <w:t xml:space="preserve"> Реалізація програмного продукту має в фундаменті ідею створення допоміжної медико-інформаційної системи, що дозволятиме прогнозувати ріст, подальший стан та необхідні заходи для підвищення ефективності лікування злоякісних пухлин.</w:t>
      </w:r>
    </w:p>
    <w:p w14:paraId="29C09A0F" w14:textId="77777777" w:rsidR="00A64386" w:rsidRDefault="00A64386" w:rsidP="000E1847">
      <w:pPr>
        <w:pStyle w:val="a6"/>
        <w:numPr>
          <w:ilvl w:val="0"/>
          <w:numId w:val="17"/>
        </w:numPr>
      </w:pPr>
      <w:r>
        <w:t>Застосунок працюватиме шляхом вводу необхідних для математичного моделювання даних, що характеризуватимуть пухлину через користувацький інтерфейс. На вивід програма пропонуватиме найефективніше використання препаратів, що становитимуть основу лікувального курсу.</w:t>
      </w:r>
    </w:p>
    <w:p w14:paraId="5CE2F57C" w14:textId="77777777" w:rsidR="00A64386" w:rsidRDefault="00A64386" w:rsidP="000E1847">
      <w:pPr>
        <w:pStyle w:val="a6"/>
        <w:numPr>
          <w:ilvl w:val="0"/>
          <w:numId w:val="17"/>
        </w:numPr>
      </w:pPr>
      <w:r>
        <w:t>Цільовою авдиторією визначено спеціалізовані заклади охорони здоров’я, що спеціалізуватимуться на лікуванні, профілактиці та дослідженні захворювань прямо чи непрямо пов’язаних з онкологією.</w:t>
      </w:r>
    </w:p>
    <w:p w14:paraId="09F06D31" w14:textId="77777777" w:rsidR="00A64386" w:rsidRDefault="00A72C6A" w:rsidP="000E1847">
      <w:pPr>
        <w:pStyle w:val="a6"/>
        <w:numPr>
          <w:ilvl w:val="0"/>
          <w:numId w:val="17"/>
        </w:numPr>
      </w:pPr>
      <w:r>
        <w:t>Основна перевага стартап-проєкту полягає в його безкоштовному поширенні медичними закладами України за умови його включення до державних стандартів лікування.</w:t>
      </w:r>
    </w:p>
    <w:p w14:paraId="6799ADCA" w14:textId="77777777" w:rsidR="00A72C6A" w:rsidRDefault="00A72C6A" w:rsidP="000E1847">
      <w:pPr>
        <w:pStyle w:val="a6"/>
        <w:numPr>
          <w:ilvl w:val="0"/>
          <w:numId w:val="17"/>
        </w:numPr>
      </w:pPr>
      <w:r>
        <w:t xml:space="preserve">Прибуток від розробки програмного засобу полягатиме виключно за </w:t>
      </w:r>
      <w:r>
        <w:lastRenderedPageBreak/>
        <w:t>рахунок виконання тендерної закупівлі на купівлю, використання та обслуговування програмного забезпечення під час певного фіксованого часового проміжку.</w:t>
      </w:r>
    </w:p>
    <w:p w14:paraId="0DAD190B" w14:textId="77777777" w:rsidR="00A72C6A" w:rsidRDefault="00A72C6A" w:rsidP="000E1847">
      <w:pPr>
        <w:pStyle w:val="a6"/>
        <w:numPr>
          <w:ilvl w:val="0"/>
          <w:numId w:val="17"/>
        </w:numPr>
      </w:pPr>
      <w:r>
        <w:t xml:space="preserve">Автори проєкту </w:t>
      </w:r>
      <w:r w:rsidRPr="00446C7C">
        <w:t>—</w:t>
      </w:r>
      <w:r>
        <w:t xml:space="preserve"> кваліфіковані розробники програмного забезпечення, що мають досвід роботи зі схожими продуктами. Доказами кваліфікованості розробників можуть слугувати дипломи провідних ВНЗ України, успішні реалізовані проєкти, ліцензії на роботу в певних медичних або інформаційних сферах, тощо.</w:t>
      </w:r>
    </w:p>
    <w:p w14:paraId="44A67BBC" w14:textId="77777777" w:rsidR="00A72C6A" w:rsidRDefault="00CE516D" w:rsidP="000E1847">
      <w:pPr>
        <w:pStyle w:val="a6"/>
        <w:numPr>
          <w:ilvl w:val="0"/>
          <w:numId w:val="17"/>
        </w:numPr>
      </w:pPr>
      <w:r>
        <w:t>Станом на зараз проєкт не несе за собою комерційних цілей і є виключно експериментальним доробком наукової спільноти НТУУ «КПІ імені Ігоря Сікорського»</w:t>
      </w:r>
    </w:p>
    <w:p w14:paraId="41E5B2BD" w14:textId="77777777" w:rsidR="000C703E" w:rsidRDefault="000C703E" w:rsidP="000C703E"/>
    <w:p w14:paraId="2406D587" w14:textId="77777777" w:rsidR="00CE516D" w:rsidRDefault="00CE516D" w:rsidP="00CE516D">
      <w:pPr>
        <w:pStyle w:val="20"/>
      </w:pPr>
      <w:bookmarkStart w:id="134" w:name="_Toc154575757"/>
      <w:r>
        <w:t xml:space="preserve">4.3. </w:t>
      </w:r>
      <w:r w:rsidR="007D51BF">
        <w:t>Планована база реалізації проєкту</w:t>
      </w:r>
      <w:bookmarkEnd w:id="134"/>
    </w:p>
    <w:p w14:paraId="353A5FDB" w14:textId="77777777" w:rsidR="007D51BF" w:rsidRDefault="007D51BF" w:rsidP="007D51BF"/>
    <w:p w14:paraId="1B7C16CC" w14:textId="77777777" w:rsidR="007D51BF" w:rsidRDefault="007D51BF" w:rsidP="007D51BF">
      <w:r>
        <w:t>Базовою організацією для практичної реалізації проєкту обрано: Національний технічгий уіверситет України «Київський політехнічний інститут імені Ігоря Сікорського»</w:t>
      </w:r>
    </w:p>
    <w:p w14:paraId="02835978" w14:textId="77777777" w:rsidR="007D51BF" w:rsidRDefault="007D51BF" w:rsidP="007D51BF">
      <w:r>
        <w:t>Статус: державний університет</w:t>
      </w:r>
    </w:p>
    <w:p w14:paraId="040BFD68" w14:textId="77777777" w:rsidR="007D51BF" w:rsidRDefault="007D51BF" w:rsidP="007D51BF">
      <w:r>
        <w:t>Дата застування: 1898 рік</w:t>
      </w:r>
    </w:p>
    <w:p w14:paraId="5B0523B9" w14:textId="77777777" w:rsidR="007D51BF" w:rsidRDefault="007D51BF" w:rsidP="007D51BF">
      <w:r>
        <w:t>Юридична адреса: 03056, Київ, проспект Берестейський 37</w:t>
      </w:r>
    </w:p>
    <w:p w14:paraId="6F384FBB" w14:textId="77777777" w:rsidR="007D51BF" w:rsidRDefault="007D51BF" w:rsidP="007D51BF"/>
    <w:p w14:paraId="5E579A30" w14:textId="77777777" w:rsidR="00913D95" w:rsidRDefault="00913D95" w:rsidP="00913D95">
      <w:pPr>
        <w:pStyle w:val="20"/>
      </w:pPr>
      <w:bookmarkStart w:id="135" w:name="_Toc154575758"/>
      <w:r>
        <w:t>4.4. Канва бізнес-моделі проєкту</w:t>
      </w:r>
      <w:bookmarkEnd w:id="135"/>
    </w:p>
    <w:p w14:paraId="61C31AF2" w14:textId="77777777" w:rsidR="00913D95" w:rsidRDefault="00913D95" w:rsidP="007D51BF"/>
    <w:p w14:paraId="14EDAB41" w14:textId="77777777" w:rsidR="00B74C49" w:rsidRDefault="00B74C49" w:rsidP="00B74C49">
      <w:pPr>
        <w:rPr>
          <w:szCs w:val="28"/>
        </w:rPr>
      </w:pPr>
      <w:r>
        <w:rPr>
          <w:szCs w:val="28"/>
        </w:rPr>
        <w:t>Відповідно до розробки</w:t>
      </w:r>
      <w:r w:rsidRPr="00B74C49">
        <w:rPr>
          <w:szCs w:val="28"/>
        </w:rPr>
        <w:t xml:space="preserve"> бізнес-моделі «Canvas» Олександра Остер</w:t>
      </w:r>
      <w:r>
        <w:rPr>
          <w:szCs w:val="28"/>
        </w:rPr>
        <w:t xml:space="preserve">вальдера та Іва Пінье було сформовано бізнес-модель для обраної нами </w:t>
      </w:r>
      <w:r w:rsidRPr="00B74C49">
        <w:rPr>
          <w:szCs w:val="28"/>
        </w:rPr>
        <w:t xml:space="preserve">ідеї стартап-проєкту. </w:t>
      </w:r>
      <w:r>
        <w:rPr>
          <w:szCs w:val="28"/>
        </w:rPr>
        <w:t xml:space="preserve">Було </w:t>
      </w:r>
      <w:r w:rsidRPr="00B74C49">
        <w:rPr>
          <w:szCs w:val="28"/>
        </w:rPr>
        <w:t xml:space="preserve">детально </w:t>
      </w:r>
      <w:r>
        <w:rPr>
          <w:szCs w:val="28"/>
        </w:rPr>
        <w:t xml:space="preserve">описано </w:t>
      </w:r>
      <w:r w:rsidRPr="00B74C49">
        <w:rPr>
          <w:szCs w:val="28"/>
        </w:rPr>
        <w:t>кожний структурний елемент бізнес-моделі.</w:t>
      </w:r>
    </w:p>
    <w:p w14:paraId="7CCFA152" w14:textId="77777777" w:rsidR="00B74C49" w:rsidRPr="00596C20" w:rsidRDefault="00B74C49" w:rsidP="00B74C49">
      <w:pPr>
        <w:rPr>
          <w:color w:val="000000"/>
          <w:szCs w:val="28"/>
        </w:rPr>
      </w:pPr>
      <w:r w:rsidRPr="00596C20">
        <w:rPr>
          <w:color w:val="000000"/>
          <w:szCs w:val="28"/>
        </w:rPr>
        <w:t>Основними структурними елементами бізнес-моделі є:</w:t>
      </w:r>
    </w:p>
    <w:p w14:paraId="446CB648" w14:textId="77777777" w:rsidR="00B74C49" w:rsidRPr="00B74C49" w:rsidRDefault="00B74C49" w:rsidP="000E1847">
      <w:pPr>
        <w:pStyle w:val="a6"/>
        <w:numPr>
          <w:ilvl w:val="0"/>
          <w:numId w:val="18"/>
        </w:numPr>
      </w:pPr>
      <w:r>
        <w:t>С</w:t>
      </w:r>
      <w:r w:rsidRPr="00B74C49">
        <w:t>поживчі сегменти – одна або декілька груп клієнтів, що охоплюється бізнес-моделлю</w:t>
      </w:r>
    </w:p>
    <w:p w14:paraId="1999CCCA" w14:textId="77777777" w:rsidR="00B74C49" w:rsidRPr="00B74C49" w:rsidRDefault="00B74C49" w:rsidP="000E1847">
      <w:pPr>
        <w:pStyle w:val="a6"/>
        <w:numPr>
          <w:ilvl w:val="0"/>
          <w:numId w:val="18"/>
        </w:numPr>
      </w:pPr>
      <w:r>
        <w:lastRenderedPageBreak/>
        <w:t>Ц</w:t>
      </w:r>
      <w:r w:rsidRPr="00B74C49">
        <w:t xml:space="preserve">іннісна пропозиція – сукупність переваг, які компанія готова запропонувати споживачеві. </w:t>
      </w:r>
    </w:p>
    <w:p w14:paraId="3C5212B0" w14:textId="77777777" w:rsidR="00B74C49" w:rsidRPr="00B74C49" w:rsidRDefault="00B74C49" w:rsidP="000E1847">
      <w:pPr>
        <w:pStyle w:val="a6"/>
        <w:numPr>
          <w:ilvl w:val="0"/>
          <w:numId w:val="18"/>
        </w:numPr>
      </w:pPr>
      <w:r>
        <w:t>К</w:t>
      </w:r>
      <w:r w:rsidRPr="00B74C49">
        <w:t>анали збуту, що допомагають оцінити ціннісні пропозиції компанії, дозволяють споживачеві купувати певні товари та послуги, знайомлять споживача з ціннісними пропозиціями, забезпечують післяпродажне обслуговування;</w:t>
      </w:r>
    </w:p>
    <w:p w14:paraId="33A3B158" w14:textId="77777777" w:rsidR="00B74C49" w:rsidRPr="00B74C49" w:rsidRDefault="00B74C49" w:rsidP="000E1847">
      <w:pPr>
        <w:pStyle w:val="a6"/>
        <w:numPr>
          <w:ilvl w:val="0"/>
          <w:numId w:val="18"/>
        </w:numPr>
      </w:pPr>
      <w:r>
        <w:t>В</w:t>
      </w:r>
      <w:r w:rsidRPr="00B74C49">
        <w:t>заємовідносини з клієнтами. Такі взаємовідносини передбачають персональна підтримка, самообслуговування, автоматизоване обслуговування, спільноти, спільне створення;</w:t>
      </w:r>
    </w:p>
    <w:p w14:paraId="29D75AC8" w14:textId="77777777" w:rsidR="00B74C49" w:rsidRPr="00B74C49" w:rsidRDefault="00B74C49" w:rsidP="000E1847">
      <w:pPr>
        <w:pStyle w:val="a6"/>
        <w:numPr>
          <w:ilvl w:val="0"/>
          <w:numId w:val="18"/>
        </w:numPr>
      </w:pPr>
      <w:r w:rsidRPr="00B74C49">
        <w:t>Потоки надходження доходу. До таких потоків включають продаж активів (товарів), плата за використання, оплата підписки, оренда / лізинг / рента, ліцензії, брокерські відсотки, реклама;</w:t>
      </w:r>
    </w:p>
    <w:p w14:paraId="45C26E04" w14:textId="77777777" w:rsidR="00B74C49" w:rsidRPr="00B74C49" w:rsidRDefault="00B74C49" w:rsidP="000E1847">
      <w:pPr>
        <w:pStyle w:val="a6"/>
        <w:numPr>
          <w:ilvl w:val="0"/>
          <w:numId w:val="18"/>
        </w:numPr>
      </w:pPr>
      <w:r w:rsidRPr="00B74C49">
        <w:t>Ключові ресурси. Ключовими можуть бути і такі ресурси як: матеріальні, інтелектуальні, людські, фінансові;</w:t>
      </w:r>
    </w:p>
    <w:p w14:paraId="4F03749B" w14:textId="77777777" w:rsidR="00B74C49" w:rsidRPr="00B74C49" w:rsidRDefault="00B74C49" w:rsidP="000E1847">
      <w:pPr>
        <w:pStyle w:val="a6"/>
        <w:numPr>
          <w:ilvl w:val="0"/>
          <w:numId w:val="18"/>
        </w:numPr>
      </w:pPr>
      <w:r w:rsidRPr="00B74C49">
        <w:t>Ключові види діяльності. Ключові види діяльності: виробництво, вирішення проблем, платформи / мережі.</w:t>
      </w:r>
    </w:p>
    <w:p w14:paraId="529D4064" w14:textId="77777777" w:rsidR="00B74C49" w:rsidRPr="00B74C49" w:rsidRDefault="00B74C49" w:rsidP="000E1847">
      <w:pPr>
        <w:pStyle w:val="a6"/>
        <w:numPr>
          <w:ilvl w:val="0"/>
          <w:numId w:val="18"/>
        </w:numPr>
      </w:pPr>
      <w:r w:rsidRPr="00B74C49">
        <w:t>Ключові партнери. це сторонні компанії або індивідуальні підприємці (постачальники, посередники, партнери і т.ін.);</w:t>
      </w:r>
    </w:p>
    <w:p w14:paraId="58B8C57C" w14:textId="77777777" w:rsidR="00E561F2" w:rsidRDefault="00B74C49" w:rsidP="000E1847">
      <w:pPr>
        <w:pStyle w:val="a6"/>
        <w:numPr>
          <w:ilvl w:val="0"/>
          <w:numId w:val="18"/>
        </w:numPr>
      </w:pPr>
      <w:r w:rsidRPr="00B74C49">
        <w:t>Структура витрат.</w:t>
      </w:r>
      <w:r w:rsidRPr="00B74C49">
        <w:tab/>
      </w:r>
    </w:p>
    <w:p w14:paraId="30E6D14E" w14:textId="77777777" w:rsidR="00E561F2" w:rsidRDefault="00E561F2" w:rsidP="00E561F2">
      <w:pPr>
        <w:pStyle w:val="a6"/>
        <w:ind w:left="1429" w:firstLine="0"/>
      </w:pPr>
    </w:p>
    <w:p w14:paraId="75BC0D3F" w14:textId="365D9908" w:rsidR="000C703E" w:rsidRDefault="00B74C49" w:rsidP="00E561F2">
      <w:pPr>
        <w:pStyle w:val="a6"/>
        <w:ind w:left="0"/>
      </w:pPr>
      <w:r w:rsidRPr="00B74C49">
        <w:t>За структурою витрати можна розділити на наступні категорії: фіксовані витрати, змінні витрати, економія на масштабі, ефект диверсифікації</w:t>
      </w:r>
      <w:r w:rsidR="00E561F2">
        <w:t xml:space="preserve"> (табл.4.2)</w:t>
      </w:r>
      <w:r w:rsidRPr="00B74C49">
        <w:t>.</w:t>
      </w:r>
    </w:p>
    <w:p w14:paraId="4A5530AF" w14:textId="77777777" w:rsidR="00B74C49" w:rsidRPr="00B74C49" w:rsidRDefault="000C703E" w:rsidP="000C703E">
      <w:pPr>
        <w:widowControl/>
        <w:spacing w:after="160" w:line="259" w:lineRule="auto"/>
        <w:ind w:firstLine="0"/>
        <w:jc w:val="left"/>
      </w:pPr>
      <w:r>
        <w:br w:type="page"/>
      </w:r>
    </w:p>
    <w:p w14:paraId="41397AB9" w14:textId="71BDD940" w:rsidR="000C703E" w:rsidRPr="000C703E" w:rsidRDefault="000C703E" w:rsidP="000C703E">
      <w:pPr>
        <w:pStyle w:val="a6"/>
        <w:ind w:left="1429" w:firstLine="0"/>
        <w:jc w:val="right"/>
      </w:pPr>
      <w:r w:rsidRPr="000C703E">
        <w:lastRenderedPageBreak/>
        <w:t>Таблиця 4.</w:t>
      </w:r>
      <w:r w:rsidR="00E561F2">
        <w:t>2</w:t>
      </w:r>
    </w:p>
    <w:p w14:paraId="5525DA2E" w14:textId="77777777" w:rsidR="000C703E" w:rsidRPr="008C770F" w:rsidRDefault="000C703E" w:rsidP="000C703E">
      <w:pPr>
        <w:pStyle w:val="a6"/>
        <w:ind w:left="1429" w:firstLine="0"/>
        <w:jc w:val="center"/>
        <w:rPr>
          <w:b/>
          <w:szCs w:val="32"/>
        </w:rPr>
      </w:pPr>
      <w:r w:rsidRPr="008C770F">
        <w:rPr>
          <w:b/>
          <w:color w:val="000000"/>
          <w:szCs w:val="28"/>
        </w:rPr>
        <w:t>Бізнес-модель «Canvas»</w:t>
      </w:r>
    </w:p>
    <w:tbl>
      <w:tblPr>
        <w:tblW w:w="101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3"/>
        <w:gridCol w:w="1993"/>
        <w:gridCol w:w="709"/>
        <w:gridCol w:w="1338"/>
        <w:gridCol w:w="2206"/>
        <w:gridCol w:w="2126"/>
        <w:gridCol w:w="58"/>
      </w:tblGrid>
      <w:tr w:rsidR="000C703E" w:rsidRPr="00E07383" w14:paraId="1F1B5006" w14:textId="77777777" w:rsidTr="005D7473">
        <w:trPr>
          <w:trHeight w:val="755"/>
        </w:trPr>
        <w:tc>
          <w:tcPr>
            <w:tcW w:w="1693" w:type="dxa"/>
            <w:shd w:val="clear" w:color="auto" w:fill="E7E6E6" w:themeFill="background2"/>
          </w:tcPr>
          <w:p w14:paraId="283001C9" w14:textId="77777777" w:rsidR="000C703E" w:rsidRPr="00E07383" w:rsidRDefault="000C703E" w:rsidP="008D608F">
            <w:pPr>
              <w:ind w:firstLine="0"/>
              <w:jc w:val="center"/>
              <w:rPr>
                <w:szCs w:val="28"/>
              </w:rPr>
            </w:pPr>
            <w:r w:rsidRPr="00E07383">
              <w:rPr>
                <w:b/>
                <w:szCs w:val="28"/>
              </w:rPr>
              <w:t>Ключові партнери</w:t>
            </w:r>
          </w:p>
        </w:tc>
        <w:tc>
          <w:tcPr>
            <w:tcW w:w="1993" w:type="dxa"/>
            <w:shd w:val="clear" w:color="auto" w:fill="E7E6E6" w:themeFill="background2"/>
          </w:tcPr>
          <w:p w14:paraId="54C14526" w14:textId="77777777" w:rsidR="000C703E" w:rsidRPr="00E07383" w:rsidRDefault="000C703E" w:rsidP="008D608F">
            <w:pPr>
              <w:ind w:firstLine="0"/>
              <w:jc w:val="center"/>
              <w:rPr>
                <w:b/>
                <w:szCs w:val="28"/>
              </w:rPr>
            </w:pPr>
            <w:r w:rsidRPr="00E07383">
              <w:rPr>
                <w:b/>
                <w:szCs w:val="28"/>
              </w:rPr>
              <w:t>Ключові види діяльності</w:t>
            </w:r>
          </w:p>
        </w:tc>
        <w:tc>
          <w:tcPr>
            <w:tcW w:w="2047" w:type="dxa"/>
            <w:gridSpan w:val="2"/>
            <w:shd w:val="clear" w:color="auto" w:fill="E7E6E6" w:themeFill="background2"/>
          </w:tcPr>
          <w:p w14:paraId="1586A770" w14:textId="77777777" w:rsidR="000C703E" w:rsidRPr="00E07383" w:rsidRDefault="000C703E" w:rsidP="008D608F">
            <w:pPr>
              <w:ind w:firstLine="0"/>
              <w:jc w:val="center"/>
              <w:rPr>
                <w:b/>
                <w:szCs w:val="28"/>
              </w:rPr>
            </w:pPr>
            <w:r w:rsidRPr="00E07383">
              <w:rPr>
                <w:b/>
                <w:szCs w:val="28"/>
              </w:rPr>
              <w:t>Ціннісна пропозиція</w:t>
            </w:r>
          </w:p>
        </w:tc>
        <w:tc>
          <w:tcPr>
            <w:tcW w:w="2206" w:type="dxa"/>
            <w:shd w:val="clear" w:color="auto" w:fill="E7E6E6" w:themeFill="background2"/>
          </w:tcPr>
          <w:p w14:paraId="69D224FD" w14:textId="77777777" w:rsidR="000C703E" w:rsidRPr="00E07383" w:rsidRDefault="000C703E" w:rsidP="008D608F">
            <w:pPr>
              <w:ind w:firstLine="0"/>
              <w:jc w:val="center"/>
              <w:rPr>
                <w:szCs w:val="28"/>
              </w:rPr>
            </w:pPr>
            <w:r w:rsidRPr="00E07383">
              <w:rPr>
                <w:b/>
                <w:szCs w:val="28"/>
              </w:rPr>
              <w:t>Взаємовідносини з клієнтами</w:t>
            </w:r>
          </w:p>
        </w:tc>
        <w:tc>
          <w:tcPr>
            <w:tcW w:w="2184" w:type="dxa"/>
            <w:gridSpan w:val="2"/>
            <w:shd w:val="clear" w:color="auto" w:fill="E7E6E6" w:themeFill="background2"/>
          </w:tcPr>
          <w:p w14:paraId="3DE1EBAE" w14:textId="77777777" w:rsidR="000C703E" w:rsidRPr="00E07383" w:rsidRDefault="000C703E" w:rsidP="008D608F">
            <w:pPr>
              <w:ind w:firstLine="0"/>
              <w:jc w:val="center"/>
              <w:rPr>
                <w:b/>
                <w:szCs w:val="28"/>
              </w:rPr>
            </w:pPr>
            <w:r w:rsidRPr="00E07383">
              <w:rPr>
                <w:b/>
                <w:szCs w:val="28"/>
              </w:rPr>
              <w:t>Споживчі сегменти</w:t>
            </w:r>
          </w:p>
        </w:tc>
      </w:tr>
      <w:tr w:rsidR="000C703E" w:rsidRPr="00E07383" w14:paraId="2AF140D8" w14:textId="77777777" w:rsidTr="005D7473">
        <w:trPr>
          <w:trHeight w:val="2596"/>
        </w:trPr>
        <w:tc>
          <w:tcPr>
            <w:tcW w:w="1693" w:type="dxa"/>
            <w:vMerge w:val="restart"/>
            <w:tcBorders>
              <w:bottom w:val="single" w:sz="4" w:space="0" w:color="auto"/>
            </w:tcBorders>
            <w:shd w:val="clear" w:color="auto" w:fill="auto"/>
          </w:tcPr>
          <w:p w14:paraId="75D9B98A" w14:textId="77777777" w:rsidR="000C703E" w:rsidRDefault="000C703E" w:rsidP="008D608F">
            <w:pPr>
              <w:pStyle w:val="a6"/>
              <w:ind w:left="0" w:firstLine="38"/>
              <w:rPr>
                <w:szCs w:val="28"/>
              </w:rPr>
            </w:pPr>
            <w:r>
              <w:rPr>
                <w:szCs w:val="28"/>
              </w:rPr>
              <w:t>- НТУУ «КПІ ім І. Сікорсього»</w:t>
            </w:r>
          </w:p>
          <w:p w14:paraId="3CAFC849" w14:textId="77777777" w:rsidR="000C703E" w:rsidRPr="00E07383" w:rsidRDefault="000C703E" w:rsidP="008D608F">
            <w:pPr>
              <w:pStyle w:val="a6"/>
              <w:ind w:left="0" w:right="-118" w:firstLine="0"/>
              <w:rPr>
                <w:b/>
                <w:szCs w:val="28"/>
              </w:rPr>
            </w:pPr>
            <w:r>
              <w:rPr>
                <w:szCs w:val="28"/>
              </w:rPr>
              <w:t>-р</w:t>
            </w:r>
            <w:r w:rsidRPr="00E07383">
              <w:rPr>
                <w:szCs w:val="28"/>
              </w:rPr>
              <w:t>озробники ПЗ.</w:t>
            </w:r>
          </w:p>
        </w:tc>
        <w:tc>
          <w:tcPr>
            <w:tcW w:w="1993" w:type="dxa"/>
            <w:tcBorders>
              <w:bottom w:val="single" w:sz="4" w:space="0" w:color="auto"/>
            </w:tcBorders>
            <w:shd w:val="clear" w:color="auto" w:fill="auto"/>
          </w:tcPr>
          <w:p w14:paraId="3EA37AC0" w14:textId="77777777" w:rsidR="000C703E" w:rsidRDefault="000C703E" w:rsidP="008D608F">
            <w:pPr>
              <w:ind w:right="-109" w:firstLine="0"/>
              <w:rPr>
                <w:szCs w:val="28"/>
              </w:rPr>
            </w:pPr>
            <w:r w:rsidRPr="00E73A42">
              <w:rPr>
                <w:i/>
                <w:szCs w:val="28"/>
              </w:rPr>
              <w:t>Залучення:</w:t>
            </w:r>
            <w:r>
              <w:rPr>
                <w:szCs w:val="28"/>
              </w:rPr>
              <w:t xml:space="preserve"> лобіювання проєкту в органах влади</w:t>
            </w:r>
          </w:p>
          <w:p w14:paraId="20A8F69D" w14:textId="77777777" w:rsidR="000C703E" w:rsidRDefault="000C703E" w:rsidP="008D608F">
            <w:pPr>
              <w:ind w:firstLine="0"/>
              <w:rPr>
                <w:i/>
                <w:szCs w:val="28"/>
              </w:rPr>
            </w:pPr>
          </w:p>
          <w:p w14:paraId="0D0996DE" w14:textId="77777777" w:rsidR="000C703E" w:rsidRDefault="000C703E" w:rsidP="008D608F">
            <w:pPr>
              <w:ind w:firstLine="0"/>
              <w:rPr>
                <w:i/>
                <w:szCs w:val="28"/>
              </w:rPr>
            </w:pPr>
            <w:r>
              <w:rPr>
                <w:i/>
                <w:szCs w:val="28"/>
              </w:rPr>
              <w:t>Утримання:</w:t>
            </w:r>
          </w:p>
          <w:p w14:paraId="43ED6E1B" w14:textId="77777777" w:rsidR="000C703E" w:rsidRDefault="000C703E" w:rsidP="008D608F">
            <w:pPr>
              <w:ind w:firstLine="0"/>
              <w:rPr>
                <w:szCs w:val="28"/>
              </w:rPr>
            </w:pPr>
            <w:r>
              <w:rPr>
                <w:szCs w:val="28"/>
              </w:rPr>
              <w:t>-підтримка та оновлення дизайну і структури(врахування недоліків);</w:t>
            </w:r>
          </w:p>
          <w:p w14:paraId="06A5E923" w14:textId="77777777" w:rsidR="000C703E" w:rsidRPr="00E73A42" w:rsidRDefault="000C703E" w:rsidP="008D608F">
            <w:pPr>
              <w:rPr>
                <w:szCs w:val="28"/>
              </w:rPr>
            </w:pPr>
          </w:p>
        </w:tc>
        <w:tc>
          <w:tcPr>
            <w:tcW w:w="2047" w:type="dxa"/>
            <w:gridSpan w:val="2"/>
            <w:vMerge w:val="restart"/>
            <w:tcBorders>
              <w:bottom w:val="single" w:sz="4" w:space="0" w:color="auto"/>
            </w:tcBorders>
            <w:shd w:val="clear" w:color="auto" w:fill="auto"/>
          </w:tcPr>
          <w:p w14:paraId="25EDA9B3" w14:textId="77777777" w:rsidR="000C703E" w:rsidRPr="004A0521" w:rsidRDefault="000C703E" w:rsidP="008D608F">
            <w:pPr>
              <w:ind w:firstLine="0"/>
              <w:rPr>
                <w:szCs w:val="28"/>
              </w:rPr>
            </w:pPr>
            <w:r>
              <w:rPr>
                <w:szCs w:val="28"/>
              </w:rPr>
              <w:t>Медична система, що рятує життя.</w:t>
            </w:r>
          </w:p>
        </w:tc>
        <w:tc>
          <w:tcPr>
            <w:tcW w:w="2206" w:type="dxa"/>
            <w:tcBorders>
              <w:bottom w:val="single" w:sz="4" w:space="0" w:color="auto"/>
            </w:tcBorders>
            <w:shd w:val="clear" w:color="auto" w:fill="auto"/>
          </w:tcPr>
          <w:p w14:paraId="29940488" w14:textId="77777777" w:rsidR="000C703E" w:rsidRPr="00E73A42" w:rsidRDefault="000C703E" w:rsidP="008D608F">
            <w:pPr>
              <w:ind w:firstLine="0"/>
              <w:rPr>
                <w:szCs w:val="28"/>
              </w:rPr>
            </w:pPr>
            <w:r>
              <w:rPr>
                <w:szCs w:val="28"/>
              </w:rPr>
              <w:t>Офіційний сайт, офіційні представники.</w:t>
            </w:r>
          </w:p>
        </w:tc>
        <w:tc>
          <w:tcPr>
            <w:tcW w:w="2184" w:type="dxa"/>
            <w:gridSpan w:val="2"/>
            <w:vMerge w:val="restart"/>
            <w:tcBorders>
              <w:bottom w:val="single" w:sz="4" w:space="0" w:color="auto"/>
            </w:tcBorders>
            <w:shd w:val="clear" w:color="auto" w:fill="auto"/>
          </w:tcPr>
          <w:p w14:paraId="2E7E9A57" w14:textId="77777777" w:rsidR="000C703E" w:rsidRDefault="000C703E" w:rsidP="008D608F">
            <w:pPr>
              <w:ind w:firstLine="0"/>
              <w:rPr>
                <w:szCs w:val="28"/>
              </w:rPr>
            </w:pPr>
            <w:r>
              <w:rPr>
                <w:szCs w:val="28"/>
              </w:rPr>
              <w:t>- Держава;</w:t>
            </w:r>
          </w:p>
          <w:p w14:paraId="49F3D9A4" w14:textId="77777777" w:rsidR="000C703E" w:rsidRPr="00E73A42" w:rsidRDefault="000C703E" w:rsidP="008D608F">
            <w:pPr>
              <w:ind w:firstLine="0"/>
              <w:rPr>
                <w:szCs w:val="28"/>
              </w:rPr>
            </w:pPr>
            <w:r>
              <w:rPr>
                <w:szCs w:val="28"/>
              </w:rPr>
              <w:t>- Приватні клініки.</w:t>
            </w:r>
          </w:p>
        </w:tc>
      </w:tr>
      <w:tr w:rsidR="000C703E" w:rsidRPr="00E07383" w14:paraId="103CB174" w14:textId="77777777" w:rsidTr="005D7473">
        <w:trPr>
          <w:trHeight w:val="310"/>
        </w:trPr>
        <w:tc>
          <w:tcPr>
            <w:tcW w:w="1693" w:type="dxa"/>
            <w:vMerge/>
            <w:shd w:val="clear" w:color="auto" w:fill="auto"/>
          </w:tcPr>
          <w:p w14:paraId="04517743" w14:textId="77777777" w:rsidR="000C703E" w:rsidRPr="00E07383" w:rsidRDefault="000C703E" w:rsidP="008D608F">
            <w:pPr>
              <w:rPr>
                <w:b/>
                <w:szCs w:val="28"/>
              </w:rPr>
            </w:pPr>
          </w:p>
        </w:tc>
        <w:tc>
          <w:tcPr>
            <w:tcW w:w="1993" w:type="dxa"/>
            <w:vMerge w:val="restart"/>
            <w:shd w:val="clear" w:color="auto" w:fill="E7E6E6" w:themeFill="background2"/>
          </w:tcPr>
          <w:p w14:paraId="4459022F" w14:textId="77777777" w:rsidR="000C703E" w:rsidRPr="00E73A42" w:rsidRDefault="000C703E" w:rsidP="008D608F">
            <w:pPr>
              <w:ind w:firstLine="0"/>
              <w:jc w:val="center"/>
              <w:rPr>
                <w:b/>
                <w:szCs w:val="28"/>
              </w:rPr>
            </w:pPr>
            <w:r w:rsidRPr="00E07383">
              <w:rPr>
                <w:b/>
                <w:szCs w:val="28"/>
              </w:rPr>
              <w:t>Ключові ресурси</w:t>
            </w:r>
          </w:p>
        </w:tc>
        <w:tc>
          <w:tcPr>
            <w:tcW w:w="2047" w:type="dxa"/>
            <w:gridSpan w:val="2"/>
            <w:vMerge/>
            <w:shd w:val="clear" w:color="auto" w:fill="auto"/>
          </w:tcPr>
          <w:p w14:paraId="25B58B6F" w14:textId="77777777" w:rsidR="000C703E" w:rsidRPr="00E07383" w:rsidRDefault="000C703E" w:rsidP="008D608F">
            <w:pPr>
              <w:rPr>
                <w:b/>
                <w:szCs w:val="28"/>
              </w:rPr>
            </w:pPr>
          </w:p>
        </w:tc>
        <w:tc>
          <w:tcPr>
            <w:tcW w:w="2206" w:type="dxa"/>
            <w:shd w:val="clear" w:color="auto" w:fill="E7E6E6" w:themeFill="background2"/>
          </w:tcPr>
          <w:p w14:paraId="40B2EA4E" w14:textId="77777777" w:rsidR="000C703E" w:rsidRPr="00441090" w:rsidRDefault="000C703E" w:rsidP="008D608F">
            <w:pPr>
              <w:ind w:firstLine="0"/>
              <w:jc w:val="center"/>
              <w:rPr>
                <w:b/>
                <w:szCs w:val="28"/>
              </w:rPr>
            </w:pPr>
            <w:r w:rsidRPr="00E07383">
              <w:rPr>
                <w:b/>
                <w:szCs w:val="28"/>
              </w:rPr>
              <w:t>Канали збуту</w:t>
            </w:r>
          </w:p>
        </w:tc>
        <w:tc>
          <w:tcPr>
            <w:tcW w:w="2184" w:type="dxa"/>
            <w:gridSpan w:val="2"/>
            <w:vMerge/>
            <w:shd w:val="clear" w:color="auto" w:fill="auto"/>
          </w:tcPr>
          <w:p w14:paraId="2AD38908" w14:textId="77777777" w:rsidR="000C703E" w:rsidRPr="00E07383" w:rsidRDefault="000C703E" w:rsidP="008D608F">
            <w:pPr>
              <w:rPr>
                <w:b/>
                <w:szCs w:val="28"/>
              </w:rPr>
            </w:pPr>
          </w:p>
        </w:tc>
      </w:tr>
      <w:tr w:rsidR="000C703E" w:rsidRPr="00E07383" w14:paraId="0AC33138" w14:textId="77777777" w:rsidTr="005D7473">
        <w:trPr>
          <w:trHeight w:val="483"/>
        </w:trPr>
        <w:tc>
          <w:tcPr>
            <w:tcW w:w="1693" w:type="dxa"/>
            <w:vMerge/>
            <w:shd w:val="clear" w:color="auto" w:fill="auto"/>
          </w:tcPr>
          <w:p w14:paraId="037075CD" w14:textId="77777777" w:rsidR="000C703E" w:rsidRPr="00E07383" w:rsidRDefault="000C703E" w:rsidP="008D608F">
            <w:pPr>
              <w:rPr>
                <w:b/>
                <w:szCs w:val="28"/>
              </w:rPr>
            </w:pPr>
          </w:p>
        </w:tc>
        <w:tc>
          <w:tcPr>
            <w:tcW w:w="1993" w:type="dxa"/>
            <w:vMerge/>
            <w:shd w:val="clear" w:color="auto" w:fill="E7E6E6" w:themeFill="background2"/>
          </w:tcPr>
          <w:p w14:paraId="0C63F7F7" w14:textId="77777777" w:rsidR="000C703E" w:rsidRPr="00E07383" w:rsidRDefault="000C703E" w:rsidP="008D608F">
            <w:pPr>
              <w:rPr>
                <w:b/>
                <w:szCs w:val="28"/>
              </w:rPr>
            </w:pPr>
          </w:p>
        </w:tc>
        <w:tc>
          <w:tcPr>
            <w:tcW w:w="2047" w:type="dxa"/>
            <w:gridSpan w:val="2"/>
            <w:vMerge/>
            <w:shd w:val="clear" w:color="auto" w:fill="auto"/>
          </w:tcPr>
          <w:p w14:paraId="722C84EF" w14:textId="77777777" w:rsidR="000C703E" w:rsidRPr="00E07383" w:rsidRDefault="000C703E" w:rsidP="008D608F">
            <w:pPr>
              <w:rPr>
                <w:b/>
                <w:szCs w:val="28"/>
              </w:rPr>
            </w:pPr>
          </w:p>
        </w:tc>
        <w:tc>
          <w:tcPr>
            <w:tcW w:w="2206" w:type="dxa"/>
            <w:vMerge w:val="restart"/>
            <w:shd w:val="clear" w:color="auto" w:fill="auto"/>
          </w:tcPr>
          <w:p w14:paraId="30F4CC98" w14:textId="77777777" w:rsidR="000C703E" w:rsidRDefault="000C703E" w:rsidP="008D608F">
            <w:pPr>
              <w:ind w:firstLine="0"/>
              <w:rPr>
                <w:szCs w:val="28"/>
              </w:rPr>
            </w:pPr>
            <w:r w:rsidRPr="00E73A42">
              <w:rPr>
                <w:i/>
                <w:szCs w:val="28"/>
              </w:rPr>
              <w:t>Послуги:</w:t>
            </w:r>
            <w:r>
              <w:rPr>
                <w:szCs w:val="28"/>
              </w:rPr>
              <w:t xml:space="preserve"> ПЗ</w:t>
            </w:r>
            <w:r w:rsidRPr="00441090">
              <w:rPr>
                <w:szCs w:val="28"/>
              </w:rPr>
              <w:t>.</w:t>
            </w:r>
          </w:p>
          <w:p w14:paraId="3A59C227" w14:textId="77777777" w:rsidR="000C703E" w:rsidRPr="00E73A42" w:rsidRDefault="000C703E" w:rsidP="008D608F">
            <w:pPr>
              <w:ind w:firstLine="0"/>
              <w:rPr>
                <w:szCs w:val="28"/>
              </w:rPr>
            </w:pPr>
            <w:r w:rsidRPr="00E73A42">
              <w:rPr>
                <w:i/>
                <w:szCs w:val="28"/>
              </w:rPr>
              <w:t>Комунікація:</w:t>
            </w:r>
            <w:r>
              <w:rPr>
                <w:szCs w:val="28"/>
              </w:rPr>
              <w:t xml:space="preserve"> колл-центр, </w:t>
            </w:r>
            <w:r>
              <w:rPr>
                <w:szCs w:val="28"/>
                <w:lang w:val="en-US"/>
              </w:rPr>
              <w:t>email</w:t>
            </w:r>
            <w:r w:rsidRPr="00A41920">
              <w:rPr>
                <w:szCs w:val="28"/>
              </w:rPr>
              <w:t>-</w:t>
            </w:r>
            <w:r>
              <w:rPr>
                <w:szCs w:val="28"/>
              </w:rPr>
              <w:t>розсилка.</w:t>
            </w:r>
          </w:p>
        </w:tc>
        <w:tc>
          <w:tcPr>
            <w:tcW w:w="2184" w:type="dxa"/>
            <w:gridSpan w:val="2"/>
            <w:vMerge/>
            <w:shd w:val="clear" w:color="auto" w:fill="auto"/>
          </w:tcPr>
          <w:p w14:paraId="207A3154" w14:textId="77777777" w:rsidR="000C703E" w:rsidRPr="00E07383" w:rsidRDefault="000C703E" w:rsidP="008D608F">
            <w:pPr>
              <w:rPr>
                <w:b/>
                <w:szCs w:val="28"/>
              </w:rPr>
            </w:pPr>
          </w:p>
        </w:tc>
      </w:tr>
      <w:tr w:rsidR="000C703E" w:rsidRPr="00E07383" w14:paraId="4318B4B2" w14:textId="77777777" w:rsidTr="005D7473">
        <w:trPr>
          <w:trHeight w:val="1019"/>
        </w:trPr>
        <w:tc>
          <w:tcPr>
            <w:tcW w:w="1693" w:type="dxa"/>
            <w:vMerge/>
            <w:shd w:val="clear" w:color="auto" w:fill="auto"/>
          </w:tcPr>
          <w:p w14:paraId="7D43F2AE" w14:textId="77777777" w:rsidR="000C703E" w:rsidRPr="00E07383" w:rsidRDefault="000C703E" w:rsidP="008D608F">
            <w:pPr>
              <w:rPr>
                <w:b/>
                <w:szCs w:val="28"/>
              </w:rPr>
            </w:pPr>
          </w:p>
        </w:tc>
        <w:tc>
          <w:tcPr>
            <w:tcW w:w="1993" w:type="dxa"/>
            <w:shd w:val="clear" w:color="auto" w:fill="auto"/>
          </w:tcPr>
          <w:p w14:paraId="32C1E609" w14:textId="77777777" w:rsidR="000C703E" w:rsidRPr="00E73A42" w:rsidRDefault="000C703E" w:rsidP="008D608F">
            <w:pPr>
              <w:ind w:firstLine="0"/>
              <w:jc w:val="left"/>
              <w:rPr>
                <w:szCs w:val="28"/>
              </w:rPr>
            </w:pPr>
            <w:r>
              <w:rPr>
                <w:szCs w:val="28"/>
              </w:rPr>
              <w:t>- Б</w:t>
            </w:r>
            <w:r w:rsidRPr="00E73A42">
              <w:rPr>
                <w:szCs w:val="28"/>
              </w:rPr>
              <w:t>юджет на рік;</w:t>
            </w:r>
          </w:p>
          <w:p w14:paraId="53A2C59A" w14:textId="77777777" w:rsidR="000C703E" w:rsidRPr="001E10B7" w:rsidRDefault="000C703E" w:rsidP="008D608F">
            <w:pPr>
              <w:ind w:firstLine="0"/>
              <w:jc w:val="left"/>
              <w:rPr>
                <w:szCs w:val="28"/>
              </w:rPr>
            </w:pPr>
          </w:p>
        </w:tc>
        <w:tc>
          <w:tcPr>
            <w:tcW w:w="2047" w:type="dxa"/>
            <w:gridSpan w:val="2"/>
            <w:vMerge/>
            <w:shd w:val="clear" w:color="auto" w:fill="auto"/>
          </w:tcPr>
          <w:p w14:paraId="26839916" w14:textId="77777777" w:rsidR="000C703E" w:rsidRPr="00E07383" w:rsidRDefault="000C703E" w:rsidP="008D608F">
            <w:pPr>
              <w:rPr>
                <w:b/>
                <w:szCs w:val="28"/>
              </w:rPr>
            </w:pPr>
          </w:p>
        </w:tc>
        <w:tc>
          <w:tcPr>
            <w:tcW w:w="2206" w:type="dxa"/>
            <w:vMerge/>
            <w:shd w:val="clear" w:color="auto" w:fill="auto"/>
          </w:tcPr>
          <w:p w14:paraId="2194A94D" w14:textId="77777777" w:rsidR="000C703E" w:rsidRPr="00E07383" w:rsidRDefault="000C703E" w:rsidP="008D608F">
            <w:pPr>
              <w:rPr>
                <w:b/>
                <w:szCs w:val="28"/>
              </w:rPr>
            </w:pPr>
          </w:p>
        </w:tc>
        <w:tc>
          <w:tcPr>
            <w:tcW w:w="2184" w:type="dxa"/>
            <w:gridSpan w:val="2"/>
            <w:vMerge/>
            <w:shd w:val="clear" w:color="auto" w:fill="auto"/>
          </w:tcPr>
          <w:p w14:paraId="5F2FAD50" w14:textId="77777777" w:rsidR="000C703E" w:rsidRPr="00E07383" w:rsidRDefault="000C703E" w:rsidP="008D608F">
            <w:pPr>
              <w:rPr>
                <w:b/>
                <w:szCs w:val="28"/>
              </w:rPr>
            </w:pPr>
          </w:p>
        </w:tc>
      </w:tr>
      <w:tr w:rsidR="000C703E" w:rsidRPr="00E07383" w14:paraId="118E3018" w14:textId="77777777" w:rsidTr="005D7473">
        <w:trPr>
          <w:gridAfter w:val="1"/>
          <w:wAfter w:w="58" w:type="dxa"/>
          <w:trHeight w:val="385"/>
        </w:trPr>
        <w:tc>
          <w:tcPr>
            <w:tcW w:w="4395" w:type="dxa"/>
            <w:gridSpan w:val="3"/>
            <w:shd w:val="clear" w:color="auto" w:fill="E7E6E6" w:themeFill="background2"/>
          </w:tcPr>
          <w:p w14:paraId="25D8FA51" w14:textId="77777777" w:rsidR="000C703E" w:rsidRPr="00E07383" w:rsidRDefault="000C703E" w:rsidP="008D608F">
            <w:pPr>
              <w:ind w:firstLine="0"/>
              <w:jc w:val="center"/>
              <w:rPr>
                <w:b/>
                <w:szCs w:val="28"/>
              </w:rPr>
            </w:pPr>
            <w:r w:rsidRPr="00E07383">
              <w:rPr>
                <w:b/>
                <w:szCs w:val="28"/>
              </w:rPr>
              <w:t>Структура витрат</w:t>
            </w:r>
          </w:p>
        </w:tc>
        <w:tc>
          <w:tcPr>
            <w:tcW w:w="5670" w:type="dxa"/>
            <w:gridSpan w:val="3"/>
            <w:shd w:val="clear" w:color="auto" w:fill="E7E6E6" w:themeFill="background2"/>
          </w:tcPr>
          <w:p w14:paraId="1007AD40" w14:textId="77777777" w:rsidR="000C703E" w:rsidRPr="00E07383" w:rsidRDefault="000C703E" w:rsidP="008D608F">
            <w:pPr>
              <w:jc w:val="center"/>
              <w:rPr>
                <w:b/>
                <w:szCs w:val="28"/>
              </w:rPr>
            </w:pPr>
            <w:r w:rsidRPr="00E07383">
              <w:rPr>
                <w:b/>
                <w:szCs w:val="28"/>
              </w:rPr>
              <w:t>Потоки доходів</w:t>
            </w:r>
          </w:p>
        </w:tc>
      </w:tr>
      <w:tr w:rsidR="000C703E" w:rsidRPr="00E07383" w14:paraId="6A03E8C9" w14:textId="77777777" w:rsidTr="005D7473">
        <w:trPr>
          <w:gridAfter w:val="1"/>
          <w:wAfter w:w="58" w:type="dxa"/>
          <w:trHeight w:val="615"/>
        </w:trPr>
        <w:tc>
          <w:tcPr>
            <w:tcW w:w="4395" w:type="dxa"/>
            <w:gridSpan w:val="3"/>
            <w:shd w:val="clear" w:color="auto" w:fill="auto"/>
          </w:tcPr>
          <w:p w14:paraId="16D7B2E8" w14:textId="77777777" w:rsidR="000C703E" w:rsidRPr="00441090" w:rsidRDefault="000C703E" w:rsidP="008D608F">
            <w:pPr>
              <w:ind w:firstLine="0"/>
              <w:rPr>
                <w:szCs w:val="28"/>
              </w:rPr>
            </w:pPr>
            <w:r>
              <w:rPr>
                <w:szCs w:val="28"/>
              </w:rPr>
              <w:t>1. Розробка та підтримка ПЗ</w:t>
            </w:r>
            <w:r w:rsidRPr="00441090">
              <w:rPr>
                <w:szCs w:val="28"/>
              </w:rPr>
              <w:t>.</w:t>
            </w:r>
          </w:p>
          <w:p w14:paraId="6BF72BDF" w14:textId="77777777" w:rsidR="000C703E" w:rsidRPr="00441090" w:rsidRDefault="000C703E" w:rsidP="008D608F">
            <w:pPr>
              <w:ind w:firstLine="0"/>
              <w:rPr>
                <w:szCs w:val="28"/>
              </w:rPr>
            </w:pPr>
            <w:r w:rsidRPr="00441090">
              <w:rPr>
                <w:szCs w:val="28"/>
              </w:rPr>
              <w:t>2. Реклама.</w:t>
            </w:r>
          </w:p>
          <w:p w14:paraId="045AEFB2" w14:textId="77777777" w:rsidR="000C703E" w:rsidRPr="00441090" w:rsidRDefault="000C703E" w:rsidP="008D608F">
            <w:pPr>
              <w:ind w:firstLine="0"/>
              <w:rPr>
                <w:b/>
                <w:szCs w:val="28"/>
              </w:rPr>
            </w:pPr>
            <w:r w:rsidRPr="00441090">
              <w:rPr>
                <w:szCs w:val="28"/>
              </w:rPr>
              <w:t>3. Зарплати робітникам.</w:t>
            </w:r>
          </w:p>
        </w:tc>
        <w:tc>
          <w:tcPr>
            <w:tcW w:w="5670" w:type="dxa"/>
            <w:gridSpan w:val="3"/>
            <w:shd w:val="clear" w:color="auto" w:fill="auto"/>
          </w:tcPr>
          <w:p w14:paraId="2FAA1F83" w14:textId="77777777" w:rsidR="000C703E" w:rsidRPr="00441090" w:rsidRDefault="000C703E" w:rsidP="008D608F">
            <w:pPr>
              <w:rPr>
                <w:szCs w:val="28"/>
              </w:rPr>
            </w:pPr>
            <w:r>
              <w:rPr>
                <w:szCs w:val="28"/>
              </w:rPr>
              <w:t>1. Вартість ПЗ</w:t>
            </w:r>
            <w:r w:rsidRPr="00441090">
              <w:rPr>
                <w:szCs w:val="28"/>
              </w:rPr>
              <w:t>.</w:t>
            </w:r>
          </w:p>
          <w:p w14:paraId="2C879FA3" w14:textId="77777777" w:rsidR="000C703E" w:rsidRPr="00441090" w:rsidRDefault="000C703E" w:rsidP="008D608F">
            <w:pPr>
              <w:rPr>
                <w:b/>
                <w:szCs w:val="28"/>
              </w:rPr>
            </w:pPr>
            <w:r>
              <w:rPr>
                <w:szCs w:val="28"/>
              </w:rPr>
              <w:t>2. Вартість обслуговування</w:t>
            </w:r>
            <w:r w:rsidRPr="00441090">
              <w:rPr>
                <w:szCs w:val="28"/>
              </w:rPr>
              <w:t>.</w:t>
            </w:r>
          </w:p>
        </w:tc>
      </w:tr>
    </w:tbl>
    <w:p w14:paraId="3306462E" w14:textId="77777777" w:rsidR="00AF2F4F" w:rsidRDefault="00AF2F4F" w:rsidP="00913D95">
      <w:pPr>
        <w:rPr>
          <w:szCs w:val="28"/>
        </w:rPr>
      </w:pPr>
    </w:p>
    <w:p w14:paraId="12BF206A" w14:textId="77777777" w:rsidR="00960F6A" w:rsidRDefault="00960F6A" w:rsidP="00913D95">
      <w:pPr>
        <w:rPr>
          <w:szCs w:val="28"/>
        </w:rPr>
      </w:pPr>
    </w:p>
    <w:p w14:paraId="494B43D8" w14:textId="77777777" w:rsidR="00960F6A" w:rsidRDefault="00960F6A" w:rsidP="00913D95">
      <w:pPr>
        <w:rPr>
          <w:szCs w:val="28"/>
        </w:rPr>
      </w:pPr>
    </w:p>
    <w:p w14:paraId="67769E4B" w14:textId="77777777" w:rsidR="00AF2F4F" w:rsidRDefault="00AF2F4F" w:rsidP="00AF2F4F">
      <w:pPr>
        <w:pStyle w:val="20"/>
        <w:rPr>
          <w:rFonts w:cs="Times New Roman"/>
          <w:szCs w:val="28"/>
        </w:rPr>
      </w:pPr>
      <w:bookmarkStart w:id="136" w:name="_Toc154575759"/>
      <w:r>
        <w:lastRenderedPageBreak/>
        <w:t xml:space="preserve">4.5. </w:t>
      </w:r>
      <w:r w:rsidRPr="00A24E5A">
        <w:rPr>
          <w:rFonts w:cs="Times New Roman"/>
          <w:szCs w:val="28"/>
        </w:rPr>
        <w:t>Формування MVP продукту стартапу</w:t>
      </w:r>
      <w:bookmarkEnd w:id="136"/>
    </w:p>
    <w:p w14:paraId="4CA38181" w14:textId="77777777" w:rsidR="00B57F7D" w:rsidRPr="00B57F7D" w:rsidRDefault="00B57F7D" w:rsidP="00B57F7D"/>
    <w:p w14:paraId="37AC1F09" w14:textId="77777777" w:rsidR="003403BD" w:rsidRDefault="00AF2F4F" w:rsidP="00AF2F4F">
      <w:pPr>
        <w:rPr>
          <w:szCs w:val="28"/>
        </w:rPr>
      </w:pPr>
      <w:r w:rsidRPr="002D6D3D">
        <w:rPr>
          <w:szCs w:val="28"/>
        </w:rPr>
        <w:t>В</w:t>
      </w:r>
      <w:r>
        <w:rPr>
          <w:szCs w:val="28"/>
        </w:rPr>
        <w:t>ідповідно до стратегії розгортання стартап-проєкту було розроблено</w:t>
      </w:r>
      <w:r w:rsidRPr="002D6D3D">
        <w:rPr>
          <w:szCs w:val="28"/>
        </w:rPr>
        <w:t xml:space="preserve"> ком</w:t>
      </w:r>
      <w:r>
        <w:rPr>
          <w:szCs w:val="28"/>
        </w:rPr>
        <w:t>плекс ідей MVP для обраного програмного продукту, дані занесено до табл. 4</w:t>
      </w:r>
      <w:r w:rsidRPr="002D6D3D">
        <w:rPr>
          <w:szCs w:val="28"/>
        </w:rPr>
        <w:t>.</w:t>
      </w:r>
      <w:r w:rsidR="000C703E">
        <w:rPr>
          <w:szCs w:val="28"/>
        </w:rPr>
        <w:t>3</w:t>
      </w:r>
    </w:p>
    <w:p w14:paraId="612F68B2" w14:textId="77777777" w:rsidR="003403BD" w:rsidRDefault="003403BD">
      <w:pPr>
        <w:widowControl/>
        <w:spacing w:after="160" w:line="259" w:lineRule="auto"/>
        <w:ind w:firstLine="0"/>
        <w:jc w:val="left"/>
        <w:rPr>
          <w:szCs w:val="28"/>
        </w:rPr>
      </w:pPr>
    </w:p>
    <w:p w14:paraId="72D058FE" w14:textId="77777777" w:rsidR="00AF2F4F" w:rsidRPr="000C703E" w:rsidRDefault="000C703E" w:rsidP="00AF2F4F">
      <w:pPr>
        <w:jc w:val="right"/>
      </w:pPr>
      <w:r>
        <w:t>Таблиця 4.3</w:t>
      </w:r>
    </w:p>
    <w:p w14:paraId="3DF2EA6E" w14:textId="77777777" w:rsidR="00AF2F4F" w:rsidRPr="00F33132" w:rsidRDefault="00AF2F4F" w:rsidP="00960F6A">
      <w:pPr>
        <w:spacing w:before="8"/>
        <w:jc w:val="center"/>
        <w:rPr>
          <w:b/>
          <w:szCs w:val="28"/>
        </w:rPr>
      </w:pPr>
      <w:r w:rsidRPr="00A24E5A">
        <w:rPr>
          <w:b/>
          <w:szCs w:val="28"/>
        </w:rPr>
        <w:t>Формування MVP продукту стартапу</w:t>
      </w:r>
    </w:p>
    <w:tbl>
      <w:tblPr>
        <w:tblStyle w:val="TableNormal"/>
        <w:tblW w:w="9749"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93"/>
        <w:gridCol w:w="7156"/>
      </w:tblGrid>
      <w:tr w:rsidR="00AF2F4F" w:rsidRPr="008F0194" w14:paraId="5D0E95BC" w14:textId="77777777" w:rsidTr="00E561F2">
        <w:trPr>
          <w:trHeight w:val="496"/>
        </w:trPr>
        <w:tc>
          <w:tcPr>
            <w:tcW w:w="2593" w:type="dxa"/>
          </w:tcPr>
          <w:p w14:paraId="2B185601" w14:textId="77777777" w:rsidR="00AF2F4F" w:rsidRPr="00A24E5A" w:rsidRDefault="00AF2F4F" w:rsidP="00AF2F4F">
            <w:pPr>
              <w:pStyle w:val="TableParagraph"/>
              <w:spacing w:line="360" w:lineRule="auto"/>
              <w:ind w:left="107"/>
              <w:jc w:val="both"/>
              <w:rPr>
                <w:sz w:val="28"/>
                <w:lang w:val="uk-UA"/>
              </w:rPr>
            </w:pPr>
            <w:r w:rsidRPr="00A24E5A">
              <w:rPr>
                <w:sz w:val="28"/>
                <w:lang w:val="uk-UA"/>
              </w:rPr>
              <w:t>Проблема,</w:t>
            </w:r>
            <w:r w:rsidRPr="00A24E5A">
              <w:rPr>
                <w:spacing w:val="-2"/>
                <w:sz w:val="28"/>
                <w:lang w:val="uk-UA"/>
              </w:rPr>
              <w:t xml:space="preserve"> </w:t>
            </w:r>
            <w:r w:rsidRPr="00A24E5A">
              <w:rPr>
                <w:sz w:val="28"/>
                <w:lang w:val="uk-UA"/>
              </w:rPr>
              <w:t>що</w:t>
            </w:r>
          </w:p>
          <w:p w14:paraId="5FA8283F" w14:textId="77777777" w:rsidR="00AF2F4F" w:rsidRPr="00A24E5A" w:rsidRDefault="00AF2F4F" w:rsidP="00AF2F4F">
            <w:pPr>
              <w:pStyle w:val="TableParagraph"/>
              <w:spacing w:line="360" w:lineRule="auto"/>
              <w:ind w:left="107"/>
              <w:jc w:val="both"/>
              <w:rPr>
                <w:sz w:val="28"/>
                <w:lang w:val="uk-UA"/>
              </w:rPr>
            </w:pPr>
            <w:r w:rsidRPr="00A24E5A">
              <w:rPr>
                <w:sz w:val="28"/>
                <w:lang w:val="uk-UA"/>
              </w:rPr>
              <w:t>вирішується</w:t>
            </w:r>
          </w:p>
        </w:tc>
        <w:tc>
          <w:tcPr>
            <w:tcW w:w="7156" w:type="dxa"/>
          </w:tcPr>
          <w:p w14:paraId="511CE874" w14:textId="77777777" w:rsidR="00AF2F4F" w:rsidRPr="005227DB" w:rsidRDefault="00AF2F4F" w:rsidP="00AF2F4F">
            <w:pPr>
              <w:pStyle w:val="TableParagraph"/>
              <w:spacing w:line="360" w:lineRule="auto"/>
              <w:ind w:left="100" w:right="252"/>
              <w:jc w:val="both"/>
              <w:rPr>
                <w:sz w:val="28"/>
                <w:szCs w:val="28"/>
                <w:lang w:val="uk-UA"/>
              </w:rPr>
            </w:pPr>
            <w:r>
              <w:rPr>
                <w:sz w:val="28"/>
                <w:szCs w:val="28"/>
                <w:lang w:val="uk-UA"/>
              </w:rPr>
              <w:t>Проблеми, пов'язана з обмеженим або недостатнім ф</w:t>
            </w:r>
            <w:r w:rsidRPr="005227DB">
              <w:rPr>
                <w:sz w:val="28"/>
                <w:szCs w:val="28"/>
                <w:lang w:val="uk-UA"/>
              </w:rPr>
              <w:t>і</w:t>
            </w:r>
            <w:r>
              <w:rPr>
                <w:sz w:val="28"/>
                <w:szCs w:val="28"/>
                <w:lang w:val="uk-UA"/>
              </w:rPr>
              <w:t>нансуванням розробки</w:t>
            </w:r>
            <w:r w:rsidRPr="005227DB">
              <w:rPr>
                <w:sz w:val="28"/>
                <w:szCs w:val="28"/>
                <w:lang w:val="uk-UA"/>
              </w:rPr>
              <w:t>, з якими зазвичай</w:t>
            </w:r>
            <w:r>
              <w:rPr>
                <w:sz w:val="28"/>
                <w:szCs w:val="28"/>
                <w:lang w:val="uk-UA"/>
              </w:rPr>
              <w:t xml:space="preserve"> стикаються розробники систем для державних установ</w:t>
            </w:r>
          </w:p>
        </w:tc>
      </w:tr>
      <w:tr w:rsidR="00AF2F4F" w:rsidRPr="0021758C" w14:paraId="18192790" w14:textId="77777777" w:rsidTr="00E561F2">
        <w:trPr>
          <w:trHeight w:val="395"/>
        </w:trPr>
        <w:tc>
          <w:tcPr>
            <w:tcW w:w="2593" w:type="dxa"/>
          </w:tcPr>
          <w:p w14:paraId="13934735" w14:textId="77777777" w:rsidR="00AF2F4F" w:rsidRPr="00A24E5A" w:rsidRDefault="00AF2F4F" w:rsidP="00AF2F4F">
            <w:pPr>
              <w:pStyle w:val="TableParagraph"/>
              <w:spacing w:before="44" w:line="360" w:lineRule="auto"/>
              <w:ind w:left="107"/>
              <w:rPr>
                <w:sz w:val="28"/>
                <w:lang w:val="uk-UA"/>
              </w:rPr>
            </w:pPr>
            <w:r w:rsidRPr="00A24E5A">
              <w:rPr>
                <w:sz w:val="28"/>
                <w:lang w:val="uk-UA"/>
              </w:rPr>
              <w:t>Ідея</w:t>
            </w:r>
            <w:r w:rsidRPr="00A24E5A">
              <w:rPr>
                <w:spacing w:val="-1"/>
                <w:sz w:val="28"/>
                <w:lang w:val="uk-UA"/>
              </w:rPr>
              <w:t xml:space="preserve"> </w:t>
            </w:r>
            <w:r w:rsidRPr="00A24E5A">
              <w:rPr>
                <w:sz w:val="28"/>
                <w:lang w:val="uk-UA"/>
              </w:rPr>
              <w:t>продукту</w:t>
            </w:r>
          </w:p>
        </w:tc>
        <w:tc>
          <w:tcPr>
            <w:tcW w:w="7156" w:type="dxa"/>
          </w:tcPr>
          <w:p w14:paraId="141F840A" w14:textId="77777777" w:rsidR="00AF2F4F" w:rsidRPr="00AF2F4F" w:rsidRDefault="00AF2F4F" w:rsidP="00AF2F4F">
            <w:pPr>
              <w:pStyle w:val="TableParagraph"/>
              <w:spacing w:line="360" w:lineRule="auto"/>
              <w:ind w:left="100" w:right="252"/>
              <w:jc w:val="both"/>
              <w:rPr>
                <w:sz w:val="28"/>
                <w:szCs w:val="28"/>
                <w:lang w:val="uk-UA"/>
              </w:rPr>
            </w:pPr>
            <w:r>
              <w:rPr>
                <w:sz w:val="28"/>
                <w:szCs w:val="28"/>
                <w:lang w:val="uk-UA"/>
              </w:rPr>
              <w:t>С</w:t>
            </w:r>
            <w:r w:rsidRPr="00AF2F4F">
              <w:rPr>
                <w:sz w:val="28"/>
                <w:szCs w:val="28"/>
                <w:lang w:val="uk-UA"/>
              </w:rPr>
              <w:t>творення допоміжної медико-інформаційної системи, що дозволятиме прогнозувати ріст, подальший стан та необхідні заходи для підвищення ефективності лікування злоякісних пухлин</w:t>
            </w:r>
          </w:p>
        </w:tc>
      </w:tr>
      <w:tr w:rsidR="00AF2F4F" w:rsidRPr="0021758C" w14:paraId="1516C05E" w14:textId="77777777" w:rsidTr="00E561F2">
        <w:trPr>
          <w:trHeight w:val="290"/>
        </w:trPr>
        <w:tc>
          <w:tcPr>
            <w:tcW w:w="2593" w:type="dxa"/>
          </w:tcPr>
          <w:p w14:paraId="180F6E12" w14:textId="77777777" w:rsidR="00AF2F4F" w:rsidRPr="00AA1CDF" w:rsidRDefault="00AF2F4F" w:rsidP="00AF2F4F">
            <w:pPr>
              <w:pStyle w:val="TableParagraph"/>
              <w:spacing w:line="360" w:lineRule="auto"/>
              <w:ind w:left="107"/>
              <w:rPr>
                <w:sz w:val="28"/>
                <w:lang w:val="uk-UA"/>
              </w:rPr>
            </w:pPr>
            <w:r w:rsidRPr="00AA1CDF">
              <w:rPr>
                <w:sz w:val="28"/>
                <w:lang w:val="uk-UA"/>
              </w:rPr>
              <w:t>MVP 1</w:t>
            </w:r>
          </w:p>
        </w:tc>
        <w:tc>
          <w:tcPr>
            <w:tcW w:w="7156" w:type="dxa"/>
          </w:tcPr>
          <w:p w14:paraId="22FE6934" w14:textId="77777777" w:rsidR="00AF2F4F" w:rsidRPr="0021758C" w:rsidRDefault="00AF2F4F" w:rsidP="00AF2F4F">
            <w:pPr>
              <w:pStyle w:val="TableParagraph"/>
              <w:spacing w:line="360" w:lineRule="auto"/>
              <w:ind w:left="100" w:right="252"/>
              <w:jc w:val="both"/>
              <w:rPr>
                <w:sz w:val="28"/>
                <w:szCs w:val="28"/>
                <w:lang w:val="uk-UA"/>
              </w:rPr>
            </w:pPr>
            <w:r>
              <w:rPr>
                <w:sz w:val="28"/>
                <w:szCs w:val="28"/>
                <w:lang w:val="uk-UA"/>
              </w:rPr>
              <w:t>Прототип системи</w:t>
            </w:r>
            <w:r w:rsidRPr="0021758C">
              <w:rPr>
                <w:sz w:val="28"/>
                <w:szCs w:val="28"/>
                <w:lang w:val="uk-UA"/>
              </w:rPr>
              <w:t xml:space="preserve"> з базовою </w:t>
            </w:r>
            <w:r>
              <w:rPr>
                <w:sz w:val="28"/>
                <w:szCs w:val="28"/>
                <w:lang w:val="uk-UA"/>
              </w:rPr>
              <w:t>функціональністю: Створення простого прототип системи</w:t>
            </w:r>
            <w:r w:rsidRPr="0021758C">
              <w:rPr>
                <w:sz w:val="28"/>
                <w:szCs w:val="28"/>
                <w:lang w:val="uk-UA"/>
              </w:rPr>
              <w:t xml:space="preserve">, який демонструє основну ідею </w:t>
            </w:r>
            <w:r>
              <w:rPr>
                <w:sz w:val="28"/>
                <w:szCs w:val="28"/>
                <w:lang w:val="uk-UA"/>
              </w:rPr>
              <w:t>пошуку шляхів лікування, прогнозування росту злоякісних пухлин та пошуку стратегії медикаментозного впливу на пухлину</w:t>
            </w:r>
            <w:r w:rsidRPr="0021758C">
              <w:rPr>
                <w:sz w:val="28"/>
                <w:szCs w:val="28"/>
                <w:lang w:val="uk-UA"/>
              </w:rPr>
              <w:t>.</w:t>
            </w:r>
          </w:p>
        </w:tc>
      </w:tr>
      <w:tr w:rsidR="00AF2F4F" w:rsidRPr="0021758C" w14:paraId="7A171AE7" w14:textId="77777777" w:rsidTr="00E561F2">
        <w:trPr>
          <w:trHeight w:val="290"/>
        </w:trPr>
        <w:tc>
          <w:tcPr>
            <w:tcW w:w="2593" w:type="dxa"/>
          </w:tcPr>
          <w:p w14:paraId="24DE8CC6" w14:textId="77777777" w:rsidR="00AF2F4F" w:rsidRPr="00AA1CDF" w:rsidRDefault="00AF2F4F" w:rsidP="00AF2F4F">
            <w:pPr>
              <w:pStyle w:val="TableParagraph"/>
              <w:spacing w:line="360" w:lineRule="auto"/>
              <w:ind w:left="107"/>
              <w:rPr>
                <w:sz w:val="28"/>
                <w:lang w:val="uk-UA"/>
              </w:rPr>
            </w:pPr>
            <w:r w:rsidRPr="00AA1CDF">
              <w:rPr>
                <w:sz w:val="28"/>
                <w:lang w:val="uk-UA"/>
              </w:rPr>
              <w:t>MVP 2</w:t>
            </w:r>
          </w:p>
        </w:tc>
        <w:tc>
          <w:tcPr>
            <w:tcW w:w="7156" w:type="dxa"/>
          </w:tcPr>
          <w:p w14:paraId="08CB4B5E" w14:textId="77777777" w:rsidR="00AF2F4F" w:rsidRPr="00945B36" w:rsidRDefault="00AF2F4F" w:rsidP="002C75A8">
            <w:pPr>
              <w:pStyle w:val="TableParagraph"/>
              <w:spacing w:line="360" w:lineRule="auto"/>
              <w:ind w:left="100" w:right="252"/>
              <w:jc w:val="both"/>
              <w:rPr>
                <w:sz w:val="28"/>
                <w:szCs w:val="28"/>
                <w:lang w:val="uk-UA"/>
              </w:rPr>
            </w:pPr>
            <w:r w:rsidRPr="0021758C">
              <w:rPr>
                <w:sz w:val="28"/>
                <w:szCs w:val="28"/>
                <w:lang w:val="uk-UA"/>
              </w:rPr>
              <w:t>Відеопрезе</w:t>
            </w:r>
            <w:r w:rsidR="002C75A8">
              <w:rPr>
                <w:sz w:val="28"/>
                <w:szCs w:val="28"/>
                <w:lang w:val="uk-UA"/>
              </w:rPr>
              <w:t>нтація та візуалізація: Створення відеопрезентації, де розповідається</w:t>
            </w:r>
            <w:r w:rsidRPr="0021758C">
              <w:rPr>
                <w:sz w:val="28"/>
                <w:szCs w:val="28"/>
                <w:lang w:val="uk-UA"/>
              </w:rPr>
              <w:t xml:space="preserve"> про концепц</w:t>
            </w:r>
            <w:r w:rsidR="002C75A8">
              <w:rPr>
                <w:sz w:val="28"/>
                <w:szCs w:val="28"/>
                <w:lang w:val="uk-UA"/>
              </w:rPr>
              <w:t>ію та переваги даної медико-інформаційної системи</w:t>
            </w:r>
            <w:r w:rsidRPr="0021758C">
              <w:rPr>
                <w:sz w:val="28"/>
                <w:szCs w:val="28"/>
                <w:lang w:val="uk-UA"/>
              </w:rPr>
              <w:t xml:space="preserve">. </w:t>
            </w:r>
            <w:r w:rsidR="002C75A8">
              <w:rPr>
                <w:sz w:val="28"/>
                <w:szCs w:val="28"/>
                <w:lang w:val="uk-UA"/>
              </w:rPr>
              <w:t>Передбачається використання</w:t>
            </w:r>
            <w:r w:rsidRPr="0021758C">
              <w:rPr>
                <w:sz w:val="28"/>
                <w:szCs w:val="28"/>
                <w:lang w:val="uk-UA"/>
              </w:rPr>
              <w:t xml:space="preserve"> візу</w:t>
            </w:r>
            <w:r w:rsidR="002C75A8">
              <w:rPr>
                <w:sz w:val="28"/>
                <w:szCs w:val="28"/>
                <w:lang w:val="uk-UA"/>
              </w:rPr>
              <w:t>алізації, 3D-моделі або анімації</w:t>
            </w:r>
            <w:r w:rsidRPr="0021758C">
              <w:rPr>
                <w:sz w:val="28"/>
                <w:szCs w:val="28"/>
                <w:lang w:val="uk-UA"/>
              </w:rPr>
              <w:t>,</w:t>
            </w:r>
            <w:r w:rsidR="002C75A8">
              <w:rPr>
                <w:sz w:val="28"/>
                <w:szCs w:val="28"/>
                <w:lang w:val="uk-UA"/>
              </w:rPr>
              <w:t xml:space="preserve"> щоб продемонструвати, як</w:t>
            </w:r>
            <w:r w:rsidRPr="0021758C">
              <w:rPr>
                <w:sz w:val="28"/>
                <w:szCs w:val="28"/>
                <w:lang w:val="uk-UA"/>
              </w:rPr>
              <w:t xml:space="preserve"> працює </w:t>
            </w:r>
            <w:r w:rsidR="002C75A8">
              <w:rPr>
                <w:sz w:val="28"/>
                <w:szCs w:val="28"/>
                <w:lang w:val="uk-UA"/>
              </w:rPr>
              <w:t>система та які можливості вона надає.</w:t>
            </w:r>
          </w:p>
        </w:tc>
      </w:tr>
    </w:tbl>
    <w:p w14:paraId="6370143D" w14:textId="77777777" w:rsidR="00960F6A" w:rsidRDefault="00960F6A"/>
    <w:p w14:paraId="5DC55FF8" w14:textId="77777777" w:rsidR="00960F6A" w:rsidRDefault="00960F6A"/>
    <w:p w14:paraId="77FF97F0" w14:textId="77777777" w:rsidR="00960F6A" w:rsidRDefault="00960F6A"/>
    <w:p w14:paraId="2374D324" w14:textId="77777777" w:rsidR="00960F6A" w:rsidRDefault="00960F6A"/>
    <w:p w14:paraId="53D4D6C8" w14:textId="77F030A8" w:rsidR="00960F6A" w:rsidRPr="00E561F2" w:rsidRDefault="00960F6A" w:rsidP="00960F6A">
      <w:pPr>
        <w:jc w:val="right"/>
        <w:rPr>
          <w:i/>
          <w:iCs/>
        </w:rPr>
      </w:pPr>
      <w:r w:rsidRPr="00E561F2">
        <w:rPr>
          <w:i/>
          <w:iCs/>
        </w:rPr>
        <w:lastRenderedPageBreak/>
        <w:t>Продовж</w:t>
      </w:r>
      <w:r w:rsidR="00E561F2" w:rsidRPr="00E561F2">
        <w:rPr>
          <w:i/>
          <w:iCs/>
        </w:rPr>
        <w:t>.</w:t>
      </w:r>
      <w:r w:rsidRPr="00E561F2">
        <w:rPr>
          <w:i/>
          <w:iCs/>
        </w:rPr>
        <w:t xml:space="preserve"> </w:t>
      </w:r>
      <w:r w:rsidR="00E561F2" w:rsidRPr="00E561F2">
        <w:rPr>
          <w:i/>
          <w:iCs/>
        </w:rPr>
        <w:t>т</w:t>
      </w:r>
      <w:r w:rsidRPr="00E561F2">
        <w:rPr>
          <w:i/>
          <w:iCs/>
        </w:rPr>
        <w:t>абл</w:t>
      </w:r>
      <w:r w:rsidR="00E561F2" w:rsidRPr="00E561F2">
        <w:rPr>
          <w:i/>
          <w:iCs/>
        </w:rPr>
        <w:t>.</w:t>
      </w:r>
      <w:r w:rsidRPr="00E561F2">
        <w:rPr>
          <w:i/>
          <w:iCs/>
        </w:rPr>
        <w:t xml:space="preserve"> 4.3</w:t>
      </w:r>
    </w:p>
    <w:tbl>
      <w:tblPr>
        <w:tblStyle w:val="TableNormal"/>
        <w:tblW w:w="9749"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93"/>
        <w:gridCol w:w="7156"/>
      </w:tblGrid>
      <w:tr w:rsidR="00AF2F4F" w:rsidRPr="00C44366" w14:paraId="376F083B" w14:textId="77777777" w:rsidTr="00E561F2">
        <w:trPr>
          <w:trHeight w:val="290"/>
        </w:trPr>
        <w:tc>
          <w:tcPr>
            <w:tcW w:w="2593" w:type="dxa"/>
          </w:tcPr>
          <w:p w14:paraId="2740942B" w14:textId="77777777" w:rsidR="00AF2F4F" w:rsidRPr="00AA1CDF" w:rsidRDefault="00AF2F4F" w:rsidP="00AF2F4F">
            <w:pPr>
              <w:pStyle w:val="TableParagraph"/>
              <w:spacing w:line="360" w:lineRule="auto"/>
              <w:ind w:left="107"/>
              <w:rPr>
                <w:sz w:val="28"/>
                <w:lang w:val="uk-UA"/>
              </w:rPr>
            </w:pPr>
            <w:r w:rsidRPr="00AA1CDF">
              <w:rPr>
                <w:sz w:val="28"/>
                <w:lang w:val="uk-UA"/>
              </w:rPr>
              <w:t>MVP</w:t>
            </w:r>
            <w:r>
              <w:rPr>
                <w:spacing w:val="-1"/>
                <w:sz w:val="28"/>
                <w:lang w:val="uk-UA"/>
              </w:rPr>
              <w:t xml:space="preserve"> 3</w:t>
            </w:r>
          </w:p>
        </w:tc>
        <w:tc>
          <w:tcPr>
            <w:tcW w:w="7156" w:type="dxa"/>
          </w:tcPr>
          <w:p w14:paraId="73810378" w14:textId="77777777" w:rsidR="00AF2F4F" w:rsidRPr="0021758C" w:rsidRDefault="00AF2F4F" w:rsidP="00AF2F4F">
            <w:pPr>
              <w:pStyle w:val="TableParagraph"/>
              <w:spacing w:line="360" w:lineRule="auto"/>
              <w:ind w:left="100" w:right="252"/>
              <w:jc w:val="both"/>
              <w:rPr>
                <w:sz w:val="28"/>
                <w:szCs w:val="28"/>
                <w:lang w:val="uk-UA"/>
              </w:rPr>
            </w:pPr>
            <w:r w:rsidRPr="0021758C">
              <w:rPr>
                <w:sz w:val="28"/>
                <w:szCs w:val="28"/>
                <w:lang w:val="uk-UA"/>
              </w:rPr>
              <w:t xml:space="preserve">Макети дизайну: </w:t>
            </w:r>
            <w:r w:rsidR="002C75A8">
              <w:rPr>
                <w:sz w:val="28"/>
                <w:szCs w:val="28"/>
                <w:lang w:val="uk-UA"/>
              </w:rPr>
              <w:t xml:space="preserve">Розробіть макети дизайну інтерфейсу </w:t>
            </w:r>
            <w:r w:rsidRPr="0021758C">
              <w:rPr>
                <w:sz w:val="28"/>
                <w:szCs w:val="28"/>
                <w:lang w:val="uk-UA"/>
              </w:rPr>
              <w:t>, включаючи кольорові схеми, матеріали, логотип</w:t>
            </w:r>
            <w:r w:rsidR="002C75A8">
              <w:rPr>
                <w:sz w:val="28"/>
                <w:szCs w:val="28"/>
                <w:lang w:val="uk-UA"/>
              </w:rPr>
              <w:t>и та інші деталі. Це допоможе</w:t>
            </w:r>
            <w:r w:rsidRPr="0021758C">
              <w:rPr>
                <w:sz w:val="28"/>
                <w:szCs w:val="28"/>
                <w:lang w:val="uk-UA"/>
              </w:rPr>
              <w:t xml:space="preserve"> визначити стиль та зовнішній вигляд продукту, а також провести перевірку на ринкову відповідність та залучити зацікавлених сторін</w:t>
            </w:r>
            <w:r w:rsidR="002C75A8">
              <w:rPr>
                <w:sz w:val="28"/>
                <w:szCs w:val="28"/>
                <w:lang w:val="uk-UA"/>
              </w:rPr>
              <w:t>.</w:t>
            </w:r>
          </w:p>
        </w:tc>
      </w:tr>
      <w:tr w:rsidR="00AF2F4F" w:rsidRPr="00C44366" w14:paraId="4BB0A0C6" w14:textId="77777777" w:rsidTr="00E561F2">
        <w:trPr>
          <w:trHeight w:val="290"/>
        </w:trPr>
        <w:tc>
          <w:tcPr>
            <w:tcW w:w="2593" w:type="dxa"/>
          </w:tcPr>
          <w:p w14:paraId="399BA02B" w14:textId="77777777" w:rsidR="00AF2F4F" w:rsidRPr="00AA1CDF" w:rsidRDefault="00AF2F4F" w:rsidP="00AF2F4F">
            <w:pPr>
              <w:pStyle w:val="TableParagraph"/>
              <w:spacing w:line="360" w:lineRule="auto"/>
              <w:ind w:left="107"/>
              <w:rPr>
                <w:sz w:val="28"/>
                <w:lang w:val="uk-UA"/>
              </w:rPr>
            </w:pPr>
            <w:r w:rsidRPr="00AA1CDF">
              <w:rPr>
                <w:sz w:val="28"/>
                <w:lang w:val="uk-UA"/>
              </w:rPr>
              <w:t>MVP</w:t>
            </w:r>
            <w:r>
              <w:rPr>
                <w:spacing w:val="-1"/>
                <w:sz w:val="28"/>
                <w:lang w:val="uk-UA"/>
              </w:rPr>
              <w:t xml:space="preserve"> 4</w:t>
            </w:r>
          </w:p>
        </w:tc>
        <w:tc>
          <w:tcPr>
            <w:tcW w:w="7156" w:type="dxa"/>
          </w:tcPr>
          <w:p w14:paraId="225C5835" w14:textId="77777777" w:rsidR="00AF2F4F" w:rsidRPr="0021758C" w:rsidRDefault="00AF2F4F" w:rsidP="00AF2F4F">
            <w:pPr>
              <w:pStyle w:val="TableParagraph"/>
              <w:spacing w:line="360" w:lineRule="auto"/>
              <w:ind w:left="100" w:right="252"/>
              <w:jc w:val="both"/>
              <w:rPr>
                <w:sz w:val="28"/>
                <w:szCs w:val="28"/>
                <w:lang w:val="uk-UA"/>
              </w:rPr>
            </w:pPr>
            <w:r w:rsidRPr="0021758C">
              <w:rPr>
                <w:sz w:val="28"/>
                <w:szCs w:val="28"/>
                <w:lang w:val="uk-UA"/>
              </w:rPr>
              <w:t>Анкету</w:t>
            </w:r>
            <w:r w:rsidR="002C75A8">
              <w:rPr>
                <w:sz w:val="28"/>
                <w:szCs w:val="28"/>
                <w:lang w:val="uk-UA"/>
              </w:rPr>
              <w:t>вання та збір фідбеку: Проведення опитування а</w:t>
            </w:r>
            <w:r w:rsidRPr="0021758C">
              <w:rPr>
                <w:sz w:val="28"/>
                <w:szCs w:val="28"/>
                <w:lang w:val="uk-UA"/>
              </w:rPr>
              <w:t xml:space="preserve"> потенційних користувачів та отримайте від них фідбек щ</w:t>
            </w:r>
            <w:r w:rsidR="002C75A8">
              <w:rPr>
                <w:sz w:val="28"/>
                <w:szCs w:val="28"/>
                <w:lang w:val="uk-UA"/>
              </w:rPr>
              <w:t xml:space="preserve">одо ідеї та початкової реалізації медико-інформаційної системи. Це допоможе </w:t>
            </w:r>
            <w:r w:rsidRPr="0021758C">
              <w:rPr>
                <w:sz w:val="28"/>
                <w:szCs w:val="28"/>
                <w:lang w:val="uk-UA"/>
              </w:rPr>
              <w:t>зрозуміти, наскільки велика є потреба в такому продукті, а також виявити можливі покращення або нові ідеї.</w:t>
            </w:r>
          </w:p>
        </w:tc>
      </w:tr>
      <w:tr w:rsidR="00AF2F4F" w:rsidRPr="0021758C" w14:paraId="6F4C4E33" w14:textId="77777777" w:rsidTr="00E561F2">
        <w:trPr>
          <w:trHeight w:val="290"/>
        </w:trPr>
        <w:tc>
          <w:tcPr>
            <w:tcW w:w="2593" w:type="dxa"/>
            <w:tcBorders>
              <w:bottom w:val="single" w:sz="4" w:space="0" w:color="000000"/>
            </w:tcBorders>
          </w:tcPr>
          <w:p w14:paraId="5214BC9F" w14:textId="77777777" w:rsidR="00AF2F4F" w:rsidRPr="00AA1CDF" w:rsidRDefault="00AF2F4F" w:rsidP="00AF2F4F">
            <w:pPr>
              <w:pStyle w:val="TableParagraph"/>
              <w:spacing w:line="360" w:lineRule="auto"/>
              <w:ind w:left="107"/>
              <w:rPr>
                <w:sz w:val="28"/>
                <w:lang w:val="uk-UA"/>
              </w:rPr>
            </w:pPr>
            <w:r w:rsidRPr="00AA1CDF">
              <w:rPr>
                <w:sz w:val="28"/>
                <w:lang w:val="uk-UA"/>
              </w:rPr>
              <w:t>MVP</w:t>
            </w:r>
            <w:r>
              <w:rPr>
                <w:spacing w:val="-1"/>
                <w:sz w:val="28"/>
                <w:lang w:val="uk-UA"/>
              </w:rPr>
              <w:t xml:space="preserve"> 5</w:t>
            </w:r>
          </w:p>
        </w:tc>
        <w:tc>
          <w:tcPr>
            <w:tcW w:w="7156" w:type="dxa"/>
            <w:tcBorders>
              <w:bottom w:val="single" w:sz="4" w:space="0" w:color="000000"/>
            </w:tcBorders>
          </w:tcPr>
          <w:p w14:paraId="009500CC" w14:textId="77777777" w:rsidR="00AF2F4F" w:rsidRPr="005D7473" w:rsidRDefault="00AF2F4F" w:rsidP="00AF2F4F">
            <w:pPr>
              <w:pStyle w:val="TableParagraph"/>
              <w:spacing w:line="360" w:lineRule="auto"/>
              <w:ind w:left="100" w:right="252"/>
              <w:jc w:val="both"/>
              <w:rPr>
                <w:sz w:val="28"/>
                <w:szCs w:val="28"/>
                <w:lang w:val="uk-UA"/>
              </w:rPr>
            </w:pPr>
            <w:r w:rsidRPr="0021758C">
              <w:rPr>
                <w:sz w:val="28"/>
                <w:szCs w:val="28"/>
                <w:lang w:val="uk-UA"/>
              </w:rPr>
              <w:t>Рек</w:t>
            </w:r>
            <w:r w:rsidR="002C75A8">
              <w:rPr>
                <w:sz w:val="28"/>
                <w:szCs w:val="28"/>
                <w:lang w:val="uk-UA"/>
              </w:rPr>
              <w:t>ламна лендінг-сторінка: Створення</w:t>
            </w:r>
            <w:r w:rsidRPr="0021758C">
              <w:rPr>
                <w:sz w:val="28"/>
                <w:szCs w:val="28"/>
                <w:lang w:val="uk-UA"/>
              </w:rPr>
              <w:t xml:space="preserve"> просту веб-</w:t>
            </w:r>
            <w:r w:rsidR="002C75A8">
              <w:rPr>
                <w:sz w:val="28"/>
                <w:szCs w:val="28"/>
                <w:lang w:val="uk-UA"/>
              </w:rPr>
              <w:t>сторінку, де буде розказано про функціональні можливості, подальші ідеї для розробки та умови співпраці між потенційним клієнтом та виробником</w:t>
            </w:r>
          </w:p>
        </w:tc>
      </w:tr>
    </w:tbl>
    <w:p w14:paraId="5D60EE4B" w14:textId="77777777" w:rsidR="00AF2F4F" w:rsidRDefault="00AF2F4F" w:rsidP="00913D95"/>
    <w:p w14:paraId="6AA28AAF" w14:textId="77777777" w:rsidR="00E76E4E" w:rsidRPr="00074205" w:rsidRDefault="00E76E4E" w:rsidP="00E76E4E">
      <w:pPr>
        <w:pStyle w:val="20"/>
      </w:pPr>
      <w:bookmarkStart w:id="137" w:name="_Toc154575760"/>
      <w:r>
        <w:t xml:space="preserve">4.6. </w:t>
      </w:r>
      <w:r w:rsidRPr="00074205">
        <w:t>Основні аспекти діяльності проєкту</w:t>
      </w:r>
      <w:bookmarkEnd w:id="137"/>
    </w:p>
    <w:p w14:paraId="7A3B54A5" w14:textId="77777777" w:rsidR="00074205" w:rsidRPr="00074205" w:rsidRDefault="00E76E4E" w:rsidP="00074205">
      <w:pPr>
        <w:pStyle w:val="20"/>
      </w:pPr>
      <w:bookmarkStart w:id="138" w:name="_Toc154575761"/>
      <w:r w:rsidRPr="00074205">
        <w:t xml:space="preserve">4.6.1 </w:t>
      </w:r>
      <w:r w:rsidR="00074205" w:rsidRPr="00074205">
        <w:t xml:space="preserve">Вид </w:t>
      </w:r>
      <w:r w:rsidR="00FB5EA9">
        <w:t>наукового</w:t>
      </w:r>
      <w:r w:rsidR="00096C3B">
        <w:t xml:space="preserve"> </w:t>
      </w:r>
      <w:r w:rsidR="00074205" w:rsidRPr="00074205">
        <w:t xml:space="preserve">проекту за характером </w:t>
      </w:r>
      <w:r w:rsidR="00096C3B">
        <w:t>новизни</w:t>
      </w:r>
      <w:bookmarkEnd w:id="138"/>
    </w:p>
    <w:p w14:paraId="7F754BCB" w14:textId="77777777" w:rsidR="00E76E4E" w:rsidRDefault="00E76E4E" w:rsidP="00E76E4E">
      <w:r>
        <w:t xml:space="preserve">Дослідно-технологічна робота: </w:t>
      </w:r>
    </w:p>
    <w:p w14:paraId="51E9A720" w14:textId="77777777" w:rsidR="00E76E4E" w:rsidRDefault="00E76E4E" w:rsidP="00E76E4E">
      <w:r>
        <w:t xml:space="preserve">Дослідницька діяльність утворення </w:t>
      </w:r>
      <w:r w:rsidR="00096C3B">
        <w:t xml:space="preserve">злоякісних </w:t>
      </w:r>
      <w:r>
        <w:t>пухлин, їхнього розвитку та варіативності лікування. Базуючись на отриманих знаннях, створення програмного забезпечення для імітації та моделювання цих процесів.</w:t>
      </w:r>
    </w:p>
    <w:p w14:paraId="7BC7143D" w14:textId="77777777" w:rsidR="00074205" w:rsidRPr="00074205" w:rsidRDefault="00074205" w:rsidP="00074205">
      <w:pPr>
        <w:pStyle w:val="20"/>
      </w:pPr>
      <w:bookmarkStart w:id="139" w:name="_Toc154575762"/>
      <w:r w:rsidRPr="00074205">
        <w:t xml:space="preserve">4.6.2 </w:t>
      </w:r>
      <w:r>
        <w:t>Загальна с</w:t>
      </w:r>
      <w:r w:rsidRPr="00074205">
        <w:t>прямованість проекту</w:t>
      </w:r>
      <w:bookmarkEnd w:id="139"/>
    </w:p>
    <w:p w14:paraId="51B5BC57" w14:textId="77777777" w:rsidR="00074205" w:rsidRDefault="00074205" w:rsidP="00074205">
      <w:r>
        <w:t>Випуск продукції, яка буде конкурентоспроможною на міжнародному ринку, є важливою частиною стратегії. Після успішного впровадження та запуску програмного продукту в українські медичні заклади, відбудеться розширення проекту на міжнародний рівень.</w:t>
      </w:r>
    </w:p>
    <w:p w14:paraId="4407379D" w14:textId="77777777" w:rsidR="00E76E4E" w:rsidRDefault="00074205" w:rsidP="00074205">
      <w:r>
        <w:t xml:space="preserve">Однією з ключових переваг цього підходу є покращення ефективності діагностики та лікування пацієнтів. Завдяки автоматизованому моделюванню </w:t>
      </w:r>
      <w:r>
        <w:lastRenderedPageBreak/>
        <w:t>процесів розвитку пухлини значно прискорюється прийняття рішень щодо оптимального лікування. Це не тільки поліпшує якість медичних послуг, але й збільшує швидкість реакції на патологічні стани, забезпечуючи більш ефективну та оперативну медичну допомогу.</w:t>
      </w:r>
    </w:p>
    <w:p w14:paraId="21890D77" w14:textId="77777777" w:rsidR="00074205" w:rsidRPr="00074205" w:rsidRDefault="00074205" w:rsidP="00074205">
      <w:pPr>
        <w:pStyle w:val="20"/>
      </w:pPr>
      <w:bookmarkStart w:id="140" w:name="_Toc154575763"/>
      <w:r w:rsidRPr="00074205">
        <w:t>4.6.3. Висновок щод</w:t>
      </w:r>
      <w:r w:rsidR="00FB5EA9">
        <w:t>о науково-технічного рівня запропонованої ідеї</w:t>
      </w:r>
      <w:bookmarkEnd w:id="140"/>
    </w:p>
    <w:p w14:paraId="38049BFD" w14:textId="77777777" w:rsidR="00074205" w:rsidRDefault="00074205" w:rsidP="00913D95">
      <w:r w:rsidRPr="00074205">
        <w:t>В різних країнах існують подібні системи, спрямовані на моделювання розвитку та лікування пухлин, але важливою в</w:t>
      </w:r>
      <w:r w:rsidR="00FB5EA9">
        <w:t>ідмінністю цих систем від даної</w:t>
      </w:r>
      <w:r w:rsidRPr="00074205">
        <w:t xml:space="preserve"> є його універсальність. </w:t>
      </w:r>
      <w:r w:rsidR="00FB5EA9">
        <w:t>Розроблений</w:t>
      </w:r>
      <w:r w:rsidRPr="00074205">
        <w:t xml:space="preserve"> </w:t>
      </w:r>
      <w:r w:rsidR="00FB5EA9" w:rsidRPr="00074205">
        <w:t>програмний</w:t>
      </w:r>
      <w:r w:rsidR="00FB5EA9">
        <w:t xml:space="preserve"> </w:t>
      </w:r>
      <w:r w:rsidRPr="00074205">
        <w:t>продукт здатен створювати моделі для різних типів пухлин. У той час як інші системи вузько спрямовані і призначені лише для конкретного типу патологій. Наш продукт дозволяє ефективно моделювати різноманітні форми пухлин. Це відкриває широкі перспективи для використання програмного продукту в різних клінічних умовах та при дослідженні різних видів пухлин, роблячи його винятковим і конкурентоспроможним на міжнародному ринку медичного програмного забезпечення.</w:t>
      </w:r>
    </w:p>
    <w:p w14:paraId="0D231B38" w14:textId="77777777" w:rsidR="00FB5EA9" w:rsidRPr="00074205" w:rsidRDefault="00FB5EA9" w:rsidP="00FB5EA9">
      <w:pPr>
        <w:pStyle w:val="20"/>
      </w:pPr>
      <w:bookmarkStart w:id="141" w:name="_Toc154575764"/>
      <w:r w:rsidRPr="00074205">
        <w:t>4.6</w:t>
      </w:r>
      <w:r>
        <w:t>.4</w:t>
      </w:r>
      <w:r w:rsidRPr="00074205">
        <w:t xml:space="preserve">. </w:t>
      </w:r>
      <w:r>
        <w:t>Фундаментальні бізнес-ідеї запропонованої ідеї</w:t>
      </w:r>
      <w:bookmarkEnd w:id="141"/>
    </w:p>
    <w:p w14:paraId="16D7E061" w14:textId="25CD0DEE" w:rsidR="0098191C" w:rsidRDefault="00340A9E" w:rsidP="00913D95">
      <w:r>
        <w:t>Класифікація, опис та стан реалізації бізнес-ідей стартап-проєкту представлені в табл</w:t>
      </w:r>
      <w:r w:rsidR="00E561F2">
        <w:t>.</w:t>
      </w:r>
      <w:r>
        <w:t xml:space="preserve"> 4.4</w:t>
      </w:r>
    </w:p>
    <w:p w14:paraId="72C7A315" w14:textId="469C2F97" w:rsidR="0098191C" w:rsidRDefault="0098191C">
      <w:pPr>
        <w:widowControl/>
        <w:spacing w:after="160" w:line="259" w:lineRule="auto"/>
        <w:ind w:firstLine="0"/>
        <w:jc w:val="left"/>
      </w:pPr>
    </w:p>
    <w:p w14:paraId="6FC83F28" w14:textId="77777777" w:rsidR="00340A9E" w:rsidRPr="000C703E" w:rsidRDefault="00340A9E" w:rsidP="007D6368">
      <w:pPr>
        <w:ind w:firstLine="0"/>
        <w:jc w:val="right"/>
      </w:pPr>
      <w:r>
        <w:t>Таблиця 4.4</w:t>
      </w:r>
    </w:p>
    <w:p w14:paraId="702BDC56" w14:textId="77777777" w:rsidR="00340A9E" w:rsidRPr="00F33132" w:rsidRDefault="00340A9E" w:rsidP="007D6368">
      <w:pPr>
        <w:spacing w:before="8"/>
        <w:ind w:firstLine="0"/>
        <w:jc w:val="center"/>
        <w:rPr>
          <w:b/>
          <w:szCs w:val="28"/>
        </w:rPr>
      </w:pPr>
      <w:r>
        <w:rPr>
          <w:b/>
          <w:szCs w:val="28"/>
        </w:rPr>
        <w:t>Характеристика основних бізнес процесів стартап-проєкту</w:t>
      </w:r>
    </w:p>
    <w:tbl>
      <w:tblPr>
        <w:tblW w:w="9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3827"/>
        <w:gridCol w:w="1984"/>
        <w:gridCol w:w="1829"/>
      </w:tblGrid>
      <w:tr w:rsidR="00340A9E" w:rsidRPr="008D608F" w14:paraId="25D064B6" w14:textId="77777777" w:rsidTr="00E561F2">
        <w:trPr>
          <w:trHeight w:val="363"/>
        </w:trPr>
        <w:tc>
          <w:tcPr>
            <w:tcW w:w="2235" w:type="dxa"/>
            <w:vMerge w:val="restart"/>
            <w:vAlign w:val="center"/>
          </w:tcPr>
          <w:p w14:paraId="5DB0C45B" w14:textId="77777777" w:rsidR="00340A9E" w:rsidRPr="00E561F2" w:rsidRDefault="00340A9E" w:rsidP="00E561F2">
            <w:pPr>
              <w:pStyle w:val="Default"/>
              <w:spacing w:line="240" w:lineRule="exact"/>
              <w:jc w:val="center"/>
              <w:rPr>
                <w:b/>
                <w:iCs/>
              </w:rPr>
            </w:pPr>
            <w:r w:rsidRPr="00E561F2">
              <w:rPr>
                <w:b/>
                <w:iCs/>
              </w:rPr>
              <w:t>Тип процесу</w:t>
            </w:r>
          </w:p>
        </w:tc>
        <w:tc>
          <w:tcPr>
            <w:tcW w:w="3827" w:type="dxa"/>
            <w:vMerge w:val="restart"/>
            <w:vAlign w:val="center"/>
          </w:tcPr>
          <w:p w14:paraId="6169AD4D" w14:textId="77777777" w:rsidR="00340A9E" w:rsidRPr="00E561F2" w:rsidRDefault="00340A9E" w:rsidP="00E561F2">
            <w:pPr>
              <w:pStyle w:val="Default"/>
              <w:spacing w:line="240" w:lineRule="exact"/>
              <w:jc w:val="center"/>
              <w:rPr>
                <w:b/>
                <w:iCs/>
              </w:rPr>
            </w:pPr>
            <w:r w:rsidRPr="00E561F2">
              <w:rPr>
                <w:b/>
                <w:iCs/>
              </w:rPr>
              <w:t>Бізнес-процес</w:t>
            </w:r>
          </w:p>
        </w:tc>
        <w:tc>
          <w:tcPr>
            <w:tcW w:w="3813" w:type="dxa"/>
            <w:gridSpan w:val="2"/>
            <w:vAlign w:val="center"/>
          </w:tcPr>
          <w:p w14:paraId="2E2A3F70" w14:textId="77777777" w:rsidR="00340A9E" w:rsidRPr="00E561F2" w:rsidRDefault="00340A9E" w:rsidP="00E561F2">
            <w:pPr>
              <w:pStyle w:val="Default"/>
              <w:spacing w:line="240" w:lineRule="exact"/>
              <w:jc w:val="center"/>
              <w:rPr>
                <w:b/>
                <w:iCs/>
              </w:rPr>
            </w:pPr>
            <w:r w:rsidRPr="00E561F2">
              <w:rPr>
                <w:b/>
                <w:iCs/>
              </w:rPr>
              <w:t>Ступінь виконання визначеного бізнес-процесу</w:t>
            </w:r>
          </w:p>
        </w:tc>
      </w:tr>
      <w:tr w:rsidR="00340A9E" w:rsidRPr="008D608F" w14:paraId="2B423DF7" w14:textId="77777777" w:rsidTr="00E561F2">
        <w:trPr>
          <w:trHeight w:val="247"/>
        </w:trPr>
        <w:tc>
          <w:tcPr>
            <w:tcW w:w="2235" w:type="dxa"/>
            <w:vMerge/>
          </w:tcPr>
          <w:p w14:paraId="46B4565C" w14:textId="77777777" w:rsidR="00340A9E" w:rsidRPr="00E561F2" w:rsidRDefault="00340A9E" w:rsidP="00E561F2">
            <w:pPr>
              <w:pStyle w:val="Default"/>
              <w:spacing w:line="240" w:lineRule="exact"/>
              <w:jc w:val="center"/>
              <w:rPr>
                <w:b/>
                <w:iCs/>
              </w:rPr>
            </w:pPr>
          </w:p>
        </w:tc>
        <w:tc>
          <w:tcPr>
            <w:tcW w:w="3827" w:type="dxa"/>
            <w:vMerge/>
          </w:tcPr>
          <w:p w14:paraId="0F61E2C3" w14:textId="77777777" w:rsidR="00340A9E" w:rsidRPr="00E561F2" w:rsidRDefault="00340A9E" w:rsidP="00E561F2">
            <w:pPr>
              <w:pStyle w:val="Default"/>
              <w:spacing w:line="240" w:lineRule="exact"/>
              <w:jc w:val="center"/>
              <w:rPr>
                <w:b/>
                <w:iCs/>
              </w:rPr>
            </w:pPr>
          </w:p>
        </w:tc>
        <w:tc>
          <w:tcPr>
            <w:tcW w:w="1984" w:type="dxa"/>
            <w:vAlign w:val="center"/>
          </w:tcPr>
          <w:p w14:paraId="3945166D" w14:textId="77777777" w:rsidR="00340A9E" w:rsidRPr="00E561F2" w:rsidRDefault="00340A9E" w:rsidP="00E561F2">
            <w:pPr>
              <w:pStyle w:val="Default"/>
              <w:spacing w:line="240" w:lineRule="exact"/>
              <w:jc w:val="center"/>
              <w:rPr>
                <w:b/>
                <w:iCs/>
              </w:rPr>
            </w:pPr>
            <w:r w:rsidRPr="00E561F2">
              <w:rPr>
                <w:b/>
                <w:iCs/>
              </w:rPr>
              <w:t>опрацьовано</w:t>
            </w:r>
          </w:p>
        </w:tc>
        <w:tc>
          <w:tcPr>
            <w:tcW w:w="1829" w:type="dxa"/>
            <w:vAlign w:val="center"/>
          </w:tcPr>
          <w:p w14:paraId="2A7A274B" w14:textId="77777777" w:rsidR="00340A9E" w:rsidRPr="00E561F2" w:rsidRDefault="00340A9E" w:rsidP="00E561F2">
            <w:pPr>
              <w:pStyle w:val="Default"/>
              <w:spacing w:line="240" w:lineRule="exact"/>
              <w:jc w:val="center"/>
              <w:rPr>
                <w:b/>
                <w:iCs/>
              </w:rPr>
            </w:pPr>
            <w:r w:rsidRPr="00E561F2">
              <w:rPr>
                <w:b/>
                <w:iCs/>
              </w:rPr>
              <w:t>майбутня реалізація</w:t>
            </w:r>
          </w:p>
        </w:tc>
      </w:tr>
      <w:tr w:rsidR="00340A9E" w:rsidRPr="008D608F" w14:paraId="26F613E7" w14:textId="77777777" w:rsidTr="00E561F2">
        <w:trPr>
          <w:trHeight w:val="247"/>
        </w:trPr>
        <w:tc>
          <w:tcPr>
            <w:tcW w:w="2235" w:type="dxa"/>
            <w:vMerge w:val="restart"/>
            <w:vAlign w:val="center"/>
          </w:tcPr>
          <w:p w14:paraId="274FFEC7" w14:textId="77777777" w:rsidR="00340A9E" w:rsidRPr="00E561F2" w:rsidRDefault="00340A9E" w:rsidP="00E561F2">
            <w:pPr>
              <w:pStyle w:val="Default"/>
              <w:spacing w:line="240" w:lineRule="exact"/>
              <w:jc w:val="center"/>
            </w:pPr>
            <w:r w:rsidRPr="00E561F2">
              <w:t>Першочергова розробка продукції</w:t>
            </w:r>
          </w:p>
        </w:tc>
        <w:tc>
          <w:tcPr>
            <w:tcW w:w="3827" w:type="dxa"/>
          </w:tcPr>
          <w:p w14:paraId="42EDEE29" w14:textId="77777777" w:rsidR="00340A9E" w:rsidRPr="00E561F2" w:rsidRDefault="00340A9E" w:rsidP="00E561F2">
            <w:pPr>
              <w:pStyle w:val="Default"/>
              <w:spacing w:line="240" w:lineRule="exact"/>
            </w:pPr>
            <w:r w:rsidRPr="00E561F2">
              <w:t xml:space="preserve">Розробка та моделювання </w:t>
            </w:r>
          </w:p>
          <w:p w14:paraId="3CD67AE1" w14:textId="77777777" w:rsidR="00340A9E" w:rsidRPr="00E561F2" w:rsidRDefault="00340A9E" w:rsidP="00E561F2">
            <w:pPr>
              <w:pStyle w:val="Default"/>
              <w:spacing w:line="240" w:lineRule="exact"/>
            </w:pPr>
            <w:r w:rsidRPr="00E561F2">
              <w:t xml:space="preserve">продукції </w:t>
            </w:r>
          </w:p>
        </w:tc>
        <w:tc>
          <w:tcPr>
            <w:tcW w:w="1984" w:type="dxa"/>
            <w:vAlign w:val="center"/>
          </w:tcPr>
          <w:p w14:paraId="0B34D75E" w14:textId="77777777" w:rsidR="00340A9E" w:rsidRPr="00E561F2" w:rsidRDefault="00340A9E" w:rsidP="00E561F2">
            <w:pPr>
              <w:pStyle w:val="Default"/>
              <w:spacing w:line="240" w:lineRule="exact"/>
              <w:jc w:val="center"/>
            </w:pPr>
            <w:r w:rsidRPr="00E561F2">
              <w:t>+</w:t>
            </w:r>
          </w:p>
        </w:tc>
        <w:tc>
          <w:tcPr>
            <w:tcW w:w="1829" w:type="dxa"/>
            <w:vAlign w:val="center"/>
          </w:tcPr>
          <w:p w14:paraId="0536EB86" w14:textId="77777777" w:rsidR="00340A9E" w:rsidRPr="00E561F2" w:rsidRDefault="00340A9E" w:rsidP="00E561F2">
            <w:pPr>
              <w:pStyle w:val="Default"/>
              <w:spacing w:line="240" w:lineRule="exact"/>
              <w:jc w:val="center"/>
            </w:pPr>
            <w:r w:rsidRPr="00E561F2">
              <w:t>-</w:t>
            </w:r>
          </w:p>
        </w:tc>
      </w:tr>
      <w:tr w:rsidR="00340A9E" w:rsidRPr="008D608F" w14:paraId="0FE6DD5A" w14:textId="77777777" w:rsidTr="00E561F2">
        <w:trPr>
          <w:trHeight w:val="247"/>
        </w:trPr>
        <w:tc>
          <w:tcPr>
            <w:tcW w:w="2235" w:type="dxa"/>
            <w:vMerge/>
          </w:tcPr>
          <w:p w14:paraId="49663C71" w14:textId="77777777" w:rsidR="00340A9E" w:rsidRPr="00E561F2" w:rsidRDefault="00340A9E" w:rsidP="00E561F2">
            <w:pPr>
              <w:pStyle w:val="Default"/>
              <w:spacing w:line="240" w:lineRule="exact"/>
            </w:pPr>
          </w:p>
        </w:tc>
        <w:tc>
          <w:tcPr>
            <w:tcW w:w="3827" w:type="dxa"/>
          </w:tcPr>
          <w:p w14:paraId="72298560" w14:textId="77777777" w:rsidR="00340A9E" w:rsidRPr="00E561F2" w:rsidRDefault="00340A9E" w:rsidP="00E561F2">
            <w:pPr>
              <w:pStyle w:val="Default"/>
              <w:spacing w:line="240" w:lineRule="exact"/>
              <w:rPr>
                <w:lang w:val="ru-RU"/>
              </w:rPr>
            </w:pPr>
            <w:r w:rsidRPr="00E561F2">
              <w:t xml:space="preserve">Розробка і </w:t>
            </w:r>
            <w:r w:rsidRPr="00E561F2">
              <w:rPr>
                <w:lang w:val="ru-RU"/>
              </w:rPr>
              <w:t>моделювання</w:t>
            </w:r>
          </w:p>
          <w:p w14:paraId="3DEEBB45" w14:textId="77777777" w:rsidR="00340A9E" w:rsidRPr="00E561F2" w:rsidRDefault="00340A9E" w:rsidP="00E561F2">
            <w:pPr>
              <w:pStyle w:val="Default"/>
              <w:spacing w:line="240" w:lineRule="exact"/>
            </w:pPr>
            <w:r w:rsidRPr="00E561F2">
              <w:t xml:space="preserve">процесу </w:t>
            </w:r>
          </w:p>
        </w:tc>
        <w:tc>
          <w:tcPr>
            <w:tcW w:w="1984" w:type="dxa"/>
            <w:vAlign w:val="center"/>
          </w:tcPr>
          <w:p w14:paraId="0A93289A" w14:textId="77777777" w:rsidR="00340A9E" w:rsidRPr="00E561F2" w:rsidRDefault="00340A9E" w:rsidP="00E561F2">
            <w:pPr>
              <w:pStyle w:val="Default"/>
              <w:spacing w:line="240" w:lineRule="exact"/>
              <w:jc w:val="center"/>
            </w:pPr>
            <w:r w:rsidRPr="00E561F2">
              <w:t>+</w:t>
            </w:r>
          </w:p>
        </w:tc>
        <w:tc>
          <w:tcPr>
            <w:tcW w:w="1829" w:type="dxa"/>
            <w:vAlign w:val="center"/>
          </w:tcPr>
          <w:p w14:paraId="4A8949F3" w14:textId="77777777" w:rsidR="00340A9E" w:rsidRPr="00E561F2" w:rsidRDefault="00340A9E" w:rsidP="00E561F2">
            <w:pPr>
              <w:pStyle w:val="Default"/>
              <w:spacing w:line="240" w:lineRule="exact"/>
              <w:jc w:val="center"/>
            </w:pPr>
            <w:r w:rsidRPr="00E561F2">
              <w:t>-</w:t>
            </w:r>
          </w:p>
        </w:tc>
      </w:tr>
      <w:tr w:rsidR="00340A9E" w:rsidRPr="008D608F" w14:paraId="713DB5E0" w14:textId="77777777" w:rsidTr="00E561F2">
        <w:trPr>
          <w:trHeight w:val="247"/>
        </w:trPr>
        <w:tc>
          <w:tcPr>
            <w:tcW w:w="2235" w:type="dxa"/>
            <w:vMerge/>
          </w:tcPr>
          <w:p w14:paraId="26C672A7" w14:textId="77777777" w:rsidR="00340A9E" w:rsidRPr="00E561F2" w:rsidRDefault="00340A9E" w:rsidP="00E561F2">
            <w:pPr>
              <w:pStyle w:val="Default"/>
              <w:spacing w:line="240" w:lineRule="exact"/>
            </w:pPr>
          </w:p>
        </w:tc>
        <w:tc>
          <w:tcPr>
            <w:tcW w:w="3827" w:type="dxa"/>
          </w:tcPr>
          <w:p w14:paraId="262949E9" w14:textId="77777777" w:rsidR="00340A9E" w:rsidRPr="00E561F2" w:rsidRDefault="00340A9E" w:rsidP="00E561F2">
            <w:pPr>
              <w:pStyle w:val="Default"/>
              <w:spacing w:line="240" w:lineRule="exact"/>
            </w:pPr>
            <w:r w:rsidRPr="00E561F2">
              <w:t xml:space="preserve">Первинна підготовка </w:t>
            </w:r>
          </w:p>
          <w:p w14:paraId="19052FF0" w14:textId="77777777" w:rsidR="00340A9E" w:rsidRPr="00E561F2" w:rsidRDefault="00340A9E" w:rsidP="00E561F2">
            <w:pPr>
              <w:pStyle w:val="Default"/>
              <w:spacing w:line="240" w:lineRule="exact"/>
            </w:pPr>
            <w:r w:rsidRPr="00E561F2">
              <w:t xml:space="preserve">виробництва </w:t>
            </w:r>
          </w:p>
        </w:tc>
        <w:tc>
          <w:tcPr>
            <w:tcW w:w="1984" w:type="dxa"/>
            <w:vAlign w:val="center"/>
          </w:tcPr>
          <w:p w14:paraId="770CB7D1" w14:textId="77777777" w:rsidR="00340A9E" w:rsidRPr="00E561F2" w:rsidRDefault="00340A9E" w:rsidP="00E561F2">
            <w:pPr>
              <w:pStyle w:val="Default"/>
              <w:spacing w:line="240" w:lineRule="exact"/>
              <w:jc w:val="center"/>
            </w:pPr>
            <w:r w:rsidRPr="00E561F2">
              <w:t>+</w:t>
            </w:r>
          </w:p>
        </w:tc>
        <w:tc>
          <w:tcPr>
            <w:tcW w:w="1829" w:type="dxa"/>
            <w:vAlign w:val="center"/>
          </w:tcPr>
          <w:p w14:paraId="3DF4BE84" w14:textId="77777777" w:rsidR="00340A9E" w:rsidRPr="00E561F2" w:rsidRDefault="00340A9E" w:rsidP="00E561F2">
            <w:pPr>
              <w:pStyle w:val="Default"/>
              <w:spacing w:line="240" w:lineRule="exact"/>
              <w:jc w:val="center"/>
            </w:pPr>
            <w:r w:rsidRPr="00E561F2">
              <w:t>-</w:t>
            </w:r>
          </w:p>
        </w:tc>
      </w:tr>
      <w:tr w:rsidR="00340A9E" w:rsidRPr="008D608F" w14:paraId="435522D4" w14:textId="77777777" w:rsidTr="00E561F2">
        <w:trPr>
          <w:trHeight w:val="109"/>
        </w:trPr>
        <w:tc>
          <w:tcPr>
            <w:tcW w:w="2235" w:type="dxa"/>
            <w:vMerge w:val="restart"/>
            <w:vAlign w:val="center"/>
          </w:tcPr>
          <w:p w14:paraId="6777501A" w14:textId="77777777" w:rsidR="00340A9E" w:rsidRPr="00E561F2" w:rsidRDefault="00340A9E" w:rsidP="00E561F2">
            <w:pPr>
              <w:pStyle w:val="Default"/>
              <w:spacing w:line="240" w:lineRule="exact"/>
              <w:jc w:val="center"/>
            </w:pPr>
            <w:r w:rsidRPr="00E561F2">
              <w:t>Потреби споживачів</w:t>
            </w:r>
          </w:p>
        </w:tc>
        <w:tc>
          <w:tcPr>
            <w:tcW w:w="3827" w:type="dxa"/>
          </w:tcPr>
          <w:p w14:paraId="6748EDDA" w14:textId="77777777" w:rsidR="00340A9E" w:rsidRPr="00E561F2" w:rsidRDefault="00340A9E" w:rsidP="00E561F2">
            <w:pPr>
              <w:pStyle w:val="Default"/>
              <w:spacing w:line="240" w:lineRule="exact"/>
            </w:pPr>
            <w:r w:rsidRPr="00E561F2">
              <w:t>Дослідження стану розвитку ринку продукції</w:t>
            </w:r>
          </w:p>
        </w:tc>
        <w:tc>
          <w:tcPr>
            <w:tcW w:w="1984" w:type="dxa"/>
            <w:vAlign w:val="center"/>
          </w:tcPr>
          <w:p w14:paraId="73D9C06C" w14:textId="77777777" w:rsidR="00340A9E" w:rsidRPr="00E561F2" w:rsidRDefault="00340A9E" w:rsidP="00E561F2">
            <w:pPr>
              <w:pStyle w:val="Default"/>
              <w:spacing w:line="240" w:lineRule="exact"/>
              <w:jc w:val="center"/>
            </w:pPr>
            <w:r w:rsidRPr="00E561F2">
              <w:t>+</w:t>
            </w:r>
          </w:p>
        </w:tc>
        <w:tc>
          <w:tcPr>
            <w:tcW w:w="1829" w:type="dxa"/>
            <w:vAlign w:val="center"/>
          </w:tcPr>
          <w:p w14:paraId="03B7F596" w14:textId="77777777" w:rsidR="00340A9E" w:rsidRPr="00E561F2" w:rsidRDefault="00340A9E" w:rsidP="00E561F2">
            <w:pPr>
              <w:pStyle w:val="Default"/>
              <w:spacing w:line="240" w:lineRule="exact"/>
              <w:jc w:val="center"/>
            </w:pPr>
            <w:r w:rsidRPr="00E561F2">
              <w:t>-</w:t>
            </w:r>
          </w:p>
        </w:tc>
      </w:tr>
      <w:tr w:rsidR="00340A9E" w:rsidRPr="008D608F" w14:paraId="559039D4" w14:textId="77777777" w:rsidTr="00E561F2">
        <w:trPr>
          <w:trHeight w:val="247"/>
        </w:trPr>
        <w:tc>
          <w:tcPr>
            <w:tcW w:w="2235" w:type="dxa"/>
            <w:vMerge/>
            <w:vAlign w:val="center"/>
          </w:tcPr>
          <w:p w14:paraId="342606B8" w14:textId="77777777" w:rsidR="00340A9E" w:rsidRPr="00E561F2" w:rsidRDefault="00340A9E" w:rsidP="00E561F2">
            <w:pPr>
              <w:pStyle w:val="Default"/>
              <w:spacing w:line="240" w:lineRule="exact"/>
              <w:jc w:val="center"/>
            </w:pPr>
          </w:p>
        </w:tc>
        <w:tc>
          <w:tcPr>
            <w:tcW w:w="3827" w:type="dxa"/>
          </w:tcPr>
          <w:p w14:paraId="31DC834E" w14:textId="77777777" w:rsidR="00340A9E" w:rsidRPr="00E561F2" w:rsidRDefault="00340A9E" w:rsidP="00E561F2">
            <w:pPr>
              <w:pStyle w:val="Default"/>
              <w:spacing w:line="240" w:lineRule="exact"/>
            </w:pPr>
            <w:r w:rsidRPr="00E561F2">
              <w:t>Організація маркетингу і системи продажів продукту</w:t>
            </w:r>
          </w:p>
        </w:tc>
        <w:tc>
          <w:tcPr>
            <w:tcW w:w="1984" w:type="dxa"/>
            <w:vAlign w:val="center"/>
          </w:tcPr>
          <w:p w14:paraId="73A62598" w14:textId="77777777" w:rsidR="00340A9E" w:rsidRPr="00E561F2" w:rsidRDefault="00340A9E" w:rsidP="00E561F2">
            <w:pPr>
              <w:pStyle w:val="Default"/>
              <w:spacing w:line="240" w:lineRule="exact"/>
              <w:jc w:val="center"/>
            </w:pPr>
            <w:r w:rsidRPr="00E561F2">
              <w:t>-</w:t>
            </w:r>
          </w:p>
        </w:tc>
        <w:tc>
          <w:tcPr>
            <w:tcW w:w="1829" w:type="dxa"/>
            <w:vAlign w:val="center"/>
          </w:tcPr>
          <w:p w14:paraId="47FD2564" w14:textId="77777777" w:rsidR="00340A9E" w:rsidRPr="00E561F2" w:rsidRDefault="00340A9E" w:rsidP="00E561F2">
            <w:pPr>
              <w:pStyle w:val="Default"/>
              <w:spacing w:line="240" w:lineRule="exact"/>
              <w:jc w:val="center"/>
            </w:pPr>
            <w:r w:rsidRPr="00E561F2">
              <w:t>+</w:t>
            </w:r>
          </w:p>
        </w:tc>
      </w:tr>
      <w:tr w:rsidR="00340A9E" w:rsidRPr="008D608F" w14:paraId="7B50E677" w14:textId="77777777" w:rsidTr="00E561F2">
        <w:trPr>
          <w:trHeight w:val="247"/>
        </w:trPr>
        <w:tc>
          <w:tcPr>
            <w:tcW w:w="2235" w:type="dxa"/>
            <w:vMerge/>
            <w:vAlign w:val="center"/>
          </w:tcPr>
          <w:p w14:paraId="19076551" w14:textId="77777777" w:rsidR="00340A9E" w:rsidRPr="00E561F2" w:rsidRDefault="00340A9E" w:rsidP="00E561F2">
            <w:pPr>
              <w:pStyle w:val="Default"/>
              <w:spacing w:line="240" w:lineRule="exact"/>
              <w:jc w:val="center"/>
            </w:pPr>
          </w:p>
        </w:tc>
        <w:tc>
          <w:tcPr>
            <w:tcW w:w="3827" w:type="dxa"/>
          </w:tcPr>
          <w:p w14:paraId="4BC68C19" w14:textId="77777777" w:rsidR="00340A9E" w:rsidRPr="00E561F2" w:rsidRDefault="00340A9E" w:rsidP="00E561F2">
            <w:pPr>
              <w:pStyle w:val="Default"/>
              <w:spacing w:line="240" w:lineRule="exact"/>
            </w:pPr>
            <w:r w:rsidRPr="00E561F2">
              <w:t xml:space="preserve">Тендерна пропозиція та розміщення державних замовлень </w:t>
            </w:r>
          </w:p>
        </w:tc>
        <w:tc>
          <w:tcPr>
            <w:tcW w:w="1984" w:type="dxa"/>
            <w:vAlign w:val="center"/>
          </w:tcPr>
          <w:p w14:paraId="1AF9735A" w14:textId="77777777" w:rsidR="00340A9E" w:rsidRPr="00E561F2" w:rsidRDefault="00340A9E" w:rsidP="00E561F2">
            <w:pPr>
              <w:pStyle w:val="Default"/>
              <w:spacing w:line="240" w:lineRule="exact"/>
              <w:jc w:val="center"/>
            </w:pPr>
            <w:r w:rsidRPr="00E561F2">
              <w:t>-</w:t>
            </w:r>
          </w:p>
        </w:tc>
        <w:tc>
          <w:tcPr>
            <w:tcW w:w="1829" w:type="dxa"/>
            <w:vAlign w:val="center"/>
          </w:tcPr>
          <w:p w14:paraId="6ECAF61F" w14:textId="77777777" w:rsidR="00340A9E" w:rsidRPr="00E561F2" w:rsidRDefault="00340A9E" w:rsidP="00E561F2">
            <w:pPr>
              <w:pStyle w:val="Default"/>
              <w:spacing w:line="240" w:lineRule="exact"/>
              <w:jc w:val="center"/>
            </w:pPr>
            <w:r w:rsidRPr="00E561F2">
              <w:t>+</w:t>
            </w:r>
          </w:p>
        </w:tc>
      </w:tr>
    </w:tbl>
    <w:p w14:paraId="69A64FF3" w14:textId="77777777" w:rsidR="0098191C" w:rsidRDefault="0098191C">
      <w:pPr>
        <w:widowControl/>
        <w:spacing w:after="160" w:line="259" w:lineRule="auto"/>
        <w:ind w:firstLine="0"/>
        <w:jc w:val="left"/>
      </w:pPr>
      <w:r>
        <w:br w:type="page"/>
      </w:r>
    </w:p>
    <w:p w14:paraId="2C560CB2" w14:textId="41D2495A" w:rsidR="0098191C" w:rsidRPr="00E561F2" w:rsidRDefault="0098191C" w:rsidP="0098191C">
      <w:pPr>
        <w:jc w:val="right"/>
        <w:rPr>
          <w:i/>
          <w:iCs/>
        </w:rPr>
      </w:pPr>
      <w:r w:rsidRPr="00E561F2">
        <w:rPr>
          <w:i/>
          <w:iCs/>
        </w:rPr>
        <w:lastRenderedPageBreak/>
        <w:t>Продовж</w:t>
      </w:r>
      <w:r w:rsidR="00E561F2" w:rsidRPr="00E561F2">
        <w:rPr>
          <w:i/>
          <w:iCs/>
        </w:rPr>
        <w:t>.</w:t>
      </w:r>
      <w:r w:rsidRPr="00E561F2">
        <w:rPr>
          <w:i/>
          <w:iCs/>
        </w:rPr>
        <w:t xml:space="preserve"> табл</w:t>
      </w:r>
      <w:r w:rsidR="00E561F2" w:rsidRPr="00E561F2">
        <w:rPr>
          <w:i/>
          <w:iCs/>
        </w:rPr>
        <w:t>.</w:t>
      </w:r>
      <w:r w:rsidRPr="00E561F2">
        <w:rPr>
          <w:i/>
          <w:iCs/>
        </w:rPr>
        <w:t xml:space="preserve"> 4.4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85"/>
        <w:gridCol w:w="2552"/>
        <w:gridCol w:w="1984"/>
        <w:gridCol w:w="1843"/>
      </w:tblGrid>
      <w:tr w:rsidR="00E561F2" w:rsidRPr="00340A9E" w14:paraId="66653E4B" w14:textId="77777777" w:rsidTr="009C051E">
        <w:trPr>
          <w:trHeight w:val="247"/>
        </w:trPr>
        <w:tc>
          <w:tcPr>
            <w:tcW w:w="3085" w:type="dxa"/>
            <w:vMerge w:val="restart"/>
            <w:vAlign w:val="center"/>
          </w:tcPr>
          <w:p w14:paraId="76625B90" w14:textId="3981CF9A" w:rsidR="00E561F2" w:rsidRPr="00E561F2" w:rsidRDefault="00E561F2" w:rsidP="00E561F2">
            <w:pPr>
              <w:pStyle w:val="Default"/>
              <w:spacing w:line="360" w:lineRule="auto"/>
              <w:ind w:left="142" w:hanging="142"/>
              <w:jc w:val="center"/>
            </w:pPr>
            <w:r w:rsidRPr="00E561F2">
              <w:rPr>
                <w:b/>
                <w:iCs/>
              </w:rPr>
              <w:t>Тип процесу</w:t>
            </w:r>
          </w:p>
        </w:tc>
        <w:tc>
          <w:tcPr>
            <w:tcW w:w="2552" w:type="dxa"/>
            <w:vMerge w:val="restart"/>
            <w:vAlign w:val="center"/>
          </w:tcPr>
          <w:p w14:paraId="365F8E89" w14:textId="44061C4A" w:rsidR="00E561F2" w:rsidRPr="00E561F2" w:rsidRDefault="00E561F2" w:rsidP="00E561F2">
            <w:pPr>
              <w:pStyle w:val="Default"/>
              <w:spacing w:line="240" w:lineRule="exact"/>
            </w:pPr>
            <w:r w:rsidRPr="00E561F2">
              <w:rPr>
                <w:b/>
                <w:iCs/>
              </w:rPr>
              <w:t>Бізнес-процес</w:t>
            </w:r>
          </w:p>
        </w:tc>
        <w:tc>
          <w:tcPr>
            <w:tcW w:w="3827" w:type="dxa"/>
            <w:gridSpan w:val="2"/>
            <w:vAlign w:val="center"/>
          </w:tcPr>
          <w:p w14:paraId="191F7201" w14:textId="0946E6F9" w:rsidR="00E561F2" w:rsidRPr="00E561F2" w:rsidRDefault="00E561F2" w:rsidP="00E561F2">
            <w:pPr>
              <w:pStyle w:val="Default"/>
              <w:spacing w:line="240" w:lineRule="exact"/>
              <w:jc w:val="center"/>
            </w:pPr>
            <w:r w:rsidRPr="00E561F2">
              <w:rPr>
                <w:b/>
                <w:iCs/>
              </w:rPr>
              <w:t>Ступінь виконання визначеного бізнес-процесу</w:t>
            </w:r>
          </w:p>
        </w:tc>
      </w:tr>
      <w:tr w:rsidR="00E561F2" w:rsidRPr="00340A9E" w14:paraId="48B328F8" w14:textId="77777777" w:rsidTr="009C051E">
        <w:trPr>
          <w:trHeight w:val="247"/>
        </w:trPr>
        <w:tc>
          <w:tcPr>
            <w:tcW w:w="3085" w:type="dxa"/>
            <w:vMerge/>
          </w:tcPr>
          <w:p w14:paraId="14425FEC" w14:textId="77777777" w:rsidR="00E561F2" w:rsidRPr="00E561F2" w:rsidRDefault="00E561F2" w:rsidP="00E561F2">
            <w:pPr>
              <w:pStyle w:val="Default"/>
              <w:spacing w:line="360" w:lineRule="auto"/>
              <w:ind w:left="142" w:hanging="142"/>
              <w:jc w:val="center"/>
            </w:pPr>
          </w:p>
        </w:tc>
        <w:tc>
          <w:tcPr>
            <w:tcW w:w="2552" w:type="dxa"/>
            <w:vMerge/>
          </w:tcPr>
          <w:p w14:paraId="51669748" w14:textId="77777777" w:rsidR="00E561F2" w:rsidRPr="00E561F2" w:rsidRDefault="00E561F2" w:rsidP="00E561F2">
            <w:pPr>
              <w:pStyle w:val="Default"/>
              <w:spacing w:line="240" w:lineRule="exact"/>
            </w:pPr>
          </w:p>
        </w:tc>
        <w:tc>
          <w:tcPr>
            <w:tcW w:w="1984" w:type="dxa"/>
            <w:vAlign w:val="center"/>
          </w:tcPr>
          <w:p w14:paraId="67C687FC" w14:textId="00179AC7" w:rsidR="00E561F2" w:rsidRPr="00E561F2" w:rsidRDefault="00E561F2" w:rsidP="00E561F2">
            <w:pPr>
              <w:pStyle w:val="Default"/>
              <w:spacing w:line="240" w:lineRule="exact"/>
              <w:jc w:val="center"/>
            </w:pPr>
            <w:r w:rsidRPr="00E561F2">
              <w:rPr>
                <w:b/>
                <w:iCs/>
              </w:rPr>
              <w:t>опрацьовано</w:t>
            </w:r>
          </w:p>
        </w:tc>
        <w:tc>
          <w:tcPr>
            <w:tcW w:w="1843" w:type="dxa"/>
            <w:vAlign w:val="center"/>
          </w:tcPr>
          <w:p w14:paraId="465BBECA" w14:textId="2499803D" w:rsidR="00E561F2" w:rsidRPr="00E561F2" w:rsidRDefault="00E561F2" w:rsidP="00E561F2">
            <w:pPr>
              <w:pStyle w:val="Default"/>
              <w:spacing w:line="240" w:lineRule="exact"/>
              <w:jc w:val="center"/>
            </w:pPr>
            <w:r w:rsidRPr="00E561F2">
              <w:rPr>
                <w:b/>
                <w:iCs/>
              </w:rPr>
              <w:t>опрацьовано</w:t>
            </w:r>
          </w:p>
        </w:tc>
      </w:tr>
      <w:tr w:rsidR="00340A9E" w:rsidRPr="00340A9E" w14:paraId="002172BA" w14:textId="77777777" w:rsidTr="00E1338C">
        <w:trPr>
          <w:trHeight w:val="247"/>
        </w:trPr>
        <w:tc>
          <w:tcPr>
            <w:tcW w:w="3085" w:type="dxa"/>
            <w:vMerge w:val="restart"/>
          </w:tcPr>
          <w:p w14:paraId="7C31E652" w14:textId="77777777" w:rsidR="00340A9E" w:rsidRPr="00E561F2" w:rsidRDefault="00340A9E" w:rsidP="00E1338C">
            <w:pPr>
              <w:pStyle w:val="Default"/>
              <w:spacing w:line="360" w:lineRule="auto"/>
              <w:jc w:val="center"/>
            </w:pPr>
            <w:r w:rsidRPr="00E561F2">
              <w:t>Реалізація замовлень</w:t>
            </w:r>
          </w:p>
        </w:tc>
        <w:tc>
          <w:tcPr>
            <w:tcW w:w="2552" w:type="dxa"/>
          </w:tcPr>
          <w:p w14:paraId="215DD9F1" w14:textId="77777777" w:rsidR="00340A9E" w:rsidRPr="00E561F2" w:rsidRDefault="0098191C" w:rsidP="00E561F2">
            <w:pPr>
              <w:pStyle w:val="Default"/>
              <w:spacing w:line="240" w:lineRule="exact"/>
            </w:pPr>
            <w:r w:rsidRPr="00E561F2">
              <w:t>забезпечення і матеріально-</w:t>
            </w:r>
            <w:r w:rsidR="00340A9E" w:rsidRPr="00E561F2">
              <w:t xml:space="preserve">технічний збут </w:t>
            </w:r>
          </w:p>
        </w:tc>
        <w:tc>
          <w:tcPr>
            <w:tcW w:w="1984" w:type="dxa"/>
          </w:tcPr>
          <w:p w14:paraId="287EB9A9" w14:textId="77777777" w:rsidR="00340A9E" w:rsidRPr="00E561F2" w:rsidRDefault="00340A9E" w:rsidP="00E561F2">
            <w:pPr>
              <w:pStyle w:val="Default"/>
              <w:spacing w:line="240" w:lineRule="exact"/>
              <w:jc w:val="center"/>
            </w:pPr>
            <w:r w:rsidRPr="00E561F2">
              <w:t xml:space="preserve">- </w:t>
            </w:r>
          </w:p>
        </w:tc>
        <w:tc>
          <w:tcPr>
            <w:tcW w:w="1843" w:type="dxa"/>
          </w:tcPr>
          <w:p w14:paraId="20A54A55" w14:textId="77777777" w:rsidR="00340A9E" w:rsidRPr="00E561F2" w:rsidRDefault="00340A9E" w:rsidP="00E561F2">
            <w:pPr>
              <w:pStyle w:val="Default"/>
              <w:spacing w:line="240" w:lineRule="exact"/>
              <w:jc w:val="center"/>
            </w:pPr>
            <w:r w:rsidRPr="00E561F2">
              <w:t xml:space="preserve">+ </w:t>
            </w:r>
          </w:p>
        </w:tc>
      </w:tr>
      <w:tr w:rsidR="00340A9E" w:rsidRPr="00340A9E" w14:paraId="6AEA59D7" w14:textId="77777777" w:rsidTr="00E1338C">
        <w:trPr>
          <w:trHeight w:val="247"/>
        </w:trPr>
        <w:tc>
          <w:tcPr>
            <w:tcW w:w="3085" w:type="dxa"/>
            <w:vMerge/>
          </w:tcPr>
          <w:p w14:paraId="1E3B06DD" w14:textId="77777777" w:rsidR="00340A9E" w:rsidRPr="00340A9E" w:rsidRDefault="00340A9E" w:rsidP="00E1338C">
            <w:pPr>
              <w:pStyle w:val="Default"/>
              <w:spacing w:line="360" w:lineRule="auto"/>
              <w:jc w:val="center"/>
              <w:rPr>
                <w:sz w:val="28"/>
                <w:szCs w:val="28"/>
              </w:rPr>
            </w:pPr>
          </w:p>
        </w:tc>
        <w:tc>
          <w:tcPr>
            <w:tcW w:w="2552" w:type="dxa"/>
          </w:tcPr>
          <w:p w14:paraId="59831617" w14:textId="77777777" w:rsidR="00340A9E" w:rsidRPr="00E561F2" w:rsidRDefault="0098191C" w:rsidP="00E561F2">
            <w:pPr>
              <w:pStyle w:val="Default"/>
              <w:spacing w:line="240" w:lineRule="exact"/>
            </w:pPr>
            <w:r w:rsidRPr="00E561F2">
              <w:t>планування і керування</w:t>
            </w:r>
            <w:r w:rsidR="00340A9E" w:rsidRPr="00E561F2">
              <w:t xml:space="preserve"> </w:t>
            </w:r>
            <w:r w:rsidRPr="00E561F2">
              <w:t xml:space="preserve">виробничими потужностями </w:t>
            </w:r>
            <w:r w:rsidR="00340A9E" w:rsidRPr="00E561F2">
              <w:t xml:space="preserve"> </w:t>
            </w:r>
          </w:p>
        </w:tc>
        <w:tc>
          <w:tcPr>
            <w:tcW w:w="1984" w:type="dxa"/>
          </w:tcPr>
          <w:p w14:paraId="14F3555D" w14:textId="77777777" w:rsidR="00340A9E" w:rsidRPr="00E561F2" w:rsidRDefault="00340A9E" w:rsidP="00E561F2">
            <w:pPr>
              <w:pStyle w:val="Default"/>
              <w:spacing w:line="240" w:lineRule="exact"/>
              <w:jc w:val="center"/>
            </w:pPr>
            <w:r w:rsidRPr="00E561F2">
              <w:t xml:space="preserve">+ </w:t>
            </w:r>
          </w:p>
        </w:tc>
        <w:tc>
          <w:tcPr>
            <w:tcW w:w="1843" w:type="dxa"/>
          </w:tcPr>
          <w:p w14:paraId="561E7E91" w14:textId="77777777" w:rsidR="00340A9E" w:rsidRPr="00E561F2" w:rsidRDefault="00340A9E" w:rsidP="00E561F2">
            <w:pPr>
              <w:pStyle w:val="Default"/>
              <w:spacing w:line="240" w:lineRule="exact"/>
              <w:jc w:val="center"/>
            </w:pPr>
            <w:r w:rsidRPr="00E561F2">
              <w:t xml:space="preserve">- </w:t>
            </w:r>
          </w:p>
        </w:tc>
      </w:tr>
      <w:tr w:rsidR="00340A9E" w:rsidRPr="00340A9E" w14:paraId="7436A740" w14:textId="77777777" w:rsidTr="00E1338C">
        <w:trPr>
          <w:trHeight w:val="109"/>
        </w:trPr>
        <w:tc>
          <w:tcPr>
            <w:tcW w:w="3085" w:type="dxa"/>
            <w:vMerge/>
          </w:tcPr>
          <w:p w14:paraId="3B856CCA" w14:textId="77777777" w:rsidR="00340A9E" w:rsidRPr="00340A9E" w:rsidRDefault="00340A9E" w:rsidP="00E1338C">
            <w:pPr>
              <w:pStyle w:val="Default"/>
              <w:spacing w:line="360" w:lineRule="auto"/>
              <w:jc w:val="center"/>
              <w:rPr>
                <w:sz w:val="28"/>
                <w:szCs w:val="28"/>
              </w:rPr>
            </w:pPr>
          </w:p>
        </w:tc>
        <w:tc>
          <w:tcPr>
            <w:tcW w:w="2552" w:type="dxa"/>
          </w:tcPr>
          <w:p w14:paraId="08AB5994" w14:textId="77777777" w:rsidR="00340A9E" w:rsidRPr="00E561F2" w:rsidRDefault="00340A9E" w:rsidP="00E561F2">
            <w:pPr>
              <w:pStyle w:val="Default"/>
              <w:spacing w:line="240" w:lineRule="exact"/>
            </w:pPr>
            <w:r w:rsidRPr="00E561F2">
              <w:t xml:space="preserve">виробництво продукції </w:t>
            </w:r>
          </w:p>
        </w:tc>
        <w:tc>
          <w:tcPr>
            <w:tcW w:w="1984" w:type="dxa"/>
          </w:tcPr>
          <w:p w14:paraId="30982E3A" w14:textId="77777777" w:rsidR="00340A9E" w:rsidRPr="00E561F2" w:rsidRDefault="00340A9E" w:rsidP="00E561F2">
            <w:pPr>
              <w:pStyle w:val="Default"/>
              <w:spacing w:line="240" w:lineRule="exact"/>
              <w:jc w:val="center"/>
            </w:pPr>
            <w:r w:rsidRPr="00E561F2">
              <w:t xml:space="preserve">- </w:t>
            </w:r>
          </w:p>
        </w:tc>
        <w:tc>
          <w:tcPr>
            <w:tcW w:w="1843" w:type="dxa"/>
          </w:tcPr>
          <w:p w14:paraId="59322808" w14:textId="77777777" w:rsidR="00340A9E" w:rsidRPr="00E561F2" w:rsidRDefault="00340A9E" w:rsidP="00E561F2">
            <w:pPr>
              <w:pStyle w:val="Default"/>
              <w:spacing w:line="240" w:lineRule="exact"/>
              <w:jc w:val="center"/>
            </w:pPr>
            <w:r w:rsidRPr="00E561F2">
              <w:t xml:space="preserve">+ </w:t>
            </w:r>
          </w:p>
        </w:tc>
      </w:tr>
      <w:tr w:rsidR="00340A9E" w:rsidRPr="00340A9E" w14:paraId="6E3215C2" w14:textId="77777777" w:rsidTr="00E1338C">
        <w:trPr>
          <w:trHeight w:val="247"/>
        </w:trPr>
        <w:tc>
          <w:tcPr>
            <w:tcW w:w="3085" w:type="dxa"/>
            <w:vMerge/>
          </w:tcPr>
          <w:p w14:paraId="6FBB351D" w14:textId="77777777" w:rsidR="00340A9E" w:rsidRPr="00340A9E" w:rsidRDefault="00340A9E" w:rsidP="00E1338C">
            <w:pPr>
              <w:pStyle w:val="Default"/>
              <w:spacing w:line="360" w:lineRule="auto"/>
              <w:jc w:val="center"/>
              <w:rPr>
                <w:sz w:val="28"/>
                <w:szCs w:val="28"/>
              </w:rPr>
            </w:pPr>
          </w:p>
        </w:tc>
        <w:tc>
          <w:tcPr>
            <w:tcW w:w="2552" w:type="dxa"/>
          </w:tcPr>
          <w:p w14:paraId="7BF184E7" w14:textId="77777777" w:rsidR="00340A9E" w:rsidRPr="00E561F2" w:rsidRDefault="00096C3B" w:rsidP="00E561F2">
            <w:pPr>
              <w:pStyle w:val="Default"/>
              <w:spacing w:line="240" w:lineRule="exact"/>
            </w:pPr>
            <w:r w:rsidRPr="00E561F2">
              <w:t>Первинний розподіл продукції і логістичне забезпечення</w:t>
            </w:r>
            <w:r w:rsidR="00340A9E" w:rsidRPr="00E561F2">
              <w:t xml:space="preserve"> </w:t>
            </w:r>
          </w:p>
        </w:tc>
        <w:tc>
          <w:tcPr>
            <w:tcW w:w="1984" w:type="dxa"/>
          </w:tcPr>
          <w:p w14:paraId="7B849D5B" w14:textId="77777777" w:rsidR="00340A9E" w:rsidRPr="00E561F2" w:rsidRDefault="00340A9E" w:rsidP="00E561F2">
            <w:pPr>
              <w:pStyle w:val="Default"/>
              <w:spacing w:line="240" w:lineRule="exact"/>
              <w:jc w:val="center"/>
            </w:pPr>
            <w:r w:rsidRPr="00E561F2">
              <w:t xml:space="preserve">- </w:t>
            </w:r>
          </w:p>
        </w:tc>
        <w:tc>
          <w:tcPr>
            <w:tcW w:w="1843" w:type="dxa"/>
          </w:tcPr>
          <w:p w14:paraId="2995AD9C" w14:textId="77777777" w:rsidR="00340A9E" w:rsidRPr="00E561F2" w:rsidRDefault="00340A9E" w:rsidP="00E561F2">
            <w:pPr>
              <w:pStyle w:val="Default"/>
              <w:spacing w:line="240" w:lineRule="exact"/>
              <w:jc w:val="center"/>
            </w:pPr>
            <w:r w:rsidRPr="00E561F2">
              <w:t xml:space="preserve">+ </w:t>
            </w:r>
          </w:p>
        </w:tc>
      </w:tr>
    </w:tbl>
    <w:p w14:paraId="12799663" w14:textId="77777777" w:rsidR="00340A9E" w:rsidRPr="00BF70D6" w:rsidRDefault="00340A9E" w:rsidP="00340A9E">
      <w:pPr>
        <w:ind w:firstLine="0"/>
        <w:rPr>
          <w:szCs w:val="28"/>
        </w:rPr>
      </w:pPr>
    </w:p>
    <w:p w14:paraId="5D8AFE73" w14:textId="77777777" w:rsidR="00302947" w:rsidRDefault="00302947" w:rsidP="00302947">
      <w:pPr>
        <w:pStyle w:val="20"/>
      </w:pPr>
      <w:bookmarkStart w:id="142" w:name="_Toc154575765"/>
      <w:r>
        <w:t>4.7</w:t>
      </w:r>
      <w:r w:rsidRPr="00074205">
        <w:t xml:space="preserve">. </w:t>
      </w:r>
      <w:r>
        <w:t>Споживча цінність запропонованої ідеї стартап-проєкту</w:t>
      </w:r>
      <w:bookmarkEnd w:id="142"/>
    </w:p>
    <w:p w14:paraId="4F4EDE40" w14:textId="77777777" w:rsidR="00E561F2" w:rsidRPr="00E561F2" w:rsidRDefault="00E561F2" w:rsidP="00E561F2"/>
    <w:p w14:paraId="38505B3E" w14:textId="77777777" w:rsidR="00302947" w:rsidRDefault="00302947" w:rsidP="00302947">
      <w:pPr>
        <w:pStyle w:val="20"/>
      </w:pPr>
      <w:bookmarkStart w:id="143" w:name="_Toc154575766"/>
      <w:r>
        <w:t>4.7.1. Механіка формування цінності стартап-проекту для споживача</w:t>
      </w:r>
      <w:bookmarkEnd w:id="143"/>
    </w:p>
    <w:p w14:paraId="7DC92EB7" w14:textId="77777777" w:rsidR="00302947" w:rsidRDefault="00302947" w:rsidP="00302947">
      <w:r>
        <w:t>Поліпшення задоволення існуючих потреб:</w:t>
      </w:r>
    </w:p>
    <w:p w14:paraId="2A12107A" w14:textId="77777777" w:rsidR="00302947" w:rsidRDefault="00302947" w:rsidP="000E1847">
      <w:pPr>
        <w:pStyle w:val="a6"/>
        <w:numPr>
          <w:ilvl w:val="0"/>
          <w:numId w:val="19"/>
        </w:numPr>
      </w:pPr>
      <w:r>
        <w:t>Інтеграція можливостей різних систем моделювання в одну</w:t>
      </w:r>
    </w:p>
    <w:p w14:paraId="120EE4AD" w14:textId="77777777" w:rsidR="00302947" w:rsidRDefault="00302947" w:rsidP="000E1847">
      <w:pPr>
        <w:pStyle w:val="a6"/>
        <w:numPr>
          <w:ilvl w:val="0"/>
          <w:numId w:val="19"/>
        </w:numPr>
      </w:pPr>
      <w:r>
        <w:t>Цінова доступність: додаток безкоштовний</w:t>
      </w:r>
    </w:p>
    <w:p w14:paraId="606777D8" w14:textId="77777777" w:rsidR="00340A9E" w:rsidRDefault="00302947" w:rsidP="000E1847">
      <w:pPr>
        <w:pStyle w:val="a6"/>
        <w:numPr>
          <w:ilvl w:val="0"/>
          <w:numId w:val="19"/>
        </w:numPr>
      </w:pPr>
      <w:r>
        <w:t>Автоматизована можливість моделювання процесів розвитку пухлини.</w:t>
      </w:r>
    </w:p>
    <w:p w14:paraId="7C6D7FBE" w14:textId="77777777" w:rsidR="00302947" w:rsidRDefault="00302947" w:rsidP="00302947">
      <w:pPr>
        <w:pStyle w:val="20"/>
      </w:pPr>
      <w:bookmarkStart w:id="144" w:name="_Toc154575767"/>
      <w:r>
        <w:t xml:space="preserve">4.7.2. </w:t>
      </w:r>
      <w:r w:rsidR="009D34C4">
        <w:t>Сутність ідеї стартап-проєкту</w:t>
      </w:r>
      <w:bookmarkEnd w:id="144"/>
    </w:p>
    <w:p w14:paraId="0FCA99E8" w14:textId="68AA1EF6" w:rsidR="007D6368" w:rsidRDefault="007D6368" w:rsidP="007D6368">
      <w:r>
        <w:t>Опрацьовано та визначено сутності стартап-проєкту що викладені в табл</w:t>
      </w:r>
      <w:r w:rsidR="00E561F2">
        <w:t>. </w:t>
      </w:r>
      <w:r>
        <w:t>4.5</w:t>
      </w:r>
    </w:p>
    <w:p w14:paraId="27FF35CE" w14:textId="77777777" w:rsidR="007D6368" w:rsidRPr="000C703E" w:rsidRDefault="007D6368" w:rsidP="007D6368">
      <w:pPr>
        <w:jc w:val="right"/>
      </w:pPr>
      <w:r>
        <w:t>Таблиця 4.5</w:t>
      </w:r>
    </w:p>
    <w:p w14:paraId="04BFE273" w14:textId="77777777" w:rsidR="007D6368" w:rsidRPr="00F33132" w:rsidRDefault="007D6368" w:rsidP="007D6368">
      <w:pPr>
        <w:spacing w:before="8"/>
        <w:ind w:firstLine="0"/>
        <w:jc w:val="center"/>
        <w:rPr>
          <w:b/>
          <w:szCs w:val="28"/>
        </w:rPr>
      </w:pPr>
      <w:r>
        <w:rPr>
          <w:b/>
          <w:szCs w:val="28"/>
        </w:rPr>
        <w:t>Сутності стартап-проєкту</w:t>
      </w:r>
    </w:p>
    <w:tbl>
      <w:tblPr>
        <w:tblW w:w="9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62"/>
        <w:gridCol w:w="2625"/>
        <w:gridCol w:w="1496"/>
        <w:gridCol w:w="3378"/>
      </w:tblGrid>
      <w:tr w:rsidR="009D34C4" w:rsidRPr="009D34C4" w14:paraId="0EE5FF6C" w14:textId="77777777" w:rsidTr="00482DDD">
        <w:tc>
          <w:tcPr>
            <w:tcW w:w="0" w:type="auto"/>
            <w:tcMar>
              <w:top w:w="20" w:type="dxa"/>
              <w:left w:w="80" w:type="dxa"/>
              <w:bottom w:w="20" w:type="dxa"/>
              <w:right w:w="80" w:type="dxa"/>
            </w:tcMar>
            <w:hideMark/>
          </w:tcPr>
          <w:p w14:paraId="505F1B9C" w14:textId="77777777" w:rsidR="009D34C4" w:rsidRPr="00E561F2" w:rsidRDefault="009D34C4" w:rsidP="00482DDD">
            <w:pPr>
              <w:pStyle w:val="Default"/>
              <w:spacing w:line="280" w:lineRule="exact"/>
              <w:jc w:val="center"/>
              <w:rPr>
                <w:b/>
                <w:iCs/>
              </w:rPr>
            </w:pPr>
            <w:r w:rsidRPr="00E561F2">
              <w:rPr>
                <w:b/>
                <w:iCs/>
              </w:rPr>
              <w:t>Сутність ідеї </w:t>
            </w:r>
          </w:p>
        </w:tc>
        <w:tc>
          <w:tcPr>
            <w:tcW w:w="0" w:type="auto"/>
            <w:tcMar>
              <w:top w:w="100" w:type="dxa"/>
              <w:left w:w="100" w:type="dxa"/>
              <w:bottom w:w="100" w:type="dxa"/>
              <w:right w:w="100" w:type="dxa"/>
            </w:tcMar>
            <w:hideMark/>
          </w:tcPr>
          <w:p w14:paraId="502A251F" w14:textId="729652AC" w:rsidR="009D34C4" w:rsidRPr="00E561F2" w:rsidRDefault="009D34C4" w:rsidP="00482DDD">
            <w:pPr>
              <w:pStyle w:val="Default"/>
              <w:spacing w:line="280" w:lineRule="exact"/>
              <w:jc w:val="center"/>
              <w:rPr>
                <w:b/>
                <w:iCs/>
              </w:rPr>
            </w:pPr>
            <w:r w:rsidRPr="00E561F2">
              <w:rPr>
                <w:b/>
                <w:iCs/>
              </w:rPr>
              <w:t>Сфера  застосування  </w:t>
            </w:r>
          </w:p>
        </w:tc>
        <w:tc>
          <w:tcPr>
            <w:tcW w:w="0" w:type="auto"/>
            <w:tcMar>
              <w:top w:w="100" w:type="dxa"/>
              <w:left w:w="100" w:type="dxa"/>
              <w:bottom w:w="100" w:type="dxa"/>
              <w:right w:w="100" w:type="dxa"/>
            </w:tcMar>
            <w:hideMark/>
          </w:tcPr>
          <w:p w14:paraId="3337E0E9" w14:textId="0BEE939D" w:rsidR="009D34C4" w:rsidRPr="00E561F2" w:rsidRDefault="009D34C4" w:rsidP="00482DDD">
            <w:pPr>
              <w:pStyle w:val="Default"/>
              <w:spacing w:line="280" w:lineRule="exact"/>
              <w:jc w:val="center"/>
              <w:rPr>
                <w:b/>
                <w:iCs/>
              </w:rPr>
            </w:pPr>
            <w:r w:rsidRPr="00E561F2">
              <w:rPr>
                <w:b/>
                <w:iCs/>
              </w:rPr>
              <w:t>Вибірка споживачів</w:t>
            </w:r>
          </w:p>
        </w:tc>
        <w:tc>
          <w:tcPr>
            <w:tcW w:w="3378" w:type="dxa"/>
            <w:tcMar>
              <w:top w:w="100" w:type="dxa"/>
              <w:left w:w="100" w:type="dxa"/>
              <w:bottom w:w="100" w:type="dxa"/>
              <w:right w:w="100" w:type="dxa"/>
            </w:tcMar>
            <w:hideMark/>
          </w:tcPr>
          <w:p w14:paraId="28DF0595" w14:textId="5AA19CB7" w:rsidR="009D34C4" w:rsidRPr="00E561F2" w:rsidRDefault="009D34C4" w:rsidP="00482DDD">
            <w:pPr>
              <w:pStyle w:val="Default"/>
              <w:spacing w:line="280" w:lineRule="exact"/>
              <w:jc w:val="center"/>
              <w:rPr>
                <w:b/>
                <w:iCs/>
              </w:rPr>
            </w:pPr>
            <w:r w:rsidRPr="00E561F2">
              <w:rPr>
                <w:b/>
                <w:iCs/>
              </w:rPr>
              <w:t>Цінність для споживачів</w:t>
            </w:r>
          </w:p>
        </w:tc>
      </w:tr>
      <w:tr w:rsidR="009D34C4" w:rsidRPr="009D34C4" w14:paraId="4EDBA3F7" w14:textId="77777777" w:rsidTr="00482DDD">
        <w:tc>
          <w:tcPr>
            <w:tcW w:w="0" w:type="auto"/>
            <w:vMerge w:val="restart"/>
            <w:tcMar>
              <w:top w:w="100" w:type="dxa"/>
              <w:left w:w="100" w:type="dxa"/>
              <w:bottom w:w="100" w:type="dxa"/>
              <w:right w:w="100" w:type="dxa"/>
            </w:tcMar>
            <w:hideMark/>
          </w:tcPr>
          <w:p w14:paraId="01C7C93D" w14:textId="0505F88B" w:rsidR="009D34C4" w:rsidRPr="00E561F2" w:rsidRDefault="009D34C4" w:rsidP="00482DDD">
            <w:pPr>
              <w:pStyle w:val="Default"/>
              <w:spacing w:line="280" w:lineRule="exact"/>
              <w:rPr>
                <w:iCs/>
              </w:rPr>
            </w:pPr>
            <w:r w:rsidRPr="00E561F2">
              <w:rPr>
                <w:iCs/>
              </w:rPr>
              <w:t>Самостійне моделювання процесів появи і збільшення пухлин, та інструменів лікування організму за допомогою інформаційного забезпечення</w:t>
            </w:r>
          </w:p>
        </w:tc>
        <w:tc>
          <w:tcPr>
            <w:tcW w:w="0" w:type="auto"/>
            <w:tcMar>
              <w:top w:w="100" w:type="dxa"/>
              <w:left w:w="100" w:type="dxa"/>
              <w:bottom w:w="100" w:type="dxa"/>
              <w:right w:w="100" w:type="dxa"/>
            </w:tcMar>
            <w:hideMark/>
          </w:tcPr>
          <w:p w14:paraId="687FD418" w14:textId="77777777" w:rsidR="009D34C4" w:rsidRPr="00E561F2" w:rsidRDefault="009D34C4" w:rsidP="00482DDD">
            <w:pPr>
              <w:pStyle w:val="Default"/>
              <w:spacing w:line="280" w:lineRule="exact"/>
              <w:jc w:val="center"/>
              <w:rPr>
                <w:iCs/>
              </w:rPr>
            </w:pPr>
            <w:r w:rsidRPr="00E561F2">
              <w:rPr>
                <w:iCs/>
              </w:rPr>
              <w:t>На</w:t>
            </w:r>
            <w:r w:rsidR="007D6368" w:rsidRPr="00E561F2">
              <w:rPr>
                <w:iCs/>
              </w:rPr>
              <w:t>уково-дослідницька діяльність</w:t>
            </w:r>
          </w:p>
        </w:tc>
        <w:tc>
          <w:tcPr>
            <w:tcW w:w="0" w:type="auto"/>
            <w:tcMar>
              <w:top w:w="100" w:type="dxa"/>
              <w:left w:w="100" w:type="dxa"/>
              <w:bottom w:w="100" w:type="dxa"/>
              <w:right w:w="100" w:type="dxa"/>
            </w:tcMar>
            <w:hideMark/>
          </w:tcPr>
          <w:p w14:paraId="0AF879A3" w14:textId="77777777" w:rsidR="009D34C4" w:rsidRPr="00E561F2" w:rsidRDefault="009D34C4" w:rsidP="00482DDD">
            <w:pPr>
              <w:pStyle w:val="Default"/>
              <w:spacing w:line="280" w:lineRule="exact"/>
              <w:jc w:val="center"/>
              <w:rPr>
                <w:iCs/>
              </w:rPr>
            </w:pPr>
            <w:r w:rsidRPr="00E561F2">
              <w:rPr>
                <w:iCs/>
              </w:rPr>
              <w:t>Наукова спільнота</w:t>
            </w:r>
          </w:p>
        </w:tc>
        <w:tc>
          <w:tcPr>
            <w:tcW w:w="3378" w:type="dxa"/>
            <w:tcMar>
              <w:top w:w="100" w:type="dxa"/>
              <w:left w:w="100" w:type="dxa"/>
              <w:bottom w:w="100" w:type="dxa"/>
              <w:right w:w="100" w:type="dxa"/>
            </w:tcMar>
            <w:vAlign w:val="center"/>
            <w:hideMark/>
          </w:tcPr>
          <w:p w14:paraId="795F0F52" w14:textId="77777777" w:rsidR="009D34C4" w:rsidRPr="00E561F2" w:rsidRDefault="009D34C4" w:rsidP="00482DDD">
            <w:pPr>
              <w:pStyle w:val="Default"/>
              <w:spacing w:line="280" w:lineRule="exact"/>
              <w:rPr>
                <w:iCs/>
              </w:rPr>
            </w:pPr>
            <w:r w:rsidRPr="00E561F2">
              <w:rPr>
                <w:iCs/>
              </w:rPr>
              <w:t>Полегшення дослідження виникнення, росту та лікування пухлин</w:t>
            </w:r>
          </w:p>
        </w:tc>
      </w:tr>
      <w:tr w:rsidR="009D34C4" w:rsidRPr="009D34C4" w14:paraId="34206C5E" w14:textId="77777777" w:rsidTr="00482DDD">
        <w:tc>
          <w:tcPr>
            <w:tcW w:w="0" w:type="auto"/>
            <w:vMerge/>
            <w:tcMar>
              <w:top w:w="100" w:type="dxa"/>
              <w:left w:w="100" w:type="dxa"/>
              <w:bottom w:w="100" w:type="dxa"/>
              <w:right w:w="100" w:type="dxa"/>
            </w:tcMar>
            <w:hideMark/>
          </w:tcPr>
          <w:p w14:paraId="5B2E1937" w14:textId="77777777" w:rsidR="009D34C4" w:rsidRPr="00E561F2" w:rsidRDefault="009D34C4" w:rsidP="00482DDD">
            <w:pPr>
              <w:pStyle w:val="Default"/>
              <w:spacing w:line="280" w:lineRule="exact"/>
              <w:jc w:val="center"/>
              <w:rPr>
                <w:iCs/>
              </w:rPr>
            </w:pPr>
          </w:p>
        </w:tc>
        <w:tc>
          <w:tcPr>
            <w:tcW w:w="0" w:type="auto"/>
            <w:tcMar>
              <w:top w:w="100" w:type="dxa"/>
              <w:left w:w="100" w:type="dxa"/>
              <w:bottom w:w="100" w:type="dxa"/>
              <w:right w:w="100" w:type="dxa"/>
            </w:tcMar>
            <w:hideMark/>
          </w:tcPr>
          <w:p w14:paraId="128A2EB2" w14:textId="77777777" w:rsidR="009D34C4" w:rsidRPr="00E561F2" w:rsidRDefault="007D6368" w:rsidP="00482DDD">
            <w:pPr>
              <w:pStyle w:val="Default"/>
              <w:spacing w:line="280" w:lineRule="exact"/>
              <w:jc w:val="center"/>
              <w:rPr>
                <w:iCs/>
              </w:rPr>
            </w:pPr>
            <w:r w:rsidRPr="00E561F2">
              <w:rPr>
                <w:iCs/>
              </w:rPr>
              <w:t>Медичний сектор</w:t>
            </w:r>
          </w:p>
        </w:tc>
        <w:tc>
          <w:tcPr>
            <w:tcW w:w="0" w:type="auto"/>
            <w:tcMar>
              <w:top w:w="100" w:type="dxa"/>
              <w:left w:w="100" w:type="dxa"/>
              <w:bottom w:w="100" w:type="dxa"/>
              <w:right w:w="100" w:type="dxa"/>
            </w:tcMar>
            <w:hideMark/>
          </w:tcPr>
          <w:p w14:paraId="5A2E22BA" w14:textId="77777777" w:rsidR="009D34C4" w:rsidRPr="00E561F2" w:rsidRDefault="007D6368" w:rsidP="00482DDD">
            <w:pPr>
              <w:pStyle w:val="Default"/>
              <w:spacing w:line="280" w:lineRule="exact"/>
              <w:jc w:val="center"/>
              <w:rPr>
                <w:iCs/>
              </w:rPr>
            </w:pPr>
            <w:r w:rsidRPr="00E561F2">
              <w:rPr>
                <w:iCs/>
              </w:rPr>
              <w:t>Лікарська спільнота</w:t>
            </w:r>
          </w:p>
        </w:tc>
        <w:tc>
          <w:tcPr>
            <w:tcW w:w="3378" w:type="dxa"/>
            <w:tcMar>
              <w:top w:w="100" w:type="dxa"/>
              <w:left w:w="100" w:type="dxa"/>
              <w:bottom w:w="100" w:type="dxa"/>
              <w:right w:w="100" w:type="dxa"/>
            </w:tcMar>
            <w:vAlign w:val="center"/>
            <w:hideMark/>
          </w:tcPr>
          <w:p w14:paraId="416E00C5" w14:textId="511C9ABA" w:rsidR="009D34C4" w:rsidRPr="00E561F2" w:rsidRDefault="009D34C4" w:rsidP="00482DDD">
            <w:pPr>
              <w:pStyle w:val="Default"/>
              <w:spacing w:line="280" w:lineRule="exact"/>
              <w:rPr>
                <w:iCs/>
              </w:rPr>
            </w:pPr>
            <w:r w:rsidRPr="00E561F2">
              <w:rPr>
                <w:iCs/>
              </w:rPr>
              <w:t>Допомога медичному персоналу у визначенні найкращої стратегії одужання за рахунок передбачення росту пухлин</w:t>
            </w:r>
          </w:p>
        </w:tc>
      </w:tr>
    </w:tbl>
    <w:p w14:paraId="5AEA3414" w14:textId="77777777" w:rsidR="009D34C4" w:rsidRPr="009D34C4" w:rsidRDefault="009D34C4" w:rsidP="009D34C4"/>
    <w:p w14:paraId="65DCCC9D" w14:textId="77777777" w:rsidR="005B4D9E" w:rsidRDefault="005B4D9E" w:rsidP="005B4D9E">
      <w:pPr>
        <w:pStyle w:val="20"/>
      </w:pPr>
      <w:bookmarkStart w:id="145" w:name="_Toc154575768"/>
      <w:r>
        <w:lastRenderedPageBreak/>
        <w:t>4.7.3. Поверхневий аналіз стартап-проєкту</w:t>
      </w:r>
      <w:bookmarkEnd w:id="145"/>
    </w:p>
    <w:p w14:paraId="62A28BB5" w14:textId="77777777" w:rsidR="00EF0568" w:rsidRDefault="00EF0568" w:rsidP="00302947">
      <w:r>
        <w:t>Поверхневий аналіз стартап-проєкту був проведений відносно характеристик ідей стартап-проєкту та викладений в таблиці 4.6</w:t>
      </w:r>
    </w:p>
    <w:p w14:paraId="10D69572" w14:textId="2C489393" w:rsidR="00EF0568" w:rsidRDefault="00EF0568">
      <w:pPr>
        <w:widowControl/>
        <w:spacing w:after="160" w:line="259" w:lineRule="auto"/>
        <w:ind w:firstLine="0"/>
        <w:jc w:val="left"/>
      </w:pPr>
    </w:p>
    <w:p w14:paraId="132FDF1A" w14:textId="77777777" w:rsidR="00EF0568" w:rsidRPr="000C703E" w:rsidRDefault="00EF0568" w:rsidP="00EF0568">
      <w:pPr>
        <w:jc w:val="right"/>
      </w:pPr>
      <w:r>
        <w:t>Таблиця 4.6</w:t>
      </w:r>
    </w:p>
    <w:p w14:paraId="2E8EB420" w14:textId="77777777" w:rsidR="00EF0568" w:rsidRPr="00F33132" w:rsidRDefault="00EF0568" w:rsidP="00EF0568">
      <w:pPr>
        <w:spacing w:before="8"/>
        <w:ind w:firstLine="0"/>
        <w:jc w:val="center"/>
        <w:rPr>
          <w:b/>
          <w:szCs w:val="28"/>
        </w:rPr>
      </w:pPr>
      <w:r>
        <w:rPr>
          <w:b/>
          <w:szCs w:val="28"/>
        </w:rPr>
        <w:t>Аналіз стартап-проєкту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3"/>
        <w:gridCol w:w="4297"/>
        <w:gridCol w:w="1583"/>
        <w:gridCol w:w="2122"/>
        <w:gridCol w:w="1144"/>
      </w:tblGrid>
      <w:tr w:rsidR="00EF0568" w:rsidRPr="005B4D9E" w14:paraId="76612E6E" w14:textId="77777777" w:rsidTr="005B4D9E">
        <w:tc>
          <w:tcPr>
            <w:tcW w:w="0" w:type="auto"/>
            <w:tcMar>
              <w:top w:w="100" w:type="dxa"/>
              <w:left w:w="100" w:type="dxa"/>
              <w:bottom w:w="100" w:type="dxa"/>
              <w:right w:w="100" w:type="dxa"/>
            </w:tcMar>
            <w:vAlign w:val="center"/>
            <w:hideMark/>
          </w:tcPr>
          <w:p w14:paraId="33A0F4A3" w14:textId="77777777" w:rsidR="005B4D9E" w:rsidRPr="005B4D9E" w:rsidRDefault="005B4D9E" w:rsidP="005B4D9E">
            <w:pPr>
              <w:widowControl/>
              <w:spacing w:after="240" w:line="240" w:lineRule="auto"/>
              <w:ind w:firstLine="0"/>
              <w:jc w:val="center"/>
              <w:rPr>
                <w:rFonts w:eastAsia="Times New Roman"/>
                <w:b/>
                <w:szCs w:val="28"/>
                <w:lang w:eastAsia="uk-UA"/>
              </w:rPr>
            </w:pPr>
            <w:r w:rsidRPr="005B4D9E">
              <w:rPr>
                <w:rFonts w:eastAsia="Times New Roman"/>
                <w:b/>
                <w:szCs w:val="28"/>
                <w:lang w:eastAsia="uk-UA"/>
              </w:rPr>
              <w:t>№</w:t>
            </w:r>
          </w:p>
        </w:tc>
        <w:tc>
          <w:tcPr>
            <w:tcW w:w="0" w:type="auto"/>
            <w:tcMar>
              <w:top w:w="100" w:type="dxa"/>
              <w:left w:w="100" w:type="dxa"/>
              <w:bottom w:w="100" w:type="dxa"/>
              <w:right w:w="100" w:type="dxa"/>
            </w:tcMar>
            <w:hideMark/>
          </w:tcPr>
          <w:p w14:paraId="40D5CFDB" w14:textId="77777777" w:rsidR="005B4D9E" w:rsidRPr="005B4D9E" w:rsidRDefault="005B4D9E" w:rsidP="005B4D9E">
            <w:pPr>
              <w:widowControl/>
              <w:spacing w:before="240" w:after="240" w:line="240" w:lineRule="auto"/>
              <w:ind w:firstLine="0"/>
              <w:jc w:val="left"/>
              <w:rPr>
                <w:rFonts w:eastAsia="Times New Roman"/>
                <w:b/>
                <w:szCs w:val="28"/>
                <w:lang w:eastAsia="uk-UA"/>
              </w:rPr>
            </w:pPr>
            <w:r>
              <w:rPr>
                <w:rFonts w:eastAsia="Times New Roman"/>
                <w:b/>
                <w:iCs/>
                <w:color w:val="000000"/>
                <w:szCs w:val="28"/>
                <w:lang w:eastAsia="uk-UA"/>
              </w:rPr>
              <w:t>Аналізовані характеристики</w:t>
            </w:r>
            <w:r w:rsidR="00EF0568">
              <w:rPr>
                <w:rFonts w:eastAsia="Times New Roman"/>
                <w:b/>
                <w:iCs/>
                <w:color w:val="000000"/>
                <w:szCs w:val="28"/>
                <w:lang w:eastAsia="uk-UA"/>
              </w:rPr>
              <w:t xml:space="preserve"> ідей </w:t>
            </w:r>
            <w:r>
              <w:rPr>
                <w:rFonts w:eastAsia="Times New Roman"/>
                <w:b/>
                <w:iCs/>
                <w:color w:val="000000"/>
                <w:szCs w:val="28"/>
                <w:lang w:eastAsia="uk-UA"/>
              </w:rPr>
              <w:t>стартап-проєкту</w:t>
            </w:r>
          </w:p>
        </w:tc>
        <w:tc>
          <w:tcPr>
            <w:tcW w:w="0" w:type="auto"/>
            <w:tcMar>
              <w:top w:w="100" w:type="dxa"/>
              <w:left w:w="100" w:type="dxa"/>
              <w:bottom w:w="100" w:type="dxa"/>
              <w:right w:w="100" w:type="dxa"/>
            </w:tcMar>
            <w:hideMark/>
          </w:tcPr>
          <w:p w14:paraId="6593D8B3" w14:textId="77777777" w:rsidR="005B4D9E" w:rsidRPr="005B4D9E" w:rsidRDefault="00EF0568" w:rsidP="005B4D9E">
            <w:pPr>
              <w:widowControl/>
              <w:spacing w:before="240" w:after="240" w:line="240" w:lineRule="auto"/>
              <w:ind w:firstLine="0"/>
              <w:jc w:val="left"/>
              <w:rPr>
                <w:rFonts w:eastAsia="Times New Roman"/>
                <w:b/>
                <w:szCs w:val="28"/>
                <w:lang w:eastAsia="uk-UA"/>
              </w:rPr>
            </w:pPr>
            <w:r>
              <w:rPr>
                <w:rFonts w:eastAsia="Times New Roman"/>
                <w:b/>
                <w:iCs/>
                <w:color w:val="000000"/>
                <w:szCs w:val="28"/>
                <w:lang w:eastAsia="uk-UA"/>
              </w:rPr>
              <w:t>Вразлива</w:t>
            </w:r>
            <w:r w:rsidR="005B4D9E">
              <w:rPr>
                <w:rFonts w:eastAsia="Times New Roman"/>
                <w:b/>
                <w:iCs/>
                <w:color w:val="000000"/>
                <w:szCs w:val="28"/>
                <w:lang w:eastAsia="uk-UA"/>
              </w:rPr>
              <w:t xml:space="preserve"> риса</w:t>
            </w:r>
          </w:p>
          <w:p w14:paraId="73ED4A8D" w14:textId="77777777" w:rsidR="005B4D9E" w:rsidRPr="005B4D9E" w:rsidRDefault="005B4D9E" w:rsidP="005B4D9E">
            <w:pPr>
              <w:widowControl/>
              <w:spacing w:line="240" w:lineRule="auto"/>
              <w:ind w:firstLine="0"/>
              <w:jc w:val="left"/>
              <w:rPr>
                <w:rFonts w:eastAsia="Times New Roman"/>
                <w:b/>
                <w:szCs w:val="28"/>
                <w:lang w:eastAsia="uk-UA"/>
              </w:rPr>
            </w:pPr>
          </w:p>
        </w:tc>
        <w:tc>
          <w:tcPr>
            <w:tcW w:w="0" w:type="auto"/>
            <w:tcMar>
              <w:top w:w="100" w:type="dxa"/>
              <w:left w:w="100" w:type="dxa"/>
              <w:bottom w:w="100" w:type="dxa"/>
              <w:right w:w="100" w:type="dxa"/>
            </w:tcMar>
            <w:hideMark/>
          </w:tcPr>
          <w:p w14:paraId="71520944" w14:textId="77777777" w:rsidR="005B4D9E" w:rsidRPr="005B4D9E" w:rsidRDefault="00EF0568" w:rsidP="005B4D9E">
            <w:pPr>
              <w:widowControl/>
              <w:spacing w:before="240" w:after="240" w:line="240" w:lineRule="auto"/>
              <w:ind w:firstLine="0"/>
              <w:jc w:val="left"/>
              <w:rPr>
                <w:rFonts w:eastAsia="Times New Roman"/>
                <w:b/>
                <w:szCs w:val="28"/>
                <w:lang w:eastAsia="uk-UA"/>
              </w:rPr>
            </w:pPr>
            <w:r>
              <w:rPr>
                <w:rFonts w:eastAsia="Times New Roman"/>
                <w:b/>
                <w:iCs/>
                <w:color w:val="000000"/>
                <w:szCs w:val="28"/>
                <w:lang w:eastAsia="uk-UA"/>
              </w:rPr>
              <w:t>Збалансована</w:t>
            </w:r>
            <w:r w:rsidR="005B4D9E">
              <w:rPr>
                <w:rFonts w:eastAsia="Times New Roman"/>
                <w:b/>
                <w:iCs/>
                <w:color w:val="000000"/>
                <w:szCs w:val="28"/>
                <w:lang w:eastAsia="uk-UA"/>
              </w:rPr>
              <w:t xml:space="preserve"> риса</w:t>
            </w:r>
          </w:p>
          <w:p w14:paraId="733A7441" w14:textId="77777777" w:rsidR="005B4D9E" w:rsidRPr="005B4D9E" w:rsidRDefault="005B4D9E" w:rsidP="005B4D9E">
            <w:pPr>
              <w:widowControl/>
              <w:spacing w:line="240" w:lineRule="auto"/>
              <w:ind w:firstLine="0"/>
              <w:jc w:val="left"/>
              <w:rPr>
                <w:rFonts w:eastAsia="Times New Roman"/>
                <w:b/>
                <w:szCs w:val="28"/>
                <w:lang w:eastAsia="uk-UA"/>
              </w:rPr>
            </w:pPr>
          </w:p>
        </w:tc>
        <w:tc>
          <w:tcPr>
            <w:tcW w:w="0" w:type="auto"/>
            <w:tcMar>
              <w:top w:w="100" w:type="dxa"/>
              <w:left w:w="100" w:type="dxa"/>
              <w:bottom w:w="100" w:type="dxa"/>
              <w:right w:w="100" w:type="dxa"/>
            </w:tcMar>
            <w:hideMark/>
          </w:tcPr>
          <w:p w14:paraId="248AD9E0" w14:textId="77777777" w:rsidR="005B4D9E" w:rsidRPr="005B4D9E" w:rsidRDefault="00EF0568" w:rsidP="005B4D9E">
            <w:pPr>
              <w:widowControl/>
              <w:spacing w:before="240" w:after="240" w:line="240" w:lineRule="auto"/>
              <w:ind w:firstLine="0"/>
              <w:jc w:val="left"/>
              <w:rPr>
                <w:rFonts w:eastAsia="Times New Roman"/>
                <w:b/>
                <w:szCs w:val="28"/>
                <w:lang w:eastAsia="uk-UA"/>
              </w:rPr>
            </w:pPr>
            <w:r>
              <w:rPr>
                <w:rFonts w:eastAsia="Times New Roman"/>
                <w:b/>
                <w:iCs/>
                <w:color w:val="000000"/>
                <w:szCs w:val="28"/>
                <w:lang w:eastAsia="uk-UA"/>
              </w:rPr>
              <w:t>Вдала</w:t>
            </w:r>
            <w:r w:rsidR="005B4D9E">
              <w:rPr>
                <w:rFonts w:eastAsia="Times New Roman"/>
                <w:b/>
                <w:iCs/>
                <w:color w:val="000000"/>
                <w:szCs w:val="28"/>
                <w:lang w:eastAsia="uk-UA"/>
              </w:rPr>
              <w:t xml:space="preserve"> риса</w:t>
            </w:r>
          </w:p>
          <w:p w14:paraId="7DD52E61" w14:textId="77777777" w:rsidR="005B4D9E" w:rsidRPr="005B4D9E" w:rsidRDefault="005B4D9E" w:rsidP="005B4D9E">
            <w:pPr>
              <w:widowControl/>
              <w:spacing w:line="240" w:lineRule="auto"/>
              <w:ind w:firstLine="0"/>
              <w:jc w:val="left"/>
              <w:rPr>
                <w:rFonts w:eastAsia="Times New Roman"/>
                <w:b/>
                <w:szCs w:val="28"/>
                <w:lang w:eastAsia="uk-UA"/>
              </w:rPr>
            </w:pPr>
          </w:p>
        </w:tc>
      </w:tr>
      <w:tr w:rsidR="00EF0568" w:rsidRPr="005B4D9E" w14:paraId="1D7E2E0B" w14:textId="77777777" w:rsidTr="005B4D9E">
        <w:tc>
          <w:tcPr>
            <w:tcW w:w="0" w:type="auto"/>
            <w:tcMar>
              <w:top w:w="100" w:type="dxa"/>
              <w:left w:w="100" w:type="dxa"/>
              <w:bottom w:w="100" w:type="dxa"/>
              <w:right w:w="100" w:type="dxa"/>
            </w:tcMar>
            <w:hideMark/>
          </w:tcPr>
          <w:p w14:paraId="093F2115" w14:textId="77777777" w:rsidR="005B4D9E" w:rsidRPr="005B4D9E" w:rsidRDefault="005B4D9E" w:rsidP="005B4D9E">
            <w:pPr>
              <w:widowControl/>
              <w:spacing w:line="240" w:lineRule="auto"/>
              <w:ind w:firstLine="0"/>
              <w:jc w:val="left"/>
              <w:rPr>
                <w:rFonts w:eastAsia="Times New Roman"/>
                <w:szCs w:val="28"/>
                <w:lang w:eastAsia="uk-UA"/>
              </w:rPr>
            </w:pPr>
            <w:r w:rsidRPr="005B4D9E">
              <w:rPr>
                <w:rFonts w:eastAsia="Times New Roman"/>
                <w:color w:val="000000"/>
                <w:szCs w:val="28"/>
                <w:lang w:eastAsia="uk-UA"/>
              </w:rPr>
              <w:t>1</w:t>
            </w:r>
          </w:p>
        </w:tc>
        <w:tc>
          <w:tcPr>
            <w:tcW w:w="0" w:type="auto"/>
            <w:tcMar>
              <w:top w:w="100" w:type="dxa"/>
              <w:left w:w="100" w:type="dxa"/>
              <w:bottom w:w="100" w:type="dxa"/>
              <w:right w:w="100" w:type="dxa"/>
            </w:tcMar>
            <w:hideMark/>
          </w:tcPr>
          <w:p w14:paraId="55E4E47D" w14:textId="77777777" w:rsidR="005B4D9E" w:rsidRPr="005B4D9E" w:rsidRDefault="00EF0568" w:rsidP="00EF0568">
            <w:pPr>
              <w:widowControl/>
              <w:spacing w:after="240" w:line="240" w:lineRule="auto"/>
              <w:ind w:left="360" w:firstLine="0"/>
              <w:jc w:val="left"/>
              <w:textAlignment w:val="baseline"/>
              <w:rPr>
                <w:rFonts w:eastAsia="Times New Roman"/>
                <w:color w:val="000000"/>
                <w:szCs w:val="28"/>
                <w:lang w:eastAsia="uk-UA"/>
              </w:rPr>
            </w:pPr>
            <w:r>
              <w:rPr>
                <w:rFonts w:eastAsia="Times New Roman"/>
                <w:color w:val="000000"/>
                <w:szCs w:val="28"/>
                <w:lang w:eastAsia="uk-UA"/>
              </w:rPr>
              <w:t>Можливість створення моделі для багатьох видів</w:t>
            </w:r>
            <w:r w:rsidR="005B4D9E" w:rsidRPr="005B4D9E">
              <w:rPr>
                <w:rFonts w:eastAsia="Times New Roman"/>
                <w:color w:val="000000"/>
                <w:szCs w:val="28"/>
                <w:lang w:eastAsia="uk-UA"/>
              </w:rPr>
              <w:t xml:space="preserve"> пухлин</w:t>
            </w:r>
          </w:p>
          <w:p w14:paraId="491E82A6" w14:textId="77777777" w:rsidR="005B4D9E" w:rsidRPr="005B4D9E" w:rsidRDefault="005B4D9E" w:rsidP="005B4D9E">
            <w:pPr>
              <w:widowControl/>
              <w:spacing w:line="240" w:lineRule="auto"/>
              <w:ind w:firstLine="0"/>
              <w:jc w:val="left"/>
              <w:rPr>
                <w:rFonts w:eastAsia="Times New Roman"/>
                <w:szCs w:val="28"/>
                <w:lang w:eastAsia="uk-UA"/>
              </w:rPr>
            </w:pPr>
          </w:p>
        </w:tc>
        <w:tc>
          <w:tcPr>
            <w:tcW w:w="0" w:type="auto"/>
            <w:tcMar>
              <w:top w:w="100" w:type="dxa"/>
              <w:left w:w="100" w:type="dxa"/>
              <w:bottom w:w="100" w:type="dxa"/>
              <w:right w:w="100" w:type="dxa"/>
            </w:tcMar>
            <w:hideMark/>
          </w:tcPr>
          <w:p w14:paraId="32870215" w14:textId="77777777" w:rsidR="005B4D9E" w:rsidRPr="005B4D9E" w:rsidRDefault="005B4D9E" w:rsidP="005B4D9E">
            <w:pPr>
              <w:widowControl/>
              <w:spacing w:line="240" w:lineRule="auto"/>
              <w:ind w:firstLine="0"/>
              <w:jc w:val="left"/>
              <w:rPr>
                <w:rFonts w:eastAsia="Times New Roman"/>
                <w:szCs w:val="28"/>
                <w:lang w:eastAsia="uk-UA"/>
              </w:rPr>
            </w:pPr>
            <w:r w:rsidRPr="005B4D9E">
              <w:rPr>
                <w:rFonts w:eastAsia="Times New Roman"/>
                <w:color w:val="000000"/>
                <w:szCs w:val="28"/>
                <w:lang w:eastAsia="uk-UA"/>
              </w:rPr>
              <w:t>-</w:t>
            </w:r>
          </w:p>
        </w:tc>
        <w:tc>
          <w:tcPr>
            <w:tcW w:w="0" w:type="auto"/>
            <w:tcMar>
              <w:top w:w="100" w:type="dxa"/>
              <w:left w:w="100" w:type="dxa"/>
              <w:bottom w:w="100" w:type="dxa"/>
              <w:right w:w="100" w:type="dxa"/>
            </w:tcMar>
            <w:hideMark/>
          </w:tcPr>
          <w:p w14:paraId="0067A910" w14:textId="77777777" w:rsidR="005B4D9E" w:rsidRPr="005B4D9E" w:rsidRDefault="005B4D9E" w:rsidP="005B4D9E">
            <w:pPr>
              <w:widowControl/>
              <w:spacing w:line="240" w:lineRule="auto"/>
              <w:ind w:firstLine="0"/>
              <w:jc w:val="left"/>
              <w:rPr>
                <w:rFonts w:eastAsia="Times New Roman"/>
                <w:szCs w:val="28"/>
                <w:lang w:eastAsia="uk-UA"/>
              </w:rPr>
            </w:pPr>
            <w:r w:rsidRPr="005B4D9E">
              <w:rPr>
                <w:rFonts w:eastAsia="Times New Roman"/>
                <w:color w:val="000000"/>
                <w:szCs w:val="28"/>
                <w:lang w:eastAsia="uk-UA"/>
              </w:rPr>
              <w:t>-</w:t>
            </w:r>
          </w:p>
        </w:tc>
        <w:tc>
          <w:tcPr>
            <w:tcW w:w="0" w:type="auto"/>
            <w:tcMar>
              <w:top w:w="100" w:type="dxa"/>
              <w:left w:w="100" w:type="dxa"/>
              <w:bottom w:w="100" w:type="dxa"/>
              <w:right w:w="100" w:type="dxa"/>
            </w:tcMar>
            <w:hideMark/>
          </w:tcPr>
          <w:p w14:paraId="23CD7E97" w14:textId="77777777" w:rsidR="005B4D9E" w:rsidRPr="005B4D9E" w:rsidRDefault="005B4D9E" w:rsidP="005B4D9E">
            <w:pPr>
              <w:widowControl/>
              <w:spacing w:line="240" w:lineRule="auto"/>
              <w:ind w:firstLine="0"/>
              <w:jc w:val="left"/>
              <w:rPr>
                <w:rFonts w:eastAsia="Times New Roman"/>
                <w:szCs w:val="28"/>
                <w:lang w:eastAsia="uk-UA"/>
              </w:rPr>
            </w:pPr>
            <w:r w:rsidRPr="005B4D9E">
              <w:rPr>
                <w:rFonts w:eastAsia="Times New Roman"/>
                <w:color w:val="000000"/>
                <w:szCs w:val="28"/>
                <w:lang w:eastAsia="uk-UA"/>
              </w:rPr>
              <w:t>+</w:t>
            </w:r>
          </w:p>
        </w:tc>
      </w:tr>
      <w:tr w:rsidR="00EF0568" w:rsidRPr="005B4D9E" w14:paraId="2BB54135" w14:textId="77777777" w:rsidTr="005B4D9E">
        <w:tc>
          <w:tcPr>
            <w:tcW w:w="0" w:type="auto"/>
            <w:tcMar>
              <w:top w:w="100" w:type="dxa"/>
              <w:left w:w="100" w:type="dxa"/>
              <w:bottom w:w="100" w:type="dxa"/>
              <w:right w:w="100" w:type="dxa"/>
            </w:tcMar>
            <w:hideMark/>
          </w:tcPr>
          <w:p w14:paraId="0CB90CED" w14:textId="77777777" w:rsidR="005B4D9E" w:rsidRPr="005B4D9E" w:rsidRDefault="005B4D9E" w:rsidP="005B4D9E">
            <w:pPr>
              <w:widowControl/>
              <w:spacing w:line="240" w:lineRule="auto"/>
              <w:ind w:firstLine="0"/>
              <w:jc w:val="left"/>
              <w:rPr>
                <w:rFonts w:eastAsia="Times New Roman"/>
                <w:szCs w:val="28"/>
                <w:lang w:eastAsia="uk-UA"/>
              </w:rPr>
            </w:pPr>
            <w:r w:rsidRPr="005B4D9E">
              <w:rPr>
                <w:rFonts w:eastAsia="Times New Roman"/>
                <w:color w:val="000000"/>
                <w:szCs w:val="28"/>
                <w:lang w:eastAsia="uk-UA"/>
              </w:rPr>
              <w:t>2</w:t>
            </w:r>
          </w:p>
        </w:tc>
        <w:tc>
          <w:tcPr>
            <w:tcW w:w="0" w:type="auto"/>
            <w:tcMar>
              <w:top w:w="100" w:type="dxa"/>
              <w:left w:w="100" w:type="dxa"/>
              <w:bottom w:w="100" w:type="dxa"/>
              <w:right w:w="100" w:type="dxa"/>
            </w:tcMar>
            <w:hideMark/>
          </w:tcPr>
          <w:p w14:paraId="3231AB07" w14:textId="77777777" w:rsidR="005B4D9E" w:rsidRPr="00EF0568" w:rsidRDefault="00EF0568" w:rsidP="00EF0568">
            <w:pPr>
              <w:widowControl/>
              <w:spacing w:after="240" w:line="240" w:lineRule="auto"/>
              <w:ind w:left="360" w:firstLine="0"/>
              <w:jc w:val="left"/>
              <w:textAlignment w:val="baseline"/>
              <w:rPr>
                <w:rFonts w:eastAsia="Times New Roman"/>
                <w:color w:val="000000"/>
                <w:szCs w:val="28"/>
                <w:lang w:eastAsia="uk-UA"/>
              </w:rPr>
            </w:pPr>
            <w:r>
              <w:rPr>
                <w:rFonts w:eastAsia="Times New Roman"/>
                <w:color w:val="000000"/>
                <w:szCs w:val="28"/>
                <w:lang w:eastAsia="uk-UA"/>
              </w:rPr>
              <w:t>Брак фінансуання на розвиток проєкту</w:t>
            </w:r>
          </w:p>
        </w:tc>
        <w:tc>
          <w:tcPr>
            <w:tcW w:w="0" w:type="auto"/>
            <w:tcMar>
              <w:top w:w="100" w:type="dxa"/>
              <w:left w:w="100" w:type="dxa"/>
              <w:bottom w:w="100" w:type="dxa"/>
              <w:right w:w="100" w:type="dxa"/>
            </w:tcMar>
            <w:hideMark/>
          </w:tcPr>
          <w:p w14:paraId="367AF799" w14:textId="77777777" w:rsidR="005B4D9E" w:rsidRPr="005B4D9E" w:rsidRDefault="005B4D9E" w:rsidP="005B4D9E">
            <w:pPr>
              <w:widowControl/>
              <w:spacing w:line="240" w:lineRule="auto"/>
              <w:ind w:firstLine="0"/>
              <w:jc w:val="left"/>
              <w:rPr>
                <w:rFonts w:eastAsia="Times New Roman"/>
                <w:szCs w:val="28"/>
                <w:lang w:eastAsia="uk-UA"/>
              </w:rPr>
            </w:pPr>
            <w:r w:rsidRPr="005B4D9E">
              <w:rPr>
                <w:rFonts w:eastAsia="Times New Roman"/>
                <w:color w:val="000000"/>
                <w:szCs w:val="28"/>
                <w:lang w:eastAsia="uk-UA"/>
              </w:rPr>
              <w:t>+</w:t>
            </w:r>
          </w:p>
        </w:tc>
        <w:tc>
          <w:tcPr>
            <w:tcW w:w="0" w:type="auto"/>
            <w:tcMar>
              <w:top w:w="100" w:type="dxa"/>
              <w:left w:w="100" w:type="dxa"/>
              <w:bottom w:w="100" w:type="dxa"/>
              <w:right w:w="100" w:type="dxa"/>
            </w:tcMar>
            <w:hideMark/>
          </w:tcPr>
          <w:p w14:paraId="26796A12" w14:textId="77777777" w:rsidR="005B4D9E" w:rsidRPr="005B4D9E" w:rsidRDefault="005B4D9E" w:rsidP="005B4D9E">
            <w:pPr>
              <w:widowControl/>
              <w:spacing w:line="240" w:lineRule="auto"/>
              <w:ind w:firstLine="0"/>
              <w:jc w:val="left"/>
              <w:rPr>
                <w:rFonts w:eastAsia="Times New Roman"/>
                <w:szCs w:val="28"/>
                <w:lang w:eastAsia="uk-UA"/>
              </w:rPr>
            </w:pPr>
            <w:r w:rsidRPr="005B4D9E">
              <w:rPr>
                <w:rFonts w:eastAsia="Times New Roman"/>
                <w:color w:val="000000"/>
                <w:szCs w:val="28"/>
                <w:lang w:eastAsia="uk-UA"/>
              </w:rPr>
              <w:t>-</w:t>
            </w:r>
          </w:p>
        </w:tc>
        <w:tc>
          <w:tcPr>
            <w:tcW w:w="0" w:type="auto"/>
            <w:tcMar>
              <w:top w:w="100" w:type="dxa"/>
              <w:left w:w="100" w:type="dxa"/>
              <w:bottom w:w="100" w:type="dxa"/>
              <w:right w:w="100" w:type="dxa"/>
            </w:tcMar>
            <w:hideMark/>
          </w:tcPr>
          <w:p w14:paraId="1AE704F1" w14:textId="77777777" w:rsidR="005B4D9E" w:rsidRPr="005B4D9E" w:rsidRDefault="005B4D9E" w:rsidP="005B4D9E">
            <w:pPr>
              <w:widowControl/>
              <w:spacing w:line="240" w:lineRule="auto"/>
              <w:ind w:firstLine="0"/>
              <w:jc w:val="left"/>
              <w:rPr>
                <w:rFonts w:eastAsia="Times New Roman"/>
                <w:szCs w:val="28"/>
                <w:lang w:eastAsia="uk-UA"/>
              </w:rPr>
            </w:pPr>
            <w:r w:rsidRPr="005B4D9E">
              <w:rPr>
                <w:rFonts w:eastAsia="Times New Roman"/>
                <w:color w:val="000000"/>
                <w:szCs w:val="28"/>
                <w:lang w:eastAsia="uk-UA"/>
              </w:rPr>
              <w:t>-</w:t>
            </w:r>
          </w:p>
        </w:tc>
      </w:tr>
      <w:tr w:rsidR="00EF0568" w:rsidRPr="005B4D9E" w14:paraId="241D2E0E" w14:textId="77777777" w:rsidTr="005B4D9E">
        <w:tc>
          <w:tcPr>
            <w:tcW w:w="0" w:type="auto"/>
            <w:tcMar>
              <w:top w:w="100" w:type="dxa"/>
              <w:left w:w="100" w:type="dxa"/>
              <w:bottom w:w="100" w:type="dxa"/>
              <w:right w:w="100" w:type="dxa"/>
            </w:tcMar>
            <w:hideMark/>
          </w:tcPr>
          <w:p w14:paraId="639355CF" w14:textId="77777777" w:rsidR="005B4D9E" w:rsidRPr="005B4D9E" w:rsidRDefault="005B4D9E" w:rsidP="005B4D9E">
            <w:pPr>
              <w:widowControl/>
              <w:spacing w:line="240" w:lineRule="auto"/>
              <w:ind w:firstLine="0"/>
              <w:jc w:val="left"/>
              <w:rPr>
                <w:rFonts w:eastAsia="Times New Roman"/>
                <w:szCs w:val="28"/>
                <w:lang w:eastAsia="uk-UA"/>
              </w:rPr>
            </w:pPr>
            <w:r w:rsidRPr="005B4D9E">
              <w:rPr>
                <w:rFonts w:eastAsia="Times New Roman"/>
                <w:color w:val="000000"/>
                <w:szCs w:val="28"/>
                <w:lang w:eastAsia="uk-UA"/>
              </w:rPr>
              <w:t>3</w:t>
            </w:r>
          </w:p>
        </w:tc>
        <w:tc>
          <w:tcPr>
            <w:tcW w:w="0" w:type="auto"/>
            <w:tcMar>
              <w:top w:w="100" w:type="dxa"/>
              <w:left w:w="100" w:type="dxa"/>
              <w:bottom w:w="100" w:type="dxa"/>
              <w:right w:w="100" w:type="dxa"/>
            </w:tcMar>
            <w:hideMark/>
          </w:tcPr>
          <w:p w14:paraId="264FD1F3" w14:textId="77777777" w:rsidR="005B4D9E" w:rsidRPr="005B4D9E" w:rsidRDefault="00EF0568" w:rsidP="00EF0568">
            <w:pPr>
              <w:widowControl/>
              <w:spacing w:after="240" w:line="240" w:lineRule="auto"/>
              <w:ind w:left="360" w:firstLine="0"/>
              <w:jc w:val="left"/>
              <w:textAlignment w:val="baseline"/>
              <w:rPr>
                <w:rFonts w:eastAsia="Times New Roman"/>
                <w:color w:val="000000"/>
                <w:szCs w:val="28"/>
                <w:lang w:eastAsia="uk-UA"/>
              </w:rPr>
            </w:pPr>
            <w:r>
              <w:rPr>
                <w:rFonts w:eastAsia="Times New Roman"/>
                <w:color w:val="000000"/>
                <w:szCs w:val="28"/>
                <w:lang w:eastAsia="uk-UA"/>
              </w:rPr>
              <w:t>Вживання випробуваних алгоритмів для створення моделі</w:t>
            </w:r>
          </w:p>
        </w:tc>
        <w:tc>
          <w:tcPr>
            <w:tcW w:w="0" w:type="auto"/>
            <w:tcMar>
              <w:top w:w="100" w:type="dxa"/>
              <w:left w:w="100" w:type="dxa"/>
              <w:bottom w:w="100" w:type="dxa"/>
              <w:right w:w="100" w:type="dxa"/>
            </w:tcMar>
            <w:hideMark/>
          </w:tcPr>
          <w:p w14:paraId="5F361265" w14:textId="77777777" w:rsidR="005B4D9E" w:rsidRPr="005B4D9E" w:rsidRDefault="005B4D9E" w:rsidP="005B4D9E">
            <w:pPr>
              <w:widowControl/>
              <w:spacing w:line="240" w:lineRule="auto"/>
              <w:ind w:firstLine="0"/>
              <w:jc w:val="left"/>
              <w:rPr>
                <w:rFonts w:eastAsia="Times New Roman"/>
                <w:szCs w:val="28"/>
                <w:lang w:eastAsia="uk-UA"/>
              </w:rPr>
            </w:pPr>
            <w:r w:rsidRPr="005B4D9E">
              <w:rPr>
                <w:rFonts w:eastAsia="Times New Roman"/>
                <w:color w:val="000000"/>
                <w:szCs w:val="28"/>
                <w:lang w:eastAsia="uk-UA"/>
              </w:rPr>
              <w:t>-</w:t>
            </w:r>
          </w:p>
        </w:tc>
        <w:tc>
          <w:tcPr>
            <w:tcW w:w="0" w:type="auto"/>
            <w:tcMar>
              <w:top w:w="100" w:type="dxa"/>
              <w:left w:w="100" w:type="dxa"/>
              <w:bottom w:w="100" w:type="dxa"/>
              <w:right w:w="100" w:type="dxa"/>
            </w:tcMar>
            <w:hideMark/>
          </w:tcPr>
          <w:p w14:paraId="386C9298" w14:textId="77777777" w:rsidR="005B4D9E" w:rsidRPr="005B4D9E" w:rsidRDefault="005B4D9E" w:rsidP="005B4D9E">
            <w:pPr>
              <w:widowControl/>
              <w:spacing w:line="240" w:lineRule="auto"/>
              <w:ind w:firstLine="0"/>
              <w:jc w:val="left"/>
              <w:rPr>
                <w:rFonts w:eastAsia="Times New Roman"/>
                <w:szCs w:val="28"/>
                <w:lang w:eastAsia="uk-UA"/>
              </w:rPr>
            </w:pPr>
            <w:r w:rsidRPr="005B4D9E">
              <w:rPr>
                <w:rFonts w:eastAsia="Times New Roman"/>
                <w:color w:val="000000"/>
                <w:szCs w:val="28"/>
                <w:lang w:eastAsia="uk-UA"/>
              </w:rPr>
              <w:t>+</w:t>
            </w:r>
          </w:p>
        </w:tc>
        <w:tc>
          <w:tcPr>
            <w:tcW w:w="0" w:type="auto"/>
            <w:tcMar>
              <w:top w:w="100" w:type="dxa"/>
              <w:left w:w="100" w:type="dxa"/>
              <w:bottom w:w="100" w:type="dxa"/>
              <w:right w:w="100" w:type="dxa"/>
            </w:tcMar>
            <w:hideMark/>
          </w:tcPr>
          <w:p w14:paraId="3840AC42" w14:textId="77777777" w:rsidR="005B4D9E" w:rsidRPr="005B4D9E" w:rsidRDefault="005B4D9E" w:rsidP="005B4D9E">
            <w:pPr>
              <w:widowControl/>
              <w:spacing w:line="240" w:lineRule="auto"/>
              <w:ind w:firstLine="0"/>
              <w:jc w:val="left"/>
              <w:rPr>
                <w:rFonts w:eastAsia="Times New Roman"/>
                <w:szCs w:val="28"/>
                <w:lang w:eastAsia="uk-UA"/>
              </w:rPr>
            </w:pPr>
            <w:r w:rsidRPr="005B4D9E">
              <w:rPr>
                <w:rFonts w:eastAsia="Times New Roman"/>
                <w:color w:val="000000"/>
                <w:szCs w:val="28"/>
                <w:lang w:eastAsia="uk-UA"/>
              </w:rPr>
              <w:t>-</w:t>
            </w:r>
          </w:p>
        </w:tc>
      </w:tr>
      <w:tr w:rsidR="00EF0568" w:rsidRPr="005B4D9E" w14:paraId="0B82A569" w14:textId="77777777" w:rsidTr="005B4D9E">
        <w:tc>
          <w:tcPr>
            <w:tcW w:w="0" w:type="auto"/>
            <w:tcMar>
              <w:top w:w="100" w:type="dxa"/>
              <w:left w:w="100" w:type="dxa"/>
              <w:bottom w:w="100" w:type="dxa"/>
              <w:right w:w="100" w:type="dxa"/>
            </w:tcMar>
            <w:hideMark/>
          </w:tcPr>
          <w:p w14:paraId="0E7C8CE8" w14:textId="77777777" w:rsidR="005B4D9E" w:rsidRPr="005B4D9E" w:rsidRDefault="005B4D9E" w:rsidP="005B4D9E">
            <w:pPr>
              <w:widowControl/>
              <w:spacing w:line="240" w:lineRule="auto"/>
              <w:ind w:firstLine="0"/>
              <w:jc w:val="left"/>
              <w:rPr>
                <w:rFonts w:eastAsia="Times New Roman"/>
                <w:szCs w:val="28"/>
                <w:lang w:eastAsia="uk-UA"/>
              </w:rPr>
            </w:pPr>
            <w:r w:rsidRPr="005B4D9E">
              <w:rPr>
                <w:rFonts w:eastAsia="Times New Roman"/>
                <w:color w:val="000000"/>
                <w:szCs w:val="28"/>
                <w:lang w:eastAsia="uk-UA"/>
              </w:rPr>
              <w:t>4</w:t>
            </w:r>
          </w:p>
        </w:tc>
        <w:tc>
          <w:tcPr>
            <w:tcW w:w="0" w:type="auto"/>
            <w:tcMar>
              <w:top w:w="100" w:type="dxa"/>
              <w:left w:w="100" w:type="dxa"/>
              <w:bottom w:w="100" w:type="dxa"/>
              <w:right w:w="100" w:type="dxa"/>
            </w:tcMar>
            <w:hideMark/>
          </w:tcPr>
          <w:p w14:paraId="5B364E23" w14:textId="77777777" w:rsidR="005B4D9E" w:rsidRPr="005B4D9E" w:rsidRDefault="00EF0568" w:rsidP="00EF0568">
            <w:pPr>
              <w:widowControl/>
              <w:spacing w:after="240" w:line="240" w:lineRule="auto"/>
              <w:ind w:left="360" w:firstLine="0"/>
              <w:jc w:val="left"/>
              <w:textAlignment w:val="baseline"/>
              <w:rPr>
                <w:rFonts w:eastAsia="Times New Roman"/>
                <w:color w:val="000000"/>
                <w:szCs w:val="28"/>
                <w:lang w:eastAsia="uk-UA"/>
              </w:rPr>
            </w:pPr>
            <w:r>
              <w:rPr>
                <w:rFonts w:eastAsia="Times New Roman"/>
                <w:color w:val="000000"/>
                <w:szCs w:val="28"/>
                <w:lang w:eastAsia="uk-UA"/>
              </w:rPr>
              <w:t>Кросплатформність* застосунку</w:t>
            </w:r>
          </w:p>
        </w:tc>
        <w:tc>
          <w:tcPr>
            <w:tcW w:w="0" w:type="auto"/>
            <w:tcMar>
              <w:top w:w="100" w:type="dxa"/>
              <w:left w:w="100" w:type="dxa"/>
              <w:bottom w:w="100" w:type="dxa"/>
              <w:right w:w="100" w:type="dxa"/>
            </w:tcMar>
            <w:hideMark/>
          </w:tcPr>
          <w:p w14:paraId="4D6074D9" w14:textId="77777777" w:rsidR="005B4D9E" w:rsidRPr="005B4D9E" w:rsidRDefault="005B4D9E" w:rsidP="005B4D9E">
            <w:pPr>
              <w:widowControl/>
              <w:spacing w:line="240" w:lineRule="auto"/>
              <w:ind w:firstLine="0"/>
              <w:jc w:val="left"/>
              <w:rPr>
                <w:rFonts w:eastAsia="Times New Roman"/>
                <w:szCs w:val="28"/>
                <w:lang w:eastAsia="uk-UA"/>
              </w:rPr>
            </w:pPr>
            <w:r w:rsidRPr="005B4D9E">
              <w:rPr>
                <w:rFonts w:eastAsia="Times New Roman"/>
                <w:color w:val="000000"/>
                <w:szCs w:val="28"/>
                <w:lang w:eastAsia="uk-UA"/>
              </w:rPr>
              <w:t>-</w:t>
            </w:r>
          </w:p>
        </w:tc>
        <w:tc>
          <w:tcPr>
            <w:tcW w:w="0" w:type="auto"/>
            <w:tcMar>
              <w:top w:w="100" w:type="dxa"/>
              <w:left w:w="100" w:type="dxa"/>
              <w:bottom w:w="100" w:type="dxa"/>
              <w:right w:w="100" w:type="dxa"/>
            </w:tcMar>
            <w:hideMark/>
          </w:tcPr>
          <w:p w14:paraId="086F8466" w14:textId="77777777" w:rsidR="005B4D9E" w:rsidRPr="005B4D9E" w:rsidRDefault="005B4D9E" w:rsidP="005B4D9E">
            <w:pPr>
              <w:widowControl/>
              <w:spacing w:line="240" w:lineRule="auto"/>
              <w:ind w:firstLine="0"/>
              <w:jc w:val="left"/>
              <w:rPr>
                <w:rFonts w:eastAsia="Times New Roman"/>
                <w:szCs w:val="28"/>
                <w:lang w:eastAsia="uk-UA"/>
              </w:rPr>
            </w:pPr>
            <w:r w:rsidRPr="005B4D9E">
              <w:rPr>
                <w:rFonts w:eastAsia="Times New Roman"/>
                <w:color w:val="000000"/>
                <w:szCs w:val="28"/>
                <w:lang w:eastAsia="uk-UA"/>
              </w:rPr>
              <w:t>-</w:t>
            </w:r>
          </w:p>
        </w:tc>
        <w:tc>
          <w:tcPr>
            <w:tcW w:w="0" w:type="auto"/>
            <w:tcMar>
              <w:top w:w="100" w:type="dxa"/>
              <w:left w:w="100" w:type="dxa"/>
              <w:bottom w:w="100" w:type="dxa"/>
              <w:right w:w="100" w:type="dxa"/>
            </w:tcMar>
            <w:hideMark/>
          </w:tcPr>
          <w:p w14:paraId="3936EF2F" w14:textId="77777777" w:rsidR="005B4D9E" w:rsidRPr="005B4D9E" w:rsidRDefault="005B4D9E" w:rsidP="005B4D9E">
            <w:pPr>
              <w:widowControl/>
              <w:spacing w:line="240" w:lineRule="auto"/>
              <w:ind w:firstLine="0"/>
              <w:jc w:val="left"/>
              <w:rPr>
                <w:rFonts w:eastAsia="Times New Roman"/>
                <w:szCs w:val="28"/>
                <w:lang w:eastAsia="uk-UA"/>
              </w:rPr>
            </w:pPr>
            <w:r w:rsidRPr="005B4D9E">
              <w:rPr>
                <w:rFonts w:eastAsia="Times New Roman"/>
                <w:color w:val="000000"/>
                <w:szCs w:val="28"/>
                <w:lang w:eastAsia="uk-UA"/>
              </w:rPr>
              <w:t>+</w:t>
            </w:r>
          </w:p>
        </w:tc>
      </w:tr>
    </w:tbl>
    <w:p w14:paraId="273D8BA4" w14:textId="77777777" w:rsidR="00482DDD" w:rsidRDefault="00482DDD" w:rsidP="00913D95"/>
    <w:p w14:paraId="2E105DA0" w14:textId="77523163" w:rsidR="00302947" w:rsidRDefault="00EF0568" w:rsidP="00913D95">
      <w:r w:rsidRPr="00EF0568">
        <w:t>*Кросплатформність — це властивість програмного забезпечення або застосунку, яка дозволяє йому працювати на різних операційних системах або платформах без необхідності великої адаптації чи модифікацій. Кросплатформність забезпечує можливість використання програмного продукту на різних пристроях та операційних системах без значного переписування коду</w:t>
      </w:r>
      <w:r>
        <w:t xml:space="preserve"> програми</w:t>
      </w:r>
      <w:r w:rsidRPr="00EF0568">
        <w:t>.</w:t>
      </w:r>
    </w:p>
    <w:p w14:paraId="0EA64117" w14:textId="77777777" w:rsidR="007C505D" w:rsidRDefault="0042700D" w:rsidP="007C505D">
      <w:pPr>
        <w:pStyle w:val="20"/>
      </w:pPr>
      <w:bookmarkStart w:id="146" w:name="_Toc154575769"/>
      <w:r>
        <w:t>4.7.4</w:t>
      </w:r>
      <w:r w:rsidR="007C505D">
        <w:t>. Огляд використаних технологій стартап-проєкту</w:t>
      </w:r>
      <w:bookmarkEnd w:id="146"/>
    </w:p>
    <w:p w14:paraId="14D182C0" w14:textId="77777777" w:rsidR="007C505D" w:rsidRDefault="007C505D" w:rsidP="007C505D">
      <w:r>
        <w:t xml:space="preserve">Огляд використаних технологій </w:t>
      </w:r>
      <w:r w:rsidRPr="00446C7C">
        <w:t>—</w:t>
      </w:r>
      <w:r w:rsidRPr="007C505D">
        <w:t xml:space="preserve"> це систематичний процес оцінки та аналізу технічних аспектів концепції або планування проекту. Цей процес </w:t>
      </w:r>
      <w:r w:rsidRPr="007C505D">
        <w:lastRenderedPageBreak/>
        <w:t>включає в себе детальний розгляд технічних компонентів, інфраструктури, можливостей для використання новітніх технологій та загального технічного потенціалу проекту.</w:t>
      </w:r>
    </w:p>
    <w:p w14:paraId="254AA199" w14:textId="77777777" w:rsidR="007C505D" w:rsidRPr="007C505D" w:rsidRDefault="007C505D" w:rsidP="007C505D">
      <w:r w:rsidRPr="007C505D">
        <w:t>Осн</w:t>
      </w:r>
      <w:r>
        <w:t>овні етапи огляду</w:t>
      </w:r>
      <w:r w:rsidRPr="007C505D">
        <w:t xml:space="preserve"> ідеї проекту можуть включати:</w:t>
      </w:r>
    </w:p>
    <w:p w14:paraId="3B262686" w14:textId="77777777" w:rsidR="007C505D" w:rsidRPr="007C505D" w:rsidRDefault="007C505D" w:rsidP="000E1847">
      <w:pPr>
        <w:pStyle w:val="a6"/>
        <w:numPr>
          <w:ilvl w:val="0"/>
          <w:numId w:val="20"/>
        </w:numPr>
      </w:pPr>
      <w:r w:rsidRPr="007C505D">
        <w:t>Аналіз технічної життєздатності</w:t>
      </w:r>
    </w:p>
    <w:p w14:paraId="41A0C882" w14:textId="77777777" w:rsidR="007C505D" w:rsidRPr="007C505D" w:rsidRDefault="007C505D" w:rsidP="000E1847">
      <w:pPr>
        <w:pStyle w:val="a6"/>
        <w:numPr>
          <w:ilvl w:val="0"/>
          <w:numId w:val="20"/>
        </w:numPr>
      </w:pPr>
      <w:r w:rsidRPr="007C505D">
        <w:t>Оцінка існуючих технологій</w:t>
      </w:r>
    </w:p>
    <w:p w14:paraId="5038F74C" w14:textId="77777777" w:rsidR="007C505D" w:rsidRPr="007C505D" w:rsidRDefault="007C505D" w:rsidP="000E1847">
      <w:pPr>
        <w:pStyle w:val="a6"/>
        <w:numPr>
          <w:ilvl w:val="0"/>
          <w:numId w:val="20"/>
        </w:numPr>
      </w:pPr>
      <w:r w:rsidRPr="007C505D">
        <w:t>Аналіз технічних вимог</w:t>
      </w:r>
    </w:p>
    <w:p w14:paraId="3473F0CF" w14:textId="77777777" w:rsidR="007C505D" w:rsidRPr="007C505D" w:rsidRDefault="007C505D" w:rsidP="000E1847">
      <w:pPr>
        <w:pStyle w:val="a6"/>
        <w:numPr>
          <w:ilvl w:val="0"/>
          <w:numId w:val="20"/>
        </w:numPr>
      </w:pPr>
      <w:r w:rsidRPr="007C505D">
        <w:t>Оцінка технічних ризиків</w:t>
      </w:r>
    </w:p>
    <w:p w14:paraId="5EE9F2A4" w14:textId="77777777" w:rsidR="007C505D" w:rsidRPr="007C505D" w:rsidRDefault="007C505D" w:rsidP="000E1847">
      <w:pPr>
        <w:pStyle w:val="a6"/>
        <w:numPr>
          <w:ilvl w:val="0"/>
          <w:numId w:val="20"/>
        </w:numPr>
      </w:pPr>
      <w:r w:rsidRPr="007C505D">
        <w:t>Аналіз технічної інфраструктуриї</w:t>
      </w:r>
    </w:p>
    <w:p w14:paraId="500E5552" w14:textId="77777777" w:rsidR="007C505D" w:rsidRPr="007C505D" w:rsidRDefault="007C505D" w:rsidP="000E1847">
      <w:pPr>
        <w:pStyle w:val="a6"/>
        <w:numPr>
          <w:ilvl w:val="0"/>
          <w:numId w:val="20"/>
        </w:numPr>
      </w:pPr>
      <w:r w:rsidRPr="007C505D">
        <w:t>Планування технічної реалізації</w:t>
      </w:r>
    </w:p>
    <w:p w14:paraId="50EBF92A" w14:textId="77777777" w:rsidR="007C505D" w:rsidRPr="007C505D" w:rsidRDefault="007C505D" w:rsidP="000E1847">
      <w:pPr>
        <w:pStyle w:val="a6"/>
        <w:numPr>
          <w:ilvl w:val="0"/>
          <w:numId w:val="20"/>
        </w:numPr>
      </w:pPr>
      <w:r w:rsidRPr="007C505D">
        <w:t>Аналіз технічної вартості та ефективності</w:t>
      </w:r>
    </w:p>
    <w:p w14:paraId="07C299F3" w14:textId="7C2C5DB4" w:rsidR="007C505D" w:rsidRPr="007C505D" w:rsidRDefault="007C505D" w:rsidP="007C505D">
      <w:r>
        <w:t>Огляд</w:t>
      </w:r>
      <w:r w:rsidRPr="007C505D">
        <w:t xml:space="preserve"> допомагає визначити технічну життєздатність ідеї, ідентифікувати технічні ризики та забезпечити оптимальний вибір технологій для успішної реалізації проекту.</w:t>
      </w:r>
    </w:p>
    <w:p w14:paraId="4F98C303" w14:textId="11C05F0A" w:rsidR="00EF0568" w:rsidRDefault="007C505D" w:rsidP="00913D95">
      <w:r>
        <w:t>Огляд був викладений в табл</w:t>
      </w:r>
      <w:r w:rsidR="00482DDD">
        <w:t>.</w:t>
      </w:r>
      <w:r>
        <w:t xml:space="preserve"> 4.7</w:t>
      </w:r>
    </w:p>
    <w:p w14:paraId="327E2BB9" w14:textId="77777777" w:rsidR="009722AE" w:rsidRPr="000C703E" w:rsidRDefault="009722AE" w:rsidP="009722AE">
      <w:pPr>
        <w:jc w:val="right"/>
      </w:pPr>
      <w:r>
        <w:t>Таблиця 4.7</w:t>
      </w:r>
    </w:p>
    <w:p w14:paraId="2D6025AF" w14:textId="77777777" w:rsidR="009722AE" w:rsidRPr="00F33132" w:rsidRDefault="009722AE" w:rsidP="009722AE">
      <w:pPr>
        <w:spacing w:before="8"/>
        <w:ind w:firstLine="0"/>
        <w:jc w:val="center"/>
        <w:rPr>
          <w:b/>
          <w:szCs w:val="28"/>
        </w:rPr>
      </w:pPr>
      <w:r>
        <w:rPr>
          <w:b/>
          <w:szCs w:val="28"/>
        </w:rPr>
        <w:t>Огляд використаних технологій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42"/>
        <w:gridCol w:w="4192"/>
        <w:gridCol w:w="1691"/>
        <w:gridCol w:w="1547"/>
        <w:gridCol w:w="1757"/>
      </w:tblGrid>
      <w:tr w:rsidR="0042700D" w:rsidRPr="00482DDD" w14:paraId="2D80300A" w14:textId="77777777" w:rsidTr="00482DDD">
        <w:trPr>
          <w:trHeight w:val="585"/>
        </w:trPr>
        <w:tc>
          <w:tcPr>
            <w:tcW w:w="0" w:type="auto"/>
            <w:tcMar>
              <w:top w:w="100" w:type="dxa"/>
              <w:left w:w="100" w:type="dxa"/>
              <w:bottom w:w="100" w:type="dxa"/>
              <w:right w:w="100" w:type="dxa"/>
            </w:tcMar>
            <w:vAlign w:val="center"/>
            <w:hideMark/>
          </w:tcPr>
          <w:p w14:paraId="5C927D5E" w14:textId="77777777" w:rsidR="007C505D" w:rsidRPr="00482DDD" w:rsidRDefault="007C505D" w:rsidP="00482DDD">
            <w:pPr>
              <w:widowControl/>
              <w:spacing w:line="240" w:lineRule="exact"/>
              <w:ind w:firstLine="0"/>
              <w:jc w:val="center"/>
              <w:rPr>
                <w:rFonts w:eastAsia="Times New Roman"/>
                <w:b/>
                <w:sz w:val="24"/>
                <w:szCs w:val="24"/>
                <w:lang w:eastAsia="uk-UA"/>
              </w:rPr>
            </w:pPr>
            <w:r w:rsidRPr="00482DDD">
              <w:rPr>
                <w:rFonts w:eastAsia="Times New Roman"/>
                <w:b/>
                <w:sz w:val="24"/>
                <w:szCs w:val="24"/>
                <w:lang w:eastAsia="uk-UA"/>
              </w:rPr>
              <w:t>№</w:t>
            </w:r>
          </w:p>
        </w:tc>
        <w:tc>
          <w:tcPr>
            <w:tcW w:w="4193" w:type="dxa"/>
            <w:tcMar>
              <w:top w:w="100" w:type="dxa"/>
              <w:left w:w="100" w:type="dxa"/>
              <w:bottom w:w="100" w:type="dxa"/>
              <w:right w:w="100" w:type="dxa"/>
            </w:tcMar>
            <w:vAlign w:val="center"/>
            <w:hideMark/>
          </w:tcPr>
          <w:p w14:paraId="0FDBE462" w14:textId="7B5EC968" w:rsidR="007C505D" w:rsidRPr="00482DDD" w:rsidRDefault="007C505D" w:rsidP="00482DDD">
            <w:pPr>
              <w:widowControl/>
              <w:spacing w:line="240" w:lineRule="exact"/>
              <w:ind w:firstLine="0"/>
              <w:jc w:val="center"/>
              <w:rPr>
                <w:rFonts w:eastAsia="Times New Roman"/>
                <w:b/>
                <w:sz w:val="24"/>
                <w:szCs w:val="24"/>
                <w:lang w:eastAsia="uk-UA"/>
              </w:rPr>
            </w:pPr>
            <w:r w:rsidRPr="00482DDD">
              <w:rPr>
                <w:rFonts w:eastAsia="Times New Roman"/>
                <w:b/>
                <w:iCs/>
                <w:color w:val="000000"/>
                <w:sz w:val="24"/>
                <w:szCs w:val="24"/>
                <w:lang w:eastAsia="uk-UA"/>
              </w:rPr>
              <w:t>Ідея проекту</w:t>
            </w:r>
          </w:p>
        </w:tc>
        <w:tc>
          <w:tcPr>
            <w:tcW w:w="0" w:type="auto"/>
            <w:tcMar>
              <w:top w:w="100" w:type="dxa"/>
              <w:left w:w="100" w:type="dxa"/>
              <w:bottom w:w="100" w:type="dxa"/>
              <w:right w:w="100" w:type="dxa"/>
            </w:tcMar>
            <w:vAlign w:val="center"/>
            <w:hideMark/>
          </w:tcPr>
          <w:p w14:paraId="6A6CDA6B" w14:textId="3218F524" w:rsidR="007C505D" w:rsidRPr="00482DDD" w:rsidRDefault="007C505D" w:rsidP="00482DDD">
            <w:pPr>
              <w:widowControl/>
              <w:spacing w:line="240" w:lineRule="exact"/>
              <w:ind w:firstLine="0"/>
              <w:jc w:val="center"/>
              <w:rPr>
                <w:rFonts w:eastAsia="Times New Roman"/>
                <w:b/>
                <w:sz w:val="24"/>
                <w:szCs w:val="24"/>
                <w:lang w:eastAsia="uk-UA"/>
              </w:rPr>
            </w:pPr>
            <w:r w:rsidRPr="00482DDD">
              <w:rPr>
                <w:rFonts w:eastAsia="Times New Roman"/>
                <w:b/>
                <w:iCs/>
                <w:color w:val="000000"/>
                <w:sz w:val="24"/>
                <w:szCs w:val="24"/>
                <w:lang w:eastAsia="uk-UA"/>
              </w:rPr>
              <w:t>Методи для</w:t>
            </w:r>
            <w:r w:rsidR="0042700D" w:rsidRPr="00482DDD">
              <w:rPr>
                <w:rFonts w:eastAsia="Times New Roman"/>
                <w:b/>
                <w:iCs/>
                <w:color w:val="000000"/>
                <w:sz w:val="24"/>
                <w:szCs w:val="24"/>
                <w:lang w:eastAsia="uk-UA"/>
              </w:rPr>
              <w:t xml:space="preserve"> її втілення</w:t>
            </w:r>
          </w:p>
        </w:tc>
        <w:tc>
          <w:tcPr>
            <w:tcW w:w="0" w:type="auto"/>
            <w:tcMar>
              <w:top w:w="100" w:type="dxa"/>
              <w:left w:w="100" w:type="dxa"/>
              <w:bottom w:w="100" w:type="dxa"/>
              <w:right w:w="100" w:type="dxa"/>
            </w:tcMar>
            <w:vAlign w:val="center"/>
            <w:hideMark/>
          </w:tcPr>
          <w:p w14:paraId="5677EF48" w14:textId="02812E17" w:rsidR="007C505D" w:rsidRPr="00482DDD" w:rsidRDefault="0042700D" w:rsidP="00482DDD">
            <w:pPr>
              <w:widowControl/>
              <w:spacing w:line="240" w:lineRule="exact"/>
              <w:ind w:firstLine="0"/>
              <w:jc w:val="center"/>
              <w:rPr>
                <w:rFonts w:eastAsia="Times New Roman"/>
                <w:b/>
                <w:sz w:val="24"/>
                <w:szCs w:val="24"/>
                <w:lang w:eastAsia="uk-UA"/>
              </w:rPr>
            </w:pPr>
            <w:r w:rsidRPr="00482DDD">
              <w:rPr>
                <w:rFonts w:eastAsia="Times New Roman"/>
                <w:b/>
                <w:iCs/>
                <w:color w:val="000000"/>
                <w:sz w:val="24"/>
                <w:szCs w:val="24"/>
                <w:lang w:eastAsia="uk-UA"/>
              </w:rPr>
              <w:t>Існування методу</w:t>
            </w:r>
          </w:p>
        </w:tc>
        <w:tc>
          <w:tcPr>
            <w:tcW w:w="0" w:type="auto"/>
            <w:tcMar>
              <w:top w:w="100" w:type="dxa"/>
              <w:left w:w="100" w:type="dxa"/>
              <w:bottom w:w="100" w:type="dxa"/>
              <w:right w:w="100" w:type="dxa"/>
            </w:tcMar>
            <w:vAlign w:val="center"/>
            <w:hideMark/>
          </w:tcPr>
          <w:p w14:paraId="3981394E" w14:textId="30D1CAD3" w:rsidR="007C505D" w:rsidRPr="00482DDD" w:rsidRDefault="0042700D" w:rsidP="00482DDD">
            <w:pPr>
              <w:widowControl/>
              <w:spacing w:line="240" w:lineRule="exact"/>
              <w:ind w:firstLine="0"/>
              <w:jc w:val="center"/>
              <w:rPr>
                <w:rFonts w:eastAsia="Times New Roman"/>
                <w:b/>
                <w:sz w:val="24"/>
                <w:szCs w:val="24"/>
                <w:lang w:eastAsia="uk-UA"/>
              </w:rPr>
            </w:pPr>
            <w:r w:rsidRPr="00482DDD">
              <w:rPr>
                <w:rFonts w:eastAsia="Times New Roman"/>
                <w:b/>
                <w:iCs/>
                <w:color w:val="000000"/>
                <w:sz w:val="24"/>
                <w:szCs w:val="24"/>
                <w:lang w:eastAsia="uk-UA"/>
              </w:rPr>
              <w:t>Доступність методу</w:t>
            </w:r>
          </w:p>
        </w:tc>
      </w:tr>
      <w:tr w:rsidR="00482DDD" w:rsidRPr="00482DDD" w14:paraId="642064FC" w14:textId="77777777" w:rsidTr="00482DDD">
        <w:tc>
          <w:tcPr>
            <w:tcW w:w="0" w:type="auto"/>
            <w:tcMar>
              <w:top w:w="100" w:type="dxa"/>
              <w:left w:w="100" w:type="dxa"/>
              <w:bottom w:w="100" w:type="dxa"/>
              <w:right w:w="100" w:type="dxa"/>
            </w:tcMar>
            <w:hideMark/>
          </w:tcPr>
          <w:p w14:paraId="29BFCD25" w14:textId="77777777" w:rsidR="00482DDD" w:rsidRPr="00482DDD" w:rsidRDefault="00482DDD" w:rsidP="00482DDD">
            <w:pPr>
              <w:widowControl/>
              <w:spacing w:line="240" w:lineRule="exact"/>
              <w:ind w:firstLine="0"/>
              <w:jc w:val="left"/>
              <w:rPr>
                <w:rFonts w:eastAsia="Times New Roman"/>
                <w:sz w:val="24"/>
                <w:szCs w:val="24"/>
                <w:lang w:eastAsia="uk-UA"/>
              </w:rPr>
            </w:pPr>
            <w:r w:rsidRPr="00482DDD">
              <w:rPr>
                <w:rFonts w:eastAsia="Times New Roman"/>
                <w:color w:val="000000"/>
                <w:sz w:val="24"/>
                <w:szCs w:val="24"/>
                <w:lang w:eastAsia="uk-UA"/>
              </w:rPr>
              <w:t>1</w:t>
            </w:r>
          </w:p>
        </w:tc>
        <w:tc>
          <w:tcPr>
            <w:tcW w:w="4193" w:type="dxa"/>
            <w:vMerge w:val="restart"/>
            <w:tcMar>
              <w:top w:w="100" w:type="dxa"/>
              <w:left w:w="100" w:type="dxa"/>
              <w:bottom w:w="100" w:type="dxa"/>
              <w:right w:w="100" w:type="dxa"/>
            </w:tcMar>
            <w:vAlign w:val="center"/>
            <w:hideMark/>
          </w:tcPr>
          <w:p w14:paraId="3E2DD24B" w14:textId="77777777" w:rsidR="00482DDD" w:rsidRPr="00482DDD" w:rsidRDefault="00482DDD" w:rsidP="00482DDD">
            <w:pPr>
              <w:widowControl/>
              <w:shd w:val="clear" w:color="auto" w:fill="FFFFFF"/>
              <w:spacing w:line="240" w:lineRule="exact"/>
              <w:ind w:firstLine="0"/>
              <w:jc w:val="center"/>
              <w:rPr>
                <w:rFonts w:eastAsia="Times New Roman"/>
                <w:sz w:val="24"/>
                <w:szCs w:val="24"/>
                <w:lang w:eastAsia="uk-UA"/>
              </w:rPr>
            </w:pPr>
            <w:r w:rsidRPr="00482DDD">
              <w:rPr>
                <w:rFonts w:eastAsia="Times New Roman"/>
                <w:color w:val="000000"/>
                <w:sz w:val="24"/>
                <w:szCs w:val="24"/>
                <w:lang w:eastAsia="uk-UA"/>
              </w:rPr>
              <w:t>Автоматичний прорахунок моделі, генерація прогресу росту пухлин та методів для їх лікування з використанням програмного продукту</w:t>
            </w:r>
          </w:p>
          <w:p w14:paraId="7EE95684" w14:textId="77777777" w:rsidR="00482DDD" w:rsidRPr="00482DDD" w:rsidRDefault="00482DDD" w:rsidP="00482DDD">
            <w:pPr>
              <w:widowControl/>
              <w:spacing w:line="240" w:lineRule="exact"/>
              <w:ind w:firstLine="0"/>
              <w:jc w:val="center"/>
              <w:rPr>
                <w:rFonts w:eastAsia="Times New Roman"/>
                <w:sz w:val="24"/>
                <w:szCs w:val="24"/>
                <w:lang w:eastAsia="uk-UA"/>
              </w:rPr>
            </w:pPr>
          </w:p>
        </w:tc>
        <w:tc>
          <w:tcPr>
            <w:tcW w:w="0" w:type="auto"/>
            <w:tcMar>
              <w:top w:w="100" w:type="dxa"/>
              <w:left w:w="100" w:type="dxa"/>
              <w:bottom w:w="100" w:type="dxa"/>
              <w:right w:w="100" w:type="dxa"/>
            </w:tcMar>
            <w:hideMark/>
          </w:tcPr>
          <w:p w14:paraId="58A90CE6" w14:textId="77777777" w:rsidR="00482DDD" w:rsidRPr="00482DDD" w:rsidRDefault="00482DDD" w:rsidP="00482DDD">
            <w:pPr>
              <w:widowControl/>
              <w:shd w:val="clear" w:color="auto" w:fill="FFFFFF"/>
              <w:spacing w:line="240" w:lineRule="exact"/>
              <w:ind w:firstLine="0"/>
              <w:jc w:val="left"/>
              <w:rPr>
                <w:rFonts w:eastAsia="Times New Roman"/>
                <w:sz w:val="24"/>
                <w:szCs w:val="24"/>
                <w:lang w:eastAsia="uk-UA"/>
              </w:rPr>
            </w:pPr>
            <w:r w:rsidRPr="00482DDD">
              <w:rPr>
                <w:rFonts w:eastAsia="Times New Roman"/>
                <w:color w:val="000000"/>
                <w:sz w:val="24"/>
                <w:szCs w:val="24"/>
                <w:lang w:eastAsia="uk-UA"/>
              </w:rPr>
              <w:t>Інтернет-версія</w:t>
            </w:r>
          </w:p>
          <w:p w14:paraId="6860B2A3" w14:textId="77777777" w:rsidR="00482DDD" w:rsidRPr="00482DDD" w:rsidRDefault="00482DDD" w:rsidP="00482DDD">
            <w:pPr>
              <w:widowControl/>
              <w:shd w:val="clear" w:color="auto" w:fill="FFFFFF"/>
              <w:spacing w:line="240" w:lineRule="exact"/>
              <w:ind w:firstLine="0"/>
              <w:jc w:val="left"/>
              <w:rPr>
                <w:rFonts w:eastAsia="Times New Roman"/>
                <w:sz w:val="24"/>
                <w:szCs w:val="24"/>
                <w:lang w:eastAsia="uk-UA"/>
              </w:rPr>
            </w:pPr>
          </w:p>
          <w:p w14:paraId="60B2044F" w14:textId="77777777" w:rsidR="00482DDD" w:rsidRPr="00482DDD" w:rsidRDefault="00482DDD" w:rsidP="00482DDD">
            <w:pPr>
              <w:widowControl/>
              <w:shd w:val="clear" w:color="auto" w:fill="FFFFFF"/>
              <w:spacing w:line="240" w:lineRule="exact"/>
              <w:ind w:firstLine="0"/>
              <w:jc w:val="left"/>
              <w:rPr>
                <w:rFonts w:eastAsia="Times New Roman"/>
                <w:sz w:val="24"/>
                <w:szCs w:val="24"/>
                <w:lang w:eastAsia="uk-UA"/>
              </w:rPr>
            </w:pPr>
            <w:r w:rsidRPr="00482DDD">
              <w:rPr>
                <w:rFonts w:eastAsia="Times New Roman"/>
                <w:color w:val="000000"/>
                <w:sz w:val="24"/>
                <w:szCs w:val="24"/>
                <w:lang w:eastAsia="uk-UA"/>
              </w:rPr>
              <w:t> Html/css, j</w:t>
            </w:r>
            <w:r w:rsidRPr="00482DDD">
              <w:rPr>
                <w:rFonts w:eastAsia="Times New Roman"/>
                <w:color w:val="000000"/>
                <w:sz w:val="24"/>
                <w:szCs w:val="24"/>
                <w:lang w:val="en-US" w:eastAsia="uk-UA"/>
              </w:rPr>
              <w:t>ava</w:t>
            </w:r>
            <w:r w:rsidRPr="00482DDD">
              <w:rPr>
                <w:rFonts w:eastAsia="Times New Roman"/>
                <w:color w:val="000000"/>
                <w:sz w:val="24"/>
                <w:szCs w:val="24"/>
                <w:lang w:eastAsia="uk-UA"/>
              </w:rPr>
              <w:t>, .net, sql</w:t>
            </w:r>
            <w:r w:rsidRPr="00482DDD">
              <w:rPr>
                <w:rFonts w:eastAsia="Times New Roman"/>
                <w:color w:val="000000"/>
                <w:sz w:val="24"/>
                <w:szCs w:val="24"/>
                <w:lang w:val="en-US" w:eastAsia="uk-UA"/>
              </w:rPr>
              <w:t>ite</w:t>
            </w:r>
          </w:p>
        </w:tc>
        <w:tc>
          <w:tcPr>
            <w:tcW w:w="0" w:type="auto"/>
            <w:tcMar>
              <w:top w:w="100" w:type="dxa"/>
              <w:left w:w="100" w:type="dxa"/>
              <w:bottom w:w="100" w:type="dxa"/>
              <w:right w:w="100" w:type="dxa"/>
            </w:tcMar>
            <w:vAlign w:val="center"/>
            <w:hideMark/>
          </w:tcPr>
          <w:p w14:paraId="285C3686" w14:textId="77777777" w:rsidR="00482DDD" w:rsidRPr="00482DDD" w:rsidRDefault="00482DDD" w:rsidP="00482DDD">
            <w:pPr>
              <w:widowControl/>
              <w:spacing w:line="240" w:lineRule="exact"/>
              <w:ind w:firstLine="0"/>
              <w:jc w:val="center"/>
              <w:rPr>
                <w:rFonts w:eastAsia="Times New Roman"/>
                <w:sz w:val="24"/>
                <w:szCs w:val="24"/>
                <w:lang w:eastAsia="uk-UA"/>
              </w:rPr>
            </w:pPr>
            <w:r w:rsidRPr="00482DDD">
              <w:rPr>
                <w:rFonts w:eastAsia="Times New Roman"/>
                <w:color w:val="000000"/>
                <w:sz w:val="24"/>
                <w:szCs w:val="24"/>
                <w:lang w:eastAsia="uk-UA"/>
              </w:rPr>
              <w:t>+</w:t>
            </w:r>
          </w:p>
        </w:tc>
        <w:tc>
          <w:tcPr>
            <w:tcW w:w="0" w:type="auto"/>
            <w:tcMar>
              <w:top w:w="100" w:type="dxa"/>
              <w:left w:w="100" w:type="dxa"/>
              <w:bottom w:w="100" w:type="dxa"/>
              <w:right w:w="100" w:type="dxa"/>
            </w:tcMar>
            <w:vAlign w:val="center"/>
            <w:hideMark/>
          </w:tcPr>
          <w:p w14:paraId="74A474C3" w14:textId="77777777" w:rsidR="00482DDD" w:rsidRPr="00482DDD" w:rsidRDefault="00482DDD" w:rsidP="00482DDD">
            <w:pPr>
              <w:widowControl/>
              <w:spacing w:line="240" w:lineRule="exact"/>
              <w:ind w:firstLine="0"/>
              <w:jc w:val="center"/>
              <w:rPr>
                <w:rFonts w:eastAsia="Times New Roman"/>
                <w:sz w:val="24"/>
                <w:szCs w:val="24"/>
                <w:lang w:eastAsia="uk-UA"/>
              </w:rPr>
            </w:pPr>
            <w:r w:rsidRPr="00482DDD">
              <w:rPr>
                <w:rFonts w:eastAsia="Times New Roman"/>
                <w:color w:val="000000"/>
                <w:sz w:val="24"/>
                <w:szCs w:val="24"/>
                <w:lang w:eastAsia="uk-UA"/>
              </w:rPr>
              <w:t>+</w:t>
            </w:r>
          </w:p>
        </w:tc>
      </w:tr>
      <w:tr w:rsidR="00482DDD" w:rsidRPr="00482DDD" w14:paraId="7542DB3C" w14:textId="77777777" w:rsidTr="00482DDD">
        <w:tc>
          <w:tcPr>
            <w:tcW w:w="0" w:type="auto"/>
            <w:tcMar>
              <w:top w:w="100" w:type="dxa"/>
              <w:left w:w="100" w:type="dxa"/>
              <w:bottom w:w="100" w:type="dxa"/>
              <w:right w:w="100" w:type="dxa"/>
            </w:tcMar>
            <w:hideMark/>
          </w:tcPr>
          <w:p w14:paraId="49CEF309" w14:textId="77777777" w:rsidR="00482DDD" w:rsidRPr="00482DDD" w:rsidRDefault="00482DDD" w:rsidP="00482DDD">
            <w:pPr>
              <w:widowControl/>
              <w:spacing w:line="240" w:lineRule="exact"/>
              <w:ind w:firstLine="0"/>
              <w:jc w:val="left"/>
              <w:rPr>
                <w:rFonts w:eastAsia="Times New Roman"/>
                <w:sz w:val="24"/>
                <w:szCs w:val="24"/>
                <w:lang w:eastAsia="uk-UA"/>
              </w:rPr>
            </w:pPr>
            <w:r w:rsidRPr="00482DDD">
              <w:rPr>
                <w:rFonts w:eastAsia="Times New Roman"/>
                <w:color w:val="000000"/>
                <w:sz w:val="24"/>
                <w:szCs w:val="24"/>
                <w:lang w:eastAsia="uk-UA"/>
              </w:rPr>
              <w:t>2</w:t>
            </w:r>
          </w:p>
        </w:tc>
        <w:tc>
          <w:tcPr>
            <w:tcW w:w="4193" w:type="dxa"/>
            <w:vMerge/>
            <w:tcMar>
              <w:top w:w="100" w:type="dxa"/>
              <w:left w:w="100" w:type="dxa"/>
              <w:bottom w:w="100" w:type="dxa"/>
              <w:right w:w="100" w:type="dxa"/>
            </w:tcMar>
            <w:hideMark/>
          </w:tcPr>
          <w:p w14:paraId="234E71CB" w14:textId="77777777" w:rsidR="00482DDD" w:rsidRPr="00482DDD" w:rsidRDefault="00482DDD" w:rsidP="00482DDD">
            <w:pPr>
              <w:widowControl/>
              <w:spacing w:line="240" w:lineRule="exact"/>
              <w:ind w:firstLine="0"/>
              <w:jc w:val="left"/>
              <w:rPr>
                <w:rFonts w:eastAsia="Times New Roman"/>
                <w:sz w:val="24"/>
                <w:szCs w:val="24"/>
                <w:lang w:eastAsia="uk-UA"/>
              </w:rPr>
            </w:pPr>
          </w:p>
        </w:tc>
        <w:tc>
          <w:tcPr>
            <w:tcW w:w="0" w:type="auto"/>
            <w:tcMar>
              <w:top w:w="100" w:type="dxa"/>
              <w:left w:w="100" w:type="dxa"/>
              <w:bottom w:w="100" w:type="dxa"/>
              <w:right w:w="100" w:type="dxa"/>
            </w:tcMar>
            <w:hideMark/>
          </w:tcPr>
          <w:p w14:paraId="13704434" w14:textId="77777777" w:rsidR="00482DDD" w:rsidRPr="00482DDD" w:rsidRDefault="00482DDD" w:rsidP="00482DDD">
            <w:pPr>
              <w:widowControl/>
              <w:shd w:val="clear" w:color="auto" w:fill="FFFFFF"/>
              <w:spacing w:line="240" w:lineRule="exact"/>
              <w:ind w:firstLine="0"/>
              <w:jc w:val="left"/>
              <w:rPr>
                <w:rFonts w:eastAsia="Times New Roman"/>
                <w:sz w:val="24"/>
                <w:szCs w:val="24"/>
                <w:lang w:eastAsia="uk-UA"/>
              </w:rPr>
            </w:pPr>
            <w:r w:rsidRPr="00482DDD">
              <w:rPr>
                <w:rFonts w:eastAsia="Times New Roman"/>
                <w:color w:val="000000"/>
                <w:sz w:val="24"/>
                <w:szCs w:val="24"/>
                <w:lang w:eastAsia="uk-UA"/>
              </w:rPr>
              <w:t>ПК-версія. </w:t>
            </w:r>
          </w:p>
          <w:p w14:paraId="1849E19A" w14:textId="631B5B79" w:rsidR="00482DDD" w:rsidRPr="00482DDD" w:rsidRDefault="00482DDD" w:rsidP="00482DDD">
            <w:pPr>
              <w:widowControl/>
              <w:shd w:val="clear" w:color="auto" w:fill="FFFFFF"/>
              <w:spacing w:line="240" w:lineRule="exact"/>
              <w:ind w:firstLine="0"/>
              <w:jc w:val="left"/>
              <w:rPr>
                <w:rFonts w:eastAsia="Times New Roman"/>
                <w:sz w:val="24"/>
                <w:szCs w:val="24"/>
                <w:lang w:eastAsia="uk-UA"/>
              </w:rPr>
            </w:pPr>
            <w:r w:rsidRPr="00482DDD">
              <w:rPr>
                <w:rFonts w:eastAsia="Times New Roman"/>
                <w:color w:val="000000"/>
                <w:sz w:val="24"/>
                <w:szCs w:val="24"/>
                <w:lang w:eastAsia="uk-UA"/>
              </w:rPr>
              <w:t>.net, sqlite</w:t>
            </w:r>
          </w:p>
        </w:tc>
        <w:tc>
          <w:tcPr>
            <w:tcW w:w="0" w:type="auto"/>
            <w:tcMar>
              <w:top w:w="100" w:type="dxa"/>
              <w:left w:w="100" w:type="dxa"/>
              <w:bottom w:w="100" w:type="dxa"/>
              <w:right w:w="100" w:type="dxa"/>
            </w:tcMar>
            <w:vAlign w:val="center"/>
            <w:hideMark/>
          </w:tcPr>
          <w:p w14:paraId="65608E4F" w14:textId="77777777" w:rsidR="00482DDD" w:rsidRPr="00482DDD" w:rsidRDefault="00482DDD" w:rsidP="00482DDD">
            <w:pPr>
              <w:widowControl/>
              <w:spacing w:line="240" w:lineRule="exact"/>
              <w:ind w:firstLine="0"/>
              <w:jc w:val="center"/>
              <w:rPr>
                <w:rFonts w:eastAsia="Times New Roman"/>
                <w:sz w:val="24"/>
                <w:szCs w:val="24"/>
                <w:lang w:eastAsia="uk-UA"/>
              </w:rPr>
            </w:pPr>
            <w:r w:rsidRPr="00482DDD">
              <w:rPr>
                <w:rFonts w:eastAsia="Times New Roman"/>
                <w:color w:val="000000"/>
                <w:sz w:val="24"/>
                <w:szCs w:val="24"/>
                <w:lang w:eastAsia="uk-UA"/>
              </w:rPr>
              <w:t>+</w:t>
            </w:r>
          </w:p>
        </w:tc>
        <w:tc>
          <w:tcPr>
            <w:tcW w:w="0" w:type="auto"/>
            <w:tcMar>
              <w:top w:w="100" w:type="dxa"/>
              <w:left w:w="100" w:type="dxa"/>
              <w:bottom w:w="100" w:type="dxa"/>
              <w:right w:w="100" w:type="dxa"/>
            </w:tcMar>
            <w:vAlign w:val="center"/>
            <w:hideMark/>
          </w:tcPr>
          <w:p w14:paraId="444063D6" w14:textId="77777777" w:rsidR="00482DDD" w:rsidRPr="00482DDD" w:rsidRDefault="00482DDD" w:rsidP="00482DDD">
            <w:pPr>
              <w:widowControl/>
              <w:spacing w:line="240" w:lineRule="exact"/>
              <w:ind w:firstLine="0"/>
              <w:jc w:val="center"/>
              <w:rPr>
                <w:rFonts w:eastAsia="Times New Roman"/>
                <w:sz w:val="24"/>
                <w:szCs w:val="24"/>
                <w:lang w:eastAsia="uk-UA"/>
              </w:rPr>
            </w:pPr>
            <w:r w:rsidRPr="00482DDD">
              <w:rPr>
                <w:rFonts w:eastAsia="Times New Roman"/>
                <w:color w:val="000000"/>
                <w:sz w:val="24"/>
                <w:szCs w:val="24"/>
                <w:lang w:eastAsia="uk-UA"/>
              </w:rPr>
              <w:t>+</w:t>
            </w:r>
          </w:p>
        </w:tc>
      </w:tr>
      <w:tr w:rsidR="00482DDD" w:rsidRPr="00482DDD" w14:paraId="523F5184" w14:textId="77777777" w:rsidTr="00482DDD">
        <w:tc>
          <w:tcPr>
            <w:tcW w:w="0" w:type="auto"/>
            <w:tcMar>
              <w:top w:w="100" w:type="dxa"/>
              <w:left w:w="100" w:type="dxa"/>
              <w:bottom w:w="100" w:type="dxa"/>
              <w:right w:w="100" w:type="dxa"/>
            </w:tcMar>
          </w:tcPr>
          <w:p w14:paraId="326E6C75" w14:textId="622727AB" w:rsidR="00482DDD" w:rsidRPr="00482DDD" w:rsidRDefault="00482DDD" w:rsidP="00482DDD">
            <w:pPr>
              <w:widowControl/>
              <w:spacing w:line="240" w:lineRule="exact"/>
              <w:ind w:firstLine="0"/>
              <w:jc w:val="left"/>
              <w:rPr>
                <w:rFonts w:eastAsia="Times New Roman"/>
                <w:color w:val="000000"/>
                <w:sz w:val="24"/>
                <w:szCs w:val="24"/>
                <w:lang w:eastAsia="uk-UA"/>
              </w:rPr>
            </w:pPr>
            <w:r>
              <w:rPr>
                <w:rFonts w:eastAsia="Times New Roman"/>
                <w:color w:val="000000"/>
                <w:sz w:val="24"/>
                <w:szCs w:val="24"/>
                <w:lang w:eastAsia="uk-UA"/>
              </w:rPr>
              <w:t>3</w:t>
            </w:r>
          </w:p>
        </w:tc>
        <w:tc>
          <w:tcPr>
            <w:tcW w:w="4193" w:type="dxa"/>
            <w:vMerge/>
            <w:tcMar>
              <w:top w:w="100" w:type="dxa"/>
              <w:left w:w="100" w:type="dxa"/>
              <w:bottom w:w="100" w:type="dxa"/>
              <w:right w:w="100" w:type="dxa"/>
            </w:tcMar>
          </w:tcPr>
          <w:p w14:paraId="51438C05" w14:textId="77777777" w:rsidR="00482DDD" w:rsidRPr="00482DDD" w:rsidRDefault="00482DDD" w:rsidP="00482DDD">
            <w:pPr>
              <w:widowControl/>
              <w:spacing w:line="240" w:lineRule="exact"/>
              <w:ind w:firstLine="0"/>
              <w:jc w:val="left"/>
              <w:rPr>
                <w:rFonts w:eastAsia="Times New Roman"/>
                <w:sz w:val="24"/>
                <w:szCs w:val="24"/>
                <w:lang w:eastAsia="uk-UA"/>
              </w:rPr>
            </w:pPr>
          </w:p>
        </w:tc>
        <w:tc>
          <w:tcPr>
            <w:tcW w:w="0" w:type="auto"/>
            <w:tcMar>
              <w:top w:w="100" w:type="dxa"/>
              <w:left w:w="100" w:type="dxa"/>
              <w:bottom w:w="100" w:type="dxa"/>
              <w:right w:w="100" w:type="dxa"/>
            </w:tcMar>
          </w:tcPr>
          <w:p w14:paraId="6F235EF8" w14:textId="77777777" w:rsidR="00482DDD" w:rsidRPr="00482DDD" w:rsidRDefault="00482DDD" w:rsidP="00482DDD">
            <w:pPr>
              <w:widowControl/>
              <w:shd w:val="clear" w:color="auto" w:fill="FFFFFF"/>
              <w:spacing w:before="240" w:line="240" w:lineRule="exact"/>
              <w:ind w:firstLine="0"/>
              <w:jc w:val="left"/>
              <w:rPr>
                <w:rFonts w:eastAsia="Times New Roman"/>
                <w:sz w:val="24"/>
                <w:szCs w:val="24"/>
                <w:lang w:eastAsia="uk-UA"/>
              </w:rPr>
            </w:pPr>
            <w:r w:rsidRPr="00482DDD">
              <w:rPr>
                <w:rFonts w:eastAsia="Times New Roman"/>
                <w:color w:val="000000"/>
                <w:sz w:val="24"/>
                <w:szCs w:val="24"/>
                <w:lang w:eastAsia="uk-UA"/>
              </w:rPr>
              <w:t>Мобільна-версія      </w:t>
            </w:r>
          </w:p>
          <w:p w14:paraId="275F8042" w14:textId="3AFF43A2" w:rsidR="00482DDD" w:rsidRPr="00482DDD" w:rsidRDefault="00482DDD" w:rsidP="00482DDD">
            <w:pPr>
              <w:widowControl/>
              <w:shd w:val="clear" w:color="auto" w:fill="FFFFFF"/>
              <w:spacing w:line="240" w:lineRule="exact"/>
              <w:ind w:firstLine="0"/>
              <w:jc w:val="left"/>
              <w:rPr>
                <w:rFonts w:eastAsia="Times New Roman"/>
                <w:color w:val="000000"/>
                <w:sz w:val="24"/>
                <w:szCs w:val="24"/>
                <w:lang w:eastAsia="uk-UA"/>
              </w:rPr>
            </w:pPr>
            <w:r w:rsidRPr="00482DDD">
              <w:rPr>
                <w:rFonts w:eastAsia="Times New Roman"/>
                <w:color w:val="000000"/>
                <w:sz w:val="24"/>
                <w:szCs w:val="24"/>
                <w:lang w:val="en-US" w:eastAsia="uk-UA"/>
              </w:rPr>
              <w:t>Java</w:t>
            </w:r>
            <w:r w:rsidRPr="00482DDD">
              <w:rPr>
                <w:rFonts w:eastAsia="Times New Roman"/>
                <w:color w:val="000000"/>
                <w:sz w:val="24"/>
                <w:szCs w:val="24"/>
                <w:lang w:eastAsia="uk-UA"/>
              </w:rPr>
              <w:t>, sqlite</w:t>
            </w:r>
          </w:p>
        </w:tc>
        <w:tc>
          <w:tcPr>
            <w:tcW w:w="0" w:type="auto"/>
            <w:tcMar>
              <w:top w:w="100" w:type="dxa"/>
              <w:left w:w="100" w:type="dxa"/>
              <w:bottom w:w="100" w:type="dxa"/>
              <w:right w:w="100" w:type="dxa"/>
            </w:tcMar>
            <w:vAlign w:val="center"/>
          </w:tcPr>
          <w:p w14:paraId="15C83D72" w14:textId="3F853F5D" w:rsidR="00482DDD" w:rsidRPr="00482DDD" w:rsidRDefault="00482DDD" w:rsidP="00482DDD">
            <w:pPr>
              <w:widowControl/>
              <w:spacing w:line="240" w:lineRule="exact"/>
              <w:ind w:firstLine="0"/>
              <w:jc w:val="center"/>
              <w:rPr>
                <w:rFonts w:eastAsia="Times New Roman"/>
                <w:color w:val="000000"/>
                <w:sz w:val="24"/>
                <w:szCs w:val="24"/>
                <w:lang w:eastAsia="uk-UA"/>
              </w:rPr>
            </w:pPr>
            <w:r>
              <w:rPr>
                <w:rFonts w:eastAsia="Times New Roman"/>
                <w:color w:val="000000"/>
                <w:sz w:val="24"/>
                <w:szCs w:val="24"/>
                <w:lang w:eastAsia="uk-UA"/>
              </w:rPr>
              <w:t>+</w:t>
            </w:r>
          </w:p>
        </w:tc>
        <w:tc>
          <w:tcPr>
            <w:tcW w:w="0" w:type="auto"/>
            <w:tcMar>
              <w:top w:w="100" w:type="dxa"/>
              <w:left w:w="100" w:type="dxa"/>
              <w:bottom w:w="100" w:type="dxa"/>
              <w:right w:w="100" w:type="dxa"/>
            </w:tcMar>
            <w:vAlign w:val="center"/>
          </w:tcPr>
          <w:p w14:paraId="3DE9ED3F" w14:textId="75DCB9C5" w:rsidR="00482DDD" w:rsidRPr="00482DDD" w:rsidRDefault="00482DDD" w:rsidP="00482DDD">
            <w:pPr>
              <w:widowControl/>
              <w:spacing w:line="240" w:lineRule="exact"/>
              <w:ind w:firstLine="0"/>
              <w:jc w:val="center"/>
              <w:rPr>
                <w:rFonts w:eastAsia="Times New Roman"/>
                <w:color w:val="000000"/>
                <w:sz w:val="24"/>
                <w:szCs w:val="24"/>
                <w:lang w:eastAsia="uk-UA"/>
              </w:rPr>
            </w:pPr>
            <w:r>
              <w:rPr>
                <w:rFonts w:eastAsia="Times New Roman"/>
                <w:color w:val="000000"/>
                <w:sz w:val="24"/>
                <w:szCs w:val="24"/>
                <w:lang w:eastAsia="uk-UA"/>
              </w:rPr>
              <w:t>+</w:t>
            </w:r>
          </w:p>
        </w:tc>
      </w:tr>
    </w:tbl>
    <w:p w14:paraId="1795B0CC" w14:textId="77777777" w:rsidR="006C57E1" w:rsidRPr="0042700D" w:rsidRDefault="006C57E1" w:rsidP="006C57E1"/>
    <w:p w14:paraId="64AC3B47" w14:textId="77777777" w:rsidR="0042700D" w:rsidRPr="0042700D" w:rsidRDefault="0042700D" w:rsidP="0042700D">
      <w:pPr>
        <w:pStyle w:val="20"/>
      </w:pPr>
      <w:bookmarkStart w:id="147" w:name="_Toc154575770"/>
      <w:r>
        <w:t xml:space="preserve">4.7.4. </w:t>
      </w:r>
      <w:r>
        <w:rPr>
          <w:lang w:val="en-US"/>
        </w:rPr>
        <w:t>SWOT</w:t>
      </w:r>
      <w:r w:rsidRPr="0042700D">
        <w:t>-анал</w:t>
      </w:r>
      <w:r>
        <w:t>із стартап-проєкту</w:t>
      </w:r>
      <w:bookmarkEnd w:id="147"/>
    </w:p>
    <w:p w14:paraId="2A6BCD57" w14:textId="77777777" w:rsidR="0042700D" w:rsidRPr="0042700D" w:rsidRDefault="0042700D" w:rsidP="0042700D">
      <w:r w:rsidRPr="0042700D">
        <w:t xml:space="preserve">SWOT-аналіз (Strengths, Weaknesses, Opportunities, Threats) - це стратегічний інструмент для оцінки внутрішніх і зовнішніх факторів, які </w:t>
      </w:r>
      <w:r w:rsidRPr="0042700D">
        <w:lastRenderedPageBreak/>
        <w:t>впливають на організацію, проект чи ідею. SWOT допомагає визначити сильні та слабкі сторони внутрішньої сфери та визначити можливості та загрози зовнішнього середовища.</w:t>
      </w:r>
    </w:p>
    <w:p w14:paraId="04B146F2" w14:textId="77777777" w:rsidR="0042700D" w:rsidRPr="0042700D" w:rsidRDefault="0042700D" w:rsidP="0042700D">
      <w:r w:rsidRPr="0042700D">
        <w:t>Основні компоненти SWOT-аналізу:</w:t>
      </w:r>
    </w:p>
    <w:p w14:paraId="1FFB5834" w14:textId="77777777" w:rsidR="0042700D" w:rsidRPr="0042700D" w:rsidRDefault="0042700D" w:rsidP="000E1847">
      <w:pPr>
        <w:pStyle w:val="a6"/>
        <w:numPr>
          <w:ilvl w:val="0"/>
          <w:numId w:val="21"/>
        </w:numPr>
      </w:pPr>
      <w:r w:rsidRPr="0042700D">
        <w:t>Strengths (Сильні сторони):</w:t>
      </w:r>
    </w:p>
    <w:p w14:paraId="087395C4" w14:textId="77777777" w:rsidR="0042700D" w:rsidRPr="0042700D" w:rsidRDefault="0042700D" w:rsidP="000E1847">
      <w:pPr>
        <w:pStyle w:val="a6"/>
        <w:numPr>
          <w:ilvl w:val="0"/>
          <w:numId w:val="22"/>
        </w:numPr>
      </w:pPr>
      <w:r w:rsidRPr="0042700D">
        <w:t>Позитивні аспекти, які вирізняють організацію, проект чи ідею від інших.</w:t>
      </w:r>
    </w:p>
    <w:p w14:paraId="55452FA2" w14:textId="77777777" w:rsidR="0042700D" w:rsidRPr="0042700D" w:rsidRDefault="0042700D" w:rsidP="000E1847">
      <w:pPr>
        <w:pStyle w:val="a6"/>
        <w:numPr>
          <w:ilvl w:val="0"/>
          <w:numId w:val="22"/>
        </w:numPr>
      </w:pPr>
      <w:r w:rsidRPr="0042700D">
        <w:t>Внутрішні переваги та ресурси, що сприяють досягненню цілей.</w:t>
      </w:r>
    </w:p>
    <w:p w14:paraId="5A4132DD" w14:textId="77777777" w:rsidR="0042700D" w:rsidRPr="0042700D" w:rsidRDefault="0042700D" w:rsidP="000E1847">
      <w:pPr>
        <w:pStyle w:val="a6"/>
        <w:numPr>
          <w:ilvl w:val="0"/>
          <w:numId w:val="21"/>
        </w:numPr>
      </w:pPr>
      <w:r w:rsidRPr="0042700D">
        <w:t>Weaknesses (Слабкі сторони):</w:t>
      </w:r>
    </w:p>
    <w:p w14:paraId="12494066" w14:textId="77777777" w:rsidR="0042700D" w:rsidRPr="0042700D" w:rsidRDefault="0042700D" w:rsidP="000E1847">
      <w:pPr>
        <w:pStyle w:val="a6"/>
        <w:numPr>
          <w:ilvl w:val="0"/>
          <w:numId w:val="22"/>
        </w:numPr>
      </w:pPr>
      <w:r w:rsidRPr="0042700D">
        <w:t>Внутрішні недоліки та обмеження, які можуть заважати досягненню успіху.</w:t>
      </w:r>
    </w:p>
    <w:p w14:paraId="1F38430D" w14:textId="77777777" w:rsidR="0042700D" w:rsidRPr="0042700D" w:rsidRDefault="0042700D" w:rsidP="000E1847">
      <w:pPr>
        <w:pStyle w:val="a6"/>
        <w:numPr>
          <w:ilvl w:val="0"/>
          <w:numId w:val="22"/>
        </w:numPr>
      </w:pPr>
      <w:r w:rsidRPr="0042700D">
        <w:t>Ресурси або навички, які відсутні чи обмежені.</w:t>
      </w:r>
    </w:p>
    <w:p w14:paraId="4C7113D4" w14:textId="77777777" w:rsidR="0042700D" w:rsidRPr="0042700D" w:rsidRDefault="0042700D" w:rsidP="000E1847">
      <w:pPr>
        <w:pStyle w:val="a6"/>
        <w:numPr>
          <w:ilvl w:val="0"/>
          <w:numId w:val="21"/>
        </w:numPr>
      </w:pPr>
      <w:r w:rsidRPr="0042700D">
        <w:t>Opportunities (Можливості):</w:t>
      </w:r>
    </w:p>
    <w:p w14:paraId="29127825" w14:textId="77777777" w:rsidR="0042700D" w:rsidRPr="0042700D" w:rsidRDefault="0042700D" w:rsidP="000E1847">
      <w:pPr>
        <w:pStyle w:val="a6"/>
        <w:numPr>
          <w:ilvl w:val="0"/>
          <w:numId w:val="22"/>
        </w:numPr>
      </w:pPr>
      <w:r w:rsidRPr="0042700D">
        <w:t>Зовнішні фактори та обставини, які можуть бути використані для досягнення успіху.</w:t>
      </w:r>
    </w:p>
    <w:p w14:paraId="4497EBE6" w14:textId="77777777" w:rsidR="0042700D" w:rsidRPr="0042700D" w:rsidRDefault="0042700D" w:rsidP="000E1847">
      <w:pPr>
        <w:pStyle w:val="a6"/>
        <w:numPr>
          <w:ilvl w:val="0"/>
          <w:numId w:val="22"/>
        </w:numPr>
      </w:pPr>
      <w:r w:rsidRPr="0042700D">
        <w:t>Ринкові тенденції, нові технології, зростаючий попит чи інші позитивні фактори.</w:t>
      </w:r>
    </w:p>
    <w:p w14:paraId="1341A2D6" w14:textId="77777777" w:rsidR="0042700D" w:rsidRPr="0042700D" w:rsidRDefault="0042700D" w:rsidP="000E1847">
      <w:pPr>
        <w:pStyle w:val="a6"/>
        <w:numPr>
          <w:ilvl w:val="0"/>
          <w:numId w:val="21"/>
        </w:numPr>
      </w:pPr>
      <w:r w:rsidRPr="0042700D">
        <w:t>Threats (Загрози):</w:t>
      </w:r>
    </w:p>
    <w:p w14:paraId="58109BC5" w14:textId="77777777" w:rsidR="0042700D" w:rsidRPr="0042700D" w:rsidRDefault="0042700D" w:rsidP="000E1847">
      <w:pPr>
        <w:pStyle w:val="a6"/>
        <w:numPr>
          <w:ilvl w:val="0"/>
          <w:numId w:val="22"/>
        </w:numPr>
      </w:pPr>
      <w:r w:rsidRPr="0042700D">
        <w:t>Зовнішні фактори, які можуть становити ризик або загрозу для організації, проекту чи ідеї.</w:t>
      </w:r>
    </w:p>
    <w:p w14:paraId="1034BEF8" w14:textId="77777777" w:rsidR="0042700D" w:rsidRPr="0042700D" w:rsidRDefault="0042700D" w:rsidP="000E1847">
      <w:pPr>
        <w:pStyle w:val="a6"/>
        <w:numPr>
          <w:ilvl w:val="0"/>
          <w:numId w:val="22"/>
        </w:numPr>
      </w:pPr>
      <w:r w:rsidRPr="0042700D">
        <w:t>Конкуренція, економічні труднощі, зміни в законодавстві чи інші потенційні негативні впливи.</w:t>
      </w:r>
    </w:p>
    <w:p w14:paraId="528EE0DF" w14:textId="77777777" w:rsidR="00EF0568" w:rsidRPr="0042700D" w:rsidRDefault="0042700D" w:rsidP="00913D95">
      <w:pPr>
        <w:rPr>
          <w:lang w:val="ru-RU"/>
        </w:rPr>
      </w:pPr>
      <w:r>
        <w:t xml:space="preserve">В рамці розробки стартап-проєкту було проведено </w:t>
      </w:r>
      <w:r>
        <w:rPr>
          <w:lang w:val="en-US"/>
        </w:rPr>
        <w:t>SWOT</w:t>
      </w:r>
      <w:r w:rsidRPr="0042700D">
        <w:rPr>
          <w:lang w:val="ru-RU"/>
        </w:rPr>
        <w:t>-</w:t>
      </w:r>
      <w:r>
        <w:rPr>
          <w:lang w:val="ru-RU"/>
        </w:rPr>
        <w:t>аналіз стартап-проєкту:</w:t>
      </w:r>
    </w:p>
    <w:p w14:paraId="4E55AE5E" w14:textId="77777777" w:rsidR="0042700D" w:rsidRPr="0042700D" w:rsidRDefault="006C57E1" w:rsidP="000E1847">
      <w:pPr>
        <w:pStyle w:val="a6"/>
        <w:numPr>
          <w:ilvl w:val="0"/>
          <w:numId w:val="24"/>
        </w:numPr>
      </w:pPr>
      <w:r>
        <w:t>Сильні риси</w:t>
      </w:r>
      <w:r w:rsidR="0042700D" w:rsidRPr="0042700D">
        <w:t xml:space="preserve"> (S):</w:t>
      </w:r>
    </w:p>
    <w:p w14:paraId="480F2071" w14:textId="77777777" w:rsidR="0042700D" w:rsidRPr="0042700D" w:rsidRDefault="0042700D" w:rsidP="000E1847">
      <w:pPr>
        <w:pStyle w:val="a6"/>
        <w:numPr>
          <w:ilvl w:val="0"/>
          <w:numId w:val="23"/>
        </w:numPr>
      </w:pPr>
      <w:r w:rsidRPr="0042700D">
        <w:t>Продукт безкоштовний</w:t>
      </w:r>
    </w:p>
    <w:p w14:paraId="075C7628" w14:textId="77777777" w:rsidR="0042700D" w:rsidRPr="0042700D" w:rsidRDefault="006C57E1" w:rsidP="000E1847">
      <w:pPr>
        <w:pStyle w:val="a6"/>
        <w:numPr>
          <w:ilvl w:val="0"/>
          <w:numId w:val="23"/>
        </w:numPr>
      </w:pPr>
      <w:r>
        <w:t>Простота встановлення та працездатності</w:t>
      </w:r>
    </w:p>
    <w:p w14:paraId="012D8D9D" w14:textId="77777777" w:rsidR="0042700D" w:rsidRPr="0042700D" w:rsidRDefault="006C57E1" w:rsidP="000E1847">
      <w:pPr>
        <w:pStyle w:val="a6"/>
        <w:numPr>
          <w:ilvl w:val="0"/>
          <w:numId w:val="23"/>
        </w:numPr>
      </w:pPr>
      <w:r>
        <w:t>П</w:t>
      </w:r>
      <w:r w:rsidR="0042700D" w:rsidRPr="0042700D">
        <w:t>ереваги</w:t>
      </w:r>
      <w:r>
        <w:t xml:space="preserve"> в програмній сфері</w:t>
      </w:r>
    </w:p>
    <w:p w14:paraId="4B9E7289" w14:textId="77777777" w:rsidR="0042700D" w:rsidRPr="0042700D" w:rsidRDefault="006C57E1" w:rsidP="000E1847">
      <w:pPr>
        <w:pStyle w:val="a6"/>
        <w:numPr>
          <w:ilvl w:val="0"/>
          <w:numId w:val="23"/>
        </w:numPr>
      </w:pPr>
      <w:r>
        <w:t>Належний рівень технічного обслуговування</w:t>
      </w:r>
    </w:p>
    <w:p w14:paraId="189CDBF2" w14:textId="77777777" w:rsidR="0042700D" w:rsidRDefault="006C57E1" w:rsidP="000E1847">
      <w:pPr>
        <w:pStyle w:val="a6"/>
        <w:numPr>
          <w:ilvl w:val="0"/>
          <w:numId w:val="23"/>
        </w:numPr>
      </w:pPr>
      <w:r>
        <w:lastRenderedPageBreak/>
        <w:t>Високе прагнення до втілення</w:t>
      </w:r>
      <w:r w:rsidR="0042700D" w:rsidRPr="0042700D">
        <w:t xml:space="preserve"> проекту</w:t>
      </w:r>
    </w:p>
    <w:p w14:paraId="54AEA09D" w14:textId="77777777" w:rsidR="0042700D" w:rsidRPr="0042700D" w:rsidRDefault="006C57E1" w:rsidP="000E1847">
      <w:pPr>
        <w:pStyle w:val="a6"/>
        <w:numPr>
          <w:ilvl w:val="0"/>
          <w:numId w:val="24"/>
        </w:numPr>
      </w:pPr>
      <w:r>
        <w:t>Слабкі риси</w:t>
      </w:r>
      <w:r w:rsidR="0042700D" w:rsidRPr="0042700D">
        <w:t xml:space="preserve"> (W):</w:t>
      </w:r>
    </w:p>
    <w:p w14:paraId="4A548EBC" w14:textId="77777777" w:rsidR="0042700D" w:rsidRPr="0042700D" w:rsidRDefault="006C57E1" w:rsidP="000E1847">
      <w:pPr>
        <w:pStyle w:val="a6"/>
        <w:numPr>
          <w:ilvl w:val="0"/>
          <w:numId w:val="23"/>
        </w:numPr>
      </w:pPr>
      <w:r>
        <w:t>Брак коштів</w:t>
      </w:r>
    </w:p>
    <w:p w14:paraId="28F4AB20" w14:textId="77777777" w:rsidR="0042700D" w:rsidRPr="0042700D" w:rsidRDefault="006C57E1" w:rsidP="000E1847">
      <w:pPr>
        <w:pStyle w:val="a6"/>
        <w:numPr>
          <w:ilvl w:val="0"/>
          <w:numId w:val="23"/>
        </w:numPr>
      </w:pPr>
      <w:r>
        <w:t>Неможливість поширення рекламними носіями</w:t>
      </w:r>
    </w:p>
    <w:p w14:paraId="4D55A285" w14:textId="77777777" w:rsidR="0042700D" w:rsidRDefault="006C57E1" w:rsidP="000E1847">
      <w:pPr>
        <w:pStyle w:val="a6"/>
        <w:numPr>
          <w:ilvl w:val="0"/>
          <w:numId w:val="23"/>
        </w:numPr>
      </w:pPr>
      <w:r>
        <w:t>Неможливість</w:t>
      </w:r>
      <w:r w:rsidR="0042700D">
        <w:t xml:space="preserve"> </w:t>
      </w:r>
      <w:r>
        <w:t xml:space="preserve">постійного використання </w:t>
      </w:r>
      <w:r w:rsidR="0042700D" w:rsidRPr="0042700D">
        <w:t>веб-версії</w:t>
      </w:r>
    </w:p>
    <w:p w14:paraId="6948B57C" w14:textId="77777777" w:rsidR="00F30E72" w:rsidRDefault="006C57E1" w:rsidP="000E1847">
      <w:pPr>
        <w:pStyle w:val="a6"/>
        <w:numPr>
          <w:ilvl w:val="0"/>
          <w:numId w:val="23"/>
        </w:numPr>
      </w:pPr>
      <w:r>
        <w:t>Недостатнє</w:t>
      </w:r>
      <w:r w:rsidR="00F30E72">
        <w:t xml:space="preserve"> знання</w:t>
      </w:r>
      <w:r>
        <w:t xml:space="preserve"> конкурентного середовища</w:t>
      </w:r>
    </w:p>
    <w:p w14:paraId="256748D7" w14:textId="77777777" w:rsidR="0042700D" w:rsidRPr="0042700D" w:rsidRDefault="006C57E1" w:rsidP="000E1847">
      <w:pPr>
        <w:pStyle w:val="a6"/>
        <w:numPr>
          <w:ilvl w:val="0"/>
          <w:numId w:val="23"/>
        </w:numPr>
      </w:pPr>
      <w:r>
        <w:t>Недостатній досвід медичного сектору</w:t>
      </w:r>
    </w:p>
    <w:p w14:paraId="06621E13" w14:textId="77777777" w:rsidR="0042700D" w:rsidRPr="0042700D" w:rsidRDefault="006C57E1" w:rsidP="000E1847">
      <w:pPr>
        <w:pStyle w:val="a6"/>
        <w:numPr>
          <w:ilvl w:val="0"/>
          <w:numId w:val="24"/>
        </w:numPr>
      </w:pPr>
      <w:r>
        <w:t>Перспективи</w:t>
      </w:r>
      <w:r w:rsidR="0042700D" w:rsidRPr="0042700D">
        <w:t xml:space="preserve"> (O):</w:t>
      </w:r>
    </w:p>
    <w:p w14:paraId="7D287AB1" w14:textId="77777777" w:rsidR="0042700D" w:rsidRPr="0042700D" w:rsidRDefault="00CC35E0" w:rsidP="000E1847">
      <w:pPr>
        <w:pStyle w:val="a6"/>
        <w:numPr>
          <w:ilvl w:val="0"/>
          <w:numId w:val="23"/>
        </w:numPr>
      </w:pPr>
      <w:r>
        <w:t xml:space="preserve">Збільшення </w:t>
      </w:r>
      <w:r w:rsidR="0042700D" w:rsidRPr="0042700D">
        <w:t>г</w:t>
      </w:r>
      <w:r>
        <w:t>оризонтів</w:t>
      </w:r>
      <w:r w:rsidR="0042700D" w:rsidRPr="0042700D">
        <w:t xml:space="preserve"> продажів</w:t>
      </w:r>
      <w:r>
        <w:t xml:space="preserve"> продукту</w:t>
      </w:r>
    </w:p>
    <w:p w14:paraId="14F7D68F" w14:textId="77777777" w:rsidR="0042700D" w:rsidRPr="0042700D" w:rsidRDefault="00CC35E0" w:rsidP="000E1847">
      <w:pPr>
        <w:pStyle w:val="a6"/>
        <w:numPr>
          <w:ilvl w:val="0"/>
          <w:numId w:val="23"/>
        </w:numPr>
      </w:pPr>
      <w:r>
        <w:t>Покращення характеристик товару</w:t>
      </w:r>
    </w:p>
    <w:p w14:paraId="02EEE1FA" w14:textId="77777777" w:rsidR="0042700D" w:rsidRPr="0042700D" w:rsidRDefault="00CC35E0" w:rsidP="000E1847">
      <w:pPr>
        <w:pStyle w:val="a6"/>
        <w:numPr>
          <w:ilvl w:val="0"/>
          <w:numId w:val="23"/>
        </w:numPr>
      </w:pPr>
      <w:r>
        <w:t>Тиражування безальтернативного товару</w:t>
      </w:r>
    </w:p>
    <w:p w14:paraId="215FE5E0" w14:textId="77777777" w:rsidR="0042700D" w:rsidRPr="0042700D" w:rsidRDefault="00CC35E0" w:rsidP="000E1847">
      <w:pPr>
        <w:pStyle w:val="a6"/>
        <w:numPr>
          <w:ilvl w:val="0"/>
          <w:numId w:val="23"/>
        </w:numPr>
      </w:pPr>
      <w:r>
        <w:t>Ріст іновацій</w:t>
      </w:r>
      <w:r w:rsidR="0042700D" w:rsidRPr="0042700D">
        <w:t> </w:t>
      </w:r>
    </w:p>
    <w:p w14:paraId="770282BD" w14:textId="77777777" w:rsidR="0042700D" w:rsidRPr="0042700D" w:rsidRDefault="00CC35E0" w:rsidP="000E1847">
      <w:pPr>
        <w:pStyle w:val="a6"/>
        <w:numPr>
          <w:ilvl w:val="0"/>
          <w:numId w:val="24"/>
        </w:numPr>
      </w:pPr>
      <w:r>
        <w:t>Перешкоди</w:t>
      </w:r>
      <w:r w:rsidR="0042700D" w:rsidRPr="0042700D">
        <w:t xml:space="preserve"> (T):</w:t>
      </w:r>
    </w:p>
    <w:p w14:paraId="365E7EA1" w14:textId="77777777" w:rsidR="00F30E72" w:rsidRDefault="00CC35E0" w:rsidP="000E1847">
      <w:pPr>
        <w:pStyle w:val="a6"/>
        <w:numPr>
          <w:ilvl w:val="0"/>
          <w:numId w:val="23"/>
        </w:numPr>
      </w:pPr>
      <w:r>
        <w:t>Виявлення потужних конкурентних продуктів</w:t>
      </w:r>
    </w:p>
    <w:p w14:paraId="622CA49A" w14:textId="77777777" w:rsidR="00F30E72" w:rsidRDefault="00CC35E0" w:rsidP="000E1847">
      <w:pPr>
        <w:pStyle w:val="a6"/>
        <w:numPr>
          <w:ilvl w:val="0"/>
          <w:numId w:val="23"/>
        </w:numPr>
      </w:pPr>
      <w:r>
        <w:t>Неспівмірні витрати на життєзабезпечення</w:t>
      </w:r>
      <w:r w:rsidR="0042700D" w:rsidRPr="0042700D">
        <w:t xml:space="preserve"> проекту</w:t>
      </w:r>
    </w:p>
    <w:p w14:paraId="65B39809" w14:textId="77777777" w:rsidR="00F30E72" w:rsidRDefault="00CC35E0" w:rsidP="000E1847">
      <w:pPr>
        <w:pStyle w:val="a6"/>
        <w:numPr>
          <w:ilvl w:val="0"/>
          <w:numId w:val="23"/>
        </w:numPr>
      </w:pPr>
      <w:r>
        <w:t>П</w:t>
      </w:r>
      <w:r w:rsidR="0042700D" w:rsidRPr="0042700D">
        <w:t>атенту</w:t>
      </w:r>
      <w:r>
        <w:t>вання технологій конкурентами</w:t>
      </w:r>
    </w:p>
    <w:p w14:paraId="35DC8748" w14:textId="77777777" w:rsidR="00F30E72" w:rsidRDefault="00CC35E0" w:rsidP="000E1847">
      <w:pPr>
        <w:pStyle w:val="a6"/>
        <w:numPr>
          <w:ilvl w:val="0"/>
          <w:numId w:val="23"/>
        </w:numPr>
      </w:pPr>
      <w:r>
        <w:t>Незацікавленість клієнтних ринків у продукті</w:t>
      </w:r>
    </w:p>
    <w:p w14:paraId="683EB237" w14:textId="77777777" w:rsidR="0042700D" w:rsidRPr="0042700D" w:rsidRDefault="00CC35E0" w:rsidP="000E1847">
      <w:pPr>
        <w:pStyle w:val="a6"/>
        <w:numPr>
          <w:ilvl w:val="0"/>
          <w:numId w:val="23"/>
        </w:numPr>
      </w:pPr>
      <w:r>
        <w:t>Ризики падіння економіки</w:t>
      </w:r>
    </w:p>
    <w:p w14:paraId="4847D8BF" w14:textId="77777777" w:rsidR="0042700D" w:rsidRPr="00F30E72" w:rsidRDefault="0042700D" w:rsidP="00913D95"/>
    <w:p w14:paraId="0752FF64" w14:textId="5EB68885" w:rsidR="00F30E72" w:rsidRDefault="00F30E72" w:rsidP="00F30E72">
      <w:pPr>
        <w:pStyle w:val="20"/>
      </w:pPr>
      <w:bookmarkStart w:id="148" w:name="_Toc154575771"/>
      <w:r>
        <w:t>4.8</w:t>
      </w:r>
      <w:r w:rsidRPr="00074205">
        <w:t xml:space="preserve">. </w:t>
      </w:r>
      <w:r>
        <w:t>Система відносин покупець/продавець</w:t>
      </w:r>
      <w:bookmarkEnd w:id="148"/>
    </w:p>
    <w:p w14:paraId="046C81C1" w14:textId="77777777" w:rsidR="00482DDD" w:rsidRDefault="00482DDD" w:rsidP="00C75AFF"/>
    <w:p w14:paraId="30D46F5D" w14:textId="546A131F" w:rsidR="00C75AFF" w:rsidRDefault="00C75AFF" w:rsidP="00C75AFF">
      <w:r>
        <w:t>Взаємовідносини зі споживачами та каналами збуту є ключовими складовими успіху будь-якого стартапу. Важливість цих відносин визначається кількома ключовими факторами:</w:t>
      </w:r>
    </w:p>
    <w:p w14:paraId="68A837FF" w14:textId="0BEA46F8" w:rsidR="00C75AFF" w:rsidRDefault="00C75AFF" w:rsidP="000E1847">
      <w:pPr>
        <w:pStyle w:val="a6"/>
        <w:numPr>
          <w:ilvl w:val="0"/>
          <w:numId w:val="27"/>
        </w:numPr>
        <w:ind w:left="0" w:firstLine="709"/>
        <w:jc w:val="left"/>
      </w:pPr>
      <w:r>
        <w:t>Розуміння потреб споживачів:</w:t>
      </w:r>
    </w:p>
    <w:p w14:paraId="187927BA" w14:textId="0A50FBFB" w:rsidR="00C75AFF" w:rsidRDefault="00C75AFF" w:rsidP="00C75AFF">
      <w:r>
        <w:t>Здорові взаємовідносини дозволяють стартапу краще розуміти потреби і вимоги своїх клієнтів. Вивчення відгуків, взаємодія зі споживачами та аналіз їхнього поведінки дозволяють адаптувати продукт чи послугу до реальних потреб ринку.</w:t>
      </w:r>
    </w:p>
    <w:p w14:paraId="420F9271" w14:textId="03384DFA" w:rsidR="00C75AFF" w:rsidRDefault="00C75AFF" w:rsidP="000E1847">
      <w:pPr>
        <w:pStyle w:val="a6"/>
        <w:numPr>
          <w:ilvl w:val="0"/>
          <w:numId w:val="27"/>
        </w:numPr>
        <w:ind w:left="0" w:firstLine="709"/>
        <w:jc w:val="left"/>
      </w:pPr>
      <w:r>
        <w:t>Побудова довіри:</w:t>
      </w:r>
    </w:p>
    <w:p w14:paraId="6A71E193" w14:textId="250736F4" w:rsidR="00C75AFF" w:rsidRDefault="00C75AFF" w:rsidP="00C75AFF">
      <w:r>
        <w:lastRenderedPageBreak/>
        <w:t>Споживачі, які відчувають підтримку та увагу з боку компанії, більш схильні довіряти їй. Взаємовідносини допомагають створити позитивне враження про бренд і забезпечити довіру споживачів.</w:t>
      </w:r>
    </w:p>
    <w:p w14:paraId="2BEA8876" w14:textId="14EE4EB4" w:rsidR="00C75AFF" w:rsidRDefault="00C75AFF" w:rsidP="000E1847">
      <w:pPr>
        <w:pStyle w:val="a6"/>
        <w:numPr>
          <w:ilvl w:val="0"/>
          <w:numId w:val="27"/>
        </w:numPr>
        <w:ind w:left="0" w:firstLine="709"/>
        <w:jc w:val="left"/>
      </w:pPr>
      <w:r>
        <w:t>Підвищення лояльності:</w:t>
      </w:r>
    </w:p>
    <w:p w14:paraId="5F81E1CB" w14:textId="01E06B24" w:rsidR="00C75AFF" w:rsidRDefault="00C75AFF" w:rsidP="00C75AFF">
      <w:r>
        <w:t>Активна взаємодія і спілкування зі споживачами сприяє побудові лояльності. Лояльні клієнти не лише здійснюють повторні покупки, але й можуть стати пристрасними прихильниками та амбасадорами бренду, рекомендуючи його іншим.</w:t>
      </w:r>
    </w:p>
    <w:p w14:paraId="28DEDBBF" w14:textId="66AD8981" w:rsidR="00C75AFF" w:rsidRDefault="00C75AFF" w:rsidP="000E1847">
      <w:pPr>
        <w:pStyle w:val="a6"/>
        <w:numPr>
          <w:ilvl w:val="0"/>
          <w:numId w:val="27"/>
        </w:numPr>
        <w:ind w:left="0" w:firstLine="709"/>
        <w:jc w:val="left"/>
      </w:pPr>
      <w:r>
        <w:t>Ефективний канал збуту:</w:t>
      </w:r>
    </w:p>
    <w:p w14:paraId="08A0FECA" w14:textId="39B35200" w:rsidR="00C75AFF" w:rsidRDefault="00C75AFF" w:rsidP="00C75AFF">
      <w:r>
        <w:t>Вибір та ефективне керування каналами збуту допомагають максимізувати досягнення цільової аудиторії. Ретельно продумана стратегія каналів збуту може забезпечити оптимальний доступ до ринку та зростання продажів.</w:t>
      </w:r>
    </w:p>
    <w:p w14:paraId="7DF4B630" w14:textId="66FF5130" w:rsidR="00C75AFF" w:rsidRDefault="00C75AFF" w:rsidP="000E1847">
      <w:pPr>
        <w:pStyle w:val="a6"/>
        <w:numPr>
          <w:ilvl w:val="0"/>
          <w:numId w:val="27"/>
        </w:numPr>
        <w:ind w:left="0" w:firstLine="709"/>
        <w:jc w:val="left"/>
      </w:pPr>
      <w:r>
        <w:t>Нові можливості для розвитку:</w:t>
      </w:r>
    </w:p>
    <w:p w14:paraId="2FFE3B30" w14:textId="34F28676" w:rsidR="00C75AFF" w:rsidRDefault="00C75AFF" w:rsidP="00C75AFF">
      <w:r>
        <w:t>Взаємодія зі споживачами та партнерами з каналів збуту може привести до виявлення нових можливостей для розширення асортименту продукції чи покращення сервісу. Це дозволяє стартапу адаптуватися до змін у вимогах ринку та забезпечує стійкий розвиток.</w:t>
      </w:r>
    </w:p>
    <w:p w14:paraId="4B97FC3B" w14:textId="0C06C547" w:rsidR="00C75AFF" w:rsidRDefault="00C75AFF" w:rsidP="000E1847">
      <w:pPr>
        <w:pStyle w:val="a6"/>
        <w:numPr>
          <w:ilvl w:val="0"/>
          <w:numId w:val="27"/>
        </w:numPr>
        <w:ind w:left="0" w:firstLine="709"/>
        <w:jc w:val="left"/>
      </w:pPr>
      <w:r>
        <w:t>Забезпечення конкурентоспроможності:</w:t>
      </w:r>
    </w:p>
    <w:p w14:paraId="20B4363B" w14:textId="1EC29411" w:rsidR="00C75AFF" w:rsidRDefault="00C75AFF" w:rsidP="00C75AFF">
      <w:r>
        <w:t>Сучасний бізнес вимагає не лише якісних продуктів, але й високого рівня обслуговування та взаємодії з клієнтами. Взаємовідносини зі споживачами дозволяють підтримувати конкурентоспроможність на ринку і забезпечують стабільний розвиток.</w:t>
      </w:r>
    </w:p>
    <w:p w14:paraId="1BA0430A" w14:textId="2BF4751D" w:rsidR="007A300D" w:rsidRPr="007A300D" w:rsidRDefault="00C75AFF" w:rsidP="00C75AFF">
      <w:r>
        <w:t>Узагальнюючи, успіх стартапу в багатьох відносинах залежить від того, наскільки ефективно він будує та управляє взаємовідносинами зі своїми споживачами та каналами збуту. Це створює основу для стійкого розвитку та визначає його позицію на ринку.</w:t>
      </w:r>
    </w:p>
    <w:p w14:paraId="161C574D" w14:textId="6F7DBD57" w:rsidR="0042700D" w:rsidRDefault="00F30E72" w:rsidP="00913D95">
      <w:r>
        <w:t>В ході розробки стартап-проєкту було розроблено систему відносин покупців та продавців товару. Результати сформовано у вигляді табл</w:t>
      </w:r>
      <w:r w:rsidR="000E163A">
        <w:t>.</w:t>
      </w:r>
      <w:r>
        <w:t xml:space="preserve"> </w:t>
      </w:r>
      <w:r w:rsidR="00CC35E0">
        <w:t>4.8</w:t>
      </w:r>
    </w:p>
    <w:p w14:paraId="4166780E" w14:textId="77777777" w:rsidR="00CC35E0" w:rsidRPr="000C703E" w:rsidRDefault="00CC35E0" w:rsidP="00CC35E0">
      <w:pPr>
        <w:jc w:val="right"/>
      </w:pPr>
      <w:r>
        <w:t>Таблиця 4.8</w:t>
      </w:r>
    </w:p>
    <w:p w14:paraId="131895CB" w14:textId="77777777" w:rsidR="00CC35E0" w:rsidRPr="00F33132" w:rsidRDefault="00CC35E0" w:rsidP="00CC35E0">
      <w:pPr>
        <w:spacing w:before="8"/>
        <w:ind w:firstLine="0"/>
        <w:jc w:val="center"/>
        <w:rPr>
          <w:b/>
          <w:szCs w:val="28"/>
        </w:rPr>
      </w:pPr>
      <w:r>
        <w:rPr>
          <w:b/>
          <w:szCs w:val="28"/>
        </w:rPr>
        <w:t>Огляд системи відносин покупець/продавець</w:t>
      </w:r>
    </w:p>
    <w:tbl>
      <w:tblPr>
        <w:tblW w:w="10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69"/>
        <w:gridCol w:w="2809"/>
        <w:gridCol w:w="2757"/>
        <w:gridCol w:w="1710"/>
        <w:gridCol w:w="1420"/>
      </w:tblGrid>
      <w:tr w:rsidR="00F30E72" w:rsidRPr="00F30E72" w14:paraId="39FAFFC9" w14:textId="77777777" w:rsidTr="00CC35E0">
        <w:tc>
          <w:tcPr>
            <w:tcW w:w="1669" w:type="dxa"/>
            <w:tcMar>
              <w:top w:w="100" w:type="dxa"/>
              <w:left w:w="100" w:type="dxa"/>
              <w:bottom w:w="100" w:type="dxa"/>
              <w:right w:w="100" w:type="dxa"/>
            </w:tcMar>
            <w:vAlign w:val="center"/>
            <w:hideMark/>
          </w:tcPr>
          <w:p w14:paraId="31374505" w14:textId="77777777" w:rsidR="00F30E72" w:rsidRPr="00F30E72" w:rsidRDefault="00F30E72" w:rsidP="00F30E72">
            <w:pPr>
              <w:widowControl/>
              <w:spacing w:line="240" w:lineRule="auto"/>
              <w:ind w:firstLine="0"/>
              <w:jc w:val="center"/>
              <w:textAlignment w:val="baseline"/>
              <w:rPr>
                <w:rFonts w:eastAsia="Times New Roman"/>
                <w:b/>
                <w:bCs/>
                <w:color w:val="000000"/>
                <w:szCs w:val="28"/>
                <w:lang w:eastAsia="uk-UA"/>
              </w:rPr>
            </w:pPr>
            <w:r>
              <w:rPr>
                <w:rFonts w:eastAsia="Times New Roman"/>
                <w:b/>
                <w:bCs/>
                <w:color w:val="000000"/>
                <w:szCs w:val="28"/>
                <w:lang w:eastAsia="uk-UA"/>
              </w:rPr>
              <w:lastRenderedPageBreak/>
              <w:t xml:space="preserve">Якісна складова </w:t>
            </w:r>
            <w:r w:rsidRPr="00F30E72">
              <w:rPr>
                <w:rFonts w:eastAsia="Times New Roman"/>
                <w:b/>
                <w:bCs/>
                <w:iCs/>
                <w:color w:val="000000"/>
                <w:szCs w:val="28"/>
                <w:lang w:eastAsia="uk-UA"/>
              </w:rPr>
              <w:t>споживачів</w:t>
            </w:r>
          </w:p>
        </w:tc>
        <w:tc>
          <w:tcPr>
            <w:tcW w:w="0" w:type="auto"/>
            <w:tcMar>
              <w:top w:w="100" w:type="dxa"/>
              <w:left w:w="100" w:type="dxa"/>
              <w:bottom w:w="100" w:type="dxa"/>
              <w:right w:w="100" w:type="dxa"/>
            </w:tcMar>
            <w:vAlign w:val="center"/>
            <w:hideMark/>
          </w:tcPr>
          <w:p w14:paraId="305F941A" w14:textId="77777777" w:rsidR="00F30E72" w:rsidRPr="00F30E72" w:rsidRDefault="00F30E72" w:rsidP="00F30E72">
            <w:pPr>
              <w:widowControl/>
              <w:spacing w:line="240" w:lineRule="auto"/>
              <w:ind w:firstLine="0"/>
              <w:jc w:val="center"/>
              <w:rPr>
                <w:rFonts w:eastAsia="Times New Roman"/>
                <w:b/>
                <w:szCs w:val="28"/>
                <w:lang w:eastAsia="uk-UA"/>
              </w:rPr>
            </w:pPr>
            <w:r>
              <w:rPr>
                <w:rFonts w:eastAsia="Times New Roman"/>
                <w:b/>
                <w:bCs/>
                <w:color w:val="000000"/>
                <w:szCs w:val="28"/>
                <w:lang w:eastAsia="uk-UA"/>
              </w:rPr>
              <w:t>Модель</w:t>
            </w:r>
            <w:r w:rsidRPr="00F30E72">
              <w:rPr>
                <w:rFonts w:eastAsia="Times New Roman"/>
                <w:b/>
                <w:bCs/>
                <w:color w:val="000000"/>
                <w:szCs w:val="28"/>
                <w:lang w:eastAsia="uk-UA"/>
              </w:rPr>
              <w:t xml:space="preserve"> поведінки</w:t>
            </w:r>
          </w:p>
        </w:tc>
        <w:tc>
          <w:tcPr>
            <w:tcW w:w="0" w:type="auto"/>
            <w:tcMar>
              <w:top w:w="100" w:type="dxa"/>
              <w:left w:w="100" w:type="dxa"/>
              <w:bottom w:w="100" w:type="dxa"/>
              <w:right w:w="100" w:type="dxa"/>
            </w:tcMar>
            <w:vAlign w:val="center"/>
            <w:hideMark/>
          </w:tcPr>
          <w:p w14:paraId="5DC187A1" w14:textId="77777777" w:rsidR="00F30E72" w:rsidRPr="00F30E72" w:rsidRDefault="00F30E72" w:rsidP="00F30E72">
            <w:pPr>
              <w:widowControl/>
              <w:spacing w:line="240" w:lineRule="auto"/>
              <w:ind w:firstLine="0"/>
              <w:jc w:val="center"/>
              <w:rPr>
                <w:rFonts w:eastAsia="Times New Roman"/>
                <w:b/>
                <w:szCs w:val="28"/>
                <w:lang w:eastAsia="uk-UA"/>
              </w:rPr>
            </w:pPr>
            <w:r>
              <w:rPr>
                <w:rFonts w:eastAsia="Times New Roman"/>
                <w:b/>
                <w:bCs/>
                <w:color w:val="000000"/>
                <w:szCs w:val="28"/>
                <w:lang w:eastAsia="uk-UA"/>
              </w:rPr>
              <w:t>Потреби</w:t>
            </w:r>
            <w:r w:rsidRPr="00F30E72">
              <w:rPr>
                <w:rFonts w:eastAsia="Times New Roman"/>
                <w:b/>
                <w:bCs/>
                <w:color w:val="000000"/>
                <w:szCs w:val="28"/>
                <w:lang w:eastAsia="uk-UA"/>
              </w:rPr>
              <w:t xml:space="preserve"> споживачів</w:t>
            </w:r>
          </w:p>
        </w:tc>
        <w:tc>
          <w:tcPr>
            <w:tcW w:w="0" w:type="auto"/>
            <w:tcMar>
              <w:top w:w="100" w:type="dxa"/>
              <w:left w:w="100" w:type="dxa"/>
              <w:bottom w:w="100" w:type="dxa"/>
              <w:right w:w="100" w:type="dxa"/>
            </w:tcMar>
            <w:vAlign w:val="center"/>
            <w:hideMark/>
          </w:tcPr>
          <w:p w14:paraId="647D11B0" w14:textId="77777777" w:rsidR="00F30E72" w:rsidRPr="00F30E72" w:rsidRDefault="00F30E72" w:rsidP="00F30E72">
            <w:pPr>
              <w:widowControl/>
              <w:spacing w:line="240" w:lineRule="auto"/>
              <w:ind w:firstLine="0"/>
              <w:jc w:val="center"/>
              <w:rPr>
                <w:rFonts w:eastAsia="Times New Roman"/>
                <w:b/>
                <w:szCs w:val="28"/>
                <w:lang w:eastAsia="uk-UA"/>
              </w:rPr>
            </w:pPr>
            <w:r>
              <w:rPr>
                <w:rFonts w:eastAsia="Times New Roman"/>
                <w:b/>
                <w:bCs/>
                <w:color w:val="000000"/>
                <w:szCs w:val="28"/>
                <w:lang w:eastAsia="uk-UA"/>
              </w:rPr>
              <w:t>Мережа Поширення</w:t>
            </w:r>
          </w:p>
        </w:tc>
        <w:tc>
          <w:tcPr>
            <w:tcW w:w="0" w:type="auto"/>
            <w:tcMar>
              <w:top w:w="100" w:type="dxa"/>
              <w:left w:w="100" w:type="dxa"/>
              <w:bottom w:w="100" w:type="dxa"/>
              <w:right w:w="100" w:type="dxa"/>
            </w:tcMar>
            <w:vAlign w:val="center"/>
            <w:hideMark/>
          </w:tcPr>
          <w:p w14:paraId="2D1C83DA" w14:textId="77777777" w:rsidR="00F30E72" w:rsidRPr="00F30E72" w:rsidRDefault="00F30E72" w:rsidP="00F30E72">
            <w:pPr>
              <w:widowControl/>
              <w:spacing w:before="240" w:after="240" w:line="240" w:lineRule="auto"/>
              <w:ind w:firstLine="0"/>
              <w:jc w:val="center"/>
              <w:rPr>
                <w:rFonts w:eastAsia="Times New Roman"/>
                <w:b/>
                <w:szCs w:val="28"/>
                <w:lang w:eastAsia="uk-UA"/>
              </w:rPr>
            </w:pPr>
            <w:r>
              <w:rPr>
                <w:rFonts w:eastAsia="Times New Roman"/>
                <w:b/>
                <w:bCs/>
                <w:iCs/>
                <w:color w:val="000000"/>
                <w:szCs w:val="28"/>
                <w:lang w:eastAsia="uk-UA"/>
              </w:rPr>
              <w:t>Інші сторони співпраці</w:t>
            </w:r>
          </w:p>
        </w:tc>
      </w:tr>
      <w:tr w:rsidR="006C57E1" w:rsidRPr="00F30E72" w14:paraId="0802C528" w14:textId="77777777" w:rsidTr="00CC35E0">
        <w:tc>
          <w:tcPr>
            <w:tcW w:w="1669" w:type="dxa"/>
            <w:tcMar>
              <w:top w:w="100" w:type="dxa"/>
              <w:left w:w="100" w:type="dxa"/>
              <w:bottom w:w="100" w:type="dxa"/>
              <w:right w:w="100" w:type="dxa"/>
            </w:tcMar>
            <w:hideMark/>
          </w:tcPr>
          <w:p w14:paraId="6D33A7B2" w14:textId="77777777" w:rsidR="00F30E72" w:rsidRPr="00F30E72" w:rsidRDefault="00F30E72" w:rsidP="00F30E72">
            <w:pPr>
              <w:widowControl/>
              <w:spacing w:line="240" w:lineRule="auto"/>
              <w:ind w:firstLine="0"/>
              <w:jc w:val="left"/>
              <w:rPr>
                <w:rFonts w:eastAsia="Times New Roman"/>
                <w:szCs w:val="28"/>
                <w:lang w:eastAsia="uk-UA"/>
              </w:rPr>
            </w:pPr>
            <w:r w:rsidRPr="00F30E72">
              <w:rPr>
                <w:rFonts w:eastAsia="Times New Roman"/>
                <w:bCs/>
                <w:color w:val="000000"/>
                <w:szCs w:val="28"/>
                <w:lang w:eastAsia="uk-UA"/>
              </w:rPr>
              <w:t>науковці та лікарі</w:t>
            </w:r>
          </w:p>
        </w:tc>
        <w:tc>
          <w:tcPr>
            <w:tcW w:w="0" w:type="auto"/>
            <w:tcMar>
              <w:top w:w="100" w:type="dxa"/>
              <w:left w:w="100" w:type="dxa"/>
              <w:bottom w:w="100" w:type="dxa"/>
              <w:right w:w="100" w:type="dxa"/>
            </w:tcMar>
            <w:hideMark/>
          </w:tcPr>
          <w:p w14:paraId="71B54428" w14:textId="77777777" w:rsidR="00F30E72" w:rsidRPr="00F30E72" w:rsidRDefault="00F30E72" w:rsidP="000E1847">
            <w:pPr>
              <w:widowControl/>
              <w:numPr>
                <w:ilvl w:val="0"/>
                <w:numId w:val="25"/>
              </w:numPr>
              <w:spacing w:line="240" w:lineRule="auto"/>
              <w:jc w:val="left"/>
              <w:textAlignment w:val="baseline"/>
              <w:rPr>
                <w:rFonts w:eastAsia="Times New Roman"/>
                <w:bCs/>
                <w:color w:val="000000"/>
                <w:szCs w:val="28"/>
                <w:lang w:eastAsia="uk-UA"/>
              </w:rPr>
            </w:pPr>
            <w:r w:rsidRPr="00F30E72">
              <w:rPr>
                <w:rFonts w:eastAsia="Times New Roman"/>
                <w:bCs/>
                <w:color w:val="000000"/>
                <w:szCs w:val="28"/>
                <w:lang w:eastAsia="uk-UA"/>
              </w:rPr>
              <w:t>Система, що</w:t>
            </w:r>
            <w:r w:rsidRPr="00F30E72">
              <w:rPr>
                <w:rFonts w:eastAsia="Times New Roman"/>
                <w:bCs/>
                <w:color w:val="000000"/>
                <w:szCs w:val="28"/>
                <w:lang w:eastAsia="uk-UA"/>
              </w:rPr>
              <w:br/>
              <w:t>дозволяє автоматично створювати модель росту пухлини.</w:t>
            </w:r>
          </w:p>
          <w:p w14:paraId="5204B355" w14:textId="77777777" w:rsidR="00F30E72" w:rsidRPr="00F30E72" w:rsidRDefault="00F30E72" w:rsidP="000E1847">
            <w:pPr>
              <w:widowControl/>
              <w:numPr>
                <w:ilvl w:val="0"/>
                <w:numId w:val="25"/>
              </w:numPr>
              <w:spacing w:line="240" w:lineRule="auto"/>
              <w:jc w:val="left"/>
              <w:textAlignment w:val="baseline"/>
              <w:rPr>
                <w:rFonts w:eastAsia="Times New Roman"/>
                <w:bCs/>
                <w:color w:val="000000"/>
                <w:szCs w:val="28"/>
                <w:lang w:eastAsia="uk-UA"/>
              </w:rPr>
            </w:pPr>
            <w:r w:rsidRPr="00F30E72">
              <w:rPr>
                <w:rFonts w:eastAsia="Times New Roman"/>
                <w:bCs/>
                <w:color w:val="000000"/>
                <w:szCs w:val="28"/>
                <w:lang w:eastAsia="uk-UA"/>
              </w:rPr>
              <w:t>Продукт</w:t>
            </w:r>
            <w:r w:rsidR="006C57E1">
              <w:rPr>
                <w:rFonts w:eastAsia="Times New Roman"/>
                <w:bCs/>
                <w:color w:val="000000"/>
                <w:szCs w:val="28"/>
                <w:lang w:eastAsia="uk-UA"/>
              </w:rPr>
              <w:t xml:space="preserve"> некомерційний</w:t>
            </w:r>
            <w:r w:rsidRPr="00F30E72">
              <w:rPr>
                <w:rFonts w:eastAsia="Times New Roman"/>
                <w:bCs/>
                <w:color w:val="000000"/>
                <w:szCs w:val="28"/>
                <w:lang w:eastAsia="uk-UA"/>
              </w:rPr>
              <w:t>.</w:t>
            </w:r>
          </w:p>
          <w:p w14:paraId="1960A703" w14:textId="77777777" w:rsidR="00F30E72" w:rsidRPr="00F30E72" w:rsidRDefault="00F30E72" w:rsidP="000E1847">
            <w:pPr>
              <w:widowControl/>
              <w:numPr>
                <w:ilvl w:val="0"/>
                <w:numId w:val="25"/>
              </w:numPr>
              <w:spacing w:line="240" w:lineRule="auto"/>
              <w:jc w:val="left"/>
              <w:textAlignment w:val="baseline"/>
              <w:rPr>
                <w:rFonts w:eastAsia="Times New Roman"/>
                <w:bCs/>
                <w:color w:val="000000"/>
                <w:szCs w:val="28"/>
                <w:lang w:eastAsia="uk-UA"/>
              </w:rPr>
            </w:pPr>
            <w:r w:rsidRPr="00F30E72">
              <w:rPr>
                <w:rFonts w:eastAsia="Times New Roman"/>
                <w:bCs/>
                <w:color w:val="000000"/>
                <w:szCs w:val="28"/>
                <w:lang w:eastAsia="uk-UA"/>
              </w:rPr>
              <w:t>Легкий в споживанні інтерфейс</w:t>
            </w:r>
          </w:p>
          <w:p w14:paraId="2BF3DD7B" w14:textId="77777777" w:rsidR="00F30E72" w:rsidRPr="00F30E72" w:rsidRDefault="00F30E72" w:rsidP="000E1847">
            <w:pPr>
              <w:widowControl/>
              <w:numPr>
                <w:ilvl w:val="0"/>
                <w:numId w:val="25"/>
              </w:numPr>
              <w:spacing w:line="240" w:lineRule="auto"/>
              <w:jc w:val="left"/>
              <w:textAlignment w:val="baseline"/>
              <w:rPr>
                <w:rFonts w:eastAsia="Times New Roman"/>
                <w:bCs/>
                <w:color w:val="000000"/>
                <w:szCs w:val="28"/>
                <w:lang w:eastAsia="uk-UA"/>
              </w:rPr>
            </w:pPr>
            <w:r w:rsidRPr="00F30E72">
              <w:rPr>
                <w:rFonts w:eastAsia="Times New Roman"/>
                <w:bCs/>
                <w:color w:val="000000"/>
                <w:szCs w:val="28"/>
                <w:lang w:eastAsia="uk-UA"/>
              </w:rPr>
              <w:t>Технічна</w:t>
            </w:r>
            <w:r w:rsidR="006C57E1">
              <w:rPr>
                <w:rFonts w:eastAsia="Times New Roman"/>
                <w:bCs/>
                <w:color w:val="000000"/>
                <w:szCs w:val="28"/>
                <w:lang w:eastAsia="uk-UA"/>
              </w:rPr>
              <w:t xml:space="preserve"> </w:t>
            </w:r>
            <w:r w:rsidRPr="00F30E72">
              <w:rPr>
                <w:rFonts w:eastAsia="Times New Roman"/>
                <w:bCs/>
                <w:color w:val="000000"/>
                <w:szCs w:val="28"/>
                <w:lang w:eastAsia="uk-UA"/>
              </w:rPr>
              <w:t>підтримка</w:t>
            </w:r>
          </w:p>
          <w:p w14:paraId="07E6E957" w14:textId="45D5AE50" w:rsidR="00F30E72" w:rsidRPr="00F30E72" w:rsidRDefault="00F30E72" w:rsidP="000E163A">
            <w:pPr>
              <w:widowControl/>
              <w:numPr>
                <w:ilvl w:val="0"/>
                <w:numId w:val="25"/>
              </w:numPr>
              <w:spacing w:after="240" w:line="240" w:lineRule="auto"/>
              <w:jc w:val="left"/>
              <w:textAlignment w:val="baseline"/>
              <w:rPr>
                <w:rFonts w:eastAsia="Times New Roman"/>
                <w:szCs w:val="28"/>
                <w:lang w:eastAsia="uk-UA"/>
              </w:rPr>
            </w:pPr>
            <w:r w:rsidRPr="00F30E72">
              <w:rPr>
                <w:rFonts w:eastAsia="Times New Roman"/>
                <w:bCs/>
                <w:color w:val="000000"/>
                <w:szCs w:val="28"/>
                <w:lang w:eastAsia="uk-UA"/>
              </w:rPr>
              <w:t>Швидкі результати</w:t>
            </w:r>
          </w:p>
        </w:tc>
        <w:tc>
          <w:tcPr>
            <w:tcW w:w="0" w:type="auto"/>
            <w:tcMar>
              <w:top w:w="100" w:type="dxa"/>
              <w:left w:w="100" w:type="dxa"/>
              <w:bottom w:w="100" w:type="dxa"/>
              <w:right w:w="100" w:type="dxa"/>
            </w:tcMar>
            <w:hideMark/>
          </w:tcPr>
          <w:p w14:paraId="40926BAC" w14:textId="77777777" w:rsidR="00F30E72" w:rsidRPr="00F30E72" w:rsidRDefault="00F30E72" w:rsidP="000E1847">
            <w:pPr>
              <w:widowControl/>
              <w:numPr>
                <w:ilvl w:val="0"/>
                <w:numId w:val="26"/>
              </w:numPr>
              <w:spacing w:line="240" w:lineRule="auto"/>
              <w:jc w:val="left"/>
              <w:textAlignment w:val="baseline"/>
              <w:rPr>
                <w:rFonts w:eastAsia="Times New Roman"/>
                <w:bCs/>
                <w:color w:val="000000"/>
                <w:szCs w:val="28"/>
                <w:lang w:eastAsia="uk-UA"/>
              </w:rPr>
            </w:pPr>
            <w:r w:rsidRPr="00F30E72">
              <w:rPr>
                <w:rFonts w:eastAsia="Times New Roman"/>
                <w:bCs/>
                <w:color w:val="000000"/>
                <w:szCs w:val="28"/>
                <w:lang w:eastAsia="uk-UA"/>
              </w:rPr>
              <w:t>Дешевий продукт</w:t>
            </w:r>
          </w:p>
          <w:p w14:paraId="4C3980BF" w14:textId="77777777" w:rsidR="00F30E72" w:rsidRPr="00F30E72" w:rsidRDefault="00F30E72" w:rsidP="000E1847">
            <w:pPr>
              <w:widowControl/>
              <w:numPr>
                <w:ilvl w:val="0"/>
                <w:numId w:val="26"/>
              </w:numPr>
              <w:spacing w:line="240" w:lineRule="auto"/>
              <w:jc w:val="left"/>
              <w:textAlignment w:val="baseline"/>
              <w:rPr>
                <w:rFonts w:eastAsia="Times New Roman"/>
                <w:bCs/>
                <w:color w:val="000000"/>
                <w:szCs w:val="28"/>
                <w:lang w:eastAsia="uk-UA"/>
              </w:rPr>
            </w:pPr>
            <w:r w:rsidRPr="00F30E72">
              <w:rPr>
                <w:rFonts w:eastAsia="Times New Roman"/>
                <w:bCs/>
                <w:color w:val="000000"/>
                <w:szCs w:val="28"/>
                <w:lang w:eastAsia="uk-UA"/>
              </w:rPr>
              <w:t>Легкий в споживанні інтерфейс</w:t>
            </w:r>
          </w:p>
          <w:p w14:paraId="550D025E" w14:textId="77777777" w:rsidR="00F30E72" w:rsidRPr="00F30E72" w:rsidRDefault="00F30E72" w:rsidP="000E1847">
            <w:pPr>
              <w:widowControl/>
              <w:numPr>
                <w:ilvl w:val="0"/>
                <w:numId w:val="26"/>
              </w:numPr>
              <w:spacing w:line="240" w:lineRule="auto"/>
              <w:jc w:val="left"/>
              <w:textAlignment w:val="baseline"/>
              <w:rPr>
                <w:rFonts w:eastAsia="Times New Roman"/>
                <w:bCs/>
                <w:color w:val="000000"/>
                <w:szCs w:val="28"/>
                <w:lang w:eastAsia="uk-UA"/>
              </w:rPr>
            </w:pPr>
            <w:r w:rsidRPr="00F30E72">
              <w:rPr>
                <w:rFonts w:eastAsia="Times New Roman"/>
                <w:bCs/>
                <w:color w:val="000000"/>
                <w:szCs w:val="28"/>
                <w:lang w:eastAsia="uk-UA"/>
              </w:rPr>
              <w:t>Точність</w:t>
            </w:r>
            <w:r w:rsidR="006C57E1">
              <w:rPr>
                <w:rFonts w:eastAsia="Times New Roman"/>
                <w:bCs/>
                <w:color w:val="000000"/>
                <w:szCs w:val="28"/>
                <w:lang w:eastAsia="uk-UA"/>
              </w:rPr>
              <w:t xml:space="preserve"> </w:t>
            </w:r>
            <w:r w:rsidRPr="00F30E72">
              <w:rPr>
                <w:rFonts w:eastAsia="Times New Roman"/>
                <w:bCs/>
                <w:color w:val="000000"/>
                <w:szCs w:val="28"/>
                <w:lang w:eastAsia="uk-UA"/>
              </w:rPr>
              <w:t>моделювання</w:t>
            </w:r>
          </w:p>
          <w:p w14:paraId="6F20A7F6" w14:textId="77777777" w:rsidR="00F30E72" w:rsidRPr="00F30E72" w:rsidRDefault="006C57E1" w:rsidP="000E1847">
            <w:pPr>
              <w:widowControl/>
              <w:numPr>
                <w:ilvl w:val="0"/>
                <w:numId w:val="26"/>
              </w:numPr>
              <w:spacing w:line="240" w:lineRule="auto"/>
              <w:jc w:val="left"/>
              <w:textAlignment w:val="baseline"/>
              <w:rPr>
                <w:rFonts w:eastAsia="Times New Roman"/>
                <w:bCs/>
                <w:color w:val="000000"/>
                <w:szCs w:val="28"/>
                <w:lang w:eastAsia="uk-UA"/>
              </w:rPr>
            </w:pPr>
            <w:r>
              <w:rPr>
                <w:rFonts w:eastAsia="Times New Roman"/>
                <w:bCs/>
                <w:color w:val="000000"/>
                <w:szCs w:val="28"/>
                <w:lang w:eastAsia="uk-UA"/>
              </w:rPr>
              <w:t xml:space="preserve">Післяпродажна </w:t>
            </w:r>
            <w:r w:rsidR="00F30E72" w:rsidRPr="00F30E72">
              <w:rPr>
                <w:rFonts w:eastAsia="Times New Roman"/>
                <w:bCs/>
                <w:color w:val="000000"/>
                <w:szCs w:val="28"/>
                <w:lang w:eastAsia="uk-UA"/>
              </w:rPr>
              <w:t>підтримка</w:t>
            </w:r>
          </w:p>
          <w:p w14:paraId="574FA28B" w14:textId="11C9DCA6" w:rsidR="00F30E72" w:rsidRPr="00F30E72" w:rsidRDefault="006C57E1" w:rsidP="000E163A">
            <w:pPr>
              <w:widowControl/>
              <w:numPr>
                <w:ilvl w:val="0"/>
                <w:numId w:val="26"/>
              </w:numPr>
              <w:spacing w:after="240" w:line="240" w:lineRule="auto"/>
              <w:jc w:val="left"/>
              <w:textAlignment w:val="baseline"/>
              <w:rPr>
                <w:rFonts w:eastAsia="Times New Roman"/>
                <w:szCs w:val="28"/>
                <w:lang w:eastAsia="uk-UA"/>
              </w:rPr>
            </w:pPr>
            <w:r>
              <w:rPr>
                <w:rFonts w:eastAsia="Times New Roman"/>
                <w:bCs/>
                <w:color w:val="000000"/>
                <w:szCs w:val="28"/>
                <w:lang w:eastAsia="uk-UA"/>
              </w:rPr>
              <w:t xml:space="preserve">Поширена </w:t>
            </w:r>
            <w:r w:rsidR="00F30E72" w:rsidRPr="00F30E72">
              <w:rPr>
                <w:rFonts w:eastAsia="Times New Roman"/>
                <w:bCs/>
                <w:color w:val="000000"/>
                <w:szCs w:val="28"/>
                <w:lang w:eastAsia="uk-UA"/>
              </w:rPr>
              <w:t>компанія, яка має гарну репутацію на ринку</w:t>
            </w:r>
          </w:p>
        </w:tc>
        <w:tc>
          <w:tcPr>
            <w:tcW w:w="0" w:type="auto"/>
            <w:tcMar>
              <w:top w:w="100" w:type="dxa"/>
              <w:left w:w="100" w:type="dxa"/>
              <w:bottom w:w="100" w:type="dxa"/>
              <w:right w:w="100" w:type="dxa"/>
            </w:tcMar>
            <w:hideMark/>
          </w:tcPr>
          <w:p w14:paraId="2FD3942D" w14:textId="08228960" w:rsidR="00F30E72" w:rsidRPr="00F30E72" w:rsidRDefault="00F30E72" w:rsidP="000E163A">
            <w:pPr>
              <w:widowControl/>
              <w:shd w:val="clear" w:color="auto" w:fill="FFFFFF"/>
              <w:spacing w:before="240" w:line="240" w:lineRule="auto"/>
              <w:ind w:firstLine="0"/>
              <w:jc w:val="left"/>
              <w:rPr>
                <w:rFonts w:eastAsia="Times New Roman"/>
                <w:szCs w:val="28"/>
                <w:lang w:eastAsia="uk-UA"/>
              </w:rPr>
            </w:pPr>
            <w:r w:rsidRPr="00F30E72">
              <w:rPr>
                <w:rFonts w:eastAsia="Times New Roman"/>
                <w:bCs/>
                <w:color w:val="000000"/>
                <w:szCs w:val="28"/>
                <w:lang w:eastAsia="uk-UA"/>
              </w:rPr>
              <w:t>Пряма мережа постачання від виробника до споживача за допомогою веб платформ</w:t>
            </w:r>
          </w:p>
        </w:tc>
        <w:tc>
          <w:tcPr>
            <w:tcW w:w="0" w:type="auto"/>
            <w:tcMar>
              <w:top w:w="100" w:type="dxa"/>
              <w:left w:w="100" w:type="dxa"/>
              <w:bottom w:w="100" w:type="dxa"/>
              <w:right w:w="100" w:type="dxa"/>
            </w:tcMar>
            <w:hideMark/>
          </w:tcPr>
          <w:p w14:paraId="62E861F4" w14:textId="77777777" w:rsidR="00F30E72" w:rsidRPr="00F30E72" w:rsidRDefault="00F30E72" w:rsidP="00F30E72">
            <w:pPr>
              <w:widowControl/>
              <w:spacing w:line="240" w:lineRule="auto"/>
              <w:ind w:firstLine="0"/>
              <w:jc w:val="left"/>
              <w:rPr>
                <w:rFonts w:eastAsia="Times New Roman"/>
                <w:szCs w:val="28"/>
                <w:lang w:eastAsia="uk-UA"/>
              </w:rPr>
            </w:pPr>
            <w:r w:rsidRPr="00F30E72">
              <w:rPr>
                <w:rFonts w:eastAsia="Times New Roman"/>
                <w:bCs/>
                <w:color w:val="000000"/>
                <w:szCs w:val="28"/>
                <w:lang w:eastAsia="uk-UA"/>
              </w:rPr>
              <w:t>технічна підтримка</w:t>
            </w:r>
          </w:p>
        </w:tc>
      </w:tr>
    </w:tbl>
    <w:p w14:paraId="5880CDE6" w14:textId="2FFCDCC7" w:rsidR="00C75AFF" w:rsidRDefault="00C75AFF">
      <w:pPr>
        <w:widowControl/>
        <w:spacing w:after="160" w:line="259" w:lineRule="auto"/>
        <w:ind w:firstLine="0"/>
        <w:jc w:val="left"/>
      </w:pPr>
    </w:p>
    <w:p w14:paraId="232DD29F" w14:textId="40C7F729" w:rsidR="00911219" w:rsidRDefault="00911219" w:rsidP="00911219">
      <w:pPr>
        <w:pStyle w:val="20"/>
      </w:pPr>
      <w:bookmarkStart w:id="149" w:name="_Toc154575772"/>
      <w:r>
        <w:t>4.9</w:t>
      </w:r>
      <w:r w:rsidRPr="00074205">
        <w:t xml:space="preserve">. </w:t>
      </w:r>
      <w:r>
        <w:t>Визначення ціни</w:t>
      </w:r>
      <w:bookmarkEnd w:id="149"/>
      <w:r>
        <w:t xml:space="preserve"> </w:t>
      </w:r>
    </w:p>
    <w:p w14:paraId="4AAE1476" w14:textId="77777777" w:rsidR="000E163A" w:rsidRDefault="000E163A" w:rsidP="00C75AFF"/>
    <w:p w14:paraId="7E4B0356" w14:textId="12AE7AEA" w:rsidR="00C75AFF" w:rsidRDefault="00C75AFF" w:rsidP="00C75AFF">
      <w:r>
        <w:t>Визначення ціни товару є критичним елементом стратегії маркетингу для будь-якого стартапу. Нижче наведено кілька тез, які демонструють цінність правильного визначення ціни:</w:t>
      </w:r>
    </w:p>
    <w:p w14:paraId="1419E4BB" w14:textId="05310D27" w:rsidR="00C75AFF" w:rsidRDefault="00C75AFF" w:rsidP="000E1847">
      <w:pPr>
        <w:pStyle w:val="a6"/>
        <w:numPr>
          <w:ilvl w:val="0"/>
          <w:numId w:val="28"/>
        </w:numPr>
        <w:ind w:left="0" w:firstLine="709"/>
        <w:jc w:val="left"/>
      </w:pPr>
      <w:r>
        <w:t>Прибутковість:</w:t>
      </w:r>
    </w:p>
    <w:p w14:paraId="406894FA" w14:textId="0F58F1A4" w:rsidR="00C75AFF" w:rsidRDefault="00C75AFF" w:rsidP="00C75AFF">
      <w:r>
        <w:t>Визначення оптимальної цінової стратегії дозволяє стартапу досягти прибутковості та забезпечити фінансовий розвиток. Ціна повинна враховувати витрати на виробництво, маркетинг, розподіл та забезпечувати достатній рівень прибутку.</w:t>
      </w:r>
    </w:p>
    <w:p w14:paraId="2870E046" w14:textId="5B8DC8B2" w:rsidR="00C75AFF" w:rsidRDefault="00C75AFF" w:rsidP="000E1847">
      <w:pPr>
        <w:pStyle w:val="a6"/>
        <w:numPr>
          <w:ilvl w:val="0"/>
          <w:numId w:val="28"/>
        </w:numPr>
        <w:ind w:left="0" w:firstLine="709"/>
        <w:jc w:val="left"/>
      </w:pPr>
      <w:r>
        <w:t>Відповідність ринкові:</w:t>
      </w:r>
    </w:p>
    <w:p w14:paraId="0D58AB22" w14:textId="13DEC745" w:rsidR="00C75AFF" w:rsidRDefault="00C75AFF" w:rsidP="00C75AFF">
      <w:r>
        <w:t>Врахування конкурентоспроможної середовища та рівня цін на ринку є ключовим етапом при визначенні ціни. Важливо знати, яка цінова політика діє у вашій галузі та як ваша пропозиція вписується в цей контекст.</w:t>
      </w:r>
    </w:p>
    <w:p w14:paraId="1CB660C4" w14:textId="1DF5297A" w:rsidR="00C75AFF" w:rsidRDefault="00C75AFF" w:rsidP="000E1847">
      <w:pPr>
        <w:pStyle w:val="a6"/>
        <w:numPr>
          <w:ilvl w:val="0"/>
          <w:numId w:val="28"/>
        </w:numPr>
        <w:ind w:left="0" w:firstLine="709"/>
        <w:jc w:val="left"/>
      </w:pPr>
      <w:r>
        <w:t>Сприйняття споживачами:</w:t>
      </w:r>
    </w:p>
    <w:p w14:paraId="1BAAF71A" w14:textId="739849B4" w:rsidR="00C75AFF" w:rsidRDefault="00C75AFF" w:rsidP="00C75AFF">
      <w:r>
        <w:lastRenderedPageBreak/>
        <w:t>Цінова політика впливає на сприйняття товару аудиторією. Ціна може бути використана як стратегічний інструмент для позиціонування товару на ринку: низька ціна може привертати цінових чутливих споживачів, тоді як висока ціна може вказувати на високу якість чи елітарність.</w:t>
      </w:r>
    </w:p>
    <w:p w14:paraId="2443F50B" w14:textId="084FE185" w:rsidR="00C75AFF" w:rsidRDefault="00C75AFF" w:rsidP="000E1847">
      <w:pPr>
        <w:pStyle w:val="a6"/>
        <w:numPr>
          <w:ilvl w:val="0"/>
          <w:numId w:val="28"/>
        </w:numPr>
        <w:ind w:left="0" w:firstLine="709"/>
        <w:jc w:val="left"/>
      </w:pPr>
      <w:r>
        <w:t>Диференціація:</w:t>
      </w:r>
    </w:p>
    <w:p w14:paraId="5E1C64F6" w14:textId="10B94C40" w:rsidR="00C75AFF" w:rsidRDefault="00C75AFF" w:rsidP="00C75AFF">
      <w:r>
        <w:t>Ціна може використовуватися для створення враження про унікальність та вартість продукту. Визначення ціни дозволяє стартапу виокремити свій продукт серед конкурентів та донести його унікальні риси.</w:t>
      </w:r>
    </w:p>
    <w:p w14:paraId="54ABD392" w14:textId="6A186F92" w:rsidR="00C75AFF" w:rsidRDefault="00C75AFF" w:rsidP="000E1847">
      <w:pPr>
        <w:pStyle w:val="a6"/>
        <w:numPr>
          <w:ilvl w:val="0"/>
          <w:numId w:val="28"/>
        </w:numPr>
        <w:ind w:left="0" w:firstLine="709"/>
        <w:jc w:val="left"/>
      </w:pPr>
      <w:r>
        <w:t>Сприяння маркетинговим цілям:</w:t>
      </w:r>
    </w:p>
    <w:p w14:paraId="5EE0645A" w14:textId="68F08A52" w:rsidR="00C75AFF" w:rsidRDefault="00C75AFF" w:rsidP="00C75AFF">
      <w:r>
        <w:t>Вірно вибрана ціна може служити маркетинговим цілям стартапу, таким як приваблення нових клієнтів, утримання існуючих чи розширення ринкової частки. Цінова стратегія повинна відповідати маркетинговим цілям та стратегії бренду.</w:t>
      </w:r>
    </w:p>
    <w:p w14:paraId="22A9A23A" w14:textId="28156230" w:rsidR="00C75AFF" w:rsidRDefault="00C75AFF" w:rsidP="000E1847">
      <w:pPr>
        <w:pStyle w:val="a6"/>
        <w:numPr>
          <w:ilvl w:val="0"/>
          <w:numId w:val="28"/>
        </w:numPr>
        <w:ind w:left="0" w:firstLine="709"/>
        <w:jc w:val="left"/>
      </w:pPr>
      <w:r>
        <w:t>Адаптація до змін:</w:t>
      </w:r>
    </w:p>
    <w:p w14:paraId="60C1401E" w14:textId="335A0F54" w:rsidR="00C75AFF" w:rsidRDefault="00C75AFF" w:rsidP="00C75AFF">
      <w:r>
        <w:t>Сприятлива цінова політика також може дозволити стартапу легше адаптуватися до змін у ринкових умовах, конкурентному тиску чи змінам витрат.</w:t>
      </w:r>
    </w:p>
    <w:p w14:paraId="5261C7BF" w14:textId="6AF6B47F" w:rsidR="007A300D" w:rsidRPr="007A300D" w:rsidRDefault="00C75AFF" w:rsidP="00C75AFF">
      <w:r>
        <w:t>Загалом, правильне визначення ціни є важливим елементом бізнес-стратегії, який впливає на багато аспектів діяльності стартапу. Врахування економічних, психологічних та стратегічних аспектів допомагає створити ціноутворення, яке сприяє успішному введенню продукту на ринок та забезпечує його стабільний розвиток.</w:t>
      </w:r>
    </w:p>
    <w:p w14:paraId="4A9607A1" w14:textId="1E09D6F9" w:rsidR="00911219" w:rsidRDefault="00911219" w:rsidP="00C75AFF">
      <w:r>
        <w:t>В ході розробки стартап-проєкту було розроблено визначення ціни товару. Результати сформовано у вигляді</w:t>
      </w:r>
      <w:r w:rsidR="00C75AFF">
        <w:t xml:space="preserve"> табл</w:t>
      </w:r>
      <w:r w:rsidR="000E163A">
        <w:t>.</w:t>
      </w:r>
      <w:r w:rsidR="00C75AFF">
        <w:t xml:space="preserve"> 4.9</w:t>
      </w:r>
    </w:p>
    <w:p w14:paraId="3060B451" w14:textId="1990D2EC" w:rsidR="007A300D" w:rsidRPr="000C703E" w:rsidRDefault="007A300D" w:rsidP="007A300D">
      <w:pPr>
        <w:jc w:val="right"/>
      </w:pPr>
      <w:r>
        <w:t>Таблиця 4.9</w:t>
      </w:r>
    </w:p>
    <w:p w14:paraId="08F2455C" w14:textId="4DDACBB3" w:rsidR="007A300D" w:rsidRPr="00F33132" w:rsidRDefault="007A300D" w:rsidP="007A300D">
      <w:pPr>
        <w:spacing w:before="8"/>
        <w:ind w:firstLine="0"/>
        <w:jc w:val="center"/>
        <w:rPr>
          <w:b/>
          <w:szCs w:val="28"/>
        </w:rPr>
      </w:pPr>
      <w:r>
        <w:rPr>
          <w:b/>
          <w:szCs w:val="28"/>
        </w:rPr>
        <w:t>Ціна товару</w:t>
      </w:r>
    </w:p>
    <w:tbl>
      <w:tblPr>
        <w:tblW w:w="90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53"/>
        <w:gridCol w:w="1391"/>
        <w:gridCol w:w="2078"/>
        <w:gridCol w:w="1714"/>
        <w:gridCol w:w="2090"/>
      </w:tblGrid>
      <w:tr w:rsidR="00911219" w:rsidRPr="00911219" w14:paraId="542E2594" w14:textId="77777777" w:rsidTr="007A300D">
        <w:trPr>
          <w:jc w:val="center"/>
        </w:trPr>
        <w:tc>
          <w:tcPr>
            <w:tcW w:w="0" w:type="auto"/>
            <w:tcMar>
              <w:top w:w="100" w:type="dxa"/>
              <w:left w:w="100" w:type="dxa"/>
              <w:bottom w:w="100" w:type="dxa"/>
              <w:right w:w="100" w:type="dxa"/>
            </w:tcMar>
            <w:vAlign w:val="center"/>
            <w:hideMark/>
          </w:tcPr>
          <w:p w14:paraId="187A1717" w14:textId="7101CF96" w:rsidR="00911219" w:rsidRPr="00911219" w:rsidRDefault="00911219" w:rsidP="007A300D">
            <w:pPr>
              <w:widowControl/>
              <w:spacing w:line="240" w:lineRule="auto"/>
              <w:ind w:firstLine="0"/>
              <w:jc w:val="center"/>
              <w:rPr>
                <w:rFonts w:eastAsia="Times New Roman"/>
                <w:b/>
                <w:szCs w:val="28"/>
                <w:lang w:eastAsia="uk-UA"/>
              </w:rPr>
            </w:pPr>
            <w:r w:rsidRPr="00911219">
              <w:rPr>
                <w:rFonts w:eastAsia="Times New Roman"/>
                <w:b/>
                <w:color w:val="000000"/>
                <w:szCs w:val="28"/>
                <w:lang w:eastAsia="uk-UA"/>
              </w:rPr>
              <w:t>Вартість товарів замінників</w:t>
            </w:r>
          </w:p>
        </w:tc>
        <w:tc>
          <w:tcPr>
            <w:tcW w:w="0" w:type="auto"/>
            <w:tcMar>
              <w:top w:w="100" w:type="dxa"/>
              <w:left w:w="100" w:type="dxa"/>
              <w:bottom w:w="100" w:type="dxa"/>
              <w:right w:w="100" w:type="dxa"/>
            </w:tcMar>
            <w:vAlign w:val="center"/>
            <w:hideMark/>
          </w:tcPr>
          <w:p w14:paraId="1ED49789" w14:textId="6CF9E738" w:rsidR="00911219" w:rsidRPr="00911219" w:rsidRDefault="00911219" w:rsidP="007A300D">
            <w:pPr>
              <w:widowControl/>
              <w:spacing w:line="240" w:lineRule="auto"/>
              <w:ind w:firstLine="0"/>
              <w:jc w:val="center"/>
              <w:rPr>
                <w:rFonts w:eastAsia="Times New Roman"/>
                <w:b/>
                <w:szCs w:val="28"/>
                <w:lang w:eastAsia="uk-UA"/>
              </w:rPr>
            </w:pPr>
            <w:r w:rsidRPr="00911219">
              <w:rPr>
                <w:rFonts w:eastAsia="Times New Roman"/>
                <w:b/>
                <w:color w:val="000000"/>
                <w:szCs w:val="28"/>
                <w:lang w:eastAsia="uk-UA"/>
              </w:rPr>
              <w:t>Вартість аналогів</w:t>
            </w:r>
          </w:p>
        </w:tc>
        <w:tc>
          <w:tcPr>
            <w:tcW w:w="2078" w:type="dxa"/>
            <w:tcMar>
              <w:top w:w="100" w:type="dxa"/>
              <w:left w:w="100" w:type="dxa"/>
              <w:bottom w:w="100" w:type="dxa"/>
              <w:right w:w="100" w:type="dxa"/>
            </w:tcMar>
            <w:vAlign w:val="center"/>
            <w:hideMark/>
          </w:tcPr>
          <w:p w14:paraId="3B0D49FC" w14:textId="6F294B82" w:rsidR="00911219" w:rsidRPr="00911219" w:rsidRDefault="007A300D" w:rsidP="007A300D">
            <w:pPr>
              <w:widowControl/>
              <w:shd w:val="clear" w:color="auto" w:fill="FFFFFF"/>
              <w:spacing w:before="240" w:line="240" w:lineRule="auto"/>
              <w:ind w:firstLine="0"/>
              <w:jc w:val="center"/>
              <w:rPr>
                <w:rFonts w:eastAsia="Times New Roman"/>
                <w:b/>
                <w:szCs w:val="28"/>
                <w:lang w:eastAsia="uk-UA"/>
              </w:rPr>
            </w:pPr>
            <w:r>
              <w:rPr>
                <w:rFonts w:eastAsia="Times New Roman"/>
                <w:b/>
                <w:iCs/>
                <w:color w:val="000000"/>
                <w:szCs w:val="28"/>
                <w:lang w:eastAsia="uk-UA"/>
              </w:rPr>
              <w:t>Р</w:t>
            </w:r>
            <w:r w:rsidR="00911219" w:rsidRPr="00911219">
              <w:rPr>
                <w:rFonts w:eastAsia="Times New Roman"/>
                <w:b/>
                <w:iCs/>
                <w:color w:val="000000"/>
                <w:szCs w:val="28"/>
                <w:lang w:eastAsia="uk-UA"/>
              </w:rPr>
              <w:t>івень доходів цільової групи споживачів</w:t>
            </w:r>
          </w:p>
        </w:tc>
        <w:tc>
          <w:tcPr>
            <w:tcW w:w="1714" w:type="dxa"/>
            <w:tcMar>
              <w:top w:w="100" w:type="dxa"/>
              <w:left w:w="100" w:type="dxa"/>
              <w:bottom w:w="100" w:type="dxa"/>
              <w:right w:w="100" w:type="dxa"/>
            </w:tcMar>
            <w:vAlign w:val="center"/>
            <w:hideMark/>
          </w:tcPr>
          <w:p w14:paraId="07DC1534" w14:textId="79A685A5" w:rsidR="00911219" w:rsidRPr="00911219" w:rsidRDefault="00911219" w:rsidP="007A300D">
            <w:pPr>
              <w:widowControl/>
              <w:spacing w:line="240" w:lineRule="auto"/>
              <w:ind w:firstLine="0"/>
              <w:jc w:val="center"/>
              <w:rPr>
                <w:rFonts w:eastAsia="Times New Roman"/>
                <w:b/>
                <w:szCs w:val="28"/>
                <w:lang w:eastAsia="uk-UA"/>
              </w:rPr>
            </w:pPr>
            <w:r>
              <w:rPr>
                <w:rFonts w:eastAsia="Times New Roman"/>
                <w:b/>
                <w:color w:val="000000"/>
                <w:szCs w:val="28"/>
                <w:lang w:eastAsia="uk-UA"/>
              </w:rPr>
              <w:t>М</w:t>
            </w:r>
            <w:r w:rsidRPr="00911219">
              <w:rPr>
                <w:rFonts w:eastAsia="Times New Roman"/>
                <w:b/>
                <w:color w:val="000000"/>
                <w:szCs w:val="28"/>
                <w:lang w:eastAsia="uk-UA"/>
              </w:rPr>
              <w:t xml:space="preserve">аксимум та мінімум </w:t>
            </w:r>
            <w:r w:rsidRPr="00911219">
              <w:rPr>
                <w:rFonts w:eastAsia="Times New Roman"/>
                <w:b/>
                <w:iCs/>
                <w:color w:val="000000"/>
                <w:szCs w:val="28"/>
                <w:lang w:eastAsia="uk-UA"/>
              </w:rPr>
              <w:t>ціни на продукцію</w:t>
            </w:r>
          </w:p>
          <w:p w14:paraId="21261866" w14:textId="77777777" w:rsidR="00911219" w:rsidRPr="00911219" w:rsidRDefault="00911219" w:rsidP="007A300D">
            <w:pPr>
              <w:widowControl/>
              <w:spacing w:line="240" w:lineRule="auto"/>
              <w:ind w:firstLine="0"/>
              <w:jc w:val="center"/>
              <w:rPr>
                <w:rFonts w:eastAsia="Times New Roman"/>
                <w:b/>
                <w:szCs w:val="28"/>
                <w:lang w:eastAsia="uk-UA"/>
              </w:rPr>
            </w:pPr>
          </w:p>
        </w:tc>
        <w:tc>
          <w:tcPr>
            <w:tcW w:w="0" w:type="auto"/>
            <w:tcMar>
              <w:top w:w="100" w:type="dxa"/>
              <w:left w:w="100" w:type="dxa"/>
              <w:bottom w:w="100" w:type="dxa"/>
              <w:right w:w="100" w:type="dxa"/>
            </w:tcMar>
            <w:vAlign w:val="center"/>
            <w:hideMark/>
          </w:tcPr>
          <w:p w14:paraId="4D82D6D9" w14:textId="77777777" w:rsidR="00911219" w:rsidRPr="00911219" w:rsidRDefault="00911219" w:rsidP="007A300D">
            <w:pPr>
              <w:widowControl/>
              <w:shd w:val="clear" w:color="auto" w:fill="FFFFFF"/>
              <w:spacing w:before="240" w:line="240" w:lineRule="auto"/>
              <w:ind w:firstLine="0"/>
              <w:jc w:val="center"/>
              <w:rPr>
                <w:rFonts w:eastAsia="Times New Roman"/>
                <w:b/>
                <w:szCs w:val="28"/>
                <w:lang w:eastAsia="uk-UA"/>
              </w:rPr>
            </w:pPr>
            <w:r w:rsidRPr="00911219">
              <w:rPr>
                <w:rFonts w:eastAsia="Times New Roman"/>
                <w:b/>
                <w:iCs/>
                <w:color w:val="000000"/>
                <w:szCs w:val="28"/>
                <w:lang w:eastAsia="uk-UA"/>
              </w:rPr>
              <w:t>Розрахункова ціна продукції</w:t>
            </w:r>
          </w:p>
          <w:p w14:paraId="2F791BD9" w14:textId="77777777" w:rsidR="00911219" w:rsidRPr="00911219" w:rsidRDefault="00911219" w:rsidP="007A300D">
            <w:pPr>
              <w:widowControl/>
              <w:spacing w:line="240" w:lineRule="auto"/>
              <w:ind w:firstLine="0"/>
              <w:jc w:val="center"/>
              <w:rPr>
                <w:rFonts w:eastAsia="Times New Roman"/>
                <w:b/>
                <w:szCs w:val="28"/>
                <w:lang w:eastAsia="uk-UA"/>
              </w:rPr>
            </w:pPr>
          </w:p>
        </w:tc>
      </w:tr>
      <w:tr w:rsidR="00911219" w:rsidRPr="00911219" w14:paraId="470C2D5C" w14:textId="77777777" w:rsidTr="007A300D">
        <w:trPr>
          <w:jc w:val="center"/>
        </w:trPr>
        <w:tc>
          <w:tcPr>
            <w:tcW w:w="0" w:type="auto"/>
            <w:tcMar>
              <w:top w:w="100" w:type="dxa"/>
              <w:left w:w="100" w:type="dxa"/>
              <w:bottom w:w="100" w:type="dxa"/>
              <w:right w:w="100" w:type="dxa"/>
            </w:tcMar>
            <w:vAlign w:val="center"/>
            <w:hideMark/>
          </w:tcPr>
          <w:p w14:paraId="09647F21" w14:textId="77777777" w:rsidR="00911219" w:rsidRPr="007A300D" w:rsidRDefault="00911219" w:rsidP="007A300D">
            <w:pPr>
              <w:widowControl/>
              <w:spacing w:line="240" w:lineRule="auto"/>
              <w:ind w:firstLine="0"/>
              <w:jc w:val="center"/>
              <w:rPr>
                <w:rFonts w:eastAsia="Times New Roman"/>
                <w:szCs w:val="28"/>
                <w:lang w:eastAsia="uk-UA"/>
              </w:rPr>
            </w:pPr>
            <w:r w:rsidRPr="007A300D">
              <w:rPr>
                <w:rFonts w:eastAsia="Times New Roman"/>
                <w:color w:val="000000"/>
                <w:szCs w:val="28"/>
                <w:lang w:eastAsia="uk-UA"/>
              </w:rPr>
              <w:lastRenderedPageBreak/>
              <w:t>5000-10000 грн</w:t>
            </w:r>
          </w:p>
        </w:tc>
        <w:tc>
          <w:tcPr>
            <w:tcW w:w="0" w:type="auto"/>
            <w:tcMar>
              <w:top w:w="100" w:type="dxa"/>
              <w:left w:w="100" w:type="dxa"/>
              <w:bottom w:w="100" w:type="dxa"/>
              <w:right w:w="100" w:type="dxa"/>
            </w:tcMar>
            <w:vAlign w:val="center"/>
            <w:hideMark/>
          </w:tcPr>
          <w:p w14:paraId="6F6DB8BA" w14:textId="77777777" w:rsidR="00911219" w:rsidRPr="007A300D" w:rsidRDefault="00911219" w:rsidP="007A300D">
            <w:pPr>
              <w:widowControl/>
              <w:spacing w:line="240" w:lineRule="auto"/>
              <w:ind w:firstLine="0"/>
              <w:jc w:val="center"/>
              <w:rPr>
                <w:rFonts w:eastAsia="Times New Roman"/>
                <w:szCs w:val="28"/>
                <w:lang w:eastAsia="uk-UA"/>
              </w:rPr>
            </w:pPr>
            <w:r w:rsidRPr="007A300D">
              <w:rPr>
                <w:rFonts w:eastAsia="Times New Roman"/>
                <w:color w:val="000000"/>
                <w:szCs w:val="28"/>
                <w:lang w:eastAsia="uk-UA"/>
              </w:rPr>
              <w:t>немає даних</w:t>
            </w:r>
          </w:p>
        </w:tc>
        <w:tc>
          <w:tcPr>
            <w:tcW w:w="2078" w:type="dxa"/>
            <w:tcMar>
              <w:top w:w="100" w:type="dxa"/>
              <w:left w:w="100" w:type="dxa"/>
              <w:bottom w:w="100" w:type="dxa"/>
              <w:right w:w="100" w:type="dxa"/>
            </w:tcMar>
            <w:vAlign w:val="center"/>
            <w:hideMark/>
          </w:tcPr>
          <w:p w14:paraId="5F54AA0F" w14:textId="77777777" w:rsidR="00911219" w:rsidRPr="007A300D" w:rsidRDefault="00911219" w:rsidP="007A300D">
            <w:pPr>
              <w:widowControl/>
              <w:shd w:val="clear" w:color="auto" w:fill="FFFFFF"/>
              <w:spacing w:before="240" w:after="240" w:line="240" w:lineRule="auto"/>
              <w:ind w:firstLine="0"/>
              <w:jc w:val="center"/>
              <w:rPr>
                <w:rFonts w:eastAsia="Times New Roman"/>
                <w:szCs w:val="28"/>
                <w:lang w:eastAsia="uk-UA"/>
              </w:rPr>
            </w:pPr>
            <w:r w:rsidRPr="007A300D">
              <w:rPr>
                <w:rFonts w:eastAsia="Times New Roman"/>
                <w:iCs/>
                <w:color w:val="000000"/>
                <w:szCs w:val="28"/>
                <w:lang w:eastAsia="uk-UA"/>
              </w:rPr>
              <w:t>від 40000 грн</w:t>
            </w:r>
          </w:p>
        </w:tc>
        <w:tc>
          <w:tcPr>
            <w:tcW w:w="1714" w:type="dxa"/>
            <w:tcMar>
              <w:top w:w="100" w:type="dxa"/>
              <w:left w:w="100" w:type="dxa"/>
              <w:bottom w:w="100" w:type="dxa"/>
              <w:right w:w="100" w:type="dxa"/>
            </w:tcMar>
            <w:vAlign w:val="center"/>
            <w:hideMark/>
          </w:tcPr>
          <w:p w14:paraId="4E0CF045" w14:textId="77777777" w:rsidR="00911219" w:rsidRPr="007A300D" w:rsidRDefault="00911219" w:rsidP="007A300D">
            <w:pPr>
              <w:widowControl/>
              <w:spacing w:line="240" w:lineRule="auto"/>
              <w:ind w:firstLine="0"/>
              <w:jc w:val="center"/>
              <w:rPr>
                <w:rFonts w:eastAsia="Times New Roman"/>
                <w:szCs w:val="28"/>
                <w:lang w:eastAsia="uk-UA"/>
              </w:rPr>
            </w:pPr>
            <w:r w:rsidRPr="007A300D">
              <w:rPr>
                <w:rFonts w:eastAsia="Times New Roman"/>
                <w:color w:val="000000"/>
                <w:szCs w:val="28"/>
                <w:lang w:eastAsia="uk-UA"/>
              </w:rPr>
              <w:t>5000-10000 грн</w:t>
            </w:r>
          </w:p>
        </w:tc>
        <w:tc>
          <w:tcPr>
            <w:tcW w:w="0" w:type="auto"/>
            <w:tcMar>
              <w:top w:w="100" w:type="dxa"/>
              <w:left w:w="100" w:type="dxa"/>
              <w:bottom w:w="100" w:type="dxa"/>
              <w:right w:w="100" w:type="dxa"/>
            </w:tcMar>
            <w:vAlign w:val="center"/>
            <w:hideMark/>
          </w:tcPr>
          <w:p w14:paraId="616A5357" w14:textId="77777777" w:rsidR="00911219" w:rsidRPr="007A300D" w:rsidRDefault="00911219" w:rsidP="007A300D">
            <w:pPr>
              <w:widowControl/>
              <w:shd w:val="clear" w:color="auto" w:fill="FFFFFF"/>
              <w:spacing w:before="240" w:after="240" w:line="240" w:lineRule="auto"/>
              <w:ind w:firstLine="0"/>
              <w:jc w:val="center"/>
              <w:rPr>
                <w:rFonts w:eastAsia="Times New Roman"/>
                <w:szCs w:val="28"/>
                <w:lang w:eastAsia="uk-UA"/>
              </w:rPr>
            </w:pPr>
            <w:r w:rsidRPr="007A300D">
              <w:rPr>
                <w:rFonts w:eastAsia="Times New Roman"/>
                <w:iCs/>
                <w:color w:val="000000"/>
                <w:szCs w:val="28"/>
                <w:lang w:eastAsia="uk-UA"/>
              </w:rPr>
              <w:t>7500 грн</w:t>
            </w:r>
          </w:p>
        </w:tc>
      </w:tr>
    </w:tbl>
    <w:p w14:paraId="5DF7F9C9" w14:textId="77777777" w:rsidR="00911219" w:rsidRDefault="00911219" w:rsidP="00913D95"/>
    <w:p w14:paraId="396C3D5E" w14:textId="5C61AAED" w:rsidR="007A300D" w:rsidRDefault="007A300D" w:rsidP="007A300D">
      <w:pPr>
        <w:pStyle w:val="20"/>
      </w:pPr>
      <w:bookmarkStart w:id="150" w:name="_Toc154575773"/>
      <w:r>
        <w:t>4.10</w:t>
      </w:r>
      <w:r w:rsidRPr="00074205">
        <w:t xml:space="preserve">. </w:t>
      </w:r>
      <w:r>
        <w:t>Визначення виробничих потужностей</w:t>
      </w:r>
      <w:bookmarkEnd w:id="150"/>
    </w:p>
    <w:p w14:paraId="6C53B62F" w14:textId="77777777" w:rsidR="000E163A" w:rsidRDefault="000E163A" w:rsidP="00E456D1"/>
    <w:p w14:paraId="2B625C13" w14:textId="7A88C753" w:rsidR="00E456D1" w:rsidRDefault="00E456D1" w:rsidP="00E456D1">
      <w:r>
        <w:t>Виробничні потужності є необхідною складовою для забезпечення успішного функціонування стартапу. Вони надають можливість виробництва продукції чи надання послуг в необхідних обсягах, визначаючи тим самим конкурентоспроможність на ринку. Якість виробництва, гнучкість у реагуванні на зміни в попиті, оптимізація витрат та можливість масштабування бізнесу — ці аспекти визначають ефективність управління виробничними потужностями.</w:t>
      </w:r>
    </w:p>
    <w:p w14:paraId="11870937" w14:textId="77777777" w:rsidR="00E456D1" w:rsidRDefault="00E456D1" w:rsidP="00E456D1">
      <w:r>
        <w:t>Добре налагоджені виробничі процеси дозволяють стартапу не лише виробляти продукцію високої якості, але й швидко адаптуватися до змін на ринку. Можливість швидкого реагування на зміни в попиті є ключовою для утримання конкурентоспроможності. Крім того, ефективне використання виробничних потужностей сприяє оптимізації витрат, що може призвести до зниження собівартості продукції та підвищення маржі прибутку.</w:t>
      </w:r>
    </w:p>
    <w:p w14:paraId="38C93C93" w14:textId="77777777" w:rsidR="00E456D1" w:rsidRDefault="00E456D1" w:rsidP="00E456D1">
      <w:r>
        <w:t>Організовані виробничі потужності допомагають стартапу масштабувати свій бізнес більш ефективно, збільшуючи обсяги виробництва без суттєвих труднощів і додаткових витрат. Це важливо для розширення ринкової частки та збільшення впливу на галузь.</w:t>
      </w:r>
    </w:p>
    <w:p w14:paraId="0D630CFF" w14:textId="77777777" w:rsidR="00E456D1" w:rsidRDefault="00E456D1" w:rsidP="00E456D1">
      <w:r>
        <w:t>Наявність стабільних та надійних виробничих потужностей гарантує стабільність постачання товарів чи послуг на ринок, сприяючи уникненню проблем з нестачею продукції та збереженню довіри споживачів. Крім того, виробничі потужності стають основою для впровадження інновацій та вдосконалень, що дозволяє стартапу не лише конкурувати, але й лідерувати в своїй галузі.</w:t>
      </w:r>
    </w:p>
    <w:p w14:paraId="087B1159" w14:textId="20826881" w:rsidR="007A300D" w:rsidRPr="007A300D" w:rsidRDefault="00E456D1" w:rsidP="00E456D1">
      <w:r>
        <w:t>Загалом, виробничні потужності визначають величезний вплив на усі аспекти функціонування стартапу, створюючи фундамент для його стійкого розвитку та успіху на ринку.</w:t>
      </w:r>
    </w:p>
    <w:p w14:paraId="745540C5" w14:textId="0D76DED4" w:rsidR="007A300D" w:rsidRDefault="007A300D" w:rsidP="007A300D">
      <w:r>
        <w:lastRenderedPageBreak/>
        <w:t>В ході розробки стартап-проєкту було розроблено визначення результатів потужностей виробництва стартап-проєкту. Результати сформовано у вигляді табл</w:t>
      </w:r>
      <w:r w:rsidR="000E163A">
        <w:t>.</w:t>
      </w:r>
      <w:r>
        <w:t xml:space="preserve"> 4.10</w:t>
      </w:r>
    </w:p>
    <w:p w14:paraId="0E689611" w14:textId="412E1F15" w:rsidR="007A300D" w:rsidRPr="000C703E" w:rsidRDefault="00E456D1" w:rsidP="007A300D">
      <w:pPr>
        <w:jc w:val="right"/>
      </w:pPr>
      <w:r>
        <w:t>Таблиця 4.10</w:t>
      </w:r>
    </w:p>
    <w:p w14:paraId="5D51C990" w14:textId="1ED38F78" w:rsidR="007A300D" w:rsidRPr="00F33132" w:rsidRDefault="00E456D1" w:rsidP="007A300D">
      <w:pPr>
        <w:spacing w:before="8"/>
        <w:ind w:firstLine="0"/>
        <w:jc w:val="center"/>
        <w:rPr>
          <w:b/>
          <w:szCs w:val="28"/>
        </w:rPr>
      </w:pPr>
      <w:r>
        <w:rPr>
          <w:b/>
          <w:szCs w:val="28"/>
        </w:rPr>
        <w:t>Визначення виробничих потужностей</w:t>
      </w:r>
    </w:p>
    <w:tbl>
      <w:tblPr>
        <w:tblW w:w="9881" w:type="dxa"/>
        <w:tblLayout w:type="fixed"/>
        <w:tblCellMar>
          <w:top w:w="15" w:type="dxa"/>
          <w:left w:w="15" w:type="dxa"/>
          <w:bottom w:w="15" w:type="dxa"/>
          <w:right w:w="15" w:type="dxa"/>
        </w:tblCellMar>
        <w:tblLook w:val="04A0" w:firstRow="1" w:lastRow="0" w:firstColumn="1" w:lastColumn="0" w:noHBand="0" w:noVBand="1"/>
      </w:tblPr>
      <w:tblGrid>
        <w:gridCol w:w="4069"/>
        <w:gridCol w:w="1276"/>
        <w:gridCol w:w="1276"/>
        <w:gridCol w:w="1134"/>
        <w:gridCol w:w="1118"/>
        <w:gridCol w:w="16"/>
        <w:gridCol w:w="950"/>
        <w:gridCol w:w="42"/>
      </w:tblGrid>
      <w:tr w:rsidR="007A300D" w:rsidRPr="007A300D" w14:paraId="5114F723" w14:textId="77777777" w:rsidTr="00771ED0">
        <w:tc>
          <w:tcPr>
            <w:tcW w:w="40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A94839" w14:textId="77777777" w:rsidR="007A300D" w:rsidRPr="007A300D" w:rsidRDefault="007A300D" w:rsidP="007A300D">
            <w:pPr>
              <w:widowControl/>
              <w:spacing w:before="240" w:after="240" w:line="240" w:lineRule="auto"/>
              <w:ind w:firstLine="0"/>
              <w:jc w:val="left"/>
              <w:rPr>
                <w:rFonts w:eastAsia="Times New Roman"/>
                <w:b/>
                <w:szCs w:val="28"/>
                <w:lang w:eastAsia="uk-UA"/>
              </w:rPr>
            </w:pPr>
            <w:r w:rsidRPr="007A300D">
              <w:rPr>
                <w:rFonts w:eastAsia="Times New Roman"/>
                <w:b/>
                <w:iCs/>
                <w:color w:val="000000"/>
                <w:szCs w:val="28"/>
                <w:lang w:eastAsia="uk-UA"/>
              </w:rPr>
              <w:t>Показник</w:t>
            </w:r>
          </w:p>
          <w:p w14:paraId="3C4472FF" w14:textId="77777777" w:rsidR="007A300D" w:rsidRPr="007A300D" w:rsidRDefault="007A300D" w:rsidP="007A300D">
            <w:pPr>
              <w:widowControl/>
              <w:spacing w:line="240" w:lineRule="auto"/>
              <w:ind w:firstLine="0"/>
              <w:jc w:val="left"/>
              <w:rPr>
                <w:rFonts w:eastAsia="Times New Roman"/>
                <w:b/>
                <w:szCs w:val="28"/>
                <w:lang w:eastAsia="uk-UA"/>
              </w:rPr>
            </w:pP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FC74A2"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2023</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133614"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2024</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0E8532"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2025</w:t>
            </w:r>
          </w:p>
        </w:tc>
        <w:tc>
          <w:tcPr>
            <w:tcW w:w="11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18803F"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2026</w:t>
            </w:r>
          </w:p>
        </w:tc>
        <w:tc>
          <w:tcPr>
            <w:tcW w:w="1008"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FCA364"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2027</w:t>
            </w:r>
          </w:p>
        </w:tc>
      </w:tr>
      <w:tr w:rsidR="007A300D" w:rsidRPr="007A300D" w14:paraId="6F3A25FF" w14:textId="77777777" w:rsidTr="00771ED0">
        <w:tc>
          <w:tcPr>
            <w:tcW w:w="40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59E251" w14:textId="77777777" w:rsidR="007A300D" w:rsidRPr="007A300D" w:rsidRDefault="007A300D" w:rsidP="007A300D">
            <w:pPr>
              <w:widowControl/>
              <w:spacing w:after="300" w:line="240" w:lineRule="auto"/>
              <w:ind w:firstLine="0"/>
              <w:jc w:val="left"/>
              <w:textAlignment w:val="baseline"/>
              <w:rPr>
                <w:rFonts w:eastAsia="Times New Roman"/>
                <w:color w:val="343541"/>
                <w:szCs w:val="28"/>
                <w:lang w:eastAsia="uk-UA"/>
              </w:rPr>
            </w:pPr>
            <w:r w:rsidRPr="007A300D">
              <w:rPr>
                <w:rFonts w:eastAsia="Times New Roman"/>
                <w:b/>
                <w:bCs/>
                <w:color w:val="343541"/>
                <w:szCs w:val="28"/>
                <w:lang w:eastAsia="uk-UA"/>
              </w:rPr>
              <w:t>Загальний попит на товари</w:t>
            </w:r>
          </w:p>
          <w:p w14:paraId="0F4C06C9" w14:textId="77777777" w:rsidR="007A300D" w:rsidRPr="007A300D" w:rsidRDefault="007A300D" w:rsidP="007A300D">
            <w:pPr>
              <w:widowControl/>
              <w:spacing w:line="240" w:lineRule="auto"/>
              <w:ind w:firstLine="0"/>
              <w:jc w:val="left"/>
              <w:rPr>
                <w:rFonts w:eastAsia="Times New Roman"/>
                <w:szCs w:val="28"/>
                <w:lang w:eastAsia="uk-UA"/>
              </w:rPr>
            </w:pP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ACF9D3"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висока</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F90551"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висока</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4DE366"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висока</w:t>
            </w:r>
          </w:p>
        </w:tc>
        <w:tc>
          <w:tcPr>
            <w:tcW w:w="11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1973FA"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висока</w:t>
            </w:r>
          </w:p>
        </w:tc>
        <w:tc>
          <w:tcPr>
            <w:tcW w:w="1008"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83394E"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висока</w:t>
            </w:r>
          </w:p>
        </w:tc>
      </w:tr>
      <w:tr w:rsidR="007A300D" w:rsidRPr="007A300D" w14:paraId="7A1FEA92" w14:textId="77777777" w:rsidTr="00771ED0">
        <w:trPr>
          <w:gridAfter w:val="1"/>
          <w:wAfter w:w="42" w:type="dxa"/>
        </w:trPr>
        <w:tc>
          <w:tcPr>
            <w:tcW w:w="40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D09E7A" w14:textId="157209B5" w:rsidR="007A300D" w:rsidRPr="007A300D" w:rsidRDefault="007A300D" w:rsidP="007A300D">
            <w:pPr>
              <w:widowControl/>
              <w:spacing w:line="240" w:lineRule="auto"/>
              <w:ind w:firstLine="0"/>
              <w:jc w:val="left"/>
              <w:textAlignment w:val="baseline"/>
              <w:rPr>
                <w:rFonts w:eastAsia="Times New Roman"/>
                <w:i/>
                <w:color w:val="000000"/>
                <w:szCs w:val="28"/>
                <w:lang w:eastAsia="uk-UA"/>
              </w:rPr>
            </w:pPr>
            <w:r w:rsidRPr="007A300D">
              <w:rPr>
                <w:rFonts w:eastAsia="Times New Roman"/>
                <w:b/>
                <w:bCs/>
                <w:color w:val="000000"/>
                <w:szCs w:val="28"/>
                <w:lang w:eastAsia="uk-UA"/>
              </w:rPr>
              <w:t>Вартість за одиницю товару</w:t>
            </w:r>
            <w:r w:rsidR="00C2770D">
              <w:rPr>
                <w:rFonts w:eastAsia="Times New Roman"/>
                <w:b/>
                <w:bCs/>
                <w:color w:val="000000"/>
                <w:szCs w:val="28"/>
                <w:lang w:eastAsia="uk-UA"/>
              </w:rPr>
              <w:t xml:space="preserve"> </w:t>
            </w:r>
            <w:r w:rsidRPr="007A300D">
              <w:rPr>
                <w:rFonts w:eastAsia="Times New Roman"/>
                <w:b/>
                <w:bCs/>
                <w:i/>
                <w:iCs/>
                <w:color w:val="000000"/>
                <w:szCs w:val="28"/>
                <w:lang w:eastAsia="uk-UA"/>
              </w:rPr>
              <w:t>(тис. грн)</w:t>
            </w:r>
          </w:p>
          <w:p w14:paraId="725C6517" w14:textId="77777777" w:rsidR="007A300D" w:rsidRPr="007A300D" w:rsidRDefault="007A300D" w:rsidP="007A300D">
            <w:pPr>
              <w:widowControl/>
              <w:spacing w:before="100" w:beforeAutospacing="1" w:after="100" w:afterAutospacing="1" w:line="240" w:lineRule="auto"/>
              <w:ind w:firstLine="0"/>
              <w:jc w:val="left"/>
              <w:textAlignment w:val="baseline"/>
              <w:rPr>
                <w:rFonts w:eastAsia="Times New Roman"/>
                <w:b/>
                <w:bCs/>
                <w:color w:val="D1D5DB"/>
                <w:szCs w:val="28"/>
                <w:lang w:eastAsia="uk-UA"/>
              </w:rPr>
            </w:pP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9F1B17"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10</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DF2563"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11</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AA0D3F"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12</w:t>
            </w:r>
          </w:p>
        </w:tc>
        <w:tc>
          <w:tcPr>
            <w:tcW w:w="1134"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CB1242"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13</w:t>
            </w:r>
          </w:p>
        </w:tc>
        <w:tc>
          <w:tcPr>
            <w:tcW w:w="9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886F3A"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14</w:t>
            </w:r>
          </w:p>
        </w:tc>
      </w:tr>
      <w:tr w:rsidR="007A300D" w:rsidRPr="007A300D" w14:paraId="0B5CB0B7" w14:textId="77777777" w:rsidTr="00771ED0">
        <w:trPr>
          <w:gridAfter w:val="1"/>
          <w:wAfter w:w="42" w:type="dxa"/>
        </w:trPr>
        <w:tc>
          <w:tcPr>
            <w:tcW w:w="40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996B4B" w14:textId="51DD2A2C" w:rsidR="007A300D" w:rsidRPr="007A300D" w:rsidRDefault="007A300D" w:rsidP="00771ED0">
            <w:pPr>
              <w:widowControl/>
              <w:spacing w:line="240" w:lineRule="auto"/>
              <w:ind w:firstLine="0"/>
              <w:jc w:val="left"/>
              <w:textAlignment w:val="baseline"/>
              <w:rPr>
                <w:rFonts w:eastAsia="Times New Roman"/>
                <w:b/>
                <w:bCs/>
                <w:color w:val="000000"/>
                <w:szCs w:val="28"/>
                <w:lang w:eastAsia="uk-UA"/>
              </w:rPr>
            </w:pPr>
            <w:r w:rsidRPr="007A300D">
              <w:rPr>
                <w:rFonts w:eastAsia="Times New Roman"/>
                <w:b/>
                <w:bCs/>
                <w:color w:val="000000"/>
                <w:szCs w:val="28"/>
                <w:lang w:eastAsia="uk-UA"/>
              </w:rPr>
              <w:t>Річні фінансові показники виробничої діяльності</w:t>
            </w:r>
            <w:r w:rsidRPr="007A300D">
              <w:rPr>
                <w:rFonts w:eastAsia="Times New Roman"/>
                <w:b/>
                <w:bCs/>
                <w:i/>
                <w:iCs/>
                <w:color w:val="000000"/>
                <w:szCs w:val="28"/>
                <w:lang w:eastAsia="uk-UA"/>
              </w:rPr>
              <w:t>(тис. грн)</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B5D02B"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897</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FFFD1B"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1500</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9DB579"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2898</w:t>
            </w:r>
          </w:p>
        </w:tc>
        <w:tc>
          <w:tcPr>
            <w:tcW w:w="1134"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47B36E"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3100</w:t>
            </w:r>
          </w:p>
        </w:tc>
        <w:tc>
          <w:tcPr>
            <w:tcW w:w="9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BB5FF3" w14:textId="77777777" w:rsidR="007A300D" w:rsidRPr="007A300D" w:rsidRDefault="007A300D" w:rsidP="007A300D">
            <w:pPr>
              <w:widowControl/>
              <w:spacing w:line="240" w:lineRule="auto"/>
              <w:ind w:firstLine="0"/>
              <w:jc w:val="left"/>
              <w:rPr>
                <w:rFonts w:eastAsia="Times New Roman"/>
                <w:szCs w:val="28"/>
                <w:lang w:eastAsia="uk-UA"/>
              </w:rPr>
            </w:pPr>
            <w:r w:rsidRPr="007A300D">
              <w:rPr>
                <w:rFonts w:eastAsia="Times New Roman"/>
                <w:color w:val="000000"/>
                <w:szCs w:val="28"/>
                <w:lang w:eastAsia="uk-UA"/>
              </w:rPr>
              <w:t>3698 </w:t>
            </w:r>
          </w:p>
        </w:tc>
      </w:tr>
    </w:tbl>
    <w:p w14:paraId="224BDF64" w14:textId="77777777" w:rsidR="00732695" w:rsidRDefault="00732695" w:rsidP="00732695"/>
    <w:p w14:paraId="797FA95F" w14:textId="507E2C76" w:rsidR="00734AB1" w:rsidRPr="00074205" w:rsidRDefault="003403BD" w:rsidP="00734AB1">
      <w:pPr>
        <w:pStyle w:val="20"/>
      </w:pPr>
      <w:bookmarkStart w:id="151" w:name="_Toc154575774"/>
      <w:r w:rsidRPr="00074205">
        <w:t>Висновки до розділу 4</w:t>
      </w:r>
      <w:bookmarkEnd w:id="151"/>
    </w:p>
    <w:p w14:paraId="31918D1C" w14:textId="77777777" w:rsidR="00734AB1" w:rsidRDefault="00734AB1" w:rsidP="00913D95"/>
    <w:p w14:paraId="37DF3EB8" w14:textId="77777777" w:rsidR="001A4711" w:rsidRDefault="00BF70D6" w:rsidP="00BF70D6">
      <w:pPr>
        <w:rPr>
          <w:szCs w:val="28"/>
        </w:rPr>
      </w:pPr>
      <w:r w:rsidRPr="00BF70D6">
        <w:rPr>
          <w:szCs w:val="28"/>
        </w:rPr>
        <w:t xml:space="preserve">У цьому розділі проведено аналіз стартап-проєкту, що охоплює тему </w:t>
      </w:r>
      <w:r>
        <w:rPr>
          <w:szCs w:val="28"/>
        </w:rPr>
        <w:t>"Фармакокінетика та фармакодинаміка медикаментозних комонентів лікування злоякісних пухлин". Було виготовлено коротке</w:t>
      </w:r>
      <w:r w:rsidRPr="00BF70D6">
        <w:rPr>
          <w:szCs w:val="28"/>
        </w:rPr>
        <w:t xml:space="preserve"> резюме проєкту, визначено організаційні аспекти, ключові напрямки діяльності, ціннісні пропозиції та цільових споживачів, а також висвітлено взаємодію з споживачами та канали розповсюдження. </w:t>
      </w:r>
      <w:r w:rsidR="001A4711" w:rsidRPr="00BF70D6">
        <w:rPr>
          <w:szCs w:val="28"/>
        </w:rPr>
        <w:br w:type="page"/>
      </w:r>
    </w:p>
    <w:p w14:paraId="0A75E0A1" w14:textId="77777777" w:rsidR="00190BAC" w:rsidRPr="00E05DF6" w:rsidRDefault="00190BAC" w:rsidP="00675EEC">
      <w:pPr>
        <w:pStyle w:val="10"/>
      </w:pPr>
      <w:bookmarkStart w:id="152" w:name="_Toc154575775"/>
      <w:r>
        <w:lastRenderedPageBreak/>
        <w:t>ЗАГАЛЬНІ ВИСНОВКИ</w:t>
      </w:r>
      <w:bookmarkEnd w:id="131"/>
      <w:bookmarkEnd w:id="152"/>
    </w:p>
    <w:p w14:paraId="67373469" w14:textId="77777777" w:rsidR="00675EEC" w:rsidRDefault="00675EEC" w:rsidP="00882293">
      <w:pPr>
        <w:widowControl/>
        <w:spacing w:after="160"/>
        <w:rPr>
          <w:rFonts w:eastAsia="Times New Roman"/>
          <w:color w:val="000000"/>
          <w:szCs w:val="28"/>
          <w:lang w:eastAsia="uk-UA"/>
        </w:rPr>
      </w:pPr>
    </w:p>
    <w:p w14:paraId="4BE29BA0" w14:textId="77777777" w:rsidR="00882293" w:rsidRPr="00882293" w:rsidRDefault="00882293" w:rsidP="00882293">
      <w:pPr>
        <w:widowControl/>
        <w:spacing w:after="160"/>
        <w:rPr>
          <w:rFonts w:eastAsia="Times New Roman"/>
          <w:sz w:val="24"/>
          <w:szCs w:val="24"/>
          <w:lang w:eastAsia="uk-UA"/>
        </w:rPr>
      </w:pPr>
      <w:r>
        <w:rPr>
          <w:rFonts w:eastAsia="Times New Roman"/>
          <w:color w:val="000000"/>
          <w:szCs w:val="28"/>
          <w:lang w:eastAsia="uk-UA"/>
        </w:rPr>
        <w:t>Роботу та поставлені нею цілі дослідження можна вважати задовільно виконаними</w:t>
      </w:r>
      <w:r w:rsidRPr="00882293">
        <w:rPr>
          <w:rFonts w:eastAsia="Times New Roman"/>
          <w:color w:val="000000"/>
          <w:szCs w:val="28"/>
          <w:lang w:eastAsia="uk-UA"/>
        </w:rPr>
        <w:t>.</w:t>
      </w:r>
    </w:p>
    <w:p w14:paraId="4F793027" w14:textId="77777777" w:rsidR="00882293" w:rsidRPr="00882293" w:rsidRDefault="00882293" w:rsidP="00882293">
      <w:pPr>
        <w:widowControl/>
        <w:spacing w:after="160"/>
        <w:rPr>
          <w:rFonts w:eastAsia="Times New Roman"/>
          <w:sz w:val="24"/>
          <w:szCs w:val="24"/>
          <w:lang w:eastAsia="uk-UA"/>
        </w:rPr>
      </w:pPr>
      <w:r w:rsidRPr="00882293">
        <w:rPr>
          <w:rFonts w:eastAsia="Times New Roman"/>
          <w:color w:val="000000"/>
          <w:szCs w:val="28"/>
          <w:lang w:eastAsia="uk-UA"/>
        </w:rPr>
        <w:t>Для досягнення поставлених цілей було виконано наступні завдання:</w:t>
      </w:r>
    </w:p>
    <w:p w14:paraId="773918A3" w14:textId="77777777" w:rsidR="00882293" w:rsidRPr="00882293" w:rsidRDefault="00882293" w:rsidP="00882293">
      <w:pPr>
        <w:widowControl/>
        <w:spacing w:after="160"/>
        <w:rPr>
          <w:rFonts w:eastAsia="Times New Roman"/>
          <w:sz w:val="24"/>
          <w:szCs w:val="24"/>
          <w:lang w:eastAsia="uk-UA"/>
        </w:rPr>
      </w:pPr>
      <w:r w:rsidRPr="00882293">
        <w:rPr>
          <w:rFonts w:eastAsia="Times New Roman"/>
          <w:color w:val="000000"/>
          <w:szCs w:val="28"/>
          <w:lang w:eastAsia="uk-UA"/>
        </w:rPr>
        <w:t>1. Проведено комплексний аналіз</w:t>
      </w:r>
      <w:r>
        <w:rPr>
          <w:rFonts w:eastAsia="Times New Roman"/>
          <w:color w:val="000000"/>
          <w:szCs w:val="28"/>
          <w:lang w:eastAsia="uk-UA"/>
        </w:rPr>
        <w:t xml:space="preserve"> літературних джерел</w:t>
      </w:r>
      <w:r w:rsidRPr="00882293">
        <w:rPr>
          <w:rFonts w:eastAsia="Times New Roman"/>
          <w:color w:val="000000"/>
          <w:szCs w:val="28"/>
          <w:lang w:eastAsia="uk-UA"/>
        </w:rPr>
        <w:t xml:space="preserve">, </w:t>
      </w:r>
      <w:r>
        <w:rPr>
          <w:rFonts w:eastAsia="Times New Roman"/>
          <w:color w:val="000000"/>
          <w:szCs w:val="28"/>
          <w:lang w:eastAsia="uk-UA"/>
        </w:rPr>
        <w:t>існуючих наукових праць та досягнень світової медицини в сфері дослідження злоякісних пухлин, що дозволило</w:t>
      </w:r>
      <w:r w:rsidR="007D6368">
        <w:rPr>
          <w:rFonts w:eastAsia="Times New Roman"/>
          <w:color w:val="000000"/>
          <w:szCs w:val="28"/>
          <w:lang w:eastAsia="uk-UA"/>
        </w:rPr>
        <w:t xml:space="preserve"> нам вибрати найбільш прийнятний</w:t>
      </w:r>
      <w:r w:rsidRPr="00882293">
        <w:rPr>
          <w:rFonts w:eastAsia="Times New Roman"/>
          <w:color w:val="000000"/>
          <w:szCs w:val="28"/>
          <w:lang w:eastAsia="uk-UA"/>
        </w:rPr>
        <w:t xml:space="preserve"> </w:t>
      </w:r>
      <w:r>
        <w:rPr>
          <w:rFonts w:eastAsia="Times New Roman"/>
          <w:color w:val="000000"/>
          <w:szCs w:val="28"/>
          <w:lang w:eastAsia="uk-UA"/>
        </w:rPr>
        <w:t xml:space="preserve">алгоритм та фундамент </w:t>
      </w:r>
      <w:r w:rsidRPr="00882293">
        <w:rPr>
          <w:rFonts w:eastAsia="Times New Roman"/>
          <w:color w:val="000000"/>
          <w:szCs w:val="28"/>
          <w:lang w:eastAsia="uk-UA"/>
        </w:rPr>
        <w:t>даних для створення математичної моделі. Ця</w:t>
      </w:r>
      <w:r w:rsidR="00CE7994">
        <w:rPr>
          <w:rFonts w:eastAsia="Times New Roman"/>
          <w:color w:val="000000"/>
          <w:szCs w:val="28"/>
          <w:lang w:eastAsia="uk-UA"/>
        </w:rPr>
        <w:t xml:space="preserve"> модель складається з комплексного набо</w:t>
      </w:r>
      <w:r w:rsidRPr="00882293">
        <w:rPr>
          <w:rFonts w:eastAsia="Times New Roman"/>
          <w:color w:val="000000"/>
          <w:szCs w:val="28"/>
          <w:lang w:eastAsia="uk-UA"/>
        </w:rPr>
        <w:t>р</w:t>
      </w:r>
      <w:r w:rsidR="00CE7994">
        <w:rPr>
          <w:rFonts w:eastAsia="Times New Roman"/>
          <w:color w:val="000000"/>
          <w:szCs w:val="28"/>
          <w:lang w:eastAsia="uk-UA"/>
        </w:rPr>
        <w:t>у</w:t>
      </w:r>
      <w:r w:rsidRPr="00882293">
        <w:rPr>
          <w:rFonts w:eastAsia="Times New Roman"/>
          <w:color w:val="000000"/>
          <w:szCs w:val="28"/>
          <w:lang w:eastAsia="uk-UA"/>
        </w:rPr>
        <w:t xml:space="preserve"> методів та оптимальних алгоритмів для вирішення </w:t>
      </w:r>
      <w:r w:rsidR="00CE7994">
        <w:rPr>
          <w:rFonts w:eastAsia="Times New Roman"/>
          <w:color w:val="000000"/>
          <w:szCs w:val="28"/>
          <w:lang w:eastAsia="uk-UA"/>
        </w:rPr>
        <w:t>задач науково-дослідницької роботи</w:t>
      </w:r>
      <w:r w:rsidRPr="00882293">
        <w:rPr>
          <w:rFonts w:eastAsia="Times New Roman"/>
          <w:color w:val="000000"/>
          <w:szCs w:val="28"/>
          <w:lang w:eastAsia="uk-UA"/>
        </w:rPr>
        <w:t>.</w:t>
      </w:r>
    </w:p>
    <w:p w14:paraId="64732890" w14:textId="77777777" w:rsidR="00882293" w:rsidRPr="00882293" w:rsidRDefault="00CE7994" w:rsidP="00882293">
      <w:pPr>
        <w:widowControl/>
        <w:spacing w:after="160"/>
        <w:rPr>
          <w:rFonts w:eastAsia="Times New Roman"/>
          <w:sz w:val="24"/>
          <w:szCs w:val="24"/>
          <w:lang w:eastAsia="uk-UA"/>
        </w:rPr>
      </w:pPr>
      <w:r>
        <w:rPr>
          <w:rFonts w:eastAsia="Times New Roman"/>
          <w:color w:val="000000"/>
          <w:szCs w:val="28"/>
          <w:lang w:eastAsia="uk-UA"/>
        </w:rPr>
        <w:t>2. Було розроблено та протестовано</w:t>
      </w:r>
      <w:r w:rsidR="00882293" w:rsidRPr="00882293">
        <w:rPr>
          <w:rFonts w:eastAsia="Times New Roman"/>
          <w:color w:val="000000"/>
          <w:szCs w:val="28"/>
          <w:lang w:eastAsia="uk-UA"/>
        </w:rPr>
        <w:t xml:space="preserve"> математичну модель, підкріплену графіками, яка підтверджує її</w:t>
      </w:r>
      <w:r>
        <w:rPr>
          <w:rFonts w:eastAsia="Times New Roman"/>
          <w:color w:val="000000"/>
          <w:szCs w:val="28"/>
          <w:lang w:eastAsia="uk-UA"/>
        </w:rPr>
        <w:t xml:space="preserve"> практичну користь, точність та актуальність</w:t>
      </w:r>
      <w:r w:rsidR="00882293" w:rsidRPr="00882293">
        <w:rPr>
          <w:rFonts w:eastAsia="Times New Roman"/>
          <w:color w:val="000000"/>
          <w:szCs w:val="28"/>
          <w:lang w:eastAsia="uk-UA"/>
        </w:rPr>
        <w:t>.</w:t>
      </w:r>
    </w:p>
    <w:p w14:paraId="30E80630" w14:textId="77777777" w:rsidR="00882293" w:rsidRPr="00882293" w:rsidRDefault="00882293" w:rsidP="00882293">
      <w:pPr>
        <w:widowControl/>
        <w:spacing w:after="160"/>
        <w:rPr>
          <w:rFonts w:eastAsia="Times New Roman"/>
          <w:sz w:val="24"/>
          <w:szCs w:val="24"/>
          <w:lang w:eastAsia="uk-UA"/>
        </w:rPr>
      </w:pPr>
      <w:r w:rsidRPr="00882293">
        <w:rPr>
          <w:rFonts w:eastAsia="Times New Roman"/>
          <w:color w:val="000000"/>
          <w:szCs w:val="28"/>
          <w:lang w:eastAsia="uk-UA"/>
        </w:rPr>
        <w:t>4.</w:t>
      </w:r>
      <w:r w:rsidR="00CE7994">
        <w:rPr>
          <w:rFonts w:eastAsia="Times New Roman"/>
          <w:color w:val="000000"/>
          <w:szCs w:val="28"/>
          <w:lang w:eastAsia="uk-UA"/>
        </w:rPr>
        <w:t xml:space="preserve"> Модель була спроєктована та практично застосована за допомогою програмної реалізації</w:t>
      </w:r>
      <w:r w:rsidRPr="00882293">
        <w:rPr>
          <w:rFonts w:eastAsia="Times New Roman"/>
          <w:color w:val="000000"/>
          <w:szCs w:val="28"/>
          <w:lang w:eastAsia="uk-UA"/>
        </w:rPr>
        <w:t>.</w:t>
      </w:r>
    </w:p>
    <w:p w14:paraId="50422C2A" w14:textId="77777777" w:rsidR="00882293" w:rsidRPr="00882293" w:rsidRDefault="00CE7994" w:rsidP="00882293">
      <w:pPr>
        <w:widowControl/>
        <w:spacing w:after="160"/>
        <w:rPr>
          <w:rFonts w:eastAsia="Times New Roman"/>
          <w:sz w:val="24"/>
          <w:szCs w:val="24"/>
          <w:lang w:eastAsia="uk-UA"/>
        </w:rPr>
      </w:pPr>
      <w:r>
        <w:rPr>
          <w:rFonts w:eastAsia="Times New Roman"/>
          <w:color w:val="000000"/>
          <w:szCs w:val="28"/>
          <w:lang w:eastAsia="uk-UA"/>
        </w:rPr>
        <w:t>Розробка такої системи поліпшує прогнозування поведінки злоякісних пухлин і робить карту лікування пацієнтів більш аргументованою щобо очікуваного фармакологічного ефекту</w:t>
      </w:r>
      <w:r w:rsidR="00882293" w:rsidRPr="00882293">
        <w:rPr>
          <w:rFonts w:eastAsia="Times New Roman"/>
          <w:color w:val="000000"/>
          <w:szCs w:val="28"/>
          <w:lang w:eastAsia="uk-UA"/>
        </w:rPr>
        <w:t>.</w:t>
      </w:r>
    </w:p>
    <w:p w14:paraId="15A5211A" w14:textId="77777777" w:rsidR="00882293" w:rsidRDefault="00882293">
      <w:pPr>
        <w:widowControl/>
        <w:spacing w:after="160" w:line="259" w:lineRule="auto"/>
        <w:jc w:val="left"/>
      </w:pPr>
    </w:p>
    <w:p w14:paraId="7AF38DC0" w14:textId="77777777" w:rsidR="00190BAC" w:rsidRDefault="00190BAC">
      <w:pPr>
        <w:widowControl/>
        <w:spacing w:after="160" w:line="259" w:lineRule="auto"/>
        <w:jc w:val="left"/>
        <w:rPr>
          <w:rFonts w:eastAsiaTheme="majorEastAsia" w:cstheme="majorBidi"/>
          <w:b/>
          <w:spacing w:val="-10"/>
          <w:kern w:val="28"/>
          <w:szCs w:val="28"/>
          <w:lang w:eastAsia="ru-RU"/>
        </w:rPr>
      </w:pPr>
      <w:r>
        <w:br w:type="page"/>
      </w:r>
    </w:p>
    <w:p w14:paraId="6C91FE80" w14:textId="77777777" w:rsidR="007D5AEB" w:rsidRDefault="007D5AEB" w:rsidP="00675EEC">
      <w:pPr>
        <w:pStyle w:val="10"/>
      </w:pPr>
      <w:bookmarkStart w:id="153" w:name="_Toc149338761"/>
      <w:bookmarkStart w:id="154" w:name="_Toc154575776"/>
      <w:r>
        <w:lastRenderedPageBreak/>
        <w:t>СПИСОК ВИКОРИСТАНОЇ ЛІТЕРАТУРИ</w:t>
      </w:r>
      <w:bookmarkEnd w:id="153"/>
      <w:bookmarkEnd w:id="154"/>
    </w:p>
    <w:p w14:paraId="37DD692A" w14:textId="77777777" w:rsidR="00675EEC" w:rsidRPr="00675EEC" w:rsidRDefault="00675EEC" w:rsidP="00675EEC"/>
    <w:p w14:paraId="4418430E" w14:textId="77777777" w:rsidR="007D5AEB" w:rsidRDefault="007D5AEB" w:rsidP="007D5AEB">
      <w:pPr>
        <w:tabs>
          <w:tab w:val="center" w:pos="4800"/>
          <w:tab w:val="right" w:pos="9500"/>
        </w:tabs>
        <w:ind w:firstLine="720"/>
        <w:rPr>
          <w:rFonts w:eastAsiaTheme="minorEastAsia"/>
          <w:noProof/>
          <w:sz w:val="24"/>
          <w:lang w:val="en-US"/>
        </w:rPr>
      </w:pPr>
      <w:r>
        <w:rPr>
          <w:noProof/>
          <w:lang w:val="en-US"/>
        </w:rPr>
        <w:t>1. Ahmed T. Pharmacokinetics of drugs following IV Bolus, IV infusion, and oral administration, in Basic Pharmacokinetic Concepts and Some Clinical Applications. Ed. T. A. Ahmed (Rijeka: IntechOpen), 2015, pp. 53–98. doi: 10.5772/61573</w:t>
      </w:r>
    </w:p>
    <w:p w14:paraId="71D13EE8" w14:textId="77777777" w:rsidR="007D5AEB" w:rsidRDefault="007D5AEB" w:rsidP="007D5AEB">
      <w:pPr>
        <w:tabs>
          <w:tab w:val="center" w:pos="4800"/>
          <w:tab w:val="right" w:pos="9500"/>
        </w:tabs>
        <w:ind w:firstLine="720"/>
        <w:rPr>
          <w:noProof/>
          <w:lang w:val="en-US"/>
        </w:rPr>
      </w:pPr>
      <w:r>
        <w:rPr>
          <w:noProof/>
          <w:lang w:val="en-US"/>
        </w:rPr>
        <w:t xml:space="preserve">2. Ait-Oudhia S., Mager D., Straubinger R. Application of pharmacokinetic and pharmacodynamic analysis to the development of liposomal formulations for oncology. </w:t>
      </w:r>
      <w:r>
        <w:rPr>
          <w:i/>
          <w:iCs/>
          <w:noProof/>
          <w:lang w:val="en-US"/>
        </w:rPr>
        <w:t xml:space="preserve"> Pharmaceutics</w:t>
      </w:r>
      <w:r>
        <w:rPr>
          <w:noProof/>
          <w:lang w:val="en-US"/>
        </w:rPr>
        <w:t>, 2014, 6 (1), pp. 137–174. doi: 10.3390/pharmaceutics6010137</w:t>
      </w:r>
    </w:p>
    <w:p w14:paraId="03674DC9" w14:textId="77777777" w:rsidR="007D5AEB" w:rsidRDefault="007D5AEB" w:rsidP="007D5AEB">
      <w:pPr>
        <w:tabs>
          <w:tab w:val="center" w:pos="4800"/>
          <w:tab w:val="right" w:pos="9500"/>
        </w:tabs>
        <w:ind w:firstLine="720"/>
        <w:rPr>
          <w:noProof/>
          <w:lang w:val="en-US"/>
        </w:rPr>
      </w:pPr>
      <w:r>
        <w:rPr>
          <w:noProof/>
          <w:lang w:val="en-US"/>
        </w:rPr>
        <w:t xml:space="preserve">3. Arakawa R., Ito H., Takano A. Dose-finding study of paliperidone ER based on striatal and extrastriatal dopamine D 2 receptor occupancy in patients with schizophrenia. </w:t>
      </w:r>
      <w:r>
        <w:rPr>
          <w:i/>
          <w:iCs/>
          <w:noProof/>
          <w:lang w:val="en-US"/>
        </w:rPr>
        <w:t xml:space="preserve"> Psychopharmacology</w:t>
      </w:r>
      <w:r>
        <w:rPr>
          <w:noProof/>
          <w:lang w:val="en-US"/>
        </w:rPr>
        <w:t>, 2008, 197 (2), pp. 229–235. doi: 10.1007/s00213-007-1029-z</w:t>
      </w:r>
    </w:p>
    <w:p w14:paraId="2D1FC31B" w14:textId="77777777" w:rsidR="007D5AEB" w:rsidRDefault="007D5AEB" w:rsidP="007D5AEB">
      <w:pPr>
        <w:tabs>
          <w:tab w:val="center" w:pos="4800"/>
          <w:tab w:val="right" w:pos="9500"/>
        </w:tabs>
        <w:ind w:firstLine="720"/>
        <w:rPr>
          <w:noProof/>
          <w:lang w:val="en-US"/>
        </w:rPr>
      </w:pPr>
      <w:r>
        <w:rPr>
          <w:noProof/>
          <w:lang w:val="en-US"/>
        </w:rPr>
        <w:t xml:space="preserve">4. Danhof M., de Jongh J., De Lange E. Mechanism-based pharmacokinetic- pharmacodynamic modeling: biophase distribution, receptor theory, and dynamical systems analysis. </w:t>
      </w:r>
      <w:r>
        <w:rPr>
          <w:i/>
          <w:iCs/>
          <w:noProof/>
          <w:lang w:val="en-US"/>
        </w:rPr>
        <w:t xml:space="preserve"> Annu. Rev. Pharmacol. Toxicol.</w:t>
      </w:r>
      <w:r>
        <w:rPr>
          <w:noProof/>
          <w:lang w:val="en-US"/>
        </w:rPr>
        <w:t>, 2007, 47, pp. 357–400.</w:t>
      </w:r>
      <w:r>
        <w:rPr>
          <w:noProof/>
        </w:rPr>
        <w:t xml:space="preserve"> </w:t>
      </w:r>
      <w:r>
        <w:rPr>
          <w:noProof/>
          <w:lang w:val="en-US"/>
        </w:rPr>
        <w:t>doi: 10.1146/annurev.pharmtox.47. 120505.105154</w:t>
      </w:r>
    </w:p>
    <w:p w14:paraId="368CA74B" w14:textId="77777777" w:rsidR="007D5AEB" w:rsidRDefault="007D5AEB" w:rsidP="007D5AEB">
      <w:pPr>
        <w:tabs>
          <w:tab w:val="center" w:pos="4800"/>
          <w:tab w:val="right" w:pos="9500"/>
        </w:tabs>
        <w:ind w:firstLine="720"/>
        <w:rPr>
          <w:noProof/>
          <w:lang w:val="en-US"/>
        </w:rPr>
      </w:pPr>
      <w:r>
        <w:rPr>
          <w:noProof/>
          <w:lang w:val="en-US"/>
        </w:rPr>
        <w:t>5. Davis, J.. “Pharmacologic Principles,” in Equine Internal Medicine (Philadelphia: W.B. Saunders), 2018, pp. 79–137.</w:t>
      </w:r>
    </w:p>
    <w:p w14:paraId="4CFAC2D5" w14:textId="77777777" w:rsidR="007D5AEB" w:rsidRDefault="007D5AEB" w:rsidP="007D5AEB">
      <w:pPr>
        <w:tabs>
          <w:tab w:val="center" w:pos="4800"/>
          <w:tab w:val="right" w:pos="9500"/>
        </w:tabs>
        <w:ind w:firstLine="720"/>
        <w:rPr>
          <w:noProof/>
          <w:lang w:val="en-US"/>
        </w:rPr>
      </w:pPr>
      <w:r>
        <w:rPr>
          <w:noProof/>
          <w:lang w:val="en-US"/>
        </w:rPr>
        <w:t xml:space="preserve">6. Glassman P., Muzykantov V. Pharmacokinetic and Pharmacodynamic Properties of Drug Delivery Systems. </w:t>
      </w:r>
      <w:r>
        <w:rPr>
          <w:i/>
          <w:iCs/>
          <w:noProof/>
          <w:lang w:val="en-US"/>
        </w:rPr>
        <w:t xml:space="preserve"> J. Pharmacol. Exp. Ther.</w:t>
      </w:r>
      <w:r>
        <w:rPr>
          <w:noProof/>
          <w:lang w:val="en-US"/>
        </w:rPr>
        <w:t>, 2019, 370, pp. 370--380.</w:t>
      </w:r>
      <w:r>
        <w:rPr>
          <w:noProof/>
        </w:rPr>
        <w:t xml:space="preserve"> </w:t>
      </w:r>
      <w:r>
        <w:rPr>
          <w:noProof/>
          <w:lang w:val="en-US"/>
        </w:rPr>
        <w:t>doi: 10.1124/jpet.119.257113</w:t>
      </w:r>
    </w:p>
    <w:p w14:paraId="4B11565F" w14:textId="77777777" w:rsidR="007D5AEB" w:rsidRDefault="007D5AEB" w:rsidP="007D5AEB">
      <w:pPr>
        <w:tabs>
          <w:tab w:val="center" w:pos="4800"/>
          <w:tab w:val="right" w:pos="9500"/>
        </w:tabs>
        <w:ind w:firstLine="720"/>
        <w:rPr>
          <w:noProof/>
          <w:lang w:val="en-US"/>
        </w:rPr>
      </w:pPr>
      <w:r>
        <w:rPr>
          <w:noProof/>
          <w:lang w:val="en-US"/>
        </w:rPr>
        <w:t xml:space="preserve">7. He H., Wu Y., Cao Y. Pharmacokinetics and Pharmacodynamics modeling and simulation systems to support the development and regulation of liposomal drugs. </w:t>
      </w:r>
      <w:r>
        <w:rPr>
          <w:i/>
          <w:iCs/>
          <w:noProof/>
          <w:lang w:val="en-US"/>
        </w:rPr>
        <w:t xml:space="preserve"> Pharmaceutics </w:t>
      </w:r>
      <w:r>
        <w:rPr>
          <w:noProof/>
          <w:lang w:val="en-US"/>
        </w:rPr>
        <w:t>, 2019, 11 (3), 110. doi: 10.3390/pharmaceutics11030110</w:t>
      </w:r>
    </w:p>
    <w:p w14:paraId="732B510D" w14:textId="77777777" w:rsidR="007D5AEB" w:rsidRDefault="007D5AEB" w:rsidP="007D5AEB">
      <w:pPr>
        <w:tabs>
          <w:tab w:val="center" w:pos="4800"/>
          <w:tab w:val="right" w:pos="9500"/>
        </w:tabs>
        <w:ind w:firstLine="720"/>
        <w:rPr>
          <w:noProof/>
          <w:lang w:val="en-US"/>
        </w:rPr>
      </w:pPr>
      <w:r>
        <w:rPr>
          <w:noProof/>
          <w:lang w:val="en-US"/>
        </w:rPr>
        <w:t xml:space="preserve">8. Hedrich W. , Fandy T., Ashour H. Antibody-Drug Conjugates: Pharmacokinetic/ Pharmacodynamic Modeling, Preclinical Characterization, Clinical Studies, and Lessons Learned. </w:t>
      </w:r>
      <w:r>
        <w:rPr>
          <w:i/>
          <w:iCs/>
          <w:noProof/>
          <w:lang w:val="en-US"/>
        </w:rPr>
        <w:t xml:space="preserve"> Clin. Pharmacokinet. </w:t>
      </w:r>
      <w:r>
        <w:rPr>
          <w:noProof/>
          <w:lang w:val="en-US"/>
        </w:rPr>
        <w:t>, 2018, 57 (6), pp. 687--703. doi: 10.1007/s40262-017-0619-0</w:t>
      </w:r>
    </w:p>
    <w:p w14:paraId="5FD1580E" w14:textId="77777777" w:rsidR="007D5AEB" w:rsidRDefault="007D5AEB" w:rsidP="007D5AEB">
      <w:pPr>
        <w:tabs>
          <w:tab w:val="center" w:pos="4800"/>
          <w:tab w:val="right" w:pos="9500"/>
        </w:tabs>
        <w:ind w:firstLine="720"/>
        <w:rPr>
          <w:noProof/>
          <w:lang w:val="en-US"/>
        </w:rPr>
      </w:pPr>
      <w:r>
        <w:rPr>
          <w:noProof/>
          <w:lang w:val="en-US"/>
        </w:rPr>
        <w:lastRenderedPageBreak/>
        <w:t xml:space="preserve">9. Jusko W. A pharmacodynamic model for cell-cycle-specific chemotherapeutic agents. </w:t>
      </w:r>
      <w:r>
        <w:rPr>
          <w:i/>
          <w:iCs/>
          <w:noProof/>
          <w:lang w:val="en-US"/>
        </w:rPr>
        <w:t xml:space="preserve"> J. Pharmacokinetics Biopharm.</w:t>
      </w:r>
      <w:r>
        <w:rPr>
          <w:noProof/>
          <w:lang w:val="en-US"/>
        </w:rPr>
        <w:t>, 1973, 1 (3), pp. 175–200. doi: 10.1007/BF01062346</w:t>
      </w:r>
    </w:p>
    <w:p w14:paraId="7D2C067F" w14:textId="77777777" w:rsidR="007D5AEB" w:rsidRDefault="007D5AEB" w:rsidP="007D5AEB">
      <w:pPr>
        <w:tabs>
          <w:tab w:val="center" w:pos="4800"/>
          <w:tab w:val="right" w:pos="9500"/>
        </w:tabs>
        <w:ind w:firstLine="720"/>
        <w:rPr>
          <w:noProof/>
          <w:lang w:val="en-US"/>
        </w:rPr>
      </w:pPr>
      <w:r>
        <w:rPr>
          <w:noProof/>
          <w:lang w:val="en-US"/>
        </w:rPr>
        <w:t xml:space="preserve">10. Jusko W. , Ko H. Physiologic indirect response models characterize diverse types of pharmacodynamic effects. </w:t>
      </w:r>
      <w:r>
        <w:rPr>
          <w:i/>
          <w:iCs/>
          <w:noProof/>
          <w:lang w:val="en-US"/>
        </w:rPr>
        <w:t xml:space="preserve"> Clin. Pharmacol. Ther.</w:t>
      </w:r>
      <w:r>
        <w:rPr>
          <w:noProof/>
          <w:lang w:val="en-US"/>
        </w:rPr>
        <w:t>, 1994, 56 (4), pp. 406–419.</w:t>
      </w:r>
      <w:r>
        <w:rPr>
          <w:noProof/>
        </w:rPr>
        <w:t xml:space="preserve"> </w:t>
      </w:r>
      <w:r>
        <w:rPr>
          <w:noProof/>
          <w:lang w:val="en-US"/>
        </w:rPr>
        <w:t>doi: 10.1038/clpt.1994.155</w:t>
      </w:r>
    </w:p>
    <w:p w14:paraId="1D02282E" w14:textId="77777777" w:rsidR="007D5AEB" w:rsidRDefault="007D5AEB" w:rsidP="007D5AEB">
      <w:pPr>
        <w:tabs>
          <w:tab w:val="center" w:pos="4800"/>
          <w:tab w:val="right" w:pos="9500"/>
        </w:tabs>
        <w:ind w:firstLine="720"/>
        <w:rPr>
          <w:noProof/>
          <w:lang w:val="en-US"/>
        </w:rPr>
      </w:pPr>
      <w:r>
        <w:rPr>
          <w:noProof/>
          <w:lang w:val="en-US"/>
        </w:rPr>
        <w:t xml:space="preserve">11. Kadakia E., Bottino D., Amiji M. Mathematical Modeling and Simulation to Investigate the CNS Transport Characteristics of Nanoemulsion Based Drug Delivery Following Intranasal Administration. </w:t>
      </w:r>
      <w:r>
        <w:rPr>
          <w:i/>
          <w:iCs/>
          <w:noProof/>
          <w:lang w:val="en-US"/>
        </w:rPr>
        <w:t xml:space="preserve"> Pharm. Res.</w:t>
      </w:r>
      <w:r>
        <w:rPr>
          <w:noProof/>
          <w:lang w:val="en-US"/>
        </w:rPr>
        <w:t>, 2019, 36 (5), 75. doi: 10.1007/s11095-019-2610-y</w:t>
      </w:r>
    </w:p>
    <w:p w14:paraId="76CC31DE" w14:textId="77777777" w:rsidR="007D5AEB" w:rsidRDefault="007D5AEB" w:rsidP="007D5AEB">
      <w:pPr>
        <w:tabs>
          <w:tab w:val="center" w:pos="4800"/>
          <w:tab w:val="right" w:pos="9500"/>
        </w:tabs>
        <w:ind w:firstLine="720"/>
        <w:rPr>
          <w:noProof/>
          <w:lang w:val="en-US"/>
        </w:rPr>
      </w:pPr>
      <w:r>
        <w:rPr>
          <w:noProof/>
          <w:lang w:val="en-US"/>
        </w:rPr>
        <w:t>12. Li M., Zou P., Tyner K. Physiologically Based Pharmacokinetic (PBP</w:t>
      </w:r>
      <w:r>
        <w:rPr>
          <w:noProof/>
        </w:rPr>
        <w:t>К</w:t>
      </w:r>
      <w:r>
        <w:rPr>
          <w:noProof/>
          <w:lang w:val="en-US"/>
        </w:rPr>
        <w:t xml:space="preserve">) Modeling of Pharmaceutical Nanoparticles. </w:t>
      </w:r>
      <w:r>
        <w:rPr>
          <w:i/>
          <w:iCs/>
          <w:noProof/>
          <w:lang w:val="en-US"/>
        </w:rPr>
        <w:t xml:space="preserve"> AAPS J.</w:t>
      </w:r>
      <w:r>
        <w:rPr>
          <w:noProof/>
          <w:lang w:val="en-US"/>
        </w:rPr>
        <w:t>, 2017, 19 (1), pp. 26–42. doi: 10.1208/s12248-016-0010-3</w:t>
      </w:r>
    </w:p>
    <w:p w14:paraId="12A20497" w14:textId="77777777" w:rsidR="007D5AEB" w:rsidRDefault="007D5AEB" w:rsidP="007D5AEB">
      <w:pPr>
        <w:tabs>
          <w:tab w:val="center" w:pos="4800"/>
          <w:tab w:val="right" w:pos="9500"/>
        </w:tabs>
        <w:ind w:firstLine="720"/>
        <w:rPr>
          <w:noProof/>
          <w:lang w:val="en-US"/>
        </w:rPr>
      </w:pPr>
      <w:r>
        <w:rPr>
          <w:noProof/>
          <w:lang w:val="en-US"/>
        </w:rPr>
        <w:t xml:space="preserve">13. Mager D., Wyska E., Jusko W.. Diversity of mechanism-based pharmacodynamic models. </w:t>
      </w:r>
      <w:r>
        <w:rPr>
          <w:i/>
          <w:iCs/>
          <w:noProof/>
          <w:lang w:val="en-US"/>
        </w:rPr>
        <w:t xml:space="preserve"> Drug Metab. Dispos.</w:t>
      </w:r>
      <w:r>
        <w:rPr>
          <w:noProof/>
          <w:lang w:val="en-US"/>
        </w:rPr>
        <w:t>, 2003, 31 (5), pp. 510–518. doi: 10.1124/dmd.31.5.510</w:t>
      </w:r>
    </w:p>
    <w:p w14:paraId="6C96E0E8" w14:textId="77777777" w:rsidR="007D5AEB" w:rsidRDefault="007D5AEB" w:rsidP="007D5AEB">
      <w:pPr>
        <w:tabs>
          <w:tab w:val="center" w:pos="4800"/>
          <w:tab w:val="right" w:pos="9500"/>
        </w:tabs>
        <w:ind w:firstLine="720"/>
        <w:rPr>
          <w:noProof/>
          <w:lang w:val="en-US"/>
        </w:rPr>
      </w:pPr>
      <w:r>
        <w:rPr>
          <w:noProof/>
          <w:lang w:val="en-US"/>
        </w:rPr>
        <w:t xml:space="preserve">14. McSweeney M., Wessler T., Price L. A minimal physiologically based pharmacokinetic model that predicts anti-PEG IgG-mediated clearance of PEGylated drugs in human and mouse. </w:t>
      </w:r>
      <w:r>
        <w:rPr>
          <w:i/>
          <w:iCs/>
          <w:noProof/>
          <w:lang w:val="en-US"/>
        </w:rPr>
        <w:t xml:space="preserve"> J. Controlled Release</w:t>
      </w:r>
      <w:r>
        <w:rPr>
          <w:noProof/>
          <w:lang w:val="en-US"/>
        </w:rPr>
        <w:t>, 2018, 284, pp. 171–178. doi: 10.1016/j.jconrel.2018.06.002</w:t>
      </w:r>
    </w:p>
    <w:p w14:paraId="733F0C21" w14:textId="77777777" w:rsidR="007D5AEB" w:rsidRDefault="007D5AEB" w:rsidP="007D5AEB">
      <w:pPr>
        <w:tabs>
          <w:tab w:val="center" w:pos="4800"/>
          <w:tab w:val="right" w:pos="9500"/>
        </w:tabs>
        <w:ind w:firstLine="720"/>
        <w:rPr>
          <w:noProof/>
          <w:lang w:val="en-US"/>
        </w:rPr>
      </w:pPr>
      <w:r>
        <w:rPr>
          <w:noProof/>
          <w:lang w:val="en-US"/>
        </w:rPr>
        <w:t xml:space="preserve">15. Park K. </w:t>
      </w:r>
      <w:r>
        <w:rPr>
          <w:noProof/>
        </w:rPr>
        <w:t>ФК</w:t>
      </w:r>
      <w:r>
        <w:rPr>
          <w:noProof/>
          <w:lang w:val="en-US"/>
        </w:rPr>
        <w:t>/</w:t>
      </w:r>
      <w:r>
        <w:rPr>
          <w:noProof/>
        </w:rPr>
        <w:t>ФД</w:t>
      </w:r>
      <w:r>
        <w:rPr>
          <w:noProof/>
          <w:lang w:val="en-US"/>
        </w:rPr>
        <w:t xml:space="preserve"> model for liposomal chemophototherapy. </w:t>
      </w:r>
      <w:r>
        <w:rPr>
          <w:i/>
          <w:iCs/>
          <w:noProof/>
          <w:lang w:val="en-US"/>
        </w:rPr>
        <w:t xml:space="preserve"> J. Control Release</w:t>
      </w:r>
      <w:r>
        <w:rPr>
          <w:noProof/>
          <w:lang w:val="en-US"/>
        </w:rPr>
        <w:t>, 2019, 297, 102. doi: 10.1016/j.jconrel.2019.02.022</w:t>
      </w:r>
    </w:p>
    <w:p w14:paraId="54C144E6" w14:textId="77777777" w:rsidR="007D5AEB" w:rsidRDefault="007D5AEB" w:rsidP="007D5AEB">
      <w:pPr>
        <w:tabs>
          <w:tab w:val="center" w:pos="4800"/>
          <w:tab w:val="right" w:pos="9500"/>
        </w:tabs>
        <w:ind w:firstLine="720"/>
        <w:rPr>
          <w:noProof/>
          <w:lang w:val="en-US"/>
        </w:rPr>
      </w:pPr>
      <w:r>
        <w:rPr>
          <w:noProof/>
          <w:lang w:val="en-US"/>
        </w:rPr>
        <w:t>16. Reed S., Bayly W., Sellon D. (2017). Equine Internal Medicine-EBook (New York: Elsevier Health Sciences).</w:t>
      </w:r>
    </w:p>
    <w:p w14:paraId="157D0F96" w14:textId="77777777" w:rsidR="007D5AEB" w:rsidRDefault="007D5AEB" w:rsidP="007D5AEB">
      <w:pPr>
        <w:tabs>
          <w:tab w:val="center" w:pos="4800"/>
          <w:tab w:val="right" w:pos="9500"/>
        </w:tabs>
        <w:ind w:firstLine="720"/>
        <w:rPr>
          <w:noProof/>
          <w:lang w:val="en-US"/>
        </w:rPr>
      </w:pPr>
      <w:r>
        <w:rPr>
          <w:noProof/>
          <w:lang w:val="en-US"/>
        </w:rPr>
        <w:t>17. Rodallec A., Fanciullino R., Lacarelle B. Seek and destroy: improving P</w:t>
      </w:r>
      <w:r>
        <w:rPr>
          <w:noProof/>
        </w:rPr>
        <w:t>К</w:t>
      </w:r>
      <w:r>
        <w:rPr>
          <w:noProof/>
          <w:lang w:val="en-US"/>
        </w:rPr>
        <w:t xml:space="preserve">/PD profiles of anticancer agents with nanoparticles. </w:t>
      </w:r>
      <w:r>
        <w:rPr>
          <w:i/>
          <w:iCs/>
          <w:noProof/>
          <w:lang w:val="en-US"/>
        </w:rPr>
        <w:t xml:space="preserve"> Expert Rev. Clin. Pharmacol.</w:t>
      </w:r>
      <w:r>
        <w:rPr>
          <w:noProof/>
          <w:lang w:val="en-US"/>
        </w:rPr>
        <w:t>, 2018, 1 (6), pp. 599–610. doi: 10.1080/17512433.2018.1477586.</w:t>
      </w:r>
    </w:p>
    <w:p w14:paraId="79CBB3C6" w14:textId="77777777" w:rsidR="007D5AEB" w:rsidRDefault="007D5AEB" w:rsidP="007D5AEB">
      <w:pPr>
        <w:tabs>
          <w:tab w:val="center" w:pos="4800"/>
          <w:tab w:val="right" w:pos="9500"/>
        </w:tabs>
        <w:ind w:firstLine="720"/>
        <w:rPr>
          <w:noProof/>
          <w:lang w:val="en-US"/>
        </w:rPr>
      </w:pPr>
      <w:r>
        <w:rPr>
          <w:noProof/>
          <w:lang w:val="en-US"/>
        </w:rPr>
        <w:t>18. Sager J., Yu J., Isoherranen N. Physiologically based pharmacokinetic (PBP</w:t>
      </w:r>
      <w:r>
        <w:rPr>
          <w:noProof/>
        </w:rPr>
        <w:t>К</w:t>
      </w:r>
      <w:r>
        <w:rPr>
          <w:noProof/>
          <w:lang w:val="en-US"/>
        </w:rPr>
        <w:t xml:space="preserve">) modeling and simulation approaches: a systematic review of published models, applications, and model verification. </w:t>
      </w:r>
      <w:r>
        <w:rPr>
          <w:i/>
          <w:iCs/>
          <w:noProof/>
          <w:lang w:val="en-US"/>
        </w:rPr>
        <w:t xml:space="preserve"> Drug Metab. Dispos.</w:t>
      </w:r>
      <w:r>
        <w:rPr>
          <w:noProof/>
          <w:lang w:val="en-US"/>
        </w:rPr>
        <w:t xml:space="preserve">, 2015, 43 (11), </w:t>
      </w:r>
      <w:r>
        <w:rPr>
          <w:noProof/>
          <w:lang w:val="en-US"/>
        </w:rPr>
        <w:lastRenderedPageBreak/>
        <w:t>pp. 1823–1837.</w:t>
      </w:r>
      <w:r>
        <w:rPr>
          <w:noProof/>
        </w:rPr>
        <w:t xml:space="preserve"> </w:t>
      </w:r>
      <w:r>
        <w:rPr>
          <w:noProof/>
          <w:lang w:val="en-US"/>
        </w:rPr>
        <w:t>doi: 10.1124/dmd.115.065920</w:t>
      </w:r>
    </w:p>
    <w:p w14:paraId="16BC9B4F" w14:textId="77777777" w:rsidR="007D5AEB" w:rsidRDefault="007D5AEB" w:rsidP="007D5AEB">
      <w:pPr>
        <w:tabs>
          <w:tab w:val="center" w:pos="4800"/>
          <w:tab w:val="right" w:pos="9500"/>
        </w:tabs>
        <w:ind w:firstLine="720"/>
        <w:rPr>
          <w:noProof/>
          <w:lang w:val="en-US"/>
        </w:rPr>
      </w:pPr>
      <w:r>
        <w:rPr>
          <w:noProof/>
          <w:lang w:val="en-US"/>
        </w:rPr>
        <w:t xml:space="preserve">19. Samtani M., Nandy P., Ravenstijn P.. Prospective dose selection and acceleration of paliperidone palmitate 3-month formulation development using a pharmacometric bridging strategy. </w:t>
      </w:r>
      <w:r>
        <w:rPr>
          <w:i/>
          <w:iCs/>
          <w:noProof/>
          <w:lang w:val="en-US"/>
        </w:rPr>
        <w:t xml:space="preserve"> Br. J. Clin. Pharmacol.</w:t>
      </w:r>
      <w:r>
        <w:rPr>
          <w:noProof/>
          <w:lang w:val="en-US"/>
        </w:rPr>
        <w:t>, 2016, 82 (5), 1364–1370. doi: 10.1111/bcp.13050</w:t>
      </w:r>
    </w:p>
    <w:p w14:paraId="5C9EDA39" w14:textId="77777777" w:rsidR="007D5AEB" w:rsidRDefault="007D5AEB" w:rsidP="007D5AEB">
      <w:pPr>
        <w:tabs>
          <w:tab w:val="center" w:pos="4800"/>
          <w:tab w:val="right" w:pos="9500"/>
        </w:tabs>
        <w:ind w:firstLine="720"/>
        <w:rPr>
          <w:noProof/>
          <w:lang w:val="en-US"/>
        </w:rPr>
      </w:pPr>
      <w:r>
        <w:rPr>
          <w:noProof/>
          <w:lang w:val="en-US"/>
        </w:rPr>
        <w:t>20. Siegel R. , Rathbone M. Overview of controlled release mechanisms, in Fundamentals and applications of controlled release drug delivery (New York: Springer), pp. 19–43.</w:t>
      </w:r>
    </w:p>
    <w:p w14:paraId="5526A335" w14:textId="77777777" w:rsidR="007D5AEB" w:rsidRDefault="007D5AEB" w:rsidP="007D5AEB">
      <w:pPr>
        <w:tabs>
          <w:tab w:val="center" w:pos="4800"/>
          <w:tab w:val="right" w:pos="9500"/>
        </w:tabs>
        <w:ind w:firstLine="720"/>
        <w:rPr>
          <w:noProof/>
          <w:lang w:val="en-US"/>
        </w:rPr>
      </w:pPr>
      <w:r>
        <w:rPr>
          <w:noProof/>
          <w:lang w:val="en-US"/>
        </w:rPr>
        <w:t xml:space="preserve">21. Singh A., Shah D. Utility of </w:t>
      </w:r>
      <w:r>
        <w:rPr>
          <w:noProof/>
        </w:rPr>
        <w:t>ФК</w:t>
      </w:r>
      <w:r>
        <w:rPr>
          <w:noProof/>
          <w:lang w:val="en-US"/>
        </w:rPr>
        <w:t>-</w:t>
      </w:r>
      <w:r>
        <w:rPr>
          <w:noProof/>
        </w:rPr>
        <w:t>ФД</w:t>
      </w:r>
      <w:r>
        <w:rPr>
          <w:noProof/>
          <w:lang w:val="en-US"/>
        </w:rPr>
        <w:t xml:space="preserve"> Modeling and Simulation to Improve Decision Making for Antibody- Drug Conjugate Development. Innovations Next-Gener.</w:t>
      </w:r>
      <w:r>
        <w:rPr>
          <w:i/>
          <w:iCs/>
          <w:noProof/>
          <w:lang w:val="en-US"/>
        </w:rPr>
        <w:t xml:space="preserve"> Antibody- Drug Conjugates</w:t>
      </w:r>
      <w:r>
        <w:rPr>
          <w:noProof/>
          <w:lang w:val="en-US"/>
        </w:rPr>
        <w:t>, 2018, pp. 73–97. doi: 10.1007/978-3-319-78154</w:t>
      </w:r>
      <w:r>
        <w:rPr>
          <w:noProof/>
          <w:lang w:val="en-US"/>
        </w:rPr>
        <w:noBreakHyphen/>
        <w:t>9</w:t>
      </w:r>
    </w:p>
    <w:p w14:paraId="465014AD" w14:textId="77777777" w:rsidR="007D5AEB" w:rsidRDefault="007D5AEB" w:rsidP="007D5AEB">
      <w:pPr>
        <w:tabs>
          <w:tab w:val="center" w:pos="4800"/>
          <w:tab w:val="right" w:pos="9500"/>
        </w:tabs>
        <w:ind w:firstLine="720"/>
        <w:rPr>
          <w:noProof/>
          <w:lang w:val="en-US"/>
        </w:rPr>
      </w:pPr>
      <w:r>
        <w:rPr>
          <w:noProof/>
          <w:lang w:val="en-US"/>
        </w:rPr>
        <w:t xml:space="preserve">22. Singh A., Shin Y., Shah D. Application of pharmacokinetic/pharmacodynamic modeling and simulation for Antibody-drug conjugate development. </w:t>
      </w:r>
      <w:r>
        <w:rPr>
          <w:i/>
          <w:iCs/>
          <w:noProof/>
          <w:lang w:val="en-US"/>
        </w:rPr>
        <w:t xml:space="preserve"> Pharm. Res.</w:t>
      </w:r>
      <w:r>
        <w:rPr>
          <w:noProof/>
          <w:lang w:val="en-US"/>
        </w:rPr>
        <w:t>, 2015, 32 (11), pp. 3508–3525. doi: 10.1007/s11095-015-1626-1</w:t>
      </w:r>
    </w:p>
    <w:p w14:paraId="09360452" w14:textId="77777777" w:rsidR="007D5AEB" w:rsidRDefault="007D5AEB" w:rsidP="007D5AEB">
      <w:pPr>
        <w:tabs>
          <w:tab w:val="center" w:pos="4800"/>
          <w:tab w:val="right" w:pos="9500"/>
        </w:tabs>
        <w:ind w:firstLine="720"/>
        <w:rPr>
          <w:noProof/>
          <w:lang w:val="en-US"/>
        </w:rPr>
      </w:pPr>
      <w:r>
        <w:rPr>
          <w:noProof/>
          <w:lang w:val="en-US"/>
        </w:rPr>
        <w:t xml:space="preserve">23. Soininen S., Vellonen K., Heikkinen A. Intracellular </w:t>
      </w:r>
      <w:r>
        <w:rPr>
          <w:noProof/>
        </w:rPr>
        <w:t>ФК</w:t>
      </w:r>
      <w:r>
        <w:rPr>
          <w:noProof/>
          <w:lang w:val="en-US"/>
        </w:rPr>
        <w:t>/</w:t>
      </w:r>
      <w:r>
        <w:rPr>
          <w:noProof/>
        </w:rPr>
        <w:t>ФД</w:t>
      </w:r>
      <w:r>
        <w:rPr>
          <w:noProof/>
          <w:lang w:val="en-US"/>
        </w:rPr>
        <w:t xml:space="preserve"> Relationships of Free and Liposomal Doxorubicin: Quantitative Analyses and </w:t>
      </w:r>
      <w:r>
        <w:rPr>
          <w:noProof/>
        </w:rPr>
        <w:t>ФК</w:t>
      </w:r>
      <w:r>
        <w:rPr>
          <w:noProof/>
          <w:lang w:val="en-US"/>
        </w:rPr>
        <w:t>/</w:t>
      </w:r>
      <w:r>
        <w:rPr>
          <w:noProof/>
        </w:rPr>
        <w:t>ФД</w:t>
      </w:r>
      <w:r>
        <w:rPr>
          <w:noProof/>
          <w:lang w:val="en-US"/>
        </w:rPr>
        <w:t xml:space="preserve"> Modeling. </w:t>
      </w:r>
      <w:r>
        <w:rPr>
          <w:i/>
          <w:iCs/>
          <w:noProof/>
          <w:lang w:val="en-US"/>
        </w:rPr>
        <w:t xml:space="preserve"> Mol. Pharm. </w:t>
      </w:r>
      <w:r>
        <w:rPr>
          <w:noProof/>
          <w:lang w:val="en-US"/>
        </w:rPr>
        <w:t>, 2016, 13 (4), pp. 1358–1365. doi: 10.1021/acs.molpharmaceut.6b0000</w:t>
      </w:r>
    </w:p>
    <w:p w14:paraId="78507E99" w14:textId="77777777" w:rsidR="007D5AEB" w:rsidRDefault="007D5AEB" w:rsidP="007D5AEB">
      <w:pPr>
        <w:tabs>
          <w:tab w:val="center" w:pos="4800"/>
          <w:tab w:val="right" w:pos="9500"/>
        </w:tabs>
        <w:ind w:firstLine="720"/>
        <w:rPr>
          <w:noProof/>
          <w:lang w:val="en-US"/>
        </w:rPr>
      </w:pPr>
      <w:r>
        <w:rPr>
          <w:noProof/>
          <w:lang w:val="en-US"/>
        </w:rPr>
        <w:t xml:space="preserve">24. Stepensky D., Friedman M., Hoffman, A. Preclinical evaluation of pharmacokinetic– pharmacodynamic rationale for oral CR metformin formulation. </w:t>
      </w:r>
      <w:r>
        <w:rPr>
          <w:i/>
          <w:iCs/>
          <w:noProof/>
          <w:lang w:val="en-US"/>
        </w:rPr>
        <w:t xml:space="preserve"> J. Controlled Rel. </w:t>
      </w:r>
      <w:r>
        <w:rPr>
          <w:noProof/>
          <w:lang w:val="en-US"/>
        </w:rPr>
        <w:t>, 2001, 71 (1), pp. 107–115. doi: 10.1016/S0168-3659(00)00374-6</w:t>
      </w:r>
    </w:p>
    <w:p w14:paraId="4315B85B" w14:textId="77777777" w:rsidR="007D5AEB" w:rsidRDefault="007D5AEB" w:rsidP="007D5AEB">
      <w:pPr>
        <w:tabs>
          <w:tab w:val="center" w:pos="4800"/>
          <w:tab w:val="right" w:pos="9500"/>
        </w:tabs>
        <w:ind w:firstLine="720"/>
        <w:rPr>
          <w:noProof/>
          <w:lang w:val="en-US"/>
        </w:rPr>
      </w:pPr>
      <w:r>
        <w:rPr>
          <w:noProof/>
          <w:lang w:val="en-US"/>
        </w:rPr>
        <w:t xml:space="preserve">25. Tsuchikama K., An Z. Antibody-drug conjugates: recent advances in conjugation and linker chemistries. </w:t>
      </w:r>
      <w:r>
        <w:rPr>
          <w:i/>
          <w:iCs/>
          <w:noProof/>
          <w:lang w:val="en-US"/>
        </w:rPr>
        <w:t xml:space="preserve"> Protein Cell</w:t>
      </w:r>
      <w:r>
        <w:rPr>
          <w:noProof/>
          <w:lang w:val="en-US"/>
        </w:rPr>
        <w:t>, 2018, 9 (1), pp. 33–46. doi: 10.1007/s13238-016-0323-0</w:t>
      </w:r>
    </w:p>
    <w:p w14:paraId="334E4FCE" w14:textId="77777777" w:rsidR="007D5AEB" w:rsidRDefault="007D5AEB" w:rsidP="007D5AEB">
      <w:pPr>
        <w:tabs>
          <w:tab w:val="center" w:pos="4800"/>
          <w:tab w:val="right" w:pos="9500"/>
        </w:tabs>
        <w:ind w:firstLine="720"/>
        <w:rPr>
          <w:noProof/>
          <w:lang w:val="en-US"/>
        </w:rPr>
      </w:pPr>
      <w:r>
        <w:rPr>
          <w:noProof/>
          <w:lang w:val="en-US"/>
        </w:rPr>
        <w:t xml:space="preserve">26. Yamashita F., Hashida M. Pharmacokinetic considerations for targeted drug delivery. </w:t>
      </w:r>
      <w:r>
        <w:rPr>
          <w:i/>
          <w:iCs/>
          <w:noProof/>
          <w:lang w:val="en-US"/>
        </w:rPr>
        <w:t xml:space="preserve"> Adv. Drug Delivery Rev.</w:t>
      </w:r>
      <w:r>
        <w:rPr>
          <w:noProof/>
          <w:lang w:val="en-US"/>
        </w:rPr>
        <w:t>, 2013, 65 (1), pp. 139–147. doi: 10.1016/j.addr.2012.11.006</w:t>
      </w:r>
    </w:p>
    <w:p w14:paraId="5E585605" w14:textId="77777777" w:rsidR="007D5AEB" w:rsidRDefault="007D5AEB" w:rsidP="007D5AEB">
      <w:pPr>
        <w:tabs>
          <w:tab w:val="center" w:pos="4800"/>
          <w:tab w:val="right" w:pos="9500"/>
        </w:tabs>
        <w:ind w:firstLine="720"/>
        <w:rPr>
          <w:noProof/>
          <w:lang w:val="en-US"/>
        </w:rPr>
      </w:pPr>
      <w:r>
        <w:rPr>
          <w:noProof/>
          <w:lang w:val="en-US"/>
        </w:rPr>
        <w:t xml:space="preserve">27. Yamazaki S. Translational pharmacokinetic-pharmacodynamic modeling from nonclinical to clinical development: a case study of anticancer drug, crizotinib. </w:t>
      </w:r>
      <w:r>
        <w:rPr>
          <w:i/>
          <w:iCs/>
          <w:noProof/>
          <w:lang w:val="en-US"/>
        </w:rPr>
        <w:t xml:space="preserve"> AAPS J.</w:t>
      </w:r>
      <w:r>
        <w:rPr>
          <w:noProof/>
          <w:lang w:val="en-US"/>
        </w:rPr>
        <w:t>, 2013, 15 (2), pp. 354–366. doi: 10.1208/s12248-012-9436-4</w:t>
      </w:r>
    </w:p>
    <w:p w14:paraId="7DE8E2E4" w14:textId="77777777" w:rsidR="007D5AEB" w:rsidRDefault="007D5AEB" w:rsidP="007D5AEB">
      <w:pPr>
        <w:tabs>
          <w:tab w:val="center" w:pos="4800"/>
          <w:tab w:val="right" w:pos="9500"/>
        </w:tabs>
        <w:ind w:firstLine="720"/>
        <w:rPr>
          <w:noProof/>
          <w:lang w:val="en-US"/>
        </w:rPr>
      </w:pPr>
      <w:r>
        <w:rPr>
          <w:noProof/>
          <w:lang w:val="en-US"/>
        </w:rPr>
        <w:lastRenderedPageBreak/>
        <w:t xml:space="preserve">28. Yan X., Krzyzanski W. Quantitative assessment of minimal effective concentration of erythropoiesis-stimulating agents. </w:t>
      </w:r>
      <w:r>
        <w:rPr>
          <w:i/>
          <w:iCs/>
          <w:noProof/>
          <w:lang w:val="en-US"/>
        </w:rPr>
        <w:t xml:space="preserve"> Cpt-Pharmacometrics Syst. Pharmacol.</w:t>
      </w:r>
      <w:r>
        <w:rPr>
          <w:noProof/>
          <w:lang w:val="en-US"/>
        </w:rPr>
        <w:t>, 2013, 2 (8), pp. 1–10. doi: 10.1038/psp.2013.39</w:t>
      </w:r>
    </w:p>
    <w:p w14:paraId="6A55464D" w14:textId="77777777" w:rsidR="007D5AEB" w:rsidRDefault="007D5AEB" w:rsidP="007D5AEB">
      <w:pPr>
        <w:tabs>
          <w:tab w:val="center" w:pos="4800"/>
          <w:tab w:val="right" w:pos="9500"/>
        </w:tabs>
        <w:ind w:firstLine="720"/>
        <w:rPr>
          <w:noProof/>
        </w:rPr>
      </w:pPr>
      <w:r>
        <w:rPr>
          <w:noProof/>
          <w:lang w:val="en-US"/>
        </w:rPr>
        <w:t xml:space="preserve">30. H. Zou, P. Banerjee. Application of PharmacokineticPharmacodynamic Modeling in Drug Delivery: Development and Challenges. </w:t>
      </w:r>
      <w:r>
        <w:rPr>
          <w:i/>
          <w:iCs/>
          <w:noProof/>
          <w:lang w:val="en-US"/>
        </w:rPr>
        <w:t xml:space="preserve"> </w:t>
      </w:r>
      <w:r>
        <w:rPr>
          <w:i/>
          <w:iCs/>
          <w:noProof/>
        </w:rPr>
        <w:t>Frontiers in Pharmacology</w:t>
      </w:r>
      <w:r>
        <w:rPr>
          <w:noProof/>
        </w:rPr>
        <w:t>, 2020, 11, 15 p. doi: 10.3389/fphar.2020.00997</w:t>
      </w:r>
    </w:p>
    <w:sectPr w:rsidR="007D5AEB" w:rsidSect="008216C7">
      <w:headerReference w:type="default" r:id="rId563"/>
      <w:pgSz w:w="11906" w:h="16838"/>
      <w:pgMar w:top="850" w:right="850" w:bottom="850" w:left="1417"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FB8CEC" w14:textId="77777777" w:rsidR="00B25810" w:rsidRDefault="00B25810" w:rsidP="003614D6">
      <w:pPr>
        <w:spacing w:line="240" w:lineRule="auto"/>
      </w:pPr>
      <w:r>
        <w:separator/>
      </w:r>
    </w:p>
  </w:endnote>
  <w:endnote w:type="continuationSeparator" w:id="0">
    <w:p w14:paraId="63ECFD3A" w14:textId="77777777" w:rsidR="00B25810" w:rsidRDefault="00B25810" w:rsidP="003614D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7FAE50" w14:textId="77777777" w:rsidR="00B25810" w:rsidRDefault="00B25810" w:rsidP="003614D6">
      <w:pPr>
        <w:spacing w:line="240" w:lineRule="auto"/>
      </w:pPr>
      <w:r>
        <w:separator/>
      </w:r>
    </w:p>
  </w:footnote>
  <w:footnote w:type="continuationSeparator" w:id="0">
    <w:p w14:paraId="5B86E46B" w14:textId="77777777" w:rsidR="00B25810" w:rsidRDefault="00B25810" w:rsidP="003614D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BDB9EA" w14:textId="061826A2" w:rsidR="009C051E" w:rsidRDefault="009C051E">
    <w:pPr>
      <w:pBdr>
        <w:top w:val="nil"/>
        <w:left w:val="nil"/>
        <w:bottom w:val="nil"/>
        <w:right w:val="nil"/>
        <w:between w:val="nil"/>
      </w:pBdr>
      <w:tabs>
        <w:tab w:val="center" w:pos="4677"/>
        <w:tab w:val="right" w:pos="9355"/>
      </w:tabs>
      <w:spacing w:line="240" w:lineRule="auto"/>
      <w:jc w:val="right"/>
      <w:rPr>
        <w:color w:val="000000"/>
      </w:rPr>
    </w:pPr>
    <w:r>
      <w:rPr>
        <w:color w:val="000000"/>
      </w:rPr>
      <w:fldChar w:fldCharType="begin"/>
    </w:r>
    <w:r>
      <w:rPr>
        <w:rFonts w:ascii="Calibri" w:hAnsi="Calibri" w:cs="Calibri"/>
        <w:color w:val="000000"/>
        <w:sz w:val="22"/>
      </w:rPr>
      <w:instrText>PAGE</w:instrText>
    </w:r>
    <w:r>
      <w:rPr>
        <w:color w:val="000000"/>
      </w:rPr>
      <w:fldChar w:fldCharType="separate"/>
    </w:r>
    <w:r w:rsidR="00E23E1F">
      <w:rPr>
        <w:rFonts w:ascii="Calibri" w:hAnsi="Calibri" w:cs="Calibri"/>
        <w:noProof/>
        <w:color w:val="000000"/>
        <w:sz w:val="22"/>
      </w:rPr>
      <w:t>2</w:t>
    </w:r>
    <w:r>
      <w:rPr>
        <w:color w:val="000000"/>
      </w:rPr>
      <w:fldChar w:fldCharType="end"/>
    </w:r>
  </w:p>
  <w:p w14:paraId="0E921D74" w14:textId="77777777" w:rsidR="009C051E" w:rsidRDefault="009C051E">
    <w:pPr>
      <w:pBdr>
        <w:top w:val="nil"/>
        <w:left w:val="nil"/>
        <w:bottom w:val="nil"/>
        <w:right w:val="nil"/>
        <w:between w:val="nil"/>
      </w:pBdr>
      <w:tabs>
        <w:tab w:val="center" w:pos="4677"/>
        <w:tab w:val="right" w:pos="9355"/>
      </w:tabs>
      <w:spacing w:line="240" w:lineRule="auto"/>
      <w:jc w:val="right"/>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4073039"/>
      <w:docPartObj>
        <w:docPartGallery w:val="Page Numbers (Top of Page)"/>
        <w:docPartUnique/>
      </w:docPartObj>
    </w:sdtPr>
    <w:sdtEndPr/>
    <w:sdtContent>
      <w:p w14:paraId="5F2C86C0" w14:textId="60830952" w:rsidR="009C051E" w:rsidRDefault="009C051E">
        <w:pPr>
          <w:pStyle w:val="af2"/>
          <w:jc w:val="right"/>
        </w:pPr>
        <w:r>
          <w:fldChar w:fldCharType="begin"/>
        </w:r>
        <w:r>
          <w:instrText>PAGE   \* MERGEFORMAT</w:instrText>
        </w:r>
        <w:r>
          <w:fldChar w:fldCharType="separate"/>
        </w:r>
        <w:r w:rsidR="00C378AF">
          <w:rPr>
            <w:noProof/>
          </w:rPr>
          <w:t>7</w:t>
        </w:r>
        <w:r>
          <w:rPr>
            <w:noProof/>
          </w:rPr>
          <w:fldChar w:fldCharType="end"/>
        </w:r>
      </w:p>
    </w:sdtContent>
  </w:sdt>
  <w:p w14:paraId="4A3A5C59" w14:textId="77777777" w:rsidR="009C051E" w:rsidRDefault="009C051E">
    <w:pPr>
      <w:pStyle w:val="af2"/>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91BE0"/>
    <w:multiLevelType w:val="hybridMultilevel"/>
    <w:tmpl w:val="44D6404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8584DAD"/>
    <w:multiLevelType w:val="hybridMultilevel"/>
    <w:tmpl w:val="24C27D7E"/>
    <w:lvl w:ilvl="0" w:tplc="FD1E15F8">
      <w:start w:val="1"/>
      <w:numFmt w:val="decimal"/>
      <w:lvlText w:val="%1."/>
      <w:lvlJc w:val="left"/>
      <w:pPr>
        <w:ind w:left="1139" w:hanging="360"/>
      </w:pPr>
      <w:rPr>
        <w:rFonts w:hint="default"/>
      </w:rPr>
    </w:lvl>
    <w:lvl w:ilvl="1" w:tplc="04220019" w:tentative="1">
      <w:start w:val="1"/>
      <w:numFmt w:val="lowerLetter"/>
      <w:lvlText w:val="%2."/>
      <w:lvlJc w:val="left"/>
      <w:pPr>
        <w:ind w:left="1859" w:hanging="360"/>
      </w:pPr>
    </w:lvl>
    <w:lvl w:ilvl="2" w:tplc="0422001B" w:tentative="1">
      <w:start w:val="1"/>
      <w:numFmt w:val="lowerRoman"/>
      <w:lvlText w:val="%3."/>
      <w:lvlJc w:val="right"/>
      <w:pPr>
        <w:ind w:left="2579" w:hanging="180"/>
      </w:pPr>
    </w:lvl>
    <w:lvl w:ilvl="3" w:tplc="0422000F" w:tentative="1">
      <w:start w:val="1"/>
      <w:numFmt w:val="decimal"/>
      <w:lvlText w:val="%4."/>
      <w:lvlJc w:val="left"/>
      <w:pPr>
        <w:ind w:left="3299" w:hanging="360"/>
      </w:pPr>
    </w:lvl>
    <w:lvl w:ilvl="4" w:tplc="04220019" w:tentative="1">
      <w:start w:val="1"/>
      <w:numFmt w:val="lowerLetter"/>
      <w:lvlText w:val="%5."/>
      <w:lvlJc w:val="left"/>
      <w:pPr>
        <w:ind w:left="4019" w:hanging="360"/>
      </w:pPr>
    </w:lvl>
    <w:lvl w:ilvl="5" w:tplc="0422001B" w:tentative="1">
      <w:start w:val="1"/>
      <w:numFmt w:val="lowerRoman"/>
      <w:lvlText w:val="%6."/>
      <w:lvlJc w:val="right"/>
      <w:pPr>
        <w:ind w:left="4739" w:hanging="180"/>
      </w:pPr>
    </w:lvl>
    <w:lvl w:ilvl="6" w:tplc="0422000F" w:tentative="1">
      <w:start w:val="1"/>
      <w:numFmt w:val="decimal"/>
      <w:lvlText w:val="%7."/>
      <w:lvlJc w:val="left"/>
      <w:pPr>
        <w:ind w:left="5459" w:hanging="360"/>
      </w:pPr>
    </w:lvl>
    <w:lvl w:ilvl="7" w:tplc="04220019" w:tentative="1">
      <w:start w:val="1"/>
      <w:numFmt w:val="lowerLetter"/>
      <w:lvlText w:val="%8."/>
      <w:lvlJc w:val="left"/>
      <w:pPr>
        <w:ind w:left="6179" w:hanging="360"/>
      </w:pPr>
    </w:lvl>
    <w:lvl w:ilvl="8" w:tplc="0422001B" w:tentative="1">
      <w:start w:val="1"/>
      <w:numFmt w:val="lowerRoman"/>
      <w:lvlText w:val="%9."/>
      <w:lvlJc w:val="right"/>
      <w:pPr>
        <w:ind w:left="6899" w:hanging="180"/>
      </w:pPr>
    </w:lvl>
  </w:abstractNum>
  <w:abstractNum w:abstractNumId="2" w15:restartNumberingAfterBreak="0">
    <w:nsid w:val="0D5364F4"/>
    <w:multiLevelType w:val="multilevel"/>
    <w:tmpl w:val="77FA36F6"/>
    <w:lvl w:ilvl="0">
      <w:start w:val="3"/>
      <w:numFmt w:val="decimal"/>
      <w:lvlText w:val="%1."/>
      <w:lvlJc w:val="left"/>
      <w:pPr>
        <w:ind w:left="432" w:hanging="432"/>
      </w:pPr>
      <w:rPr>
        <w:rFonts w:hint="default"/>
      </w:rPr>
    </w:lvl>
    <w:lvl w:ilvl="1">
      <w:start w:val="5"/>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0E226937"/>
    <w:multiLevelType w:val="hybridMultilevel"/>
    <w:tmpl w:val="1390DD86"/>
    <w:lvl w:ilvl="0" w:tplc="FD1E15F8">
      <w:start w:val="1"/>
      <w:numFmt w:val="decimal"/>
      <w:lvlText w:val="%1."/>
      <w:lvlJc w:val="left"/>
      <w:pPr>
        <w:ind w:left="1848" w:hanging="360"/>
      </w:pPr>
      <w:rPr>
        <w:rFonts w:hint="default"/>
      </w:r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1D8C33C3"/>
    <w:multiLevelType w:val="hybridMultilevel"/>
    <w:tmpl w:val="0324E2DC"/>
    <w:lvl w:ilvl="0" w:tplc="04220001">
      <w:start w:val="1"/>
      <w:numFmt w:val="bullet"/>
      <w:lvlText w:val=""/>
      <w:lvlJc w:val="left"/>
      <w:pPr>
        <w:ind w:left="2484" w:hanging="360"/>
      </w:pPr>
      <w:rPr>
        <w:rFonts w:ascii="Symbol" w:hAnsi="Symbol" w:hint="default"/>
      </w:rPr>
    </w:lvl>
    <w:lvl w:ilvl="1" w:tplc="04220019">
      <w:start w:val="1"/>
      <w:numFmt w:val="lowerLetter"/>
      <w:lvlText w:val="%2."/>
      <w:lvlJc w:val="left"/>
      <w:pPr>
        <w:ind w:left="2785" w:hanging="360"/>
      </w:pPr>
    </w:lvl>
    <w:lvl w:ilvl="2" w:tplc="0422001B">
      <w:start w:val="1"/>
      <w:numFmt w:val="lowerRoman"/>
      <w:lvlText w:val="%3."/>
      <w:lvlJc w:val="right"/>
      <w:pPr>
        <w:ind w:left="3505" w:hanging="180"/>
      </w:pPr>
    </w:lvl>
    <w:lvl w:ilvl="3" w:tplc="0422000F">
      <w:start w:val="1"/>
      <w:numFmt w:val="decimal"/>
      <w:lvlText w:val="%4."/>
      <w:lvlJc w:val="left"/>
      <w:pPr>
        <w:ind w:left="4225" w:hanging="360"/>
      </w:pPr>
    </w:lvl>
    <w:lvl w:ilvl="4" w:tplc="04220019" w:tentative="1">
      <w:start w:val="1"/>
      <w:numFmt w:val="lowerLetter"/>
      <w:lvlText w:val="%5."/>
      <w:lvlJc w:val="left"/>
      <w:pPr>
        <w:ind w:left="4945" w:hanging="360"/>
      </w:pPr>
    </w:lvl>
    <w:lvl w:ilvl="5" w:tplc="0422001B" w:tentative="1">
      <w:start w:val="1"/>
      <w:numFmt w:val="lowerRoman"/>
      <w:lvlText w:val="%6."/>
      <w:lvlJc w:val="right"/>
      <w:pPr>
        <w:ind w:left="5665" w:hanging="180"/>
      </w:pPr>
    </w:lvl>
    <w:lvl w:ilvl="6" w:tplc="0422000F" w:tentative="1">
      <w:start w:val="1"/>
      <w:numFmt w:val="decimal"/>
      <w:lvlText w:val="%7."/>
      <w:lvlJc w:val="left"/>
      <w:pPr>
        <w:ind w:left="6385" w:hanging="360"/>
      </w:pPr>
    </w:lvl>
    <w:lvl w:ilvl="7" w:tplc="04220019" w:tentative="1">
      <w:start w:val="1"/>
      <w:numFmt w:val="lowerLetter"/>
      <w:lvlText w:val="%8."/>
      <w:lvlJc w:val="left"/>
      <w:pPr>
        <w:ind w:left="7105" w:hanging="360"/>
      </w:pPr>
    </w:lvl>
    <w:lvl w:ilvl="8" w:tplc="0422001B" w:tentative="1">
      <w:start w:val="1"/>
      <w:numFmt w:val="lowerRoman"/>
      <w:lvlText w:val="%9."/>
      <w:lvlJc w:val="right"/>
      <w:pPr>
        <w:ind w:left="7825" w:hanging="180"/>
      </w:pPr>
    </w:lvl>
  </w:abstractNum>
  <w:abstractNum w:abstractNumId="5" w15:restartNumberingAfterBreak="0">
    <w:nsid w:val="26541716"/>
    <w:multiLevelType w:val="hybridMultilevel"/>
    <w:tmpl w:val="B1BCE866"/>
    <w:lvl w:ilvl="0" w:tplc="D81C28BA">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6651F31"/>
    <w:multiLevelType w:val="hybridMultilevel"/>
    <w:tmpl w:val="1390DD86"/>
    <w:lvl w:ilvl="0" w:tplc="FD1E15F8">
      <w:start w:val="1"/>
      <w:numFmt w:val="decimal"/>
      <w:lvlText w:val="%1."/>
      <w:lvlJc w:val="left"/>
      <w:pPr>
        <w:ind w:left="1848" w:hanging="360"/>
      </w:pPr>
      <w:rPr>
        <w:rFonts w:hint="default"/>
      </w:r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2FDC4123"/>
    <w:multiLevelType w:val="multilevel"/>
    <w:tmpl w:val="5238A000"/>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15:restartNumberingAfterBreak="0">
    <w:nsid w:val="310003C7"/>
    <w:multiLevelType w:val="hybridMultilevel"/>
    <w:tmpl w:val="4936FCA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34C22F38"/>
    <w:multiLevelType w:val="hybridMultilevel"/>
    <w:tmpl w:val="8DFA3E44"/>
    <w:lvl w:ilvl="0" w:tplc="161213A8">
      <w:numFmt w:val="bullet"/>
      <w:lvlText w:val="•"/>
      <w:lvlJc w:val="left"/>
      <w:pPr>
        <w:ind w:left="1139" w:hanging="360"/>
      </w:pPr>
      <w:rPr>
        <w:rFonts w:ascii="Times New Roman" w:eastAsia="Calibri" w:hAnsi="Times New Roman" w:cs="Times New Roman" w:hint="default"/>
      </w:rPr>
    </w:lvl>
    <w:lvl w:ilvl="1" w:tplc="04220003" w:tentative="1">
      <w:start w:val="1"/>
      <w:numFmt w:val="bullet"/>
      <w:lvlText w:val="o"/>
      <w:lvlJc w:val="left"/>
      <w:pPr>
        <w:ind w:left="1859" w:hanging="360"/>
      </w:pPr>
      <w:rPr>
        <w:rFonts w:ascii="Courier New" w:hAnsi="Courier New" w:cs="Courier New" w:hint="default"/>
      </w:rPr>
    </w:lvl>
    <w:lvl w:ilvl="2" w:tplc="04220005" w:tentative="1">
      <w:start w:val="1"/>
      <w:numFmt w:val="bullet"/>
      <w:lvlText w:val=""/>
      <w:lvlJc w:val="left"/>
      <w:pPr>
        <w:ind w:left="2579" w:hanging="360"/>
      </w:pPr>
      <w:rPr>
        <w:rFonts w:ascii="Wingdings" w:hAnsi="Wingdings" w:hint="default"/>
      </w:rPr>
    </w:lvl>
    <w:lvl w:ilvl="3" w:tplc="04220001" w:tentative="1">
      <w:start w:val="1"/>
      <w:numFmt w:val="bullet"/>
      <w:lvlText w:val=""/>
      <w:lvlJc w:val="left"/>
      <w:pPr>
        <w:ind w:left="3299" w:hanging="360"/>
      </w:pPr>
      <w:rPr>
        <w:rFonts w:ascii="Symbol" w:hAnsi="Symbol" w:hint="default"/>
      </w:rPr>
    </w:lvl>
    <w:lvl w:ilvl="4" w:tplc="04220003" w:tentative="1">
      <w:start w:val="1"/>
      <w:numFmt w:val="bullet"/>
      <w:lvlText w:val="o"/>
      <w:lvlJc w:val="left"/>
      <w:pPr>
        <w:ind w:left="4019" w:hanging="360"/>
      </w:pPr>
      <w:rPr>
        <w:rFonts w:ascii="Courier New" w:hAnsi="Courier New" w:cs="Courier New" w:hint="default"/>
      </w:rPr>
    </w:lvl>
    <w:lvl w:ilvl="5" w:tplc="04220005" w:tentative="1">
      <w:start w:val="1"/>
      <w:numFmt w:val="bullet"/>
      <w:lvlText w:val=""/>
      <w:lvlJc w:val="left"/>
      <w:pPr>
        <w:ind w:left="4739" w:hanging="360"/>
      </w:pPr>
      <w:rPr>
        <w:rFonts w:ascii="Wingdings" w:hAnsi="Wingdings" w:hint="default"/>
      </w:rPr>
    </w:lvl>
    <w:lvl w:ilvl="6" w:tplc="04220001" w:tentative="1">
      <w:start w:val="1"/>
      <w:numFmt w:val="bullet"/>
      <w:lvlText w:val=""/>
      <w:lvlJc w:val="left"/>
      <w:pPr>
        <w:ind w:left="5459" w:hanging="360"/>
      </w:pPr>
      <w:rPr>
        <w:rFonts w:ascii="Symbol" w:hAnsi="Symbol" w:hint="default"/>
      </w:rPr>
    </w:lvl>
    <w:lvl w:ilvl="7" w:tplc="04220003" w:tentative="1">
      <w:start w:val="1"/>
      <w:numFmt w:val="bullet"/>
      <w:lvlText w:val="o"/>
      <w:lvlJc w:val="left"/>
      <w:pPr>
        <w:ind w:left="6179" w:hanging="360"/>
      </w:pPr>
      <w:rPr>
        <w:rFonts w:ascii="Courier New" w:hAnsi="Courier New" w:cs="Courier New" w:hint="default"/>
      </w:rPr>
    </w:lvl>
    <w:lvl w:ilvl="8" w:tplc="04220005" w:tentative="1">
      <w:start w:val="1"/>
      <w:numFmt w:val="bullet"/>
      <w:lvlText w:val=""/>
      <w:lvlJc w:val="left"/>
      <w:pPr>
        <w:ind w:left="6899" w:hanging="360"/>
      </w:pPr>
      <w:rPr>
        <w:rFonts w:ascii="Wingdings" w:hAnsi="Wingdings" w:hint="default"/>
      </w:rPr>
    </w:lvl>
  </w:abstractNum>
  <w:abstractNum w:abstractNumId="10" w15:restartNumberingAfterBreak="0">
    <w:nsid w:val="35472F5A"/>
    <w:multiLevelType w:val="hybridMultilevel"/>
    <w:tmpl w:val="FC829F1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35937E99"/>
    <w:multiLevelType w:val="hybridMultilevel"/>
    <w:tmpl w:val="FB9E6C8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38C22895"/>
    <w:multiLevelType w:val="multilevel"/>
    <w:tmpl w:val="1B8E73D0"/>
    <w:lvl w:ilvl="0">
      <w:start w:val="1"/>
      <w:numFmt w:val="decimal"/>
      <w:lvlText w:val="%1."/>
      <w:lvlJc w:val="left"/>
      <w:pPr>
        <w:ind w:left="360" w:hanging="360"/>
      </w:pPr>
    </w:lvl>
    <w:lvl w:ilvl="1">
      <w:start w:val="1"/>
      <w:numFmt w:val="decimal"/>
      <w:pStyle w:val="1"/>
      <w:lvlText w:val="%1.%2."/>
      <w:lvlJc w:val="left"/>
      <w:pPr>
        <w:ind w:left="792" w:hanging="432"/>
      </w:pPr>
    </w:lvl>
    <w:lvl w:ilvl="2">
      <w:start w:val="1"/>
      <w:numFmt w:val="decimal"/>
      <w:pStyle w:val="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DEA00AD"/>
    <w:multiLevelType w:val="hybridMultilevel"/>
    <w:tmpl w:val="59C0776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15:restartNumberingAfterBreak="0">
    <w:nsid w:val="430850B8"/>
    <w:multiLevelType w:val="multilevel"/>
    <w:tmpl w:val="F7F65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70A039B"/>
    <w:multiLevelType w:val="hybridMultilevel"/>
    <w:tmpl w:val="401281E4"/>
    <w:lvl w:ilvl="0" w:tplc="FD1E15F8">
      <w:start w:val="1"/>
      <w:numFmt w:val="decimal"/>
      <w:lvlText w:val="%1."/>
      <w:lvlJc w:val="left"/>
      <w:pPr>
        <w:ind w:left="1848" w:hanging="360"/>
      </w:pPr>
      <w:rPr>
        <w:rFonts w:hint="default"/>
      </w:r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50865D6D"/>
    <w:multiLevelType w:val="hybridMultilevel"/>
    <w:tmpl w:val="BF92D0D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51FF5915"/>
    <w:multiLevelType w:val="multilevel"/>
    <w:tmpl w:val="8F5A14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B36B4E"/>
    <w:multiLevelType w:val="hybridMultilevel"/>
    <w:tmpl w:val="BD3AF4B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555A25B5"/>
    <w:multiLevelType w:val="hybridMultilevel"/>
    <w:tmpl w:val="A50C4CD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58BF657A"/>
    <w:multiLevelType w:val="hybridMultilevel"/>
    <w:tmpl w:val="6D78EE2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5EF520E0"/>
    <w:multiLevelType w:val="hybridMultilevel"/>
    <w:tmpl w:val="D5E89BB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6673211E"/>
    <w:multiLevelType w:val="hybridMultilevel"/>
    <w:tmpl w:val="690A32A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6C622D15"/>
    <w:multiLevelType w:val="hybridMultilevel"/>
    <w:tmpl w:val="408C9BC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15:restartNumberingAfterBreak="0">
    <w:nsid w:val="6D5E6E88"/>
    <w:multiLevelType w:val="hybridMultilevel"/>
    <w:tmpl w:val="59C0776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15:restartNumberingAfterBreak="0">
    <w:nsid w:val="70F06717"/>
    <w:multiLevelType w:val="hybridMultilevel"/>
    <w:tmpl w:val="43A6B70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76DB044C"/>
    <w:multiLevelType w:val="hybridMultilevel"/>
    <w:tmpl w:val="1542D102"/>
    <w:lvl w:ilvl="0" w:tplc="04220001">
      <w:start w:val="1"/>
      <w:numFmt w:val="bullet"/>
      <w:lvlText w:val=""/>
      <w:lvlJc w:val="left"/>
      <w:pPr>
        <w:ind w:left="2484" w:hanging="360"/>
      </w:pPr>
      <w:rPr>
        <w:rFonts w:ascii="Symbol" w:hAnsi="Symbol" w:hint="default"/>
      </w:rPr>
    </w:lvl>
    <w:lvl w:ilvl="1" w:tplc="04220003" w:tentative="1">
      <w:start w:val="1"/>
      <w:numFmt w:val="bullet"/>
      <w:lvlText w:val="o"/>
      <w:lvlJc w:val="left"/>
      <w:pPr>
        <w:ind w:left="3204" w:hanging="360"/>
      </w:pPr>
      <w:rPr>
        <w:rFonts w:ascii="Courier New" w:hAnsi="Courier New" w:cs="Courier New" w:hint="default"/>
      </w:rPr>
    </w:lvl>
    <w:lvl w:ilvl="2" w:tplc="04220005" w:tentative="1">
      <w:start w:val="1"/>
      <w:numFmt w:val="bullet"/>
      <w:lvlText w:val=""/>
      <w:lvlJc w:val="left"/>
      <w:pPr>
        <w:ind w:left="3924" w:hanging="360"/>
      </w:pPr>
      <w:rPr>
        <w:rFonts w:ascii="Wingdings" w:hAnsi="Wingdings" w:hint="default"/>
      </w:rPr>
    </w:lvl>
    <w:lvl w:ilvl="3" w:tplc="04220001" w:tentative="1">
      <w:start w:val="1"/>
      <w:numFmt w:val="bullet"/>
      <w:lvlText w:val=""/>
      <w:lvlJc w:val="left"/>
      <w:pPr>
        <w:ind w:left="4644" w:hanging="360"/>
      </w:pPr>
      <w:rPr>
        <w:rFonts w:ascii="Symbol" w:hAnsi="Symbol" w:hint="default"/>
      </w:rPr>
    </w:lvl>
    <w:lvl w:ilvl="4" w:tplc="04220003" w:tentative="1">
      <w:start w:val="1"/>
      <w:numFmt w:val="bullet"/>
      <w:lvlText w:val="o"/>
      <w:lvlJc w:val="left"/>
      <w:pPr>
        <w:ind w:left="5364" w:hanging="360"/>
      </w:pPr>
      <w:rPr>
        <w:rFonts w:ascii="Courier New" w:hAnsi="Courier New" w:cs="Courier New" w:hint="default"/>
      </w:rPr>
    </w:lvl>
    <w:lvl w:ilvl="5" w:tplc="04220005" w:tentative="1">
      <w:start w:val="1"/>
      <w:numFmt w:val="bullet"/>
      <w:lvlText w:val=""/>
      <w:lvlJc w:val="left"/>
      <w:pPr>
        <w:ind w:left="6084" w:hanging="360"/>
      </w:pPr>
      <w:rPr>
        <w:rFonts w:ascii="Wingdings" w:hAnsi="Wingdings" w:hint="default"/>
      </w:rPr>
    </w:lvl>
    <w:lvl w:ilvl="6" w:tplc="04220001" w:tentative="1">
      <w:start w:val="1"/>
      <w:numFmt w:val="bullet"/>
      <w:lvlText w:val=""/>
      <w:lvlJc w:val="left"/>
      <w:pPr>
        <w:ind w:left="6804" w:hanging="360"/>
      </w:pPr>
      <w:rPr>
        <w:rFonts w:ascii="Symbol" w:hAnsi="Symbol" w:hint="default"/>
      </w:rPr>
    </w:lvl>
    <w:lvl w:ilvl="7" w:tplc="04220003" w:tentative="1">
      <w:start w:val="1"/>
      <w:numFmt w:val="bullet"/>
      <w:lvlText w:val="o"/>
      <w:lvlJc w:val="left"/>
      <w:pPr>
        <w:ind w:left="7524" w:hanging="360"/>
      </w:pPr>
      <w:rPr>
        <w:rFonts w:ascii="Courier New" w:hAnsi="Courier New" w:cs="Courier New" w:hint="default"/>
      </w:rPr>
    </w:lvl>
    <w:lvl w:ilvl="8" w:tplc="04220005" w:tentative="1">
      <w:start w:val="1"/>
      <w:numFmt w:val="bullet"/>
      <w:lvlText w:val=""/>
      <w:lvlJc w:val="left"/>
      <w:pPr>
        <w:ind w:left="8244" w:hanging="360"/>
      </w:pPr>
      <w:rPr>
        <w:rFonts w:ascii="Wingdings" w:hAnsi="Wingdings" w:hint="default"/>
      </w:rPr>
    </w:lvl>
  </w:abstractNum>
  <w:abstractNum w:abstractNumId="27" w15:restartNumberingAfterBreak="0">
    <w:nsid w:val="773F08A0"/>
    <w:multiLevelType w:val="hybridMultilevel"/>
    <w:tmpl w:val="1828F4B6"/>
    <w:lvl w:ilvl="0" w:tplc="FD1E15F8">
      <w:start w:val="1"/>
      <w:numFmt w:val="decimal"/>
      <w:lvlText w:val="%1."/>
      <w:lvlJc w:val="left"/>
      <w:pPr>
        <w:ind w:left="1848" w:hanging="360"/>
      </w:pPr>
      <w:rPr>
        <w:rFonts w:hint="default"/>
      </w:r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5"/>
  </w:num>
  <w:num w:numId="2">
    <w:abstractNumId w:val="10"/>
  </w:num>
  <w:num w:numId="3">
    <w:abstractNumId w:val="16"/>
  </w:num>
  <w:num w:numId="4">
    <w:abstractNumId w:val="18"/>
  </w:num>
  <w:num w:numId="5">
    <w:abstractNumId w:val="22"/>
  </w:num>
  <w:num w:numId="6">
    <w:abstractNumId w:val="19"/>
  </w:num>
  <w:num w:numId="7">
    <w:abstractNumId w:val="8"/>
  </w:num>
  <w:num w:numId="8">
    <w:abstractNumId w:val="23"/>
  </w:num>
  <w:num w:numId="9">
    <w:abstractNumId w:val="21"/>
  </w:num>
  <w:num w:numId="10">
    <w:abstractNumId w:val="0"/>
  </w:num>
  <w:num w:numId="11">
    <w:abstractNumId w:val="9"/>
  </w:num>
  <w:num w:numId="12">
    <w:abstractNumId w:val="11"/>
  </w:num>
  <w:num w:numId="13">
    <w:abstractNumId w:val="20"/>
  </w:num>
  <w:num w:numId="14">
    <w:abstractNumId w:val="12"/>
  </w:num>
  <w:num w:numId="15">
    <w:abstractNumId w:val="7"/>
  </w:num>
  <w:num w:numId="16">
    <w:abstractNumId w:val="2"/>
  </w:num>
  <w:num w:numId="17">
    <w:abstractNumId w:val="24"/>
  </w:num>
  <w:num w:numId="18">
    <w:abstractNumId w:val="13"/>
  </w:num>
  <w:num w:numId="19">
    <w:abstractNumId w:val="1"/>
  </w:num>
  <w:num w:numId="20">
    <w:abstractNumId w:val="25"/>
  </w:num>
  <w:num w:numId="21">
    <w:abstractNumId w:val="27"/>
  </w:num>
  <w:num w:numId="22">
    <w:abstractNumId w:val="26"/>
  </w:num>
  <w:num w:numId="23">
    <w:abstractNumId w:val="4"/>
  </w:num>
  <w:num w:numId="24">
    <w:abstractNumId w:val="15"/>
  </w:num>
  <w:num w:numId="25">
    <w:abstractNumId w:val="14"/>
  </w:num>
  <w:num w:numId="26">
    <w:abstractNumId w:val="17"/>
  </w:num>
  <w:num w:numId="27">
    <w:abstractNumId w:val="6"/>
  </w:num>
  <w:num w:numId="28">
    <w:abstractNumId w:val="3"/>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05E9"/>
    <w:rsid w:val="00074205"/>
    <w:rsid w:val="00096C3B"/>
    <w:rsid w:val="000A62E9"/>
    <w:rsid w:val="000B2482"/>
    <w:rsid w:val="000B31A5"/>
    <w:rsid w:val="000B530C"/>
    <w:rsid w:val="000C703E"/>
    <w:rsid w:val="000D07F9"/>
    <w:rsid w:val="000D32A1"/>
    <w:rsid w:val="000D551D"/>
    <w:rsid w:val="000D7180"/>
    <w:rsid w:val="000E163A"/>
    <w:rsid w:val="000E1847"/>
    <w:rsid w:val="000F022C"/>
    <w:rsid w:val="000F2D33"/>
    <w:rsid w:val="000F704B"/>
    <w:rsid w:val="00121E89"/>
    <w:rsid w:val="001406F9"/>
    <w:rsid w:val="00142D79"/>
    <w:rsid w:val="00147CDA"/>
    <w:rsid w:val="0016565F"/>
    <w:rsid w:val="00180137"/>
    <w:rsid w:val="00190BAC"/>
    <w:rsid w:val="001960F5"/>
    <w:rsid w:val="001A35C3"/>
    <w:rsid w:val="001A4711"/>
    <w:rsid w:val="001C2F91"/>
    <w:rsid w:val="001D5349"/>
    <w:rsid w:val="001E3EB3"/>
    <w:rsid w:val="001E6BBE"/>
    <w:rsid w:val="001E781D"/>
    <w:rsid w:val="002550AE"/>
    <w:rsid w:val="00255630"/>
    <w:rsid w:val="00286AD2"/>
    <w:rsid w:val="002A3966"/>
    <w:rsid w:val="002A45C8"/>
    <w:rsid w:val="002C75A8"/>
    <w:rsid w:val="002E4E6D"/>
    <w:rsid w:val="00302947"/>
    <w:rsid w:val="00302DE4"/>
    <w:rsid w:val="003032E4"/>
    <w:rsid w:val="003214A4"/>
    <w:rsid w:val="00322B3D"/>
    <w:rsid w:val="003403BD"/>
    <w:rsid w:val="00340A9E"/>
    <w:rsid w:val="00345F2A"/>
    <w:rsid w:val="003464B4"/>
    <w:rsid w:val="00354656"/>
    <w:rsid w:val="003614D6"/>
    <w:rsid w:val="003633B7"/>
    <w:rsid w:val="0036412D"/>
    <w:rsid w:val="00377B04"/>
    <w:rsid w:val="00381A6E"/>
    <w:rsid w:val="00386B05"/>
    <w:rsid w:val="003A6F03"/>
    <w:rsid w:val="003B4CEC"/>
    <w:rsid w:val="003B6CFF"/>
    <w:rsid w:val="003B7C0B"/>
    <w:rsid w:val="003D4000"/>
    <w:rsid w:val="003F0823"/>
    <w:rsid w:val="003F71BA"/>
    <w:rsid w:val="003F77CE"/>
    <w:rsid w:val="00425671"/>
    <w:rsid w:val="00426F86"/>
    <w:rsid w:val="0042700D"/>
    <w:rsid w:val="004401E6"/>
    <w:rsid w:val="00457A50"/>
    <w:rsid w:val="00465D98"/>
    <w:rsid w:val="00467902"/>
    <w:rsid w:val="00480318"/>
    <w:rsid w:val="00482DDD"/>
    <w:rsid w:val="00492EFF"/>
    <w:rsid w:val="00497A33"/>
    <w:rsid w:val="004A0066"/>
    <w:rsid w:val="004A472B"/>
    <w:rsid w:val="004B5A3C"/>
    <w:rsid w:val="004D568E"/>
    <w:rsid w:val="00500903"/>
    <w:rsid w:val="00500B68"/>
    <w:rsid w:val="00501177"/>
    <w:rsid w:val="00501A16"/>
    <w:rsid w:val="005143A3"/>
    <w:rsid w:val="00515E7F"/>
    <w:rsid w:val="00520418"/>
    <w:rsid w:val="005250A3"/>
    <w:rsid w:val="00525F6D"/>
    <w:rsid w:val="00534604"/>
    <w:rsid w:val="00536792"/>
    <w:rsid w:val="005611B4"/>
    <w:rsid w:val="00572480"/>
    <w:rsid w:val="00577390"/>
    <w:rsid w:val="00585067"/>
    <w:rsid w:val="005929A6"/>
    <w:rsid w:val="00595290"/>
    <w:rsid w:val="00596E91"/>
    <w:rsid w:val="005B4D9E"/>
    <w:rsid w:val="005D3001"/>
    <w:rsid w:val="005D3BA8"/>
    <w:rsid w:val="005D4128"/>
    <w:rsid w:val="005D4529"/>
    <w:rsid w:val="005D7473"/>
    <w:rsid w:val="005E2AD4"/>
    <w:rsid w:val="0060218E"/>
    <w:rsid w:val="00604774"/>
    <w:rsid w:val="00614FE2"/>
    <w:rsid w:val="00620896"/>
    <w:rsid w:val="00641B09"/>
    <w:rsid w:val="00652508"/>
    <w:rsid w:val="006755C8"/>
    <w:rsid w:val="00675EEC"/>
    <w:rsid w:val="00690789"/>
    <w:rsid w:val="006A56DF"/>
    <w:rsid w:val="006C57E1"/>
    <w:rsid w:val="006E14C5"/>
    <w:rsid w:val="006E67A9"/>
    <w:rsid w:val="006E7099"/>
    <w:rsid w:val="006E7EB3"/>
    <w:rsid w:val="00703ED1"/>
    <w:rsid w:val="00713811"/>
    <w:rsid w:val="0071723B"/>
    <w:rsid w:val="00720052"/>
    <w:rsid w:val="00732695"/>
    <w:rsid w:val="00732DA8"/>
    <w:rsid w:val="00734AB1"/>
    <w:rsid w:val="0074015E"/>
    <w:rsid w:val="00747B40"/>
    <w:rsid w:val="00752FC3"/>
    <w:rsid w:val="00771ED0"/>
    <w:rsid w:val="00787242"/>
    <w:rsid w:val="007A300D"/>
    <w:rsid w:val="007C505D"/>
    <w:rsid w:val="007C6121"/>
    <w:rsid w:val="007D51BF"/>
    <w:rsid w:val="007D5AEB"/>
    <w:rsid w:val="007D6368"/>
    <w:rsid w:val="007D6F9D"/>
    <w:rsid w:val="007E6C4B"/>
    <w:rsid w:val="00801905"/>
    <w:rsid w:val="008019D1"/>
    <w:rsid w:val="00806F57"/>
    <w:rsid w:val="008216C7"/>
    <w:rsid w:val="00823B72"/>
    <w:rsid w:val="00827234"/>
    <w:rsid w:val="00830718"/>
    <w:rsid w:val="00841022"/>
    <w:rsid w:val="00882293"/>
    <w:rsid w:val="00890629"/>
    <w:rsid w:val="00894779"/>
    <w:rsid w:val="008A23D0"/>
    <w:rsid w:val="008C770F"/>
    <w:rsid w:val="008D608F"/>
    <w:rsid w:val="008F2B74"/>
    <w:rsid w:val="00911219"/>
    <w:rsid w:val="00913D95"/>
    <w:rsid w:val="009305E9"/>
    <w:rsid w:val="009323BB"/>
    <w:rsid w:val="009359B9"/>
    <w:rsid w:val="00960F6A"/>
    <w:rsid w:val="00961729"/>
    <w:rsid w:val="00962F85"/>
    <w:rsid w:val="00970CE8"/>
    <w:rsid w:val="00971D99"/>
    <w:rsid w:val="009722AE"/>
    <w:rsid w:val="009805A2"/>
    <w:rsid w:val="0098191C"/>
    <w:rsid w:val="009A07B0"/>
    <w:rsid w:val="009A30D6"/>
    <w:rsid w:val="009C051E"/>
    <w:rsid w:val="009D063E"/>
    <w:rsid w:val="009D34C4"/>
    <w:rsid w:val="009F2E96"/>
    <w:rsid w:val="009F66B5"/>
    <w:rsid w:val="00A10F6F"/>
    <w:rsid w:val="00A11BA9"/>
    <w:rsid w:val="00A20336"/>
    <w:rsid w:val="00A47A80"/>
    <w:rsid w:val="00A50B62"/>
    <w:rsid w:val="00A5445A"/>
    <w:rsid w:val="00A60459"/>
    <w:rsid w:val="00A63A07"/>
    <w:rsid w:val="00A64386"/>
    <w:rsid w:val="00A721DF"/>
    <w:rsid w:val="00A72C6A"/>
    <w:rsid w:val="00A862E5"/>
    <w:rsid w:val="00A90F28"/>
    <w:rsid w:val="00A91A65"/>
    <w:rsid w:val="00A958CC"/>
    <w:rsid w:val="00AA634C"/>
    <w:rsid w:val="00AA7F8E"/>
    <w:rsid w:val="00AC5440"/>
    <w:rsid w:val="00AC5B3B"/>
    <w:rsid w:val="00AE17C7"/>
    <w:rsid w:val="00AE2352"/>
    <w:rsid w:val="00AE3980"/>
    <w:rsid w:val="00AE4081"/>
    <w:rsid w:val="00AF2F4F"/>
    <w:rsid w:val="00B12BFD"/>
    <w:rsid w:val="00B16B4F"/>
    <w:rsid w:val="00B219C6"/>
    <w:rsid w:val="00B25810"/>
    <w:rsid w:val="00B312A2"/>
    <w:rsid w:val="00B34626"/>
    <w:rsid w:val="00B559FC"/>
    <w:rsid w:val="00B57AE2"/>
    <w:rsid w:val="00B57F7D"/>
    <w:rsid w:val="00B6207E"/>
    <w:rsid w:val="00B63B7A"/>
    <w:rsid w:val="00B66635"/>
    <w:rsid w:val="00B74C49"/>
    <w:rsid w:val="00B80083"/>
    <w:rsid w:val="00B94010"/>
    <w:rsid w:val="00BA769A"/>
    <w:rsid w:val="00BB05D8"/>
    <w:rsid w:val="00BC27D6"/>
    <w:rsid w:val="00BF70D6"/>
    <w:rsid w:val="00C05928"/>
    <w:rsid w:val="00C05C15"/>
    <w:rsid w:val="00C177BB"/>
    <w:rsid w:val="00C23AC0"/>
    <w:rsid w:val="00C25D12"/>
    <w:rsid w:val="00C2770D"/>
    <w:rsid w:val="00C378AF"/>
    <w:rsid w:val="00C37DA7"/>
    <w:rsid w:val="00C51C80"/>
    <w:rsid w:val="00C75AFF"/>
    <w:rsid w:val="00CA37E3"/>
    <w:rsid w:val="00CC2DCD"/>
    <w:rsid w:val="00CC35E0"/>
    <w:rsid w:val="00CC70FD"/>
    <w:rsid w:val="00CE42FE"/>
    <w:rsid w:val="00CE516D"/>
    <w:rsid w:val="00CE7994"/>
    <w:rsid w:val="00D045CC"/>
    <w:rsid w:val="00D104F4"/>
    <w:rsid w:val="00D35C4A"/>
    <w:rsid w:val="00D81D8D"/>
    <w:rsid w:val="00DA0FE2"/>
    <w:rsid w:val="00DA61F3"/>
    <w:rsid w:val="00DC06C5"/>
    <w:rsid w:val="00DD0772"/>
    <w:rsid w:val="00DD7162"/>
    <w:rsid w:val="00DE2A53"/>
    <w:rsid w:val="00DE771B"/>
    <w:rsid w:val="00DF3958"/>
    <w:rsid w:val="00E05DF6"/>
    <w:rsid w:val="00E1338C"/>
    <w:rsid w:val="00E153BF"/>
    <w:rsid w:val="00E16791"/>
    <w:rsid w:val="00E22CEF"/>
    <w:rsid w:val="00E23E1F"/>
    <w:rsid w:val="00E327B0"/>
    <w:rsid w:val="00E456D1"/>
    <w:rsid w:val="00E47C6A"/>
    <w:rsid w:val="00E561F2"/>
    <w:rsid w:val="00E571D9"/>
    <w:rsid w:val="00E62832"/>
    <w:rsid w:val="00E67DF5"/>
    <w:rsid w:val="00E70E3C"/>
    <w:rsid w:val="00E72CA7"/>
    <w:rsid w:val="00E76E4E"/>
    <w:rsid w:val="00E828FF"/>
    <w:rsid w:val="00EA609E"/>
    <w:rsid w:val="00EA704A"/>
    <w:rsid w:val="00ED1513"/>
    <w:rsid w:val="00EE1124"/>
    <w:rsid w:val="00EF0049"/>
    <w:rsid w:val="00EF0568"/>
    <w:rsid w:val="00EF4275"/>
    <w:rsid w:val="00F01067"/>
    <w:rsid w:val="00F06F40"/>
    <w:rsid w:val="00F0745D"/>
    <w:rsid w:val="00F21269"/>
    <w:rsid w:val="00F3036E"/>
    <w:rsid w:val="00F30E72"/>
    <w:rsid w:val="00F450D2"/>
    <w:rsid w:val="00F52A38"/>
    <w:rsid w:val="00F53A58"/>
    <w:rsid w:val="00F55FFB"/>
    <w:rsid w:val="00F739FA"/>
    <w:rsid w:val="00F81FE5"/>
    <w:rsid w:val="00FB1680"/>
    <w:rsid w:val="00FB5EA9"/>
    <w:rsid w:val="00FB65A4"/>
    <w:rsid w:val="00FD05B5"/>
    <w:rsid w:val="00FD15BA"/>
    <w:rsid w:val="00FE7213"/>
    <w:rsid w:val="00FF7F3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4B23AA"/>
  <w15:docId w15:val="{B5AA0D2B-FA30-4026-A69E-24E30746C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2DDD"/>
    <w:pPr>
      <w:widowControl w:val="0"/>
      <w:spacing w:after="0" w:line="360" w:lineRule="auto"/>
      <w:ind w:firstLine="709"/>
      <w:jc w:val="both"/>
    </w:pPr>
    <w:rPr>
      <w:rFonts w:ascii="Times New Roman" w:eastAsia="Calibri" w:hAnsi="Times New Roman" w:cs="Times New Roman"/>
      <w:sz w:val="28"/>
    </w:rPr>
  </w:style>
  <w:style w:type="paragraph" w:styleId="10">
    <w:name w:val="heading 1"/>
    <w:basedOn w:val="a"/>
    <w:next w:val="a"/>
    <w:link w:val="11"/>
    <w:uiPriority w:val="9"/>
    <w:qFormat/>
    <w:rsid w:val="00806F57"/>
    <w:pPr>
      <w:keepNext/>
      <w:keepLines/>
      <w:pageBreakBefore/>
      <w:jc w:val="center"/>
      <w:outlineLvl w:val="0"/>
    </w:pPr>
    <w:rPr>
      <w:rFonts w:eastAsiaTheme="majorEastAsia" w:cstheme="majorBidi"/>
      <w:b/>
      <w:color w:val="000000" w:themeColor="text1"/>
      <w:sz w:val="32"/>
      <w:szCs w:val="32"/>
    </w:rPr>
  </w:style>
  <w:style w:type="paragraph" w:styleId="20">
    <w:name w:val="heading 2"/>
    <w:basedOn w:val="a"/>
    <w:next w:val="a"/>
    <w:link w:val="21"/>
    <w:uiPriority w:val="9"/>
    <w:unhideWhenUsed/>
    <w:qFormat/>
    <w:rsid w:val="006E7099"/>
    <w:pPr>
      <w:outlineLvl w:val="1"/>
    </w:pPr>
    <w:rPr>
      <w:rFonts w:eastAsiaTheme="majorEastAsia" w:cstheme="majorBidi"/>
      <w:b/>
      <w:color w:val="000000" w:themeColor="text1"/>
      <w:szCs w:val="26"/>
    </w:rPr>
  </w:style>
  <w:style w:type="paragraph" w:styleId="3">
    <w:name w:val="heading 3"/>
    <w:basedOn w:val="a"/>
    <w:next w:val="a"/>
    <w:link w:val="30"/>
    <w:uiPriority w:val="9"/>
    <w:unhideWhenUsed/>
    <w:qFormat/>
    <w:rsid w:val="002E4E6D"/>
    <w:pPr>
      <w:keepNext/>
      <w:keepLines/>
      <w:ind w:firstLine="794"/>
      <w:outlineLvl w:val="2"/>
    </w:pPr>
    <w:rPr>
      <w:rFonts w:eastAsiaTheme="majorEastAsia" w:cstheme="majorBidi"/>
      <w:b/>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Заголовок 2 Знак"/>
    <w:basedOn w:val="a0"/>
    <w:link w:val="20"/>
    <w:uiPriority w:val="9"/>
    <w:rsid w:val="006E7099"/>
    <w:rPr>
      <w:rFonts w:ascii="Times New Roman" w:eastAsiaTheme="majorEastAsia" w:hAnsi="Times New Roman" w:cstheme="majorBidi"/>
      <w:b/>
      <w:color w:val="000000" w:themeColor="text1"/>
      <w:sz w:val="28"/>
      <w:szCs w:val="26"/>
    </w:rPr>
  </w:style>
  <w:style w:type="paragraph" w:styleId="a3">
    <w:name w:val="footnote text"/>
    <w:basedOn w:val="a"/>
    <w:link w:val="a4"/>
    <w:unhideWhenUsed/>
    <w:rsid w:val="003614D6"/>
    <w:pPr>
      <w:spacing w:line="240" w:lineRule="auto"/>
      <w:jc w:val="left"/>
    </w:pPr>
    <w:rPr>
      <w:rFonts w:eastAsiaTheme="minorHAnsi"/>
      <w:sz w:val="20"/>
      <w:szCs w:val="20"/>
    </w:rPr>
  </w:style>
  <w:style w:type="character" w:customStyle="1" w:styleId="a4">
    <w:name w:val="Текст сноски Знак"/>
    <w:basedOn w:val="a0"/>
    <w:link w:val="a3"/>
    <w:rsid w:val="003614D6"/>
    <w:rPr>
      <w:rFonts w:ascii="Times New Roman" w:hAnsi="Times New Roman" w:cs="Times New Roman"/>
      <w:sz w:val="20"/>
      <w:szCs w:val="20"/>
    </w:rPr>
  </w:style>
  <w:style w:type="character" w:styleId="a5">
    <w:name w:val="footnote reference"/>
    <w:basedOn w:val="a0"/>
    <w:unhideWhenUsed/>
    <w:rsid w:val="003614D6"/>
    <w:rPr>
      <w:vertAlign w:val="superscript"/>
    </w:rPr>
  </w:style>
  <w:style w:type="paragraph" w:styleId="a6">
    <w:name w:val="List Paragraph"/>
    <w:basedOn w:val="a"/>
    <w:uiPriority w:val="34"/>
    <w:qFormat/>
    <w:rsid w:val="00E828FF"/>
    <w:pPr>
      <w:ind w:left="720"/>
      <w:contextualSpacing/>
    </w:pPr>
  </w:style>
  <w:style w:type="paragraph" w:customStyle="1" w:styleId="1">
    <w:name w:val="Стиль1"/>
    <w:basedOn w:val="a7"/>
    <w:link w:val="12"/>
    <w:qFormat/>
    <w:rsid w:val="00D045CC"/>
    <w:pPr>
      <w:widowControl/>
      <w:numPr>
        <w:numId w:val="14"/>
      </w:numPr>
      <w:outlineLvl w:val="1"/>
    </w:pPr>
    <w:rPr>
      <w:rFonts w:ascii="Times New Roman" w:hAnsi="Times New Roman" w:cs="Times New Roman"/>
      <w:b/>
      <w:color w:val="auto"/>
      <w:sz w:val="28"/>
      <w:szCs w:val="28"/>
      <w:lang w:eastAsia="ru-RU"/>
    </w:rPr>
  </w:style>
  <w:style w:type="character" w:customStyle="1" w:styleId="12">
    <w:name w:val="Стиль1 Знак"/>
    <w:basedOn w:val="a8"/>
    <w:link w:val="1"/>
    <w:rsid w:val="00D045CC"/>
    <w:rPr>
      <w:rFonts w:ascii="Times New Roman" w:eastAsiaTheme="minorEastAsia" w:hAnsi="Times New Roman" w:cs="Times New Roman"/>
      <w:b/>
      <w:color w:val="5A5A5A" w:themeColor="text1" w:themeTint="A5"/>
      <w:spacing w:val="15"/>
      <w:sz w:val="28"/>
      <w:szCs w:val="28"/>
      <w:lang w:eastAsia="ru-RU"/>
    </w:rPr>
  </w:style>
  <w:style w:type="paragraph" w:customStyle="1" w:styleId="a9">
    <w:name w:val="Заголовок практ"/>
    <w:basedOn w:val="aa"/>
    <w:link w:val="ab"/>
    <w:qFormat/>
    <w:rsid w:val="00620896"/>
    <w:pPr>
      <w:widowControl/>
      <w:spacing w:line="360" w:lineRule="auto"/>
      <w:jc w:val="center"/>
    </w:pPr>
    <w:rPr>
      <w:rFonts w:ascii="Times New Roman" w:hAnsi="Times New Roman"/>
      <w:b/>
      <w:sz w:val="28"/>
      <w:szCs w:val="28"/>
      <w:lang w:val="ru-RU" w:eastAsia="ru-RU"/>
    </w:rPr>
  </w:style>
  <w:style w:type="character" w:customStyle="1" w:styleId="ab">
    <w:name w:val="Заголовок практ Знак"/>
    <w:basedOn w:val="ac"/>
    <w:link w:val="a9"/>
    <w:rsid w:val="00620896"/>
    <w:rPr>
      <w:rFonts w:ascii="Times New Roman" w:eastAsiaTheme="majorEastAsia" w:hAnsi="Times New Roman" w:cstheme="majorBidi"/>
      <w:b/>
      <w:spacing w:val="-10"/>
      <w:kern w:val="28"/>
      <w:sz w:val="28"/>
      <w:szCs w:val="28"/>
      <w:lang w:val="ru-RU" w:eastAsia="ru-RU"/>
    </w:rPr>
  </w:style>
  <w:style w:type="paragraph" w:styleId="a7">
    <w:name w:val="Subtitle"/>
    <w:basedOn w:val="a"/>
    <w:next w:val="a"/>
    <w:link w:val="a8"/>
    <w:uiPriority w:val="11"/>
    <w:qFormat/>
    <w:rsid w:val="00B12BFD"/>
    <w:pPr>
      <w:numPr>
        <w:ilvl w:val="1"/>
      </w:numPr>
      <w:spacing w:after="160"/>
      <w:ind w:firstLine="709"/>
    </w:pPr>
    <w:rPr>
      <w:rFonts w:asciiTheme="minorHAnsi" w:eastAsiaTheme="minorEastAsia" w:hAnsiTheme="minorHAnsi" w:cstheme="minorBidi"/>
      <w:color w:val="5A5A5A" w:themeColor="text1" w:themeTint="A5"/>
      <w:spacing w:val="15"/>
      <w:sz w:val="22"/>
    </w:rPr>
  </w:style>
  <w:style w:type="character" w:customStyle="1" w:styleId="a8">
    <w:name w:val="Подзаголовок Знак"/>
    <w:basedOn w:val="a0"/>
    <w:link w:val="a7"/>
    <w:uiPriority w:val="11"/>
    <w:rsid w:val="00B12BFD"/>
    <w:rPr>
      <w:rFonts w:eastAsiaTheme="minorEastAsia"/>
      <w:color w:val="5A5A5A" w:themeColor="text1" w:themeTint="A5"/>
      <w:spacing w:val="15"/>
    </w:rPr>
  </w:style>
  <w:style w:type="paragraph" w:styleId="aa">
    <w:name w:val="Title"/>
    <w:basedOn w:val="a"/>
    <w:next w:val="a"/>
    <w:link w:val="ac"/>
    <w:uiPriority w:val="10"/>
    <w:qFormat/>
    <w:rsid w:val="00B12BFD"/>
    <w:pPr>
      <w:spacing w:line="240" w:lineRule="auto"/>
      <w:contextualSpacing/>
    </w:pPr>
    <w:rPr>
      <w:rFonts w:asciiTheme="majorHAnsi" w:eastAsiaTheme="majorEastAsia" w:hAnsiTheme="majorHAnsi" w:cstheme="majorBidi"/>
      <w:spacing w:val="-10"/>
      <w:kern w:val="28"/>
      <w:sz w:val="56"/>
      <w:szCs w:val="56"/>
    </w:rPr>
  </w:style>
  <w:style w:type="character" w:customStyle="1" w:styleId="ac">
    <w:name w:val="Заголовок Знак"/>
    <w:basedOn w:val="a0"/>
    <w:link w:val="aa"/>
    <w:uiPriority w:val="10"/>
    <w:rsid w:val="00B12BFD"/>
    <w:rPr>
      <w:rFonts w:asciiTheme="majorHAnsi" w:eastAsiaTheme="majorEastAsia" w:hAnsiTheme="majorHAnsi" w:cstheme="majorBidi"/>
      <w:spacing w:val="-10"/>
      <w:kern w:val="28"/>
      <w:sz w:val="56"/>
      <w:szCs w:val="56"/>
    </w:rPr>
  </w:style>
  <w:style w:type="table" w:styleId="ad">
    <w:name w:val="Table Grid"/>
    <w:basedOn w:val="a1"/>
    <w:uiPriority w:val="39"/>
    <w:rsid w:val="009F2E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rmal (Web)"/>
    <w:basedOn w:val="a"/>
    <w:uiPriority w:val="99"/>
    <w:semiHidden/>
    <w:unhideWhenUsed/>
    <w:rsid w:val="0060218E"/>
    <w:pPr>
      <w:widowControl/>
      <w:spacing w:before="100" w:beforeAutospacing="1" w:after="100" w:afterAutospacing="1" w:line="240" w:lineRule="auto"/>
      <w:jc w:val="left"/>
    </w:pPr>
    <w:rPr>
      <w:rFonts w:eastAsia="Times New Roman"/>
      <w:sz w:val="24"/>
      <w:szCs w:val="24"/>
      <w:lang w:eastAsia="uk-UA"/>
    </w:rPr>
  </w:style>
  <w:style w:type="character" w:customStyle="1" w:styleId="css-96zuhp-word-diff">
    <w:name w:val="css-96zuhp-word-diff"/>
    <w:basedOn w:val="a0"/>
    <w:rsid w:val="0060218E"/>
  </w:style>
  <w:style w:type="character" w:styleId="af">
    <w:name w:val="Strong"/>
    <w:basedOn w:val="a0"/>
    <w:uiPriority w:val="22"/>
    <w:qFormat/>
    <w:rsid w:val="0060218E"/>
    <w:rPr>
      <w:b/>
      <w:bCs/>
    </w:rPr>
  </w:style>
  <w:style w:type="character" w:customStyle="1" w:styleId="11">
    <w:name w:val="Заголовок 1 Знак"/>
    <w:basedOn w:val="a0"/>
    <w:link w:val="10"/>
    <w:uiPriority w:val="9"/>
    <w:rsid w:val="00806F57"/>
    <w:rPr>
      <w:rFonts w:ascii="Times New Roman" w:eastAsiaTheme="majorEastAsia" w:hAnsi="Times New Roman" w:cstheme="majorBidi"/>
      <w:b/>
      <w:color w:val="000000" w:themeColor="text1"/>
      <w:sz w:val="32"/>
      <w:szCs w:val="32"/>
    </w:rPr>
  </w:style>
  <w:style w:type="paragraph" w:styleId="af0">
    <w:name w:val="TOC Heading"/>
    <w:basedOn w:val="10"/>
    <w:next w:val="a"/>
    <w:uiPriority w:val="39"/>
    <w:unhideWhenUsed/>
    <w:qFormat/>
    <w:rsid w:val="003D4000"/>
    <w:pPr>
      <w:widowControl/>
      <w:spacing w:line="259" w:lineRule="auto"/>
      <w:jc w:val="left"/>
      <w:outlineLvl w:val="9"/>
    </w:pPr>
    <w:rPr>
      <w:lang w:eastAsia="uk-UA"/>
    </w:rPr>
  </w:style>
  <w:style w:type="paragraph" w:styleId="13">
    <w:name w:val="toc 1"/>
    <w:basedOn w:val="a"/>
    <w:next w:val="a"/>
    <w:autoRedefine/>
    <w:uiPriority w:val="39"/>
    <w:unhideWhenUsed/>
    <w:rsid w:val="003D4000"/>
    <w:pPr>
      <w:spacing w:before="120" w:after="120"/>
      <w:jc w:val="left"/>
    </w:pPr>
    <w:rPr>
      <w:rFonts w:asciiTheme="minorHAnsi" w:hAnsiTheme="minorHAnsi" w:cstheme="minorHAnsi"/>
      <w:b/>
      <w:bCs/>
      <w:caps/>
      <w:sz w:val="20"/>
      <w:szCs w:val="20"/>
    </w:rPr>
  </w:style>
  <w:style w:type="paragraph" w:styleId="22">
    <w:name w:val="toc 2"/>
    <w:basedOn w:val="a"/>
    <w:next w:val="a"/>
    <w:autoRedefine/>
    <w:uiPriority w:val="39"/>
    <w:unhideWhenUsed/>
    <w:rsid w:val="00FF7F35"/>
    <w:pPr>
      <w:tabs>
        <w:tab w:val="left" w:pos="1680"/>
        <w:tab w:val="right" w:leader="dot" w:pos="9629"/>
      </w:tabs>
      <w:ind w:left="851" w:firstLine="0"/>
      <w:jc w:val="left"/>
    </w:pPr>
    <w:rPr>
      <w:rFonts w:asciiTheme="minorHAnsi" w:hAnsiTheme="minorHAnsi" w:cstheme="minorHAnsi"/>
      <w:smallCaps/>
      <w:sz w:val="20"/>
      <w:szCs w:val="20"/>
    </w:rPr>
  </w:style>
  <w:style w:type="paragraph" w:styleId="31">
    <w:name w:val="toc 3"/>
    <w:basedOn w:val="a"/>
    <w:next w:val="a"/>
    <w:autoRedefine/>
    <w:uiPriority w:val="39"/>
    <w:unhideWhenUsed/>
    <w:rsid w:val="003D4000"/>
    <w:pPr>
      <w:ind w:left="560"/>
      <w:jc w:val="left"/>
    </w:pPr>
    <w:rPr>
      <w:rFonts w:asciiTheme="minorHAnsi" w:hAnsiTheme="minorHAnsi" w:cstheme="minorHAnsi"/>
      <w:i/>
      <w:iCs/>
      <w:sz w:val="20"/>
      <w:szCs w:val="20"/>
    </w:rPr>
  </w:style>
  <w:style w:type="paragraph" w:styleId="4">
    <w:name w:val="toc 4"/>
    <w:basedOn w:val="a"/>
    <w:next w:val="a"/>
    <w:autoRedefine/>
    <w:uiPriority w:val="39"/>
    <w:unhideWhenUsed/>
    <w:rsid w:val="003D4000"/>
    <w:pPr>
      <w:ind w:left="840"/>
      <w:jc w:val="left"/>
    </w:pPr>
    <w:rPr>
      <w:rFonts w:asciiTheme="minorHAnsi" w:hAnsiTheme="minorHAnsi" w:cstheme="minorHAnsi"/>
      <w:sz w:val="18"/>
      <w:szCs w:val="18"/>
    </w:rPr>
  </w:style>
  <w:style w:type="paragraph" w:styleId="5">
    <w:name w:val="toc 5"/>
    <w:basedOn w:val="a"/>
    <w:next w:val="a"/>
    <w:autoRedefine/>
    <w:uiPriority w:val="39"/>
    <w:unhideWhenUsed/>
    <w:rsid w:val="003D4000"/>
    <w:pPr>
      <w:ind w:left="1120"/>
      <w:jc w:val="left"/>
    </w:pPr>
    <w:rPr>
      <w:rFonts w:asciiTheme="minorHAnsi" w:hAnsiTheme="minorHAnsi" w:cstheme="minorHAnsi"/>
      <w:sz w:val="18"/>
      <w:szCs w:val="18"/>
    </w:rPr>
  </w:style>
  <w:style w:type="paragraph" w:styleId="6">
    <w:name w:val="toc 6"/>
    <w:basedOn w:val="a"/>
    <w:next w:val="a"/>
    <w:autoRedefine/>
    <w:uiPriority w:val="39"/>
    <w:unhideWhenUsed/>
    <w:rsid w:val="003D4000"/>
    <w:pPr>
      <w:ind w:left="1400"/>
      <w:jc w:val="left"/>
    </w:pPr>
    <w:rPr>
      <w:rFonts w:asciiTheme="minorHAnsi" w:hAnsiTheme="minorHAnsi" w:cstheme="minorHAnsi"/>
      <w:sz w:val="18"/>
      <w:szCs w:val="18"/>
    </w:rPr>
  </w:style>
  <w:style w:type="paragraph" w:styleId="7">
    <w:name w:val="toc 7"/>
    <w:basedOn w:val="a"/>
    <w:next w:val="a"/>
    <w:autoRedefine/>
    <w:uiPriority w:val="39"/>
    <w:unhideWhenUsed/>
    <w:rsid w:val="003D4000"/>
    <w:pPr>
      <w:ind w:left="1680"/>
      <w:jc w:val="left"/>
    </w:pPr>
    <w:rPr>
      <w:rFonts w:asciiTheme="minorHAnsi" w:hAnsiTheme="minorHAnsi" w:cstheme="minorHAnsi"/>
      <w:sz w:val="18"/>
      <w:szCs w:val="18"/>
    </w:rPr>
  </w:style>
  <w:style w:type="paragraph" w:styleId="8">
    <w:name w:val="toc 8"/>
    <w:basedOn w:val="a"/>
    <w:next w:val="a"/>
    <w:autoRedefine/>
    <w:uiPriority w:val="39"/>
    <w:unhideWhenUsed/>
    <w:rsid w:val="003D4000"/>
    <w:pPr>
      <w:ind w:left="1960"/>
      <w:jc w:val="left"/>
    </w:pPr>
    <w:rPr>
      <w:rFonts w:asciiTheme="minorHAnsi" w:hAnsiTheme="minorHAnsi" w:cstheme="minorHAnsi"/>
      <w:sz w:val="18"/>
      <w:szCs w:val="18"/>
    </w:rPr>
  </w:style>
  <w:style w:type="paragraph" w:styleId="9">
    <w:name w:val="toc 9"/>
    <w:basedOn w:val="a"/>
    <w:next w:val="a"/>
    <w:autoRedefine/>
    <w:uiPriority w:val="39"/>
    <w:unhideWhenUsed/>
    <w:rsid w:val="003D4000"/>
    <w:pPr>
      <w:ind w:left="2240"/>
      <w:jc w:val="left"/>
    </w:pPr>
    <w:rPr>
      <w:rFonts w:asciiTheme="minorHAnsi" w:hAnsiTheme="minorHAnsi" w:cstheme="minorHAnsi"/>
      <w:sz w:val="18"/>
      <w:szCs w:val="18"/>
    </w:rPr>
  </w:style>
  <w:style w:type="character" w:customStyle="1" w:styleId="30">
    <w:name w:val="Заголовок 3 Знак"/>
    <w:basedOn w:val="a0"/>
    <w:link w:val="3"/>
    <w:uiPriority w:val="9"/>
    <w:rsid w:val="002E4E6D"/>
    <w:rPr>
      <w:rFonts w:ascii="Times New Roman" w:eastAsiaTheme="majorEastAsia" w:hAnsi="Times New Roman" w:cstheme="majorBidi"/>
      <w:b/>
      <w:sz w:val="28"/>
      <w:szCs w:val="24"/>
    </w:rPr>
  </w:style>
  <w:style w:type="character" w:styleId="af1">
    <w:name w:val="Hyperlink"/>
    <w:basedOn w:val="a0"/>
    <w:uiPriority w:val="99"/>
    <w:unhideWhenUsed/>
    <w:rsid w:val="003D4000"/>
    <w:rPr>
      <w:color w:val="0563C1" w:themeColor="hyperlink"/>
      <w:u w:val="single"/>
    </w:rPr>
  </w:style>
  <w:style w:type="paragraph" w:customStyle="1" w:styleId="2">
    <w:name w:val="Подзаголовок 2 уровня"/>
    <w:basedOn w:val="1"/>
    <w:link w:val="23"/>
    <w:qFormat/>
    <w:rsid w:val="00AE3980"/>
    <w:pPr>
      <w:numPr>
        <w:ilvl w:val="2"/>
      </w:numPr>
    </w:pPr>
  </w:style>
  <w:style w:type="paragraph" w:styleId="af2">
    <w:name w:val="header"/>
    <w:basedOn w:val="a"/>
    <w:link w:val="af3"/>
    <w:uiPriority w:val="99"/>
    <w:unhideWhenUsed/>
    <w:rsid w:val="008216C7"/>
    <w:pPr>
      <w:tabs>
        <w:tab w:val="center" w:pos="4819"/>
        <w:tab w:val="right" w:pos="9639"/>
      </w:tabs>
      <w:spacing w:line="240" w:lineRule="auto"/>
    </w:pPr>
  </w:style>
  <w:style w:type="character" w:customStyle="1" w:styleId="23">
    <w:name w:val="Подзаголовок 2 уровня Знак"/>
    <w:basedOn w:val="12"/>
    <w:link w:val="2"/>
    <w:rsid w:val="00AE3980"/>
    <w:rPr>
      <w:rFonts w:ascii="Times New Roman" w:eastAsiaTheme="minorEastAsia" w:hAnsi="Times New Roman" w:cs="Times New Roman"/>
      <w:b/>
      <w:color w:val="5A5A5A" w:themeColor="text1" w:themeTint="A5"/>
      <w:spacing w:val="15"/>
      <w:sz w:val="28"/>
      <w:szCs w:val="28"/>
      <w:lang w:eastAsia="ru-RU"/>
    </w:rPr>
  </w:style>
  <w:style w:type="character" w:customStyle="1" w:styleId="af3">
    <w:name w:val="Верхний колонтитул Знак"/>
    <w:basedOn w:val="a0"/>
    <w:link w:val="af2"/>
    <w:uiPriority w:val="99"/>
    <w:rsid w:val="008216C7"/>
    <w:rPr>
      <w:rFonts w:ascii="Times New Roman" w:eastAsia="Calibri" w:hAnsi="Times New Roman" w:cs="Times New Roman"/>
      <w:sz w:val="28"/>
    </w:rPr>
  </w:style>
  <w:style w:type="paragraph" w:styleId="af4">
    <w:name w:val="footer"/>
    <w:basedOn w:val="a"/>
    <w:link w:val="af5"/>
    <w:uiPriority w:val="99"/>
    <w:unhideWhenUsed/>
    <w:rsid w:val="008216C7"/>
    <w:pPr>
      <w:tabs>
        <w:tab w:val="center" w:pos="4819"/>
        <w:tab w:val="right" w:pos="9639"/>
      </w:tabs>
      <w:spacing w:line="240" w:lineRule="auto"/>
    </w:pPr>
  </w:style>
  <w:style w:type="character" w:customStyle="1" w:styleId="af5">
    <w:name w:val="Нижний колонтитул Знак"/>
    <w:basedOn w:val="a0"/>
    <w:link w:val="af4"/>
    <w:uiPriority w:val="99"/>
    <w:rsid w:val="008216C7"/>
    <w:rPr>
      <w:rFonts w:ascii="Times New Roman" w:eastAsia="Calibri" w:hAnsi="Times New Roman" w:cs="Times New Roman"/>
      <w:sz w:val="28"/>
    </w:rPr>
  </w:style>
  <w:style w:type="paragraph" w:styleId="af6">
    <w:name w:val="No Spacing"/>
    <w:uiPriority w:val="1"/>
    <w:qFormat/>
    <w:rsid w:val="00B312A2"/>
    <w:pPr>
      <w:widowControl w:val="0"/>
      <w:spacing w:after="0" w:line="240" w:lineRule="auto"/>
      <w:ind w:firstLine="709"/>
      <w:jc w:val="both"/>
    </w:pPr>
    <w:rPr>
      <w:rFonts w:ascii="Times New Roman" w:eastAsia="Calibri" w:hAnsi="Times New Roman" w:cs="Times New Roman"/>
      <w:sz w:val="28"/>
    </w:rPr>
  </w:style>
  <w:style w:type="table" w:customStyle="1" w:styleId="TableNormal">
    <w:name w:val="Table Normal"/>
    <w:uiPriority w:val="2"/>
    <w:semiHidden/>
    <w:unhideWhenUsed/>
    <w:qFormat/>
    <w:rsid w:val="00386B0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386B05"/>
    <w:pPr>
      <w:autoSpaceDE w:val="0"/>
      <w:autoSpaceDN w:val="0"/>
      <w:spacing w:line="240" w:lineRule="auto"/>
      <w:ind w:firstLine="0"/>
      <w:jc w:val="left"/>
    </w:pPr>
    <w:rPr>
      <w:rFonts w:eastAsia="Times New Roman"/>
      <w:sz w:val="22"/>
      <w:lang w:val="ru-RU"/>
    </w:rPr>
  </w:style>
  <w:style w:type="character" w:customStyle="1" w:styleId="xfm50803834">
    <w:name w:val="xfm_50803834"/>
    <w:basedOn w:val="a0"/>
    <w:rsid w:val="005D4128"/>
  </w:style>
  <w:style w:type="paragraph" w:styleId="af7">
    <w:name w:val="Balloon Text"/>
    <w:basedOn w:val="a"/>
    <w:link w:val="af8"/>
    <w:uiPriority w:val="99"/>
    <w:semiHidden/>
    <w:unhideWhenUsed/>
    <w:rsid w:val="00FB1680"/>
    <w:pPr>
      <w:spacing w:line="240" w:lineRule="auto"/>
    </w:pPr>
    <w:rPr>
      <w:rFonts w:ascii="Tahoma" w:hAnsi="Tahoma" w:cs="Tahoma"/>
      <w:sz w:val="16"/>
      <w:szCs w:val="16"/>
    </w:rPr>
  </w:style>
  <w:style w:type="character" w:customStyle="1" w:styleId="af8">
    <w:name w:val="Текст выноски Знак"/>
    <w:basedOn w:val="a0"/>
    <w:link w:val="af7"/>
    <w:uiPriority w:val="99"/>
    <w:semiHidden/>
    <w:rsid w:val="00FB1680"/>
    <w:rPr>
      <w:rFonts w:ascii="Tahoma" w:eastAsia="Calibri" w:hAnsi="Tahoma" w:cs="Tahoma"/>
      <w:sz w:val="16"/>
      <w:szCs w:val="16"/>
    </w:rPr>
  </w:style>
  <w:style w:type="paragraph" w:customStyle="1" w:styleId="Default">
    <w:name w:val="Default"/>
    <w:rsid w:val="00B3462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38982">
      <w:bodyDiv w:val="1"/>
      <w:marLeft w:val="0"/>
      <w:marRight w:val="0"/>
      <w:marTop w:val="0"/>
      <w:marBottom w:val="0"/>
      <w:divBdr>
        <w:top w:val="none" w:sz="0" w:space="0" w:color="auto"/>
        <w:left w:val="none" w:sz="0" w:space="0" w:color="auto"/>
        <w:bottom w:val="none" w:sz="0" w:space="0" w:color="auto"/>
        <w:right w:val="none" w:sz="0" w:space="0" w:color="auto"/>
      </w:divBdr>
    </w:div>
    <w:div w:id="57678385">
      <w:bodyDiv w:val="1"/>
      <w:marLeft w:val="0"/>
      <w:marRight w:val="0"/>
      <w:marTop w:val="0"/>
      <w:marBottom w:val="0"/>
      <w:divBdr>
        <w:top w:val="none" w:sz="0" w:space="0" w:color="auto"/>
        <w:left w:val="none" w:sz="0" w:space="0" w:color="auto"/>
        <w:bottom w:val="none" w:sz="0" w:space="0" w:color="auto"/>
        <w:right w:val="none" w:sz="0" w:space="0" w:color="auto"/>
      </w:divBdr>
    </w:div>
    <w:div w:id="247229623">
      <w:bodyDiv w:val="1"/>
      <w:marLeft w:val="0"/>
      <w:marRight w:val="0"/>
      <w:marTop w:val="0"/>
      <w:marBottom w:val="0"/>
      <w:divBdr>
        <w:top w:val="none" w:sz="0" w:space="0" w:color="auto"/>
        <w:left w:val="none" w:sz="0" w:space="0" w:color="auto"/>
        <w:bottom w:val="none" w:sz="0" w:space="0" w:color="auto"/>
        <w:right w:val="none" w:sz="0" w:space="0" w:color="auto"/>
      </w:divBdr>
    </w:div>
    <w:div w:id="358700767">
      <w:bodyDiv w:val="1"/>
      <w:marLeft w:val="0"/>
      <w:marRight w:val="0"/>
      <w:marTop w:val="0"/>
      <w:marBottom w:val="0"/>
      <w:divBdr>
        <w:top w:val="none" w:sz="0" w:space="0" w:color="auto"/>
        <w:left w:val="none" w:sz="0" w:space="0" w:color="auto"/>
        <w:bottom w:val="none" w:sz="0" w:space="0" w:color="auto"/>
        <w:right w:val="none" w:sz="0" w:space="0" w:color="auto"/>
      </w:divBdr>
    </w:div>
    <w:div w:id="383060920">
      <w:bodyDiv w:val="1"/>
      <w:marLeft w:val="0"/>
      <w:marRight w:val="0"/>
      <w:marTop w:val="0"/>
      <w:marBottom w:val="0"/>
      <w:divBdr>
        <w:top w:val="none" w:sz="0" w:space="0" w:color="auto"/>
        <w:left w:val="none" w:sz="0" w:space="0" w:color="auto"/>
        <w:bottom w:val="none" w:sz="0" w:space="0" w:color="auto"/>
        <w:right w:val="none" w:sz="0" w:space="0" w:color="auto"/>
      </w:divBdr>
    </w:div>
    <w:div w:id="415176281">
      <w:bodyDiv w:val="1"/>
      <w:marLeft w:val="0"/>
      <w:marRight w:val="0"/>
      <w:marTop w:val="0"/>
      <w:marBottom w:val="0"/>
      <w:divBdr>
        <w:top w:val="none" w:sz="0" w:space="0" w:color="auto"/>
        <w:left w:val="none" w:sz="0" w:space="0" w:color="auto"/>
        <w:bottom w:val="none" w:sz="0" w:space="0" w:color="auto"/>
        <w:right w:val="none" w:sz="0" w:space="0" w:color="auto"/>
      </w:divBdr>
    </w:div>
    <w:div w:id="473638929">
      <w:bodyDiv w:val="1"/>
      <w:marLeft w:val="0"/>
      <w:marRight w:val="0"/>
      <w:marTop w:val="0"/>
      <w:marBottom w:val="0"/>
      <w:divBdr>
        <w:top w:val="none" w:sz="0" w:space="0" w:color="auto"/>
        <w:left w:val="none" w:sz="0" w:space="0" w:color="auto"/>
        <w:bottom w:val="none" w:sz="0" w:space="0" w:color="auto"/>
        <w:right w:val="none" w:sz="0" w:space="0" w:color="auto"/>
      </w:divBdr>
    </w:div>
    <w:div w:id="474025632">
      <w:bodyDiv w:val="1"/>
      <w:marLeft w:val="0"/>
      <w:marRight w:val="0"/>
      <w:marTop w:val="0"/>
      <w:marBottom w:val="0"/>
      <w:divBdr>
        <w:top w:val="none" w:sz="0" w:space="0" w:color="auto"/>
        <w:left w:val="none" w:sz="0" w:space="0" w:color="auto"/>
        <w:bottom w:val="none" w:sz="0" w:space="0" w:color="auto"/>
        <w:right w:val="none" w:sz="0" w:space="0" w:color="auto"/>
      </w:divBdr>
    </w:div>
    <w:div w:id="526678555">
      <w:bodyDiv w:val="1"/>
      <w:marLeft w:val="0"/>
      <w:marRight w:val="0"/>
      <w:marTop w:val="0"/>
      <w:marBottom w:val="0"/>
      <w:divBdr>
        <w:top w:val="none" w:sz="0" w:space="0" w:color="auto"/>
        <w:left w:val="none" w:sz="0" w:space="0" w:color="auto"/>
        <w:bottom w:val="none" w:sz="0" w:space="0" w:color="auto"/>
        <w:right w:val="none" w:sz="0" w:space="0" w:color="auto"/>
      </w:divBdr>
    </w:div>
    <w:div w:id="675041461">
      <w:bodyDiv w:val="1"/>
      <w:marLeft w:val="0"/>
      <w:marRight w:val="0"/>
      <w:marTop w:val="0"/>
      <w:marBottom w:val="0"/>
      <w:divBdr>
        <w:top w:val="none" w:sz="0" w:space="0" w:color="auto"/>
        <w:left w:val="none" w:sz="0" w:space="0" w:color="auto"/>
        <w:bottom w:val="none" w:sz="0" w:space="0" w:color="auto"/>
        <w:right w:val="none" w:sz="0" w:space="0" w:color="auto"/>
      </w:divBdr>
    </w:div>
    <w:div w:id="676079939">
      <w:bodyDiv w:val="1"/>
      <w:marLeft w:val="0"/>
      <w:marRight w:val="0"/>
      <w:marTop w:val="0"/>
      <w:marBottom w:val="0"/>
      <w:divBdr>
        <w:top w:val="none" w:sz="0" w:space="0" w:color="auto"/>
        <w:left w:val="none" w:sz="0" w:space="0" w:color="auto"/>
        <w:bottom w:val="none" w:sz="0" w:space="0" w:color="auto"/>
        <w:right w:val="none" w:sz="0" w:space="0" w:color="auto"/>
      </w:divBdr>
    </w:div>
    <w:div w:id="778599448">
      <w:bodyDiv w:val="1"/>
      <w:marLeft w:val="0"/>
      <w:marRight w:val="0"/>
      <w:marTop w:val="0"/>
      <w:marBottom w:val="0"/>
      <w:divBdr>
        <w:top w:val="none" w:sz="0" w:space="0" w:color="auto"/>
        <w:left w:val="none" w:sz="0" w:space="0" w:color="auto"/>
        <w:bottom w:val="none" w:sz="0" w:space="0" w:color="auto"/>
        <w:right w:val="none" w:sz="0" w:space="0" w:color="auto"/>
      </w:divBdr>
    </w:div>
    <w:div w:id="828591790">
      <w:bodyDiv w:val="1"/>
      <w:marLeft w:val="0"/>
      <w:marRight w:val="0"/>
      <w:marTop w:val="0"/>
      <w:marBottom w:val="0"/>
      <w:divBdr>
        <w:top w:val="none" w:sz="0" w:space="0" w:color="auto"/>
        <w:left w:val="none" w:sz="0" w:space="0" w:color="auto"/>
        <w:bottom w:val="none" w:sz="0" w:space="0" w:color="auto"/>
        <w:right w:val="none" w:sz="0" w:space="0" w:color="auto"/>
      </w:divBdr>
    </w:div>
    <w:div w:id="830607593">
      <w:bodyDiv w:val="1"/>
      <w:marLeft w:val="0"/>
      <w:marRight w:val="0"/>
      <w:marTop w:val="0"/>
      <w:marBottom w:val="0"/>
      <w:divBdr>
        <w:top w:val="none" w:sz="0" w:space="0" w:color="auto"/>
        <w:left w:val="none" w:sz="0" w:space="0" w:color="auto"/>
        <w:bottom w:val="none" w:sz="0" w:space="0" w:color="auto"/>
        <w:right w:val="none" w:sz="0" w:space="0" w:color="auto"/>
      </w:divBdr>
    </w:div>
    <w:div w:id="869533008">
      <w:bodyDiv w:val="1"/>
      <w:marLeft w:val="0"/>
      <w:marRight w:val="0"/>
      <w:marTop w:val="0"/>
      <w:marBottom w:val="0"/>
      <w:divBdr>
        <w:top w:val="none" w:sz="0" w:space="0" w:color="auto"/>
        <w:left w:val="none" w:sz="0" w:space="0" w:color="auto"/>
        <w:bottom w:val="none" w:sz="0" w:space="0" w:color="auto"/>
        <w:right w:val="none" w:sz="0" w:space="0" w:color="auto"/>
      </w:divBdr>
    </w:div>
    <w:div w:id="888885802">
      <w:bodyDiv w:val="1"/>
      <w:marLeft w:val="0"/>
      <w:marRight w:val="0"/>
      <w:marTop w:val="0"/>
      <w:marBottom w:val="0"/>
      <w:divBdr>
        <w:top w:val="none" w:sz="0" w:space="0" w:color="auto"/>
        <w:left w:val="none" w:sz="0" w:space="0" w:color="auto"/>
        <w:bottom w:val="none" w:sz="0" w:space="0" w:color="auto"/>
        <w:right w:val="none" w:sz="0" w:space="0" w:color="auto"/>
      </w:divBdr>
    </w:div>
    <w:div w:id="968634541">
      <w:bodyDiv w:val="1"/>
      <w:marLeft w:val="0"/>
      <w:marRight w:val="0"/>
      <w:marTop w:val="0"/>
      <w:marBottom w:val="0"/>
      <w:divBdr>
        <w:top w:val="none" w:sz="0" w:space="0" w:color="auto"/>
        <w:left w:val="none" w:sz="0" w:space="0" w:color="auto"/>
        <w:bottom w:val="none" w:sz="0" w:space="0" w:color="auto"/>
        <w:right w:val="none" w:sz="0" w:space="0" w:color="auto"/>
      </w:divBdr>
    </w:div>
    <w:div w:id="997728423">
      <w:bodyDiv w:val="1"/>
      <w:marLeft w:val="0"/>
      <w:marRight w:val="0"/>
      <w:marTop w:val="0"/>
      <w:marBottom w:val="0"/>
      <w:divBdr>
        <w:top w:val="none" w:sz="0" w:space="0" w:color="auto"/>
        <w:left w:val="none" w:sz="0" w:space="0" w:color="auto"/>
        <w:bottom w:val="none" w:sz="0" w:space="0" w:color="auto"/>
        <w:right w:val="none" w:sz="0" w:space="0" w:color="auto"/>
      </w:divBdr>
    </w:div>
    <w:div w:id="1038354111">
      <w:bodyDiv w:val="1"/>
      <w:marLeft w:val="0"/>
      <w:marRight w:val="0"/>
      <w:marTop w:val="0"/>
      <w:marBottom w:val="0"/>
      <w:divBdr>
        <w:top w:val="none" w:sz="0" w:space="0" w:color="auto"/>
        <w:left w:val="none" w:sz="0" w:space="0" w:color="auto"/>
        <w:bottom w:val="none" w:sz="0" w:space="0" w:color="auto"/>
        <w:right w:val="none" w:sz="0" w:space="0" w:color="auto"/>
      </w:divBdr>
    </w:div>
    <w:div w:id="1092361561">
      <w:bodyDiv w:val="1"/>
      <w:marLeft w:val="0"/>
      <w:marRight w:val="0"/>
      <w:marTop w:val="0"/>
      <w:marBottom w:val="0"/>
      <w:divBdr>
        <w:top w:val="none" w:sz="0" w:space="0" w:color="auto"/>
        <w:left w:val="none" w:sz="0" w:space="0" w:color="auto"/>
        <w:bottom w:val="none" w:sz="0" w:space="0" w:color="auto"/>
        <w:right w:val="none" w:sz="0" w:space="0" w:color="auto"/>
      </w:divBdr>
    </w:div>
    <w:div w:id="1092629306">
      <w:bodyDiv w:val="1"/>
      <w:marLeft w:val="0"/>
      <w:marRight w:val="0"/>
      <w:marTop w:val="0"/>
      <w:marBottom w:val="0"/>
      <w:divBdr>
        <w:top w:val="none" w:sz="0" w:space="0" w:color="auto"/>
        <w:left w:val="none" w:sz="0" w:space="0" w:color="auto"/>
        <w:bottom w:val="none" w:sz="0" w:space="0" w:color="auto"/>
        <w:right w:val="none" w:sz="0" w:space="0" w:color="auto"/>
      </w:divBdr>
    </w:div>
    <w:div w:id="1138765903">
      <w:bodyDiv w:val="1"/>
      <w:marLeft w:val="0"/>
      <w:marRight w:val="0"/>
      <w:marTop w:val="0"/>
      <w:marBottom w:val="0"/>
      <w:divBdr>
        <w:top w:val="none" w:sz="0" w:space="0" w:color="auto"/>
        <w:left w:val="none" w:sz="0" w:space="0" w:color="auto"/>
        <w:bottom w:val="none" w:sz="0" w:space="0" w:color="auto"/>
        <w:right w:val="none" w:sz="0" w:space="0" w:color="auto"/>
      </w:divBdr>
    </w:div>
    <w:div w:id="1326862287">
      <w:bodyDiv w:val="1"/>
      <w:marLeft w:val="0"/>
      <w:marRight w:val="0"/>
      <w:marTop w:val="0"/>
      <w:marBottom w:val="0"/>
      <w:divBdr>
        <w:top w:val="none" w:sz="0" w:space="0" w:color="auto"/>
        <w:left w:val="none" w:sz="0" w:space="0" w:color="auto"/>
        <w:bottom w:val="none" w:sz="0" w:space="0" w:color="auto"/>
        <w:right w:val="none" w:sz="0" w:space="0" w:color="auto"/>
      </w:divBdr>
    </w:div>
    <w:div w:id="1332101335">
      <w:bodyDiv w:val="1"/>
      <w:marLeft w:val="0"/>
      <w:marRight w:val="0"/>
      <w:marTop w:val="0"/>
      <w:marBottom w:val="0"/>
      <w:divBdr>
        <w:top w:val="none" w:sz="0" w:space="0" w:color="auto"/>
        <w:left w:val="none" w:sz="0" w:space="0" w:color="auto"/>
        <w:bottom w:val="none" w:sz="0" w:space="0" w:color="auto"/>
        <w:right w:val="none" w:sz="0" w:space="0" w:color="auto"/>
      </w:divBdr>
    </w:div>
    <w:div w:id="1416317594">
      <w:bodyDiv w:val="1"/>
      <w:marLeft w:val="0"/>
      <w:marRight w:val="0"/>
      <w:marTop w:val="0"/>
      <w:marBottom w:val="0"/>
      <w:divBdr>
        <w:top w:val="none" w:sz="0" w:space="0" w:color="auto"/>
        <w:left w:val="none" w:sz="0" w:space="0" w:color="auto"/>
        <w:bottom w:val="none" w:sz="0" w:space="0" w:color="auto"/>
        <w:right w:val="none" w:sz="0" w:space="0" w:color="auto"/>
      </w:divBdr>
    </w:div>
    <w:div w:id="1424688332">
      <w:bodyDiv w:val="1"/>
      <w:marLeft w:val="0"/>
      <w:marRight w:val="0"/>
      <w:marTop w:val="0"/>
      <w:marBottom w:val="0"/>
      <w:divBdr>
        <w:top w:val="none" w:sz="0" w:space="0" w:color="auto"/>
        <w:left w:val="none" w:sz="0" w:space="0" w:color="auto"/>
        <w:bottom w:val="none" w:sz="0" w:space="0" w:color="auto"/>
        <w:right w:val="none" w:sz="0" w:space="0" w:color="auto"/>
      </w:divBdr>
    </w:div>
    <w:div w:id="1508517683">
      <w:bodyDiv w:val="1"/>
      <w:marLeft w:val="0"/>
      <w:marRight w:val="0"/>
      <w:marTop w:val="0"/>
      <w:marBottom w:val="0"/>
      <w:divBdr>
        <w:top w:val="none" w:sz="0" w:space="0" w:color="auto"/>
        <w:left w:val="none" w:sz="0" w:space="0" w:color="auto"/>
        <w:bottom w:val="none" w:sz="0" w:space="0" w:color="auto"/>
        <w:right w:val="none" w:sz="0" w:space="0" w:color="auto"/>
      </w:divBdr>
    </w:div>
    <w:div w:id="1527669438">
      <w:bodyDiv w:val="1"/>
      <w:marLeft w:val="0"/>
      <w:marRight w:val="0"/>
      <w:marTop w:val="0"/>
      <w:marBottom w:val="0"/>
      <w:divBdr>
        <w:top w:val="none" w:sz="0" w:space="0" w:color="auto"/>
        <w:left w:val="none" w:sz="0" w:space="0" w:color="auto"/>
        <w:bottom w:val="none" w:sz="0" w:space="0" w:color="auto"/>
        <w:right w:val="none" w:sz="0" w:space="0" w:color="auto"/>
      </w:divBdr>
    </w:div>
    <w:div w:id="1638754804">
      <w:bodyDiv w:val="1"/>
      <w:marLeft w:val="0"/>
      <w:marRight w:val="0"/>
      <w:marTop w:val="0"/>
      <w:marBottom w:val="0"/>
      <w:divBdr>
        <w:top w:val="none" w:sz="0" w:space="0" w:color="auto"/>
        <w:left w:val="none" w:sz="0" w:space="0" w:color="auto"/>
        <w:bottom w:val="none" w:sz="0" w:space="0" w:color="auto"/>
        <w:right w:val="none" w:sz="0" w:space="0" w:color="auto"/>
      </w:divBdr>
    </w:div>
    <w:div w:id="1662852220">
      <w:bodyDiv w:val="1"/>
      <w:marLeft w:val="0"/>
      <w:marRight w:val="0"/>
      <w:marTop w:val="0"/>
      <w:marBottom w:val="0"/>
      <w:divBdr>
        <w:top w:val="none" w:sz="0" w:space="0" w:color="auto"/>
        <w:left w:val="none" w:sz="0" w:space="0" w:color="auto"/>
        <w:bottom w:val="none" w:sz="0" w:space="0" w:color="auto"/>
        <w:right w:val="none" w:sz="0" w:space="0" w:color="auto"/>
      </w:divBdr>
    </w:div>
    <w:div w:id="1688366849">
      <w:bodyDiv w:val="1"/>
      <w:marLeft w:val="0"/>
      <w:marRight w:val="0"/>
      <w:marTop w:val="0"/>
      <w:marBottom w:val="0"/>
      <w:divBdr>
        <w:top w:val="none" w:sz="0" w:space="0" w:color="auto"/>
        <w:left w:val="none" w:sz="0" w:space="0" w:color="auto"/>
        <w:bottom w:val="none" w:sz="0" w:space="0" w:color="auto"/>
        <w:right w:val="none" w:sz="0" w:space="0" w:color="auto"/>
      </w:divBdr>
    </w:div>
    <w:div w:id="1723603048">
      <w:bodyDiv w:val="1"/>
      <w:marLeft w:val="0"/>
      <w:marRight w:val="0"/>
      <w:marTop w:val="0"/>
      <w:marBottom w:val="0"/>
      <w:divBdr>
        <w:top w:val="none" w:sz="0" w:space="0" w:color="auto"/>
        <w:left w:val="none" w:sz="0" w:space="0" w:color="auto"/>
        <w:bottom w:val="none" w:sz="0" w:space="0" w:color="auto"/>
        <w:right w:val="none" w:sz="0" w:space="0" w:color="auto"/>
      </w:divBdr>
    </w:div>
    <w:div w:id="1771975135">
      <w:bodyDiv w:val="1"/>
      <w:marLeft w:val="0"/>
      <w:marRight w:val="0"/>
      <w:marTop w:val="0"/>
      <w:marBottom w:val="0"/>
      <w:divBdr>
        <w:top w:val="none" w:sz="0" w:space="0" w:color="auto"/>
        <w:left w:val="none" w:sz="0" w:space="0" w:color="auto"/>
        <w:bottom w:val="none" w:sz="0" w:space="0" w:color="auto"/>
        <w:right w:val="none" w:sz="0" w:space="0" w:color="auto"/>
      </w:divBdr>
    </w:div>
    <w:div w:id="1797600520">
      <w:bodyDiv w:val="1"/>
      <w:marLeft w:val="0"/>
      <w:marRight w:val="0"/>
      <w:marTop w:val="0"/>
      <w:marBottom w:val="0"/>
      <w:divBdr>
        <w:top w:val="none" w:sz="0" w:space="0" w:color="auto"/>
        <w:left w:val="none" w:sz="0" w:space="0" w:color="auto"/>
        <w:bottom w:val="none" w:sz="0" w:space="0" w:color="auto"/>
        <w:right w:val="none" w:sz="0" w:space="0" w:color="auto"/>
      </w:divBdr>
    </w:div>
    <w:div w:id="1862933916">
      <w:bodyDiv w:val="1"/>
      <w:marLeft w:val="0"/>
      <w:marRight w:val="0"/>
      <w:marTop w:val="0"/>
      <w:marBottom w:val="0"/>
      <w:divBdr>
        <w:top w:val="none" w:sz="0" w:space="0" w:color="auto"/>
        <w:left w:val="none" w:sz="0" w:space="0" w:color="auto"/>
        <w:bottom w:val="none" w:sz="0" w:space="0" w:color="auto"/>
        <w:right w:val="none" w:sz="0" w:space="0" w:color="auto"/>
      </w:divBdr>
    </w:div>
    <w:div w:id="1920795477">
      <w:bodyDiv w:val="1"/>
      <w:marLeft w:val="0"/>
      <w:marRight w:val="0"/>
      <w:marTop w:val="0"/>
      <w:marBottom w:val="0"/>
      <w:divBdr>
        <w:top w:val="none" w:sz="0" w:space="0" w:color="auto"/>
        <w:left w:val="none" w:sz="0" w:space="0" w:color="auto"/>
        <w:bottom w:val="none" w:sz="0" w:space="0" w:color="auto"/>
        <w:right w:val="none" w:sz="0" w:space="0" w:color="auto"/>
      </w:divBdr>
    </w:div>
    <w:div w:id="2044595431">
      <w:bodyDiv w:val="1"/>
      <w:marLeft w:val="0"/>
      <w:marRight w:val="0"/>
      <w:marTop w:val="0"/>
      <w:marBottom w:val="0"/>
      <w:divBdr>
        <w:top w:val="none" w:sz="0" w:space="0" w:color="auto"/>
        <w:left w:val="none" w:sz="0" w:space="0" w:color="auto"/>
        <w:bottom w:val="none" w:sz="0" w:space="0" w:color="auto"/>
        <w:right w:val="none" w:sz="0" w:space="0" w:color="auto"/>
      </w:divBdr>
    </w:div>
    <w:div w:id="2080861175">
      <w:bodyDiv w:val="1"/>
      <w:marLeft w:val="0"/>
      <w:marRight w:val="0"/>
      <w:marTop w:val="0"/>
      <w:marBottom w:val="0"/>
      <w:divBdr>
        <w:top w:val="none" w:sz="0" w:space="0" w:color="auto"/>
        <w:left w:val="none" w:sz="0" w:space="0" w:color="auto"/>
        <w:bottom w:val="none" w:sz="0" w:space="0" w:color="auto"/>
        <w:right w:val="none" w:sz="0" w:space="0" w:color="auto"/>
      </w:divBdr>
    </w:div>
    <w:div w:id="2124643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4.bin"/><Relationship Id="rId299" Type="http://schemas.openxmlformats.org/officeDocument/2006/relationships/oleObject" Target="embeddings/oleObject142.bin"/><Relationship Id="rId21" Type="http://schemas.openxmlformats.org/officeDocument/2006/relationships/oleObject" Target="embeddings/oleObject6.bin"/><Relationship Id="rId63" Type="http://schemas.openxmlformats.org/officeDocument/2006/relationships/oleObject" Target="embeddings/oleObject27.bin"/><Relationship Id="rId159" Type="http://schemas.openxmlformats.org/officeDocument/2006/relationships/image" Target="media/image77.wmf"/><Relationship Id="rId324" Type="http://schemas.openxmlformats.org/officeDocument/2006/relationships/oleObject" Target="embeddings/oleObject154.bin"/><Relationship Id="rId366" Type="http://schemas.openxmlformats.org/officeDocument/2006/relationships/oleObject" Target="embeddings/oleObject175.bin"/><Relationship Id="rId531" Type="http://schemas.openxmlformats.org/officeDocument/2006/relationships/oleObject" Target="embeddings/oleObject253.bin"/><Relationship Id="rId170" Type="http://schemas.openxmlformats.org/officeDocument/2006/relationships/oleObject" Target="embeddings/oleObject80.bin"/><Relationship Id="rId226" Type="http://schemas.openxmlformats.org/officeDocument/2006/relationships/oleObject" Target="embeddings/oleObject106.bin"/><Relationship Id="rId433" Type="http://schemas.openxmlformats.org/officeDocument/2006/relationships/image" Target="media/image219.wmf"/><Relationship Id="rId268" Type="http://schemas.openxmlformats.org/officeDocument/2006/relationships/image" Target="media/image134.wmf"/><Relationship Id="rId475" Type="http://schemas.openxmlformats.org/officeDocument/2006/relationships/oleObject" Target="embeddings/oleObject226.bin"/><Relationship Id="rId32" Type="http://schemas.openxmlformats.org/officeDocument/2006/relationships/image" Target="media/image13.wmf"/><Relationship Id="rId74" Type="http://schemas.openxmlformats.org/officeDocument/2006/relationships/image" Target="media/image34.wmf"/><Relationship Id="rId128" Type="http://schemas.openxmlformats.org/officeDocument/2006/relationships/image" Target="media/image61.wmf"/><Relationship Id="rId335" Type="http://schemas.openxmlformats.org/officeDocument/2006/relationships/image" Target="media/image168.wmf"/><Relationship Id="rId377" Type="http://schemas.openxmlformats.org/officeDocument/2006/relationships/image" Target="media/image189.wmf"/><Relationship Id="rId500" Type="http://schemas.openxmlformats.org/officeDocument/2006/relationships/image" Target="media/image254.wmf"/><Relationship Id="rId542" Type="http://schemas.openxmlformats.org/officeDocument/2006/relationships/oleObject" Target="embeddings/oleObject258.bin"/><Relationship Id="rId5" Type="http://schemas.openxmlformats.org/officeDocument/2006/relationships/webSettings" Target="webSettings.xml"/><Relationship Id="rId181" Type="http://schemas.openxmlformats.org/officeDocument/2006/relationships/image" Target="media/image89.wmf"/><Relationship Id="rId237" Type="http://schemas.openxmlformats.org/officeDocument/2006/relationships/oleObject" Target="embeddings/oleObject111.bin"/><Relationship Id="rId402" Type="http://schemas.openxmlformats.org/officeDocument/2006/relationships/image" Target="media/image203.wmf"/><Relationship Id="rId279" Type="http://schemas.openxmlformats.org/officeDocument/2006/relationships/oleObject" Target="embeddings/oleObject132.bin"/><Relationship Id="rId444" Type="http://schemas.openxmlformats.org/officeDocument/2006/relationships/oleObject" Target="embeddings/oleObject212.bin"/><Relationship Id="rId486" Type="http://schemas.openxmlformats.org/officeDocument/2006/relationships/image" Target="media/image247.wmf"/><Relationship Id="rId43" Type="http://schemas.openxmlformats.org/officeDocument/2006/relationships/oleObject" Target="embeddings/oleObject17.bin"/><Relationship Id="rId139" Type="http://schemas.openxmlformats.org/officeDocument/2006/relationships/oleObject" Target="embeddings/oleObject65.bin"/><Relationship Id="rId290" Type="http://schemas.openxmlformats.org/officeDocument/2006/relationships/image" Target="media/image145.wmf"/><Relationship Id="rId304" Type="http://schemas.openxmlformats.org/officeDocument/2006/relationships/image" Target="media/image152.emf"/><Relationship Id="rId346" Type="http://schemas.openxmlformats.org/officeDocument/2006/relationships/oleObject" Target="embeddings/oleObject165.bin"/><Relationship Id="rId388" Type="http://schemas.openxmlformats.org/officeDocument/2006/relationships/image" Target="media/image196.wmf"/><Relationship Id="rId511" Type="http://schemas.openxmlformats.org/officeDocument/2006/relationships/oleObject" Target="embeddings/oleObject244.bin"/><Relationship Id="rId553" Type="http://schemas.openxmlformats.org/officeDocument/2006/relationships/image" Target="media/image282.wmf"/><Relationship Id="rId85" Type="http://schemas.openxmlformats.org/officeDocument/2006/relationships/oleObject" Target="embeddings/oleObject38.bin"/><Relationship Id="rId150" Type="http://schemas.openxmlformats.org/officeDocument/2006/relationships/image" Target="media/image72.wmf"/><Relationship Id="rId192" Type="http://schemas.openxmlformats.org/officeDocument/2006/relationships/image" Target="media/image95.wmf"/><Relationship Id="rId206" Type="http://schemas.openxmlformats.org/officeDocument/2006/relationships/image" Target="media/image102.wmf"/><Relationship Id="rId413" Type="http://schemas.openxmlformats.org/officeDocument/2006/relationships/oleObject" Target="embeddings/oleObject197.bin"/><Relationship Id="rId248" Type="http://schemas.openxmlformats.org/officeDocument/2006/relationships/image" Target="media/image124.wmf"/><Relationship Id="rId455" Type="http://schemas.openxmlformats.org/officeDocument/2006/relationships/oleObject" Target="embeddings/oleObject216.bin"/><Relationship Id="rId497" Type="http://schemas.openxmlformats.org/officeDocument/2006/relationships/oleObject" Target="embeddings/oleObject237.bin"/><Relationship Id="rId12" Type="http://schemas.openxmlformats.org/officeDocument/2006/relationships/image" Target="media/image3.wmf"/><Relationship Id="rId108" Type="http://schemas.openxmlformats.org/officeDocument/2006/relationships/image" Target="media/image51.wmf"/><Relationship Id="rId315" Type="http://schemas.openxmlformats.org/officeDocument/2006/relationships/image" Target="media/image158.wmf"/><Relationship Id="rId357" Type="http://schemas.openxmlformats.org/officeDocument/2006/relationships/image" Target="media/image179.wmf"/><Relationship Id="rId522" Type="http://schemas.openxmlformats.org/officeDocument/2006/relationships/image" Target="media/image265.wmf"/><Relationship Id="rId54" Type="http://schemas.openxmlformats.org/officeDocument/2006/relationships/image" Target="media/image24.wmf"/><Relationship Id="rId96" Type="http://schemas.openxmlformats.org/officeDocument/2006/relationships/image" Target="media/image45.wmf"/><Relationship Id="rId161" Type="http://schemas.openxmlformats.org/officeDocument/2006/relationships/image" Target="media/image78.wmf"/><Relationship Id="rId217" Type="http://schemas.openxmlformats.org/officeDocument/2006/relationships/image" Target="media/image108.wmf"/><Relationship Id="rId399" Type="http://schemas.openxmlformats.org/officeDocument/2006/relationships/oleObject" Target="embeddings/oleObject190.bin"/><Relationship Id="rId564" Type="http://schemas.openxmlformats.org/officeDocument/2006/relationships/fontTable" Target="fontTable.xml"/><Relationship Id="rId259" Type="http://schemas.openxmlformats.org/officeDocument/2006/relationships/oleObject" Target="embeddings/oleObject122.bin"/><Relationship Id="rId424" Type="http://schemas.openxmlformats.org/officeDocument/2006/relationships/image" Target="media/image214.wmf"/><Relationship Id="rId466" Type="http://schemas.openxmlformats.org/officeDocument/2006/relationships/image" Target="media/image237.wmf"/><Relationship Id="rId23" Type="http://schemas.openxmlformats.org/officeDocument/2006/relationships/oleObject" Target="embeddings/oleObject7.bin"/><Relationship Id="rId119" Type="http://schemas.openxmlformats.org/officeDocument/2006/relationships/oleObject" Target="embeddings/oleObject55.bin"/><Relationship Id="rId270" Type="http://schemas.openxmlformats.org/officeDocument/2006/relationships/image" Target="media/image135.wmf"/><Relationship Id="rId326" Type="http://schemas.openxmlformats.org/officeDocument/2006/relationships/oleObject" Target="embeddings/oleObject155.bin"/><Relationship Id="rId533" Type="http://schemas.openxmlformats.org/officeDocument/2006/relationships/oleObject" Target="embeddings/oleObject254.bin"/><Relationship Id="rId65" Type="http://schemas.openxmlformats.org/officeDocument/2006/relationships/oleObject" Target="embeddings/oleObject28.bin"/><Relationship Id="rId130" Type="http://schemas.openxmlformats.org/officeDocument/2006/relationships/image" Target="media/image62.wmf"/><Relationship Id="rId368" Type="http://schemas.openxmlformats.org/officeDocument/2006/relationships/oleObject" Target="embeddings/oleObject176.bin"/><Relationship Id="rId172" Type="http://schemas.openxmlformats.org/officeDocument/2006/relationships/image" Target="media/image84.emf"/><Relationship Id="rId228" Type="http://schemas.openxmlformats.org/officeDocument/2006/relationships/oleObject" Target="embeddings/oleObject107.bin"/><Relationship Id="rId435" Type="http://schemas.openxmlformats.org/officeDocument/2006/relationships/image" Target="media/image220.wmf"/><Relationship Id="rId477" Type="http://schemas.openxmlformats.org/officeDocument/2006/relationships/oleObject" Target="embeddings/oleObject227.bin"/><Relationship Id="rId281" Type="http://schemas.openxmlformats.org/officeDocument/2006/relationships/oleObject" Target="embeddings/oleObject133.bin"/><Relationship Id="rId337" Type="http://schemas.openxmlformats.org/officeDocument/2006/relationships/image" Target="media/image169.wmf"/><Relationship Id="rId502" Type="http://schemas.openxmlformats.org/officeDocument/2006/relationships/image" Target="media/image255.wmf"/><Relationship Id="rId34" Type="http://schemas.openxmlformats.org/officeDocument/2006/relationships/image" Target="media/image14.wmf"/><Relationship Id="rId76" Type="http://schemas.openxmlformats.org/officeDocument/2006/relationships/image" Target="media/image35.wmf"/><Relationship Id="rId141" Type="http://schemas.openxmlformats.org/officeDocument/2006/relationships/oleObject" Target="embeddings/oleObject66.bin"/><Relationship Id="rId379" Type="http://schemas.openxmlformats.org/officeDocument/2006/relationships/image" Target="media/image190.wmf"/><Relationship Id="rId544" Type="http://schemas.openxmlformats.org/officeDocument/2006/relationships/oleObject" Target="embeddings/oleObject259.bin"/><Relationship Id="rId7" Type="http://schemas.openxmlformats.org/officeDocument/2006/relationships/endnotes" Target="endnotes.xml"/><Relationship Id="rId183" Type="http://schemas.openxmlformats.org/officeDocument/2006/relationships/image" Target="media/image90.emf"/><Relationship Id="rId239" Type="http://schemas.openxmlformats.org/officeDocument/2006/relationships/oleObject" Target="embeddings/oleObject112.bin"/><Relationship Id="rId390" Type="http://schemas.openxmlformats.org/officeDocument/2006/relationships/image" Target="media/image197.wmf"/><Relationship Id="rId404" Type="http://schemas.openxmlformats.org/officeDocument/2006/relationships/image" Target="media/image204.wmf"/><Relationship Id="rId446" Type="http://schemas.openxmlformats.org/officeDocument/2006/relationships/oleObject" Target="embeddings/oleObject213.bin"/><Relationship Id="rId250" Type="http://schemas.openxmlformats.org/officeDocument/2006/relationships/image" Target="media/image125.wmf"/><Relationship Id="rId292" Type="http://schemas.openxmlformats.org/officeDocument/2006/relationships/image" Target="media/image146.wmf"/><Relationship Id="rId306" Type="http://schemas.openxmlformats.org/officeDocument/2006/relationships/oleObject" Target="embeddings/oleObject145.bin"/><Relationship Id="rId488" Type="http://schemas.openxmlformats.org/officeDocument/2006/relationships/image" Target="media/image248.wmf"/><Relationship Id="rId45" Type="http://schemas.openxmlformats.org/officeDocument/2006/relationships/oleObject" Target="embeddings/oleObject18.bin"/><Relationship Id="rId87" Type="http://schemas.openxmlformats.org/officeDocument/2006/relationships/oleObject" Target="embeddings/oleObject39.bin"/><Relationship Id="rId110" Type="http://schemas.openxmlformats.org/officeDocument/2006/relationships/image" Target="media/image52.wmf"/><Relationship Id="rId348" Type="http://schemas.openxmlformats.org/officeDocument/2006/relationships/oleObject" Target="embeddings/oleObject166.bin"/><Relationship Id="rId513" Type="http://schemas.openxmlformats.org/officeDocument/2006/relationships/oleObject" Target="embeddings/oleObject245.bin"/><Relationship Id="rId555" Type="http://schemas.openxmlformats.org/officeDocument/2006/relationships/image" Target="media/image283.wmf"/><Relationship Id="rId152" Type="http://schemas.openxmlformats.org/officeDocument/2006/relationships/image" Target="media/image73.wmf"/><Relationship Id="rId194" Type="http://schemas.openxmlformats.org/officeDocument/2006/relationships/image" Target="media/image96.wmf"/><Relationship Id="rId208" Type="http://schemas.openxmlformats.org/officeDocument/2006/relationships/image" Target="media/image103.emf"/><Relationship Id="rId415" Type="http://schemas.openxmlformats.org/officeDocument/2006/relationships/oleObject" Target="embeddings/oleObject198.bin"/><Relationship Id="rId457" Type="http://schemas.openxmlformats.org/officeDocument/2006/relationships/oleObject" Target="embeddings/oleObject217.bin"/><Relationship Id="rId261" Type="http://schemas.openxmlformats.org/officeDocument/2006/relationships/oleObject" Target="embeddings/oleObject123.bin"/><Relationship Id="rId499" Type="http://schemas.openxmlformats.org/officeDocument/2006/relationships/oleObject" Target="embeddings/oleObject238.bin"/><Relationship Id="rId14" Type="http://schemas.openxmlformats.org/officeDocument/2006/relationships/image" Target="media/image4.wmf"/><Relationship Id="rId56" Type="http://schemas.openxmlformats.org/officeDocument/2006/relationships/image" Target="media/image25.wmf"/><Relationship Id="rId317" Type="http://schemas.openxmlformats.org/officeDocument/2006/relationships/image" Target="media/image159.wmf"/><Relationship Id="rId359" Type="http://schemas.openxmlformats.org/officeDocument/2006/relationships/image" Target="media/image180.wmf"/><Relationship Id="rId524" Type="http://schemas.openxmlformats.org/officeDocument/2006/relationships/image" Target="media/image266.wmf"/><Relationship Id="rId98" Type="http://schemas.openxmlformats.org/officeDocument/2006/relationships/image" Target="media/image46.wmf"/><Relationship Id="rId121" Type="http://schemas.openxmlformats.org/officeDocument/2006/relationships/oleObject" Target="embeddings/oleObject56.bin"/><Relationship Id="rId163" Type="http://schemas.openxmlformats.org/officeDocument/2006/relationships/image" Target="media/image79.wmf"/><Relationship Id="rId219" Type="http://schemas.openxmlformats.org/officeDocument/2006/relationships/image" Target="media/image109.wmf"/><Relationship Id="rId370" Type="http://schemas.openxmlformats.org/officeDocument/2006/relationships/oleObject" Target="embeddings/oleObject177.bin"/><Relationship Id="rId426" Type="http://schemas.openxmlformats.org/officeDocument/2006/relationships/image" Target="media/image215.wmf"/><Relationship Id="rId230" Type="http://schemas.openxmlformats.org/officeDocument/2006/relationships/oleObject" Target="embeddings/oleObject108.bin"/><Relationship Id="rId468" Type="http://schemas.openxmlformats.org/officeDocument/2006/relationships/image" Target="media/image238.wmf"/><Relationship Id="rId25" Type="http://schemas.openxmlformats.org/officeDocument/2006/relationships/oleObject" Target="embeddings/oleObject8.bin"/><Relationship Id="rId67" Type="http://schemas.openxmlformats.org/officeDocument/2006/relationships/oleObject" Target="embeddings/oleObject29.bin"/><Relationship Id="rId272" Type="http://schemas.openxmlformats.org/officeDocument/2006/relationships/image" Target="media/image136.wmf"/><Relationship Id="rId328" Type="http://schemas.openxmlformats.org/officeDocument/2006/relationships/oleObject" Target="embeddings/oleObject156.bin"/><Relationship Id="rId535" Type="http://schemas.openxmlformats.org/officeDocument/2006/relationships/oleObject" Target="embeddings/oleObject255.bin"/><Relationship Id="rId132" Type="http://schemas.openxmlformats.org/officeDocument/2006/relationships/image" Target="media/image63.wmf"/><Relationship Id="rId174" Type="http://schemas.openxmlformats.org/officeDocument/2006/relationships/oleObject" Target="embeddings/oleObject81.bin"/><Relationship Id="rId381" Type="http://schemas.openxmlformats.org/officeDocument/2006/relationships/image" Target="media/image191.wmf"/><Relationship Id="rId241" Type="http://schemas.openxmlformats.org/officeDocument/2006/relationships/oleObject" Target="embeddings/oleObject113.bin"/><Relationship Id="rId437" Type="http://schemas.openxmlformats.org/officeDocument/2006/relationships/image" Target="media/image221.wmf"/><Relationship Id="rId479" Type="http://schemas.openxmlformats.org/officeDocument/2006/relationships/oleObject" Target="embeddings/oleObject228.bin"/><Relationship Id="rId36" Type="http://schemas.openxmlformats.org/officeDocument/2006/relationships/image" Target="media/image15.wmf"/><Relationship Id="rId283" Type="http://schemas.openxmlformats.org/officeDocument/2006/relationships/oleObject" Target="embeddings/oleObject134.bin"/><Relationship Id="rId339" Type="http://schemas.openxmlformats.org/officeDocument/2006/relationships/image" Target="media/image170.wmf"/><Relationship Id="rId490" Type="http://schemas.openxmlformats.org/officeDocument/2006/relationships/image" Target="media/image249.wmf"/><Relationship Id="rId504" Type="http://schemas.openxmlformats.org/officeDocument/2006/relationships/image" Target="media/image256.wmf"/><Relationship Id="rId546" Type="http://schemas.openxmlformats.org/officeDocument/2006/relationships/oleObject" Target="embeddings/oleObject260.bin"/><Relationship Id="rId78" Type="http://schemas.openxmlformats.org/officeDocument/2006/relationships/image" Target="media/image36.wmf"/><Relationship Id="rId101" Type="http://schemas.openxmlformats.org/officeDocument/2006/relationships/oleObject" Target="embeddings/oleObject46.bin"/><Relationship Id="rId143" Type="http://schemas.openxmlformats.org/officeDocument/2006/relationships/oleObject" Target="embeddings/oleObject67.bin"/><Relationship Id="rId185" Type="http://schemas.openxmlformats.org/officeDocument/2006/relationships/oleObject" Target="embeddings/oleObject86.bin"/><Relationship Id="rId350" Type="http://schemas.openxmlformats.org/officeDocument/2006/relationships/oleObject" Target="embeddings/oleObject167.bin"/><Relationship Id="rId406" Type="http://schemas.openxmlformats.org/officeDocument/2006/relationships/image" Target="media/image205.wmf"/><Relationship Id="rId9" Type="http://schemas.openxmlformats.org/officeDocument/2006/relationships/image" Target="media/image1.emf"/><Relationship Id="rId210" Type="http://schemas.openxmlformats.org/officeDocument/2006/relationships/oleObject" Target="embeddings/oleObject98.bin"/><Relationship Id="rId392" Type="http://schemas.openxmlformats.org/officeDocument/2006/relationships/image" Target="media/image198.wmf"/><Relationship Id="rId427" Type="http://schemas.openxmlformats.org/officeDocument/2006/relationships/oleObject" Target="embeddings/oleObject204.bin"/><Relationship Id="rId448" Type="http://schemas.openxmlformats.org/officeDocument/2006/relationships/oleObject" Target="embeddings/oleObject214.bin"/><Relationship Id="rId469" Type="http://schemas.openxmlformats.org/officeDocument/2006/relationships/oleObject" Target="embeddings/oleObject223.bin"/><Relationship Id="rId26" Type="http://schemas.openxmlformats.org/officeDocument/2006/relationships/image" Target="media/image10.wmf"/><Relationship Id="rId231" Type="http://schemas.openxmlformats.org/officeDocument/2006/relationships/image" Target="media/image115.wmf"/><Relationship Id="rId252" Type="http://schemas.openxmlformats.org/officeDocument/2006/relationships/image" Target="media/image126.wmf"/><Relationship Id="rId273" Type="http://schemas.openxmlformats.org/officeDocument/2006/relationships/oleObject" Target="embeddings/oleObject129.bin"/><Relationship Id="rId294" Type="http://schemas.openxmlformats.org/officeDocument/2006/relationships/image" Target="media/image147.wmf"/><Relationship Id="rId308" Type="http://schemas.openxmlformats.org/officeDocument/2006/relationships/oleObject" Target="embeddings/oleObject146.bin"/><Relationship Id="rId329" Type="http://schemas.openxmlformats.org/officeDocument/2006/relationships/image" Target="media/image165.wmf"/><Relationship Id="rId480" Type="http://schemas.openxmlformats.org/officeDocument/2006/relationships/image" Target="media/image244.wmf"/><Relationship Id="rId515" Type="http://schemas.openxmlformats.org/officeDocument/2006/relationships/oleObject" Target="embeddings/oleObject246.bin"/><Relationship Id="rId536" Type="http://schemas.openxmlformats.org/officeDocument/2006/relationships/image" Target="media/image273.wmf"/><Relationship Id="rId47" Type="http://schemas.openxmlformats.org/officeDocument/2006/relationships/oleObject" Target="embeddings/oleObject19.bin"/><Relationship Id="rId68" Type="http://schemas.openxmlformats.org/officeDocument/2006/relationships/image" Target="media/image31.wmf"/><Relationship Id="rId89" Type="http://schemas.openxmlformats.org/officeDocument/2006/relationships/oleObject" Target="embeddings/oleObject40.bin"/><Relationship Id="rId112" Type="http://schemas.openxmlformats.org/officeDocument/2006/relationships/image" Target="media/image53.wmf"/><Relationship Id="rId133" Type="http://schemas.openxmlformats.org/officeDocument/2006/relationships/oleObject" Target="embeddings/oleObject62.bin"/><Relationship Id="rId154" Type="http://schemas.openxmlformats.org/officeDocument/2006/relationships/image" Target="media/image74.emf"/><Relationship Id="rId175" Type="http://schemas.openxmlformats.org/officeDocument/2006/relationships/image" Target="media/image86.wmf"/><Relationship Id="rId340" Type="http://schemas.openxmlformats.org/officeDocument/2006/relationships/oleObject" Target="embeddings/oleObject162.bin"/><Relationship Id="rId361" Type="http://schemas.openxmlformats.org/officeDocument/2006/relationships/image" Target="media/image181.wmf"/><Relationship Id="rId557" Type="http://schemas.openxmlformats.org/officeDocument/2006/relationships/image" Target="media/image284.wmf"/><Relationship Id="rId196" Type="http://schemas.openxmlformats.org/officeDocument/2006/relationships/image" Target="media/image97.wmf"/><Relationship Id="rId200" Type="http://schemas.openxmlformats.org/officeDocument/2006/relationships/image" Target="media/image99.wmf"/><Relationship Id="rId382" Type="http://schemas.openxmlformats.org/officeDocument/2006/relationships/oleObject" Target="embeddings/oleObject183.bin"/><Relationship Id="rId417" Type="http://schemas.openxmlformats.org/officeDocument/2006/relationships/oleObject" Target="embeddings/oleObject199.bin"/><Relationship Id="rId438" Type="http://schemas.openxmlformats.org/officeDocument/2006/relationships/oleObject" Target="embeddings/oleObject209.bin"/><Relationship Id="rId459" Type="http://schemas.openxmlformats.org/officeDocument/2006/relationships/oleObject" Target="embeddings/oleObject218.bin"/><Relationship Id="rId16" Type="http://schemas.openxmlformats.org/officeDocument/2006/relationships/image" Target="media/image5.wmf"/><Relationship Id="rId221" Type="http://schemas.openxmlformats.org/officeDocument/2006/relationships/image" Target="media/image110.wmf"/><Relationship Id="rId242" Type="http://schemas.openxmlformats.org/officeDocument/2006/relationships/image" Target="media/image121.wmf"/><Relationship Id="rId263" Type="http://schemas.openxmlformats.org/officeDocument/2006/relationships/oleObject" Target="embeddings/oleObject124.bin"/><Relationship Id="rId284" Type="http://schemas.openxmlformats.org/officeDocument/2006/relationships/image" Target="media/image142.wmf"/><Relationship Id="rId319" Type="http://schemas.openxmlformats.org/officeDocument/2006/relationships/image" Target="media/image160.wmf"/><Relationship Id="rId470" Type="http://schemas.openxmlformats.org/officeDocument/2006/relationships/image" Target="media/image239.wmf"/><Relationship Id="rId491" Type="http://schemas.openxmlformats.org/officeDocument/2006/relationships/oleObject" Target="embeddings/oleObject234.bin"/><Relationship Id="rId505" Type="http://schemas.openxmlformats.org/officeDocument/2006/relationships/oleObject" Target="embeddings/oleObject241.bin"/><Relationship Id="rId526" Type="http://schemas.openxmlformats.org/officeDocument/2006/relationships/image" Target="media/image267.wmf"/><Relationship Id="rId37" Type="http://schemas.openxmlformats.org/officeDocument/2006/relationships/oleObject" Target="embeddings/oleObject14.bin"/><Relationship Id="rId58" Type="http://schemas.openxmlformats.org/officeDocument/2006/relationships/image" Target="media/image26.wmf"/><Relationship Id="rId79" Type="http://schemas.openxmlformats.org/officeDocument/2006/relationships/oleObject" Target="embeddings/oleObject35.bin"/><Relationship Id="rId102" Type="http://schemas.openxmlformats.org/officeDocument/2006/relationships/image" Target="media/image48.wmf"/><Relationship Id="rId123" Type="http://schemas.openxmlformats.org/officeDocument/2006/relationships/oleObject" Target="embeddings/oleObject57.bin"/><Relationship Id="rId144" Type="http://schemas.openxmlformats.org/officeDocument/2006/relationships/image" Target="media/image69.wmf"/><Relationship Id="rId330" Type="http://schemas.openxmlformats.org/officeDocument/2006/relationships/oleObject" Target="embeddings/oleObject157.bin"/><Relationship Id="rId547" Type="http://schemas.openxmlformats.org/officeDocument/2006/relationships/image" Target="media/image279.wmf"/><Relationship Id="rId90" Type="http://schemas.openxmlformats.org/officeDocument/2006/relationships/image" Target="media/image42.wmf"/><Relationship Id="rId165" Type="http://schemas.openxmlformats.org/officeDocument/2006/relationships/image" Target="media/image80.wmf"/><Relationship Id="rId186" Type="http://schemas.openxmlformats.org/officeDocument/2006/relationships/image" Target="media/image92.wmf"/><Relationship Id="rId351" Type="http://schemas.openxmlformats.org/officeDocument/2006/relationships/image" Target="media/image176.wmf"/><Relationship Id="rId372" Type="http://schemas.openxmlformats.org/officeDocument/2006/relationships/oleObject" Target="embeddings/oleObject178.bin"/><Relationship Id="rId393" Type="http://schemas.openxmlformats.org/officeDocument/2006/relationships/oleObject" Target="embeddings/oleObject187.bin"/><Relationship Id="rId407" Type="http://schemas.openxmlformats.org/officeDocument/2006/relationships/oleObject" Target="embeddings/oleObject194.bin"/><Relationship Id="rId428" Type="http://schemas.openxmlformats.org/officeDocument/2006/relationships/image" Target="media/image216.wmf"/><Relationship Id="rId449" Type="http://schemas.openxmlformats.org/officeDocument/2006/relationships/image" Target="media/image227.wmf"/><Relationship Id="rId211" Type="http://schemas.openxmlformats.org/officeDocument/2006/relationships/image" Target="media/image105.wmf"/><Relationship Id="rId232" Type="http://schemas.openxmlformats.org/officeDocument/2006/relationships/oleObject" Target="embeddings/oleObject109.bin"/><Relationship Id="rId253" Type="http://schemas.openxmlformats.org/officeDocument/2006/relationships/oleObject" Target="embeddings/oleObject119.bin"/><Relationship Id="rId274" Type="http://schemas.openxmlformats.org/officeDocument/2006/relationships/image" Target="media/image137.wmf"/><Relationship Id="rId295" Type="http://schemas.openxmlformats.org/officeDocument/2006/relationships/oleObject" Target="embeddings/oleObject140.bin"/><Relationship Id="rId309" Type="http://schemas.openxmlformats.org/officeDocument/2006/relationships/image" Target="media/image155.wmf"/><Relationship Id="rId460" Type="http://schemas.openxmlformats.org/officeDocument/2006/relationships/image" Target="media/image234.wmf"/><Relationship Id="rId481" Type="http://schemas.openxmlformats.org/officeDocument/2006/relationships/oleObject" Target="embeddings/oleObject229.bin"/><Relationship Id="rId516" Type="http://schemas.openxmlformats.org/officeDocument/2006/relationships/image" Target="media/image262.wmf"/><Relationship Id="rId27" Type="http://schemas.openxmlformats.org/officeDocument/2006/relationships/oleObject" Target="embeddings/oleObject9.bin"/><Relationship Id="rId48" Type="http://schemas.openxmlformats.org/officeDocument/2006/relationships/image" Target="media/image21.wmf"/><Relationship Id="rId69" Type="http://schemas.openxmlformats.org/officeDocument/2006/relationships/oleObject" Target="embeddings/oleObject30.bin"/><Relationship Id="rId113" Type="http://schemas.openxmlformats.org/officeDocument/2006/relationships/oleObject" Target="embeddings/oleObject52.bin"/><Relationship Id="rId134" Type="http://schemas.openxmlformats.org/officeDocument/2006/relationships/image" Target="media/image64.wmf"/><Relationship Id="rId320" Type="http://schemas.openxmlformats.org/officeDocument/2006/relationships/oleObject" Target="embeddings/oleObject152.bin"/><Relationship Id="rId537" Type="http://schemas.openxmlformats.org/officeDocument/2006/relationships/image" Target="media/image274.wmf"/><Relationship Id="rId558" Type="http://schemas.openxmlformats.org/officeDocument/2006/relationships/oleObject" Target="embeddings/oleObject266.bin"/><Relationship Id="rId80" Type="http://schemas.openxmlformats.org/officeDocument/2006/relationships/image" Target="media/image37.wmf"/><Relationship Id="rId155" Type="http://schemas.openxmlformats.org/officeDocument/2006/relationships/image" Target="media/image75.wmf"/><Relationship Id="rId176" Type="http://schemas.openxmlformats.org/officeDocument/2006/relationships/oleObject" Target="embeddings/oleObject82.bin"/><Relationship Id="rId197" Type="http://schemas.openxmlformats.org/officeDocument/2006/relationships/oleObject" Target="embeddings/oleObject92.bin"/><Relationship Id="rId341" Type="http://schemas.openxmlformats.org/officeDocument/2006/relationships/image" Target="media/image171.wmf"/><Relationship Id="rId362" Type="http://schemas.openxmlformats.org/officeDocument/2006/relationships/oleObject" Target="embeddings/oleObject173.bin"/><Relationship Id="rId383" Type="http://schemas.openxmlformats.org/officeDocument/2006/relationships/image" Target="media/image192.emf"/><Relationship Id="rId418" Type="http://schemas.openxmlformats.org/officeDocument/2006/relationships/image" Target="media/image211.wmf"/><Relationship Id="rId439" Type="http://schemas.openxmlformats.org/officeDocument/2006/relationships/image" Target="media/image222.wmf"/><Relationship Id="rId201" Type="http://schemas.openxmlformats.org/officeDocument/2006/relationships/oleObject" Target="embeddings/oleObject94.bin"/><Relationship Id="rId222" Type="http://schemas.openxmlformats.org/officeDocument/2006/relationships/oleObject" Target="embeddings/oleObject104.bin"/><Relationship Id="rId243" Type="http://schemas.openxmlformats.org/officeDocument/2006/relationships/oleObject" Target="embeddings/oleObject114.bin"/><Relationship Id="rId264" Type="http://schemas.openxmlformats.org/officeDocument/2006/relationships/image" Target="media/image132.wmf"/><Relationship Id="rId285" Type="http://schemas.openxmlformats.org/officeDocument/2006/relationships/oleObject" Target="embeddings/oleObject135.bin"/><Relationship Id="rId450" Type="http://schemas.openxmlformats.org/officeDocument/2006/relationships/oleObject" Target="embeddings/oleObject215.bin"/><Relationship Id="rId471" Type="http://schemas.openxmlformats.org/officeDocument/2006/relationships/oleObject" Target="embeddings/oleObject224.bin"/><Relationship Id="rId506" Type="http://schemas.openxmlformats.org/officeDocument/2006/relationships/image" Target="media/image257.wmf"/><Relationship Id="rId17" Type="http://schemas.openxmlformats.org/officeDocument/2006/relationships/oleObject" Target="embeddings/oleObject4.bin"/><Relationship Id="rId38" Type="http://schemas.openxmlformats.org/officeDocument/2006/relationships/image" Target="media/image16.wmf"/><Relationship Id="rId59" Type="http://schemas.openxmlformats.org/officeDocument/2006/relationships/oleObject" Target="embeddings/oleObject25.bin"/><Relationship Id="rId103" Type="http://schemas.openxmlformats.org/officeDocument/2006/relationships/oleObject" Target="embeddings/oleObject47.bin"/><Relationship Id="rId124" Type="http://schemas.openxmlformats.org/officeDocument/2006/relationships/image" Target="media/image59.wmf"/><Relationship Id="rId310" Type="http://schemas.openxmlformats.org/officeDocument/2006/relationships/oleObject" Target="embeddings/oleObject147.bin"/><Relationship Id="rId492" Type="http://schemas.openxmlformats.org/officeDocument/2006/relationships/image" Target="media/image250.wmf"/><Relationship Id="rId527" Type="http://schemas.openxmlformats.org/officeDocument/2006/relationships/oleObject" Target="embeddings/oleObject252.bin"/><Relationship Id="rId548" Type="http://schemas.openxmlformats.org/officeDocument/2006/relationships/oleObject" Target="embeddings/oleObject261.bin"/><Relationship Id="rId70" Type="http://schemas.openxmlformats.org/officeDocument/2006/relationships/image" Target="media/image32.wmf"/><Relationship Id="rId91" Type="http://schemas.openxmlformats.org/officeDocument/2006/relationships/oleObject" Target="embeddings/oleObject41.bin"/><Relationship Id="rId145" Type="http://schemas.openxmlformats.org/officeDocument/2006/relationships/oleObject" Target="embeddings/oleObject68.bin"/><Relationship Id="rId166" Type="http://schemas.openxmlformats.org/officeDocument/2006/relationships/oleObject" Target="embeddings/oleObject78.bin"/><Relationship Id="rId187" Type="http://schemas.openxmlformats.org/officeDocument/2006/relationships/oleObject" Target="embeddings/oleObject87.bin"/><Relationship Id="rId331" Type="http://schemas.openxmlformats.org/officeDocument/2006/relationships/image" Target="media/image166.wmf"/><Relationship Id="rId352" Type="http://schemas.openxmlformats.org/officeDocument/2006/relationships/oleObject" Target="embeddings/oleObject168.bin"/><Relationship Id="rId373" Type="http://schemas.openxmlformats.org/officeDocument/2006/relationships/image" Target="media/image187.wmf"/><Relationship Id="rId394" Type="http://schemas.openxmlformats.org/officeDocument/2006/relationships/image" Target="media/image199.wmf"/><Relationship Id="rId408" Type="http://schemas.openxmlformats.org/officeDocument/2006/relationships/image" Target="media/image206.wmf"/><Relationship Id="rId429" Type="http://schemas.openxmlformats.org/officeDocument/2006/relationships/oleObject" Target="embeddings/oleObject205.bin"/><Relationship Id="rId1" Type="http://schemas.openxmlformats.org/officeDocument/2006/relationships/customXml" Target="../customXml/item1.xml"/><Relationship Id="rId212" Type="http://schemas.openxmlformats.org/officeDocument/2006/relationships/oleObject" Target="embeddings/oleObject99.bin"/><Relationship Id="rId233" Type="http://schemas.openxmlformats.org/officeDocument/2006/relationships/image" Target="media/image116.wmf"/><Relationship Id="rId254" Type="http://schemas.openxmlformats.org/officeDocument/2006/relationships/image" Target="media/image127.wmf"/><Relationship Id="rId440" Type="http://schemas.openxmlformats.org/officeDocument/2006/relationships/oleObject" Target="embeddings/oleObject210.bin"/><Relationship Id="rId28" Type="http://schemas.openxmlformats.org/officeDocument/2006/relationships/image" Target="media/image11.wmf"/><Relationship Id="rId49" Type="http://schemas.openxmlformats.org/officeDocument/2006/relationships/oleObject" Target="embeddings/oleObject20.bin"/><Relationship Id="rId114" Type="http://schemas.openxmlformats.org/officeDocument/2006/relationships/image" Target="media/image54.wmf"/><Relationship Id="rId275" Type="http://schemas.openxmlformats.org/officeDocument/2006/relationships/oleObject" Target="embeddings/oleObject130.bin"/><Relationship Id="rId296" Type="http://schemas.openxmlformats.org/officeDocument/2006/relationships/image" Target="media/image148.wmf"/><Relationship Id="rId300" Type="http://schemas.openxmlformats.org/officeDocument/2006/relationships/image" Target="media/image150.wmf"/><Relationship Id="rId461" Type="http://schemas.openxmlformats.org/officeDocument/2006/relationships/oleObject" Target="embeddings/oleObject219.bin"/><Relationship Id="rId482" Type="http://schemas.openxmlformats.org/officeDocument/2006/relationships/image" Target="media/image245.wmf"/><Relationship Id="rId517" Type="http://schemas.openxmlformats.org/officeDocument/2006/relationships/oleObject" Target="embeddings/oleObject247.bin"/><Relationship Id="rId538" Type="http://schemas.openxmlformats.org/officeDocument/2006/relationships/oleObject" Target="embeddings/oleObject256.bin"/><Relationship Id="rId559" Type="http://schemas.openxmlformats.org/officeDocument/2006/relationships/image" Target="media/image285.wmf"/><Relationship Id="rId60" Type="http://schemas.openxmlformats.org/officeDocument/2006/relationships/image" Target="media/image27.wmf"/><Relationship Id="rId81" Type="http://schemas.openxmlformats.org/officeDocument/2006/relationships/oleObject" Target="embeddings/oleObject36.bin"/><Relationship Id="rId135" Type="http://schemas.openxmlformats.org/officeDocument/2006/relationships/oleObject" Target="embeddings/oleObject63.bin"/><Relationship Id="rId156" Type="http://schemas.openxmlformats.org/officeDocument/2006/relationships/oleObject" Target="embeddings/oleObject73.bin"/><Relationship Id="rId177" Type="http://schemas.openxmlformats.org/officeDocument/2006/relationships/image" Target="media/image87.wmf"/><Relationship Id="rId198" Type="http://schemas.openxmlformats.org/officeDocument/2006/relationships/image" Target="media/image98.wmf"/><Relationship Id="rId321" Type="http://schemas.openxmlformats.org/officeDocument/2006/relationships/image" Target="media/image161.wmf"/><Relationship Id="rId342" Type="http://schemas.openxmlformats.org/officeDocument/2006/relationships/oleObject" Target="embeddings/oleObject163.bin"/><Relationship Id="rId363" Type="http://schemas.openxmlformats.org/officeDocument/2006/relationships/image" Target="media/image182.wmf"/><Relationship Id="rId384" Type="http://schemas.openxmlformats.org/officeDocument/2006/relationships/image" Target="media/image193.emf"/><Relationship Id="rId419" Type="http://schemas.openxmlformats.org/officeDocument/2006/relationships/oleObject" Target="embeddings/oleObject200.bin"/><Relationship Id="rId202" Type="http://schemas.openxmlformats.org/officeDocument/2006/relationships/image" Target="media/image100.wmf"/><Relationship Id="rId223" Type="http://schemas.openxmlformats.org/officeDocument/2006/relationships/image" Target="media/image111.wmf"/><Relationship Id="rId244" Type="http://schemas.openxmlformats.org/officeDocument/2006/relationships/image" Target="media/image122.wmf"/><Relationship Id="rId430" Type="http://schemas.openxmlformats.org/officeDocument/2006/relationships/image" Target="media/image217.wmf"/><Relationship Id="rId18" Type="http://schemas.openxmlformats.org/officeDocument/2006/relationships/image" Target="media/image6.wmf"/><Relationship Id="rId39" Type="http://schemas.openxmlformats.org/officeDocument/2006/relationships/oleObject" Target="embeddings/oleObject15.bin"/><Relationship Id="rId265" Type="http://schemas.openxmlformats.org/officeDocument/2006/relationships/oleObject" Target="embeddings/oleObject125.bin"/><Relationship Id="rId286" Type="http://schemas.openxmlformats.org/officeDocument/2006/relationships/image" Target="media/image143.wmf"/><Relationship Id="rId451" Type="http://schemas.openxmlformats.org/officeDocument/2006/relationships/image" Target="media/image228.emf"/><Relationship Id="rId472" Type="http://schemas.openxmlformats.org/officeDocument/2006/relationships/image" Target="media/image240.wmf"/><Relationship Id="rId493" Type="http://schemas.openxmlformats.org/officeDocument/2006/relationships/oleObject" Target="embeddings/oleObject235.bin"/><Relationship Id="rId507" Type="http://schemas.openxmlformats.org/officeDocument/2006/relationships/oleObject" Target="embeddings/oleObject242.bin"/><Relationship Id="rId528" Type="http://schemas.openxmlformats.org/officeDocument/2006/relationships/image" Target="media/image268.wmf"/><Relationship Id="rId549" Type="http://schemas.openxmlformats.org/officeDocument/2006/relationships/image" Target="media/image280.wmf"/><Relationship Id="rId50" Type="http://schemas.openxmlformats.org/officeDocument/2006/relationships/image" Target="media/image22.wmf"/><Relationship Id="rId104" Type="http://schemas.openxmlformats.org/officeDocument/2006/relationships/image" Target="media/image49.wmf"/><Relationship Id="rId125" Type="http://schemas.openxmlformats.org/officeDocument/2006/relationships/oleObject" Target="embeddings/oleObject58.bin"/><Relationship Id="rId146" Type="http://schemas.openxmlformats.org/officeDocument/2006/relationships/image" Target="media/image70.wmf"/><Relationship Id="rId167" Type="http://schemas.openxmlformats.org/officeDocument/2006/relationships/image" Target="media/image81.wmf"/><Relationship Id="rId188" Type="http://schemas.openxmlformats.org/officeDocument/2006/relationships/image" Target="media/image93.wmf"/><Relationship Id="rId311" Type="http://schemas.openxmlformats.org/officeDocument/2006/relationships/image" Target="media/image156.wmf"/><Relationship Id="rId332" Type="http://schemas.openxmlformats.org/officeDocument/2006/relationships/oleObject" Target="embeddings/oleObject158.bin"/><Relationship Id="rId353" Type="http://schemas.openxmlformats.org/officeDocument/2006/relationships/image" Target="media/image177.wmf"/><Relationship Id="rId374" Type="http://schemas.openxmlformats.org/officeDocument/2006/relationships/oleObject" Target="embeddings/oleObject179.bin"/><Relationship Id="rId395" Type="http://schemas.openxmlformats.org/officeDocument/2006/relationships/oleObject" Target="embeddings/oleObject188.bin"/><Relationship Id="rId409" Type="http://schemas.openxmlformats.org/officeDocument/2006/relationships/oleObject" Target="embeddings/oleObject195.bin"/><Relationship Id="rId560" Type="http://schemas.openxmlformats.org/officeDocument/2006/relationships/oleObject" Target="embeddings/oleObject267.bin"/><Relationship Id="rId71" Type="http://schemas.openxmlformats.org/officeDocument/2006/relationships/oleObject" Target="embeddings/oleObject31.bin"/><Relationship Id="rId92" Type="http://schemas.openxmlformats.org/officeDocument/2006/relationships/image" Target="media/image43.wmf"/><Relationship Id="rId213" Type="http://schemas.openxmlformats.org/officeDocument/2006/relationships/image" Target="media/image106.wmf"/><Relationship Id="rId234" Type="http://schemas.openxmlformats.org/officeDocument/2006/relationships/oleObject" Target="embeddings/oleObject110.bin"/><Relationship Id="rId420" Type="http://schemas.openxmlformats.org/officeDocument/2006/relationships/image" Target="media/image212.wmf"/><Relationship Id="rId2" Type="http://schemas.openxmlformats.org/officeDocument/2006/relationships/numbering" Target="numbering.xml"/><Relationship Id="rId29" Type="http://schemas.openxmlformats.org/officeDocument/2006/relationships/oleObject" Target="embeddings/oleObject10.bin"/><Relationship Id="rId255" Type="http://schemas.openxmlformats.org/officeDocument/2006/relationships/oleObject" Target="embeddings/oleObject120.bin"/><Relationship Id="rId276" Type="http://schemas.openxmlformats.org/officeDocument/2006/relationships/image" Target="media/image138.wmf"/><Relationship Id="rId297" Type="http://schemas.openxmlformats.org/officeDocument/2006/relationships/oleObject" Target="embeddings/oleObject141.bin"/><Relationship Id="rId441" Type="http://schemas.openxmlformats.org/officeDocument/2006/relationships/image" Target="media/image223.wmf"/><Relationship Id="rId462" Type="http://schemas.openxmlformats.org/officeDocument/2006/relationships/image" Target="media/image235.wmf"/><Relationship Id="rId483" Type="http://schemas.openxmlformats.org/officeDocument/2006/relationships/oleObject" Target="embeddings/oleObject230.bin"/><Relationship Id="rId518" Type="http://schemas.openxmlformats.org/officeDocument/2006/relationships/image" Target="media/image263.wmf"/><Relationship Id="rId539" Type="http://schemas.openxmlformats.org/officeDocument/2006/relationships/image" Target="media/image275.wmf"/><Relationship Id="rId40" Type="http://schemas.openxmlformats.org/officeDocument/2006/relationships/image" Target="media/image17.wmf"/><Relationship Id="rId115" Type="http://schemas.openxmlformats.org/officeDocument/2006/relationships/oleObject" Target="embeddings/oleObject53.bin"/><Relationship Id="rId136" Type="http://schemas.openxmlformats.org/officeDocument/2006/relationships/image" Target="media/image65.wmf"/><Relationship Id="rId157" Type="http://schemas.openxmlformats.org/officeDocument/2006/relationships/image" Target="media/image76.wmf"/><Relationship Id="rId178" Type="http://schemas.openxmlformats.org/officeDocument/2006/relationships/oleObject" Target="embeddings/oleObject83.bin"/><Relationship Id="rId301" Type="http://schemas.openxmlformats.org/officeDocument/2006/relationships/oleObject" Target="embeddings/oleObject143.bin"/><Relationship Id="rId322" Type="http://schemas.openxmlformats.org/officeDocument/2006/relationships/oleObject" Target="embeddings/oleObject153.bin"/><Relationship Id="rId343" Type="http://schemas.openxmlformats.org/officeDocument/2006/relationships/image" Target="media/image172.wmf"/><Relationship Id="rId364" Type="http://schemas.openxmlformats.org/officeDocument/2006/relationships/oleObject" Target="embeddings/oleObject174.bin"/><Relationship Id="rId550" Type="http://schemas.openxmlformats.org/officeDocument/2006/relationships/oleObject" Target="embeddings/oleObject262.bin"/><Relationship Id="rId61" Type="http://schemas.openxmlformats.org/officeDocument/2006/relationships/oleObject" Target="embeddings/oleObject26.bin"/><Relationship Id="rId82" Type="http://schemas.openxmlformats.org/officeDocument/2006/relationships/image" Target="media/image38.wmf"/><Relationship Id="rId199" Type="http://schemas.openxmlformats.org/officeDocument/2006/relationships/oleObject" Target="embeddings/oleObject93.bin"/><Relationship Id="rId203" Type="http://schemas.openxmlformats.org/officeDocument/2006/relationships/oleObject" Target="embeddings/oleObject95.bin"/><Relationship Id="rId385" Type="http://schemas.openxmlformats.org/officeDocument/2006/relationships/image" Target="media/image194.emf"/><Relationship Id="rId19" Type="http://schemas.openxmlformats.org/officeDocument/2006/relationships/oleObject" Target="embeddings/oleObject5.bin"/><Relationship Id="rId224" Type="http://schemas.openxmlformats.org/officeDocument/2006/relationships/oleObject" Target="embeddings/oleObject105.bin"/><Relationship Id="rId245" Type="http://schemas.openxmlformats.org/officeDocument/2006/relationships/oleObject" Target="embeddings/oleObject115.bin"/><Relationship Id="rId266" Type="http://schemas.openxmlformats.org/officeDocument/2006/relationships/image" Target="media/image133.wmf"/><Relationship Id="rId287" Type="http://schemas.openxmlformats.org/officeDocument/2006/relationships/oleObject" Target="embeddings/oleObject136.bin"/><Relationship Id="rId410" Type="http://schemas.openxmlformats.org/officeDocument/2006/relationships/image" Target="media/image207.wmf"/><Relationship Id="rId431" Type="http://schemas.openxmlformats.org/officeDocument/2006/relationships/oleObject" Target="embeddings/oleObject206.bin"/><Relationship Id="rId452" Type="http://schemas.openxmlformats.org/officeDocument/2006/relationships/image" Target="media/image229.emf"/><Relationship Id="rId473" Type="http://schemas.openxmlformats.org/officeDocument/2006/relationships/oleObject" Target="embeddings/oleObject225.bin"/><Relationship Id="rId494" Type="http://schemas.openxmlformats.org/officeDocument/2006/relationships/image" Target="media/image251.wmf"/><Relationship Id="rId508" Type="http://schemas.openxmlformats.org/officeDocument/2006/relationships/image" Target="media/image258.wmf"/><Relationship Id="rId529" Type="http://schemas.openxmlformats.org/officeDocument/2006/relationships/image" Target="media/image269.wmf"/><Relationship Id="rId30" Type="http://schemas.openxmlformats.org/officeDocument/2006/relationships/image" Target="media/image12.wmf"/><Relationship Id="rId105" Type="http://schemas.openxmlformats.org/officeDocument/2006/relationships/oleObject" Target="embeddings/oleObject48.bin"/><Relationship Id="rId126" Type="http://schemas.openxmlformats.org/officeDocument/2006/relationships/image" Target="media/image60.wmf"/><Relationship Id="rId147" Type="http://schemas.openxmlformats.org/officeDocument/2006/relationships/oleObject" Target="embeddings/oleObject69.bin"/><Relationship Id="rId168" Type="http://schemas.openxmlformats.org/officeDocument/2006/relationships/oleObject" Target="embeddings/oleObject79.bin"/><Relationship Id="rId312" Type="http://schemas.openxmlformats.org/officeDocument/2006/relationships/oleObject" Target="embeddings/oleObject148.bin"/><Relationship Id="rId333" Type="http://schemas.openxmlformats.org/officeDocument/2006/relationships/image" Target="media/image167.wmf"/><Relationship Id="rId354" Type="http://schemas.openxmlformats.org/officeDocument/2006/relationships/oleObject" Target="embeddings/oleObject169.bin"/><Relationship Id="rId540" Type="http://schemas.openxmlformats.org/officeDocument/2006/relationships/oleObject" Target="embeddings/oleObject257.bin"/><Relationship Id="rId51" Type="http://schemas.openxmlformats.org/officeDocument/2006/relationships/oleObject" Target="embeddings/oleObject21.bin"/><Relationship Id="rId72" Type="http://schemas.openxmlformats.org/officeDocument/2006/relationships/image" Target="media/image33.wmf"/><Relationship Id="rId93" Type="http://schemas.openxmlformats.org/officeDocument/2006/relationships/oleObject" Target="embeddings/oleObject42.bin"/><Relationship Id="rId189" Type="http://schemas.openxmlformats.org/officeDocument/2006/relationships/oleObject" Target="embeddings/oleObject88.bin"/><Relationship Id="rId375" Type="http://schemas.openxmlformats.org/officeDocument/2006/relationships/image" Target="media/image188.wmf"/><Relationship Id="rId396" Type="http://schemas.openxmlformats.org/officeDocument/2006/relationships/image" Target="media/image200.wmf"/><Relationship Id="rId561" Type="http://schemas.openxmlformats.org/officeDocument/2006/relationships/image" Target="media/image286.wmf"/><Relationship Id="rId3" Type="http://schemas.openxmlformats.org/officeDocument/2006/relationships/styles" Target="styles.xml"/><Relationship Id="rId214" Type="http://schemas.openxmlformats.org/officeDocument/2006/relationships/oleObject" Target="embeddings/oleObject100.bin"/><Relationship Id="rId235" Type="http://schemas.openxmlformats.org/officeDocument/2006/relationships/image" Target="media/image117.emf"/><Relationship Id="rId256" Type="http://schemas.openxmlformats.org/officeDocument/2006/relationships/image" Target="media/image128.wmf"/><Relationship Id="rId277" Type="http://schemas.openxmlformats.org/officeDocument/2006/relationships/oleObject" Target="embeddings/oleObject131.bin"/><Relationship Id="rId298" Type="http://schemas.openxmlformats.org/officeDocument/2006/relationships/image" Target="media/image149.wmf"/><Relationship Id="rId400" Type="http://schemas.openxmlformats.org/officeDocument/2006/relationships/image" Target="media/image202.wmf"/><Relationship Id="rId421" Type="http://schemas.openxmlformats.org/officeDocument/2006/relationships/oleObject" Target="embeddings/oleObject201.bin"/><Relationship Id="rId442" Type="http://schemas.openxmlformats.org/officeDocument/2006/relationships/oleObject" Target="embeddings/oleObject211.bin"/><Relationship Id="rId463" Type="http://schemas.openxmlformats.org/officeDocument/2006/relationships/oleObject" Target="embeddings/oleObject220.bin"/><Relationship Id="rId484" Type="http://schemas.openxmlformats.org/officeDocument/2006/relationships/image" Target="media/image246.wmf"/><Relationship Id="rId519" Type="http://schemas.openxmlformats.org/officeDocument/2006/relationships/oleObject" Target="embeddings/oleObject248.bin"/><Relationship Id="rId116" Type="http://schemas.openxmlformats.org/officeDocument/2006/relationships/image" Target="media/image55.wmf"/><Relationship Id="rId137" Type="http://schemas.openxmlformats.org/officeDocument/2006/relationships/oleObject" Target="embeddings/oleObject64.bin"/><Relationship Id="rId158" Type="http://schemas.openxmlformats.org/officeDocument/2006/relationships/oleObject" Target="embeddings/oleObject74.bin"/><Relationship Id="rId302" Type="http://schemas.openxmlformats.org/officeDocument/2006/relationships/image" Target="media/image151.wmf"/><Relationship Id="rId323" Type="http://schemas.openxmlformats.org/officeDocument/2006/relationships/image" Target="media/image162.wmf"/><Relationship Id="rId344" Type="http://schemas.openxmlformats.org/officeDocument/2006/relationships/oleObject" Target="embeddings/oleObject164.bin"/><Relationship Id="rId530" Type="http://schemas.openxmlformats.org/officeDocument/2006/relationships/image" Target="media/image270.wmf"/><Relationship Id="rId20" Type="http://schemas.openxmlformats.org/officeDocument/2006/relationships/image" Target="media/image7.wmf"/><Relationship Id="rId41" Type="http://schemas.openxmlformats.org/officeDocument/2006/relationships/oleObject" Target="embeddings/oleObject16.bin"/><Relationship Id="rId62" Type="http://schemas.openxmlformats.org/officeDocument/2006/relationships/image" Target="media/image28.wmf"/><Relationship Id="rId83" Type="http://schemas.openxmlformats.org/officeDocument/2006/relationships/oleObject" Target="embeddings/oleObject37.bin"/><Relationship Id="rId179" Type="http://schemas.openxmlformats.org/officeDocument/2006/relationships/image" Target="media/image88.wmf"/><Relationship Id="rId365" Type="http://schemas.openxmlformats.org/officeDocument/2006/relationships/image" Target="media/image183.wmf"/><Relationship Id="rId386" Type="http://schemas.openxmlformats.org/officeDocument/2006/relationships/image" Target="media/image195.wmf"/><Relationship Id="rId551" Type="http://schemas.openxmlformats.org/officeDocument/2006/relationships/image" Target="media/image281.wmf"/><Relationship Id="rId190" Type="http://schemas.openxmlformats.org/officeDocument/2006/relationships/image" Target="media/image94.wmf"/><Relationship Id="rId204" Type="http://schemas.openxmlformats.org/officeDocument/2006/relationships/image" Target="media/image101.wmf"/><Relationship Id="rId225" Type="http://schemas.openxmlformats.org/officeDocument/2006/relationships/image" Target="media/image112.wmf"/><Relationship Id="rId246" Type="http://schemas.openxmlformats.org/officeDocument/2006/relationships/image" Target="media/image123.wmf"/><Relationship Id="rId267" Type="http://schemas.openxmlformats.org/officeDocument/2006/relationships/oleObject" Target="embeddings/oleObject126.bin"/><Relationship Id="rId288" Type="http://schemas.openxmlformats.org/officeDocument/2006/relationships/image" Target="media/image144.wmf"/><Relationship Id="rId411" Type="http://schemas.openxmlformats.org/officeDocument/2006/relationships/oleObject" Target="embeddings/oleObject196.bin"/><Relationship Id="rId432" Type="http://schemas.openxmlformats.org/officeDocument/2006/relationships/image" Target="media/image218.emf"/><Relationship Id="rId453" Type="http://schemas.openxmlformats.org/officeDocument/2006/relationships/image" Target="media/image230.emf"/><Relationship Id="rId474" Type="http://schemas.openxmlformats.org/officeDocument/2006/relationships/image" Target="media/image241.wmf"/><Relationship Id="rId509" Type="http://schemas.openxmlformats.org/officeDocument/2006/relationships/oleObject" Target="embeddings/oleObject243.bin"/><Relationship Id="rId106" Type="http://schemas.openxmlformats.org/officeDocument/2006/relationships/image" Target="media/image50.wmf"/><Relationship Id="rId127" Type="http://schemas.openxmlformats.org/officeDocument/2006/relationships/oleObject" Target="embeddings/oleObject59.bin"/><Relationship Id="rId313" Type="http://schemas.openxmlformats.org/officeDocument/2006/relationships/image" Target="media/image157.wmf"/><Relationship Id="rId495" Type="http://schemas.openxmlformats.org/officeDocument/2006/relationships/oleObject" Target="embeddings/oleObject236.bin"/><Relationship Id="rId10" Type="http://schemas.openxmlformats.org/officeDocument/2006/relationships/image" Target="media/image2.wmf"/><Relationship Id="rId31" Type="http://schemas.openxmlformats.org/officeDocument/2006/relationships/oleObject" Target="embeddings/oleObject11.bin"/><Relationship Id="rId52" Type="http://schemas.openxmlformats.org/officeDocument/2006/relationships/image" Target="media/image23.wmf"/><Relationship Id="rId73" Type="http://schemas.openxmlformats.org/officeDocument/2006/relationships/oleObject" Target="embeddings/oleObject32.bin"/><Relationship Id="rId94" Type="http://schemas.openxmlformats.org/officeDocument/2006/relationships/image" Target="media/image44.wmf"/><Relationship Id="rId148" Type="http://schemas.openxmlformats.org/officeDocument/2006/relationships/image" Target="media/image71.wmf"/><Relationship Id="rId169" Type="http://schemas.openxmlformats.org/officeDocument/2006/relationships/image" Target="media/image82.wmf"/><Relationship Id="rId334" Type="http://schemas.openxmlformats.org/officeDocument/2006/relationships/oleObject" Target="embeddings/oleObject159.bin"/><Relationship Id="rId355" Type="http://schemas.openxmlformats.org/officeDocument/2006/relationships/image" Target="media/image178.wmf"/><Relationship Id="rId376" Type="http://schemas.openxmlformats.org/officeDocument/2006/relationships/oleObject" Target="embeddings/oleObject180.bin"/><Relationship Id="rId397" Type="http://schemas.openxmlformats.org/officeDocument/2006/relationships/oleObject" Target="embeddings/oleObject189.bin"/><Relationship Id="rId520" Type="http://schemas.openxmlformats.org/officeDocument/2006/relationships/image" Target="media/image264.wmf"/><Relationship Id="rId541" Type="http://schemas.openxmlformats.org/officeDocument/2006/relationships/image" Target="media/image276.wmf"/><Relationship Id="rId562" Type="http://schemas.openxmlformats.org/officeDocument/2006/relationships/image" Target="media/image287.wmf"/><Relationship Id="rId4" Type="http://schemas.openxmlformats.org/officeDocument/2006/relationships/settings" Target="settings.xml"/><Relationship Id="rId180" Type="http://schemas.openxmlformats.org/officeDocument/2006/relationships/oleObject" Target="embeddings/oleObject84.bin"/><Relationship Id="rId215" Type="http://schemas.openxmlformats.org/officeDocument/2006/relationships/image" Target="media/image107.wmf"/><Relationship Id="rId236" Type="http://schemas.openxmlformats.org/officeDocument/2006/relationships/image" Target="media/image118.wmf"/><Relationship Id="rId257" Type="http://schemas.openxmlformats.org/officeDocument/2006/relationships/oleObject" Target="embeddings/oleObject121.bin"/><Relationship Id="rId278" Type="http://schemas.openxmlformats.org/officeDocument/2006/relationships/image" Target="media/image139.wmf"/><Relationship Id="rId401" Type="http://schemas.openxmlformats.org/officeDocument/2006/relationships/oleObject" Target="embeddings/oleObject191.bin"/><Relationship Id="rId422" Type="http://schemas.openxmlformats.org/officeDocument/2006/relationships/image" Target="media/image213.wmf"/><Relationship Id="rId443" Type="http://schemas.openxmlformats.org/officeDocument/2006/relationships/image" Target="media/image224.wmf"/><Relationship Id="rId464" Type="http://schemas.openxmlformats.org/officeDocument/2006/relationships/image" Target="media/image236.wmf"/><Relationship Id="rId303" Type="http://schemas.openxmlformats.org/officeDocument/2006/relationships/oleObject" Target="embeddings/oleObject144.bin"/><Relationship Id="rId485" Type="http://schemas.openxmlformats.org/officeDocument/2006/relationships/oleObject" Target="embeddings/oleObject231.bin"/><Relationship Id="rId42" Type="http://schemas.openxmlformats.org/officeDocument/2006/relationships/image" Target="media/image18.wmf"/><Relationship Id="rId84" Type="http://schemas.openxmlformats.org/officeDocument/2006/relationships/image" Target="media/image39.wmf"/><Relationship Id="rId138" Type="http://schemas.openxmlformats.org/officeDocument/2006/relationships/image" Target="media/image66.wmf"/><Relationship Id="rId345" Type="http://schemas.openxmlformats.org/officeDocument/2006/relationships/image" Target="media/image173.wmf"/><Relationship Id="rId387" Type="http://schemas.openxmlformats.org/officeDocument/2006/relationships/oleObject" Target="embeddings/oleObject184.bin"/><Relationship Id="rId510" Type="http://schemas.openxmlformats.org/officeDocument/2006/relationships/image" Target="media/image259.wmf"/><Relationship Id="rId552" Type="http://schemas.openxmlformats.org/officeDocument/2006/relationships/oleObject" Target="embeddings/oleObject263.bin"/><Relationship Id="rId191" Type="http://schemas.openxmlformats.org/officeDocument/2006/relationships/oleObject" Target="embeddings/oleObject89.bin"/><Relationship Id="rId205" Type="http://schemas.openxmlformats.org/officeDocument/2006/relationships/oleObject" Target="embeddings/oleObject96.bin"/><Relationship Id="rId247" Type="http://schemas.openxmlformats.org/officeDocument/2006/relationships/oleObject" Target="embeddings/oleObject116.bin"/><Relationship Id="rId412" Type="http://schemas.openxmlformats.org/officeDocument/2006/relationships/image" Target="media/image208.wmf"/><Relationship Id="rId107" Type="http://schemas.openxmlformats.org/officeDocument/2006/relationships/oleObject" Target="embeddings/oleObject49.bin"/><Relationship Id="rId289" Type="http://schemas.openxmlformats.org/officeDocument/2006/relationships/oleObject" Target="embeddings/oleObject137.bin"/><Relationship Id="rId454" Type="http://schemas.openxmlformats.org/officeDocument/2006/relationships/image" Target="media/image231.wmf"/><Relationship Id="rId496" Type="http://schemas.openxmlformats.org/officeDocument/2006/relationships/image" Target="media/image252.wmf"/><Relationship Id="rId11" Type="http://schemas.openxmlformats.org/officeDocument/2006/relationships/oleObject" Target="embeddings/oleObject1.bin"/><Relationship Id="rId53" Type="http://schemas.openxmlformats.org/officeDocument/2006/relationships/oleObject" Target="embeddings/oleObject22.bin"/><Relationship Id="rId149" Type="http://schemas.openxmlformats.org/officeDocument/2006/relationships/oleObject" Target="embeddings/oleObject70.bin"/><Relationship Id="rId314" Type="http://schemas.openxmlformats.org/officeDocument/2006/relationships/oleObject" Target="embeddings/oleObject149.bin"/><Relationship Id="rId356" Type="http://schemas.openxmlformats.org/officeDocument/2006/relationships/oleObject" Target="embeddings/oleObject170.bin"/><Relationship Id="rId398" Type="http://schemas.openxmlformats.org/officeDocument/2006/relationships/image" Target="media/image201.wmf"/><Relationship Id="rId521" Type="http://schemas.openxmlformats.org/officeDocument/2006/relationships/oleObject" Target="embeddings/oleObject249.bin"/><Relationship Id="rId563" Type="http://schemas.openxmlformats.org/officeDocument/2006/relationships/header" Target="header2.xml"/><Relationship Id="rId95" Type="http://schemas.openxmlformats.org/officeDocument/2006/relationships/oleObject" Target="embeddings/oleObject43.bin"/><Relationship Id="rId160" Type="http://schemas.openxmlformats.org/officeDocument/2006/relationships/oleObject" Target="embeddings/oleObject75.bin"/><Relationship Id="rId216" Type="http://schemas.openxmlformats.org/officeDocument/2006/relationships/oleObject" Target="embeddings/oleObject101.bin"/><Relationship Id="rId423" Type="http://schemas.openxmlformats.org/officeDocument/2006/relationships/oleObject" Target="embeddings/oleObject202.bin"/><Relationship Id="rId258" Type="http://schemas.openxmlformats.org/officeDocument/2006/relationships/image" Target="media/image129.wmf"/><Relationship Id="rId465" Type="http://schemas.openxmlformats.org/officeDocument/2006/relationships/oleObject" Target="embeddings/oleObject221.bin"/><Relationship Id="rId22" Type="http://schemas.openxmlformats.org/officeDocument/2006/relationships/image" Target="media/image8.wmf"/><Relationship Id="rId64" Type="http://schemas.openxmlformats.org/officeDocument/2006/relationships/image" Target="media/image29.wmf"/><Relationship Id="rId118" Type="http://schemas.openxmlformats.org/officeDocument/2006/relationships/image" Target="media/image56.wmf"/><Relationship Id="rId325" Type="http://schemas.openxmlformats.org/officeDocument/2006/relationships/image" Target="media/image163.wmf"/><Relationship Id="rId367" Type="http://schemas.openxmlformats.org/officeDocument/2006/relationships/image" Target="media/image184.wmf"/><Relationship Id="rId532" Type="http://schemas.openxmlformats.org/officeDocument/2006/relationships/image" Target="media/image271.wmf"/><Relationship Id="rId171" Type="http://schemas.openxmlformats.org/officeDocument/2006/relationships/image" Target="media/image83.emf"/><Relationship Id="rId227" Type="http://schemas.openxmlformats.org/officeDocument/2006/relationships/image" Target="media/image113.wmf"/><Relationship Id="rId269" Type="http://schemas.openxmlformats.org/officeDocument/2006/relationships/oleObject" Target="embeddings/oleObject127.bin"/><Relationship Id="rId434" Type="http://schemas.openxmlformats.org/officeDocument/2006/relationships/oleObject" Target="embeddings/oleObject207.bin"/><Relationship Id="rId476" Type="http://schemas.openxmlformats.org/officeDocument/2006/relationships/image" Target="media/image242.wmf"/><Relationship Id="rId33" Type="http://schemas.openxmlformats.org/officeDocument/2006/relationships/oleObject" Target="embeddings/oleObject12.bin"/><Relationship Id="rId129" Type="http://schemas.openxmlformats.org/officeDocument/2006/relationships/oleObject" Target="embeddings/oleObject60.bin"/><Relationship Id="rId280" Type="http://schemas.openxmlformats.org/officeDocument/2006/relationships/image" Target="media/image140.wmf"/><Relationship Id="rId336" Type="http://schemas.openxmlformats.org/officeDocument/2006/relationships/oleObject" Target="embeddings/oleObject160.bin"/><Relationship Id="rId501" Type="http://schemas.openxmlformats.org/officeDocument/2006/relationships/oleObject" Target="embeddings/oleObject239.bin"/><Relationship Id="rId543" Type="http://schemas.openxmlformats.org/officeDocument/2006/relationships/image" Target="media/image277.wmf"/><Relationship Id="rId75" Type="http://schemas.openxmlformats.org/officeDocument/2006/relationships/oleObject" Target="embeddings/oleObject33.bin"/><Relationship Id="rId140" Type="http://schemas.openxmlformats.org/officeDocument/2006/relationships/image" Target="media/image67.wmf"/><Relationship Id="rId182" Type="http://schemas.openxmlformats.org/officeDocument/2006/relationships/oleObject" Target="embeddings/oleObject85.bin"/><Relationship Id="rId378" Type="http://schemas.openxmlformats.org/officeDocument/2006/relationships/oleObject" Target="embeddings/oleObject181.bin"/><Relationship Id="rId403" Type="http://schemas.openxmlformats.org/officeDocument/2006/relationships/oleObject" Target="embeddings/oleObject192.bin"/><Relationship Id="rId6" Type="http://schemas.openxmlformats.org/officeDocument/2006/relationships/footnotes" Target="footnotes.xml"/><Relationship Id="rId238" Type="http://schemas.openxmlformats.org/officeDocument/2006/relationships/image" Target="media/image119.wmf"/><Relationship Id="rId445" Type="http://schemas.openxmlformats.org/officeDocument/2006/relationships/image" Target="media/image225.wmf"/><Relationship Id="rId487" Type="http://schemas.openxmlformats.org/officeDocument/2006/relationships/oleObject" Target="embeddings/oleObject232.bin"/><Relationship Id="rId291" Type="http://schemas.openxmlformats.org/officeDocument/2006/relationships/oleObject" Target="embeddings/oleObject138.bin"/><Relationship Id="rId305" Type="http://schemas.openxmlformats.org/officeDocument/2006/relationships/image" Target="media/image153.wmf"/><Relationship Id="rId347" Type="http://schemas.openxmlformats.org/officeDocument/2006/relationships/image" Target="media/image174.wmf"/><Relationship Id="rId512" Type="http://schemas.openxmlformats.org/officeDocument/2006/relationships/image" Target="media/image260.wmf"/><Relationship Id="rId44" Type="http://schemas.openxmlformats.org/officeDocument/2006/relationships/image" Target="media/image19.wmf"/><Relationship Id="rId86" Type="http://schemas.openxmlformats.org/officeDocument/2006/relationships/image" Target="media/image40.wmf"/><Relationship Id="rId151" Type="http://schemas.openxmlformats.org/officeDocument/2006/relationships/oleObject" Target="embeddings/oleObject71.bin"/><Relationship Id="rId389" Type="http://schemas.openxmlformats.org/officeDocument/2006/relationships/oleObject" Target="embeddings/oleObject185.bin"/><Relationship Id="rId554" Type="http://schemas.openxmlformats.org/officeDocument/2006/relationships/oleObject" Target="embeddings/oleObject264.bin"/><Relationship Id="rId193" Type="http://schemas.openxmlformats.org/officeDocument/2006/relationships/oleObject" Target="embeddings/oleObject90.bin"/><Relationship Id="rId207" Type="http://schemas.openxmlformats.org/officeDocument/2006/relationships/oleObject" Target="embeddings/oleObject97.bin"/><Relationship Id="rId249" Type="http://schemas.openxmlformats.org/officeDocument/2006/relationships/oleObject" Target="embeddings/oleObject117.bin"/><Relationship Id="rId414" Type="http://schemas.openxmlformats.org/officeDocument/2006/relationships/image" Target="media/image209.wmf"/><Relationship Id="rId456" Type="http://schemas.openxmlformats.org/officeDocument/2006/relationships/image" Target="media/image232.wmf"/><Relationship Id="rId498" Type="http://schemas.openxmlformats.org/officeDocument/2006/relationships/image" Target="media/image253.wmf"/><Relationship Id="rId13" Type="http://schemas.openxmlformats.org/officeDocument/2006/relationships/oleObject" Target="embeddings/oleObject2.bin"/><Relationship Id="rId109" Type="http://schemas.openxmlformats.org/officeDocument/2006/relationships/oleObject" Target="embeddings/oleObject50.bin"/><Relationship Id="rId260" Type="http://schemas.openxmlformats.org/officeDocument/2006/relationships/image" Target="media/image130.wmf"/><Relationship Id="rId316" Type="http://schemas.openxmlformats.org/officeDocument/2006/relationships/oleObject" Target="embeddings/oleObject150.bin"/><Relationship Id="rId523" Type="http://schemas.openxmlformats.org/officeDocument/2006/relationships/oleObject" Target="embeddings/oleObject250.bin"/><Relationship Id="rId55" Type="http://schemas.openxmlformats.org/officeDocument/2006/relationships/oleObject" Target="embeddings/oleObject23.bin"/><Relationship Id="rId97" Type="http://schemas.openxmlformats.org/officeDocument/2006/relationships/oleObject" Target="embeddings/oleObject44.bin"/><Relationship Id="rId120" Type="http://schemas.openxmlformats.org/officeDocument/2006/relationships/image" Target="media/image57.wmf"/><Relationship Id="rId358" Type="http://schemas.openxmlformats.org/officeDocument/2006/relationships/oleObject" Target="embeddings/oleObject171.bin"/><Relationship Id="rId565" Type="http://schemas.openxmlformats.org/officeDocument/2006/relationships/theme" Target="theme/theme1.xml"/><Relationship Id="rId162" Type="http://schemas.openxmlformats.org/officeDocument/2006/relationships/oleObject" Target="embeddings/oleObject76.bin"/><Relationship Id="rId218" Type="http://schemas.openxmlformats.org/officeDocument/2006/relationships/oleObject" Target="embeddings/oleObject102.bin"/><Relationship Id="rId425" Type="http://schemas.openxmlformats.org/officeDocument/2006/relationships/oleObject" Target="embeddings/oleObject203.bin"/><Relationship Id="rId467" Type="http://schemas.openxmlformats.org/officeDocument/2006/relationships/oleObject" Target="embeddings/oleObject222.bin"/><Relationship Id="rId271" Type="http://schemas.openxmlformats.org/officeDocument/2006/relationships/oleObject" Target="embeddings/oleObject128.bin"/><Relationship Id="rId24" Type="http://schemas.openxmlformats.org/officeDocument/2006/relationships/image" Target="media/image9.wmf"/><Relationship Id="rId66" Type="http://schemas.openxmlformats.org/officeDocument/2006/relationships/image" Target="media/image30.wmf"/><Relationship Id="rId131" Type="http://schemas.openxmlformats.org/officeDocument/2006/relationships/oleObject" Target="embeddings/oleObject61.bin"/><Relationship Id="rId327" Type="http://schemas.openxmlformats.org/officeDocument/2006/relationships/image" Target="media/image164.wmf"/><Relationship Id="rId369" Type="http://schemas.openxmlformats.org/officeDocument/2006/relationships/image" Target="media/image185.wmf"/><Relationship Id="rId534" Type="http://schemas.openxmlformats.org/officeDocument/2006/relationships/image" Target="media/image272.wmf"/><Relationship Id="rId173" Type="http://schemas.openxmlformats.org/officeDocument/2006/relationships/image" Target="media/image85.wmf"/><Relationship Id="rId229" Type="http://schemas.openxmlformats.org/officeDocument/2006/relationships/image" Target="media/image114.wmf"/><Relationship Id="rId380" Type="http://schemas.openxmlformats.org/officeDocument/2006/relationships/oleObject" Target="embeddings/oleObject182.bin"/><Relationship Id="rId436" Type="http://schemas.openxmlformats.org/officeDocument/2006/relationships/oleObject" Target="embeddings/oleObject208.bin"/><Relationship Id="rId240" Type="http://schemas.openxmlformats.org/officeDocument/2006/relationships/image" Target="media/image120.wmf"/><Relationship Id="rId478" Type="http://schemas.openxmlformats.org/officeDocument/2006/relationships/image" Target="media/image243.wmf"/><Relationship Id="rId35" Type="http://schemas.openxmlformats.org/officeDocument/2006/relationships/oleObject" Target="embeddings/oleObject13.bin"/><Relationship Id="rId77" Type="http://schemas.openxmlformats.org/officeDocument/2006/relationships/oleObject" Target="embeddings/oleObject34.bin"/><Relationship Id="rId100" Type="http://schemas.openxmlformats.org/officeDocument/2006/relationships/image" Target="media/image47.wmf"/><Relationship Id="rId282" Type="http://schemas.openxmlformats.org/officeDocument/2006/relationships/image" Target="media/image141.wmf"/><Relationship Id="rId338" Type="http://schemas.openxmlformats.org/officeDocument/2006/relationships/oleObject" Target="embeddings/oleObject161.bin"/><Relationship Id="rId503" Type="http://schemas.openxmlformats.org/officeDocument/2006/relationships/oleObject" Target="embeddings/oleObject240.bin"/><Relationship Id="rId545" Type="http://schemas.openxmlformats.org/officeDocument/2006/relationships/image" Target="media/image278.wmf"/><Relationship Id="rId8" Type="http://schemas.openxmlformats.org/officeDocument/2006/relationships/header" Target="header1.xml"/><Relationship Id="rId142" Type="http://schemas.openxmlformats.org/officeDocument/2006/relationships/image" Target="media/image68.wmf"/><Relationship Id="rId184" Type="http://schemas.openxmlformats.org/officeDocument/2006/relationships/image" Target="media/image91.wmf"/><Relationship Id="rId391" Type="http://schemas.openxmlformats.org/officeDocument/2006/relationships/oleObject" Target="embeddings/oleObject186.bin"/><Relationship Id="rId405" Type="http://schemas.openxmlformats.org/officeDocument/2006/relationships/oleObject" Target="embeddings/oleObject193.bin"/><Relationship Id="rId447" Type="http://schemas.openxmlformats.org/officeDocument/2006/relationships/image" Target="media/image226.wmf"/><Relationship Id="rId251" Type="http://schemas.openxmlformats.org/officeDocument/2006/relationships/oleObject" Target="embeddings/oleObject118.bin"/><Relationship Id="rId489" Type="http://schemas.openxmlformats.org/officeDocument/2006/relationships/oleObject" Target="embeddings/oleObject233.bin"/><Relationship Id="rId46" Type="http://schemas.openxmlformats.org/officeDocument/2006/relationships/image" Target="media/image20.wmf"/><Relationship Id="rId293" Type="http://schemas.openxmlformats.org/officeDocument/2006/relationships/oleObject" Target="embeddings/oleObject139.bin"/><Relationship Id="rId307" Type="http://schemas.openxmlformats.org/officeDocument/2006/relationships/image" Target="media/image154.wmf"/><Relationship Id="rId349" Type="http://schemas.openxmlformats.org/officeDocument/2006/relationships/image" Target="media/image175.wmf"/><Relationship Id="rId514" Type="http://schemas.openxmlformats.org/officeDocument/2006/relationships/image" Target="media/image261.wmf"/><Relationship Id="rId556" Type="http://schemas.openxmlformats.org/officeDocument/2006/relationships/oleObject" Target="embeddings/oleObject265.bin"/><Relationship Id="rId88" Type="http://schemas.openxmlformats.org/officeDocument/2006/relationships/image" Target="media/image41.wmf"/><Relationship Id="rId111" Type="http://schemas.openxmlformats.org/officeDocument/2006/relationships/oleObject" Target="embeddings/oleObject51.bin"/><Relationship Id="rId153" Type="http://schemas.openxmlformats.org/officeDocument/2006/relationships/oleObject" Target="embeddings/oleObject72.bin"/><Relationship Id="rId195" Type="http://schemas.openxmlformats.org/officeDocument/2006/relationships/oleObject" Target="embeddings/oleObject91.bin"/><Relationship Id="rId209" Type="http://schemas.openxmlformats.org/officeDocument/2006/relationships/image" Target="media/image104.wmf"/><Relationship Id="rId360" Type="http://schemas.openxmlformats.org/officeDocument/2006/relationships/oleObject" Target="embeddings/oleObject172.bin"/><Relationship Id="rId416" Type="http://schemas.openxmlformats.org/officeDocument/2006/relationships/image" Target="media/image210.wmf"/><Relationship Id="rId220" Type="http://schemas.openxmlformats.org/officeDocument/2006/relationships/oleObject" Target="embeddings/oleObject103.bin"/><Relationship Id="rId458" Type="http://schemas.openxmlformats.org/officeDocument/2006/relationships/image" Target="media/image233.wmf"/><Relationship Id="rId15" Type="http://schemas.openxmlformats.org/officeDocument/2006/relationships/oleObject" Target="embeddings/oleObject3.bin"/><Relationship Id="rId57" Type="http://schemas.openxmlformats.org/officeDocument/2006/relationships/oleObject" Target="embeddings/oleObject24.bin"/><Relationship Id="rId262" Type="http://schemas.openxmlformats.org/officeDocument/2006/relationships/image" Target="media/image131.wmf"/><Relationship Id="rId318" Type="http://schemas.openxmlformats.org/officeDocument/2006/relationships/oleObject" Target="embeddings/oleObject151.bin"/><Relationship Id="rId525" Type="http://schemas.openxmlformats.org/officeDocument/2006/relationships/oleObject" Target="embeddings/oleObject251.bin"/><Relationship Id="rId99" Type="http://schemas.openxmlformats.org/officeDocument/2006/relationships/oleObject" Target="embeddings/oleObject45.bin"/><Relationship Id="rId122" Type="http://schemas.openxmlformats.org/officeDocument/2006/relationships/image" Target="media/image58.wmf"/><Relationship Id="rId164" Type="http://schemas.openxmlformats.org/officeDocument/2006/relationships/oleObject" Target="embeddings/oleObject77.bin"/><Relationship Id="rId371" Type="http://schemas.openxmlformats.org/officeDocument/2006/relationships/image" Target="media/image186.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160F57-9007-4359-A636-7E74F9AC8A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79309</Words>
  <Characters>45207</Characters>
  <Application>Microsoft Office Word</Application>
  <DocSecurity>0</DocSecurity>
  <Lines>376</Lines>
  <Paragraphs>248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124268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3</cp:revision>
  <cp:lastPrinted>2023-11-01T10:19:00Z</cp:lastPrinted>
  <dcterms:created xsi:type="dcterms:W3CDTF">2024-01-09T22:59:00Z</dcterms:created>
  <dcterms:modified xsi:type="dcterms:W3CDTF">2024-01-09T22:59:00Z</dcterms:modified>
</cp:coreProperties>
</file>