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8.xml" ContentType="application/vnd.openxmlformats-officedocument.drawingml.chart+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631C8" w14:textId="77777777" w:rsidR="00AC705C" w:rsidRPr="00F8128D" w:rsidRDefault="00AC705C" w:rsidP="00AC705C">
      <w:pPr>
        <w:jc w:val="center"/>
        <w:rPr>
          <w:rFonts w:eastAsia="Calibri"/>
          <w:b/>
          <w:bCs/>
          <w:szCs w:val="28"/>
          <w:lang w:eastAsia="ru-RU"/>
        </w:rPr>
      </w:pPr>
      <w:r w:rsidRPr="00F8128D">
        <w:rPr>
          <w:rFonts w:eastAsia="Calibri"/>
          <w:b/>
          <w:bCs/>
          <w:szCs w:val="28"/>
          <w:lang w:eastAsia="ru-RU"/>
        </w:rPr>
        <w:t>НАЦІОНАЛЬНИЙ ТЕХНІЧНИЙ УНІВЕРСИТЕТ УКРАЇНИ</w:t>
      </w:r>
    </w:p>
    <w:p w14:paraId="15508E31" w14:textId="77777777" w:rsidR="00AC705C" w:rsidRPr="00F8128D" w:rsidRDefault="00AC705C" w:rsidP="00AC705C">
      <w:pPr>
        <w:jc w:val="center"/>
        <w:rPr>
          <w:rFonts w:eastAsia="Calibri"/>
          <w:b/>
          <w:bCs/>
          <w:szCs w:val="28"/>
          <w:lang w:eastAsia="ru-RU"/>
        </w:rPr>
      </w:pPr>
      <w:r w:rsidRPr="00F8128D">
        <w:rPr>
          <w:rFonts w:eastAsia="Calibri"/>
          <w:b/>
          <w:bCs/>
          <w:szCs w:val="28"/>
          <w:lang w:eastAsia="ru-RU"/>
        </w:rPr>
        <w:t>«КИЇВСЬКИЙ ПОЛІТЕХНІЧНИЙ ІНСТИТУТ</w:t>
      </w:r>
      <w:r w:rsidRPr="00F8128D">
        <w:rPr>
          <w:rFonts w:eastAsia="Calibri"/>
          <w:b/>
          <w:bCs/>
          <w:szCs w:val="28"/>
          <w:lang w:eastAsia="ru-RU"/>
        </w:rPr>
        <w:br/>
        <w:t>імені ІГОРЯ СІКОРСЬКОГО»</w:t>
      </w:r>
    </w:p>
    <w:p w14:paraId="4E6B9AAF" w14:textId="77777777" w:rsidR="00AC705C" w:rsidRPr="00F8128D" w:rsidRDefault="00AC705C" w:rsidP="00AC705C">
      <w:pPr>
        <w:tabs>
          <w:tab w:val="left" w:leader="underscore" w:pos="9356"/>
        </w:tabs>
        <w:spacing w:before="120"/>
        <w:jc w:val="center"/>
        <w:rPr>
          <w:rFonts w:eastAsia="Calibri"/>
          <w:b/>
          <w:szCs w:val="28"/>
          <w:lang w:eastAsia="ru-RU"/>
        </w:rPr>
      </w:pPr>
      <w:r w:rsidRPr="00F8128D">
        <w:rPr>
          <w:rFonts w:eastAsia="Calibri"/>
          <w:b/>
          <w:szCs w:val="28"/>
          <w:lang w:eastAsia="ru-RU"/>
        </w:rPr>
        <w:t>Факультет менеджменту та маркетингу</w:t>
      </w:r>
    </w:p>
    <w:p w14:paraId="1119FDD9" w14:textId="77777777" w:rsidR="00AC705C" w:rsidRPr="00F8128D" w:rsidRDefault="00AC705C" w:rsidP="00AC705C">
      <w:pPr>
        <w:tabs>
          <w:tab w:val="left" w:leader="underscore" w:pos="9356"/>
        </w:tabs>
        <w:spacing w:before="120" w:after="360"/>
        <w:jc w:val="center"/>
        <w:rPr>
          <w:rFonts w:eastAsia="Calibri"/>
          <w:b/>
          <w:szCs w:val="28"/>
          <w:lang w:eastAsia="ru-RU"/>
        </w:rPr>
      </w:pPr>
      <w:r w:rsidRPr="00F8128D">
        <w:rPr>
          <w:rFonts w:eastAsia="Calibri"/>
          <w:b/>
          <w:szCs w:val="28"/>
          <w:lang w:eastAsia="ru-RU"/>
        </w:rPr>
        <w:t>Кафедра промислового маркетингу</w:t>
      </w:r>
    </w:p>
    <w:tbl>
      <w:tblPr>
        <w:tblW w:w="0" w:type="auto"/>
        <w:tblLook w:val="00A0" w:firstRow="1" w:lastRow="0" w:firstColumn="1" w:lastColumn="0" w:noHBand="0" w:noVBand="0"/>
      </w:tblPr>
      <w:tblGrid>
        <w:gridCol w:w="5211"/>
        <w:gridCol w:w="3905"/>
      </w:tblGrid>
      <w:tr w:rsidR="00AC705C" w:rsidRPr="00F8128D" w14:paraId="3F2CF282" w14:textId="77777777" w:rsidTr="00372876">
        <w:tc>
          <w:tcPr>
            <w:tcW w:w="5211" w:type="dxa"/>
          </w:tcPr>
          <w:p w14:paraId="2D2C323E" w14:textId="77777777" w:rsidR="00AC705C" w:rsidRPr="00F8128D" w:rsidRDefault="00AC705C" w:rsidP="00372876">
            <w:pPr>
              <w:tabs>
                <w:tab w:val="left" w:leader="underscore" w:pos="9631"/>
              </w:tabs>
              <w:rPr>
                <w:rFonts w:eastAsia="Calibri"/>
                <w:bCs/>
                <w:szCs w:val="28"/>
                <w:lang w:eastAsia="ru-RU"/>
              </w:rPr>
            </w:pPr>
            <w:r w:rsidRPr="00F8128D">
              <w:rPr>
                <w:rFonts w:eastAsia="Calibri"/>
                <w:bCs/>
                <w:szCs w:val="28"/>
                <w:lang w:eastAsia="ru-RU"/>
              </w:rPr>
              <w:t>«На правах рукопису»</w:t>
            </w:r>
          </w:p>
          <w:p w14:paraId="13904825" w14:textId="77777777" w:rsidR="00AC705C" w:rsidRPr="00F8128D" w:rsidRDefault="00AC705C" w:rsidP="00372876">
            <w:pPr>
              <w:tabs>
                <w:tab w:val="left" w:leader="underscore" w:pos="9631"/>
              </w:tabs>
              <w:rPr>
                <w:rFonts w:eastAsia="Calibri"/>
                <w:bCs/>
                <w:szCs w:val="28"/>
                <w:lang w:eastAsia="ru-RU"/>
              </w:rPr>
            </w:pPr>
            <w:r w:rsidRPr="00F8128D">
              <w:rPr>
                <w:rFonts w:eastAsia="Calibri"/>
                <w:bCs/>
                <w:szCs w:val="28"/>
                <w:lang w:eastAsia="ru-RU"/>
              </w:rPr>
              <w:t xml:space="preserve">УДК </w:t>
            </w:r>
            <w:r w:rsidRPr="00790063">
              <w:rPr>
                <w:rFonts w:eastAsia="Calibri"/>
                <w:bCs/>
                <w:szCs w:val="28"/>
                <w:lang w:eastAsia="ru-RU"/>
              </w:rPr>
              <w:t>316.77:658:005.931.1](045)</w:t>
            </w:r>
          </w:p>
        </w:tc>
        <w:tc>
          <w:tcPr>
            <w:tcW w:w="3905" w:type="dxa"/>
          </w:tcPr>
          <w:p w14:paraId="212C8231" w14:textId="77777777" w:rsidR="00AC705C" w:rsidRPr="00F8128D" w:rsidRDefault="00AC705C" w:rsidP="00372876">
            <w:pPr>
              <w:ind w:left="62"/>
              <w:rPr>
                <w:rFonts w:eastAsia="Calibri"/>
                <w:szCs w:val="28"/>
                <w:lang w:eastAsia="ru-RU"/>
              </w:rPr>
            </w:pPr>
            <w:r w:rsidRPr="00F8128D">
              <w:rPr>
                <w:rFonts w:eastAsia="Calibri"/>
                <w:szCs w:val="28"/>
                <w:lang w:eastAsia="ru-RU"/>
              </w:rPr>
              <w:t>До захисту допущено:</w:t>
            </w:r>
          </w:p>
          <w:p w14:paraId="438B67F8" w14:textId="77777777" w:rsidR="00AC705C" w:rsidRPr="00F8128D" w:rsidRDefault="00AC705C" w:rsidP="00372876">
            <w:pPr>
              <w:spacing w:before="120"/>
              <w:ind w:left="62"/>
              <w:rPr>
                <w:rFonts w:eastAsia="Calibri"/>
                <w:bCs/>
                <w:szCs w:val="28"/>
                <w:lang w:eastAsia="ru-RU"/>
              </w:rPr>
            </w:pPr>
            <w:r w:rsidRPr="00F8128D">
              <w:rPr>
                <w:rFonts w:eastAsia="Calibri"/>
                <w:bCs/>
                <w:szCs w:val="28"/>
                <w:lang w:eastAsia="ru-RU"/>
              </w:rPr>
              <w:t>Завідувач кафедри</w:t>
            </w:r>
          </w:p>
          <w:p w14:paraId="56206A96" w14:textId="77777777" w:rsidR="00AC705C" w:rsidRPr="00F8128D" w:rsidRDefault="00AC705C" w:rsidP="00372876">
            <w:pPr>
              <w:spacing w:before="120"/>
              <w:ind w:left="62" w:right="-31"/>
              <w:rPr>
                <w:rFonts w:eastAsia="Calibri"/>
                <w:szCs w:val="28"/>
                <w:lang w:eastAsia="ru-RU"/>
              </w:rPr>
            </w:pPr>
            <w:r w:rsidRPr="00F8128D">
              <w:rPr>
                <w:rFonts w:eastAsia="Calibri"/>
                <w:szCs w:val="28"/>
                <w:lang w:eastAsia="ru-RU"/>
              </w:rPr>
              <w:t xml:space="preserve">________ </w:t>
            </w:r>
            <w:r w:rsidRPr="00F8128D">
              <w:rPr>
                <w:rFonts w:eastAsia="Calibri"/>
                <w:color w:val="000000"/>
                <w:szCs w:val="28"/>
                <w:lang w:eastAsia="ru-RU"/>
              </w:rPr>
              <w:t>Сергій СОЛНЦЕВ</w:t>
            </w:r>
          </w:p>
          <w:p w14:paraId="34A5DFFF" w14:textId="77777777" w:rsidR="00AC705C" w:rsidRPr="00F8128D" w:rsidRDefault="00AC705C" w:rsidP="00372876">
            <w:pPr>
              <w:spacing w:before="120"/>
              <w:ind w:left="62"/>
              <w:rPr>
                <w:rFonts w:eastAsia="Calibri"/>
                <w:szCs w:val="28"/>
                <w:lang w:eastAsia="ru-RU"/>
              </w:rPr>
            </w:pPr>
            <w:r w:rsidRPr="00F8128D">
              <w:rPr>
                <w:rFonts w:eastAsia="Calibri"/>
                <w:sz w:val="24"/>
                <w:szCs w:val="24"/>
                <w:lang w:eastAsia="ru-RU"/>
              </w:rPr>
              <w:t>«</w:t>
            </w:r>
            <w:r w:rsidRPr="00F8128D">
              <w:rPr>
                <w:rFonts w:eastAsia="Calibri"/>
                <w:sz w:val="24"/>
                <w:szCs w:val="24"/>
                <w:u w:val="single"/>
                <w:lang w:eastAsia="ru-RU"/>
              </w:rPr>
              <w:t>11</w:t>
            </w:r>
            <w:r w:rsidRPr="00F8128D">
              <w:rPr>
                <w:rFonts w:eastAsia="Calibri"/>
                <w:sz w:val="24"/>
                <w:szCs w:val="24"/>
                <w:lang w:eastAsia="ru-RU"/>
              </w:rPr>
              <w:t>»</w:t>
            </w:r>
            <w:r w:rsidRPr="00F8128D">
              <w:rPr>
                <w:rFonts w:eastAsia="Calibri"/>
                <w:szCs w:val="28"/>
                <w:u w:val="single"/>
                <w:lang w:eastAsia="ru-RU"/>
              </w:rPr>
              <w:t xml:space="preserve">    </w:t>
            </w:r>
            <w:r>
              <w:rPr>
                <w:rFonts w:eastAsia="Calibri"/>
                <w:szCs w:val="28"/>
                <w:u w:val="single"/>
                <w:lang w:eastAsia="ru-RU"/>
              </w:rPr>
              <w:t xml:space="preserve"> </w:t>
            </w:r>
            <w:r w:rsidRPr="00F8128D">
              <w:rPr>
                <w:rFonts w:eastAsia="Calibri"/>
                <w:szCs w:val="28"/>
                <w:u w:val="single"/>
                <w:lang w:eastAsia="ru-RU"/>
              </w:rPr>
              <w:t xml:space="preserve"> грудня </w:t>
            </w:r>
            <w:r>
              <w:rPr>
                <w:rFonts w:eastAsia="Calibri"/>
                <w:szCs w:val="28"/>
                <w:u w:val="single"/>
                <w:lang w:eastAsia="ru-RU"/>
              </w:rPr>
              <w:t xml:space="preserve">   </w:t>
            </w:r>
            <w:r w:rsidRPr="00F8128D">
              <w:rPr>
                <w:rFonts w:eastAsia="Calibri"/>
                <w:szCs w:val="28"/>
                <w:u w:val="single"/>
                <w:lang w:eastAsia="ru-RU"/>
              </w:rPr>
              <w:t xml:space="preserve">     </w:t>
            </w:r>
            <w:r w:rsidRPr="00F8128D">
              <w:rPr>
                <w:rFonts w:eastAsia="Calibri"/>
                <w:szCs w:val="28"/>
                <w:lang w:eastAsia="ru-RU"/>
              </w:rPr>
              <w:t>2024р.</w:t>
            </w:r>
          </w:p>
          <w:p w14:paraId="5A8F1BDE" w14:textId="77777777" w:rsidR="00AC705C" w:rsidRPr="00F8128D" w:rsidRDefault="00AC705C" w:rsidP="00372876">
            <w:pPr>
              <w:rPr>
                <w:rFonts w:eastAsia="Calibri"/>
                <w:bCs/>
                <w:caps/>
                <w:szCs w:val="28"/>
                <w:lang w:eastAsia="ru-RU"/>
              </w:rPr>
            </w:pPr>
          </w:p>
        </w:tc>
      </w:tr>
    </w:tbl>
    <w:p w14:paraId="3A603D6B" w14:textId="77777777" w:rsidR="00AC705C" w:rsidRPr="00F8128D" w:rsidRDefault="00AC705C" w:rsidP="00AC705C">
      <w:pPr>
        <w:tabs>
          <w:tab w:val="right" w:leader="underscore" w:pos="8903"/>
        </w:tabs>
        <w:spacing w:before="480"/>
        <w:jc w:val="center"/>
        <w:rPr>
          <w:rFonts w:eastAsia="Calibri"/>
          <w:b/>
          <w:sz w:val="40"/>
          <w:szCs w:val="40"/>
          <w:lang w:eastAsia="ru-RU"/>
        </w:rPr>
      </w:pPr>
      <w:r w:rsidRPr="00F8128D">
        <w:rPr>
          <w:rFonts w:eastAsia="Calibri"/>
          <w:b/>
          <w:sz w:val="40"/>
          <w:szCs w:val="40"/>
          <w:lang w:eastAsia="ru-RU"/>
        </w:rPr>
        <w:t>МАГІСТЕРСЬКА ДИСЕРТАЦІЯ</w:t>
      </w:r>
    </w:p>
    <w:p w14:paraId="192103B2" w14:textId="77777777" w:rsidR="00AC705C" w:rsidRPr="00F8128D" w:rsidRDefault="00AC705C" w:rsidP="00AC705C">
      <w:pPr>
        <w:spacing w:before="120" w:after="120"/>
        <w:jc w:val="center"/>
        <w:rPr>
          <w:rFonts w:eastAsia="Calibri"/>
          <w:b/>
          <w:color w:val="000000"/>
          <w:sz w:val="32"/>
          <w:szCs w:val="32"/>
          <w:lang w:eastAsia="ru-RU"/>
        </w:rPr>
      </w:pPr>
      <w:r w:rsidRPr="00F8128D">
        <w:rPr>
          <w:rFonts w:eastAsia="Calibri"/>
          <w:b/>
          <w:color w:val="000000"/>
          <w:sz w:val="32"/>
          <w:szCs w:val="32"/>
          <w:lang w:eastAsia="ru-RU"/>
        </w:rPr>
        <w:t>на здобуття ступеня магістра</w:t>
      </w:r>
      <w:r w:rsidRPr="00F8128D">
        <w:rPr>
          <w:rFonts w:eastAsia="Calibri"/>
          <w:b/>
          <w:color w:val="000000"/>
          <w:sz w:val="32"/>
          <w:szCs w:val="32"/>
          <w:lang w:eastAsia="ru-RU"/>
        </w:rPr>
        <w:br/>
        <w:t xml:space="preserve">за освітньо-професійною програмою </w:t>
      </w:r>
      <w:r w:rsidRPr="00F8128D">
        <w:rPr>
          <w:rFonts w:eastAsia="Calibri"/>
          <w:b/>
          <w:color w:val="000000"/>
          <w:sz w:val="32"/>
          <w:szCs w:val="32"/>
          <w:lang w:eastAsia="ru-RU"/>
        </w:rPr>
        <w:br/>
      </w:r>
      <w:r w:rsidRPr="00F8128D">
        <w:rPr>
          <w:rFonts w:eastAsia="Calibri"/>
          <w:b/>
          <w:sz w:val="32"/>
          <w:szCs w:val="32"/>
          <w:lang w:eastAsia="ru-RU"/>
        </w:rPr>
        <w:t>«Промисловий маркетинг»</w:t>
      </w:r>
      <w:r w:rsidRPr="00F8128D">
        <w:rPr>
          <w:rFonts w:eastAsia="Calibri"/>
          <w:b/>
          <w:color w:val="000000"/>
          <w:sz w:val="32"/>
          <w:szCs w:val="32"/>
          <w:lang w:eastAsia="ru-RU"/>
        </w:rPr>
        <w:br/>
        <w:t>спеціальності 075 Маркетинг</w:t>
      </w:r>
    </w:p>
    <w:p w14:paraId="229784A1" w14:textId="6A152C2B" w:rsidR="00AC705C" w:rsidRPr="00F8128D" w:rsidRDefault="00AC705C" w:rsidP="00AC705C">
      <w:pPr>
        <w:spacing w:before="120" w:after="120"/>
        <w:jc w:val="center"/>
        <w:rPr>
          <w:rFonts w:eastAsia="Calibri"/>
          <w:b/>
          <w:sz w:val="32"/>
          <w:szCs w:val="32"/>
          <w:lang w:eastAsia="ru-RU"/>
        </w:rPr>
      </w:pPr>
      <w:r w:rsidRPr="00F8128D">
        <w:rPr>
          <w:rFonts w:eastAsia="Calibri"/>
          <w:b/>
          <w:sz w:val="32"/>
          <w:szCs w:val="32"/>
          <w:lang w:eastAsia="ru-RU"/>
        </w:rPr>
        <w:t>на тему: «</w:t>
      </w:r>
      <w:r w:rsidR="009C0CAA">
        <w:rPr>
          <w:rFonts w:eastAsia="Calibri"/>
          <w:b/>
          <w:sz w:val="32"/>
          <w:szCs w:val="32"/>
          <w:lang w:eastAsia="ru-RU"/>
        </w:rPr>
        <w:t>У</w:t>
      </w:r>
      <w:r w:rsidR="009C0CAA" w:rsidRPr="009C0CAA">
        <w:rPr>
          <w:rFonts w:eastAsia="Calibri"/>
          <w:b/>
          <w:sz w:val="32"/>
          <w:szCs w:val="32"/>
          <w:lang w:eastAsia="ru-RU"/>
        </w:rPr>
        <w:t>досконалення політики просування підприємства на ринку дохідної</w:t>
      </w:r>
      <w:r w:rsidR="00790671">
        <w:rPr>
          <w:rFonts w:eastAsia="Calibri"/>
          <w:b/>
          <w:sz w:val="32"/>
          <w:szCs w:val="32"/>
          <w:lang w:eastAsia="ru-RU"/>
        </w:rPr>
        <w:t xml:space="preserve"> нерухомо</w:t>
      </w:r>
      <w:bookmarkStart w:id="0" w:name="_GoBack"/>
      <w:bookmarkEnd w:id="0"/>
      <w:r w:rsidR="00790671">
        <w:rPr>
          <w:rFonts w:eastAsia="Calibri"/>
          <w:b/>
          <w:sz w:val="32"/>
          <w:szCs w:val="32"/>
          <w:lang w:eastAsia="ru-RU"/>
        </w:rPr>
        <w:t>сті</w:t>
      </w:r>
      <w:r w:rsidRPr="00F8128D">
        <w:rPr>
          <w:rFonts w:eastAsia="Calibri"/>
          <w:b/>
          <w:sz w:val="32"/>
          <w:szCs w:val="32"/>
          <w:lang w:eastAsia="ru-RU"/>
        </w:rPr>
        <w:t>»</w:t>
      </w:r>
    </w:p>
    <w:p w14:paraId="29C7DA79" w14:textId="77777777" w:rsidR="00AC705C" w:rsidRPr="00F8128D" w:rsidRDefault="00AC705C" w:rsidP="00AC705C">
      <w:pPr>
        <w:rPr>
          <w:rFonts w:eastAsia="Calibri"/>
          <w:bCs/>
          <w:szCs w:val="28"/>
          <w:lang w:eastAsia="ru-RU"/>
        </w:rPr>
      </w:pPr>
    </w:p>
    <w:p w14:paraId="73152075" w14:textId="77777777" w:rsidR="00AC705C" w:rsidRPr="00F8128D" w:rsidRDefault="00AC705C" w:rsidP="00AC705C">
      <w:pPr>
        <w:rPr>
          <w:rFonts w:eastAsia="Calibri"/>
          <w:b/>
          <w:bCs/>
          <w:szCs w:val="28"/>
          <w:lang w:eastAsia="ru-RU"/>
        </w:rPr>
      </w:pPr>
      <w:r w:rsidRPr="00F8128D">
        <w:rPr>
          <w:rFonts w:eastAsia="Calibri"/>
          <w:b/>
          <w:bCs/>
          <w:szCs w:val="28"/>
          <w:lang w:eastAsia="ru-RU"/>
        </w:rPr>
        <w:t xml:space="preserve">Виконала: </w:t>
      </w:r>
    </w:p>
    <w:p w14:paraId="0C8B13CE" w14:textId="77777777" w:rsidR="00AC705C" w:rsidRPr="00F8128D" w:rsidRDefault="00AC705C" w:rsidP="00AC705C">
      <w:pPr>
        <w:rPr>
          <w:rFonts w:eastAsia="Calibri"/>
          <w:bCs/>
          <w:szCs w:val="28"/>
          <w:lang w:eastAsia="ru-RU"/>
        </w:rPr>
      </w:pPr>
      <w:r w:rsidRPr="00F8128D">
        <w:rPr>
          <w:rFonts w:eastAsia="Calibri"/>
          <w:bCs/>
          <w:szCs w:val="28"/>
          <w:lang w:eastAsia="ru-RU"/>
        </w:rPr>
        <w:t>студентка 2-го курсу, групи УМ-31мп</w:t>
      </w:r>
    </w:p>
    <w:p w14:paraId="4E837D82" w14:textId="21A613F8" w:rsidR="00AC705C" w:rsidRPr="00F8128D" w:rsidRDefault="00AC705C" w:rsidP="00AC705C">
      <w:pPr>
        <w:tabs>
          <w:tab w:val="left" w:pos="7513"/>
        </w:tabs>
        <w:rPr>
          <w:rFonts w:eastAsia="Calibri"/>
          <w:bCs/>
          <w:szCs w:val="28"/>
          <w:lang w:eastAsia="ru-RU"/>
        </w:rPr>
      </w:pPr>
      <w:r w:rsidRPr="00AC705C">
        <w:rPr>
          <w:rFonts w:eastAsia="Calibri"/>
          <w:bCs/>
          <w:szCs w:val="28"/>
          <w:lang w:eastAsia="ru-RU"/>
        </w:rPr>
        <w:t>Калениченко Анастасія Олександрівна</w:t>
      </w:r>
      <w:r w:rsidRPr="00F8128D">
        <w:rPr>
          <w:rFonts w:eastAsia="Calibri"/>
          <w:bCs/>
          <w:szCs w:val="28"/>
          <w:lang w:eastAsia="ru-RU"/>
        </w:rPr>
        <w:tab/>
        <w:t>__________</w:t>
      </w:r>
    </w:p>
    <w:p w14:paraId="2572BC7E" w14:textId="77777777" w:rsidR="00AC705C" w:rsidRPr="00F8128D" w:rsidRDefault="00AC705C" w:rsidP="00AC705C">
      <w:pPr>
        <w:tabs>
          <w:tab w:val="left" w:leader="underscore" w:pos="7371"/>
          <w:tab w:val="left" w:pos="7513"/>
          <w:tab w:val="left" w:leader="underscore" w:pos="8903"/>
        </w:tabs>
        <w:spacing w:before="240"/>
        <w:rPr>
          <w:rFonts w:eastAsia="Calibri"/>
          <w:b/>
          <w:szCs w:val="28"/>
          <w:lang w:eastAsia="ru-RU"/>
        </w:rPr>
      </w:pPr>
      <w:r w:rsidRPr="00F8128D">
        <w:rPr>
          <w:rFonts w:eastAsia="Calibri"/>
          <w:b/>
          <w:bCs/>
          <w:szCs w:val="28"/>
          <w:lang w:eastAsia="ru-RU"/>
        </w:rPr>
        <w:t>Науковий керівник:</w:t>
      </w:r>
      <w:r w:rsidRPr="00F8128D">
        <w:rPr>
          <w:rFonts w:eastAsia="Calibri"/>
          <w:b/>
          <w:szCs w:val="28"/>
          <w:lang w:eastAsia="ru-RU"/>
        </w:rPr>
        <w:t xml:space="preserve"> </w:t>
      </w:r>
    </w:p>
    <w:p w14:paraId="3DB60690" w14:textId="0E479C0E" w:rsidR="00AC705C" w:rsidRPr="00AC705C" w:rsidRDefault="00AC705C" w:rsidP="00AC705C">
      <w:pPr>
        <w:tabs>
          <w:tab w:val="left" w:pos="7513"/>
          <w:tab w:val="left" w:leader="underscore" w:pos="8903"/>
        </w:tabs>
        <w:jc w:val="left"/>
        <w:rPr>
          <w:rFonts w:eastAsia="Calibri"/>
          <w:szCs w:val="28"/>
          <w:lang w:eastAsia="ru-RU"/>
        </w:rPr>
      </w:pPr>
      <w:r w:rsidRPr="00F8128D">
        <w:rPr>
          <w:rFonts w:eastAsia="Calibri"/>
          <w:szCs w:val="28"/>
          <w:lang w:eastAsia="ru-RU"/>
        </w:rPr>
        <w:t xml:space="preserve">професор кафедри промислового маркетингу, </w:t>
      </w:r>
      <w:r w:rsidRPr="00F8128D">
        <w:rPr>
          <w:rFonts w:eastAsia="Calibri"/>
          <w:szCs w:val="28"/>
          <w:lang w:eastAsia="ru-RU"/>
        </w:rPr>
        <w:br/>
        <w:t>д.е.н., проф.</w:t>
      </w:r>
      <w:r w:rsidRPr="00F8128D">
        <w:rPr>
          <w:rFonts w:eastAsia="Calibri"/>
          <w:bCs/>
          <w:szCs w:val="28"/>
          <w:lang w:eastAsia="ru-RU"/>
        </w:rPr>
        <w:t xml:space="preserve"> </w:t>
      </w:r>
      <w:r w:rsidRPr="00F8128D">
        <w:rPr>
          <w:rFonts w:eastAsia="Calibri"/>
          <w:szCs w:val="28"/>
          <w:lang w:eastAsia="ru-RU"/>
        </w:rPr>
        <w:t>Жигалкевич Жанна Михайлівна</w:t>
      </w:r>
      <w:r w:rsidRPr="00F8128D">
        <w:rPr>
          <w:rFonts w:eastAsia="Calibri"/>
          <w:bCs/>
          <w:szCs w:val="28"/>
          <w:lang w:eastAsia="ru-RU"/>
        </w:rPr>
        <w:tab/>
        <w:t>__________</w:t>
      </w:r>
    </w:p>
    <w:p w14:paraId="0B26A585" w14:textId="77777777" w:rsidR="00AC705C" w:rsidRPr="00F8128D" w:rsidRDefault="00AC705C" w:rsidP="00AC705C">
      <w:pPr>
        <w:tabs>
          <w:tab w:val="left" w:leader="underscore" w:pos="7371"/>
          <w:tab w:val="left" w:pos="7513"/>
          <w:tab w:val="left" w:leader="underscore" w:pos="8903"/>
        </w:tabs>
        <w:spacing w:before="240"/>
        <w:rPr>
          <w:rFonts w:eastAsia="Calibri"/>
          <w:b/>
          <w:bCs/>
          <w:szCs w:val="28"/>
          <w:lang w:eastAsia="ru-RU"/>
        </w:rPr>
      </w:pPr>
      <w:r w:rsidRPr="00F8128D">
        <w:rPr>
          <w:rFonts w:eastAsia="Calibri"/>
          <w:b/>
          <w:bCs/>
          <w:szCs w:val="28"/>
          <w:lang w:eastAsia="ru-RU"/>
        </w:rPr>
        <w:t>Рецензент:</w:t>
      </w:r>
    </w:p>
    <w:p w14:paraId="64A8A5AC" w14:textId="77777777" w:rsidR="00AC705C" w:rsidRPr="00F8128D" w:rsidRDefault="00AC705C" w:rsidP="00AC705C">
      <w:pPr>
        <w:tabs>
          <w:tab w:val="left" w:pos="7513"/>
          <w:tab w:val="left" w:leader="underscore" w:pos="8903"/>
        </w:tabs>
        <w:jc w:val="left"/>
        <w:rPr>
          <w:rFonts w:eastAsia="Calibri"/>
          <w:bCs/>
          <w:szCs w:val="28"/>
          <w:lang w:eastAsia="ru-RU"/>
        </w:rPr>
      </w:pPr>
      <w:r w:rsidRPr="00F8128D">
        <w:rPr>
          <w:rFonts w:eastAsia="Calibri"/>
          <w:szCs w:val="28"/>
          <w:lang w:eastAsia="ru-RU"/>
        </w:rPr>
        <w:t>декан факультету менеджменту та маркетингу,</w:t>
      </w:r>
      <w:r w:rsidRPr="00F8128D">
        <w:rPr>
          <w:rFonts w:eastAsia="Calibri"/>
          <w:szCs w:val="28"/>
          <w:lang w:eastAsia="ru-RU"/>
        </w:rPr>
        <w:br/>
        <w:t>д.е.н., проф.</w:t>
      </w:r>
      <w:r w:rsidRPr="00F8128D">
        <w:rPr>
          <w:rFonts w:eastAsia="Calibri"/>
          <w:bCs/>
          <w:szCs w:val="28"/>
          <w:lang w:eastAsia="ru-RU"/>
        </w:rPr>
        <w:t xml:space="preserve"> </w:t>
      </w:r>
      <w:r w:rsidRPr="00F8128D">
        <w:rPr>
          <w:rFonts w:eastAsia="Calibri"/>
          <w:szCs w:val="28"/>
          <w:lang w:eastAsia="ru-RU"/>
        </w:rPr>
        <w:t xml:space="preserve">Кравченко Марина Олегівна </w:t>
      </w:r>
      <w:r w:rsidRPr="00F8128D">
        <w:rPr>
          <w:rFonts w:eastAsia="Calibri"/>
          <w:bCs/>
          <w:szCs w:val="28"/>
          <w:lang w:eastAsia="ru-RU"/>
        </w:rPr>
        <w:tab/>
        <w:t>__________</w:t>
      </w:r>
    </w:p>
    <w:p w14:paraId="34E8A6D4" w14:textId="77777777" w:rsidR="00AC705C" w:rsidRPr="00F8128D" w:rsidRDefault="00AC705C" w:rsidP="00AC705C">
      <w:pPr>
        <w:spacing w:before="480"/>
        <w:ind w:left="4253"/>
        <w:rPr>
          <w:rFonts w:eastAsia="Calibri"/>
          <w:szCs w:val="28"/>
          <w:lang w:eastAsia="ru-RU"/>
        </w:rPr>
      </w:pPr>
      <w:r w:rsidRPr="00F8128D">
        <w:rPr>
          <w:rFonts w:eastAsia="Calibri"/>
          <w:szCs w:val="28"/>
          <w:lang w:eastAsia="ru-RU"/>
        </w:rPr>
        <w:t>Засвідчую, що у цій магістерській дисертації немає запозичень з праць інших авторів без відповідних посилань</w:t>
      </w:r>
    </w:p>
    <w:p w14:paraId="5C54E9B5" w14:textId="77777777" w:rsidR="00AC705C" w:rsidRPr="00F8128D" w:rsidRDefault="00AC705C" w:rsidP="00386780">
      <w:pPr>
        <w:spacing w:after="720"/>
        <w:ind w:left="4253"/>
        <w:rPr>
          <w:rFonts w:eastAsia="Calibri"/>
          <w:szCs w:val="28"/>
          <w:lang w:eastAsia="ru-RU"/>
        </w:rPr>
      </w:pPr>
      <w:r w:rsidRPr="00F8128D">
        <w:rPr>
          <w:rFonts w:eastAsia="Calibri"/>
          <w:szCs w:val="28"/>
          <w:lang w:eastAsia="ru-RU"/>
        </w:rPr>
        <w:t>Студентка _____________</w:t>
      </w:r>
    </w:p>
    <w:p w14:paraId="57E344A0" w14:textId="77777777" w:rsidR="00C92F79" w:rsidRDefault="00C92F79" w:rsidP="00386780">
      <w:pPr>
        <w:jc w:val="center"/>
        <w:rPr>
          <w:rFonts w:eastAsia="Calibri"/>
          <w:szCs w:val="28"/>
          <w:lang w:eastAsia="ru-RU"/>
        </w:rPr>
      </w:pPr>
    </w:p>
    <w:p w14:paraId="46E6A4E7" w14:textId="44CCA064" w:rsidR="00C92F79" w:rsidRPr="00386780" w:rsidRDefault="00AC705C" w:rsidP="00C92F79">
      <w:pPr>
        <w:jc w:val="center"/>
        <w:rPr>
          <w:rFonts w:eastAsia="Calibri"/>
          <w:szCs w:val="28"/>
          <w:lang w:eastAsia="ru-RU"/>
        </w:rPr>
      </w:pPr>
      <w:r w:rsidRPr="00F8128D">
        <w:rPr>
          <w:rFonts w:eastAsia="Calibri"/>
          <w:szCs w:val="28"/>
          <w:lang w:eastAsia="ru-RU"/>
        </w:rPr>
        <w:t>Київ – 2024 року</w:t>
      </w:r>
    </w:p>
    <w:p w14:paraId="6F601043" w14:textId="77777777" w:rsidR="00386780" w:rsidRPr="00F8128D" w:rsidRDefault="00386780" w:rsidP="00386780">
      <w:pPr>
        <w:jc w:val="center"/>
        <w:rPr>
          <w:rFonts w:eastAsia="Calibri"/>
          <w:b/>
          <w:bCs/>
          <w:szCs w:val="28"/>
          <w:lang w:eastAsia="ru-RU"/>
        </w:rPr>
      </w:pPr>
      <w:r w:rsidRPr="00F8128D">
        <w:rPr>
          <w:rFonts w:eastAsia="Calibri"/>
          <w:b/>
          <w:bCs/>
          <w:szCs w:val="28"/>
          <w:lang w:eastAsia="ru-RU"/>
        </w:rPr>
        <w:lastRenderedPageBreak/>
        <w:t>НАЦІОНАЛЬНИЙ ТЕХНІЧНИЙ УНІВЕРСИТЕТ УКРАЇНИ</w:t>
      </w:r>
    </w:p>
    <w:p w14:paraId="535CD9F1" w14:textId="77777777" w:rsidR="00386780" w:rsidRPr="00F8128D" w:rsidRDefault="00386780" w:rsidP="00386780">
      <w:pPr>
        <w:jc w:val="center"/>
        <w:rPr>
          <w:rFonts w:eastAsia="Calibri"/>
          <w:b/>
          <w:bCs/>
          <w:szCs w:val="28"/>
          <w:lang w:eastAsia="ru-RU"/>
        </w:rPr>
      </w:pPr>
      <w:r w:rsidRPr="00F8128D">
        <w:rPr>
          <w:rFonts w:eastAsia="Calibri"/>
          <w:b/>
          <w:bCs/>
          <w:szCs w:val="28"/>
          <w:lang w:eastAsia="ru-RU"/>
        </w:rPr>
        <w:t>«КИЇВСЬКИЙ ПОЛІТЕХНІЧНИЙ ІНСТИТУТ</w:t>
      </w:r>
      <w:r w:rsidRPr="00F8128D">
        <w:rPr>
          <w:rFonts w:eastAsia="Calibri"/>
          <w:b/>
          <w:bCs/>
          <w:szCs w:val="28"/>
          <w:lang w:eastAsia="ru-RU"/>
        </w:rPr>
        <w:br/>
        <w:t>імені ІГОРЯ СІКОРСЬКОГО»</w:t>
      </w:r>
    </w:p>
    <w:p w14:paraId="2C21D947" w14:textId="77777777" w:rsidR="00386780" w:rsidRPr="00F8128D" w:rsidRDefault="00386780" w:rsidP="00386780">
      <w:pPr>
        <w:spacing w:before="120" w:after="60"/>
        <w:rPr>
          <w:rFonts w:eastAsia="Calibri"/>
          <w:bCs/>
          <w:szCs w:val="24"/>
          <w:lang w:eastAsia="ru-RU"/>
        </w:rPr>
      </w:pPr>
    </w:p>
    <w:p w14:paraId="299953C2" w14:textId="77777777" w:rsidR="00386780" w:rsidRPr="00F8128D" w:rsidRDefault="00386780" w:rsidP="00386780">
      <w:pPr>
        <w:spacing w:before="120" w:after="60"/>
        <w:rPr>
          <w:rFonts w:eastAsia="Calibri"/>
          <w:bCs/>
          <w:szCs w:val="24"/>
          <w:lang w:eastAsia="ru-RU"/>
        </w:rPr>
      </w:pPr>
      <w:r w:rsidRPr="00F8128D">
        <w:rPr>
          <w:rFonts w:eastAsia="Calibri"/>
          <w:bCs/>
          <w:szCs w:val="24"/>
          <w:lang w:eastAsia="ru-RU"/>
        </w:rPr>
        <w:t>Факультет менеджменту та маркетингу</w:t>
      </w:r>
    </w:p>
    <w:p w14:paraId="7A2F0095" w14:textId="77777777" w:rsidR="00386780" w:rsidRPr="00F8128D" w:rsidRDefault="00386780" w:rsidP="00386780">
      <w:pPr>
        <w:spacing w:before="120" w:after="60"/>
        <w:rPr>
          <w:rFonts w:eastAsia="Calibri"/>
          <w:bCs/>
          <w:szCs w:val="24"/>
          <w:lang w:eastAsia="ru-RU"/>
        </w:rPr>
      </w:pPr>
      <w:r w:rsidRPr="00F8128D">
        <w:rPr>
          <w:rFonts w:eastAsia="Calibri"/>
          <w:bCs/>
          <w:szCs w:val="24"/>
          <w:lang w:eastAsia="ru-RU"/>
        </w:rPr>
        <w:t xml:space="preserve">Кафедра </w:t>
      </w:r>
      <w:r>
        <w:rPr>
          <w:rFonts w:eastAsia="Calibri"/>
          <w:bCs/>
          <w:szCs w:val="24"/>
          <w:lang w:eastAsia="ru-RU"/>
        </w:rPr>
        <w:t>промислового маркетингу</w:t>
      </w:r>
    </w:p>
    <w:p w14:paraId="78363C6D" w14:textId="77777777" w:rsidR="00386780" w:rsidRPr="00F8128D" w:rsidRDefault="00386780" w:rsidP="00386780">
      <w:pPr>
        <w:spacing w:before="120" w:after="60"/>
        <w:rPr>
          <w:rFonts w:eastAsia="Calibri"/>
          <w:szCs w:val="28"/>
          <w:lang w:eastAsia="ru-RU"/>
        </w:rPr>
      </w:pPr>
      <w:r w:rsidRPr="00F8128D">
        <w:rPr>
          <w:rFonts w:eastAsia="Calibri"/>
          <w:szCs w:val="28"/>
          <w:lang w:eastAsia="ru-RU"/>
        </w:rPr>
        <w:t>Рівень вищої освіти – другий (магістерський)</w:t>
      </w:r>
    </w:p>
    <w:p w14:paraId="53B91BCE" w14:textId="77777777" w:rsidR="00386780" w:rsidRPr="00F8128D" w:rsidRDefault="00386780" w:rsidP="00386780">
      <w:pPr>
        <w:spacing w:after="60"/>
        <w:rPr>
          <w:rFonts w:eastAsia="Calibri"/>
          <w:szCs w:val="28"/>
          <w:lang w:eastAsia="ru-RU"/>
        </w:rPr>
      </w:pPr>
      <w:r w:rsidRPr="00F8128D">
        <w:rPr>
          <w:rFonts w:eastAsia="Calibri"/>
          <w:szCs w:val="28"/>
          <w:lang w:eastAsia="ru-RU"/>
        </w:rPr>
        <w:t>Спеціальність – 075 Маркетинг</w:t>
      </w:r>
    </w:p>
    <w:p w14:paraId="7F6C9190" w14:textId="77777777" w:rsidR="00386780" w:rsidRPr="00F8128D" w:rsidRDefault="00386780" w:rsidP="00386780">
      <w:pPr>
        <w:spacing w:after="60"/>
        <w:rPr>
          <w:rFonts w:eastAsia="Calibri"/>
          <w:szCs w:val="28"/>
          <w:lang w:eastAsia="ru-RU"/>
        </w:rPr>
      </w:pPr>
      <w:r w:rsidRPr="00F8128D">
        <w:rPr>
          <w:rFonts w:eastAsia="Calibri"/>
          <w:szCs w:val="28"/>
          <w:lang w:eastAsia="ru-RU"/>
        </w:rPr>
        <w:t>Освітньо-професійна програма «Промисловий маркетинг»</w:t>
      </w:r>
    </w:p>
    <w:p w14:paraId="03193874" w14:textId="77777777" w:rsidR="00386780" w:rsidRPr="00F8128D" w:rsidRDefault="00386780" w:rsidP="00386780">
      <w:pPr>
        <w:tabs>
          <w:tab w:val="left" w:leader="underscore" w:pos="8903"/>
        </w:tabs>
        <w:ind w:left="539" w:hanging="540"/>
        <w:rPr>
          <w:rFonts w:eastAsia="Calibri"/>
          <w:b/>
          <w:color w:val="000000"/>
          <w:sz w:val="32"/>
          <w:szCs w:val="32"/>
          <w:lang w:eastAsia="ru-RU"/>
        </w:rPr>
      </w:pPr>
    </w:p>
    <w:p w14:paraId="7997666C" w14:textId="77777777" w:rsidR="00386780" w:rsidRPr="00F8128D" w:rsidRDefault="00386780" w:rsidP="00386780">
      <w:pPr>
        <w:spacing w:before="240"/>
        <w:ind w:left="5245"/>
        <w:rPr>
          <w:rFonts w:eastAsia="Calibri"/>
          <w:bCs/>
          <w:sz w:val="24"/>
          <w:szCs w:val="24"/>
          <w:lang w:eastAsia="ru-RU"/>
        </w:rPr>
      </w:pPr>
      <w:r w:rsidRPr="00F8128D">
        <w:rPr>
          <w:rFonts w:eastAsia="Calibri"/>
          <w:bCs/>
          <w:sz w:val="24"/>
          <w:szCs w:val="24"/>
          <w:lang w:eastAsia="ru-RU"/>
        </w:rPr>
        <w:t>ЗАТВЕРДЖУЮ</w:t>
      </w:r>
    </w:p>
    <w:p w14:paraId="4041247D" w14:textId="77777777" w:rsidR="00386780" w:rsidRPr="00F8128D" w:rsidRDefault="00386780" w:rsidP="00386780">
      <w:pPr>
        <w:spacing w:before="120"/>
        <w:ind w:left="5245"/>
        <w:rPr>
          <w:rFonts w:eastAsia="Calibri"/>
          <w:bCs/>
          <w:sz w:val="24"/>
          <w:szCs w:val="24"/>
          <w:lang w:eastAsia="ru-RU"/>
        </w:rPr>
      </w:pPr>
      <w:r w:rsidRPr="00F8128D">
        <w:rPr>
          <w:rFonts w:eastAsia="Calibri"/>
          <w:bCs/>
          <w:sz w:val="24"/>
          <w:szCs w:val="24"/>
          <w:lang w:eastAsia="ru-RU"/>
        </w:rPr>
        <w:t>Завідувач кафедри</w:t>
      </w:r>
    </w:p>
    <w:p w14:paraId="1E21A581" w14:textId="77777777" w:rsidR="00386780" w:rsidRPr="00F8128D" w:rsidRDefault="00386780" w:rsidP="00386780">
      <w:pPr>
        <w:spacing w:before="120"/>
        <w:ind w:left="5245"/>
        <w:rPr>
          <w:rFonts w:eastAsia="Calibri"/>
          <w:sz w:val="24"/>
          <w:szCs w:val="24"/>
          <w:lang w:eastAsia="ru-RU"/>
        </w:rPr>
      </w:pPr>
      <w:r w:rsidRPr="00F8128D">
        <w:rPr>
          <w:rFonts w:eastAsia="Calibri"/>
          <w:sz w:val="24"/>
          <w:szCs w:val="24"/>
          <w:lang w:eastAsia="ru-RU"/>
        </w:rPr>
        <w:t xml:space="preserve">__________ </w:t>
      </w:r>
      <w:r w:rsidRPr="00F8128D">
        <w:rPr>
          <w:rFonts w:eastAsia="Calibri"/>
          <w:color w:val="000000"/>
          <w:szCs w:val="28"/>
          <w:lang w:eastAsia="ru-RU"/>
        </w:rPr>
        <w:t>Сергій СОЛНЦЕВ</w:t>
      </w:r>
    </w:p>
    <w:p w14:paraId="0BD71464" w14:textId="77777777" w:rsidR="00386780" w:rsidRPr="00F8128D" w:rsidRDefault="00386780" w:rsidP="00386780">
      <w:pPr>
        <w:spacing w:before="120"/>
        <w:ind w:left="5245"/>
        <w:rPr>
          <w:rFonts w:eastAsia="Calibri"/>
          <w:sz w:val="24"/>
          <w:szCs w:val="24"/>
          <w:lang w:eastAsia="ru-RU"/>
        </w:rPr>
      </w:pPr>
      <w:r w:rsidRPr="00F8128D">
        <w:rPr>
          <w:rFonts w:eastAsia="Calibri"/>
          <w:sz w:val="24"/>
          <w:szCs w:val="24"/>
          <w:lang w:eastAsia="ru-RU"/>
        </w:rPr>
        <w:t>«</w:t>
      </w:r>
      <w:r w:rsidRPr="00F8128D">
        <w:rPr>
          <w:rFonts w:eastAsia="Calibri"/>
          <w:sz w:val="24"/>
          <w:szCs w:val="24"/>
          <w:u w:val="single"/>
          <w:lang w:eastAsia="ru-RU"/>
        </w:rPr>
        <w:t xml:space="preserve">  02  </w:t>
      </w:r>
      <w:r w:rsidRPr="00F8128D">
        <w:rPr>
          <w:rFonts w:eastAsia="Calibri"/>
          <w:sz w:val="24"/>
          <w:szCs w:val="24"/>
          <w:lang w:eastAsia="ru-RU"/>
        </w:rPr>
        <w:t>»</w:t>
      </w:r>
      <w:r w:rsidRPr="00F8128D">
        <w:rPr>
          <w:rFonts w:eastAsia="Calibri"/>
          <w:sz w:val="24"/>
          <w:szCs w:val="24"/>
          <w:u w:val="single"/>
          <w:lang w:eastAsia="ru-RU"/>
        </w:rPr>
        <w:t xml:space="preserve">     вересня       </w:t>
      </w:r>
      <w:r w:rsidRPr="00F8128D">
        <w:rPr>
          <w:rFonts w:eastAsia="Calibri"/>
          <w:sz w:val="24"/>
          <w:szCs w:val="24"/>
          <w:lang w:eastAsia="ru-RU"/>
        </w:rPr>
        <w:t xml:space="preserve"> 2024 року</w:t>
      </w:r>
    </w:p>
    <w:p w14:paraId="55360197" w14:textId="77777777" w:rsidR="00386780" w:rsidRPr="00F8128D" w:rsidRDefault="00386780" w:rsidP="00386780">
      <w:pPr>
        <w:keepNext/>
        <w:spacing w:line="360" w:lineRule="auto"/>
        <w:jc w:val="center"/>
        <w:outlineLvl w:val="7"/>
        <w:rPr>
          <w:rFonts w:eastAsia="Calibri"/>
          <w:b/>
          <w:bCs/>
          <w:color w:val="000000"/>
          <w:sz w:val="36"/>
          <w:szCs w:val="36"/>
          <w:lang w:eastAsia="ru-RU"/>
        </w:rPr>
      </w:pPr>
    </w:p>
    <w:p w14:paraId="13E7DFB7" w14:textId="77777777" w:rsidR="00386780" w:rsidRPr="00F8128D" w:rsidRDefault="00386780" w:rsidP="00386780">
      <w:pPr>
        <w:rPr>
          <w:rFonts w:eastAsia="Calibri"/>
          <w:sz w:val="24"/>
          <w:szCs w:val="24"/>
          <w:lang w:eastAsia="ru-RU"/>
        </w:rPr>
      </w:pPr>
    </w:p>
    <w:p w14:paraId="417E2B80" w14:textId="77777777" w:rsidR="00386780" w:rsidRPr="00F8128D" w:rsidRDefault="00386780" w:rsidP="00386780">
      <w:pPr>
        <w:rPr>
          <w:rFonts w:eastAsia="Calibri"/>
          <w:sz w:val="24"/>
          <w:szCs w:val="24"/>
          <w:lang w:eastAsia="ru-RU"/>
        </w:rPr>
      </w:pPr>
    </w:p>
    <w:p w14:paraId="205793EF" w14:textId="77777777" w:rsidR="00386780" w:rsidRPr="00F8128D" w:rsidRDefault="00386780" w:rsidP="00386780">
      <w:pPr>
        <w:spacing w:before="480" w:line="360" w:lineRule="auto"/>
        <w:jc w:val="center"/>
        <w:rPr>
          <w:rFonts w:eastAsia="Calibri"/>
          <w:b/>
          <w:bCs/>
          <w:sz w:val="36"/>
          <w:szCs w:val="36"/>
          <w:lang w:eastAsia="ru-RU"/>
        </w:rPr>
      </w:pPr>
      <w:r w:rsidRPr="00F8128D">
        <w:rPr>
          <w:rFonts w:eastAsia="Calibri"/>
          <w:b/>
          <w:bCs/>
          <w:sz w:val="36"/>
          <w:szCs w:val="36"/>
          <w:lang w:eastAsia="ru-RU"/>
        </w:rPr>
        <w:t>ЗАВДАННЯ</w:t>
      </w:r>
    </w:p>
    <w:p w14:paraId="5AD307C5" w14:textId="77777777" w:rsidR="00386780" w:rsidRPr="00F8128D" w:rsidRDefault="00386780" w:rsidP="00386780">
      <w:pPr>
        <w:tabs>
          <w:tab w:val="left" w:pos="720"/>
          <w:tab w:val="left" w:pos="1440"/>
          <w:tab w:val="left" w:pos="1620"/>
        </w:tabs>
        <w:spacing w:line="360" w:lineRule="auto"/>
        <w:ind w:left="539" w:hanging="539"/>
        <w:jc w:val="center"/>
        <w:rPr>
          <w:rFonts w:eastAsia="Calibri"/>
          <w:b/>
          <w:bCs/>
          <w:sz w:val="32"/>
          <w:szCs w:val="32"/>
          <w:lang w:eastAsia="ru-RU"/>
        </w:rPr>
      </w:pPr>
      <w:r w:rsidRPr="00F8128D">
        <w:rPr>
          <w:rFonts w:eastAsia="Calibri"/>
          <w:b/>
          <w:bCs/>
          <w:sz w:val="32"/>
          <w:szCs w:val="32"/>
          <w:lang w:eastAsia="ru-RU"/>
        </w:rPr>
        <w:t>на магістерську дисертацію студентці</w:t>
      </w:r>
    </w:p>
    <w:p w14:paraId="6CDE0980" w14:textId="05A50B65" w:rsidR="00386780" w:rsidRPr="00F8128D" w:rsidRDefault="00386780" w:rsidP="00386780">
      <w:pPr>
        <w:tabs>
          <w:tab w:val="left" w:pos="720"/>
          <w:tab w:val="left" w:pos="1440"/>
          <w:tab w:val="left" w:pos="1620"/>
        </w:tabs>
        <w:spacing w:before="120"/>
        <w:ind w:left="539" w:hanging="539"/>
        <w:jc w:val="center"/>
        <w:rPr>
          <w:rFonts w:eastAsia="Calibri"/>
          <w:b/>
          <w:bCs/>
          <w:sz w:val="32"/>
          <w:szCs w:val="32"/>
          <w:lang w:eastAsia="ru-RU"/>
        </w:rPr>
      </w:pPr>
      <w:r>
        <w:rPr>
          <w:rFonts w:eastAsia="Calibri"/>
          <w:b/>
          <w:bCs/>
          <w:sz w:val="32"/>
          <w:szCs w:val="32"/>
          <w:lang w:eastAsia="ru-RU"/>
        </w:rPr>
        <w:t>КАЛЕНИЧЕНКО АНАСТАСІЇ ОЛЕКСАНДРІВНИ</w:t>
      </w:r>
    </w:p>
    <w:p w14:paraId="1D1F53C9" w14:textId="77777777" w:rsidR="00386780" w:rsidRPr="00F8128D" w:rsidRDefault="00386780" w:rsidP="00386780">
      <w:pPr>
        <w:spacing w:before="120"/>
        <w:jc w:val="center"/>
        <w:rPr>
          <w:rFonts w:eastAsia="Calibri"/>
          <w:b/>
          <w:color w:val="000000"/>
          <w:sz w:val="32"/>
          <w:szCs w:val="32"/>
          <w:lang w:eastAsia="ru-RU"/>
        </w:rPr>
      </w:pPr>
    </w:p>
    <w:p w14:paraId="55DE093B" w14:textId="7931F63D" w:rsidR="00386780" w:rsidRPr="00F8128D" w:rsidRDefault="00386780" w:rsidP="00386780">
      <w:pPr>
        <w:tabs>
          <w:tab w:val="left" w:leader="underscore" w:pos="9356"/>
        </w:tabs>
        <w:spacing w:before="120"/>
        <w:rPr>
          <w:rFonts w:eastAsia="Calibri"/>
          <w:szCs w:val="28"/>
        </w:rPr>
      </w:pPr>
      <w:r w:rsidRPr="00F8128D">
        <w:rPr>
          <w:rFonts w:eastAsia="Calibri"/>
          <w:b/>
          <w:szCs w:val="28"/>
          <w:lang w:eastAsia="ru-RU"/>
        </w:rPr>
        <w:t>1. Тема дисертації</w:t>
      </w:r>
      <w:r w:rsidR="00265621">
        <w:rPr>
          <w:rFonts w:eastAsia="Calibri"/>
          <w:szCs w:val="28"/>
          <w:lang w:eastAsia="ru-RU"/>
        </w:rPr>
        <w:t xml:space="preserve"> </w:t>
      </w:r>
      <w:r w:rsidR="00265621" w:rsidRPr="00265621">
        <w:rPr>
          <w:rFonts w:eastAsia="Calibri"/>
          <w:szCs w:val="28"/>
        </w:rPr>
        <w:t>«Удосконалення політики просування підприємства на ринку дохідної нерухомості»</w:t>
      </w:r>
      <w:r w:rsidR="00265621">
        <w:rPr>
          <w:rFonts w:eastAsia="Calibri"/>
          <w:szCs w:val="28"/>
        </w:rPr>
        <w:t>,</w:t>
      </w:r>
    </w:p>
    <w:p w14:paraId="4214F3A6" w14:textId="77777777" w:rsidR="00386780" w:rsidRPr="00452FFE" w:rsidRDefault="00386780" w:rsidP="00386780">
      <w:pPr>
        <w:tabs>
          <w:tab w:val="left" w:leader="underscore" w:pos="9356"/>
        </w:tabs>
        <w:spacing w:before="120"/>
        <w:rPr>
          <w:rFonts w:eastAsia="Calibri"/>
          <w:szCs w:val="28"/>
          <w:lang w:val="ru-RU" w:eastAsia="ru-RU"/>
        </w:rPr>
      </w:pPr>
      <w:r w:rsidRPr="00F8128D">
        <w:rPr>
          <w:rFonts w:eastAsia="Calibri"/>
          <w:szCs w:val="28"/>
          <w:lang w:eastAsia="ru-RU"/>
        </w:rPr>
        <w:t>науковий керівник дисертації Жигалкевич Жанна Михайлівна, д.е.н., проф.,</w:t>
      </w:r>
    </w:p>
    <w:p w14:paraId="38D411A1" w14:textId="77777777" w:rsidR="00386780" w:rsidRPr="00F8128D" w:rsidRDefault="00386780" w:rsidP="00386780">
      <w:pPr>
        <w:tabs>
          <w:tab w:val="left" w:leader="underscore" w:pos="9356"/>
        </w:tabs>
        <w:spacing w:before="120"/>
        <w:rPr>
          <w:rFonts w:eastAsia="Calibri"/>
          <w:szCs w:val="28"/>
          <w:lang w:eastAsia="ru-RU"/>
        </w:rPr>
      </w:pPr>
      <w:r w:rsidRPr="00F8128D">
        <w:rPr>
          <w:rFonts w:eastAsia="Calibri"/>
          <w:szCs w:val="28"/>
          <w:lang w:eastAsia="ru-RU"/>
        </w:rPr>
        <w:t>затверджені н</w:t>
      </w:r>
      <w:r w:rsidRPr="005D6E9F">
        <w:rPr>
          <w:rFonts w:eastAsia="Calibri"/>
          <w:szCs w:val="28"/>
          <w:lang w:eastAsia="ru-RU"/>
        </w:rPr>
        <w:t xml:space="preserve">аказом по університету від </w:t>
      </w:r>
      <w:r w:rsidRPr="00EC10CA">
        <w:rPr>
          <w:rFonts w:eastAsia="Calibri"/>
          <w:szCs w:val="28"/>
          <w:lang w:eastAsia="ru-RU"/>
        </w:rPr>
        <w:t>«</w:t>
      </w:r>
      <w:r w:rsidRPr="00452FFE">
        <w:rPr>
          <w:rFonts w:eastAsia="Calibri"/>
          <w:szCs w:val="28"/>
          <w:lang w:val="ru-RU" w:eastAsia="ru-RU"/>
        </w:rPr>
        <w:t>0</w:t>
      </w:r>
      <w:r w:rsidRPr="00EC10CA">
        <w:rPr>
          <w:rFonts w:eastAsia="Calibri"/>
          <w:szCs w:val="28"/>
          <w:lang w:eastAsia="ru-RU"/>
        </w:rPr>
        <w:t>8» листопада</w:t>
      </w:r>
      <w:r w:rsidRPr="00452FFE">
        <w:rPr>
          <w:rFonts w:eastAsia="Calibri"/>
          <w:szCs w:val="28"/>
          <w:lang w:val="ru-RU" w:eastAsia="ru-RU"/>
        </w:rPr>
        <w:t xml:space="preserve"> </w:t>
      </w:r>
      <w:r w:rsidRPr="00EC10CA">
        <w:rPr>
          <w:rFonts w:eastAsia="Calibri"/>
          <w:szCs w:val="28"/>
          <w:lang w:eastAsia="ru-RU"/>
        </w:rPr>
        <w:t>2024 року</w:t>
      </w:r>
      <w:r w:rsidRPr="005D6E9F">
        <w:rPr>
          <w:rFonts w:eastAsia="Calibri"/>
          <w:szCs w:val="28"/>
          <w:lang w:eastAsia="ru-RU"/>
        </w:rPr>
        <w:t xml:space="preserve"> № 5919-с.</w:t>
      </w:r>
    </w:p>
    <w:p w14:paraId="3AB51DAA" w14:textId="61A95880" w:rsidR="00386780" w:rsidRPr="00F8128D" w:rsidRDefault="00386780" w:rsidP="00386780">
      <w:pPr>
        <w:tabs>
          <w:tab w:val="left" w:leader="underscore" w:pos="8903"/>
        </w:tabs>
        <w:spacing w:before="240"/>
        <w:rPr>
          <w:rFonts w:eastAsia="Calibri"/>
          <w:color w:val="000000"/>
          <w:spacing w:val="-4"/>
          <w:szCs w:val="28"/>
          <w:lang w:eastAsia="ru-RU"/>
        </w:rPr>
      </w:pPr>
      <w:r w:rsidRPr="00F8128D">
        <w:rPr>
          <w:rFonts w:eastAsia="Calibri"/>
          <w:b/>
          <w:color w:val="000000"/>
          <w:spacing w:val="-4"/>
          <w:szCs w:val="28"/>
          <w:lang w:eastAsia="ru-RU"/>
        </w:rPr>
        <w:t xml:space="preserve">2. </w:t>
      </w:r>
      <w:r w:rsidRPr="00F8128D">
        <w:rPr>
          <w:rFonts w:eastAsia="Calibri"/>
          <w:b/>
          <w:color w:val="000000"/>
          <w:szCs w:val="28"/>
          <w:lang w:eastAsia="ru-RU"/>
        </w:rPr>
        <w:t>Строк подання студентом дисертації:</w:t>
      </w:r>
      <w:r w:rsidR="00265621">
        <w:rPr>
          <w:rFonts w:eastAsia="Calibri"/>
          <w:b/>
          <w:i/>
          <w:color w:val="000000"/>
          <w:szCs w:val="28"/>
          <w:lang w:eastAsia="ru-RU"/>
        </w:rPr>
        <w:t xml:space="preserve"> </w:t>
      </w:r>
      <w:r w:rsidRPr="00F8128D">
        <w:rPr>
          <w:rFonts w:eastAsia="Calibri"/>
          <w:color w:val="000000"/>
          <w:spacing w:val="-4"/>
          <w:szCs w:val="28"/>
          <w:lang w:eastAsia="ru-RU"/>
        </w:rPr>
        <w:t>1</w:t>
      </w:r>
      <w:r w:rsidR="00265621">
        <w:rPr>
          <w:rFonts w:eastAsia="Calibri"/>
          <w:color w:val="000000"/>
          <w:spacing w:val="-4"/>
          <w:szCs w:val="28"/>
          <w:lang w:eastAsia="ru-RU"/>
        </w:rPr>
        <w:t>5</w:t>
      </w:r>
      <w:r w:rsidRPr="00F8128D">
        <w:rPr>
          <w:rFonts w:eastAsia="Calibri"/>
          <w:color w:val="000000"/>
          <w:spacing w:val="-4"/>
          <w:szCs w:val="28"/>
          <w:lang w:eastAsia="ru-RU"/>
        </w:rPr>
        <w:t xml:space="preserve"> грудня 2024 року.</w:t>
      </w:r>
    </w:p>
    <w:p w14:paraId="513FC3DF" w14:textId="09228B30" w:rsidR="00386780" w:rsidRPr="00452FFE" w:rsidRDefault="00386780" w:rsidP="00386780">
      <w:pPr>
        <w:tabs>
          <w:tab w:val="left" w:leader="underscore" w:pos="8903"/>
        </w:tabs>
        <w:spacing w:before="240"/>
        <w:rPr>
          <w:rFonts w:eastAsia="Calibri"/>
          <w:szCs w:val="28"/>
        </w:rPr>
      </w:pPr>
      <w:r w:rsidRPr="00BF0929">
        <w:rPr>
          <w:rFonts w:eastAsia="Calibri"/>
          <w:b/>
          <w:iCs/>
          <w:szCs w:val="28"/>
          <w:lang w:eastAsia="ru-RU"/>
        </w:rPr>
        <w:t>3</w:t>
      </w:r>
      <w:r w:rsidRPr="00F8128D">
        <w:rPr>
          <w:rFonts w:eastAsia="Calibri"/>
          <w:b/>
          <w:i/>
          <w:szCs w:val="28"/>
          <w:lang w:eastAsia="ru-RU"/>
        </w:rPr>
        <w:t xml:space="preserve">. </w:t>
      </w:r>
      <w:r w:rsidRPr="00F8128D">
        <w:rPr>
          <w:rFonts w:eastAsia="Calibri"/>
          <w:b/>
          <w:bCs/>
          <w:szCs w:val="28"/>
          <w:lang w:eastAsia="ru-RU"/>
        </w:rPr>
        <w:t>Об’єкт дослідження:</w:t>
      </w:r>
      <w:r w:rsidRPr="00F8128D">
        <w:rPr>
          <w:rFonts w:eastAsia="Calibri"/>
          <w:szCs w:val="28"/>
          <w:lang w:eastAsia="ru-RU"/>
        </w:rPr>
        <w:t xml:space="preserve"> </w:t>
      </w:r>
      <w:r w:rsidR="00591326" w:rsidRPr="00591326">
        <w:rPr>
          <w:rFonts w:eastAsia="Times New Roman"/>
          <w:szCs w:val="16"/>
          <w:lang w:eastAsia="ru-RU"/>
        </w:rPr>
        <w:t>політика просування підприємства</w:t>
      </w:r>
      <w:r w:rsidR="00591326">
        <w:rPr>
          <w:rFonts w:eastAsia="Calibri"/>
          <w:szCs w:val="28"/>
          <w:lang w:eastAsia="ru-RU"/>
        </w:rPr>
        <w:t>.</w:t>
      </w:r>
    </w:p>
    <w:p w14:paraId="5799A19A" w14:textId="1F7DABB6" w:rsidR="002D1300" w:rsidRPr="002D1300" w:rsidRDefault="00386780" w:rsidP="002D1300">
      <w:pPr>
        <w:tabs>
          <w:tab w:val="left" w:leader="underscore" w:pos="8903"/>
        </w:tabs>
        <w:spacing w:before="240"/>
        <w:rPr>
          <w:rFonts w:eastAsia="Calibri"/>
          <w:color w:val="000000"/>
          <w:szCs w:val="28"/>
        </w:rPr>
      </w:pPr>
      <w:r w:rsidRPr="00F8128D">
        <w:rPr>
          <w:rFonts w:eastAsia="Calibri"/>
          <w:b/>
          <w:color w:val="000000"/>
          <w:szCs w:val="28"/>
          <w:lang w:eastAsia="ru-RU"/>
        </w:rPr>
        <w:t>4. Предмет дослідження:</w:t>
      </w:r>
      <w:r w:rsidR="00265621">
        <w:rPr>
          <w:rFonts w:eastAsia="Calibri"/>
          <w:color w:val="000000"/>
          <w:szCs w:val="28"/>
          <w:lang w:eastAsia="ru-RU"/>
        </w:rPr>
        <w:t xml:space="preserve"> </w:t>
      </w:r>
      <w:r w:rsidR="002D1300" w:rsidRPr="00591326">
        <w:rPr>
          <w:rFonts w:eastAsia="Times New Roman"/>
          <w:szCs w:val="16"/>
          <w:lang w:val="ru-RU" w:eastAsia="ru-RU"/>
        </w:rPr>
        <w:t>теоретичні та науково-методичні положення щодо удосконалення політики просування підприємства на ринку дохідної нерухомості</w:t>
      </w:r>
      <w:r w:rsidR="002D1300">
        <w:rPr>
          <w:rFonts w:eastAsia="Times New Roman"/>
          <w:szCs w:val="16"/>
          <w:lang w:val="ru-RU" w:eastAsia="ru-RU"/>
        </w:rPr>
        <w:t>.</w:t>
      </w:r>
    </w:p>
    <w:p w14:paraId="33383616" w14:textId="28F45635" w:rsidR="00386780" w:rsidRPr="002D1300" w:rsidRDefault="00386780" w:rsidP="00265621">
      <w:pPr>
        <w:tabs>
          <w:tab w:val="left" w:leader="underscore" w:pos="8903"/>
        </w:tabs>
        <w:spacing w:before="240"/>
        <w:rPr>
          <w:rFonts w:eastAsia="Calibri"/>
          <w:color w:val="000000"/>
          <w:szCs w:val="28"/>
          <w:lang w:val="ru-RU" w:eastAsia="ru-RU"/>
        </w:rPr>
        <w:sectPr w:rsidR="00386780" w:rsidRPr="002D1300" w:rsidSect="00372876">
          <w:pgSz w:w="11906" w:h="16838"/>
          <w:pgMar w:top="1134" w:right="850" w:bottom="1134" w:left="1701" w:header="708" w:footer="708" w:gutter="0"/>
          <w:cols w:space="708"/>
          <w:titlePg/>
          <w:docGrid w:linePitch="360"/>
        </w:sectPr>
      </w:pPr>
    </w:p>
    <w:p w14:paraId="0E7FAFAE" w14:textId="77777777" w:rsidR="00386780" w:rsidRPr="00F8128D" w:rsidRDefault="00386780" w:rsidP="00386780">
      <w:pPr>
        <w:tabs>
          <w:tab w:val="left" w:leader="underscore" w:pos="8903"/>
        </w:tabs>
        <w:spacing w:before="120"/>
        <w:rPr>
          <w:rFonts w:eastAsia="Calibri"/>
          <w:b/>
          <w:color w:val="000000"/>
          <w:szCs w:val="28"/>
          <w:lang w:eastAsia="ru-RU"/>
        </w:rPr>
      </w:pPr>
      <w:r w:rsidRPr="00F8128D">
        <w:rPr>
          <w:rFonts w:eastAsia="Calibri"/>
          <w:b/>
          <w:color w:val="000000"/>
          <w:szCs w:val="28"/>
          <w:lang w:eastAsia="ru-RU"/>
        </w:rPr>
        <w:lastRenderedPageBreak/>
        <w:t>5. Перелік завдань, які потрібно розробити:</w:t>
      </w:r>
    </w:p>
    <w:p w14:paraId="538356D7" w14:textId="77777777" w:rsidR="00386780" w:rsidRPr="00F8128D" w:rsidRDefault="00386780" w:rsidP="00386780">
      <w:pPr>
        <w:spacing w:before="120"/>
        <w:rPr>
          <w:rFonts w:eastAsia="Calibri"/>
          <w:i/>
          <w:color w:val="000000"/>
          <w:szCs w:val="28"/>
          <w:lang w:eastAsia="ru-RU"/>
        </w:rPr>
      </w:pPr>
      <w:r w:rsidRPr="00F8128D">
        <w:rPr>
          <w:rFonts w:eastAsia="Calibri"/>
          <w:i/>
          <w:color w:val="000000"/>
          <w:szCs w:val="28"/>
          <w:lang w:eastAsia="ru-RU"/>
        </w:rPr>
        <w:t xml:space="preserve">а) теоретико-методологічна частина: </w:t>
      </w:r>
    </w:p>
    <w:p w14:paraId="545B90D1" w14:textId="7E58AF16"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визначити сутність і значення політики просування підприємств</w:t>
      </w:r>
      <w:r>
        <w:rPr>
          <w:rFonts w:eastAsia="Calibri"/>
          <w:sz w:val="24"/>
          <w:szCs w:val="24"/>
          <w:lang w:eastAsia="ru-RU"/>
        </w:rPr>
        <w:t>;</w:t>
      </w:r>
    </w:p>
    <w:p w14:paraId="57CF8EB8" w14:textId="133B5909"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систематизувати сучасні інструменти та методи просування на ринку дохідної нерухомості</w:t>
      </w:r>
      <w:r>
        <w:rPr>
          <w:rFonts w:eastAsia="Calibri"/>
          <w:sz w:val="24"/>
          <w:szCs w:val="24"/>
          <w:lang w:eastAsia="ru-RU"/>
        </w:rPr>
        <w:t>;</w:t>
      </w:r>
    </w:p>
    <w:p w14:paraId="5ECBED06" w14:textId="592584DC" w:rsidR="00265621" w:rsidRPr="00F8128D"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узагальнити принципи формування політики просування підприємств</w:t>
      </w:r>
      <w:r>
        <w:rPr>
          <w:rFonts w:eastAsia="Calibri"/>
          <w:sz w:val="24"/>
          <w:szCs w:val="24"/>
          <w:lang w:eastAsia="ru-RU"/>
        </w:rPr>
        <w:t>;</w:t>
      </w:r>
    </w:p>
    <w:p w14:paraId="39C93F3C" w14:textId="77777777" w:rsidR="00386780" w:rsidRPr="00F8128D" w:rsidRDefault="00386780" w:rsidP="00386780">
      <w:pPr>
        <w:spacing w:before="120"/>
        <w:rPr>
          <w:rFonts w:eastAsia="Calibri"/>
          <w:i/>
          <w:color w:val="000000"/>
          <w:szCs w:val="28"/>
          <w:lang w:eastAsia="ru-RU"/>
        </w:rPr>
      </w:pPr>
      <w:r w:rsidRPr="00F8128D">
        <w:rPr>
          <w:rFonts w:eastAsia="Calibri"/>
          <w:i/>
          <w:color w:val="000000"/>
          <w:szCs w:val="28"/>
          <w:lang w:eastAsia="ru-RU"/>
        </w:rPr>
        <w:t xml:space="preserve">б) дослідницько-аналітична частина: </w:t>
      </w:r>
    </w:p>
    <w:p w14:paraId="494F98E0" w14:textId="77777777"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провести аналіз ринку дохідної нерухомості в Україні;</w:t>
      </w:r>
    </w:p>
    <w:p w14:paraId="0DA8A47E" w14:textId="77777777"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виконати маркетинговий аудит ТОВ «Рібас Хотелс Груп»;</w:t>
      </w:r>
    </w:p>
    <w:p w14:paraId="74C35B40" w14:textId="19BB2475" w:rsidR="00265621" w:rsidRPr="00F8128D"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оцінити ефективність існуючих інструментів і методів просування компанії;</w:t>
      </w:r>
    </w:p>
    <w:p w14:paraId="701ED2B3" w14:textId="77777777" w:rsidR="00386780" w:rsidRPr="00F8128D" w:rsidRDefault="00386780" w:rsidP="00386780">
      <w:pPr>
        <w:spacing w:before="120"/>
        <w:rPr>
          <w:rFonts w:eastAsia="Calibri"/>
          <w:i/>
          <w:color w:val="000000"/>
          <w:szCs w:val="28"/>
          <w:lang w:eastAsia="ru-RU"/>
        </w:rPr>
      </w:pPr>
      <w:r w:rsidRPr="00F8128D">
        <w:rPr>
          <w:rFonts w:eastAsia="Calibri"/>
          <w:i/>
          <w:color w:val="000000"/>
          <w:szCs w:val="28"/>
          <w:lang w:eastAsia="ru-RU"/>
        </w:rPr>
        <w:t>в) проектно-рекомендаційна частина:</w:t>
      </w:r>
    </w:p>
    <w:p w14:paraId="44433548" w14:textId="77777777"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розробити рекомендації щодо вдосконалення політики просування компанії на ринку дохідної нерухомості;</w:t>
      </w:r>
    </w:p>
    <w:p w14:paraId="615FDF00" w14:textId="77777777"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запропонувати стратегії впровадження цифрових технологій у політику просування;</w:t>
      </w:r>
    </w:p>
    <w:p w14:paraId="2C61B71F" w14:textId="35FAE6A8" w:rsidR="00265621" w:rsidRPr="00265621" w:rsidRDefault="00265621" w:rsidP="00265621">
      <w:pPr>
        <w:widowControl/>
        <w:numPr>
          <w:ilvl w:val="0"/>
          <w:numId w:val="29"/>
        </w:numPr>
        <w:autoSpaceDE/>
        <w:autoSpaceDN/>
        <w:adjustRightInd/>
        <w:jc w:val="left"/>
        <w:rPr>
          <w:rFonts w:eastAsia="Calibri"/>
          <w:sz w:val="24"/>
          <w:szCs w:val="24"/>
          <w:lang w:eastAsia="ru-RU"/>
        </w:rPr>
      </w:pPr>
      <w:r w:rsidRPr="00265621">
        <w:rPr>
          <w:rFonts w:eastAsia="Calibri"/>
          <w:sz w:val="24"/>
          <w:szCs w:val="24"/>
          <w:lang w:eastAsia="ru-RU"/>
        </w:rPr>
        <w:t>обгрунтувати економічну ефективність запропонованих заходів.</w:t>
      </w:r>
    </w:p>
    <w:p w14:paraId="6AEEEFF9" w14:textId="77777777" w:rsidR="00386780" w:rsidRPr="00F8128D" w:rsidRDefault="00386780" w:rsidP="00386780">
      <w:pPr>
        <w:tabs>
          <w:tab w:val="left" w:leader="underscore" w:pos="8903"/>
        </w:tabs>
        <w:spacing w:before="120"/>
        <w:rPr>
          <w:rFonts w:eastAsia="Calibri"/>
          <w:b/>
          <w:color w:val="000000"/>
          <w:szCs w:val="28"/>
          <w:lang w:eastAsia="ru-RU"/>
        </w:rPr>
      </w:pPr>
      <w:r w:rsidRPr="00F8128D">
        <w:rPr>
          <w:rFonts w:eastAsia="Calibri"/>
          <w:b/>
          <w:color w:val="000000"/>
          <w:szCs w:val="28"/>
          <w:lang w:eastAsia="ru-RU"/>
        </w:rPr>
        <w:t xml:space="preserve">6. Орієнтовний перелік ілюстративного матеріалу </w:t>
      </w:r>
    </w:p>
    <w:p w14:paraId="5A79ED01" w14:textId="58D101CD" w:rsidR="00265621" w:rsidRPr="00265621" w:rsidRDefault="00265621" w:rsidP="00265621">
      <w:pPr>
        <w:widowControl/>
        <w:numPr>
          <w:ilvl w:val="0"/>
          <w:numId w:val="30"/>
        </w:numPr>
        <w:tabs>
          <w:tab w:val="left" w:leader="underscore" w:pos="8903"/>
        </w:tabs>
        <w:autoSpaceDE/>
        <w:autoSpaceDN/>
        <w:adjustRightInd/>
        <w:spacing w:before="120"/>
        <w:jc w:val="left"/>
        <w:rPr>
          <w:rFonts w:eastAsia="Calibri"/>
          <w:sz w:val="26"/>
          <w:szCs w:val="26"/>
          <w:lang w:eastAsia="ru-RU"/>
        </w:rPr>
      </w:pPr>
      <w:r>
        <w:rPr>
          <w:rFonts w:eastAsia="Calibri"/>
          <w:sz w:val="26"/>
          <w:szCs w:val="26"/>
          <w:lang w:eastAsia="ru-RU"/>
        </w:rPr>
        <w:t>а</w:t>
      </w:r>
      <w:r w:rsidRPr="00265621">
        <w:rPr>
          <w:rFonts w:eastAsia="Calibri"/>
          <w:sz w:val="26"/>
          <w:szCs w:val="26"/>
          <w:lang w:eastAsia="ru-RU"/>
        </w:rPr>
        <w:t>наліз основних показників діяльності ТОВ «Рібас Хотелс Груп»</w:t>
      </w:r>
      <w:r>
        <w:rPr>
          <w:rFonts w:eastAsia="Calibri"/>
          <w:sz w:val="26"/>
          <w:szCs w:val="26"/>
          <w:lang w:eastAsia="ru-RU"/>
        </w:rPr>
        <w:t>;</w:t>
      </w:r>
    </w:p>
    <w:p w14:paraId="3E64C759" w14:textId="06873824" w:rsidR="00265621" w:rsidRPr="00265621" w:rsidRDefault="00265621" w:rsidP="00265621">
      <w:pPr>
        <w:widowControl/>
        <w:numPr>
          <w:ilvl w:val="0"/>
          <w:numId w:val="30"/>
        </w:numPr>
        <w:tabs>
          <w:tab w:val="left" w:leader="underscore" w:pos="8903"/>
        </w:tabs>
        <w:autoSpaceDE/>
        <w:autoSpaceDN/>
        <w:adjustRightInd/>
        <w:spacing w:before="120"/>
        <w:jc w:val="left"/>
        <w:rPr>
          <w:rFonts w:eastAsia="Calibri"/>
          <w:sz w:val="26"/>
          <w:szCs w:val="26"/>
          <w:lang w:eastAsia="ru-RU"/>
        </w:rPr>
      </w:pPr>
      <w:r>
        <w:rPr>
          <w:rFonts w:eastAsia="Calibri"/>
          <w:sz w:val="26"/>
          <w:szCs w:val="26"/>
          <w:lang w:eastAsia="ru-RU"/>
        </w:rPr>
        <w:t>х</w:t>
      </w:r>
      <w:r w:rsidRPr="00265621">
        <w:rPr>
          <w:rFonts w:eastAsia="Calibri"/>
          <w:sz w:val="26"/>
          <w:szCs w:val="26"/>
          <w:lang w:eastAsia="ru-RU"/>
        </w:rPr>
        <w:t>арактеристика інструментів маркетингового просування на ринку дохідної нерухомості</w:t>
      </w:r>
      <w:r>
        <w:rPr>
          <w:rFonts w:eastAsia="Calibri"/>
          <w:sz w:val="26"/>
          <w:szCs w:val="26"/>
          <w:lang w:eastAsia="ru-RU"/>
        </w:rPr>
        <w:t>;</w:t>
      </w:r>
    </w:p>
    <w:p w14:paraId="30E519A3" w14:textId="0C81683E" w:rsidR="00265621" w:rsidRPr="00265621" w:rsidRDefault="00265621" w:rsidP="00265621">
      <w:pPr>
        <w:widowControl/>
        <w:numPr>
          <w:ilvl w:val="0"/>
          <w:numId w:val="30"/>
        </w:numPr>
        <w:tabs>
          <w:tab w:val="left" w:leader="underscore" w:pos="8903"/>
        </w:tabs>
        <w:autoSpaceDE/>
        <w:autoSpaceDN/>
        <w:adjustRightInd/>
        <w:spacing w:before="120"/>
        <w:jc w:val="left"/>
        <w:rPr>
          <w:rFonts w:eastAsia="Calibri"/>
          <w:sz w:val="26"/>
          <w:szCs w:val="26"/>
          <w:lang w:eastAsia="ru-RU"/>
        </w:rPr>
      </w:pPr>
      <w:r>
        <w:rPr>
          <w:rFonts w:eastAsia="Calibri"/>
          <w:sz w:val="26"/>
          <w:szCs w:val="26"/>
          <w:lang w:eastAsia="ru-RU"/>
        </w:rPr>
        <w:t>г</w:t>
      </w:r>
      <w:r w:rsidRPr="00265621">
        <w:rPr>
          <w:rFonts w:eastAsia="Calibri"/>
          <w:sz w:val="26"/>
          <w:szCs w:val="26"/>
          <w:lang w:eastAsia="ru-RU"/>
        </w:rPr>
        <w:t>рафічні матеріали, що ілюструють динаміку ринку нерухомості</w:t>
      </w:r>
      <w:r>
        <w:rPr>
          <w:rFonts w:eastAsia="Calibri"/>
          <w:sz w:val="26"/>
          <w:szCs w:val="26"/>
          <w:lang w:eastAsia="ru-RU"/>
        </w:rPr>
        <w:t>;</w:t>
      </w:r>
    </w:p>
    <w:p w14:paraId="2AEA1FC1" w14:textId="5B88B79D" w:rsidR="00265621" w:rsidRPr="00265621" w:rsidRDefault="00265621" w:rsidP="00265621">
      <w:pPr>
        <w:widowControl/>
        <w:numPr>
          <w:ilvl w:val="0"/>
          <w:numId w:val="30"/>
        </w:numPr>
        <w:tabs>
          <w:tab w:val="left" w:leader="underscore" w:pos="8903"/>
        </w:tabs>
        <w:autoSpaceDE/>
        <w:autoSpaceDN/>
        <w:adjustRightInd/>
        <w:spacing w:before="120"/>
        <w:jc w:val="left"/>
        <w:rPr>
          <w:rFonts w:eastAsia="Calibri"/>
          <w:sz w:val="26"/>
          <w:szCs w:val="26"/>
          <w:lang w:eastAsia="ru-RU"/>
        </w:rPr>
      </w:pPr>
      <w:r>
        <w:rPr>
          <w:rFonts w:eastAsia="Calibri"/>
          <w:sz w:val="26"/>
          <w:szCs w:val="26"/>
          <w:lang w:eastAsia="ru-RU"/>
        </w:rPr>
        <w:t>р</w:t>
      </w:r>
      <w:r w:rsidRPr="00265621">
        <w:rPr>
          <w:rFonts w:eastAsia="Calibri"/>
          <w:sz w:val="26"/>
          <w:szCs w:val="26"/>
          <w:lang w:eastAsia="ru-RU"/>
        </w:rPr>
        <w:t>езультати SWOT-аналізу компанії</w:t>
      </w:r>
      <w:r>
        <w:rPr>
          <w:rFonts w:eastAsia="Calibri"/>
          <w:sz w:val="26"/>
          <w:szCs w:val="26"/>
          <w:lang w:eastAsia="ru-RU"/>
        </w:rPr>
        <w:t>;</w:t>
      </w:r>
    </w:p>
    <w:p w14:paraId="02F3F6FB" w14:textId="26F8D881" w:rsidR="00265621" w:rsidRPr="00196CAD" w:rsidRDefault="00265621" w:rsidP="00265621">
      <w:pPr>
        <w:widowControl/>
        <w:numPr>
          <w:ilvl w:val="0"/>
          <w:numId w:val="30"/>
        </w:numPr>
        <w:tabs>
          <w:tab w:val="left" w:leader="underscore" w:pos="8903"/>
        </w:tabs>
        <w:autoSpaceDE/>
        <w:autoSpaceDN/>
        <w:adjustRightInd/>
        <w:spacing w:before="120"/>
        <w:jc w:val="left"/>
        <w:rPr>
          <w:rFonts w:eastAsia="Calibri"/>
          <w:sz w:val="26"/>
          <w:szCs w:val="26"/>
          <w:lang w:eastAsia="ru-RU"/>
        </w:rPr>
      </w:pPr>
      <w:r>
        <w:rPr>
          <w:rFonts w:eastAsia="Calibri"/>
          <w:sz w:val="26"/>
          <w:szCs w:val="26"/>
          <w:lang w:eastAsia="ru-RU"/>
        </w:rPr>
        <w:t>п</w:t>
      </w:r>
      <w:r w:rsidRPr="00265621">
        <w:rPr>
          <w:rFonts w:eastAsia="Calibri"/>
          <w:sz w:val="26"/>
          <w:szCs w:val="26"/>
          <w:lang w:eastAsia="ru-RU"/>
        </w:rPr>
        <w:t>рогнозні показники ефективності впровадження нових заходів просування.</w:t>
      </w:r>
    </w:p>
    <w:p w14:paraId="3B7683A4" w14:textId="77777777" w:rsidR="00386780" w:rsidRPr="00196CAD" w:rsidRDefault="00386780" w:rsidP="00386780">
      <w:pPr>
        <w:tabs>
          <w:tab w:val="left" w:leader="underscore" w:pos="8903"/>
        </w:tabs>
        <w:spacing w:before="120"/>
        <w:rPr>
          <w:rFonts w:eastAsia="Calibri"/>
          <w:b/>
          <w:color w:val="000000"/>
          <w:szCs w:val="28"/>
          <w:lang w:eastAsia="ru-RU"/>
        </w:rPr>
      </w:pPr>
    </w:p>
    <w:p w14:paraId="4CA506BD" w14:textId="77777777" w:rsidR="00386780" w:rsidRPr="00F8128D" w:rsidRDefault="00386780" w:rsidP="00386780">
      <w:pPr>
        <w:tabs>
          <w:tab w:val="left" w:leader="underscore" w:pos="8903"/>
        </w:tabs>
        <w:spacing w:before="120"/>
        <w:rPr>
          <w:rFonts w:eastAsia="Calibri"/>
          <w:b/>
          <w:szCs w:val="28"/>
          <w:lang w:eastAsia="ru-RU"/>
        </w:rPr>
      </w:pPr>
      <w:r w:rsidRPr="00F8128D">
        <w:rPr>
          <w:rFonts w:eastAsia="Calibri"/>
          <w:b/>
          <w:szCs w:val="28"/>
          <w:lang w:eastAsia="ru-RU"/>
        </w:rPr>
        <w:t>7.   Орієнтований перелік публікацій:</w:t>
      </w:r>
    </w:p>
    <w:p w14:paraId="22BECECE" w14:textId="65E47025" w:rsidR="000653B0" w:rsidRPr="000653B0" w:rsidRDefault="000653B0" w:rsidP="000653B0">
      <w:pPr>
        <w:widowControl/>
        <w:numPr>
          <w:ilvl w:val="0"/>
          <w:numId w:val="31"/>
        </w:numPr>
        <w:autoSpaceDE/>
        <w:autoSpaceDN/>
        <w:adjustRightInd/>
        <w:spacing w:before="40" w:line="233" w:lineRule="auto"/>
        <w:rPr>
          <w:rFonts w:eastAsia="Calibri"/>
          <w:sz w:val="24"/>
          <w:szCs w:val="24"/>
          <w:lang w:eastAsia="ru-RU"/>
        </w:rPr>
      </w:pPr>
      <w:r w:rsidRPr="000653B0">
        <w:rPr>
          <w:rFonts w:eastAsia="Calibri"/>
          <w:sz w:val="24"/>
          <w:szCs w:val="24"/>
          <w:lang w:eastAsia="ru-RU"/>
        </w:rPr>
        <w:t>стаття «Особливості просування підприємств на ринку дохідної нерухомості», журнал стратегічних маркетингових досліджень;</w:t>
      </w:r>
    </w:p>
    <w:p w14:paraId="4580BA2C" w14:textId="7579DCD1" w:rsidR="000653B0" w:rsidRPr="000653B0" w:rsidRDefault="000653B0" w:rsidP="000653B0">
      <w:pPr>
        <w:widowControl/>
        <w:numPr>
          <w:ilvl w:val="0"/>
          <w:numId w:val="31"/>
        </w:numPr>
        <w:autoSpaceDE/>
        <w:autoSpaceDN/>
        <w:adjustRightInd/>
        <w:spacing w:before="40" w:line="233" w:lineRule="auto"/>
        <w:rPr>
          <w:rFonts w:eastAsia="Calibri"/>
          <w:sz w:val="24"/>
          <w:szCs w:val="24"/>
          <w:lang w:eastAsia="ru-RU"/>
        </w:rPr>
      </w:pPr>
      <w:r w:rsidRPr="000653B0">
        <w:rPr>
          <w:rFonts w:eastAsia="Calibri"/>
          <w:sz w:val="24"/>
          <w:szCs w:val="24"/>
          <w:lang w:eastAsia="ru-RU"/>
        </w:rPr>
        <w:t>тези «Інноваційні інструменти цифрового маркетингу у сфері гостинності», участь у Міжнародній науково-практичній конференції.</w:t>
      </w:r>
    </w:p>
    <w:p w14:paraId="302E0B7E" w14:textId="77777777" w:rsidR="00386780" w:rsidRPr="00F8128D" w:rsidRDefault="00386780" w:rsidP="000653B0">
      <w:pPr>
        <w:spacing w:before="40" w:line="233" w:lineRule="auto"/>
        <w:rPr>
          <w:rFonts w:eastAsia="Calibri"/>
          <w:b/>
          <w:i/>
          <w:color w:val="000000"/>
          <w:szCs w:val="28"/>
          <w:lang w:eastAsia="ru-RU"/>
        </w:rPr>
      </w:pPr>
    </w:p>
    <w:p w14:paraId="717BBA29" w14:textId="77777777" w:rsidR="00386780" w:rsidRPr="00F8128D" w:rsidRDefault="00386780" w:rsidP="00386780">
      <w:pPr>
        <w:spacing w:before="40" w:line="233" w:lineRule="auto"/>
        <w:rPr>
          <w:rFonts w:eastAsia="Calibri"/>
          <w:szCs w:val="28"/>
          <w:lang w:eastAsia="ru-RU"/>
        </w:rPr>
      </w:pPr>
      <w:r w:rsidRPr="00D14221">
        <w:rPr>
          <w:rFonts w:eastAsia="Calibri"/>
          <w:b/>
          <w:iCs/>
          <w:color w:val="000000"/>
          <w:szCs w:val="28"/>
          <w:lang w:eastAsia="ru-RU"/>
        </w:rPr>
        <w:t xml:space="preserve">8. </w:t>
      </w:r>
      <w:r w:rsidRPr="00D14221">
        <w:rPr>
          <w:rFonts w:eastAsia="Calibri"/>
          <w:b/>
          <w:bCs/>
          <w:iCs/>
          <w:color w:val="000000"/>
          <w:szCs w:val="28"/>
          <w:lang w:eastAsia="ru-RU"/>
        </w:rPr>
        <w:t>Дата видачі завдання</w:t>
      </w:r>
      <w:r w:rsidRPr="00D14221">
        <w:rPr>
          <w:rFonts w:eastAsia="Calibri"/>
          <w:b/>
          <w:iCs/>
          <w:color w:val="000000"/>
          <w:szCs w:val="28"/>
          <w:lang w:eastAsia="ru-RU"/>
        </w:rPr>
        <w:t>:</w:t>
      </w:r>
      <w:r w:rsidRPr="00F8128D">
        <w:rPr>
          <w:rFonts w:eastAsia="Calibri"/>
          <w:color w:val="000000"/>
          <w:szCs w:val="28"/>
          <w:lang w:eastAsia="ru-RU"/>
        </w:rPr>
        <w:t xml:space="preserve">  </w:t>
      </w:r>
      <w:r w:rsidRPr="00F8128D">
        <w:rPr>
          <w:rFonts w:eastAsia="Calibri"/>
          <w:szCs w:val="28"/>
          <w:lang w:eastAsia="ru-RU"/>
        </w:rPr>
        <w:t>29 березня  2024 року.</w:t>
      </w:r>
    </w:p>
    <w:p w14:paraId="32A1AB7C" w14:textId="77777777" w:rsidR="00386780" w:rsidRDefault="00386780" w:rsidP="00386780">
      <w:pPr>
        <w:jc w:val="center"/>
        <w:rPr>
          <w:rFonts w:eastAsia="Calibri"/>
          <w:b/>
          <w:i/>
          <w:szCs w:val="28"/>
          <w:lang w:eastAsia="ru-RU"/>
        </w:rPr>
        <w:sectPr w:rsidR="00386780" w:rsidSect="00372876">
          <w:pgSz w:w="11906" w:h="16838"/>
          <w:pgMar w:top="1134" w:right="850" w:bottom="1134" w:left="1701" w:header="708" w:footer="708" w:gutter="0"/>
          <w:cols w:space="708"/>
          <w:titlePg/>
          <w:docGrid w:linePitch="360"/>
        </w:sectPr>
      </w:pPr>
    </w:p>
    <w:p w14:paraId="7F3C7FCC" w14:textId="77777777" w:rsidR="00386780" w:rsidRPr="00F83000" w:rsidRDefault="00386780" w:rsidP="00386780">
      <w:pPr>
        <w:jc w:val="center"/>
        <w:rPr>
          <w:rFonts w:eastAsia="Calibri"/>
          <w:b/>
          <w:iCs/>
          <w:szCs w:val="28"/>
          <w:lang w:eastAsia="ru-RU"/>
        </w:rPr>
      </w:pPr>
      <w:r w:rsidRPr="00F83000">
        <w:rPr>
          <w:rFonts w:eastAsia="Calibri"/>
          <w:b/>
          <w:iCs/>
          <w:szCs w:val="28"/>
          <w:lang w:eastAsia="ru-RU"/>
        </w:rPr>
        <w:lastRenderedPageBreak/>
        <w:t>9.  Календарний план</w:t>
      </w:r>
    </w:p>
    <w:p w14:paraId="4EFFA773" w14:textId="77777777" w:rsidR="00386780" w:rsidRPr="00F8128D" w:rsidRDefault="00386780" w:rsidP="00386780">
      <w:pPr>
        <w:shd w:val="clear" w:color="auto" w:fill="FFFFFF"/>
        <w:jc w:val="center"/>
        <w:textAlignment w:val="baseline"/>
        <w:rPr>
          <w:rFonts w:eastAsia="Calibri"/>
          <w:b/>
          <w:i/>
          <w:color w:val="000000"/>
          <w:sz w:val="27"/>
          <w:szCs w:val="27"/>
          <w:lang w:eastAsia="ru-RU"/>
        </w:rPr>
      </w:pPr>
    </w:p>
    <w:p w14:paraId="40C7C7CF" w14:textId="77777777" w:rsidR="00386780" w:rsidRPr="00F8128D" w:rsidRDefault="00386780" w:rsidP="00386780">
      <w:pPr>
        <w:shd w:val="clear" w:color="auto" w:fill="FFFFFF"/>
        <w:jc w:val="center"/>
        <w:textAlignment w:val="baseline"/>
        <w:rPr>
          <w:rFonts w:eastAsia="Calibri"/>
          <w:b/>
          <w:i/>
          <w:color w:val="000000"/>
          <w:sz w:val="27"/>
          <w:szCs w:val="27"/>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511"/>
        <w:gridCol w:w="2160"/>
        <w:gridCol w:w="2149"/>
      </w:tblGrid>
      <w:tr w:rsidR="00386780" w:rsidRPr="00F8128D" w14:paraId="6DB34680" w14:textId="77777777" w:rsidTr="00372876">
        <w:tc>
          <w:tcPr>
            <w:tcW w:w="648" w:type="dxa"/>
            <w:vAlign w:val="center"/>
          </w:tcPr>
          <w:p w14:paraId="4B4932A8" w14:textId="77777777" w:rsidR="00386780" w:rsidRPr="00F8128D" w:rsidRDefault="00386780" w:rsidP="00372876">
            <w:pPr>
              <w:jc w:val="center"/>
              <w:rPr>
                <w:rFonts w:eastAsia="Calibri"/>
                <w:i/>
                <w:color w:val="000000"/>
                <w:sz w:val="24"/>
                <w:szCs w:val="24"/>
                <w:lang w:eastAsia="ru-RU"/>
              </w:rPr>
            </w:pPr>
            <w:r w:rsidRPr="00F8128D">
              <w:rPr>
                <w:rFonts w:eastAsia="Calibri"/>
                <w:i/>
                <w:color w:val="000000"/>
                <w:sz w:val="24"/>
                <w:szCs w:val="24"/>
                <w:lang w:eastAsia="ru-RU"/>
              </w:rPr>
              <w:t>№</w:t>
            </w:r>
          </w:p>
          <w:p w14:paraId="5229246E" w14:textId="77777777" w:rsidR="00386780" w:rsidRPr="00F8128D" w:rsidRDefault="00386780" w:rsidP="00372876">
            <w:pPr>
              <w:jc w:val="center"/>
              <w:rPr>
                <w:rFonts w:eastAsia="Calibri"/>
                <w:i/>
                <w:color w:val="000000"/>
                <w:sz w:val="24"/>
                <w:szCs w:val="24"/>
                <w:lang w:eastAsia="ru-RU"/>
              </w:rPr>
            </w:pPr>
            <w:r w:rsidRPr="00F8128D">
              <w:rPr>
                <w:rFonts w:eastAsia="Calibri"/>
                <w:i/>
                <w:color w:val="000000"/>
                <w:sz w:val="24"/>
                <w:szCs w:val="24"/>
                <w:lang w:eastAsia="ru-RU"/>
              </w:rPr>
              <w:t>з/п</w:t>
            </w:r>
          </w:p>
        </w:tc>
        <w:tc>
          <w:tcPr>
            <w:tcW w:w="4511" w:type="dxa"/>
            <w:vAlign w:val="center"/>
          </w:tcPr>
          <w:p w14:paraId="0F678228" w14:textId="77777777" w:rsidR="00386780" w:rsidRPr="00F8128D" w:rsidRDefault="00386780" w:rsidP="00372876">
            <w:pPr>
              <w:jc w:val="center"/>
              <w:rPr>
                <w:rFonts w:eastAsia="Calibri"/>
                <w:i/>
                <w:color w:val="000000"/>
                <w:sz w:val="24"/>
                <w:szCs w:val="24"/>
                <w:lang w:eastAsia="ru-RU"/>
              </w:rPr>
            </w:pPr>
            <w:r w:rsidRPr="00F8128D">
              <w:rPr>
                <w:rFonts w:eastAsia="Calibri"/>
                <w:i/>
                <w:color w:val="000000"/>
                <w:sz w:val="24"/>
                <w:szCs w:val="24"/>
                <w:lang w:eastAsia="ru-RU"/>
              </w:rPr>
              <w:t xml:space="preserve">Назва етапів виконання </w:t>
            </w:r>
            <w:r w:rsidRPr="00F8128D">
              <w:rPr>
                <w:rFonts w:eastAsia="Calibri"/>
                <w:i/>
                <w:color w:val="000000"/>
                <w:sz w:val="24"/>
                <w:szCs w:val="24"/>
                <w:lang w:eastAsia="ru-RU"/>
              </w:rPr>
              <w:br/>
              <w:t>магістерської дисертації</w:t>
            </w:r>
          </w:p>
        </w:tc>
        <w:tc>
          <w:tcPr>
            <w:tcW w:w="2160" w:type="dxa"/>
            <w:vAlign w:val="center"/>
          </w:tcPr>
          <w:p w14:paraId="10F8E51E" w14:textId="77777777" w:rsidR="00386780" w:rsidRPr="00F8128D" w:rsidRDefault="00386780" w:rsidP="00372876">
            <w:pPr>
              <w:jc w:val="center"/>
              <w:rPr>
                <w:rFonts w:eastAsia="Calibri"/>
                <w:i/>
                <w:color w:val="000000"/>
                <w:sz w:val="24"/>
                <w:szCs w:val="24"/>
                <w:lang w:eastAsia="ru-RU"/>
              </w:rPr>
            </w:pPr>
            <w:r w:rsidRPr="00F8128D">
              <w:rPr>
                <w:rFonts w:eastAsia="Calibri"/>
                <w:i/>
                <w:color w:val="000000"/>
                <w:sz w:val="24"/>
                <w:szCs w:val="24"/>
                <w:lang w:eastAsia="ru-RU"/>
              </w:rPr>
              <w:t>Строк виконання етапів магістерської дисертації</w:t>
            </w:r>
          </w:p>
        </w:tc>
        <w:tc>
          <w:tcPr>
            <w:tcW w:w="2149" w:type="dxa"/>
            <w:vAlign w:val="center"/>
          </w:tcPr>
          <w:p w14:paraId="377A664C" w14:textId="77777777" w:rsidR="00386780" w:rsidRPr="00F8128D" w:rsidRDefault="00386780" w:rsidP="00372876">
            <w:pPr>
              <w:jc w:val="center"/>
              <w:rPr>
                <w:rFonts w:eastAsia="Calibri"/>
                <w:i/>
                <w:color w:val="000000"/>
                <w:sz w:val="24"/>
                <w:szCs w:val="24"/>
                <w:lang w:eastAsia="ru-RU"/>
              </w:rPr>
            </w:pPr>
            <w:r w:rsidRPr="00F8128D">
              <w:rPr>
                <w:rFonts w:eastAsia="Calibri"/>
                <w:i/>
                <w:color w:val="000000"/>
                <w:sz w:val="24"/>
                <w:szCs w:val="24"/>
                <w:lang w:eastAsia="ru-RU"/>
              </w:rPr>
              <w:t>Примітка</w:t>
            </w:r>
          </w:p>
        </w:tc>
      </w:tr>
      <w:tr w:rsidR="00386780" w:rsidRPr="00F8128D" w14:paraId="6893C262" w14:textId="77777777" w:rsidTr="00372876">
        <w:tc>
          <w:tcPr>
            <w:tcW w:w="648" w:type="dxa"/>
          </w:tcPr>
          <w:p w14:paraId="11A494FD"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1.</w:t>
            </w:r>
          </w:p>
        </w:tc>
        <w:tc>
          <w:tcPr>
            <w:tcW w:w="4511" w:type="dxa"/>
            <w:vAlign w:val="center"/>
          </w:tcPr>
          <w:p w14:paraId="71F46461" w14:textId="77777777" w:rsidR="00386780" w:rsidRPr="00F8128D" w:rsidRDefault="00386780" w:rsidP="00372876">
            <w:pPr>
              <w:spacing w:before="60" w:after="60"/>
              <w:rPr>
                <w:rFonts w:eastAsia="Calibri"/>
                <w:color w:val="FF00FF"/>
                <w:sz w:val="24"/>
                <w:szCs w:val="24"/>
                <w:lang w:eastAsia="ru-RU"/>
              </w:rPr>
            </w:pPr>
            <w:r w:rsidRPr="00F8128D">
              <w:rPr>
                <w:rFonts w:eastAsia="Calibri"/>
                <w:sz w:val="24"/>
                <w:szCs w:val="24"/>
                <w:lang w:eastAsia="ru-RU"/>
              </w:rPr>
              <w:t>Збір необхідної інформації, вивчення та аналіз наукових джерел щодо досліджуваної тематики</w:t>
            </w:r>
          </w:p>
        </w:tc>
        <w:tc>
          <w:tcPr>
            <w:tcW w:w="2160" w:type="dxa"/>
            <w:vAlign w:val="bottom"/>
          </w:tcPr>
          <w:p w14:paraId="47BBDF77"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sz w:val="24"/>
                <w:szCs w:val="24"/>
                <w:lang w:eastAsia="ru-RU"/>
              </w:rPr>
              <w:t>02.09.2024- 09.09.2024</w:t>
            </w:r>
          </w:p>
        </w:tc>
        <w:tc>
          <w:tcPr>
            <w:tcW w:w="2149" w:type="dxa"/>
          </w:tcPr>
          <w:p w14:paraId="0D78A662" w14:textId="77777777" w:rsidR="00386780" w:rsidRPr="00F8128D" w:rsidRDefault="00386780" w:rsidP="00372876">
            <w:pPr>
              <w:spacing w:before="60" w:after="60"/>
              <w:rPr>
                <w:rFonts w:eastAsia="Calibri"/>
                <w:color w:val="000000"/>
                <w:sz w:val="24"/>
                <w:szCs w:val="24"/>
                <w:lang w:eastAsia="ru-RU"/>
              </w:rPr>
            </w:pPr>
          </w:p>
        </w:tc>
      </w:tr>
      <w:tr w:rsidR="00386780" w:rsidRPr="00F8128D" w14:paraId="6802D3C7" w14:textId="77777777" w:rsidTr="00372876">
        <w:tc>
          <w:tcPr>
            <w:tcW w:w="648" w:type="dxa"/>
          </w:tcPr>
          <w:p w14:paraId="07952011"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2.</w:t>
            </w:r>
          </w:p>
        </w:tc>
        <w:tc>
          <w:tcPr>
            <w:tcW w:w="4511" w:type="dxa"/>
          </w:tcPr>
          <w:p w14:paraId="7EFBE651" w14:textId="77777777" w:rsidR="00386780" w:rsidRPr="00F8128D" w:rsidRDefault="00386780" w:rsidP="00372876">
            <w:pPr>
              <w:spacing w:before="60" w:after="60"/>
              <w:rPr>
                <w:rFonts w:eastAsia="Calibri"/>
                <w:color w:val="FF00FF"/>
                <w:sz w:val="24"/>
                <w:szCs w:val="24"/>
                <w:lang w:eastAsia="ru-RU"/>
              </w:rPr>
            </w:pPr>
            <w:r w:rsidRPr="00F8128D">
              <w:rPr>
                <w:rFonts w:eastAsia="Calibri"/>
                <w:color w:val="000000"/>
                <w:sz w:val="24"/>
                <w:szCs w:val="24"/>
                <w:lang w:eastAsia="ru-RU"/>
              </w:rPr>
              <w:t>Вивчення теоретико-методичних засад за обраною тематикою дослідження</w:t>
            </w:r>
          </w:p>
        </w:tc>
        <w:tc>
          <w:tcPr>
            <w:tcW w:w="2160" w:type="dxa"/>
            <w:vAlign w:val="bottom"/>
          </w:tcPr>
          <w:p w14:paraId="20BFAFD5"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10.09.2024 – 24.09.2024</w:t>
            </w:r>
          </w:p>
        </w:tc>
        <w:tc>
          <w:tcPr>
            <w:tcW w:w="2149" w:type="dxa"/>
          </w:tcPr>
          <w:p w14:paraId="74C94256" w14:textId="77777777" w:rsidR="00386780" w:rsidRPr="00F8128D" w:rsidRDefault="00386780" w:rsidP="00372876">
            <w:pPr>
              <w:spacing w:before="60" w:after="60"/>
              <w:ind w:left="283"/>
              <w:rPr>
                <w:rFonts w:eastAsia="Calibri"/>
                <w:color w:val="000000"/>
                <w:sz w:val="24"/>
                <w:szCs w:val="24"/>
                <w:lang w:eastAsia="ru-RU"/>
              </w:rPr>
            </w:pPr>
          </w:p>
        </w:tc>
      </w:tr>
      <w:tr w:rsidR="00386780" w:rsidRPr="00F8128D" w14:paraId="49DB8739" w14:textId="77777777" w:rsidTr="00372876">
        <w:tc>
          <w:tcPr>
            <w:tcW w:w="648" w:type="dxa"/>
          </w:tcPr>
          <w:p w14:paraId="4F8360EB"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3.</w:t>
            </w:r>
          </w:p>
        </w:tc>
        <w:tc>
          <w:tcPr>
            <w:tcW w:w="4511" w:type="dxa"/>
          </w:tcPr>
          <w:p w14:paraId="7E29F939" w14:textId="77777777" w:rsidR="00386780" w:rsidRPr="00F8128D" w:rsidRDefault="00386780" w:rsidP="00372876">
            <w:pPr>
              <w:spacing w:before="60" w:after="60"/>
              <w:rPr>
                <w:rFonts w:eastAsia="Calibri"/>
                <w:color w:val="FF00FF"/>
                <w:sz w:val="24"/>
                <w:szCs w:val="24"/>
                <w:lang w:eastAsia="ru-RU"/>
              </w:rPr>
            </w:pPr>
            <w:r w:rsidRPr="00F8128D">
              <w:rPr>
                <w:rFonts w:eastAsia="Calibri"/>
                <w:color w:val="000000"/>
                <w:sz w:val="24"/>
                <w:szCs w:val="24"/>
                <w:lang w:eastAsia="ru-RU"/>
              </w:rPr>
              <w:t>Аналіз діяльності досліджуваного підприємства та промисловості</w:t>
            </w:r>
          </w:p>
        </w:tc>
        <w:tc>
          <w:tcPr>
            <w:tcW w:w="2160" w:type="dxa"/>
            <w:vAlign w:val="bottom"/>
          </w:tcPr>
          <w:p w14:paraId="2B4B0874"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02.09.2024 – 12.09.2024</w:t>
            </w:r>
          </w:p>
        </w:tc>
        <w:tc>
          <w:tcPr>
            <w:tcW w:w="2149" w:type="dxa"/>
          </w:tcPr>
          <w:p w14:paraId="789010A5" w14:textId="77777777" w:rsidR="00386780" w:rsidRPr="00F8128D" w:rsidRDefault="00386780" w:rsidP="00372876">
            <w:pPr>
              <w:spacing w:before="60" w:after="60"/>
              <w:ind w:left="283"/>
              <w:rPr>
                <w:rFonts w:eastAsia="Calibri"/>
                <w:color w:val="000000"/>
                <w:sz w:val="24"/>
                <w:szCs w:val="24"/>
                <w:lang w:eastAsia="ru-RU"/>
              </w:rPr>
            </w:pPr>
          </w:p>
        </w:tc>
      </w:tr>
      <w:tr w:rsidR="00386780" w:rsidRPr="00F8128D" w14:paraId="399FD3E8" w14:textId="77777777" w:rsidTr="00372876">
        <w:tc>
          <w:tcPr>
            <w:tcW w:w="648" w:type="dxa"/>
          </w:tcPr>
          <w:p w14:paraId="05DF6429"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4.</w:t>
            </w:r>
          </w:p>
        </w:tc>
        <w:tc>
          <w:tcPr>
            <w:tcW w:w="4511" w:type="dxa"/>
            <w:vAlign w:val="center"/>
          </w:tcPr>
          <w:p w14:paraId="66123330" w14:textId="77777777" w:rsidR="00386780" w:rsidRPr="00F8128D" w:rsidRDefault="00386780" w:rsidP="00372876">
            <w:pPr>
              <w:spacing w:before="60" w:after="60"/>
              <w:rPr>
                <w:rFonts w:eastAsia="Calibri"/>
                <w:color w:val="FF00FF"/>
                <w:sz w:val="24"/>
                <w:szCs w:val="24"/>
                <w:lang w:eastAsia="ru-RU"/>
              </w:rPr>
            </w:pPr>
            <w:r w:rsidRPr="00F8128D">
              <w:rPr>
                <w:rFonts w:eastAsia="Calibri"/>
                <w:sz w:val="24"/>
                <w:szCs w:val="24"/>
                <w:lang w:eastAsia="ru-RU"/>
              </w:rPr>
              <w:t>Аналіз потенціалу підприємства та напрямів досліджуваної тематики</w:t>
            </w:r>
          </w:p>
        </w:tc>
        <w:tc>
          <w:tcPr>
            <w:tcW w:w="2160" w:type="dxa"/>
            <w:vAlign w:val="bottom"/>
          </w:tcPr>
          <w:p w14:paraId="63429E6A"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13.09.2024 – 27.09.2024</w:t>
            </w:r>
          </w:p>
        </w:tc>
        <w:tc>
          <w:tcPr>
            <w:tcW w:w="2149" w:type="dxa"/>
          </w:tcPr>
          <w:p w14:paraId="0DC42A84" w14:textId="77777777" w:rsidR="00386780" w:rsidRPr="00F8128D" w:rsidRDefault="00386780" w:rsidP="00372876">
            <w:pPr>
              <w:spacing w:before="60" w:after="60"/>
              <w:ind w:left="283"/>
              <w:rPr>
                <w:rFonts w:eastAsia="Calibri"/>
                <w:color w:val="000000"/>
                <w:sz w:val="24"/>
                <w:szCs w:val="24"/>
                <w:lang w:eastAsia="ru-RU"/>
              </w:rPr>
            </w:pPr>
          </w:p>
        </w:tc>
      </w:tr>
      <w:tr w:rsidR="00386780" w:rsidRPr="00F8128D" w14:paraId="0BF583C7" w14:textId="77777777" w:rsidTr="00372876">
        <w:tc>
          <w:tcPr>
            <w:tcW w:w="648" w:type="dxa"/>
          </w:tcPr>
          <w:p w14:paraId="43914FD6"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5.</w:t>
            </w:r>
          </w:p>
        </w:tc>
        <w:tc>
          <w:tcPr>
            <w:tcW w:w="4511" w:type="dxa"/>
          </w:tcPr>
          <w:p w14:paraId="38B09571" w14:textId="77777777" w:rsidR="00386780" w:rsidRPr="00F8128D" w:rsidRDefault="00386780" w:rsidP="00372876">
            <w:pPr>
              <w:spacing w:before="60" w:after="60"/>
              <w:rPr>
                <w:rFonts w:eastAsia="Calibri"/>
                <w:color w:val="FF00FF"/>
                <w:sz w:val="24"/>
                <w:szCs w:val="24"/>
                <w:lang w:eastAsia="ru-RU"/>
              </w:rPr>
            </w:pPr>
            <w:r w:rsidRPr="00F8128D">
              <w:rPr>
                <w:rFonts w:eastAsia="Calibri"/>
                <w:sz w:val="24"/>
                <w:szCs w:val="24"/>
                <w:lang w:eastAsia="ru-RU"/>
              </w:rPr>
              <w:t>Оцінювання комунікаційної політики на підприємстві</w:t>
            </w:r>
          </w:p>
        </w:tc>
        <w:tc>
          <w:tcPr>
            <w:tcW w:w="2160" w:type="dxa"/>
            <w:vAlign w:val="center"/>
          </w:tcPr>
          <w:p w14:paraId="6961DB94"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28.09.2024 – 18.10.2024</w:t>
            </w:r>
          </w:p>
        </w:tc>
        <w:tc>
          <w:tcPr>
            <w:tcW w:w="2149" w:type="dxa"/>
          </w:tcPr>
          <w:p w14:paraId="6A319A33" w14:textId="77777777" w:rsidR="00386780" w:rsidRPr="00F8128D" w:rsidRDefault="00386780" w:rsidP="00372876">
            <w:pPr>
              <w:spacing w:before="60" w:after="60"/>
              <w:ind w:left="283"/>
              <w:rPr>
                <w:rFonts w:eastAsia="Calibri"/>
                <w:color w:val="000000"/>
                <w:sz w:val="24"/>
                <w:szCs w:val="24"/>
                <w:lang w:eastAsia="ru-RU"/>
              </w:rPr>
            </w:pPr>
          </w:p>
        </w:tc>
      </w:tr>
      <w:tr w:rsidR="00386780" w:rsidRPr="00F8128D" w14:paraId="2B73B4CC" w14:textId="77777777" w:rsidTr="00372876">
        <w:tc>
          <w:tcPr>
            <w:tcW w:w="648" w:type="dxa"/>
          </w:tcPr>
          <w:p w14:paraId="64CD1653"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6.</w:t>
            </w:r>
          </w:p>
        </w:tc>
        <w:tc>
          <w:tcPr>
            <w:tcW w:w="4511" w:type="dxa"/>
          </w:tcPr>
          <w:p w14:paraId="2ADE4E5D"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lang w:eastAsia="ru-RU"/>
              </w:rPr>
              <w:t xml:space="preserve">Розроблення рекомендацій щодо </w:t>
            </w:r>
            <w:r w:rsidRPr="00F8128D">
              <w:rPr>
                <w:rFonts w:eastAsia="Calibri"/>
                <w:sz w:val="24"/>
                <w:lang w:eastAsia="ru-RU"/>
              </w:rPr>
              <w:t>реформування комунікаційної політики підприємства</w:t>
            </w:r>
          </w:p>
        </w:tc>
        <w:tc>
          <w:tcPr>
            <w:tcW w:w="2160" w:type="dxa"/>
            <w:vAlign w:val="center"/>
          </w:tcPr>
          <w:p w14:paraId="2D7101F4" w14:textId="77777777" w:rsidR="00386780" w:rsidRPr="00F8128D" w:rsidRDefault="00386780" w:rsidP="00372876">
            <w:pPr>
              <w:spacing w:before="60" w:after="60"/>
              <w:ind w:left="170"/>
              <w:rPr>
                <w:rFonts w:eastAsia="Calibri"/>
                <w:color w:val="000000"/>
                <w:sz w:val="24"/>
                <w:szCs w:val="24"/>
                <w:lang w:eastAsia="ru-RU"/>
              </w:rPr>
            </w:pPr>
            <w:r w:rsidRPr="00F8128D">
              <w:rPr>
                <w:rFonts w:eastAsia="Calibri"/>
                <w:color w:val="000000"/>
                <w:sz w:val="24"/>
                <w:szCs w:val="24"/>
                <w:lang w:eastAsia="ru-RU"/>
              </w:rPr>
              <w:t>19.10.2024 – 26.10.2024</w:t>
            </w:r>
          </w:p>
        </w:tc>
        <w:tc>
          <w:tcPr>
            <w:tcW w:w="2149" w:type="dxa"/>
          </w:tcPr>
          <w:p w14:paraId="6364C202" w14:textId="77777777" w:rsidR="00386780" w:rsidRPr="00F8128D" w:rsidRDefault="00386780" w:rsidP="00372876">
            <w:pPr>
              <w:spacing w:before="60" w:after="60"/>
              <w:ind w:left="283"/>
              <w:rPr>
                <w:rFonts w:eastAsia="Calibri"/>
                <w:color w:val="000000"/>
                <w:sz w:val="24"/>
                <w:szCs w:val="24"/>
                <w:lang w:eastAsia="ru-RU"/>
              </w:rPr>
            </w:pPr>
          </w:p>
        </w:tc>
      </w:tr>
      <w:tr w:rsidR="00386780" w:rsidRPr="00F8128D" w14:paraId="50BAA7FB" w14:textId="77777777" w:rsidTr="00372876">
        <w:trPr>
          <w:trHeight w:val="521"/>
        </w:trPr>
        <w:tc>
          <w:tcPr>
            <w:tcW w:w="648" w:type="dxa"/>
          </w:tcPr>
          <w:p w14:paraId="10EBC96F"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7.</w:t>
            </w:r>
          </w:p>
        </w:tc>
        <w:tc>
          <w:tcPr>
            <w:tcW w:w="4511" w:type="dxa"/>
          </w:tcPr>
          <w:p w14:paraId="409B5A33" w14:textId="77777777" w:rsidR="00386780" w:rsidRPr="00F8128D" w:rsidRDefault="00386780" w:rsidP="00372876">
            <w:pPr>
              <w:spacing w:before="60" w:after="60"/>
              <w:rPr>
                <w:rFonts w:eastAsia="Calibri"/>
                <w:color w:val="FF00FF"/>
                <w:sz w:val="24"/>
                <w:szCs w:val="24"/>
                <w:lang w:eastAsia="ru-RU"/>
              </w:rPr>
            </w:pPr>
            <w:r w:rsidRPr="00F8128D">
              <w:rPr>
                <w:rFonts w:eastAsia="Calibri"/>
                <w:sz w:val="24"/>
                <w:szCs w:val="24"/>
                <w:lang w:eastAsia="ru-RU"/>
              </w:rPr>
              <w:t>Розроблення системи управління репутацією та довірою клієнтів підприємства</w:t>
            </w:r>
          </w:p>
        </w:tc>
        <w:tc>
          <w:tcPr>
            <w:tcW w:w="2160" w:type="dxa"/>
            <w:vAlign w:val="bottom"/>
          </w:tcPr>
          <w:p w14:paraId="22E03D2E"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27.10.2024 – 10.11.2024</w:t>
            </w:r>
          </w:p>
        </w:tc>
        <w:tc>
          <w:tcPr>
            <w:tcW w:w="2149" w:type="dxa"/>
          </w:tcPr>
          <w:p w14:paraId="0F97E1B5" w14:textId="77777777" w:rsidR="00386780" w:rsidRPr="00F8128D" w:rsidRDefault="00386780" w:rsidP="00372876">
            <w:pPr>
              <w:spacing w:before="60" w:after="60"/>
              <w:rPr>
                <w:rFonts w:eastAsia="Calibri"/>
                <w:color w:val="000000"/>
                <w:sz w:val="24"/>
                <w:szCs w:val="24"/>
                <w:lang w:eastAsia="ru-RU"/>
              </w:rPr>
            </w:pPr>
          </w:p>
        </w:tc>
      </w:tr>
      <w:tr w:rsidR="00386780" w:rsidRPr="00F8128D" w14:paraId="45B9A8F8" w14:textId="77777777" w:rsidTr="00372876">
        <w:trPr>
          <w:trHeight w:val="548"/>
        </w:trPr>
        <w:tc>
          <w:tcPr>
            <w:tcW w:w="648" w:type="dxa"/>
          </w:tcPr>
          <w:p w14:paraId="23CB301C"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8.</w:t>
            </w:r>
          </w:p>
        </w:tc>
        <w:tc>
          <w:tcPr>
            <w:tcW w:w="4511" w:type="dxa"/>
          </w:tcPr>
          <w:p w14:paraId="4501798A" w14:textId="77777777" w:rsidR="00386780" w:rsidRPr="00F8128D" w:rsidRDefault="00386780" w:rsidP="00372876">
            <w:pPr>
              <w:spacing w:before="60" w:after="60"/>
              <w:rPr>
                <w:rFonts w:eastAsia="Calibri"/>
                <w:color w:val="FF00FF"/>
                <w:sz w:val="24"/>
                <w:szCs w:val="24"/>
                <w:lang w:eastAsia="ru-RU"/>
              </w:rPr>
            </w:pPr>
            <w:r w:rsidRPr="00F8128D">
              <w:rPr>
                <w:rFonts w:eastAsia="Calibri"/>
                <w:color w:val="000000"/>
                <w:sz w:val="24"/>
                <w:szCs w:val="24"/>
                <w:lang w:eastAsia="ru-RU"/>
              </w:rPr>
              <w:t>Економічне обґрунтування запропонованих заходів</w:t>
            </w:r>
          </w:p>
        </w:tc>
        <w:tc>
          <w:tcPr>
            <w:tcW w:w="2160" w:type="dxa"/>
            <w:vAlign w:val="bottom"/>
          </w:tcPr>
          <w:p w14:paraId="64A07507" w14:textId="77777777" w:rsidR="00386780" w:rsidRPr="00F8128D" w:rsidRDefault="00386780" w:rsidP="00372876">
            <w:pPr>
              <w:spacing w:before="60" w:after="60"/>
              <w:ind w:left="170"/>
              <w:rPr>
                <w:rFonts w:eastAsia="Calibri"/>
                <w:color w:val="FF00FF"/>
                <w:sz w:val="24"/>
                <w:szCs w:val="24"/>
                <w:lang w:eastAsia="ru-RU"/>
              </w:rPr>
            </w:pPr>
            <w:r w:rsidRPr="00F8128D">
              <w:rPr>
                <w:rFonts w:eastAsia="Calibri"/>
                <w:color w:val="000000"/>
                <w:sz w:val="24"/>
                <w:szCs w:val="24"/>
                <w:lang w:eastAsia="ru-RU"/>
              </w:rPr>
              <w:t>11.11.2024 – 18.11.2024</w:t>
            </w:r>
          </w:p>
        </w:tc>
        <w:tc>
          <w:tcPr>
            <w:tcW w:w="2149" w:type="dxa"/>
          </w:tcPr>
          <w:p w14:paraId="7AB67BD6" w14:textId="77777777" w:rsidR="00386780" w:rsidRPr="00F8128D" w:rsidRDefault="00386780" w:rsidP="00372876">
            <w:pPr>
              <w:spacing w:before="60" w:after="60"/>
              <w:rPr>
                <w:rFonts w:eastAsia="Calibri"/>
                <w:color w:val="000000"/>
                <w:sz w:val="24"/>
                <w:szCs w:val="24"/>
                <w:lang w:eastAsia="ru-RU"/>
              </w:rPr>
            </w:pPr>
          </w:p>
        </w:tc>
      </w:tr>
      <w:tr w:rsidR="00386780" w:rsidRPr="00F8128D" w14:paraId="4DDB5648" w14:textId="77777777" w:rsidTr="00372876">
        <w:trPr>
          <w:trHeight w:val="548"/>
        </w:trPr>
        <w:tc>
          <w:tcPr>
            <w:tcW w:w="648" w:type="dxa"/>
          </w:tcPr>
          <w:p w14:paraId="7E93FF0B" w14:textId="77777777" w:rsidR="00386780" w:rsidRPr="00F8128D" w:rsidRDefault="00386780" w:rsidP="00372876">
            <w:pPr>
              <w:spacing w:before="60" w:after="60"/>
              <w:rPr>
                <w:rFonts w:eastAsia="Calibri"/>
                <w:color w:val="000000"/>
                <w:sz w:val="24"/>
                <w:szCs w:val="24"/>
                <w:lang w:eastAsia="ru-RU"/>
              </w:rPr>
            </w:pPr>
            <w:r w:rsidRPr="00F8128D">
              <w:rPr>
                <w:rFonts w:eastAsia="Calibri"/>
                <w:color w:val="000000"/>
                <w:sz w:val="24"/>
                <w:szCs w:val="24"/>
                <w:lang w:eastAsia="ru-RU"/>
              </w:rPr>
              <w:t>9.</w:t>
            </w:r>
          </w:p>
        </w:tc>
        <w:tc>
          <w:tcPr>
            <w:tcW w:w="4511" w:type="dxa"/>
          </w:tcPr>
          <w:p w14:paraId="0EAC37BE" w14:textId="77777777" w:rsidR="00386780" w:rsidRPr="00F8128D" w:rsidRDefault="00386780" w:rsidP="00372876">
            <w:pPr>
              <w:spacing w:before="60" w:after="60"/>
              <w:rPr>
                <w:rFonts w:eastAsia="Calibri"/>
                <w:sz w:val="24"/>
                <w:szCs w:val="24"/>
                <w:lang w:eastAsia="ru-RU"/>
              </w:rPr>
            </w:pPr>
            <w:r w:rsidRPr="00F8128D">
              <w:rPr>
                <w:rFonts w:eastAsia="Calibri"/>
                <w:color w:val="000000"/>
                <w:sz w:val="24"/>
                <w:szCs w:val="24"/>
                <w:lang w:eastAsia="ru-RU"/>
              </w:rPr>
              <w:t xml:space="preserve">Оформлення магістерської дисертації </w:t>
            </w:r>
          </w:p>
        </w:tc>
        <w:tc>
          <w:tcPr>
            <w:tcW w:w="2160" w:type="dxa"/>
            <w:vAlign w:val="bottom"/>
          </w:tcPr>
          <w:p w14:paraId="7FE3397A" w14:textId="77777777" w:rsidR="00386780" w:rsidRPr="00F8128D" w:rsidRDefault="00386780" w:rsidP="00372876">
            <w:pPr>
              <w:spacing w:before="60" w:after="60"/>
              <w:ind w:left="170"/>
              <w:rPr>
                <w:rFonts w:eastAsia="Calibri"/>
                <w:sz w:val="24"/>
                <w:szCs w:val="24"/>
                <w:lang w:eastAsia="ru-RU"/>
              </w:rPr>
            </w:pPr>
            <w:r w:rsidRPr="00F8128D">
              <w:rPr>
                <w:rFonts w:eastAsia="Calibri"/>
                <w:color w:val="000000"/>
                <w:sz w:val="24"/>
                <w:szCs w:val="24"/>
                <w:lang w:eastAsia="ru-RU"/>
              </w:rPr>
              <w:t>19.11.2024 – 30.11.2024</w:t>
            </w:r>
          </w:p>
        </w:tc>
        <w:tc>
          <w:tcPr>
            <w:tcW w:w="2149" w:type="dxa"/>
          </w:tcPr>
          <w:p w14:paraId="4B210C22" w14:textId="77777777" w:rsidR="00386780" w:rsidRPr="00F8128D" w:rsidRDefault="00386780" w:rsidP="00372876">
            <w:pPr>
              <w:spacing w:before="60" w:after="60"/>
              <w:rPr>
                <w:rFonts w:eastAsia="Calibri"/>
                <w:color w:val="000000"/>
                <w:sz w:val="24"/>
                <w:szCs w:val="24"/>
                <w:lang w:eastAsia="ru-RU"/>
              </w:rPr>
            </w:pPr>
          </w:p>
        </w:tc>
      </w:tr>
    </w:tbl>
    <w:p w14:paraId="7289F181" w14:textId="77777777" w:rsidR="00386780" w:rsidRPr="00F8128D" w:rsidRDefault="00386780" w:rsidP="00386780">
      <w:pPr>
        <w:jc w:val="center"/>
        <w:rPr>
          <w:rFonts w:eastAsia="Calibri"/>
          <w:b/>
          <w:i/>
          <w:szCs w:val="28"/>
          <w:lang w:eastAsia="ru-RU"/>
        </w:rPr>
      </w:pPr>
    </w:p>
    <w:p w14:paraId="3102CA8A" w14:textId="77777777" w:rsidR="00386780" w:rsidRPr="00F8128D" w:rsidRDefault="00386780" w:rsidP="00386780">
      <w:pPr>
        <w:shd w:val="clear" w:color="auto" w:fill="FFFFFF"/>
        <w:jc w:val="center"/>
        <w:textAlignment w:val="baseline"/>
        <w:rPr>
          <w:rFonts w:eastAsia="Calibri"/>
          <w:b/>
          <w:i/>
          <w:color w:val="000000"/>
          <w:sz w:val="27"/>
          <w:szCs w:val="27"/>
          <w:lang w:eastAsia="ru-RU"/>
        </w:rPr>
      </w:pPr>
    </w:p>
    <w:p w14:paraId="5320E088" w14:textId="77777777" w:rsidR="00386780" w:rsidRPr="00F8128D" w:rsidRDefault="00386780" w:rsidP="00386780">
      <w:pPr>
        <w:rPr>
          <w:rFonts w:eastAsia="Calibri"/>
          <w:sz w:val="24"/>
          <w:szCs w:val="24"/>
          <w:lang w:eastAsia="ru-RU"/>
        </w:rPr>
      </w:pPr>
    </w:p>
    <w:p w14:paraId="2F52976D" w14:textId="41F75DBB" w:rsidR="00386780" w:rsidRPr="00F8128D" w:rsidRDefault="00386780" w:rsidP="00386780">
      <w:pPr>
        <w:ind w:firstLine="709"/>
        <w:rPr>
          <w:rFonts w:eastAsia="Calibri"/>
          <w:szCs w:val="28"/>
          <w:lang w:eastAsia="ru-RU"/>
        </w:rPr>
      </w:pPr>
      <w:r w:rsidRPr="00F8128D">
        <w:rPr>
          <w:rFonts w:eastAsia="Calibri"/>
          <w:szCs w:val="28"/>
          <w:lang w:eastAsia="ru-RU"/>
        </w:rPr>
        <w:t xml:space="preserve">Студентка                   ___________________      </w:t>
      </w:r>
      <w:r>
        <w:rPr>
          <w:rFonts w:eastAsia="Calibri"/>
          <w:szCs w:val="28"/>
          <w:lang w:eastAsia="ru-RU"/>
        </w:rPr>
        <w:t>Анастасія</w:t>
      </w:r>
      <w:r w:rsidRPr="0038633A">
        <w:rPr>
          <w:rFonts w:eastAsia="Calibri"/>
          <w:szCs w:val="28"/>
          <w:lang w:eastAsia="ru-RU"/>
        </w:rPr>
        <w:t xml:space="preserve"> </w:t>
      </w:r>
      <w:r>
        <w:rPr>
          <w:rFonts w:eastAsia="Calibri"/>
          <w:szCs w:val="28"/>
          <w:lang w:eastAsia="ru-RU"/>
        </w:rPr>
        <w:t>КАЛЕНИЧЕНКО</w:t>
      </w:r>
    </w:p>
    <w:p w14:paraId="0E87F828" w14:textId="77777777" w:rsidR="00386780" w:rsidRPr="00F8128D" w:rsidRDefault="00386780" w:rsidP="00386780">
      <w:pPr>
        <w:ind w:firstLine="709"/>
        <w:rPr>
          <w:rFonts w:eastAsia="Calibri"/>
          <w:szCs w:val="28"/>
          <w:lang w:eastAsia="ru-RU"/>
        </w:rPr>
      </w:pPr>
      <w:r w:rsidRPr="00F8128D">
        <w:rPr>
          <w:rFonts w:eastAsia="Calibri"/>
          <w:szCs w:val="28"/>
          <w:lang w:eastAsia="ru-RU"/>
        </w:rPr>
        <w:t xml:space="preserve">                             </w:t>
      </w:r>
    </w:p>
    <w:p w14:paraId="1147DBEB" w14:textId="77777777" w:rsidR="00386780" w:rsidRPr="00F8128D" w:rsidRDefault="00386780" w:rsidP="00386780">
      <w:pPr>
        <w:ind w:firstLine="709"/>
        <w:rPr>
          <w:rFonts w:eastAsia="Calibri"/>
          <w:szCs w:val="28"/>
          <w:lang w:eastAsia="ru-RU"/>
        </w:rPr>
      </w:pPr>
      <w:r w:rsidRPr="00F8128D">
        <w:rPr>
          <w:rFonts w:eastAsia="Calibri"/>
          <w:szCs w:val="28"/>
          <w:lang w:eastAsia="ru-RU"/>
        </w:rPr>
        <w:t>Науковий керівник   ___________________       Жанна ЖИГАЛКЕВИЧ</w:t>
      </w:r>
    </w:p>
    <w:p w14:paraId="72CE4CAA" w14:textId="77777777" w:rsidR="00386780" w:rsidRDefault="00386780" w:rsidP="00386780">
      <w:pPr>
        <w:pStyle w:val="a3"/>
        <w:jc w:val="center"/>
        <w:rPr>
          <w:rFonts w:cs="Times New Roman"/>
        </w:rPr>
      </w:pPr>
    </w:p>
    <w:p w14:paraId="150A08E1" w14:textId="77777777" w:rsidR="00386780" w:rsidRDefault="00386780" w:rsidP="00386780">
      <w:pPr>
        <w:pStyle w:val="a3"/>
        <w:jc w:val="center"/>
        <w:rPr>
          <w:rFonts w:cs="Times New Roman"/>
        </w:rPr>
      </w:pPr>
    </w:p>
    <w:p w14:paraId="44D8686D" w14:textId="77777777" w:rsidR="00386780" w:rsidRDefault="00386780" w:rsidP="00386780">
      <w:pPr>
        <w:pStyle w:val="a3"/>
        <w:jc w:val="center"/>
        <w:rPr>
          <w:rFonts w:cs="Times New Roman"/>
        </w:rPr>
      </w:pPr>
    </w:p>
    <w:p w14:paraId="356049FB" w14:textId="77777777" w:rsidR="00386780" w:rsidRDefault="00386780" w:rsidP="00386780">
      <w:pPr>
        <w:pStyle w:val="a3"/>
        <w:jc w:val="center"/>
        <w:rPr>
          <w:rFonts w:cs="Times New Roman"/>
        </w:rPr>
      </w:pPr>
    </w:p>
    <w:p w14:paraId="6CDF22A1" w14:textId="77777777" w:rsidR="00386780" w:rsidRDefault="00386780" w:rsidP="00386780">
      <w:pPr>
        <w:pStyle w:val="a3"/>
        <w:jc w:val="center"/>
        <w:rPr>
          <w:rFonts w:cs="Times New Roman"/>
        </w:rPr>
      </w:pPr>
    </w:p>
    <w:p w14:paraId="0D20478A" w14:textId="77777777" w:rsidR="00386780" w:rsidRDefault="00386780" w:rsidP="00386780">
      <w:pPr>
        <w:pStyle w:val="a3"/>
        <w:jc w:val="center"/>
        <w:rPr>
          <w:rFonts w:cs="Times New Roman"/>
        </w:rPr>
      </w:pPr>
    </w:p>
    <w:p w14:paraId="047BE4B9" w14:textId="77777777" w:rsidR="00386780" w:rsidRDefault="00386780" w:rsidP="00386780">
      <w:pPr>
        <w:pStyle w:val="a3"/>
        <w:jc w:val="center"/>
        <w:rPr>
          <w:rFonts w:cs="Times New Roman"/>
        </w:rPr>
      </w:pPr>
    </w:p>
    <w:p w14:paraId="17936FF2" w14:textId="2A651FA6" w:rsidR="00D943CA" w:rsidRPr="00386780" w:rsidRDefault="00D943CA" w:rsidP="00386780">
      <w:pPr>
        <w:pStyle w:val="a3"/>
        <w:jc w:val="center"/>
        <w:rPr>
          <w:rFonts w:cs="Times New Roman"/>
          <w:b w:val="0"/>
        </w:rPr>
      </w:pPr>
      <w:r w:rsidRPr="003B1E9C">
        <w:rPr>
          <w:rFonts w:cs="Times New Roman"/>
        </w:rPr>
        <w:lastRenderedPageBreak/>
        <w:t>РЕФЕРАТ</w:t>
      </w:r>
    </w:p>
    <w:p w14:paraId="2E550937" w14:textId="392BCAF9" w:rsidR="00D943CA" w:rsidRPr="00591326" w:rsidRDefault="00D943CA" w:rsidP="00D943CA">
      <w:pPr>
        <w:spacing w:line="360" w:lineRule="auto"/>
        <w:ind w:firstLine="709"/>
        <w:rPr>
          <w:szCs w:val="16"/>
        </w:rPr>
      </w:pPr>
      <w:r w:rsidRPr="00D943CA">
        <w:rPr>
          <w:szCs w:val="16"/>
        </w:rPr>
        <w:t>Магістерська дисертація на тему: «Удосконалення політики просування підприємства на ринку дохідної нерухомості» містить 1</w:t>
      </w:r>
      <w:r w:rsidR="002332AB" w:rsidRPr="002332AB">
        <w:rPr>
          <w:szCs w:val="16"/>
        </w:rPr>
        <w:t>14</w:t>
      </w:r>
      <w:r w:rsidRPr="00D943CA">
        <w:rPr>
          <w:szCs w:val="16"/>
        </w:rPr>
        <w:t xml:space="preserve"> сторінок, </w:t>
      </w:r>
      <w:r w:rsidR="002332AB" w:rsidRPr="002332AB">
        <w:rPr>
          <w:szCs w:val="16"/>
        </w:rPr>
        <w:t>3</w:t>
      </w:r>
      <w:r w:rsidR="002332AB">
        <w:rPr>
          <w:szCs w:val="16"/>
          <w:lang w:val="ru-RU"/>
        </w:rPr>
        <w:t>4</w:t>
      </w:r>
      <w:r w:rsidRPr="00D943CA">
        <w:rPr>
          <w:szCs w:val="16"/>
        </w:rPr>
        <w:t xml:space="preserve"> таблиць та </w:t>
      </w:r>
      <w:r w:rsidR="002332AB">
        <w:rPr>
          <w:szCs w:val="16"/>
          <w:lang w:val="ru-RU"/>
        </w:rPr>
        <w:t>21</w:t>
      </w:r>
      <w:r w:rsidRPr="00D943CA">
        <w:rPr>
          <w:szCs w:val="16"/>
        </w:rPr>
        <w:t xml:space="preserve"> рисунків. </w:t>
      </w:r>
      <w:r w:rsidRPr="00591326">
        <w:rPr>
          <w:szCs w:val="16"/>
        </w:rPr>
        <w:t xml:space="preserve">Перелік літератури включає </w:t>
      </w:r>
      <w:r w:rsidR="002332AB" w:rsidRPr="002332AB">
        <w:rPr>
          <w:szCs w:val="16"/>
        </w:rPr>
        <w:t>75</w:t>
      </w:r>
      <w:r w:rsidRPr="00591326">
        <w:rPr>
          <w:szCs w:val="16"/>
        </w:rPr>
        <w:t xml:space="preserve"> найменувань.</w:t>
      </w:r>
    </w:p>
    <w:p w14:paraId="63AB1A06" w14:textId="2971871A" w:rsidR="00591326" w:rsidRPr="00591326" w:rsidRDefault="00591326" w:rsidP="00591326">
      <w:pPr>
        <w:spacing w:line="360" w:lineRule="auto"/>
        <w:ind w:firstLine="709"/>
        <w:rPr>
          <w:rFonts w:eastAsia="Times New Roman"/>
          <w:szCs w:val="16"/>
          <w:lang w:eastAsia="ru-RU"/>
        </w:rPr>
      </w:pPr>
      <w:r w:rsidRPr="00591326">
        <w:rPr>
          <w:rFonts w:eastAsia="Times New Roman"/>
          <w:b/>
          <w:bCs/>
          <w:i/>
          <w:iCs/>
          <w:szCs w:val="16"/>
          <w:lang w:eastAsia="ru-RU"/>
        </w:rPr>
        <w:t>Метою дослідження</w:t>
      </w:r>
      <w:r w:rsidRPr="00591326">
        <w:rPr>
          <w:rFonts w:eastAsia="Times New Roman"/>
          <w:szCs w:val="16"/>
          <w:lang w:eastAsia="ru-RU"/>
        </w:rPr>
        <w:t xml:space="preserve"> є розвиток теоретичних положень та розроблення практичних рекомендацій щодо удосконалення політики просування підприємства на ринку дохідної нерухомості. </w:t>
      </w:r>
    </w:p>
    <w:p w14:paraId="36123577" w14:textId="0358BAB4" w:rsidR="00591326" w:rsidRPr="00591326" w:rsidRDefault="00591326" w:rsidP="00591326">
      <w:pPr>
        <w:spacing w:line="360" w:lineRule="auto"/>
        <w:ind w:firstLine="709"/>
        <w:rPr>
          <w:rFonts w:eastAsia="Times New Roman"/>
          <w:szCs w:val="16"/>
          <w:lang w:val="ru-RU" w:eastAsia="ru-RU"/>
        </w:rPr>
      </w:pPr>
      <w:r w:rsidRPr="00591326">
        <w:rPr>
          <w:rFonts w:eastAsia="Times New Roman"/>
          <w:b/>
          <w:bCs/>
          <w:i/>
          <w:iCs/>
          <w:szCs w:val="16"/>
          <w:lang w:val="ru-RU" w:eastAsia="ru-RU"/>
        </w:rPr>
        <w:t>Об’єктом дослідження</w:t>
      </w:r>
      <w:r w:rsidRPr="00591326">
        <w:rPr>
          <w:rFonts w:eastAsia="Times New Roman"/>
          <w:szCs w:val="16"/>
          <w:lang w:val="ru-RU" w:eastAsia="ru-RU"/>
        </w:rPr>
        <w:t xml:space="preserve"> є політика просування підприємства</w:t>
      </w:r>
      <w:r>
        <w:rPr>
          <w:rFonts w:eastAsia="Times New Roman"/>
          <w:szCs w:val="16"/>
          <w:lang w:val="ru-RU" w:eastAsia="ru-RU"/>
        </w:rPr>
        <w:t>.</w:t>
      </w:r>
      <w:r w:rsidRPr="00591326">
        <w:rPr>
          <w:rFonts w:eastAsia="Times New Roman"/>
          <w:szCs w:val="16"/>
          <w:lang w:val="ru-RU" w:eastAsia="ru-RU"/>
        </w:rPr>
        <w:t xml:space="preserve"> </w:t>
      </w:r>
    </w:p>
    <w:p w14:paraId="2C1BA53E" w14:textId="7DFF3F16" w:rsidR="00591326" w:rsidRPr="00D943CA" w:rsidRDefault="00591326" w:rsidP="00591326">
      <w:pPr>
        <w:spacing w:line="360" w:lineRule="auto"/>
        <w:ind w:firstLine="709"/>
        <w:rPr>
          <w:rFonts w:eastAsia="Times New Roman"/>
          <w:szCs w:val="16"/>
          <w:lang w:val="ru-RU" w:eastAsia="ru-RU"/>
        </w:rPr>
      </w:pPr>
      <w:r w:rsidRPr="00591326">
        <w:rPr>
          <w:rFonts w:eastAsia="Times New Roman"/>
          <w:b/>
          <w:bCs/>
          <w:i/>
          <w:iCs/>
          <w:szCs w:val="16"/>
          <w:lang w:val="ru-RU" w:eastAsia="ru-RU"/>
        </w:rPr>
        <w:t>Предметом дослідження</w:t>
      </w:r>
      <w:r w:rsidRPr="00591326">
        <w:rPr>
          <w:rFonts w:eastAsia="Times New Roman"/>
          <w:szCs w:val="16"/>
          <w:lang w:val="ru-RU" w:eastAsia="ru-RU"/>
        </w:rPr>
        <w:t xml:space="preserve"> є теоретичні та науково-методичні положення щодо удосконалення політики просування підприємства </w:t>
      </w:r>
      <w:proofErr w:type="gramStart"/>
      <w:r w:rsidRPr="00591326">
        <w:rPr>
          <w:rFonts w:eastAsia="Times New Roman"/>
          <w:szCs w:val="16"/>
          <w:lang w:val="ru-RU" w:eastAsia="ru-RU"/>
        </w:rPr>
        <w:t>на ринку</w:t>
      </w:r>
      <w:proofErr w:type="gramEnd"/>
      <w:r w:rsidRPr="00591326">
        <w:rPr>
          <w:rFonts w:eastAsia="Times New Roman"/>
          <w:szCs w:val="16"/>
          <w:lang w:val="ru-RU" w:eastAsia="ru-RU"/>
        </w:rPr>
        <w:t xml:space="preserve"> дохідної нерухомості</w:t>
      </w:r>
      <w:r>
        <w:rPr>
          <w:rFonts w:eastAsia="Times New Roman"/>
          <w:szCs w:val="16"/>
          <w:lang w:val="ru-RU" w:eastAsia="ru-RU"/>
        </w:rPr>
        <w:t>.</w:t>
      </w:r>
    </w:p>
    <w:p w14:paraId="296B4777" w14:textId="5BB3FA79" w:rsidR="00D943CA" w:rsidRPr="00D943CA" w:rsidRDefault="00D943CA" w:rsidP="00D943CA">
      <w:pPr>
        <w:spacing w:line="360" w:lineRule="auto"/>
        <w:ind w:firstLine="709"/>
        <w:rPr>
          <w:rFonts w:eastAsia="Times New Roman"/>
          <w:szCs w:val="16"/>
          <w:lang w:val="ru-RU" w:eastAsia="ru-RU"/>
        </w:rPr>
      </w:pPr>
      <w:r w:rsidRPr="00D943CA">
        <w:rPr>
          <w:rFonts w:eastAsia="Times New Roman"/>
          <w:b/>
          <w:bCs/>
          <w:i/>
          <w:iCs/>
          <w:szCs w:val="16"/>
          <w:lang w:val="ru-RU" w:eastAsia="ru-RU"/>
        </w:rPr>
        <w:t>База дослідження</w:t>
      </w:r>
      <w:r w:rsidRPr="00D943CA">
        <w:rPr>
          <w:rFonts w:eastAsia="Times New Roman"/>
          <w:szCs w:val="16"/>
          <w:lang w:val="ru-RU" w:eastAsia="ru-RU"/>
        </w:rPr>
        <w:t xml:space="preserve"> </w:t>
      </w:r>
      <w:r>
        <w:rPr>
          <w:rFonts w:eastAsia="Times New Roman"/>
          <w:szCs w:val="16"/>
          <w:lang w:val="ru-RU" w:eastAsia="ru-RU"/>
        </w:rPr>
        <w:t>-</w:t>
      </w:r>
      <w:r w:rsidRPr="00D943CA">
        <w:rPr>
          <w:rFonts w:eastAsia="Times New Roman"/>
          <w:szCs w:val="16"/>
          <w:lang w:val="ru-RU" w:eastAsia="ru-RU"/>
        </w:rPr>
        <w:t xml:space="preserve"> ТОВ «Рібас Хотелс Груп», одна з провідних українських мереж готелів.</w:t>
      </w:r>
    </w:p>
    <w:p w14:paraId="13A166D1" w14:textId="77777777" w:rsidR="00D943CA" w:rsidRPr="00D943CA" w:rsidRDefault="00D943CA" w:rsidP="00D943CA">
      <w:pPr>
        <w:spacing w:line="360" w:lineRule="auto"/>
        <w:ind w:firstLine="709"/>
        <w:rPr>
          <w:rFonts w:eastAsia="Times New Roman"/>
          <w:szCs w:val="16"/>
          <w:lang w:val="ru-RU" w:eastAsia="ru-RU"/>
        </w:rPr>
      </w:pPr>
      <w:r w:rsidRPr="00D943CA">
        <w:rPr>
          <w:rFonts w:eastAsia="Times New Roman"/>
          <w:b/>
          <w:bCs/>
          <w:i/>
          <w:iCs/>
          <w:szCs w:val="16"/>
          <w:lang w:val="ru-RU" w:eastAsia="ru-RU"/>
        </w:rPr>
        <w:t>Методи дослідження.</w:t>
      </w:r>
      <w:r w:rsidRPr="00D943CA">
        <w:rPr>
          <w:rFonts w:eastAsia="Times New Roman"/>
          <w:szCs w:val="16"/>
          <w:lang w:val="ru-RU" w:eastAsia="ru-RU"/>
        </w:rPr>
        <w:t xml:space="preserve"> У роботі застосовано загальнонаукові та спеціальні методи, зокрема: SWOT-аналіз для оцінки внутрішнього та зовнішнього середовища компанії, порівняльний аналіз для вивчення підходів до просування </w:t>
      </w:r>
      <w:proofErr w:type="gramStart"/>
      <w:r w:rsidRPr="00D943CA">
        <w:rPr>
          <w:rFonts w:eastAsia="Times New Roman"/>
          <w:szCs w:val="16"/>
          <w:lang w:val="ru-RU" w:eastAsia="ru-RU"/>
        </w:rPr>
        <w:t>на ринку</w:t>
      </w:r>
      <w:proofErr w:type="gramEnd"/>
      <w:r w:rsidRPr="00D943CA">
        <w:rPr>
          <w:rFonts w:eastAsia="Times New Roman"/>
          <w:szCs w:val="16"/>
          <w:lang w:val="ru-RU" w:eastAsia="ru-RU"/>
        </w:rPr>
        <w:t xml:space="preserve"> нерухомості, контент-аналіз для оцінки ефективності маркетингових кампаній та економічне моделювання для об’єктивного обґрунтування запропонованих заходів.</w:t>
      </w:r>
    </w:p>
    <w:p w14:paraId="31F21773" w14:textId="77777777" w:rsidR="00D943CA" w:rsidRPr="00D943CA" w:rsidRDefault="00D943CA" w:rsidP="00D943CA">
      <w:pPr>
        <w:spacing w:line="360" w:lineRule="auto"/>
        <w:ind w:firstLine="709"/>
        <w:rPr>
          <w:rFonts w:eastAsia="Times New Roman"/>
          <w:szCs w:val="16"/>
          <w:lang w:val="ru-RU" w:eastAsia="ru-RU"/>
        </w:rPr>
      </w:pPr>
      <w:r w:rsidRPr="00D943CA">
        <w:rPr>
          <w:rFonts w:eastAsia="Times New Roman"/>
          <w:b/>
          <w:bCs/>
          <w:i/>
          <w:iCs/>
          <w:szCs w:val="16"/>
          <w:lang w:val="ru-RU" w:eastAsia="ru-RU"/>
        </w:rPr>
        <w:t>Результати роботи.</w:t>
      </w:r>
      <w:r w:rsidRPr="00D943CA">
        <w:rPr>
          <w:rFonts w:eastAsia="Times New Roman"/>
          <w:szCs w:val="16"/>
          <w:lang w:val="ru-RU" w:eastAsia="ru-RU"/>
        </w:rPr>
        <w:t xml:space="preserve"> Проведено комплексний аналіз існуючих інструментів просування </w:t>
      </w:r>
      <w:proofErr w:type="gramStart"/>
      <w:r w:rsidRPr="00D943CA">
        <w:rPr>
          <w:rFonts w:eastAsia="Times New Roman"/>
          <w:szCs w:val="16"/>
          <w:lang w:val="ru-RU" w:eastAsia="ru-RU"/>
        </w:rPr>
        <w:t>на ринку</w:t>
      </w:r>
      <w:proofErr w:type="gramEnd"/>
      <w:r w:rsidRPr="00D943CA">
        <w:rPr>
          <w:rFonts w:eastAsia="Times New Roman"/>
          <w:szCs w:val="16"/>
          <w:lang w:val="ru-RU" w:eastAsia="ru-RU"/>
        </w:rPr>
        <w:t xml:space="preserve"> нерухомості та маркетинговий аудит ТОВ «Рібас Хотелс Груп». На основі отриманих даних розроблено рекомендації щодо вдосконалення політики просування компанії, зокрема:</w:t>
      </w:r>
    </w:p>
    <w:p w14:paraId="2F7A611C" w14:textId="77777777" w:rsidR="00D943CA" w:rsidRPr="00D943CA" w:rsidRDefault="00D943CA" w:rsidP="00417B37">
      <w:pPr>
        <w:numPr>
          <w:ilvl w:val="0"/>
          <w:numId w:val="32"/>
        </w:numPr>
        <w:spacing w:line="360" w:lineRule="auto"/>
        <w:rPr>
          <w:rFonts w:eastAsia="Times New Roman"/>
          <w:szCs w:val="16"/>
          <w:lang w:val="ru-RU" w:eastAsia="ru-RU"/>
        </w:rPr>
      </w:pPr>
      <w:r w:rsidRPr="00D943CA">
        <w:rPr>
          <w:rFonts w:eastAsia="Times New Roman"/>
          <w:szCs w:val="16"/>
          <w:lang w:val="ru-RU" w:eastAsia="ru-RU"/>
        </w:rPr>
        <w:t>впровадження персоналізованих стратегій у соціальних мережах;</w:t>
      </w:r>
    </w:p>
    <w:p w14:paraId="04EC29D8" w14:textId="77777777" w:rsidR="00D943CA" w:rsidRPr="00D943CA" w:rsidRDefault="00D943CA" w:rsidP="00417B37">
      <w:pPr>
        <w:numPr>
          <w:ilvl w:val="0"/>
          <w:numId w:val="32"/>
        </w:numPr>
        <w:spacing w:line="360" w:lineRule="auto"/>
        <w:rPr>
          <w:rFonts w:eastAsia="Times New Roman"/>
          <w:szCs w:val="16"/>
          <w:lang w:val="ru-RU" w:eastAsia="ru-RU"/>
        </w:rPr>
      </w:pPr>
      <w:r w:rsidRPr="00D943CA">
        <w:rPr>
          <w:rFonts w:eastAsia="Times New Roman"/>
          <w:szCs w:val="16"/>
          <w:lang w:val="ru-RU" w:eastAsia="ru-RU"/>
        </w:rPr>
        <w:t>використання інструментів контент-маркетингу;</w:t>
      </w:r>
    </w:p>
    <w:p w14:paraId="730DFF8F" w14:textId="77777777" w:rsidR="00D943CA" w:rsidRPr="00D943CA" w:rsidRDefault="00D943CA" w:rsidP="00417B37">
      <w:pPr>
        <w:numPr>
          <w:ilvl w:val="0"/>
          <w:numId w:val="32"/>
        </w:numPr>
        <w:spacing w:line="360" w:lineRule="auto"/>
        <w:rPr>
          <w:rFonts w:eastAsia="Times New Roman"/>
          <w:szCs w:val="16"/>
          <w:lang w:val="ru-RU" w:eastAsia="ru-RU"/>
        </w:rPr>
      </w:pPr>
      <w:r w:rsidRPr="00D943CA">
        <w:rPr>
          <w:rFonts w:eastAsia="Times New Roman"/>
          <w:szCs w:val="16"/>
          <w:lang w:val="ru-RU" w:eastAsia="ru-RU"/>
        </w:rPr>
        <w:t>розвиток співпраці з лідерами думок у галузі гостинності;</w:t>
      </w:r>
    </w:p>
    <w:p w14:paraId="7B1204B6" w14:textId="77777777" w:rsidR="00D943CA" w:rsidRPr="00D943CA" w:rsidRDefault="00D943CA" w:rsidP="00417B37">
      <w:pPr>
        <w:numPr>
          <w:ilvl w:val="0"/>
          <w:numId w:val="32"/>
        </w:numPr>
        <w:spacing w:line="360" w:lineRule="auto"/>
        <w:rPr>
          <w:rFonts w:eastAsia="Times New Roman"/>
          <w:szCs w:val="16"/>
          <w:lang w:val="ru-RU" w:eastAsia="ru-RU"/>
        </w:rPr>
      </w:pPr>
      <w:r w:rsidRPr="00D943CA">
        <w:rPr>
          <w:rFonts w:eastAsia="Times New Roman"/>
          <w:szCs w:val="16"/>
          <w:lang w:val="ru-RU" w:eastAsia="ru-RU"/>
        </w:rPr>
        <w:t>стимулювання збуту через цифрові платформи;</w:t>
      </w:r>
    </w:p>
    <w:p w14:paraId="7D4BAC61" w14:textId="77777777" w:rsidR="00D943CA" w:rsidRPr="00D943CA" w:rsidRDefault="00D943CA" w:rsidP="00417B37">
      <w:pPr>
        <w:numPr>
          <w:ilvl w:val="0"/>
          <w:numId w:val="32"/>
        </w:numPr>
        <w:spacing w:line="360" w:lineRule="auto"/>
        <w:rPr>
          <w:rFonts w:eastAsia="Times New Roman"/>
          <w:szCs w:val="16"/>
          <w:lang w:val="ru-RU" w:eastAsia="ru-RU"/>
        </w:rPr>
      </w:pPr>
      <w:r w:rsidRPr="00D943CA">
        <w:rPr>
          <w:rFonts w:eastAsia="Times New Roman"/>
          <w:szCs w:val="16"/>
          <w:lang w:val="ru-RU" w:eastAsia="ru-RU"/>
        </w:rPr>
        <w:t>підсилення позиціонування бренду через активацію зв’язків з громадськістю.</w:t>
      </w:r>
    </w:p>
    <w:p w14:paraId="5B210597" w14:textId="77777777" w:rsidR="00D943CA" w:rsidRPr="00D943CA" w:rsidRDefault="00D943CA" w:rsidP="00D943CA">
      <w:pPr>
        <w:spacing w:line="360" w:lineRule="auto"/>
        <w:ind w:firstLine="709"/>
        <w:rPr>
          <w:rFonts w:eastAsia="Times New Roman"/>
          <w:szCs w:val="16"/>
          <w:lang w:val="ru-RU" w:eastAsia="ru-RU"/>
        </w:rPr>
      </w:pPr>
      <w:r w:rsidRPr="00D943CA">
        <w:rPr>
          <w:rFonts w:eastAsia="Times New Roman"/>
          <w:szCs w:val="16"/>
          <w:lang w:val="ru-RU" w:eastAsia="ru-RU"/>
        </w:rPr>
        <w:lastRenderedPageBreak/>
        <w:t xml:space="preserve">Запропоновані заходи спрямовані на підвищення впізнаваності бренду, залучення нових клієнтів та забезпечення сталого прибутку компанії </w:t>
      </w:r>
      <w:proofErr w:type="gramStart"/>
      <w:r w:rsidRPr="00D943CA">
        <w:rPr>
          <w:rFonts w:eastAsia="Times New Roman"/>
          <w:szCs w:val="16"/>
          <w:lang w:val="ru-RU" w:eastAsia="ru-RU"/>
        </w:rPr>
        <w:t>на ринку</w:t>
      </w:r>
      <w:proofErr w:type="gramEnd"/>
      <w:r w:rsidRPr="00D943CA">
        <w:rPr>
          <w:rFonts w:eastAsia="Times New Roman"/>
          <w:szCs w:val="16"/>
          <w:lang w:val="ru-RU" w:eastAsia="ru-RU"/>
        </w:rPr>
        <w:t xml:space="preserve"> дохідної нерухомості.</w:t>
      </w:r>
    </w:p>
    <w:p w14:paraId="1CE0518B" w14:textId="036273ED" w:rsidR="00D943CA" w:rsidRDefault="00D943CA" w:rsidP="00D943CA">
      <w:pPr>
        <w:spacing w:line="360" w:lineRule="auto"/>
        <w:ind w:firstLine="709"/>
        <w:rPr>
          <w:rFonts w:eastAsia="Times New Roman"/>
          <w:i/>
          <w:iCs/>
          <w:szCs w:val="16"/>
          <w:lang w:val="ru-RU" w:eastAsia="ru-RU"/>
        </w:rPr>
      </w:pPr>
      <w:r w:rsidRPr="00D943CA">
        <w:rPr>
          <w:rFonts w:eastAsia="Times New Roman"/>
          <w:b/>
          <w:bCs/>
          <w:i/>
          <w:iCs/>
          <w:szCs w:val="16"/>
          <w:lang w:val="ru-RU" w:eastAsia="ru-RU"/>
        </w:rPr>
        <w:t>Ключові слова:</w:t>
      </w:r>
      <w:r w:rsidRPr="00D943CA">
        <w:rPr>
          <w:rFonts w:eastAsia="Times New Roman"/>
          <w:i/>
          <w:iCs/>
          <w:szCs w:val="16"/>
          <w:lang w:val="ru-RU" w:eastAsia="ru-RU"/>
        </w:rPr>
        <w:t xml:space="preserve"> дохідна нерухомість, маркетинг, просування, стратегія, цифрові технології, позиціонування бренду.</w:t>
      </w:r>
    </w:p>
    <w:p w14:paraId="7305FAF9" w14:textId="477A2548" w:rsidR="00D943CA" w:rsidRDefault="00D943CA" w:rsidP="00D943CA">
      <w:pPr>
        <w:spacing w:line="360" w:lineRule="auto"/>
        <w:ind w:firstLine="709"/>
        <w:rPr>
          <w:rFonts w:eastAsia="Times New Roman"/>
          <w:i/>
          <w:iCs/>
          <w:szCs w:val="16"/>
          <w:lang w:val="ru-RU" w:eastAsia="ru-RU"/>
        </w:rPr>
      </w:pPr>
    </w:p>
    <w:p w14:paraId="33F51AB1" w14:textId="5D0DC27A" w:rsidR="00D943CA" w:rsidRDefault="00D943CA" w:rsidP="00D943CA">
      <w:pPr>
        <w:spacing w:line="360" w:lineRule="auto"/>
        <w:ind w:firstLine="709"/>
        <w:rPr>
          <w:rFonts w:eastAsia="Times New Roman"/>
          <w:i/>
          <w:iCs/>
          <w:szCs w:val="16"/>
          <w:lang w:val="ru-RU" w:eastAsia="ru-RU"/>
        </w:rPr>
      </w:pPr>
    </w:p>
    <w:p w14:paraId="73EABBC7" w14:textId="0F32ABFF" w:rsidR="00D943CA" w:rsidRDefault="00D943CA" w:rsidP="00D943CA">
      <w:pPr>
        <w:spacing w:line="360" w:lineRule="auto"/>
        <w:ind w:firstLine="709"/>
        <w:rPr>
          <w:rFonts w:eastAsia="Times New Roman"/>
          <w:i/>
          <w:iCs/>
          <w:szCs w:val="16"/>
          <w:lang w:val="ru-RU" w:eastAsia="ru-RU"/>
        </w:rPr>
      </w:pPr>
    </w:p>
    <w:p w14:paraId="25FCFBED" w14:textId="755985F7" w:rsidR="00D943CA" w:rsidRDefault="00D943CA" w:rsidP="00D943CA">
      <w:pPr>
        <w:spacing w:line="360" w:lineRule="auto"/>
        <w:ind w:firstLine="709"/>
        <w:rPr>
          <w:rFonts w:eastAsia="Times New Roman"/>
          <w:i/>
          <w:iCs/>
          <w:szCs w:val="16"/>
          <w:lang w:val="ru-RU" w:eastAsia="ru-RU"/>
        </w:rPr>
      </w:pPr>
    </w:p>
    <w:p w14:paraId="067550E4" w14:textId="5DACED8E" w:rsidR="00D943CA" w:rsidRDefault="00D943CA" w:rsidP="00D943CA">
      <w:pPr>
        <w:spacing w:line="360" w:lineRule="auto"/>
        <w:ind w:firstLine="709"/>
        <w:rPr>
          <w:rFonts w:eastAsia="Times New Roman"/>
          <w:i/>
          <w:iCs/>
          <w:szCs w:val="16"/>
          <w:lang w:val="ru-RU" w:eastAsia="ru-RU"/>
        </w:rPr>
      </w:pPr>
    </w:p>
    <w:p w14:paraId="4E22394D" w14:textId="11FD1B36" w:rsidR="00D943CA" w:rsidRDefault="00D943CA" w:rsidP="00D943CA">
      <w:pPr>
        <w:spacing w:line="360" w:lineRule="auto"/>
        <w:ind w:firstLine="709"/>
        <w:rPr>
          <w:rFonts w:eastAsia="Times New Roman"/>
          <w:i/>
          <w:iCs/>
          <w:szCs w:val="16"/>
          <w:lang w:val="ru-RU" w:eastAsia="ru-RU"/>
        </w:rPr>
      </w:pPr>
    </w:p>
    <w:p w14:paraId="3609B119" w14:textId="2CDBD4B0" w:rsidR="00D943CA" w:rsidRDefault="00D943CA" w:rsidP="00D943CA">
      <w:pPr>
        <w:spacing w:line="360" w:lineRule="auto"/>
        <w:ind w:firstLine="709"/>
        <w:rPr>
          <w:rFonts w:eastAsia="Times New Roman"/>
          <w:i/>
          <w:iCs/>
          <w:szCs w:val="16"/>
          <w:lang w:val="ru-RU" w:eastAsia="ru-RU"/>
        </w:rPr>
      </w:pPr>
    </w:p>
    <w:p w14:paraId="087B3E28" w14:textId="7B0C2C51" w:rsidR="00D943CA" w:rsidRDefault="00D943CA" w:rsidP="00D943CA">
      <w:pPr>
        <w:spacing w:line="360" w:lineRule="auto"/>
        <w:ind w:firstLine="709"/>
        <w:rPr>
          <w:rFonts w:eastAsia="Times New Roman"/>
          <w:i/>
          <w:iCs/>
          <w:szCs w:val="16"/>
          <w:lang w:val="ru-RU" w:eastAsia="ru-RU"/>
        </w:rPr>
      </w:pPr>
    </w:p>
    <w:p w14:paraId="1D0D0A93" w14:textId="185B79A7" w:rsidR="00D943CA" w:rsidRDefault="00D943CA" w:rsidP="00D943CA">
      <w:pPr>
        <w:spacing w:line="360" w:lineRule="auto"/>
        <w:ind w:firstLine="709"/>
        <w:rPr>
          <w:rFonts w:eastAsia="Times New Roman"/>
          <w:i/>
          <w:iCs/>
          <w:szCs w:val="16"/>
          <w:lang w:val="ru-RU" w:eastAsia="ru-RU"/>
        </w:rPr>
      </w:pPr>
    </w:p>
    <w:p w14:paraId="0856C3C1" w14:textId="03A06C8D" w:rsidR="00D943CA" w:rsidRDefault="00D943CA" w:rsidP="00D943CA">
      <w:pPr>
        <w:spacing w:line="360" w:lineRule="auto"/>
        <w:ind w:firstLine="709"/>
        <w:rPr>
          <w:rFonts w:eastAsia="Times New Roman"/>
          <w:i/>
          <w:iCs/>
          <w:szCs w:val="16"/>
          <w:lang w:val="ru-RU" w:eastAsia="ru-RU"/>
        </w:rPr>
      </w:pPr>
    </w:p>
    <w:p w14:paraId="3C7121DC" w14:textId="5B2CB715" w:rsidR="00D943CA" w:rsidRDefault="00D943CA" w:rsidP="00D943CA">
      <w:pPr>
        <w:spacing w:line="360" w:lineRule="auto"/>
        <w:ind w:firstLine="709"/>
        <w:rPr>
          <w:rFonts w:eastAsia="Times New Roman"/>
          <w:i/>
          <w:iCs/>
          <w:szCs w:val="16"/>
          <w:lang w:val="ru-RU" w:eastAsia="ru-RU"/>
        </w:rPr>
      </w:pPr>
    </w:p>
    <w:p w14:paraId="5D788961" w14:textId="743B2587" w:rsidR="00D943CA" w:rsidRDefault="00D943CA" w:rsidP="00D943CA">
      <w:pPr>
        <w:spacing w:line="360" w:lineRule="auto"/>
        <w:ind w:firstLine="709"/>
        <w:rPr>
          <w:rFonts w:eastAsia="Times New Roman"/>
          <w:i/>
          <w:iCs/>
          <w:szCs w:val="16"/>
          <w:lang w:val="ru-RU" w:eastAsia="ru-RU"/>
        </w:rPr>
      </w:pPr>
    </w:p>
    <w:p w14:paraId="1C1B9D56" w14:textId="6A6FB84B" w:rsidR="00D943CA" w:rsidRDefault="00D943CA" w:rsidP="00D943CA">
      <w:pPr>
        <w:spacing w:line="360" w:lineRule="auto"/>
        <w:ind w:firstLine="709"/>
        <w:rPr>
          <w:rFonts w:eastAsia="Times New Roman"/>
          <w:i/>
          <w:iCs/>
          <w:szCs w:val="16"/>
          <w:lang w:val="ru-RU" w:eastAsia="ru-RU"/>
        </w:rPr>
      </w:pPr>
    </w:p>
    <w:p w14:paraId="5AFDFD18" w14:textId="5CE3787B" w:rsidR="00D943CA" w:rsidRDefault="00D943CA" w:rsidP="00D943CA">
      <w:pPr>
        <w:spacing w:line="360" w:lineRule="auto"/>
        <w:ind w:firstLine="709"/>
        <w:rPr>
          <w:rFonts w:eastAsia="Times New Roman"/>
          <w:i/>
          <w:iCs/>
          <w:szCs w:val="16"/>
          <w:lang w:val="ru-RU" w:eastAsia="ru-RU"/>
        </w:rPr>
      </w:pPr>
    </w:p>
    <w:p w14:paraId="1D91DCB4" w14:textId="7FCCACF2" w:rsidR="00D943CA" w:rsidRDefault="00D943CA" w:rsidP="00D943CA">
      <w:pPr>
        <w:spacing w:line="360" w:lineRule="auto"/>
        <w:ind w:firstLine="709"/>
        <w:rPr>
          <w:rFonts w:eastAsia="Times New Roman"/>
          <w:i/>
          <w:iCs/>
          <w:szCs w:val="16"/>
          <w:lang w:val="ru-RU" w:eastAsia="ru-RU"/>
        </w:rPr>
      </w:pPr>
    </w:p>
    <w:p w14:paraId="6A13ABA9" w14:textId="0FAD5408" w:rsidR="00D943CA" w:rsidRDefault="00D943CA" w:rsidP="00D943CA">
      <w:pPr>
        <w:spacing w:line="360" w:lineRule="auto"/>
        <w:ind w:firstLine="709"/>
        <w:rPr>
          <w:rFonts w:eastAsia="Times New Roman"/>
          <w:i/>
          <w:iCs/>
          <w:szCs w:val="16"/>
          <w:lang w:val="ru-RU" w:eastAsia="ru-RU"/>
        </w:rPr>
      </w:pPr>
    </w:p>
    <w:p w14:paraId="077D5E06" w14:textId="6F8CB89C" w:rsidR="00D943CA" w:rsidRDefault="00D943CA" w:rsidP="00D943CA">
      <w:pPr>
        <w:spacing w:line="360" w:lineRule="auto"/>
        <w:ind w:firstLine="709"/>
        <w:rPr>
          <w:rFonts w:eastAsia="Times New Roman"/>
          <w:i/>
          <w:iCs/>
          <w:szCs w:val="16"/>
          <w:lang w:val="ru-RU" w:eastAsia="ru-RU"/>
        </w:rPr>
      </w:pPr>
    </w:p>
    <w:p w14:paraId="04932DDD" w14:textId="1D532E0F" w:rsidR="00D943CA" w:rsidRDefault="00D943CA" w:rsidP="00D943CA">
      <w:pPr>
        <w:spacing w:line="360" w:lineRule="auto"/>
        <w:ind w:firstLine="709"/>
        <w:rPr>
          <w:rFonts w:eastAsia="Times New Roman"/>
          <w:i/>
          <w:iCs/>
          <w:szCs w:val="16"/>
          <w:lang w:val="ru-RU" w:eastAsia="ru-RU"/>
        </w:rPr>
      </w:pPr>
    </w:p>
    <w:p w14:paraId="1B1AC6D3" w14:textId="6D4A4A2B" w:rsidR="00D943CA" w:rsidRDefault="00D943CA" w:rsidP="00D943CA">
      <w:pPr>
        <w:spacing w:line="360" w:lineRule="auto"/>
        <w:ind w:firstLine="709"/>
        <w:rPr>
          <w:rFonts w:eastAsia="Times New Roman"/>
          <w:i/>
          <w:iCs/>
          <w:szCs w:val="16"/>
          <w:lang w:val="ru-RU" w:eastAsia="ru-RU"/>
        </w:rPr>
      </w:pPr>
    </w:p>
    <w:p w14:paraId="560C3254" w14:textId="2CF3B122" w:rsidR="00D943CA" w:rsidRDefault="00D943CA" w:rsidP="00D943CA">
      <w:pPr>
        <w:spacing w:line="360" w:lineRule="auto"/>
        <w:ind w:firstLine="709"/>
        <w:rPr>
          <w:rFonts w:eastAsia="Times New Roman"/>
          <w:i/>
          <w:iCs/>
          <w:szCs w:val="16"/>
          <w:lang w:val="ru-RU" w:eastAsia="ru-RU"/>
        </w:rPr>
      </w:pPr>
    </w:p>
    <w:p w14:paraId="1BDF3F6B" w14:textId="5E90AC15" w:rsidR="00D943CA" w:rsidRDefault="00D943CA" w:rsidP="00D943CA">
      <w:pPr>
        <w:spacing w:line="360" w:lineRule="auto"/>
        <w:ind w:firstLine="709"/>
        <w:rPr>
          <w:rFonts w:eastAsia="Times New Roman"/>
          <w:i/>
          <w:iCs/>
          <w:szCs w:val="16"/>
          <w:lang w:val="ru-RU" w:eastAsia="ru-RU"/>
        </w:rPr>
      </w:pPr>
    </w:p>
    <w:p w14:paraId="6F269504" w14:textId="362FB02B" w:rsidR="00D943CA" w:rsidRDefault="00D943CA" w:rsidP="00D943CA">
      <w:pPr>
        <w:spacing w:line="360" w:lineRule="auto"/>
        <w:ind w:firstLine="709"/>
        <w:rPr>
          <w:rFonts w:eastAsia="Times New Roman"/>
          <w:i/>
          <w:iCs/>
          <w:szCs w:val="16"/>
          <w:lang w:val="ru-RU" w:eastAsia="ru-RU"/>
        </w:rPr>
      </w:pPr>
    </w:p>
    <w:p w14:paraId="00FC7721" w14:textId="0F9BB9C9" w:rsidR="001F34D8" w:rsidRDefault="001F34D8" w:rsidP="001F34D8">
      <w:pPr>
        <w:spacing w:line="360" w:lineRule="auto"/>
        <w:rPr>
          <w:rFonts w:eastAsia="Times New Roman"/>
          <w:i/>
          <w:iCs/>
          <w:szCs w:val="16"/>
          <w:lang w:val="ru-RU" w:eastAsia="ru-RU"/>
        </w:rPr>
      </w:pPr>
    </w:p>
    <w:p w14:paraId="64331488" w14:textId="77777777" w:rsidR="00B64EB7" w:rsidRDefault="00B64EB7" w:rsidP="001F34D8">
      <w:pPr>
        <w:spacing w:line="360" w:lineRule="auto"/>
        <w:rPr>
          <w:rFonts w:eastAsia="Calibri"/>
          <w:b/>
          <w:szCs w:val="28"/>
        </w:rPr>
      </w:pPr>
    </w:p>
    <w:p w14:paraId="7A6B8617" w14:textId="5027FD9A" w:rsidR="00D943CA" w:rsidRPr="00D943CA" w:rsidRDefault="00D943CA" w:rsidP="00D943CA">
      <w:pPr>
        <w:spacing w:line="360" w:lineRule="auto"/>
        <w:ind w:firstLine="709"/>
        <w:jc w:val="center"/>
        <w:rPr>
          <w:rFonts w:eastAsia="Calibri"/>
          <w:b/>
          <w:szCs w:val="28"/>
        </w:rPr>
      </w:pPr>
      <w:r w:rsidRPr="00AC79EC">
        <w:rPr>
          <w:rFonts w:eastAsia="Calibri"/>
          <w:b/>
          <w:szCs w:val="28"/>
        </w:rPr>
        <w:lastRenderedPageBreak/>
        <w:t>ABSTRACT</w:t>
      </w:r>
    </w:p>
    <w:p w14:paraId="4844594E" w14:textId="012F8F7A" w:rsidR="00D943CA" w:rsidRDefault="00D943CA" w:rsidP="00D943CA">
      <w:pPr>
        <w:spacing w:line="360" w:lineRule="auto"/>
        <w:ind w:firstLine="709"/>
        <w:rPr>
          <w:rFonts w:eastAsia="Times New Roman"/>
          <w:szCs w:val="16"/>
          <w:lang w:val="en-US" w:eastAsia="ru-RU"/>
        </w:rPr>
      </w:pPr>
      <w:r w:rsidRPr="00D943CA">
        <w:rPr>
          <w:rFonts w:eastAsia="Times New Roman"/>
          <w:b/>
          <w:bCs/>
          <w:i/>
          <w:iCs/>
          <w:szCs w:val="16"/>
          <w:lang w:val="en-US" w:eastAsia="ru-RU"/>
        </w:rPr>
        <w:t>Master's Thesis</w:t>
      </w:r>
      <w:r w:rsidRPr="00D943CA">
        <w:rPr>
          <w:rFonts w:eastAsia="Times New Roman"/>
          <w:szCs w:val="16"/>
          <w:lang w:val="en-US" w:eastAsia="ru-RU"/>
        </w:rPr>
        <w:t xml:space="preserve"> on the topic: "Improving the promotion policy of the company in the income real estate market" contains 1</w:t>
      </w:r>
      <w:r w:rsidR="002332AB" w:rsidRPr="002332AB">
        <w:rPr>
          <w:rFonts w:eastAsia="Times New Roman"/>
          <w:szCs w:val="16"/>
          <w:lang w:val="en-US" w:eastAsia="ru-RU"/>
        </w:rPr>
        <w:t>14</w:t>
      </w:r>
      <w:r w:rsidRPr="00D943CA">
        <w:rPr>
          <w:rFonts w:eastAsia="Times New Roman"/>
          <w:szCs w:val="16"/>
          <w:lang w:val="en-US" w:eastAsia="ru-RU"/>
        </w:rPr>
        <w:t xml:space="preserve"> pages, </w:t>
      </w:r>
      <w:r w:rsidR="002332AB" w:rsidRPr="002332AB">
        <w:rPr>
          <w:rFonts w:eastAsia="Times New Roman"/>
          <w:szCs w:val="16"/>
          <w:lang w:val="en-US" w:eastAsia="ru-RU"/>
        </w:rPr>
        <w:t>34</w:t>
      </w:r>
      <w:r w:rsidRPr="00D943CA">
        <w:rPr>
          <w:rFonts w:eastAsia="Times New Roman"/>
          <w:szCs w:val="16"/>
          <w:lang w:val="en-US" w:eastAsia="ru-RU"/>
        </w:rPr>
        <w:t xml:space="preserve"> tables, and </w:t>
      </w:r>
      <w:r w:rsidR="002332AB" w:rsidRPr="002332AB">
        <w:rPr>
          <w:rFonts w:eastAsia="Times New Roman"/>
          <w:szCs w:val="16"/>
          <w:lang w:val="en-US" w:eastAsia="ru-RU"/>
        </w:rPr>
        <w:t>2</w:t>
      </w:r>
      <w:r w:rsidR="002332AB" w:rsidRPr="00D14306">
        <w:rPr>
          <w:rFonts w:eastAsia="Times New Roman"/>
          <w:szCs w:val="16"/>
          <w:lang w:val="en-US" w:eastAsia="ru-RU"/>
        </w:rPr>
        <w:t>1</w:t>
      </w:r>
      <w:r w:rsidRPr="00D943CA">
        <w:rPr>
          <w:rFonts w:eastAsia="Times New Roman"/>
          <w:szCs w:val="16"/>
          <w:lang w:val="en-US" w:eastAsia="ru-RU"/>
        </w:rPr>
        <w:t xml:space="preserve"> figures. The reference list includes </w:t>
      </w:r>
      <w:r w:rsidR="002332AB" w:rsidRPr="002332AB">
        <w:rPr>
          <w:rFonts w:eastAsia="Times New Roman"/>
          <w:szCs w:val="16"/>
          <w:lang w:val="en-US" w:eastAsia="ru-RU"/>
        </w:rPr>
        <w:t>75</w:t>
      </w:r>
      <w:r w:rsidRPr="00D943CA">
        <w:rPr>
          <w:rFonts w:eastAsia="Times New Roman"/>
          <w:szCs w:val="16"/>
          <w:lang w:val="en-US" w:eastAsia="ru-RU"/>
        </w:rPr>
        <w:t xml:space="preserve"> sources.</w:t>
      </w:r>
    </w:p>
    <w:p w14:paraId="5E654547" w14:textId="77777777" w:rsidR="001F34D8" w:rsidRPr="001F34D8" w:rsidRDefault="001F34D8" w:rsidP="001F34D8">
      <w:pPr>
        <w:spacing w:line="360" w:lineRule="auto"/>
        <w:ind w:firstLine="709"/>
        <w:rPr>
          <w:rFonts w:eastAsia="Times New Roman"/>
          <w:szCs w:val="16"/>
          <w:lang w:val="en-US" w:eastAsia="ru-RU"/>
        </w:rPr>
      </w:pPr>
      <w:r w:rsidRPr="001F34D8">
        <w:rPr>
          <w:rFonts w:eastAsia="Times New Roman"/>
          <w:b/>
          <w:bCs/>
          <w:i/>
          <w:iCs/>
          <w:szCs w:val="16"/>
          <w:lang w:val="en-US" w:eastAsia="ru-RU"/>
        </w:rPr>
        <w:t>The purpose of the study</w:t>
      </w:r>
      <w:r w:rsidRPr="001F34D8">
        <w:rPr>
          <w:rFonts w:eastAsia="Times New Roman"/>
          <w:szCs w:val="16"/>
          <w:lang w:val="en-US" w:eastAsia="ru-RU"/>
        </w:rPr>
        <w:t xml:space="preserve"> is to develop theoretical provisions and develop practical recommendations for improving the policy of enterprise promotion in the market of income-generating real estate.</w:t>
      </w:r>
    </w:p>
    <w:p w14:paraId="6E1FA149" w14:textId="77777777" w:rsidR="001F34D8" w:rsidRPr="001F34D8" w:rsidRDefault="001F34D8" w:rsidP="001F34D8">
      <w:pPr>
        <w:spacing w:line="360" w:lineRule="auto"/>
        <w:ind w:firstLine="709"/>
        <w:rPr>
          <w:rFonts w:eastAsia="Times New Roman"/>
          <w:szCs w:val="16"/>
          <w:lang w:val="en-US" w:eastAsia="ru-RU"/>
        </w:rPr>
      </w:pPr>
      <w:r w:rsidRPr="001F34D8">
        <w:rPr>
          <w:rFonts w:eastAsia="Times New Roman"/>
          <w:b/>
          <w:bCs/>
          <w:i/>
          <w:iCs/>
          <w:szCs w:val="16"/>
          <w:lang w:val="en-US" w:eastAsia="ru-RU"/>
        </w:rPr>
        <w:t>The object of the study</w:t>
      </w:r>
      <w:r w:rsidRPr="001F34D8">
        <w:rPr>
          <w:rFonts w:eastAsia="Times New Roman"/>
          <w:szCs w:val="16"/>
          <w:lang w:val="en-US" w:eastAsia="ru-RU"/>
        </w:rPr>
        <w:t xml:space="preserve"> is the policy of enterprise promotion.</w:t>
      </w:r>
    </w:p>
    <w:p w14:paraId="658A2ED7" w14:textId="4E7B6E52" w:rsidR="001F34D8" w:rsidRPr="00D943CA" w:rsidRDefault="001F34D8" w:rsidP="001F34D8">
      <w:pPr>
        <w:spacing w:line="360" w:lineRule="auto"/>
        <w:ind w:firstLine="709"/>
        <w:rPr>
          <w:rFonts w:eastAsia="Times New Roman"/>
          <w:szCs w:val="16"/>
          <w:lang w:val="en-US" w:eastAsia="ru-RU"/>
        </w:rPr>
      </w:pPr>
      <w:r w:rsidRPr="001F34D8">
        <w:rPr>
          <w:rFonts w:eastAsia="Times New Roman"/>
          <w:b/>
          <w:bCs/>
          <w:i/>
          <w:iCs/>
          <w:szCs w:val="16"/>
          <w:lang w:val="en-US" w:eastAsia="ru-RU"/>
        </w:rPr>
        <w:t>The subject of the study</w:t>
      </w:r>
      <w:r w:rsidRPr="001F34D8">
        <w:rPr>
          <w:rFonts w:eastAsia="Times New Roman"/>
          <w:szCs w:val="16"/>
          <w:lang w:val="en-US" w:eastAsia="ru-RU"/>
        </w:rPr>
        <w:t xml:space="preserve"> is theoretical and scientific-methodical provisions for improving the policy of enterprise promotion in the market of income-generating real estate.</w:t>
      </w:r>
    </w:p>
    <w:p w14:paraId="2E11E614" w14:textId="11CBE8A4" w:rsidR="00D943CA" w:rsidRPr="00D943CA" w:rsidRDefault="00D943CA" w:rsidP="00D943CA">
      <w:pPr>
        <w:spacing w:line="360" w:lineRule="auto"/>
        <w:ind w:firstLine="709"/>
        <w:rPr>
          <w:rFonts w:eastAsia="Times New Roman"/>
          <w:szCs w:val="16"/>
          <w:lang w:val="en-US" w:eastAsia="ru-RU"/>
        </w:rPr>
      </w:pPr>
      <w:r w:rsidRPr="00D943CA">
        <w:rPr>
          <w:rFonts w:eastAsia="Times New Roman"/>
          <w:b/>
          <w:bCs/>
          <w:i/>
          <w:iCs/>
          <w:szCs w:val="16"/>
          <w:lang w:val="en-US" w:eastAsia="ru-RU"/>
        </w:rPr>
        <w:t>Research base</w:t>
      </w:r>
      <w:r w:rsidRPr="00D943CA">
        <w:rPr>
          <w:rFonts w:eastAsia="Times New Roman"/>
          <w:szCs w:val="16"/>
          <w:lang w:val="en-US" w:eastAsia="ru-RU"/>
        </w:rPr>
        <w:t xml:space="preserve"> </w:t>
      </w:r>
      <w:r w:rsidR="00386780">
        <w:rPr>
          <w:rFonts w:eastAsia="Times New Roman"/>
          <w:szCs w:val="16"/>
          <w:lang w:eastAsia="ru-RU"/>
        </w:rPr>
        <w:t>-</w:t>
      </w:r>
      <w:r w:rsidRPr="00D943CA">
        <w:rPr>
          <w:rFonts w:eastAsia="Times New Roman"/>
          <w:szCs w:val="16"/>
          <w:lang w:val="en-US" w:eastAsia="ru-RU"/>
        </w:rPr>
        <w:t xml:space="preserve"> LLC "Ribas Hotels Group," one of the leading Ukrainian hotel chains.</w:t>
      </w:r>
    </w:p>
    <w:p w14:paraId="7FB45AE3" w14:textId="77777777" w:rsidR="00D943CA" w:rsidRPr="00D943CA" w:rsidRDefault="00D943CA" w:rsidP="00D943CA">
      <w:pPr>
        <w:spacing w:line="360" w:lineRule="auto"/>
        <w:ind w:firstLine="709"/>
        <w:rPr>
          <w:rFonts w:eastAsia="Times New Roman"/>
          <w:szCs w:val="16"/>
          <w:lang w:val="en-US" w:eastAsia="ru-RU"/>
        </w:rPr>
      </w:pPr>
      <w:r w:rsidRPr="00D943CA">
        <w:rPr>
          <w:rFonts w:eastAsia="Times New Roman"/>
          <w:b/>
          <w:bCs/>
          <w:i/>
          <w:iCs/>
          <w:szCs w:val="16"/>
          <w:lang w:val="en-US" w:eastAsia="ru-RU"/>
        </w:rPr>
        <w:t>Research methods.</w:t>
      </w:r>
      <w:r w:rsidRPr="00D943CA">
        <w:rPr>
          <w:rFonts w:eastAsia="Times New Roman"/>
          <w:szCs w:val="16"/>
          <w:lang w:val="en-US" w:eastAsia="ru-RU"/>
        </w:rPr>
        <w:t xml:space="preserve"> The study uses general scientific and specialized methods, including SWOT analysis to assess the company's internal and external environment, comparative analysis to study approaches to promotion in the real estate market, content analysis to evaluate the effectiveness of marketing campaigns, and economic modeling to objectively justify the proposed measures.</w:t>
      </w:r>
    </w:p>
    <w:p w14:paraId="450FBD90" w14:textId="77777777" w:rsidR="00D943CA" w:rsidRPr="00D943CA" w:rsidRDefault="00D943CA" w:rsidP="00D943CA">
      <w:pPr>
        <w:spacing w:line="360" w:lineRule="auto"/>
        <w:ind w:firstLine="709"/>
        <w:rPr>
          <w:rFonts w:eastAsia="Times New Roman"/>
          <w:szCs w:val="16"/>
          <w:lang w:val="en-US" w:eastAsia="ru-RU"/>
        </w:rPr>
      </w:pPr>
      <w:r w:rsidRPr="00D943CA">
        <w:rPr>
          <w:rFonts w:eastAsia="Times New Roman"/>
          <w:b/>
          <w:bCs/>
          <w:i/>
          <w:iCs/>
          <w:szCs w:val="16"/>
          <w:lang w:val="en-US" w:eastAsia="ru-RU"/>
        </w:rPr>
        <w:t>Results.</w:t>
      </w:r>
      <w:r w:rsidRPr="00D943CA">
        <w:rPr>
          <w:rFonts w:eastAsia="Times New Roman"/>
          <w:szCs w:val="16"/>
          <w:lang w:val="en-US" w:eastAsia="ru-RU"/>
        </w:rPr>
        <w:t xml:space="preserve"> The study conducted a comprehensive analysis of existing promotion tools in the real estate market and a marketing audit of LLC "Ribas Hotels Group." Based on the findings, recommendations were developed to improve the company's promotion policy, including:</w:t>
      </w:r>
    </w:p>
    <w:p w14:paraId="07E803F9" w14:textId="77777777" w:rsidR="00D943CA" w:rsidRPr="00D943CA" w:rsidRDefault="00D943CA" w:rsidP="00D943CA">
      <w:pPr>
        <w:numPr>
          <w:ilvl w:val="0"/>
          <w:numId w:val="28"/>
        </w:numPr>
        <w:spacing w:line="360" w:lineRule="auto"/>
        <w:rPr>
          <w:rFonts w:eastAsia="Times New Roman"/>
          <w:szCs w:val="16"/>
          <w:lang w:val="en-US" w:eastAsia="ru-RU"/>
        </w:rPr>
      </w:pPr>
      <w:r w:rsidRPr="00D943CA">
        <w:rPr>
          <w:rFonts w:eastAsia="Times New Roman"/>
          <w:szCs w:val="16"/>
          <w:lang w:val="en-US" w:eastAsia="ru-RU"/>
        </w:rPr>
        <w:t>implementing personalized strategies on social media;</w:t>
      </w:r>
    </w:p>
    <w:p w14:paraId="6AED25F2" w14:textId="77777777" w:rsidR="00D943CA" w:rsidRPr="00D943CA" w:rsidRDefault="00D943CA" w:rsidP="00D943CA">
      <w:pPr>
        <w:numPr>
          <w:ilvl w:val="0"/>
          <w:numId w:val="28"/>
        </w:numPr>
        <w:spacing w:line="360" w:lineRule="auto"/>
        <w:rPr>
          <w:rFonts w:eastAsia="Times New Roman"/>
          <w:szCs w:val="16"/>
          <w:lang w:val="ru-RU" w:eastAsia="ru-RU"/>
        </w:rPr>
      </w:pPr>
      <w:r w:rsidRPr="00D943CA">
        <w:rPr>
          <w:rFonts w:eastAsia="Times New Roman"/>
          <w:szCs w:val="16"/>
          <w:lang w:val="ru-RU" w:eastAsia="ru-RU"/>
        </w:rPr>
        <w:t>leveraging content marketing tools;</w:t>
      </w:r>
    </w:p>
    <w:p w14:paraId="26D5A17D" w14:textId="77777777" w:rsidR="00D943CA" w:rsidRPr="00D943CA" w:rsidRDefault="00D943CA" w:rsidP="00D943CA">
      <w:pPr>
        <w:numPr>
          <w:ilvl w:val="0"/>
          <w:numId w:val="28"/>
        </w:numPr>
        <w:spacing w:line="360" w:lineRule="auto"/>
        <w:rPr>
          <w:rFonts w:eastAsia="Times New Roman"/>
          <w:szCs w:val="16"/>
          <w:lang w:val="en-US" w:eastAsia="ru-RU"/>
        </w:rPr>
      </w:pPr>
      <w:r w:rsidRPr="00D943CA">
        <w:rPr>
          <w:rFonts w:eastAsia="Times New Roman"/>
          <w:szCs w:val="16"/>
          <w:lang w:val="en-US" w:eastAsia="ru-RU"/>
        </w:rPr>
        <w:t>enhancing collaboration with key opinion leaders in the hospitality industry;</w:t>
      </w:r>
    </w:p>
    <w:p w14:paraId="6CA0F387" w14:textId="77777777" w:rsidR="00D943CA" w:rsidRPr="00D943CA" w:rsidRDefault="00D943CA" w:rsidP="00D943CA">
      <w:pPr>
        <w:numPr>
          <w:ilvl w:val="0"/>
          <w:numId w:val="28"/>
        </w:numPr>
        <w:spacing w:line="360" w:lineRule="auto"/>
        <w:rPr>
          <w:rFonts w:eastAsia="Times New Roman"/>
          <w:szCs w:val="16"/>
          <w:lang w:val="en-US" w:eastAsia="ru-RU"/>
        </w:rPr>
      </w:pPr>
      <w:r w:rsidRPr="00D943CA">
        <w:rPr>
          <w:rFonts w:eastAsia="Times New Roman"/>
          <w:szCs w:val="16"/>
          <w:lang w:val="en-US" w:eastAsia="ru-RU"/>
        </w:rPr>
        <w:t>stimulating sales through digital platforms;</w:t>
      </w:r>
    </w:p>
    <w:p w14:paraId="75AB67F1" w14:textId="77777777" w:rsidR="00D943CA" w:rsidRPr="00D943CA" w:rsidRDefault="00D943CA" w:rsidP="00D943CA">
      <w:pPr>
        <w:numPr>
          <w:ilvl w:val="0"/>
          <w:numId w:val="28"/>
        </w:numPr>
        <w:spacing w:line="360" w:lineRule="auto"/>
        <w:rPr>
          <w:rFonts w:eastAsia="Times New Roman"/>
          <w:szCs w:val="16"/>
          <w:lang w:val="en-US" w:eastAsia="ru-RU"/>
        </w:rPr>
      </w:pPr>
      <w:r w:rsidRPr="00D943CA">
        <w:rPr>
          <w:rFonts w:eastAsia="Times New Roman"/>
          <w:szCs w:val="16"/>
          <w:lang w:val="en-US" w:eastAsia="ru-RU"/>
        </w:rPr>
        <w:t>strengthening brand positioning through public relations activation.</w:t>
      </w:r>
    </w:p>
    <w:p w14:paraId="4BBF89F4" w14:textId="77777777" w:rsidR="00D943CA" w:rsidRPr="00D943CA" w:rsidRDefault="00D943CA" w:rsidP="00D943CA">
      <w:pPr>
        <w:spacing w:line="360" w:lineRule="auto"/>
        <w:ind w:firstLine="709"/>
        <w:rPr>
          <w:rFonts w:eastAsia="Times New Roman"/>
          <w:szCs w:val="16"/>
          <w:lang w:val="en-US" w:eastAsia="ru-RU"/>
        </w:rPr>
      </w:pPr>
      <w:r w:rsidRPr="00D943CA">
        <w:rPr>
          <w:rFonts w:eastAsia="Times New Roman"/>
          <w:szCs w:val="16"/>
          <w:lang w:val="en-US" w:eastAsia="ru-RU"/>
        </w:rPr>
        <w:t>The proposed measures aim to increase brand awareness, attract new customers, and ensure sustainable profitability for the company in the income real estate market.</w:t>
      </w:r>
    </w:p>
    <w:p w14:paraId="6CD9FDFD" w14:textId="7072D3E0" w:rsidR="00D943CA" w:rsidRDefault="00D943CA" w:rsidP="000653B0">
      <w:pPr>
        <w:spacing w:line="360" w:lineRule="auto"/>
        <w:ind w:firstLine="709"/>
        <w:rPr>
          <w:rFonts w:eastAsia="Times New Roman"/>
          <w:i/>
          <w:iCs/>
          <w:szCs w:val="16"/>
          <w:lang w:val="en-US" w:eastAsia="ru-RU"/>
        </w:rPr>
      </w:pPr>
      <w:r w:rsidRPr="00D943CA">
        <w:rPr>
          <w:rFonts w:eastAsia="Times New Roman"/>
          <w:b/>
          <w:bCs/>
          <w:i/>
          <w:iCs/>
          <w:szCs w:val="16"/>
          <w:lang w:val="en-US" w:eastAsia="ru-RU"/>
        </w:rPr>
        <w:lastRenderedPageBreak/>
        <w:t>Keywords:</w:t>
      </w:r>
      <w:r w:rsidRPr="00D943CA">
        <w:rPr>
          <w:rFonts w:eastAsia="Times New Roman"/>
          <w:i/>
          <w:iCs/>
          <w:szCs w:val="16"/>
          <w:lang w:val="en-US" w:eastAsia="ru-RU"/>
        </w:rPr>
        <w:t xml:space="preserve"> income real estate, marketing, promotion, strategy, digital technologies, brand positioning.</w:t>
      </w:r>
    </w:p>
    <w:p w14:paraId="00371CA2" w14:textId="5D523337" w:rsidR="001F34D8" w:rsidRDefault="001F34D8" w:rsidP="000653B0">
      <w:pPr>
        <w:spacing w:line="360" w:lineRule="auto"/>
        <w:ind w:firstLine="709"/>
        <w:rPr>
          <w:rFonts w:eastAsia="Times New Roman"/>
          <w:i/>
          <w:iCs/>
          <w:szCs w:val="16"/>
          <w:lang w:val="en-US" w:eastAsia="ru-RU"/>
        </w:rPr>
      </w:pPr>
    </w:p>
    <w:p w14:paraId="35839FF2" w14:textId="159BDC69" w:rsidR="001F34D8" w:rsidRDefault="001F34D8" w:rsidP="000653B0">
      <w:pPr>
        <w:spacing w:line="360" w:lineRule="auto"/>
        <w:ind w:firstLine="709"/>
        <w:rPr>
          <w:rFonts w:eastAsia="Times New Roman"/>
          <w:i/>
          <w:iCs/>
          <w:szCs w:val="16"/>
          <w:lang w:val="en-US" w:eastAsia="ru-RU"/>
        </w:rPr>
      </w:pPr>
    </w:p>
    <w:p w14:paraId="1763654A" w14:textId="5B3183C0" w:rsidR="001F34D8" w:rsidRDefault="001F34D8" w:rsidP="000653B0">
      <w:pPr>
        <w:spacing w:line="360" w:lineRule="auto"/>
        <w:ind w:firstLine="709"/>
        <w:rPr>
          <w:rFonts w:eastAsia="Times New Roman"/>
          <w:i/>
          <w:iCs/>
          <w:szCs w:val="16"/>
          <w:lang w:val="en-US" w:eastAsia="ru-RU"/>
        </w:rPr>
      </w:pPr>
    </w:p>
    <w:p w14:paraId="15983B9D" w14:textId="0C33A7DE" w:rsidR="001F34D8" w:rsidRDefault="001F34D8" w:rsidP="000653B0">
      <w:pPr>
        <w:spacing w:line="360" w:lineRule="auto"/>
        <w:ind w:firstLine="709"/>
        <w:rPr>
          <w:rFonts w:eastAsia="Times New Roman"/>
          <w:i/>
          <w:iCs/>
          <w:szCs w:val="16"/>
          <w:lang w:val="en-US" w:eastAsia="ru-RU"/>
        </w:rPr>
      </w:pPr>
    </w:p>
    <w:p w14:paraId="34BB9B1C" w14:textId="1C3A4223" w:rsidR="001F34D8" w:rsidRDefault="001F34D8" w:rsidP="000653B0">
      <w:pPr>
        <w:spacing w:line="360" w:lineRule="auto"/>
        <w:ind w:firstLine="709"/>
        <w:rPr>
          <w:rFonts w:eastAsia="Times New Roman"/>
          <w:i/>
          <w:iCs/>
          <w:szCs w:val="16"/>
          <w:lang w:val="en-US" w:eastAsia="ru-RU"/>
        </w:rPr>
      </w:pPr>
    </w:p>
    <w:p w14:paraId="0207FEB4" w14:textId="07C2E588" w:rsidR="001F34D8" w:rsidRDefault="001F34D8" w:rsidP="000653B0">
      <w:pPr>
        <w:spacing w:line="360" w:lineRule="auto"/>
        <w:ind w:firstLine="709"/>
        <w:rPr>
          <w:rFonts w:eastAsia="Times New Roman"/>
          <w:i/>
          <w:iCs/>
          <w:szCs w:val="16"/>
          <w:lang w:val="en-US" w:eastAsia="ru-RU"/>
        </w:rPr>
      </w:pPr>
    </w:p>
    <w:p w14:paraId="5AEC5757" w14:textId="37DF99A3" w:rsidR="001F34D8" w:rsidRDefault="001F34D8" w:rsidP="000653B0">
      <w:pPr>
        <w:spacing w:line="360" w:lineRule="auto"/>
        <w:ind w:firstLine="709"/>
        <w:rPr>
          <w:rFonts w:eastAsia="Times New Roman"/>
          <w:i/>
          <w:iCs/>
          <w:szCs w:val="16"/>
          <w:lang w:val="en-US" w:eastAsia="ru-RU"/>
        </w:rPr>
      </w:pPr>
    </w:p>
    <w:p w14:paraId="1815C222" w14:textId="15C54382" w:rsidR="001F34D8" w:rsidRDefault="001F34D8" w:rsidP="000653B0">
      <w:pPr>
        <w:spacing w:line="360" w:lineRule="auto"/>
        <w:ind w:firstLine="709"/>
        <w:rPr>
          <w:rFonts w:eastAsia="Times New Roman"/>
          <w:i/>
          <w:iCs/>
          <w:szCs w:val="16"/>
          <w:lang w:val="en-US" w:eastAsia="ru-RU"/>
        </w:rPr>
      </w:pPr>
    </w:p>
    <w:p w14:paraId="4BBB8BB2" w14:textId="74EB11B7" w:rsidR="001F34D8" w:rsidRDefault="001F34D8" w:rsidP="000653B0">
      <w:pPr>
        <w:spacing w:line="360" w:lineRule="auto"/>
        <w:ind w:firstLine="709"/>
        <w:rPr>
          <w:rFonts w:eastAsia="Times New Roman"/>
          <w:i/>
          <w:iCs/>
          <w:szCs w:val="16"/>
          <w:lang w:val="en-US" w:eastAsia="ru-RU"/>
        </w:rPr>
      </w:pPr>
    </w:p>
    <w:p w14:paraId="79138274" w14:textId="7C808869" w:rsidR="001F34D8" w:rsidRDefault="001F34D8" w:rsidP="000653B0">
      <w:pPr>
        <w:spacing w:line="360" w:lineRule="auto"/>
        <w:ind w:firstLine="709"/>
        <w:rPr>
          <w:rFonts w:eastAsia="Times New Roman"/>
          <w:i/>
          <w:iCs/>
          <w:szCs w:val="16"/>
          <w:lang w:val="en-US" w:eastAsia="ru-RU"/>
        </w:rPr>
      </w:pPr>
    </w:p>
    <w:p w14:paraId="69FE101D" w14:textId="52BD1EFF" w:rsidR="001F34D8" w:rsidRDefault="001F34D8" w:rsidP="000653B0">
      <w:pPr>
        <w:spacing w:line="360" w:lineRule="auto"/>
        <w:ind w:firstLine="709"/>
        <w:rPr>
          <w:rFonts w:eastAsia="Times New Roman"/>
          <w:i/>
          <w:iCs/>
          <w:szCs w:val="16"/>
          <w:lang w:val="en-US" w:eastAsia="ru-RU"/>
        </w:rPr>
      </w:pPr>
    </w:p>
    <w:p w14:paraId="3C5AFD25" w14:textId="09AE4C7C" w:rsidR="001F34D8" w:rsidRDefault="001F34D8" w:rsidP="000653B0">
      <w:pPr>
        <w:spacing w:line="360" w:lineRule="auto"/>
        <w:ind w:firstLine="709"/>
        <w:rPr>
          <w:rFonts w:eastAsia="Times New Roman"/>
          <w:i/>
          <w:iCs/>
          <w:szCs w:val="16"/>
          <w:lang w:val="en-US" w:eastAsia="ru-RU"/>
        </w:rPr>
      </w:pPr>
    </w:p>
    <w:p w14:paraId="7EB8F4EE" w14:textId="18993E08" w:rsidR="001F34D8" w:rsidRDefault="001F34D8" w:rsidP="000653B0">
      <w:pPr>
        <w:spacing w:line="360" w:lineRule="auto"/>
        <w:ind w:firstLine="709"/>
        <w:rPr>
          <w:rFonts w:eastAsia="Times New Roman"/>
          <w:i/>
          <w:iCs/>
          <w:szCs w:val="16"/>
          <w:lang w:val="en-US" w:eastAsia="ru-RU"/>
        </w:rPr>
      </w:pPr>
    </w:p>
    <w:p w14:paraId="49ED7E37" w14:textId="370FDE7F" w:rsidR="001F34D8" w:rsidRDefault="001F34D8" w:rsidP="000653B0">
      <w:pPr>
        <w:spacing w:line="360" w:lineRule="auto"/>
        <w:ind w:firstLine="709"/>
        <w:rPr>
          <w:rFonts w:eastAsia="Times New Roman"/>
          <w:i/>
          <w:iCs/>
          <w:szCs w:val="16"/>
          <w:lang w:val="en-US" w:eastAsia="ru-RU"/>
        </w:rPr>
      </w:pPr>
    </w:p>
    <w:p w14:paraId="76D771CB" w14:textId="423579C6" w:rsidR="001F34D8" w:rsidRDefault="001F34D8" w:rsidP="000653B0">
      <w:pPr>
        <w:spacing w:line="360" w:lineRule="auto"/>
        <w:ind w:firstLine="709"/>
        <w:rPr>
          <w:rFonts w:eastAsia="Times New Roman"/>
          <w:i/>
          <w:iCs/>
          <w:szCs w:val="16"/>
          <w:lang w:val="en-US" w:eastAsia="ru-RU"/>
        </w:rPr>
      </w:pPr>
    </w:p>
    <w:p w14:paraId="188D72AE" w14:textId="05753736" w:rsidR="001F34D8" w:rsidRDefault="001F34D8" w:rsidP="000653B0">
      <w:pPr>
        <w:spacing w:line="360" w:lineRule="auto"/>
        <w:ind w:firstLine="709"/>
        <w:rPr>
          <w:rFonts w:eastAsia="Times New Roman"/>
          <w:i/>
          <w:iCs/>
          <w:szCs w:val="16"/>
          <w:lang w:val="en-US" w:eastAsia="ru-RU"/>
        </w:rPr>
      </w:pPr>
    </w:p>
    <w:p w14:paraId="7CD3B65B" w14:textId="6107B38C" w:rsidR="001F34D8" w:rsidRDefault="001F34D8" w:rsidP="000653B0">
      <w:pPr>
        <w:spacing w:line="360" w:lineRule="auto"/>
        <w:ind w:firstLine="709"/>
        <w:rPr>
          <w:rFonts w:eastAsia="Times New Roman"/>
          <w:i/>
          <w:iCs/>
          <w:szCs w:val="16"/>
          <w:lang w:val="en-US" w:eastAsia="ru-RU"/>
        </w:rPr>
      </w:pPr>
    </w:p>
    <w:p w14:paraId="7F7FF0AD" w14:textId="6A410F7C" w:rsidR="001F34D8" w:rsidRDefault="001F34D8" w:rsidP="000653B0">
      <w:pPr>
        <w:spacing w:line="360" w:lineRule="auto"/>
        <w:ind w:firstLine="709"/>
        <w:rPr>
          <w:rFonts w:eastAsia="Times New Roman"/>
          <w:i/>
          <w:iCs/>
          <w:szCs w:val="16"/>
          <w:lang w:val="en-US" w:eastAsia="ru-RU"/>
        </w:rPr>
      </w:pPr>
    </w:p>
    <w:p w14:paraId="5CFC04F3" w14:textId="4B56D69D" w:rsidR="001F34D8" w:rsidRDefault="001F34D8" w:rsidP="000653B0">
      <w:pPr>
        <w:spacing w:line="360" w:lineRule="auto"/>
        <w:ind w:firstLine="709"/>
        <w:rPr>
          <w:rFonts w:eastAsia="Times New Roman"/>
          <w:i/>
          <w:iCs/>
          <w:szCs w:val="16"/>
          <w:lang w:val="en-US" w:eastAsia="ru-RU"/>
        </w:rPr>
      </w:pPr>
    </w:p>
    <w:p w14:paraId="5D7413EF" w14:textId="492D9BEE" w:rsidR="001F34D8" w:rsidRDefault="001F34D8" w:rsidP="000653B0">
      <w:pPr>
        <w:spacing w:line="360" w:lineRule="auto"/>
        <w:ind w:firstLine="709"/>
        <w:rPr>
          <w:rFonts w:eastAsia="Times New Roman"/>
          <w:i/>
          <w:iCs/>
          <w:szCs w:val="16"/>
          <w:lang w:val="en-US" w:eastAsia="ru-RU"/>
        </w:rPr>
      </w:pPr>
    </w:p>
    <w:p w14:paraId="75C3C6B6" w14:textId="72AB185E" w:rsidR="001F34D8" w:rsidRDefault="001F34D8" w:rsidP="000653B0">
      <w:pPr>
        <w:spacing w:line="360" w:lineRule="auto"/>
        <w:ind w:firstLine="709"/>
        <w:rPr>
          <w:rFonts w:eastAsia="Times New Roman"/>
          <w:i/>
          <w:iCs/>
          <w:szCs w:val="16"/>
          <w:lang w:val="en-US" w:eastAsia="ru-RU"/>
        </w:rPr>
      </w:pPr>
    </w:p>
    <w:p w14:paraId="28D2CFDA" w14:textId="3A7CA1DB" w:rsidR="001F34D8" w:rsidRDefault="001F34D8" w:rsidP="000653B0">
      <w:pPr>
        <w:spacing w:line="360" w:lineRule="auto"/>
        <w:ind w:firstLine="709"/>
        <w:rPr>
          <w:rFonts w:eastAsia="Times New Roman"/>
          <w:i/>
          <w:iCs/>
          <w:szCs w:val="16"/>
          <w:lang w:val="en-US" w:eastAsia="ru-RU"/>
        </w:rPr>
      </w:pPr>
    </w:p>
    <w:p w14:paraId="5A5A2938" w14:textId="4FEC414E" w:rsidR="001F34D8" w:rsidRDefault="001F34D8" w:rsidP="000653B0">
      <w:pPr>
        <w:spacing w:line="360" w:lineRule="auto"/>
        <w:ind w:firstLine="709"/>
        <w:rPr>
          <w:rFonts w:eastAsia="Times New Roman"/>
          <w:i/>
          <w:iCs/>
          <w:szCs w:val="16"/>
          <w:lang w:val="en-US" w:eastAsia="ru-RU"/>
        </w:rPr>
      </w:pPr>
    </w:p>
    <w:p w14:paraId="35921FC2" w14:textId="41D927D3" w:rsidR="001F34D8" w:rsidRDefault="001F34D8" w:rsidP="000653B0">
      <w:pPr>
        <w:spacing w:line="360" w:lineRule="auto"/>
        <w:ind w:firstLine="709"/>
        <w:rPr>
          <w:rFonts w:eastAsia="Times New Roman"/>
          <w:i/>
          <w:iCs/>
          <w:szCs w:val="16"/>
          <w:lang w:val="en-US" w:eastAsia="ru-RU"/>
        </w:rPr>
      </w:pPr>
    </w:p>
    <w:p w14:paraId="42D99508" w14:textId="30372368" w:rsidR="001F34D8" w:rsidRDefault="001F34D8" w:rsidP="000653B0">
      <w:pPr>
        <w:spacing w:line="360" w:lineRule="auto"/>
        <w:ind w:firstLine="709"/>
        <w:rPr>
          <w:rFonts w:eastAsia="Times New Roman"/>
          <w:i/>
          <w:iCs/>
          <w:szCs w:val="16"/>
          <w:lang w:val="en-US" w:eastAsia="ru-RU"/>
        </w:rPr>
      </w:pPr>
    </w:p>
    <w:p w14:paraId="4E561BE8" w14:textId="77777777" w:rsidR="001F34D8" w:rsidRPr="000653B0" w:rsidRDefault="001F34D8" w:rsidP="000653B0">
      <w:pPr>
        <w:spacing w:line="360" w:lineRule="auto"/>
        <w:ind w:firstLine="709"/>
        <w:rPr>
          <w:rFonts w:eastAsia="Times New Roman"/>
          <w:i/>
          <w:iCs/>
          <w:szCs w:val="16"/>
          <w:lang w:val="en-US" w:eastAsia="ru-RU"/>
        </w:rPr>
      </w:pPr>
    </w:p>
    <w:sdt>
      <w:sdtPr>
        <w:rPr>
          <w:rFonts w:ascii="Times New Roman" w:eastAsia="Arial Unicode MS" w:hAnsi="Times New Roman" w:cs="Times New Roman" w:hint="cs"/>
          <w:b w:val="0"/>
          <w:bCs w:val="0"/>
          <w:color w:val="000000" w:themeColor="text1"/>
          <w:kern w:val="2"/>
          <w:szCs w:val="20"/>
          <w:lang w:val="ru-RU" w:eastAsia="zh-CN"/>
          <w14:ligatures w14:val="standardContextual"/>
        </w:rPr>
        <w:id w:val="-1284654811"/>
        <w:docPartObj>
          <w:docPartGallery w:val="Table of Contents"/>
          <w:docPartUnique/>
        </w:docPartObj>
      </w:sdtPr>
      <w:sdtEndPr>
        <w:rPr>
          <w:rFonts w:hint="default"/>
          <w:noProof/>
          <w:szCs w:val="28"/>
          <w:lang w:val="uk-UA"/>
        </w:rPr>
      </w:sdtEndPr>
      <w:sdtContent>
        <w:p w14:paraId="4AC58042" w14:textId="7ED7720C" w:rsidR="00B43129" w:rsidRPr="009C0CAA" w:rsidRDefault="00DC58FC" w:rsidP="009C0CAA">
          <w:pPr>
            <w:pStyle w:val="ab"/>
            <w:spacing w:before="0"/>
            <w:jc w:val="center"/>
            <w:rPr>
              <w:rFonts w:ascii="Times New Roman" w:hAnsi="Times New Roman" w:cs="Times New Roman"/>
              <w:b w:val="0"/>
              <w:bCs w:val="0"/>
              <w:color w:val="000000" w:themeColor="text1"/>
            </w:rPr>
          </w:pPr>
          <w:r w:rsidRPr="009C0CAA">
            <w:rPr>
              <w:rFonts w:ascii="Times New Roman" w:hAnsi="Times New Roman" w:cs="Times New Roman" w:hint="cs"/>
              <w:b w:val="0"/>
              <w:bCs w:val="0"/>
              <w:color w:val="000000" w:themeColor="text1"/>
            </w:rPr>
            <w:t>ЗМІСТ</w:t>
          </w:r>
        </w:p>
        <w:p w14:paraId="7CC72F5A" w14:textId="613B748D" w:rsidR="00D14306" w:rsidRPr="00D14306" w:rsidRDefault="00B43129">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r w:rsidRPr="002332AB">
            <w:rPr>
              <w:rFonts w:ascii="Times New Roman" w:hAnsi="Times New Roman" w:cs="Times New Roman"/>
              <w:b w:val="0"/>
              <w:bCs w:val="0"/>
              <w:i w:val="0"/>
              <w:iCs w:val="0"/>
              <w:color w:val="000000" w:themeColor="text1"/>
              <w:sz w:val="28"/>
              <w:szCs w:val="28"/>
            </w:rPr>
            <w:fldChar w:fldCharType="begin"/>
          </w:r>
          <w:r w:rsidRPr="002332AB">
            <w:rPr>
              <w:rFonts w:ascii="Times New Roman" w:hAnsi="Times New Roman" w:cs="Times New Roman"/>
              <w:b w:val="0"/>
              <w:bCs w:val="0"/>
              <w:i w:val="0"/>
              <w:iCs w:val="0"/>
              <w:color w:val="000000" w:themeColor="text1"/>
              <w:sz w:val="28"/>
              <w:szCs w:val="28"/>
            </w:rPr>
            <w:instrText>TOC \o "1-3" \h \z \u</w:instrText>
          </w:r>
          <w:r w:rsidRPr="002332AB">
            <w:rPr>
              <w:rFonts w:ascii="Times New Roman" w:hAnsi="Times New Roman" w:cs="Times New Roman"/>
              <w:b w:val="0"/>
              <w:bCs w:val="0"/>
              <w:i w:val="0"/>
              <w:iCs w:val="0"/>
              <w:color w:val="000000" w:themeColor="text1"/>
              <w:sz w:val="28"/>
              <w:szCs w:val="28"/>
            </w:rPr>
            <w:fldChar w:fldCharType="separate"/>
          </w:r>
          <w:hyperlink w:anchor="_Toc185518240" w:history="1">
            <w:r w:rsidR="00D14306" w:rsidRPr="00D14306">
              <w:rPr>
                <w:rStyle w:val="ac"/>
                <w:rFonts w:ascii="Times New Roman" w:hAnsi="Times New Roman" w:cs="Times New Roman"/>
                <w:i w:val="0"/>
                <w:iCs w:val="0"/>
                <w:noProof/>
                <w:sz w:val="28"/>
                <w:szCs w:val="28"/>
              </w:rPr>
              <w:t>ВСТУП</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_Toc185518240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10</w:t>
            </w:r>
            <w:r w:rsidR="00D14306" w:rsidRPr="00D14306">
              <w:rPr>
                <w:rFonts w:ascii="Times New Roman" w:hAnsi="Times New Roman" w:cs="Times New Roman"/>
                <w:i w:val="0"/>
                <w:iCs w:val="0"/>
                <w:noProof/>
                <w:webHidden/>
                <w:sz w:val="28"/>
                <w:szCs w:val="28"/>
              </w:rPr>
              <w:fldChar w:fldCharType="end"/>
            </w:r>
          </w:hyperlink>
        </w:p>
        <w:p w14:paraId="00709333" w14:textId="44B24121" w:rsidR="00D14306" w:rsidRPr="00D14306" w:rsidRDefault="00790671">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hyperlink w:anchor="_Toc185518241" w:history="1">
            <w:r w:rsidR="00D14306" w:rsidRPr="00D14306">
              <w:rPr>
                <w:rStyle w:val="ac"/>
                <w:rFonts w:ascii="Times New Roman" w:hAnsi="Times New Roman" w:cs="Times New Roman"/>
                <w:i w:val="0"/>
                <w:iCs w:val="0"/>
                <w:noProof/>
                <w:sz w:val="28"/>
                <w:szCs w:val="28"/>
              </w:rPr>
              <w:t>ПОЛІТИКА ПРОСУВАННЯ ПІДПРИЄМСТВА: ТЕОРЕТИЧНІ АСПЕКТИ</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_Toc185518241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13</w:t>
            </w:r>
            <w:r w:rsidR="00D14306" w:rsidRPr="00D14306">
              <w:rPr>
                <w:rFonts w:ascii="Times New Roman" w:hAnsi="Times New Roman" w:cs="Times New Roman"/>
                <w:i w:val="0"/>
                <w:iCs w:val="0"/>
                <w:noProof/>
                <w:webHidden/>
                <w:sz w:val="28"/>
                <w:szCs w:val="28"/>
              </w:rPr>
              <w:fldChar w:fldCharType="end"/>
            </w:r>
          </w:hyperlink>
        </w:p>
        <w:p w14:paraId="79CBB69C" w14:textId="3C0D9DB4"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2" w:history="1">
            <w:r w:rsidR="00D14306" w:rsidRPr="00D14306">
              <w:rPr>
                <w:rStyle w:val="ac"/>
                <w:rFonts w:ascii="Times New Roman" w:hAnsi="Times New Roman" w:cs="Times New Roman"/>
                <w:noProof/>
                <w:sz w:val="28"/>
                <w:szCs w:val="28"/>
              </w:rPr>
              <w:t>1.1 Сутність політики просування</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_Toc185518242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13</w:t>
            </w:r>
            <w:r w:rsidR="00D14306" w:rsidRPr="00D14306">
              <w:rPr>
                <w:rFonts w:ascii="Times New Roman" w:hAnsi="Times New Roman" w:cs="Times New Roman"/>
                <w:noProof/>
                <w:webHidden/>
                <w:sz w:val="28"/>
                <w:szCs w:val="28"/>
              </w:rPr>
              <w:fldChar w:fldCharType="end"/>
            </w:r>
          </w:hyperlink>
        </w:p>
        <w:p w14:paraId="17296986" w14:textId="4363EFE7"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3" w:history="1">
            <w:r w:rsidR="00D14306" w:rsidRPr="00D14306">
              <w:rPr>
                <w:rStyle w:val="ac"/>
                <w:rFonts w:ascii="Times New Roman" w:hAnsi="Times New Roman" w:cs="Times New Roman"/>
                <w:noProof/>
                <w:sz w:val="28"/>
                <w:szCs w:val="28"/>
              </w:rPr>
              <w:t>1.2 Принципи формування політики просування підприємств</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_Toc185518243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23</w:t>
            </w:r>
            <w:r w:rsidR="00D14306" w:rsidRPr="00D14306">
              <w:rPr>
                <w:rFonts w:ascii="Times New Roman" w:hAnsi="Times New Roman" w:cs="Times New Roman"/>
                <w:noProof/>
                <w:webHidden/>
                <w:sz w:val="28"/>
                <w:szCs w:val="28"/>
              </w:rPr>
              <w:fldChar w:fldCharType="end"/>
            </w:r>
          </w:hyperlink>
        </w:p>
        <w:p w14:paraId="2AC1F972" w14:textId="16F52536"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4" w:history="1">
            <w:r w:rsidR="00D14306" w:rsidRPr="00D14306">
              <w:rPr>
                <w:rStyle w:val="ac"/>
                <w:rFonts w:ascii="Times New Roman" w:hAnsi="Times New Roman" w:cs="Times New Roman"/>
                <w:noProof/>
                <w:sz w:val="28"/>
                <w:szCs w:val="28"/>
              </w:rPr>
              <w:t>1.3 Характеристика основних інструментів та методів просування підприємств</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_Toc185518244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33</w:t>
            </w:r>
            <w:r w:rsidR="00D14306" w:rsidRPr="00D14306">
              <w:rPr>
                <w:rFonts w:ascii="Times New Roman" w:hAnsi="Times New Roman" w:cs="Times New Roman"/>
                <w:noProof/>
                <w:webHidden/>
                <w:sz w:val="28"/>
                <w:szCs w:val="28"/>
              </w:rPr>
              <w:fldChar w:fldCharType="end"/>
            </w:r>
          </w:hyperlink>
        </w:p>
        <w:p w14:paraId="6E8B53FE" w14:textId="5A7C3438"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5" w:history="1">
            <w:r w:rsidR="00D14306" w:rsidRPr="00D14306">
              <w:rPr>
                <w:rStyle w:val="ac"/>
                <w:rFonts w:ascii="Times New Roman" w:hAnsi="Times New Roman" w:cs="Times New Roman"/>
                <w:noProof/>
                <w:sz w:val="28"/>
                <w:szCs w:val="28"/>
              </w:rPr>
              <w:t>Висновки до розділу</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_Toc185518245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45</w:t>
            </w:r>
            <w:r w:rsidR="00D14306" w:rsidRPr="00D14306">
              <w:rPr>
                <w:rFonts w:ascii="Times New Roman" w:hAnsi="Times New Roman" w:cs="Times New Roman"/>
                <w:noProof/>
                <w:webHidden/>
                <w:sz w:val="28"/>
                <w:szCs w:val="28"/>
              </w:rPr>
              <w:fldChar w:fldCharType="end"/>
            </w:r>
          </w:hyperlink>
        </w:p>
        <w:p w14:paraId="72221F59" w14:textId="59DEA6EA" w:rsidR="00D14306" w:rsidRPr="00D14306" w:rsidRDefault="00790671">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hyperlink w:anchor="_Toc185518246" w:history="1">
            <w:r w:rsidR="00D14306" w:rsidRPr="00D14306">
              <w:rPr>
                <w:rStyle w:val="ac"/>
                <w:rFonts w:ascii="Times New Roman" w:hAnsi="Times New Roman" w:cs="Times New Roman"/>
                <w:i w:val="0"/>
                <w:iCs w:val="0"/>
                <w:noProof/>
                <w:sz w:val="28"/>
                <w:szCs w:val="28"/>
              </w:rPr>
              <w:t>ДОСЛІДЖЕННЯ ТЕХНОЛОГІЙ ПРОСУВАННЯ ПОСЛУГ КОМПАНІЇ RIBAS HOTELS GROUP</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_Toc185518246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47</w:t>
            </w:r>
            <w:r w:rsidR="00D14306" w:rsidRPr="00D14306">
              <w:rPr>
                <w:rFonts w:ascii="Times New Roman" w:hAnsi="Times New Roman" w:cs="Times New Roman"/>
                <w:i w:val="0"/>
                <w:iCs w:val="0"/>
                <w:noProof/>
                <w:webHidden/>
                <w:sz w:val="28"/>
                <w:szCs w:val="28"/>
              </w:rPr>
              <w:fldChar w:fldCharType="end"/>
            </w:r>
          </w:hyperlink>
        </w:p>
        <w:p w14:paraId="22197EB6" w14:textId="11D548E8"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7" w:history="1">
            <w:r w:rsidR="00D14306" w:rsidRPr="00D14306">
              <w:rPr>
                <w:rStyle w:val="ac"/>
                <w:rFonts w:ascii="Times New Roman" w:hAnsi="Times New Roman" w:cs="Times New Roman"/>
                <w:noProof/>
                <w:sz w:val="28"/>
                <w:szCs w:val="28"/>
              </w:rPr>
              <w:t>2.1 Огляд вітчизняного ринку дохідної нерухомості та особливостей підходів просування на ньому</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_Toc185518247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47</w:t>
            </w:r>
            <w:r w:rsidR="00D14306" w:rsidRPr="00D14306">
              <w:rPr>
                <w:rFonts w:ascii="Times New Roman" w:hAnsi="Times New Roman" w:cs="Times New Roman"/>
                <w:noProof/>
                <w:webHidden/>
                <w:sz w:val="28"/>
                <w:szCs w:val="28"/>
              </w:rPr>
              <w:fldChar w:fldCharType="end"/>
            </w:r>
          </w:hyperlink>
        </w:p>
        <w:p w14:paraId="471EDCD1" w14:textId="0DBAFFAB"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8" w:history="1">
            <w:r w:rsidR="00D14306" w:rsidRPr="00D14306">
              <w:rPr>
                <w:rStyle w:val="ac"/>
                <w:rFonts w:ascii="Times New Roman" w:hAnsi="Times New Roman" w:cs="Times New Roman"/>
                <w:noProof/>
                <w:sz w:val="28"/>
                <w:szCs w:val="28"/>
              </w:rPr>
              <w:t>2.2 Маркетинговий аудит компанії RIBAS HOTELS GROUP</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_Toc185518248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58</w:t>
            </w:r>
            <w:r w:rsidR="00D14306" w:rsidRPr="00D14306">
              <w:rPr>
                <w:rFonts w:ascii="Times New Roman" w:hAnsi="Times New Roman" w:cs="Times New Roman"/>
                <w:noProof/>
                <w:webHidden/>
                <w:sz w:val="28"/>
                <w:szCs w:val="28"/>
              </w:rPr>
              <w:fldChar w:fldCharType="end"/>
            </w:r>
          </w:hyperlink>
        </w:p>
        <w:p w14:paraId="060A0975" w14:textId="7CA07AA1"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49" w:history="1">
            <w:r w:rsidR="00D14306" w:rsidRPr="00D14306">
              <w:rPr>
                <w:rStyle w:val="ac"/>
                <w:rFonts w:ascii="Times New Roman" w:hAnsi="Times New Roman" w:cs="Times New Roman"/>
                <w:noProof/>
                <w:sz w:val="28"/>
                <w:szCs w:val="28"/>
              </w:rPr>
              <w:t>2.3 Технології просування компанії RIBAS HOTELS GROUP</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_Toc185518249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69</w:t>
            </w:r>
            <w:r w:rsidR="00D14306" w:rsidRPr="00D14306">
              <w:rPr>
                <w:rFonts w:ascii="Times New Roman" w:hAnsi="Times New Roman" w:cs="Times New Roman"/>
                <w:noProof/>
                <w:webHidden/>
                <w:sz w:val="28"/>
                <w:szCs w:val="28"/>
              </w:rPr>
              <w:fldChar w:fldCharType="end"/>
            </w:r>
          </w:hyperlink>
        </w:p>
        <w:p w14:paraId="4A198493" w14:textId="1E059C8E"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50" w:history="1">
            <w:r w:rsidR="00D14306" w:rsidRPr="00D14306">
              <w:rPr>
                <w:rStyle w:val="ac"/>
                <w:rFonts w:ascii="Times New Roman" w:hAnsi="Times New Roman" w:cs="Times New Roman"/>
                <w:noProof/>
                <w:sz w:val="28"/>
                <w:szCs w:val="28"/>
              </w:rPr>
              <w:t>Висновки до розділу</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_Toc185518250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80</w:t>
            </w:r>
            <w:r w:rsidR="00D14306" w:rsidRPr="00D14306">
              <w:rPr>
                <w:rFonts w:ascii="Times New Roman" w:hAnsi="Times New Roman" w:cs="Times New Roman"/>
                <w:noProof/>
                <w:webHidden/>
                <w:sz w:val="28"/>
                <w:szCs w:val="28"/>
              </w:rPr>
              <w:fldChar w:fldCharType="end"/>
            </w:r>
          </w:hyperlink>
        </w:p>
        <w:p w14:paraId="4FFFE8A6" w14:textId="29460F8F" w:rsidR="00D14306" w:rsidRPr="00D14306" w:rsidRDefault="00790671">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hyperlink w:anchor="_Toc185518251" w:history="1">
            <w:r w:rsidR="00D14306" w:rsidRPr="00D14306">
              <w:rPr>
                <w:rStyle w:val="ac"/>
                <w:rFonts w:ascii="Times New Roman" w:hAnsi="Times New Roman" w:cs="Times New Roman"/>
                <w:i w:val="0"/>
                <w:iCs w:val="0"/>
                <w:noProof/>
                <w:sz w:val="28"/>
                <w:szCs w:val="28"/>
              </w:rPr>
              <w:t>УДОСКОНАЛЕННЯ ПОЛІТИКИ ПРОСУВАННЯ НА РИНКУ ДОХІДНОЇ НЕРУХОМОСТІ КОМПАНІЇ RIBAS HOTELS GROUP</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_Toc185518251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82</w:t>
            </w:r>
            <w:r w:rsidR="00D14306" w:rsidRPr="00D14306">
              <w:rPr>
                <w:rFonts w:ascii="Times New Roman" w:hAnsi="Times New Roman" w:cs="Times New Roman"/>
                <w:i w:val="0"/>
                <w:iCs w:val="0"/>
                <w:noProof/>
                <w:webHidden/>
                <w:sz w:val="28"/>
                <w:szCs w:val="28"/>
              </w:rPr>
              <w:fldChar w:fldCharType="end"/>
            </w:r>
          </w:hyperlink>
        </w:p>
        <w:p w14:paraId="278CFBB4" w14:textId="39F5A865"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52" w:history="1">
            <w:r w:rsidR="00D14306" w:rsidRPr="00D14306">
              <w:rPr>
                <w:rStyle w:val="ac"/>
                <w:rFonts w:ascii="Times New Roman" w:hAnsi="Times New Roman" w:cs="Times New Roman"/>
                <w:noProof/>
                <w:sz w:val="28"/>
                <w:szCs w:val="28"/>
              </w:rPr>
              <w:t>3.1 Рекомендації з поліпшення стратегій просування компанії</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_Toc185518252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82</w:t>
            </w:r>
            <w:r w:rsidR="00D14306" w:rsidRPr="00D14306">
              <w:rPr>
                <w:rFonts w:ascii="Times New Roman" w:hAnsi="Times New Roman" w:cs="Times New Roman"/>
                <w:noProof/>
                <w:webHidden/>
                <w:sz w:val="28"/>
                <w:szCs w:val="28"/>
              </w:rPr>
              <w:fldChar w:fldCharType="end"/>
            </w:r>
          </w:hyperlink>
        </w:p>
        <w:p w14:paraId="66A0E23C" w14:textId="3DE2EF11"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53" w:history="1">
            <w:r w:rsidR="00D14306" w:rsidRPr="00D14306">
              <w:rPr>
                <w:rStyle w:val="ac"/>
                <w:rFonts w:ascii="Times New Roman" w:hAnsi="Times New Roman" w:cs="Times New Roman"/>
                <w:noProof/>
                <w:sz w:val="28"/>
                <w:szCs w:val="28"/>
              </w:rPr>
              <w:t>3.2 Заходи удосконалення політики просування на ринку дохідної нерухомості компанії Ribas Hotels Group</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_Toc185518253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88</w:t>
            </w:r>
            <w:r w:rsidR="00D14306" w:rsidRPr="00D14306">
              <w:rPr>
                <w:rFonts w:ascii="Times New Roman" w:hAnsi="Times New Roman" w:cs="Times New Roman"/>
                <w:noProof/>
                <w:webHidden/>
                <w:sz w:val="28"/>
                <w:szCs w:val="28"/>
              </w:rPr>
              <w:fldChar w:fldCharType="end"/>
            </w:r>
          </w:hyperlink>
        </w:p>
        <w:p w14:paraId="4513FA54" w14:textId="1E44ED5D"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54" w:history="1">
            <w:r w:rsidR="00D14306" w:rsidRPr="00D14306">
              <w:rPr>
                <w:rStyle w:val="ac"/>
                <w:rFonts w:ascii="Times New Roman" w:hAnsi="Times New Roman" w:cs="Times New Roman"/>
                <w:noProof/>
                <w:sz w:val="28"/>
                <w:szCs w:val="28"/>
              </w:rPr>
              <w:t>3.3. Економічне обґрунтування ефективності пропонованих заходів</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_Toc185518254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96</w:t>
            </w:r>
            <w:r w:rsidR="00D14306" w:rsidRPr="00D14306">
              <w:rPr>
                <w:rFonts w:ascii="Times New Roman" w:hAnsi="Times New Roman" w:cs="Times New Roman"/>
                <w:noProof/>
                <w:webHidden/>
                <w:sz w:val="28"/>
                <w:szCs w:val="28"/>
              </w:rPr>
              <w:fldChar w:fldCharType="end"/>
            </w:r>
          </w:hyperlink>
        </w:p>
        <w:p w14:paraId="2A773CE3" w14:textId="693DF723" w:rsidR="00D14306" w:rsidRPr="00D14306" w:rsidRDefault="00790671">
          <w:pPr>
            <w:pStyle w:val="22"/>
            <w:tabs>
              <w:tab w:val="right" w:leader="dot" w:pos="9911"/>
            </w:tabs>
            <w:rPr>
              <w:rFonts w:ascii="Times New Roman" w:eastAsiaTheme="minorEastAsia" w:hAnsi="Times New Roman" w:cs="Times New Roman"/>
              <w:b w:val="0"/>
              <w:bCs w:val="0"/>
              <w:noProof/>
              <w:kern w:val="0"/>
              <w:sz w:val="28"/>
              <w:szCs w:val="28"/>
              <w:lang w:val="ru-RU" w:eastAsia="ru-RU"/>
              <w14:ligatures w14:val="none"/>
            </w:rPr>
          </w:pPr>
          <w:hyperlink w:anchor="_Toc185518255" w:history="1">
            <w:r w:rsidR="00D14306" w:rsidRPr="00D14306">
              <w:rPr>
                <w:rStyle w:val="ac"/>
                <w:rFonts w:ascii="Times New Roman" w:hAnsi="Times New Roman" w:cs="Times New Roman"/>
                <w:noProof/>
                <w:sz w:val="28"/>
                <w:szCs w:val="28"/>
              </w:rPr>
              <w:t>Висновки до розділу</w:t>
            </w:r>
            <w:r w:rsidR="00D14306" w:rsidRPr="00D14306">
              <w:rPr>
                <w:rFonts w:ascii="Times New Roman" w:hAnsi="Times New Roman" w:cs="Times New Roman"/>
                <w:noProof/>
                <w:webHidden/>
                <w:sz w:val="28"/>
                <w:szCs w:val="28"/>
              </w:rPr>
              <w:tab/>
            </w:r>
            <w:r w:rsidR="00D14306" w:rsidRPr="00D14306">
              <w:rPr>
                <w:rFonts w:ascii="Times New Roman" w:hAnsi="Times New Roman" w:cs="Times New Roman"/>
                <w:noProof/>
                <w:webHidden/>
                <w:sz w:val="28"/>
                <w:szCs w:val="28"/>
              </w:rPr>
              <w:fldChar w:fldCharType="begin"/>
            </w:r>
            <w:r w:rsidR="00D14306" w:rsidRPr="00D14306">
              <w:rPr>
                <w:rFonts w:ascii="Times New Roman" w:hAnsi="Times New Roman" w:cs="Times New Roman"/>
                <w:noProof/>
                <w:webHidden/>
                <w:sz w:val="28"/>
                <w:szCs w:val="28"/>
              </w:rPr>
              <w:instrText xml:space="preserve"> PAGEREF _Toc185518255 \h </w:instrText>
            </w:r>
            <w:r w:rsidR="00D14306" w:rsidRPr="00D14306">
              <w:rPr>
                <w:rFonts w:ascii="Times New Roman" w:hAnsi="Times New Roman" w:cs="Times New Roman"/>
                <w:noProof/>
                <w:webHidden/>
                <w:sz w:val="28"/>
                <w:szCs w:val="28"/>
              </w:rPr>
            </w:r>
            <w:r w:rsidR="00D14306" w:rsidRPr="00D14306">
              <w:rPr>
                <w:rFonts w:ascii="Times New Roman" w:hAnsi="Times New Roman" w:cs="Times New Roman"/>
                <w:noProof/>
                <w:webHidden/>
                <w:sz w:val="28"/>
                <w:szCs w:val="28"/>
              </w:rPr>
              <w:fldChar w:fldCharType="separate"/>
            </w:r>
            <w:r w:rsidR="00D14306" w:rsidRPr="00D14306">
              <w:rPr>
                <w:rFonts w:ascii="Times New Roman" w:hAnsi="Times New Roman" w:cs="Times New Roman"/>
                <w:noProof/>
                <w:webHidden/>
                <w:sz w:val="28"/>
                <w:szCs w:val="28"/>
              </w:rPr>
              <w:t>105</w:t>
            </w:r>
            <w:r w:rsidR="00D14306" w:rsidRPr="00D14306">
              <w:rPr>
                <w:rFonts w:ascii="Times New Roman" w:hAnsi="Times New Roman" w:cs="Times New Roman"/>
                <w:noProof/>
                <w:webHidden/>
                <w:sz w:val="28"/>
                <w:szCs w:val="28"/>
              </w:rPr>
              <w:fldChar w:fldCharType="end"/>
            </w:r>
          </w:hyperlink>
        </w:p>
        <w:p w14:paraId="3B67982C" w14:textId="24B2FF3F" w:rsidR="00D14306" w:rsidRPr="00D14306" w:rsidRDefault="00790671">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hyperlink w:anchor="_Toc185518256" w:history="1">
            <w:r w:rsidR="00D14306" w:rsidRPr="00D14306">
              <w:rPr>
                <w:rStyle w:val="ac"/>
                <w:rFonts w:ascii="Times New Roman" w:hAnsi="Times New Roman" w:cs="Times New Roman"/>
                <w:i w:val="0"/>
                <w:iCs w:val="0"/>
                <w:noProof/>
                <w:sz w:val="28"/>
                <w:szCs w:val="28"/>
              </w:rPr>
              <w:t>ВИСНОВКИ ТА РЕКОМЕНДАЦІЇ</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_Toc185518256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107</w:t>
            </w:r>
            <w:r w:rsidR="00D14306" w:rsidRPr="00D14306">
              <w:rPr>
                <w:rFonts w:ascii="Times New Roman" w:hAnsi="Times New Roman" w:cs="Times New Roman"/>
                <w:i w:val="0"/>
                <w:iCs w:val="0"/>
                <w:noProof/>
                <w:webHidden/>
                <w:sz w:val="28"/>
                <w:szCs w:val="28"/>
              </w:rPr>
              <w:fldChar w:fldCharType="end"/>
            </w:r>
          </w:hyperlink>
        </w:p>
        <w:p w14:paraId="1045A34F" w14:textId="60085F1A" w:rsidR="00D14306" w:rsidRPr="00D14306" w:rsidRDefault="00790671">
          <w:pPr>
            <w:pStyle w:val="12"/>
            <w:tabs>
              <w:tab w:val="right" w:leader="dot" w:pos="9911"/>
            </w:tabs>
            <w:rPr>
              <w:rFonts w:ascii="Times New Roman" w:eastAsiaTheme="minorEastAsia" w:hAnsi="Times New Roman" w:cs="Times New Roman"/>
              <w:b w:val="0"/>
              <w:bCs w:val="0"/>
              <w:i w:val="0"/>
              <w:iCs w:val="0"/>
              <w:noProof/>
              <w:kern w:val="0"/>
              <w:sz w:val="28"/>
              <w:szCs w:val="28"/>
              <w:lang w:val="ru-RU" w:eastAsia="ru-RU"/>
              <w14:ligatures w14:val="none"/>
            </w:rPr>
          </w:pPr>
          <w:hyperlink w:anchor="_Toc185518257" w:history="1">
            <w:r w:rsidR="00D14306" w:rsidRPr="00D14306">
              <w:rPr>
                <w:rStyle w:val="ac"/>
                <w:rFonts w:ascii="Times New Roman" w:hAnsi="Times New Roman" w:cs="Times New Roman"/>
                <w:i w:val="0"/>
                <w:iCs w:val="0"/>
                <w:noProof/>
                <w:sz w:val="28"/>
                <w:szCs w:val="28"/>
              </w:rPr>
              <w:t>СПИСОК ЛІТЕРАТУРИ</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_Toc185518257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110</w:t>
            </w:r>
            <w:r w:rsidR="00D14306" w:rsidRPr="00D14306">
              <w:rPr>
                <w:rFonts w:ascii="Times New Roman" w:hAnsi="Times New Roman" w:cs="Times New Roman"/>
                <w:i w:val="0"/>
                <w:iCs w:val="0"/>
                <w:noProof/>
                <w:webHidden/>
                <w:sz w:val="28"/>
                <w:szCs w:val="28"/>
              </w:rPr>
              <w:fldChar w:fldCharType="end"/>
            </w:r>
          </w:hyperlink>
        </w:p>
        <w:p w14:paraId="5A96C093" w14:textId="1C62F52A" w:rsidR="00D14306" w:rsidRDefault="00790671">
          <w:pPr>
            <w:pStyle w:val="12"/>
            <w:tabs>
              <w:tab w:val="right" w:leader="dot" w:pos="9911"/>
            </w:tabs>
            <w:rPr>
              <w:rFonts w:eastAsiaTheme="minorEastAsia" w:cstheme="minorBidi"/>
              <w:b w:val="0"/>
              <w:bCs w:val="0"/>
              <w:i w:val="0"/>
              <w:iCs w:val="0"/>
              <w:noProof/>
              <w:kern w:val="0"/>
              <w:sz w:val="22"/>
              <w:szCs w:val="22"/>
              <w:lang w:val="ru-RU" w:eastAsia="ru-RU"/>
              <w14:ligatures w14:val="none"/>
            </w:rPr>
          </w:pPr>
          <w:hyperlink w:anchor="_Toc185518258" w:history="1">
            <w:r w:rsidR="00D14306" w:rsidRPr="00D14306">
              <w:rPr>
                <w:rStyle w:val="ac"/>
                <w:rFonts w:ascii="Times New Roman" w:hAnsi="Times New Roman" w:cs="Times New Roman"/>
                <w:i w:val="0"/>
                <w:iCs w:val="0"/>
                <w:noProof/>
                <w:sz w:val="28"/>
                <w:szCs w:val="28"/>
              </w:rPr>
              <w:t>ДОДАТКИ</w:t>
            </w:r>
            <w:r w:rsidR="00D14306" w:rsidRPr="00D14306">
              <w:rPr>
                <w:rFonts w:ascii="Times New Roman" w:hAnsi="Times New Roman" w:cs="Times New Roman"/>
                <w:i w:val="0"/>
                <w:iCs w:val="0"/>
                <w:noProof/>
                <w:webHidden/>
                <w:sz w:val="28"/>
                <w:szCs w:val="28"/>
              </w:rPr>
              <w:tab/>
            </w:r>
            <w:r w:rsidR="00D14306" w:rsidRPr="00D14306">
              <w:rPr>
                <w:rFonts w:ascii="Times New Roman" w:hAnsi="Times New Roman" w:cs="Times New Roman"/>
                <w:i w:val="0"/>
                <w:iCs w:val="0"/>
                <w:noProof/>
                <w:webHidden/>
                <w:sz w:val="28"/>
                <w:szCs w:val="28"/>
              </w:rPr>
              <w:fldChar w:fldCharType="begin"/>
            </w:r>
            <w:r w:rsidR="00D14306" w:rsidRPr="00D14306">
              <w:rPr>
                <w:rFonts w:ascii="Times New Roman" w:hAnsi="Times New Roman" w:cs="Times New Roman"/>
                <w:i w:val="0"/>
                <w:iCs w:val="0"/>
                <w:noProof/>
                <w:webHidden/>
                <w:sz w:val="28"/>
                <w:szCs w:val="28"/>
              </w:rPr>
              <w:instrText xml:space="preserve"> PAGEREF _Toc185518258 \h </w:instrText>
            </w:r>
            <w:r w:rsidR="00D14306" w:rsidRPr="00D14306">
              <w:rPr>
                <w:rFonts w:ascii="Times New Roman" w:hAnsi="Times New Roman" w:cs="Times New Roman"/>
                <w:i w:val="0"/>
                <w:iCs w:val="0"/>
                <w:noProof/>
                <w:webHidden/>
                <w:sz w:val="28"/>
                <w:szCs w:val="28"/>
              </w:rPr>
            </w:r>
            <w:r w:rsidR="00D14306" w:rsidRPr="00D14306">
              <w:rPr>
                <w:rFonts w:ascii="Times New Roman" w:hAnsi="Times New Roman" w:cs="Times New Roman"/>
                <w:i w:val="0"/>
                <w:iCs w:val="0"/>
                <w:noProof/>
                <w:webHidden/>
                <w:sz w:val="28"/>
                <w:szCs w:val="28"/>
              </w:rPr>
              <w:fldChar w:fldCharType="separate"/>
            </w:r>
            <w:r w:rsidR="00D14306" w:rsidRPr="00D14306">
              <w:rPr>
                <w:rFonts w:ascii="Times New Roman" w:hAnsi="Times New Roman" w:cs="Times New Roman"/>
                <w:i w:val="0"/>
                <w:iCs w:val="0"/>
                <w:noProof/>
                <w:webHidden/>
                <w:sz w:val="28"/>
                <w:szCs w:val="28"/>
              </w:rPr>
              <w:t>118</w:t>
            </w:r>
            <w:r w:rsidR="00D14306" w:rsidRPr="00D14306">
              <w:rPr>
                <w:rFonts w:ascii="Times New Roman" w:hAnsi="Times New Roman" w:cs="Times New Roman"/>
                <w:i w:val="0"/>
                <w:iCs w:val="0"/>
                <w:noProof/>
                <w:webHidden/>
                <w:sz w:val="28"/>
                <w:szCs w:val="28"/>
              </w:rPr>
              <w:fldChar w:fldCharType="end"/>
            </w:r>
          </w:hyperlink>
        </w:p>
        <w:p w14:paraId="3A76F671" w14:textId="6466AE0D" w:rsidR="00B43129" w:rsidRPr="002332AB" w:rsidRDefault="00B43129" w:rsidP="009C0CAA">
          <w:pPr>
            <w:spacing w:line="276" w:lineRule="auto"/>
            <w:rPr>
              <w:szCs w:val="28"/>
            </w:rPr>
          </w:pPr>
          <w:r w:rsidRPr="002332AB">
            <w:rPr>
              <w:noProof/>
              <w:color w:val="000000" w:themeColor="text1"/>
              <w:szCs w:val="28"/>
            </w:rPr>
            <w:fldChar w:fldCharType="end"/>
          </w:r>
        </w:p>
      </w:sdtContent>
    </w:sdt>
    <w:p w14:paraId="00D91D87" w14:textId="77777777" w:rsidR="00B43129" w:rsidRDefault="00B43129">
      <w:pPr>
        <w:widowControl/>
        <w:autoSpaceDE/>
        <w:autoSpaceDN/>
        <w:adjustRightInd/>
        <w:jc w:val="left"/>
        <w:rPr>
          <w:rFonts w:eastAsia="Arial" w:cs="Arial"/>
          <w:b/>
          <w:color w:val="000000" w:themeColor="text1"/>
          <w:szCs w:val="40"/>
          <w:lang w:val="ru" w:eastAsia="en-US"/>
        </w:rPr>
      </w:pPr>
      <w:r>
        <w:br w:type="page"/>
      </w:r>
    </w:p>
    <w:p w14:paraId="244E7AAB" w14:textId="77777777" w:rsidR="00234CB0" w:rsidRDefault="00A230CD" w:rsidP="005E45FE">
      <w:pPr>
        <w:pStyle w:val="11"/>
      </w:pPr>
      <w:bookmarkStart w:id="1" w:name="_Toc185518240"/>
      <w:r>
        <w:lastRenderedPageBreak/>
        <w:t>ВСТУП</w:t>
      </w:r>
      <w:bookmarkEnd w:id="1"/>
    </w:p>
    <w:p w14:paraId="71C4B58E" w14:textId="77777777" w:rsidR="00234CB0" w:rsidRDefault="00234CB0" w:rsidP="005E45FE">
      <w:pPr>
        <w:spacing w:line="360" w:lineRule="auto"/>
      </w:pPr>
    </w:p>
    <w:p w14:paraId="22760036" w14:textId="32572C96" w:rsidR="00234CB0" w:rsidRDefault="00094B2E" w:rsidP="00234CB0">
      <w:pPr>
        <w:spacing w:line="360" w:lineRule="auto"/>
        <w:ind w:firstLine="709"/>
        <w:contextualSpacing/>
      </w:pPr>
      <w:r w:rsidRPr="00094B2E">
        <w:rPr>
          <w:b/>
          <w:bCs/>
        </w:rPr>
        <w:t xml:space="preserve">Актуальність теми. </w:t>
      </w:r>
      <w:r w:rsidR="00234CB0">
        <w:t xml:space="preserve">У сучасних умовах глобалізації та посилення конкуренції на ринку нерухомості, особливо в сегменті дохідної нерухомості, успішне функціонування підприємств значною мірою залежить від ефективної політики просування. Підприємства, що займаються дохідною нерухомістю, стикаються з необхідністю розробки комплексних стратегій просування, які дозволяють їм виділитися серед конкурентів, привернути увагу потенційних клієнтів та забезпечити сталий прибуток. Це особливо актуально в умовах швидкої зміни ринкових умов, тенденцій та споживчих преференцій. </w:t>
      </w:r>
    </w:p>
    <w:p w14:paraId="5E10A178" w14:textId="77777777" w:rsidR="00320492" w:rsidRDefault="00320492" w:rsidP="00320492">
      <w:pPr>
        <w:spacing w:line="360" w:lineRule="auto"/>
        <w:ind w:firstLine="709"/>
        <w:contextualSpacing/>
      </w:pPr>
      <w:r>
        <w:t>Аналіз наукової літератури та досліджень у сфері удосконалення політики просування підприємств на ринку дохідної нерухомості виявив низку важливих теоретичних та практичних підходів. Сучасні вчені та практики акцентують увагу на необхідності інтеграції традиційних та інноваційних інструментів маркетингу для забезпечення ефективності стратегій просування.</w:t>
      </w:r>
    </w:p>
    <w:p w14:paraId="55564F95" w14:textId="3F0F67DD" w:rsidR="00320492" w:rsidRDefault="00320492" w:rsidP="00320492">
      <w:pPr>
        <w:spacing w:line="360" w:lineRule="auto"/>
        <w:ind w:firstLine="709"/>
        <w:contextualSpacing/>
      </w:pPr>
      <w:r>
        <w:t>Одним із ключових напрямів досліджень є вивчення особливостей функціонування ринку дохідної нерухомості, що характеризується високою конкуренцією, динамічністю попиту. Так, у працях Ф.Б. Бабенко, М.С. Бідило, В. Ванат, В.О. воронів, Е.В. Лянце, М.М. Мамчин, Т.Г. Діброва, наголошується на важливості аналізу поведінки споживачів, включаючи сегментацію аудиторії за соціально-демографічними характеристиками, мотивами вибору та перевагами.</w:t>
      </w:r>
    </w:p>
    <w:p w14:paraId="23F2DDFA" w14:textId="77777777" w:rsidR="00234CB0" w:rsidRDefault="00234CB0" w:rsidP="00234CB0">
      <w:pPr>
        <w:spacing w:line="360" w:lineRule="auto"/>
        <w:ind w:firstLine="709"/>
        <w:contextualSpacing/>
      </w:pPr>
      <w:r>
        <w:t>Компанія ТОВ «Рібас Хотелс Груп», як одна з провідних українських мереж готелів, потребує адаптації та вдосконалення своїх маркетингових стратегій для досягнення лідерських позицій на ринку дохідної нерухомості. Дослідження, спрямоване на вдосконалення політики просування на прикладі цієї компанії, є важливим кроком для розуміння шляхів підвищення ефективності маркетингової діяльності в секторі дохідної нерухомості, що, в свою чергу, сприятиме розвитку галузі в Україні.</w:t>
      </w:r>
    </w:p>
    <w:p w14:paraId="373A88CD" w14:textId="0109EAC2" w:rsidR="00234CB0" w:rsidRDefault="00234CB0" w:rsidP="00234CB0">
      <w:pPr>
        <w:spacing w:line="360" w:lineRule="auto"/>
        <w:ind w:firstLine="709"/>
        <w:contextualSpacing/>
      </w:pPr>
      <w:r w:rsidRPr="00094B2E">
        <w:rPr>
          <w:b/>
          <w:bCs/>
        </w:rPr>
        <w:t>Метою дослідження</w:t>
      </w:r>
      <w:r>
        <w:t xml:space="preserve"> </w:t>
      </w:r>
      <w:r w:rsidR="001F39BD" w:rsidRPr="001F39BD">
        <w:t xml:space="preserve">є розвиток теоретичних положень та розроблення </w:t>
      </w:r>
      <w:r w:rsidR="001F39BD" w:rsidRPr="001F39BD">
        <w:lastRenderedPageBreak/>
        <w:t>практичних рекомендацій щодо удосконалення політики просування підприємства на ринку дохідної нерухомості.</w:t>
      </w:r>
    </w:p>
    <w:p w14:paraId="5B9EF72A" w14:textId="77777777" w:rsidR="00234CB0" w:rsidRPr="00094B2E" w:rsidRDefault="00234CB0" w:rsidP="00234CB0">
      <w:pPr>
        <w:spacing w:line="360" w:lineRule="auto"/>
        <w:ind w:firstLine="709"/>
        <w:contextualSpacing/>
        <w:rPr>
          <w:b/>
          <w:bCs/>
        </w:rPr>
      </w:pPr>
      <w:r w:rsidRPr="00094B2E">
        <w:rPr>
          <w:b/>
          <w:bCs/>
        </w:rPr>
        <w:t>Завдання дослідження:</w:t>
      </w:r>
    </w:p>
    <w:p w14:paraId="46A132A9" w14:textId="3FBCF8DD" w:rsidR="008E7143" w:rsidRDefault="008E7143" w:rsidP="008E7143">
      <w:pPr>
        <w:pStyle w:val="ae"/>
        <w:numPr>
          <w:ilvl w:val="0"/>
          <w:numId w:val="33"/>
        </w:numPr>
        <w:spacing w:line="360" w:lineRule="auto"/>
      </w:pPr>
      <w:r>
        <w:t xml:space="preserve">визначити сутність і значення політики просування підприємств; </w:t>
      </w:r>
    </w:p>
    <w:p w14:paraId="31215357" w14:textId="632B3762" w:rsidR="008E7143" w:rsidRDefault="008E7143" w:rsidP="008E7143">
      <w:pPr>
        <w:pStyle w:val="ae"/>
        <w:numPr>
          <w:ilvl w:val="0"/>
          <w:numId w:val="33"/>
        </w:numPr>
        <w:spacing w:line="360" w:lineRule="auto"/>
      </w:pPr>
      <w:r>
        <w:t xml:space="preserve">систематизувати сучасні інструменти та методи просування на ринку дохідної нерухомості; </w:t>
      </w:r>
    </w:p>
    <w:p w14:paraId="6686F131" w14:textId="5A1A1C68" w:rsidR="008E7143" w:rsidRDefault="008E7143" w:rsidP="008E7143">
      <w:pPr>
        <w:pStyle w:val="ae"/>
        <w:numPr>
          <w:ilvl w:val="0"/>
          <w:numId w:val="33"/>
        </w:numPr>
        <w:spacing w:line="360" w:lineRule="auto"/>
      </w:pPr>
      <w:r>
        <w:t xml:space="preserve">узагальнити принципи формування політики просування підприємств; </w:t>
      </w:r>
    </w:p>
    <w:p w14:paraId="61DFD4AB" w14:textId="1AADFFEE" w:rsidR="008E7143" w:rsidRDefault="008E7143" w:rsidP="008E7143">
      <w:pPr>
        <w:pStyle w:val="ae"/>
        <w:numPr>
          <w:ilvl w:val="0"/>
          <w:numId w:val="33"/>
        </w:numPr>
        <w:spacing w:line="360" w:lineRule="auto"/>
      </w:pPr>
      <w:r>
        <w:t xml:space="preserve">провести аналіз ринку дохідної нерухомості в Україні; </w:t>
      </w:r>
    </w:p>
    <w:p w14:paraId="62EE853A" w14:textId="5498B007" w:rsidR="008E7143" w:rsidRDefault="008E7143" w:rsidP="008E7143">
      <w:pPr>
        <w:pStyle w:val="ae"/>
        <w:numPr>
          <w:ilvl w:val="0"/>
          <w:numId w:val="33"/>
        </w:numPr>
        <w:spacing w:line="360" w:lineRule="auto"/>
      </w:pPr>
      <w:r>
        <w:t xml:space="preserve">виконати маркетинговий аудит ТОВ «Рібас Хотелс Груп»; </w:t>
      </w:r>
    </w:p>
    <w:p w14:paraId="7379EB7E" w14:textId="7734E737" w:rsidR="008E7143" w:rsidRDefault="008E7143" w:rsidP="008E7143">
      <w:pPr>
        <w:pStyle w:val="ae"/>
        <w:numPr>
          <w:ilvl w:val="0"/>
          <w:numId w:val="33"/>
        </w:numPr>
        <w:spacing w:line="360" w:lineRule="auto"/>
      </w:pPr>
      <w:r>
        <w:t xml:space="preserve">оцінити ефективність існуючих інструментів і методів просування компанії; </w:t>
      </w:r>
    </w:p>
    <w:p w14:paraId="274C306B" w14:textId="2DAFEE3F" w:rsidR="008E7143" w:rsidRDefault="008E7143" w:rsidP="008E7143">
      <w:pPr>
        <w:pStyle w:val="ae"/>
        <w:numPr>
          <w:ilvl w:val="0"/>
          <w:numId w:val="33"/>
        </w:numPr>
        <w:spacing w:line="360" w:lineRule="auto"/>
      </w:pPr>
      <w:r>
        <w:t xml:space="preserve">розробити рекомендації щодо вдосконалення політики просування компанії на ринку дохідної нерухомості; </w:t>
      </w:r>
    </w:p>
    <w:p w14:paraId="30EA4539" w14:textId="60D3C94B" w:rsidR="008E7143" w:rsidRDefault="008E7143" w:rsidP="008E7143">
      <w:pPr>
        <w:pStyle w:val="ae"/>
        <w:numPr>
          <w:ilvl w:val="0"/>
          <w:numId w:val="33"/>
        </w:numPr>
        <w:spacing w:line="360" w:lineRule="auto"/>
      </w:pPr>
      <w:r>
        <w:t xml:space="preserve">запропонувати стратегії впровадження цифрових технологій у політику просування; </w:t>
      </w:r>
    </w:p>
    <w:p w14:paraId="4A33232B" w14:textId="5F66C3F9" w:rsidR="008E7143" w:rsidRDefault="008E7143" w:rsidP="008E7143">
      <w:pPr>
        <w:pStyle w:val="ae"/>
        <w:numPr>
          <w:ilvl w:val="0"/>
          <w:numId w:val="33"/>
        </w:numPr>
        <w:spacing w:line="360" w:lineRule="auto"/>
      </w:pPr>
      <w:r>
        <w:t>обгрунтувати економічну ефективність запропонованих заходів.</w:t>
      </w:r>
    </w:p>
    <w:p w14:paraId="1B47DE92" w14:textId="77777777" w:rsidR="00094B2E" w:rsidRDefault="00234CB0" w:rsidP="00234CB0">
      <w:pPr>
        <w:spacing w:line="360" w:lineRule="auto"/>
        <w:ind w:firstLine="709"/>
        <w:contextualSpacing/>
      </w:pPr>
      <w:r w:rsidRPr="00094B2E">
        <w:rPr>
          <w:b/>
          <w:bCs/>
        </w:rPr>
        <w:t>Об’єкт дослідження</w:t>
      </w:r>
      <w:r>
        <w:t xml:space="preserve"> </w:t>
      </w:r>
      <w:r w:rsidR="00094B2E">
        <w:t>-</w:t>
      </w:r>
      <w:r>
        <w:t xml:space="preserve"> </w:t>
      </w:r>
      <w:r w:rsidR="00094B2E" w:rsidRPr="00094B2E">
        <w:t>політика просування підприємства</w:t>
      </w:r>
      <w:r w:rsidR="00094B2E">
        <w:t>.</w:t>
      </w:r>
    </w:p>
    <w:p w14:paraId="2F324023" w14:textId="1E686489" w:rsidR="00234CB0" w:rsidRDefault="00234CB0" w:rsidP="00234CB0">
      <w:pPr>
        <w:spacing w:line="360" w:lineRule="auto"/>
        <w:ind w:firstLine="709"/>
        <w:contextualSpacing/>
      </w:pPr>
      <w:r w:rsidRPr="00094B2E">
        <w:rPr>
          <w:b/>
          <w:bCs/>
        </w:rPr>
        <w:t>Предмет дослідження</w:t>
      </w:r>
      <w:r>
        <w:t xml:space="preserve"> </w:t>
      </w:r>
      <w:r w:rsidR="00094B2E">
        <w:t>-</w:t>
      </w:r>
      <w:r>
        <w:t xml:space="preserve"> </w:t>
      </w:r>
      <w:r w:rsidR="001F39BD" w:rsidRPr="001F39BD">
        <w:t>теоретичні та науково-методичні положення щодо удосконалення політики просування підприємства на ринку дохідної нерухомості.</w:t>
      </w:r>
    </w:p>
    <w:p w14:paraId="35D341ED" w14:textId="77777777" w:rsidR="00234CB0" w:rsidRDefault="00234CB0" w:rsidP="00234CB0">
      <w:pPr>
        <w:spacing w:line="360" w:lineRule="auto"/>
        <w:ind w:firstLine="709"/>
        <w:contextualSpacing/>
      </w:pPr>
      <w:r>
        <w:t xml:space="preserve">У дослідженні використовувалися загальнонаукові та спеціальні </w:t>
      </w:r>
      <w:r w:rsidRPr="00094B2E">
        <w:rPr>
          <w:b/>
          <w:bCs/>
        </w:rPr>
        <w:t>методи дослідження, зокрема</w:t>
      </w:r>
      <w:r>
        <w:t xml:space="preserve">: </w:t>
      </w:r>
      <w:r w:rsidR="00094B2E">
        <w:t>а</w:t>
      </w:r>
      <w:r>
        <w:t>наліз і синтез, порівняльний аналіз, SWOT-аналіз.</w:t>
      </w:r>
    </w:p>
    <w:p w14:paraId="0494F851" w14:textId="77777777" w:rsidR="00234CB0" w:rsidRDefault="00234CB0" w:rsidP="00234CB0">
      <w:pPr>
        <w:spacing w:line="360" w:lineRule="auto"/>
        <w:ind w:firstLine="709"/>
        <w:contextualSpacing/>
      </w:pPr>
      <w:r w:rsidRPr="00094B2E">
        <w:rPr>
          <w:b/>
          <w:bCs/>
        </w:rPr>
        <w:t xml:space="preserve">Теоретична значимість </w:t>
      </w:r>
      <w:r w:rsidRPr="00094B2E">
        <w:t>дослідження</w:t>
      </w:r>
      <w:r>
        <w:t xml:space="preserve"> полягає у розширенні знань щодо особливостей маркетингових стратегій на ринку дохідної нерухомості, а також їх адаптації до умов українського ринку. </w:t>
      </w:r>
    </w:p>
    <w:p w14:paraId="6206FF62" w14:textId="77777777" w:rsidR="00234CB0" w:rsidRDefault="00234CB0" w:rsidP="00234CB0">
      <w:pPr>
        <w:spacing w:line="360" w:lineRule="auto"/>
        <w:ind w:firstLine="709"/>
        <w:contextualSpacing/>
      </w:pPr>
      <w:r w:rsidRPr="00094B2E">
        <w:rPr>
          <w:b/>
          <w:bCs/>
        </w:rPr>
        <w:t>Практична значимість</w:t>
      </w:r>
      <w:r>
        <w:t xml:space="preserve"> роботи проявляється в можливості застосування розроблених рекомендацій ТОВ «Рібас Хотелс Груп» для підвищення ефективності своєї політики просування. Також результати дослідження можуть бути використані іншими підприємствами, які працюють у сфері дохідної нерухомості, з метою покращення своїх маркетингових стратегій.</w:t>
      </w:r>
    </w:p>
    <w:p w14:paraId="7182AB30" w14:textId="77777777" w:rsidR="00234CB0" w:rsidRDefault="00234CB0" w:rsidP="00234CB0">
      <w:pPr>
        <w:spacing w:line="360" w:lineRule="auto"/>
        <w:ind w:firstLine="709"/>
        <w:contextualSpacing/>
      </w:pPr>
      <w:r w:rsidRPr="00094B2E">
        <w:rPr>
          <w:b/>
          <w:bCs/>
        </w:rPr>
        <w:t>Структура роботи</w:t>
      </w:r>
      <w:r>
        <w:t xml:space="preserve"> складається з вступу, трьох розділів, висновків до </w:t>
      </w:r>
      <w:r>
        <w:lastRenderedPageBreak/>
        <w:t>розділів, загальний висновків, списку літератури та додатків.</w:t>
      </w:r>
    </w:p>
    <w:p w14:paraId="3CEE4AB9" w14:textId="77777777" w:rsidR="00907237" w:rsidRPr="00234CB0" w:rsidRDefault="00907237" w:rsidP="00B43129">
      <w:pPr>
        <w:pStyle w:val="11"/>
        <w:rPr>
          <w:lang w:val="uk-UA"/>
        </w:rPr>
      </w:pPr>
    </w:p>
    <w:p w14:paraId="1CB55F78" w14:textId="77777777" w:rsidR="00907237" w:rsidRPr="00234CB0" w:rsidRDefault="00907237">
      <w:pPr>
        <w:widowControl/>
        <w:autoSpaceDE/>
        <w:autoSpaceDN/>
        <w:adjustRightInd/>
        <w:jc w:val="left"/>
        <w:rPr>
          <w:rFonts w:eastAsia="Arial" w:cs="Arial"/>
          <w:b/>
          <w:color w:val="000000" w:themeColor="text1"/>
          <w:szCs w:val="40"/>
          <w:lang w:eastAsia="en-US"/>
        </w:rPr>
      </w:pPr>
      <w:r>
        <w:br w:type="page"/>
      </w:r>
    </w:p>
    <w:p w14:paraId="751C4446" w14:textId="2B4EBB1C" w:rsidR="00951D92" w:rsidRDefault="00951D92" w:rsidP="00B43129">
      <w:pPr>
        <w:pStyle w:val="11"/>
      </w:pPr>
      <w:bookmarkStart w:id="2" w:name="_Toc185518241"/>
      <w:r>
        <w:lastRenderedPageBreak/>
        <w:t>ПОЛІТИКА ПРОСУВАННЯ ПІДПРИЄМСТВА: ТЕОРЕТИЧНІ АСПЕКТИ</w:t>
      </w:r>
      <w:bookmarkEnd w:id="2"/>
      <w:r>
        <w:t xml:space="preserve">  </w:t>
      </w:r>
    </w:p>
    <w:p w14:paraId="58742EC9" w14:textId="77777777" w:rsidR="00140804" w:rsidRDefault="00140804" w:rsidP="005E45FE">
      <w:pPr>
        <w:spacing w:line="360" w:lineRule="auto"/>
      </w:pPr>
    </w:p>
    <w:p w14:paraId="7C33AA82" w14:textId="77777777" w:rsidR="005E45FE" w:rsidRDefault="005E45FE" w:rsidP="005E45FE">
      <w:pPr>
        <w:spacing w:line="360" w:lineRule="auto"/>
      </w:pPr>
    </w:p>
    <w:p w14:paraId="65214718" w14:textId="77777777" w:rsidR="00951D92" w:rsidRDefault="00951D92" w:rsidP="00AA1891">
      <w:pPr>
        <w:pStyle w:val="2"/>
      </w:pPr>
      <w:bookmarkStart w:id="3" w:name="_Toc185518242"/>
      <w:r>
        <w:t>1.1 Сутність політики просування</w:t>
      </w:r>
      <w:bookmarkEnd w:id="3"/>
      <w:r>
        <w:t xml:space="preserve"> </w:t>
      </w:r>
    </w:p>
    <w:p w14:paraId="48B145F3" w14:textId="77777777" w:rsidR="00140804" w:rsidRPr="00407C2F" w:rsidRDefault="00140804" w:rsidP="005E45FE">
      <w:pPr>
        <w:spacing w:line="360" w:lineRule="auto"/>
      </w:pPr>
    </w:p>
    <w:p w14:paraId="53D55A23" w14:textId="77777777" w:rsidR="000D1578" w:rsidRDefault="000D1578" w:rsidP="000D1578">
      <w:pPr>
        <w:spacing w:line="360" w:lineRule="auto"/>
        <w:ind w:firstLine="709"/>
        <w:contextualSpacing/>
      </w:pPr>
      <w:r>
        <w:t xml:space="preserve">Політика просування </w:t>
      </w:r>
      <w:r w:rsidR="004F1CFE" w:rsidRPr="004F1CFE">
        <w:t>-</w:t>
      </w:r>
      <w:r>
        <w:t xml:space="preserve"> це ключовий елемент економічної діяльності, який має глибоке історичне коріння. Її еволюція тісно пов’язана з розвитком торгівлі, технологій та суспільних потреб. Від античних методів залучення покупців до сучасних цифрових стратегій, просування товарів і послуг зазнало безліч змін, які відображають трансформацію людського суспільства та економіки.</w:t>
      </w:r>
    </w:p>
    <w:p w14:paraId="3AEFC8E8" w14:textId="77777777" w:rsidR="000D1578" w:rsidRDefault="000D1578" w:rsidP="000D1578">
      <w:pPr>
        <w:spacing w:line="360" w:lineRule="auto"/>
        <w:ind w:firstLine="709"/>
        <w:contextualSpacing/>
      </w:pPr>
      <w:r>
        <w:t>Ще в античні часи торговці прагнули привернути увагу потенційних покупців. Гучні вигуки на ринках, барвисті вивіски та використання символів для ідентифікації товарів були першими формами реклами. Ці прості, але ефективні методи відповідали рівню розвитку суспільства та були спрямовані на встановлення безпосереднього контакту з покупцем</w:t>
      </w:r>
      <w:r w:rsidR="004F1CFE">
        <w:t xml:space="preserve"> [43, с. 45</w:t>
      </w:r>
      <w:r w:rsidR="004F1CFE" w:rsidRPr="004F1CFE">
        <w:rPr>
          <w:lang w:val="ru-RU"/>
        </w:rPr>
        <w:t>]</w:t>
      </w:r>
      <w:r>
        <w:t>.</w:t>
      </w:r>
    </w:p>
    <w:p w14:paraId="1BFB3E1B" w14:textId="77777777" w:rsidR="000D1578" w:rsidRDefault="000D1578" w:rsidP="000D1578">
      <w:pPr>
        <w:spacing w:line="360" w:lineRule="auto"/>
        <w:ind w:firstLine="709"/>
        <w:contextualSpacing/>
      </w:pPr>
      <w:r>
        <w:t>У XV столітті винахід друкарства став важливим етапом для просування. Масове виготовлення друкованих матеріалів дало можливість поширювати інформацію про товари та послуги серед значно ширшої аудиторії. З появою газет та брошур реклама стала більш організованою. Особливий поштовх розвитку ця галузь отримала у XVIII-XIX століттях, коли промислова революція збільшила конкуренцію між виробниками. Рекламні плакати та оголошення у пресі стали невід'ємною частиною міського життя.</w:t>
      </w:r>
    </w:p>
    <w:p w14:paraId="108A52C6" w14:textId="77777777" w:rsidR="000D1578" w:rsidRDefault="000D1578" w:rsidP="000D1578">
      <w:pPr>
        <w:spacing w:line="360" w:lineRule="auto"/>
        <w:ind w:firstLine="709"/>
        <w:contextualSpacing/>
      </w:pPr>
      <w:r>
        <w:t>У XX столітті розвиток технологій змінив підходи до маркетингу. Поява радіо та телебачення дозволила рекламодавцям охоплювати мільйони слухачів і глядачів одночасно. У цей період виникли фундаментальні концепції сучасного маркетингу: сегментація ринку, позиціонування брендів та інтегровані рекламні кампанії. Завдяки цим інноваціям реклама стала потужним інструментом впливу на свідомість споживачів</w:t>
      </w:r>
      <w:r w:rsidR="004F1CFE">
        <w:t xml:space="preserve"> </w:t>
      </w:r>
      <w:r w:rsidR="004F1CFE" w:rsidRPr="004F1CFE">
        <w:rPr>
          <w:lang w:val="ru-RU"/>
        </w:rPr>
        <w:t xml:space="preserve">[43, </w:t>
      </w:r>
      <w:r w:rsidR="004F1CFE">
        <w:rPr>
          <w:lang w:val="en-US"/>
        </w:rPr>
        <w:t>c</w:t>
      </w:r>
      <w:r w:rsidR="004F1CFE" w:rsidRPr="004F1CFE">
        <w:rPr>
          <w:lang w:val="ru-RU"/>
        </w:rPr>
        <w:t>. 47]</w:t>
      </w:r>
      <w:r>
        <w:t>.</w:t>
      </w:r>
    </w:p>
    <w:p w14:paraId="25963BEA" w14:textId="77777777" w:rsidR="000D1578" w:rsidRDefault="000D1578" w:rsidP="000D1578">
      <w:pPr>
        <w:spacing w:line="360" w:lineRule="auto"/>
        <w:ind w:firstLine="709"/>
        <w:contextualSpacing/>
      </w:pPr>
      <w:r>
        <w:t xml:space="preserve">Кінець XX століття ознаменувався стрімким розвитком цифрових </w:t>
      </w:r>
      <w:r>
        <w:lastRenderedPageBreak/>
        <w:t>технологій. Інтернет, соціальні мережі та мобільні додатки змінили правила гри. Цифрові платформи надали можливість для більш точного таргетингу аудиторії та створили нові форми взаємодії зі споживачами. В реальному часі компанії можуть адаптувати свої повідомлення та реагувати на потреби клієнтів, що значно підвищує ефективність маркетингових стратегій.</w:t>
      </w:r>
    </w:p>
    <w:p w14:paraId="0F854C83" w14:textId="77777777" w:rsidR="000D1578" w:rsidRDefault="000D1578" w:rsidP="000D1578">
      <w:pPr>
        <w:spacing w:line="360" w:lineRule="auto"/>
        <w:ind w:firstLine="709"/>
        <w:contextualSpacing/>
      </w:pPr>
      <w:r>
        <w:t xml:space="preserve">Еволюція політики просування демонструє здатність бізнесу адаптуватися до змін у технологіях, економіці та суспільстві. Від античних ринків до сучасних цифрових платформ, маркетинг залишається важливим інструментом задоволення потреб споживачів і досягнення бізнес-цілей. Ця динамічна історія розвитку свідчить про постійне вдосконалення методів просування, спрямоване на ефективну комунікацію між виробниками та споживачами. </w:t>
      </w:r>
    </w:p>
    <w:p w14:paraId="07D50287" w14:textId="77777777" w:rsidR="00140804" w:rsidRPr="00140804" w:rsidRDefault="00140804" w:rsidP="00140804">
      <w:pPr>
        <w:spacing w:line="360" w:lineRule="auto"/>
        <w:ind w:firstLine="709"/>
        <w:contextualSpacing/>
      </w:pPr>
      <w:r w:rsidRPr="00140804">
        <w:t>Перед вітчизняними підприємствами стоїть завдання не тільки зберігати конкурентоспроможність, а й розширювати межі своєї діяльності шляхом інновацій та виходу на нові ринки. Це стає можливим завдяки активізації процесів глобалізації, що відкриває для виробників доступ до зарубіжних ринків і створює нові перспективи для просування продукції на міжнародному рівні</w:t>
      </w:r>
      <w:r w:rsidR="004F1CFE" w:rsidRPr="004F1CFE">
        <w:t xml:space="preserve"> [69, </w:t>
      </w:r>
      <w:r w:rsidR="004F1CFE">
        <w:rPr>
          <w:lang w:val="en-US"/>
        </w:rPr>
        <w:t>c</w:t>
      </w:r>
      <w:r w:rsidR="004F1CFE" w:rsidRPr="004F1CFE">
        <w:t>. 53]</w:t>
      </w:r>
      <w:r w:rsidRPr="00140804">
        <w:t>.</w:t>
      </w:r>
    </w:p>
    <w:p w14:paraId="11CEACB8" w14:textId="77777777" w:rsidR="00140804" w:rsidRPr="00140804" w:rsidRDefault="00140804" w:rsidP="00140804">
      <w:pPr>
        <w:spacing w:line="360" w:lineRule="auto"/>
        <w:ind w:firstLine="709"/>
        <w:contextualSpacing/>
      </w:pPr>
      <w:r w:rsidRPr="00140804">
        <w:t>Просування продукції є однією з ключових складових комплексу маркетингу поряд із виробництвом, ціноутворенням і розміщенням. На тлі глобалізації, коли підприємства прагнуть до завоювання нових ринків, значення просування суттєво зростає. Закордонні споживачі, обираючи серед різноманіття альтернатив, віддають перевагу продукції, яку вони добре знають або мають про неї позитивну інформацію, що дозволяє уникнути ризиків. Тому ефективне просування стає стратегічно важливим завданням для підприємств, що хочуть закріпитися на міжнародних ринках.</w:t>
      </w:r>
    </w:p>
    <w:p w14:paraId="40C4C0BF" w14:textId="77777777" w:rsidR="00140804" w:rsidRPr="00140804" w:rsidRDefault="00140804" w:rsidP="00140804">
      <w:pPr>
        <w:spacing w:line="360" w:lineRule="auto"/>
        <w:ind w:firstLine="709"/>
        <w:contextualSpacing/>
      </w:pPr>
      <w:r w:rsidRPr="00140804">
        <w:t>Поняття просування (promotion) охоплює будь-які форми комунікації, які підприємство використовує для передачі інформації, переконання чи нагадування споживачам про свою продукцію, брендовий образ, ідеї або вплив на суспільство</w:t>
      </w:r>
      <w:r w:rsidR="009962F1">
        <w:t xml:space="preserve"> </w:t>
      </w:r>
      <w:r w:rsidR="009962F1" w:rsidRPr="009962F1">
        <w:t>[</w:t>
      </w:r>
      <w:r w:rsidR="00DC58FC">
        <w:fldChar w:fldCharType="begin"/>
      </w:r>
      <w:r w:rsidR="00DC58FC">
        <w:instrText xml:space="preserve"> REF _Ref183873914 \r \h </w:instrText>
      </w:r>
      <w:r w:rsidR="00DC58FC">
        <w:fldChar w:fldCharType="separate"/>
      </w:r>
      <w:r w:rsidR="00DC58FC">
        <w:t>2</w:t>
      </w:r>
      <w:r w:rsidR="00DC58FC">
        <w:fldChar w:fldCharType="end"/>
      </w:r>
      <w:r w:rsidR="009962F1" w:rsidRPr="009962F1">
        <w:t xml:space="preserve">, </w:t>
      </w:r>
      <w:r w:rsidR="009962F1">
        <w:rPr>
          <w:lang w:val="en-US"/>
        </w:rPr>
        <w:t>c</w:t>
      </w:r>
      <w:r w:rsidR="009962F1" w:rsidRPr="009962F1">
        <w:t>.</w:t>
      </w:r>
      <w:r w:rsidR="005E45FE">
        <w:t xml:space="preserve"> </w:t>
      </w:r>
      <w:r w:rsidR="009962F1" w:rsidRPr="009962F1">
        <w:t>56]</w:t>
      </w:r>
      <w:r w:rsidRPr="00140804">
        <w:t xml:space="preserve">. Це включає як стратегічні, так і тактичні методи інформування й переконання споживачів, що сприяють підвищенню продажів і зміцненню </w:t>
      </w:r>
      <w:r w:rsidRPr="00140804">
        <w:lastRenderedPageBreak/>
        <w:t>репутації підприємства. З огляду на різноманіття каналів, які сьогодні використовуються для просування, компаніям доцільно поєднувати різні методи, щоб максимізувати охоплення цільової аудиторії.</w:t>
      </w:r>
    </w:p>
    <w:p w14:paraId="5723382D" w14:textId="77777777" w:rsidR="00140804" w:rsidRPr="00140804" w:rsidRDefault="00140804" w:rsidP="00140804">
      <w:pPr>
        <w:spacing w:line="360" w:lineRule="auto"/>
        <w:ind w:firstLine="709"/>
        <w:contextualSpacing/>
      </w:pPr>
      <w:r w:rsidRPr="00140804">
        <w:t>У сучасному маркетингу просування продукції набуло комплексного характеру, що означає використання кількох інструментів впливу на цільову аудиторію одночасно. Комплекс просування (promotion mix) складається з таких елементів, як реклама, прямий маркетинг, особисті продажі, зв’язки з громадськістю, стимулювання збуту тощо. Кожен з цих інструментів спрямований на формування позитивного іміджу підприємства і його продукції, а також на підвищення лояльності з боку споживачів.</w:t>
      </w:r>
    </w:p>
    <w:p w14:paraId="7D2EF98D" w14:textId="6C860552" w:rsidR="00140804" w:rsidRPr="00140804" w:rsidRDefault="00140804" w:rsidP="00140804">
      <w:pPr>
        <w:spacing w:line="360" w:lineRule="auto"/>
        <w:ind w:firstLine="709"/>
        <w:contextualSpacing/>
      </w:pPr>
      <w:r w:rsidRPr="00140804">
        <w:t xml:space="preserve">Просування продукції підприємства </w:t>
      </w:r>
      <w:bookmarkStart w:id="4" w:name="_Hlk184333366"/>
      <w:r w:rsidR="004E1BC9">
        <w:t>–</w:t>
      </w:r>
      <w:bookmarkEnd w:id="4"/>
      <w:r w:rsidRPr="00140804">
        <w:t xml:space="preserve"> це не лише набір заходів, але й продумана політика, яка базується на загальних принципах і орієнтирах у взаєминах з кінцевими споживачами або іншими цільовими аудиторіями. Політика просування повинна сприяти досягненню стратегічних цілей організації та створювати передумови для реалізації місії підприємства на ринку. Для цього необхідно чітко визначити структуру та завдання просування, які відповідають цільовій аудиторії та ринковим умовам</w:t>
      </w:r>
      <w:r w:rsidR="009962F1" w:rsidRPr="009962F1">
        <w:t xml:space="preserve"> [</w:t>
      </w:r>
      <w:r w:rsidR="00DC58FC">
        <w:fldChar w:fldCharType="begin"/>
      </w:r>
      <w:r w:rsidR="00DC58FC">
        <w:instrText xml:space="preserve"> REF _Ref183873922 \r \h </w:instrText>
      </w:r>
      <w:r w:rsidR="00DC58FC">
        <w:fldChar w:fldCharType="separate"/>
      </w:r>
      <w:r w:rsidR="00DC58FC">
        <w:t>8</w:t>
      </w:r>
      <w:r w:rsidR="00DC58FC">
        <w:fldChar w:fldCharType="end"/>
      </w:r>
      <w:r w:rsidR="009962F1" w:rsidRPr="009962F1">
        <w:t xml:space="preserve">, </w:t>
      </w:r>
      <w:r w:rsidR="009962F1">
        <w:rPr>
          <w:lang w:val="en-US"/>
        </w:rPr>
        <w:t>c</w:t>
      </w:r>
      <w:r w:rsidR="009962F1" w:rsidRPr="009962F1">
        <w:t>. 254]</w:t>
      </w:r>
      <w:r w:rsidRPr="00140804">
        <w:t>.</w:t>
      </w:r>
    </w:p>
    <w:p w14:paraId="325FBEC5" w14:textId="7E43AF0A" w:rsidR="008F0B18" w:rsidRDefault="00140804" w:rsidP="008F0B18">
      <w:pPr>
        <w:spacing w:line="360" w:lineRule="auto"/>
        <w:ind w:firstLine="709"/>
        <w:contextualSpacing/>
      </w:pPr>
      <w:r w:rsidRPr="00140804">
        <w:t>З огляду на активні процеси глобалізації, підприємства мають постійно оновлювати підходи до просування, впроваджуючи інноваційні методи для залучення нових споживачів. Сьогодні актуальними є цифрові технології, які дозволяють не лише охопити широку аудиторію, але й надати споживачам персоналізовані пропозиції. Це включає використання соціальних мереж, контент-маркетинг, вплив блогерів і лідерів думок, що дозволяє донести інформацію до зарубіжних аудиторій і сформувати позитивний образ компанії на нових ринках.</w:t>
      </w:r>
    </w:p>
    <w:p w14:paraId="059F13BD" w14:textId="77777777" w:rsidR="0018323A" w:rsidRDefault="0018323A" w:rsidP="008F0B18">
      <w:pPr>
        <w:spacing w:line="360" w:lineRule="auto"/>
        <w:ind w:firstLine="709"/>
        <w:contextualSpacing/>
      </w:pPr>
    </w:p>
    <w:p w14:paraId="433446F8" w14:textId="16B8CD4C" w:rsidR="00140804" w:rsidRDefault="00140804" w:rsidP="00140804">
      <w:pPr>
        <w:spacing w:line="360" w:lineRule="auto"/>
        <w:ind w:firstLine="709"/>
        <w:contextualSpacing/>
      </w:pPr>
      <w:r>
        <w:t xml:space="preserve">Таблиця 1.1 </w:t>
      </w:r>
      <w:r w:rsidR="004E1BC9">
        <w:t>–</w:t>
      </w:r>
      <w:r>
        <w:t xml:space="preserve"> </w:t>
      </w:r>
      <w:r w:rsidRPr="00140804">
        <w:t>Підходи до визначення поняття «Політика просування»</w:t>
      </w:r>
    </w:p>
    <w:tbl>
      <w:tblPr>
        <w:tblStyle w:val="ad"/>
        <w:tblW w:w="0" w:type="auto"/>
        <w:tblLook w:val="04A0" w:firstRow="1" w:lastRow="0" w:firstColumn="1" w:lastColumn="0" w:noHBand="0" w:noVBand="1"/>
      </w:tblPr>
      <w:tblGrid>
        <w:gridCol w:w="2122"/>
        <w:gridCol w:w="2693"/>
        <w:gridCol w:w="5096"/>
      </w:tblGrid>
      <w:tr w:rsidR="0090503E" w:rsidRPr="0090503E" w14:paraId="3142279C" w14:textId="77777777" w:rsidTr="009962F1">
        <w:tc>
          <w:tcPr>
            <w:tcW w:w="2122" w:type="dxa"/>
          </w:tcPr>
          <w:p w14:paraId="479375C1" w14:textId="77777777" w:rsidR="0090503E" w:rsidRPr="0090503E" w:rsidRDefault="0090503E" w:rsidP="0090503E">
            <w:pPr>
              <w:contextualSpacing/>
              <w:jc w:val="center"/>
              <w:rPr>
                <w:sz w:val="24"/>
                <w:szCs w:val="24"/>
              </w:rPr>
            </w:pPr>
            <w:r w:rsidRPr="0090503E">
              <w:rPr>
                <w:sz w:val="24"/>
                <w:szCs w:val="24"/>
              </w:rPr>
              <w:t>Назва підходу</w:t>
            </w:r>
          </w:p>
        </w:tc>
        <w:tc>
          <w:tcPr>
            <w:tcW w:w="2693" w:type="dxa"/>
          </w:tcPr>
          <w:p w14:paraId="7F1948E6" w14:textId="77777777" w:rsidR="0090503E" w:rsidRPr="0090503E" w:rsidRDefault="0090503E" w:rsidP="0090503E">
            <w:pPr>
              <w:contextualSpacing/>
              <w:jc w:val="center"/>
              <w:rPr>
                <w:sz w:val="24"/>
                <w:szCs w:val="24"/>
              </w:rPr>
            </w:pPr>
            <w:r w:rsidRPr="0090503E">
              <w:rPr>
                <w:sz w:val="24"/>
                <w:szCs w:val="24"/>
              </w:rPr>
              <w:t>Представники</w:t>
            </w:r>
          </w:p>
        </w:tc>
        <w:tc>
          <w:tcPr>
            <w:tcW w:w="5096" w:type="dxa"/>
          </w:tcPr>
          <w:p w14:paraId="080E8CF4" w14:textId="77777777" w:rsidR="0090503E" w:rsidRPr="0090503E" w:rsidRDefault="0090503E" w:rsidP="0090503E">
            <w:pPr>
              <w:contextualSpacing/>
              <w:jc w:val="center"/>
              <w:rPr>
                <w:sz w:val="24"/>
                <w:szCs w:val="24"/>
              </w:rPr>
            </w:pPr>
            <w:r w:rsidRPr="0090503E">
              <w:rPr>
                <w:sz w:val="24"/>
                <w:szCs w:val="24"/>
              </w:rPr>
              <w:t>Поняття «політики просування»</w:t>
            </w:r>
          </w:p>
        </w:tc>
      </w:tr>
      <w:tr w:rsidR="0090503E" w:rsidRPr="0090503E" w14:paraId="6BD0BA16" w14:textId="77777777" w:rsidTr="009962F1">
        <w:tc>
          <w:tcPr>
            <w:tcW w:w="2122" w:type="dxa"/>
          </w:tcPr>
          <w:p w14:paraId="51F663A3" w14:textId="77777777" w:rsidR="0090503E" w:rsidRPr="0090503E" w:rsidRDefault="0090503E" w:rsidP="0090503E">
            <w:pPr>
              <w:contextualSpacing/>
              <w:rPr>
                <w:sz w:val="24"/>
                <w:szCs w:val="24"/>
              </w:rPr>
            </w:pPr>
            <w:r w:rsidRPr="0090503E">
              <w:rPr>
                <w:sz w:val="24"/>
                <w:szCs w:val="24"/>
              </w:rPr>
              <w:t>Комплексний підхід</w:t>
            </w:r>
          </w:p>
        </w:tc>
        <w:tc>
          <w:tcPr>
            <w:tcW w:w="2693" w:type="dxa"/>
          </w:tcPr>
          <w:p w14:paraId="7459477E" w14:textId="77777777" w:rsidR="0090503E" w:rsidRPr="009962F1" w:rsidRDefault="009962F1" w:rsidP="0090503E">
            <w:pPr>
              <w:contextualSpacing/>
              <w:rPr>
                <w:sz w:val="24"/>
                <w:szCs w:val="24"/>
              </w:rPr>
            </w:pPr>
            <w:r>
              <w:rPr>
                <w:sz w:val="24"/>
                <w:szCs w:val="24"/>
              </w:rPr>
              <w:t xml:space="preserve">Безсмертна К.Р. </w:t>
            </w:r>
            <w:r>
              <w:rPr>
                <w:sz w:val="24"/>
                <w:szCs w:val="24"/>
                <w:lang w:val="en-US"/>
              </w:rPr>
              <w:t>[</w:t>
            </w:r>
            <w:r w:rsidR="00DC58FC">
              <w:rPr>
                <w:sz w:val="24"/>
                <w:szCs w:val="24"/>
              </w:rPr>
              <w:fldChar w:fldCharType="begin"/>
            </w:r>
            <w:r w:rsidR="00DC58FC">
              <w:rPr>
                <w:sz w:val="24"/>
                <w:szCs w:val="24"/>
                <w:lang w:val="en-US"/>
              </w:rPr>
              <w:instrText xml:space="preserve"> REF _Ref183873914 \r \h </w:instrText>
            </w:r>
            <w:r w:rsidR="00DC58FC">
              <w:rPr>
                <w:sz w:val="24"/>
                <w:szCs w:val="24"/>
              </w:rPr>
            </w:r>
            <w:r w:rsidR="00DC58FC">
              <w:rPr>
                <w:sz w:val="24"/>
                <w:szCs w:val="24"/>
              </w:rPr>
              <w:fldChar w:fldCharType="separate"/>
            </w:r>
            <w:r w:rsidR="00DC58FC">
              <w:rPr>
                <w:sz w:val="24"/>
                <w:szCs w:val="24"/>
                <w:lang w:val="en-US"/>
              </w:rPr>
              <w:t>2</w:t>
            </w:r>
            <w:r w:rsidR="00DC58FC">
              <w:rPr>
                <w:sz w:val="24"/>
                <w:szCs w:val="24"/>
              </w:rPr>
              <w:fldChar w:fldCharType="end"/>
            </w:r>
            <w:r>
              <w:rPr>
                <w:sz w:val="24"/>
                <w:szCs w:val="24"/>
                <w:lang w:val="en-US"/>
              </w:rPr>
              <w:t>]</w:t>
            </w:r>
          </w:p>
        </w:tc>
        <w:tc>
          <w:tcPr>
            <w:tcW w:w="5096" w:type="dxa"/>
          </w:tcPr>
          <w:p w14:paraId="2018A077" w14:textId="1823A9B0" w:rsidR="0090503E" w:rsidRPr="0090503E" w:rsidRDefault="0090503E" w:rsidP="0090503E">
            <w:pPr>
              <w:contextualSpacing/>
              <w:rPr>
                <w:sz w:val="24"/>
                <w:szCs w:val="24"/>
              </w:rPr>
            </w:pPr>
            <w:r w:rsidRPr="0090503E">
              <w:rPr>
                <w:sz w:val="24"/>
                <w:szCs w:val="24"/>
              </w:rPr>
              <w:t>Політика просування розглядається як головний інструмент реалізації маркетингової стратегії підприємства, що включає рекламу, стимулювання збуту, зв'язки з громадськістю,</w:t>
            </w:r>
          </w:p>
        </w:tc>
      </w:tr>
    </w:tbl>
    <w:p w14:paraId="60FEDEDB" w14:textId="77777777" w:rsidR="009962F1" w:rsidRDefault="009962F1" w:rsidP="008F0B18">
      <w:pPr>
        <w:spacing w:line="360" w:lineRule="auto"/>
        <w:ind w:firstLine="709"/>
        <w:contextualSpacing/>
        <w:jc w:val="left"/>
      </w:pPr>
      <w:r>
        <w:lastRenderedPageBreak/>
        <w:t>Продовження таблиці 1.1</w:t>
      </w:r>
    </w:p>
    <w:tbl>
      <w:tblPr>
        <w:tblStyle w:val="ad"/>
        <w:tblW w:w="0" w:type="auto"/>
        <w:tblLook w:val="04A0" w:firstRow="1" w:lastRow="0" w:firstColumn="1" w:lastColumn="0" w:noHBand="0" w:noVBand="1"/>
      </w:tblPr>
      <w:tblGrid>
        <w:gridCol w:w="2122"/>
        <w:gridCol w:w="2693"/>
        <w:gridCol w:w="5096"/>
      </w:tblGrid>
      <w:tr w:rsidR="0018323A" w:rsidRPr="0090503E" w14:paraId="1D9D0FEF" w14:textId="77777777" w:rsidTr="004E1BC9">
        <w:tc>
          <w:tcPr>
            <w:tcW w:w="2122" w:type="dxa"/>
          </w:tcPr>
          <w:p w14:paraId="65AD4FAF" w14:textId="77777777" w:rsidR="0018323A" w:rsidRPr="0090503E" w:rsidRDefault="0018323A" w:rsidP="004E1BC9">
            <w:pPr>
              <w:contextualSpacing/>
              <w:rPr>
                <w:sz w:val="24"/>
                <w:szCs w:val="24"/>
              </w:rPr>
            </w:pPr>
          </w:p>
        </w:tc>
        <w:tc>
          <w:tcPr>
            <w:tcW w:w="2693" w:type="dxa"/>
          </w:tcPr>
          <w:p w14:paraId="44D6CD62" w14:textId="77777777" w:rsidR="0018323A" w:rsidRDefault="0018323A" w:rsidP="004E1BC9">
            <w:pPr>
              <w:contextualSpacing/>
              <w:rPr>
                <w:sz w:val="24"/>
                <w:szCs w:val="24"/>
              </w:rPr>
            </w:pPr>
          </w:p>
        </w:tc>
        <w:tc>
          <w:tcPr>
            <w:tcW w:w="5096" w:type="dxa"/>
          </w:tcPr>
          <w:p w14:paraId="7F91F626" w14:textId="4BA6DFCE" w:rsidR="0018323A" w:rsidRPr="0018323A" w:rsidRDefault="0018323A" w:rsidP="004E1BC9">
            <w:pPr>
              <w:contextualSpacing/>
              <w:rPr>
                <w:sz w:val="24"/>
                <w:szCs w:val="24"/>
                <w:lang w:val="ru-RU"/>
              </w:rPr>
            </w:pPr>
            <w:r w:rsidRPr="0090503E">
              <w:rPr>
                <w:sz w:val="24"/>
                <w:szCs w:val="24"/>
              </w:rPr>
              <w:t>особисті продажі та прямий маркетинг</w:t>
            </w:r>
            <w:r w:rsidRPr="0018323A">
              <w:rPr>
                <w:sz w:val="24"/>
                <w:szCs w:val="24"/>
                <w:lang w:val="ru-RU"/>
              </w:rPr>
              <w:t>.</w:t>
            </w:r>
          </w:p>
        </w:tc>
      </w:tr>
      <w:tr w:rsidR="000D1578" w:rsidRPr="0090503E" w14:paraId="6A30A7DD" w14:textId="77777777" w:rsidTr="004E1BC9">
        <w:tc>
          <w:tcPr>
            <w:tcW w:w="2122" w:type="dxa"/>
          </w:tcPr>
          <w:p w14:paraId="2CB85359" w14:textId="77777777" w:rsidR="000D1578" w:rsidRPr="0090503E" w:rsidRDefault="000D1578" w:rsidP="004E1BC9">
            <w:pPr>
              <w:contextualSpacing/>
              <w:rPr>
                <w:sz w:val="24"/>
                <w:szCs w:val="24"/>
              </w:rPr>
            </w:pPr>
            <w:r w:rsidRPr="0090503E">
              <w:rPr>
                <w:sz w:val="24"/>
                <w:szCs w:val="24"/>
              </w:rPr>
              <w:t>Комунікаційний підхід</w:t>
            </w:r>
          </w:p>
        </w:tc>
        <w:tc>
          <w:tcPr>
            <w:tcW w:w="2693" w:type="dxa"/>
          </w:tcPr>
          <w:p w14:paraId="3662445D" w14:textId="77777777" w:rsidR="000D1578" w:rsidRPr="009962F1" w:rsidRDefault="000D1578" w:rsidP="004E1BC9">
            <w:pPr>
              <w:contextualSpacing/>
              <w:rPr>
                <w:sz w:val="24"/>
                <w:szCs w:val="24"/>
              </w:rPr>
            </w:pPr>
            <w:r>
              <w:rPr>
                <w:sz w:val="24"/>
                <w:szCs w:val="24"/>
              </w:rPr>
              <w:t xml:space="preserve">Бідило М.С. </w:t>
            </w:r>
            <w:r>
              <w:rPr>
                <w:sz w:val="24"/>
                <w:szCs w:val="24"/>
                <w:lang w:val="en-US"/>
              </w:rPr>
              <w:t>[</w:t>
            </w:r>
            <w:r w:rsidR="00DC58FC">
              <w:rPr>
                <w:sz w:val="24"/>
                <w:szCs w:val="24"/>
              </w:rPr>
              <w:fldChar w:fldCharType="begin"/>
            </w:r>
            <w:r w:rsidR="00DC58FC">
              <w:rPr>
                <w:sz w:val="24"/>
                <w:szCs w:val="24"/>
                <w:lang w:val="en-US"/>
              </w:rPr>
              <w:instrText xml:space="preserve"> REF _Ref183873946 \r \h </w:instrText>
            </w:r>
            <w:r w:rsidR="00DC58FC">
              <w:rPr>
                <w:sz w:val="24"/>
                <w:szCs w:val="24"/>
              </w:rPr>
            </w:r>
            <w:r w:rsidR="00DC58FC">
              <w:rPr>
                <w:sz w:val="24"/>
                <w:szCs w:val="24"/>
              </w:rPr>
              <w:fldChar w:fldCharType="separate"/>
            </w:r>
            <w:r w:rsidR="00DC58FC">
              <w:rPr>
                <w:sz w:val="24"/>
                <w:szCs w:val="24"/>
                <w:lang w:val="en-US"/>
              </w:rPr>
              <w:t>3</w:t>
            </w:r>
            <w:r w:rsidR="00DC58FC">
              <w:rPr>
                <w:sz w:val="24"/>
                <w:szCs w:val="24"/>
              </w:rPr>
              <w:fldChar w:fldCharType="end"/>
            </w:r>
            <w:r>
              <w:rPr>
                <w:sz w:val="24"/>
                <w:szCs w:val="24"/>
                <w:lang w:val="en-US"/>
              </w:rPr>
              <w:t>]</w:t>
            </w:r>
          </w:p>
        </w:tc>
        <w:tc>
          <w:tcPr>
            <w:tcW w:w="5096" w:type="dxa"/>
          </w:tcPr>
          <w:p w14:paraId="72E5851D" w14:textId="77777777" w:rsidR="000D1578" w:rsidRPr="0090503E" w:rsidRDefault="000D1578" w:rsidP="004E1BC9">
            <w:pPr>
              <w:contextualSpacing/>
              <w:rPr>
                <w:sz w:val="24"/>
                <w:szCs w:val="24"/>
              </w:rPr>
            </w:pPr>
            <w:r w:rsidRPr="0090503E">
              <w:rPr>
                <w:sz w:val="24"/>
                <w:szCs w:val="24"/>
              </w:rPr>
              <w:t>Політика просування відповідає за формування комплексу просування, що включає рекламу, стимулювання збуту, зв'язки з громадськістю, особисті продажі, прямий маркетинг і програми просування.</w:t>
            </w:r>
          </w:p>
        </w:tc>
      </w:tr>
      <w:tr w:rsidR="000D1578" w:rsidRPr="0090503E" w14:paraId="155D852F" w14:textId="77777777" w:rsidTr="004E1BC9">
        <w:tc>
          <w:tcPr>
            <w:tcW w:w="2122" w:type="dxa"/>
          </w:tcPr>
          <w:p w14:paraId="67A4ACB7" w14:textId="77777777" w:rsidR="000D1578" w:rsidRPr="0090503E" w:rsidRDefault="000D1578" w:rsidP="004E1BC9">
            <w:pPr>
              <w:contextualSpacing/>
              <w:rPr>
                <w:sz w:val="24"/>
                <w:szCs w:val="24"/>
              </w:rPr>
            </w:pPr>
            <w:r w:rsidRPr="0090503E">
              <w:rPr>
                <w:sz w:val="24"/>
                <w:szCs w:val="24"/>
              </w:rPr>
              <w:t>Інтегрований підхід</w:t>
            </w:r>
          </w:p>
        </w:tc>
        <w:tc>
          <w:tcPr>
            <w:tcW w:w="2693" w:type="dxa"/>
          </w:tcPr>
          <w:p w14:paraId="3382C3BF" w14:textId="4AA8A690" w:rsidR="000D1578" w:rsidRPr="009962F1" w:rsidRDefault="000D1578" w:rsidP="004E1BC9">
            <w:pPr>
              <w:contextualSpacing/>
              <w:jc w:val="left"/>
              <w:rPr>
                <w:sz w:val="24"/>
                <w:szCs w:val="24"/>
                <w:lang w:val="ru-RU"/>
              </w:rPr>
            </w:pPr>
            <w:r w:rsidRPr="009962F1">
              <w:rPr>
                <w:sz w:val="24"/>
                <w:szCs w:val="24"/>
              </w:rPr>
              <w:t>Болотіна І. М., Семенець М. В.</w:t>
            </w:r>
            <w:r>
              <w:rPr>
                <w:sz w:val="24"/>
                <w:szCs w:val="24"/>
              </w:rPr>
              <w:t xml:space="preserve"> [</w:t>
            </w:r>
            <w:r w:rsidR="00DC58FC">
              <w:rPr>
                <w:sz w:val="24"/>
                <w:szCs w:val="24"/>
              </w:rPr>
              <w:fldChar w:fldCharType="begin"/>
            </w:r>
            <w:r w:rsidR="00DC58FC">
              <w:rPr>
                <w:sz w:val="24"/>
                <w:szCs w:val="24"/>
              </w:rPr>
              <w:instrText xml:space="preserve"> REF _Ref183873957 \r \h </w:instrText>
            </w:r>
            <w:r w:rsidR="004E1BC9">
              <w:rPr>
                <w:sz w:val="24"/>
                <w:szCs w:val="24"/>
              </w:rPr>
              <w:instrText xml:space="preserve"> \* MERGEFORMAT </w:instrText>
            </w:r>
            <w:r w:rsidR="00DC58FC">
              <w:rPr>
                <w:sz w:val="24"/>
                <w:szCs w:val="24"/>
              </w:rPr>
            </w:r>
            <w:r w:rsidR="00DC58FC">
              <w:rPr>
                <w:sz w:val="24"/>
                <w:szCs w:val="24"/>
              </w:rPr>
              <w:fldChar w:fldCharType="separate"/>
            </w:r>
            <w:r w:rsidR="00DC58FC">
              <w:rPr>
                <w:sz w:val="24"/>
                <w:szCs w:val="24"/>
              </w:rPr>
              <w:t>5</w:t>
            </w:r>
            <w:r w:rsidR="00DC58FC">
              <w:rPr>
                <w:sz w:val="24"/>
                <w:szCs w:val="24"/>
              </w:rPr>
              <w:fldChar w:fldCharType="end"/>
            </w:r>
            <w:r w:rsidRPr="009962F1">
              <w:rPr>
                <w:sz w:val="24"/>
                <w:szCs w:val="24"/>
                <w:lang w:val="ru-RU"/>
              </w:rPr>
              <w:t>]</w:t>
            </w:r>
          </w:p>
        </w:tc>
        <w:tc>
          <w:tcPr>
            <w:tcW w:w="5096" w:type="dxa"/>
          </w:tcPr>
          <w:p w14:paraId="3A9C3301" w14:textId="77777777" w:rsidR="000D1578" w:rsidRPr="0090503E" w:rsidRDefault="000D1578" w:rsidP="004E1BC9">
            <w:pPr>
              <w:contextualSpacing/>
              <w:rPr>
                <w:sz w:val="24"/>
                <w:szCs w:val="24"/>
              </w:rPr>
            </w:pPr>
            <w:r w:rsidRPr="0090503E">
              <w:rPr>
                <w:sz w:val="24"/>
                <w:szCs w:val="24"/>
              </w:rPr>
              <w:t>Політика просування визначається як сукупність заходів, спрямованих на інформування, переконання та нагадування споживачам про товари та послуги з метою стимулювання попиту та формування позитивного іміджу підприємства</w:t>
            </w:r>
            <w:r>
              <w:rPr>
                <w:sz w:val="24"/>
                <w:szCs w:val="24"/>
              </w:rPr>
              <w:t>.</w:t>
            </w:r>
          </w:p>
        </w:tc>
      </w:tr>
      <w:tr w:rsidR="000D1578" w:rsidRPr="0090503E" w14:paraId="609EE543" w14:textId="77777777" w:rsidTr="004E1BC9">
        <w:tc>
          <w:tcPr>
            <w:tcW w:w="2122" w:type="dxa"/>
          </w:tcPr>
          <w:p w14:paraId="3FCB0B0E" w14:textId="77777777" w:rsidR="000D1578" w:rsidRPr="0090503E" w:rsidRDefault="000D1578" w:rsidP="004E1BC9">
            <w:pPr>
              <w:contextualSpacing/>
              <w:rPr>
                <w:sz w:val="24"/>
                <w:szCs w:val="24"/>
              </w:rPr>
            </w:pPr>
            <w:r w:rsidRPr="0090503E">
              <w:rPr>
                <w:sz w:val="24"/>
                <w:szCs w:val="24"/>
              </w:rPr>
              <w:t>Стратегічний підхід</w:t>
            </w:r>
          </w:p>
        </w:tc>
        <w:tc>
          <w:tcPr>
            <w:tcW w:w="2693" w:type="dxa"/>
          </w:tcPr>
          <w:p w14:paraId="6B73EDA7" w14:textId="77777777" w:rsidR="000D1578" w:rsidRPr="009962F1" w:rsidRDefault="000D1578" w:rsidP="004E1BC9">
            <w:pPr>
              <w:contextualSpacing/>
              <w:rPr>
                <w:sz w:val="24"/>
                <w:szCs w:val="24"/>
                <w:lang w:val="en-US"/>
              </w:rPr>
            </w:pPr>
            <w:r>
              <w:rPr>
                <w:sz w:val="24"/>
                <w:szCs w:val="24"/>
              </w:rPr>
              <w:t xml:space="preserve">Ванат В. </w:t>
            </w:r>
            <w:r>
              <w:rPr>
                <w:sz w:val="24"/>
                <w:szCs w:val="24"/>
                <w:lang w:val="en-US"/>
              </w:rPr>
              <w:t>[</w:t>
            </w:r>
            <w:r w:rsidR="00DC58FC">
              <w:rPr>
                <w:sz w:val="24"/>
                <w:szCs w:val="24"/>
              </w:rPr>
              <w:fldChar w:fldCharType="begin"/>
            </w:r>
            <w:r w:rsidR="00DC58FC">
              <w:rPr>
                <w:sz w:val="24"/>
                <w:szCs w:val="24"/>
                <w:lang w:val="en-US"/>
              </w:rPr>
              <w:instrText xml:space="preserve"> REF _Ref183873922 \r \h </w:instrText>
            </w:r>
            <w:r w:rsidR="00DC58FC">
              <w:rPr>
                <w:sz w:val="24"/>
                <w:szCs w:val="24"/>
              </w:rPr>
            </w:r>
            <w:r w:rsidR="00DC58FC">
              <w:rPr>
                <w:sz w:val="24"/>
                <w:szCs w:val="24"/>
              </w:rPr>
              <w:fldChar w:fldCharType="separate"/>
            </w:r>
            <w:r w:rsidR="00DC58FC">
              <w:rPr>
                <w:sz w:val="24"/>
                <w:szCs w:val="24"/>
                <w:lang w:val="en-US"/>
              </w:rPr>
              <w:t>8</w:t>
            </w:r>
            <w:r w:rsidR="00DC58FC">
              <w:rPr>
                <w:sz w:val="24"/>
                <w:szCs w:val="24"/>
              </w:rPr>
              <w:fldChar w:fldCharType="end"/>
            </w:r>
            <w:r>
              <w:rPr>
                <w:sz w:val="24"/>
                <w:szCs w:val="24"/>
                <w:lang w:val="en-US"/>
              </w:rPr>
              <w:t>]</w:t>
            </w:r>
          </w:p>
        </w:tc>
        <w:tc>
          <w:tcPr>
            <w:tcW w:w="5096" w:type="dxa"/>
          </w:tcPr>
          <w:p w14:paraId="59710A24" w14:textId="77777777" w:rsidR="000D1578" w:rsidRPr="0090503E" w:rsidRDefault="000D1578" w:rsidP="004E1BC9">
            <w:pPr>
              <w:contextualSpacing/>
              <w:rPr>
                <w:sz w:val="24"/>
                <w:szCs w:val="24"/>
              </w:rPr>
            </w:pPr>
            <w:r w:rsidRPr="0090503E">
              <w:rPr>
                <w:sz w:val="24"/>
                <w:szCs w:val="24"/>
              </w:rPr>
              <w:t>Політика просування розглядається як комплекс дій, спрямованих на реалізацію маркетингової стратегії підприємства через ефективне поєднання різноманітних сучасних маркетингових комунікаційних засобів.</w:t>
            </w:r>
          </w:p>
        </w:tc>
      </w:tr>
    </w:tbl>
    <w:p w14:paraId="0F7C0359" w14:textId="4E6F5A12" w:rsidR="004E1BC9" w:rsidRPr="008F0B18" w:rsidRDefault="008F0B18" w:rsidP="00140804">
      <w:pPr>
        <w:spacing w:line="360" w:lineRule="auto"/>
        <w:ind w:firstLine="709"/>
        <w:contextualSpacing/>
        <w:rPr>
          <w:sz w:val="24"/>
          <w:szCs w:val="24"/>
          <w:lang w:val="ru-RU"/>
        </w:rPr>
      </w:pPr>
      <w:r w:rsidRPr="008F0B18">
        <w:rPr>
          <w:sz w:val="24"/>
          <w:szCs w:val="24"/>
        </w:rPr>
        <w:t>Джерело: с</w:t>
      </w:r>
      <w:r w:rsidR="00586F62" w:rsidRPr="008F0B18">
        <w:rPr>
          <w:sz w:val="24"/>
          <w:szCs w:val="24"/>
        </w:rPr>
        <w:t>истематизовано автором</w:t>
      </w:r>
      <w:r w:rsidRPr="008F0B18">
        <w:rPr>
          <w:sz w:val="24"/>
          <w:szCs w:val="24"/>
        </w:rPr>
        <w:t xml:space="preserve"> на основі </w:t>
      </w:r>
      <w:r w:rsidRPr="008F0B18">
        <w:rPr>
          <w:sz w:val="24"/>
          <w:szCs w:val="24"/>
          <w:lang w:val="ru-RU"/>
        </w:rPr>
        <w:t>[2], [3], [5], [8]</w:t>
      </w:r>
    </w:p>
    <w:p w14:paraId="181C5F35" w14:textId="77777777" w:rsidR="00F7517B" w:rsidRDefault="00F7517B" w:rsidP="00140804">
      <w:pPr>
        <w:spacing w:line="360" w:lineRule="auto"/>
        <w:ind w:firstLine="709"/>
        <w:contextualSpacing/>
      </w:pPr>
    </w:p>
    <w:p w14:paraId="4ACE218B" w14:textId="1F4AEABF" w:rsidR="00140804" w:rsidRDefault="0090503E" w:rsidP="00140804">
      <w:pPr>
        <w:spacing w:line="360" w:lineRule="auto"/>
        <w:ind w:firstLine="709"/>
        <w:contextualSpacing/>
      </w:pPr>
      <w:r w:rsidRPr="0090503E">
        <w:t xml:space="preserve">Згідно з тлумаченнями, наведеними у таблиці 1.1, можна зробити висновок, що політика просування </w:t>
      </w:r>
      <w:r w:rsidR="002E24FA">
        <w:t>-</w:t>
      </w:r>
      <w:r w:rsidRPr="0090503E">
        <w:t xml:space="preserve"> це інформаційно-психологічні зв'язки між учасниками ринкових відносин (виробниками, постачальниками, посередниками, споживачами продукції), які встановлюються для забезпечення господарської діяльності та підтримки довготривалих відносин у процесі створення і розповсюдження продукції підприємств. Як складова маркетингової діяльності кожного підприємства, політика просування є перспективною стратегією дій, спрямованих на взаємодію з усіма учасниками ринку з метою задоволення потреб споживачів та отримання прибутку [</w:t>
      </w:r>
      <w:r w:rsidR="00DC58FC">
        <w:fldChar w:fldCharType="begin"/>
      </w:r>
      <w:r w:rsidR="00DC58FC">
        <w:instrText xml:space="preserve"> REF _Ref183873972 \r \h </w:instrText>
      </w:r>
      <w:r w:rsidR="00DC58FC">
        <w:fldChar w:fldCharType="separate"/>
      </w:r>
      <w:r w:rsidR="00DC58FC">
        <w:t>14</w:t>
      </w:r>
      <w:r w:rsidR="00DC58FC">
        <w:fldChar w:fldCharType="end"/>
      </w:r>
      <w:r w:rsidRPr="0090503E">
        <w:t xml:space="preserve">, с. </w:t>
      </w:r>
      <w:r w:rsidR="009962F1">
        <w:t>5</w:t>
      </w:r>
      <w:r w:rsidRPr="0090503E">
        <w:t>].</w:t>
      </w:r>
    </w:p>
    <w:p w14:paraId="60E9A20B" w14:textId="77777777" w:rsidR="00DF4CDE" w:rsidRPr="00DF4CDE" w:rsidRDefault="00DF4CDE" w:rsidP="00DF4CDE">
      <w:pPr>
        <w:spacing w:line="360" w:lineRule="auto"/>
        <w:ind w:firstLine="709"/>
        <w:contextualSpacing/>
      </w:pPr>
      <w:r w:rsidRPr="00DF4CDE">
        <w:t>Ґрунтуючись на дослідженнях, просування можна визначити як комплекс дій, спрямованих на ефективне донесення інформації до цільової аудиторії з метою стимулювання продажу товарів компанії. Ця мета охоплює взаємодію з різними категоріями аудиторії: споживачами, партнерами, дилерами, що дозволяє забезпечити сталий розвиток бізнесу та досягнення довгострокових цілей.</w:t>
      </w:r>
    </w:p>
    <w:p w14:paraId="7DFA63F2" w14:textId="77777777" w:rsidR="00DF4CDE" w:rsidRPr="00DF4CDE" w:rsidRDefault="00DF4CDE" w:rsidP="00DF4CDE">
      <w:pPr>
        <w:spacing w:line="360" w:lineRule="auto"/>
        <w:ind w:firstLine="709"/>
        <w:contextualSpacing/>
      </w:pPr>
      <w:r w:rsidRPr="00DF4CDE">
        <w:t xml:space="preserve">В ході дослідження було уточнено визначення політики просування. Її можна розглядати як систему дій для створення глибоких зв’язків між компанією </w:t>
      </w:r>
      <w:r w:rsidRPr="00DF4CDE">
        <w:lastRenderedPageBreak/>
        <w:t>та цільовою аудиторією з метою збільшення продажів і стимулювання повторних покупок. У цьому контексті застосовуються методи маркетингових комунікацій, брендингу, позиціонування та стимулювання збуту. Ця багатокомпонентність підкреслює стратегічну важливість просування, яке виходить за межі простої реклами, охоплюючи широкий спектр засобів для взаємодії із ринком.</w:t>
      </w:r>
    </w:p>
    <w:p w14:paraId="09D946F5" w14:textId="77777777" w:rsidR="00DF4CDE" w:rsidRPr="00DF4CDE" w:rsidRDefault="00DF4CDE" w:rsidP="00DF4CDE">
      <w:pPr>
        <w:spacing w:line="360" w:lineRule="auto"/>
        <w:ind w:firstLine="709"/>
        <w:contextualSpacing/>
      </w:pPr>
      <w:r w:rsidRPr="00DF4CDE">
        <w:t>Успіх політики просування залежить від чіткого розуміння її цілей, завдань та функцій. Основна мета полягає у створенні сприятливого інформаційного середовища, що формує інтерес і потребу у споживачів щодо продукту чи послуги. Політика просування повинна залучати увагу, підтримувати інтерес до бренду та його продуктів, формувати позитивний імідж компанії та стимулювати купівельну активність.</w:t>
      </w:r>
    </w:p>
    <w:p w14:paraId="6F83EB36" w14:textId="56F7993A" w:rsidR="00DF4CDE" w:rsidRDefault="00DF4CDE" w:rsidP="00DF4CDE">
      <w:pPr>
        <w:spacing w:line="360" w:lineRule="auto"/>
        <w:ind w:firstLine="709"/>
        <w:contextualSpacing/>
      </w:pPr>
      <w:r w:rsidRPr="00DF4CDE">
        <w:t>До основних цілей просування належать</w:t>
      </w:r>
      <w:r>
        <w:t xml:space="preserve"> (рис. 1.1)</w:t>
      </w:r>
      <w:r w:rsidRPr="00DF4CDE">
        <w:t>:</w:t>
      </w:r>
    </w:p>
    <w:p w14:paraId="73BE2F6B" w14:textId="77777777" w:rsidR="0018323A" w:rsidRDefault="0018323A" w:rsidP="00DF4CDE">
      <w:pPr>
        <w:spacing w:line="360" w:lineRule="auto"/>
        <w:ind w:firstLine="709"/>
        <w:contextualSpacing/>
      </w:pPr>
    </w:p>
    <w:p w14:paraId="32E35806" w14:textId="77777777" w:rsidR="00DF4CDE" w:rsidRPr="00DF4CDE" w:rsidRDefault="00DF4CDE" w:rsidP="00DF4CDE">
      <w:pPr>
        <w:spacing w:line="360" w:lineRule="auto"/>
        <w:ind w:firstLine="709"/>
        <w:contextualSpacing/>
      </w:pPr>
      <w:r>
        <w:rPr>
          <w:noProof/>
          <w:lang w:val="ru-RU" w:eastAsia="ru-RU"/>
        </w:rPr>
        <w:drawing>
          <wp:inline distT="0" distB="0" distL="0" distR="0" wp14:anchorId="1F34DB7E" wp14:editId="49D5393B">
            <wp:extent cx="5486400" cy="3200400"/>
            <wp:effectExtent l="0" t="0" r="0" b="0"/>
            <wp:docPr id="14525961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6B4BD1D" w14:textId="1B123632" w:rsidR="00DF4CDE" w:rsidRPr="00DF4CDE" w:rsidRDefault="00DF4CDE" w:rsidP="00DF4CDE">
      <w:pPr>
        <w:spacing w:line="360" w:lineRule="auto"/>
        <w:ind w:firstLine="709"/>
        <w:contextualSpacing/>
        <w:jc w:val="center"/>
      </w:pPr>
      <w:r>
        <w:t>Рисунок 1.1</w:t>
      </w:r>
      <w:r w:rsidR="00327321" w:rsidRPr="00CA5E88">
        <w:t xml:space="preserve"> </w:t>
      </w:r>
      <w:r w:rsidR="00F7517B" w:rsidRPr="00F7517B">
        <w:t>–</w:t>
      </w:r>
      <w:r>
        <w:t xml:space="preserve"> Цілі просування</w:t>
      </w:r>
    </w:p>
    <w:p w14:paraId="6EC7E0B1" w14:textId="1E2467BC" w:rsidR="00DF4CDE" w:rsidRPr="008F0B18" w:rsidRDefault="008F0B18" w:rsidP="00DF4CDE">
      <w:pPr>
        <w:spacing w:line="360" w:lineRule="auto"/>
        <w:ind w:firstLine="709"/>
        <w:contextualSpacing/>
        <w:rPr>
          <w:sz w:val="24"/>
          <w:szCs w:val="24"/>
        </w:rPr>
      </w:pPr>
      <w:r w:rsidRPr="008F0B18">
        <w:rPr>
          <w:sz w:val="24"/>
          <w:szCs w:val="24"/>
        </w:rPr>
        <w:t xml:space="preserve">Джерело: систематизовано автором на основі </w:t>
      </w:r>
      <w:r w:rsidR="00DF4CDE" w:rsidRPr="008F0B18">
        <w:rPr>
          <w:sz w:val="24"/>
          <w:szCs w:val="24"/>
        </w:rPr>
        <w:t>[</w:t>
      </w:r>
      <w:r w:rsidR="00DC58FC" w:rsidRPr="008F0B18">
        <w:rPr>
          <w:sz w:val="24"/>
          <w:szCs w:val="24"/>
          <w:lang w:val="ru-RU"/>
        </w:rPr>
        <w:fldChar w:fldCharType="begin"/>
      </w:r>
      <w:r w:rsidR="00DC58FC" w:rsidRPr="008F0B18">
        <w:rPr>
          <w:sz w:val="24"/>
          <w:szCs w:val="24"/>
        </w:rPr>
        <w:instrText xml:space="preserve"> </w:instrText>
      </w:r>
      <w:r w:rsidR="00DC58FC" w:rsidRPr="008F0B18">
        <w:rPr>
          <w:sz w:val="24"/>
          <w:szCs w:val="24"/>
          <w:lang w:val="ru-RU"/>
        </w:rPr>
        <w:instrText>REF</w:instrText>
      </w:r>
      <w:r w:rsidR="00DC58FC" w:rsidRPr="008F0B18">
        <w:rPr>
          <w:sz w:val="24"/>
          <w:szCs w:val="24"/>
        </w:rPr>
        <w:instrText xml:space="preserve"> _</w:instrText>
      </w:r>
      <w:r w:rsidR="00DC58FC" w:rsidRPr="008F0B18">
        <w:rPr>
          <w:sz w:val="24"/>
          <w:szCs w:val="24"/>
          <w:lang w:val="ru-RU"/>
        </w:rPr>
        <w:instrText>Ref</w:instrText>
      </w:r>
      <w:r w:rsidR="00DC58FC" w:rsidRPr="008F0B18">
        <w:rPr>
          <w:sz w:val="24"/>
          <w:szCs w:val="24"/>
        </w:rPr>
        <w:instrText>183873983 \</w:instrText>
      </w:r>
      <w:r w:rsidR="00DC58FC" w:rsidRPr="008F0B18">
        <w:rPr>
          <w:sz w:val="24"/>
          <w:szCs w:val="24"/>
          <w:lang w:val="ru-RU"/>
        </w:rPr>
        <w:instrText>r</w:instrText>
      </w:r>
      <w:r w:rsidR="00DC58FC" w:rsidRPr="008F0B18">
        <w:rPr>
          <w:sz w:val="24"/>
          <w:szCs w:val="24"/>
        </w:rPr>
        <w:instrText xml:space="preserve"> \</w:instrText>
      </w:r>
      <w:r w:rsidR="00DC58FC" w:rsidRPr="008F0B18">
        <w:rPr>
          <w:sz w:val="24"/>
          <w:szCs w:val="24"/>
          <w:lang w:val="ru-RU"/>
        </w:rPr>
        <w:instrText>h</w:instrText>
      </w:r>
      <w:r w:rsidR="00DC58FC" w:rsidRPr="008F0B18">
        <w:rPr>
          <w:sz w:val="24"/>
          <w:szCs w:val="24"/>
        </w:rPr>
        <w:instrText xml:space="preserve"> </w:instrText>
      </w:r>
      <w:r>
        <w:rPr>
          <w:sz w:val="24"/>
          <w:szCs w:val="24"/>
          <w:lang w:val="ru-RU"/>
        </w:rPr>
        <w:instrText xml:space="preserve"> \* MERGEFORMAT </w:instrText>
      </w:r>
      <w:r w:rsidR="00DC58FC" w:rsidRPr="008F0B18">
        <w:rPr>
          <w:sz w:val="24"/>
          <w:szCs w:val="24"/>
          <w:lang w:val="ru-RU"/>
        </w:rPr>
      </w:r>
      <w:r w:rsidR="00DC58FC" w:rsidRPr="008F0B18">
        <w:rPr>
          <w:sz w:val="24"/>
          <w:szCs w:val="24"/>
          <w:lang w:val="ru-RU"/>
        </w:rPr>
        <w:fldChar w:fldCharType="separate"/>
      </w:r>
      <w:r w:rsidR="00DC58FC" w:rsidRPr="008F0B18">
        <w:rPr>
          <w:sz w:val="24"/>
          <w:szCs w:val="24"/>
        </w:rPr>
        <w:t>21</w:t>
      </w:r>
      <w:r w:rsidR="00DC58FC" w:rsidRPr="008F0B18">
        <w:rPr>
          <w:sz w:val="24"/>
          <w:szCs w:val="24"/>
          <w:lang w:val="ru-RU"/>
        </w:rPr>
        <w:fldChar w:fldCharType="end"/>
      </w:r>
      <w:r w:rsidR="00DF4CDE" w:rsidRPr="008F0B18">
        <w:rPr>
          <w:sz w:val="24"/>
          <w:szCs w:val="24"/>
        </w:rPr>
        <w:t>]</w:t>
      </w:r>
    </w:p>
    <w:p w14:paraId="160A20AB" w14:textId="77777777" w:rsidR="004E1BC9" w:rsidRDefault="004E1BC9" w:rsidP="00327321">
      <w:pPr>
        <w:spacing w:line="360" w:lineRule="auto"/>
        <w:ind w:firstLine="709"/>
        <w:contextualSpacing/>
      </w:pPr>
    </w:p>
    <w:p w14:paraId="0503DA5E" w14:textId="7FE88382" w:rsidR="00327321" w:rsidRPr="00327321" w:rsidRDefault="00327321" w:rsidP="00327321">
      <w:pPr>
        <w:spacing w:line="360" w:lineRule="auto"/>
        <w:ind w:firstLine="709"/>
        <w:contextualSpacing/>
      </w:pPr>
      <w:r w:rsidRPr="00327321">
        <w:t xml:space="preserve">Компанії використовують різні стратегічні цілі для підвищення видимості бренду, стимулювання продажів, приваблення нових клієнтів, формування </w:t>
      </w:r>
      <w:r w:rsidRPr="00327321">
        <w:lastRenderedPageBreak/>
        <w:t>лояльності до бренду та адаптації до складних бізнес-умов</w:t>
      </w:r>
      <w:r w:rsidR="004F1CFE" w:rsidRPr="004F1CFE">
        <w:t xml:space="preserve"> [56, </w:t>
      </w:r>
      <w:r w:rsidR="004F1CFE">
        <w:rPr>
          <w:lang w:val="en-US"/>
        </w:rPr>
        <w:t>c</w:t>
      </w:r>
      <w:r w:rsidR="004F1CFE" w:rsidRPr="004F1CFE">
        <w:t>. 197]</w:t>
      </w:r>
      <w:r w:rsidRPr="00327321">
        <w:t xml:space="preserve">. </w:t>
      </w:r>
    </w:p>
    <w:p w14:paraId="7FDD098F" w14:textId="77777777" w:rsidR="00327321" w:rsidRPr="00327321" w:rsidRDefault="00327321" w:rsidP="00327321">
      <w:pPr>
        <w:spacing w:line="360" w:lineRule="auto"/>
        <w:ind w:firstLine="709"/>
        <w:contextualSpacing/>
        <w:rPr>
          <w:lang w:val="ru-RU"/>
        </w:rPr>
      </w:pPr>
      <w:r w:rsidRPr="00327321">
        <w:rPr>
          <w:lang w:val="ru-RU"/>
        </w:rPr>
        <w:t>Видимість бренду має вирішальне значення для привертання уваги клієнтів і виділення на тлі конкурентів. Збільшення видимості включає використання різноманітних каналів, включаючи цифрові медіа, традиційну рекламу та публічні заходи, щоб гарантувати, що бренд досягне якомога ширшої аудиторії. Цей крок є критичним, оскільки він підготовлює основу для всіх інших дій щодо просування бренду, роблячи потенційних клієнтів свідомими існування та ціннісної пропозиції бренду.</w:t>
      </w:r>
    </w:p>
    <w:p w14:paraId="5DC4A2BE" w14:textId="77777777" w:rsidR="00327321" w:rsidRPr="00327321" w:rsidRDefault="00327321" w:rsidP="00327321">
      <w:pPr>
        <w:spacing w:line="360" w:lineRule="auto"/>
        <w:ind w:firstLine="709"/>
        <w:contextualSpacing/>
        <w:rPr>
          <w:lang w:val="ru-RU"/>
        </w:rPr>
      </w:pPr>
      <w:r w:rsidRPr="00327321">
        <w:rPr>
          <w:lang w:val="ru-RU"/>
        </w:rPr>
        <w:t>З брендом, що тепер є в полі зору публіки, стимулювання продажів стає наступною критичною ціллю. Промоційні стратегії, такі як знижки, обмежені часові пропозиції та цільові кампанії, ефективні для перетворення уваги в реальні продажі. Водночас, ці тактики також допомагають привабити нових клієнтів, яких могли зацікавити вступні пропозиції або через рекомендації вже існуючих клієнтів.</w:t>
      </w:r>
    </w:p>
    <w:p w14:paraId="5BA42D29" w14:textId="77777777" w:rsidR="00327321" w:rsidRPr="00327321" w:rsidRDefault="00327321" w:rsidP="00327321">
      <w:pPr>
        <w:spacing w:line="360" w:lineRule="auto"/>
        <w:ind w:firstLine="709"/>
        <w:contextualSpacing/>
        <w:rPr>
          <w:lang w:val="ru-RU"/>
        </w:rPr>
      </w:pPr>
      <w:r w:rsidRPr="00327321">
        <w:rPr>
          <w:lang w:val="ru-RU"/>
        </w:rPr>
        <w:t>Встановлення довіри є життєво важливим для довготривалих відносин з клієнтами. Довіру можна збудувати через сталу якість продукції, відмінний сервіс для клієнтів та прозоре спілкування. Це включає не просто задоволення, а перевищення очікувань клієнтів, що допомагає закріпити репутацію бренду як надійного та орієнтованого на клієнта</w:t>
      </w:r>
      <w:r w:rsidR="004F1CFE" w:rsidRPr="004F1CFE">
        <w:rPr>
          <w:lang w:val="ru-RU"/>
        </w:rPr>
        <w:t xml:space="preserve"> [14]</w:t>
      </w:r>
      <w:r w:rsidRPr="00327321">
        <w:rPr>
          <w:lang w:val="ru-RU"/>
        </w:rPr>
        <w:t>.</w:t>
      </w:r>
    </w:p>
    <w:p w14:paraId="44656B71" w14:textId="77777777" w:rsidR="00327321" w:rsidRDefault="00327321" w:rsidP="00327321">
      <w:pPr>
        <w:spacing w:line="360" w:lineRule="auto"/>
        <w:ind w:firstLine="709"/>
        <w:contextualSpacing/>
        <w:rPr>
          <w:lang w:val="ru-RU"/>
        </w:rPr>
      </w:pPr>
      <w:r w:rsidRPr="00327321">
        <w:rPr>
          <w:lang w:val="ru-RU"/>
        </w:rPr>
        <w:t>У складних ринкових умовах формування стратегічних партнерств може бути неоціненним тактиком. Ці партнерства можуть включати альянси з іншими брендами, підтримку від впливових осіб або співпрацю з організаціями, які мають схожу клієнтську базу. Така співпраця може забезпечити взаємні вигоди, включаючи спільне маркетингове фінансування та розширення клієнтської бази.</w:t>
      </w:r>
    </w:p>
    <w:p w14:paraId="01D796F6" w14:textId="77777777" w:rsidR="00327321" w:rsidRPr="00327321" w:rsidRDefault="00327321" w:rsidP="00327321">
      <w:pPr>
        <w:spacing w:line="360" w:lineRule="auto"/>
        <w:ind w:firstLine="709"/>
        <w:contextualSpacing/>
        <w:rPr>
          <w:lang w:val="ru-RU"/>
        </w:rPr>
      </w:pPr>
      <w:r w:rsidRPr="00327321">
        <w:rPr>
          <w:lang w:val="ru-RU"/>
        </w:rPr>
        <w:t xml:space="preserve">Стратегічні цілі просування бренду є невід'ємними для досягнення не тільки короткострокових цілей, таких як збільшення продажів та розширення бази клієнтів, але й довгострокових цілей, таких як лояльність </w:t>
      </w:r>
      <w:proofErr w:type="gramStart"/>
      <w:r w:rsidRPr="00327321">
        <w:rPr>
          <w:lang w:val="ru-RU"/>
        </w:rPr>
        <w:t>до бренду</w:t>
      </w:r>
      <w:proofErr w:type="gramEnd"/>
      <w:r w:rsidRPr="00327321">
        <w:rPr>
          <w:lang w:val="ru-RU"/>
        </w:rPr>
        <w:t xml:space="preserve"> та стійкість до ринкової волатильності. Кожна ціль підтримує інші, створюючи міцний фреймворк для сталого росту та успіху бренду. </w:t>
      </w:r>
    </w:p>
    <w:p w14:paraId="46C704BA" w14:textId="77777777" w:rsidR="00DF4CDE" w:rsidRDefault="00DF4CDE" w:rsidP="00DF4CDE">
      <w:pPr>
        <w:spacing w:line="360" w:lineRule="auto"/>
        <w:ind w:firstLine="709"/>
        <w:contextualSpacing/>
      </w:pPr>
      <w:r w:rsidRPr="00DF4CDE">
        <w:lastRenderedPageBreak/>
        <w:t>Виходячи з цих цілей, завданнями політики є</w:t>
      </w:r>
      <w:r w:rsidR="004F1CFE" w:rsidRPr="004F1CFE">
        <w:rPr>
          <w:lang w:val="ru-RU"/>
        </w:rPr>
        <w:t xml:space="preserve"> [1, </w:t>
      </w:r>
      <w:r w:rsidR="004F1CFE">
        <w:rPr>
          <w:lang w:val="en-US"/>
        </w:rPr>
        <w:t>c</w:t>
      </w:r>
      <w:r w:rsidR="004F1CFE" w:rsidRPr="004F1CFE">
        <w:rPr>
          <w:lang w:val="ru-RU"/>
        </w:rPr>
        <w:t>. 153]</w:t>
      </w:r>
      <w:r w:rsidRPr="00DF4CDE">
        <w:t>:</w:t>
      </w:r>
    </w:p>
    <w:p w14:paraId="5C0D379A" w14:textId="4501ECB7" w:rsidR="00DF4CDE" w:rsidRPr="00DF4CDE" w:rsidRDefault="00DF4CDE" w:rsidP="004E1BC9">
      <w:pPr>
        <w:pStyle w:val="ae"/>
        <w:numPr>
          <w:ilvl w:val="0"/>
          <w:numId w:val="9"/>
        </w:numPr>
        <w:spacing w:line="360" w:lineRule="auto"/>
        <w:ind w:left="1276" w:hanging="567"/>
      </w:pPr>
      <w:r w:rsidRPr="00DF4CDE">
        <w:t>створення ефективних рекламних кампаній;</w:t>
      </w:r>
    </w:p>
    <w:p w14:paraId="021AEC3C" w14:textId="2D3AF243" w:rsidR="00DF4CDE" w:rsidRPr="00DF4CDE" w:rsidRDefault="00DF4CDE" w:rsidP="004E1BC9">
      <w:pPr>
        <w:pStyle w:val="ae"/>
        <w:numPr>
          <w:ilvl w:val="0"/>
          <w:numId w:val="9"/>
        </w:numPr>
        <w:spacing w:line="360" w:lineRule="auto"/>
        <w:ind w:left="1276" w:hanging="567"/>
      </w:pPr>
      <w:r w:rsidRPr="00DF4CDE">
        <w:t>інформування про переваги товару;</w:t>
      </w:r>
    </w:p>
    <w:p w14:paraId="5DE572BE" w14:textId="7672065B" w:rsidR="00DF4CDE" w:rsidRPr="00DF4CDE" w:rsidRDefault="00DF4CDE" w:rsidP="004E1BC9">
      <w:pPr>
        <w:pStyle w:val="ae"/>
        <w:numPr>
          <w:ilvl w:val="0"/>
          <w:numId w:val="9"/>
        </w:numPr>
        <w:spacing w:line="360" w:lineRule="auto"/>
        <w:ind w:left="1276" w:hanging="567"/>
      </w:pPr>
      <w:r w:rsidRPr="00DF4CDE">
        <w:t>залучення споживачів до активних дій;</w:t>
      </w:r>
    </w:p>
    <w:p w14:paraId="466FBEAA" w14:textId="52F7AA50" w:rsidR="00DF4CDE" w:rsidRPr="00DF4CDE" w:rsidRDefault="00DF4CDE" w:rsidP="004E1BC9">
      <w:pPr>
        <w:pStyle w:val="ae"/>
        <w:numPr>
          <w:ilvl w:val="0"/>
          <w:numId w:val="9"/>
        </w:numPr>
        <w:spacing w:line="360" w:lineRule="auto"/>
        <w:ind w:left="1276" w:hanging="567"/>
      </w:pPr>
      <w:r w:rsidRPr="00DF4CDE">
        <w:t>забезпечення зворотного зв’язку зі споживачами;</w:t>
      </w:r>
    </w:p>
    <w:p w14:paraId="47F24FDB" w14:textId="716F4494" w:rsidR="00DF4CDE" w:rsidRPr="00DF4CDE" w:rsidRDefault="00DF4CDE" w:rsidP="004E1BC9">
      <w:pPr>
        <w:pStyle w:val="ae"/>
        <w:numPr>
          <w:ilvl w:val="0"/>
          <w:numId w:val="9"/>
        </w:numPr>
        <w:spacing w:line="360" w:lineRule="auto"/>
        <w:ind w:left="1276" w:hanging="567"/>
      </w:pPr>
      <w:r w:rsidRPr="00DF4CDE">
        <w:t>побудова позитивного образу бренду.</w:t>
      </w:r>
    </w:p>
    <w:p w14:paraId="35EE6511" w14:textId="77777777" w:rsidR="00DF4CDE" w:rsidRPr="00DF4CDE" w:rsidRDefault="00DF4CDE" w:rsidP="00DF4CDE">
      <w:pPr>
        <w:spacing w:line="360" w:lineRule="auto"/>
        <w:ind w:firstLine="709"/>
        <w:contextualSpacing/>
      </w:pPr>
      <w:r w:rsidRPr="00DF4CDE">
        <w:t>Кожне з цих завдань спрямоване на те, щоб зміцнити позиції компанії на ринку, забезпечити лояльність клієнтів і створити додаткові можливості для розширення бізнесу.</w:t>
      </w:r>
    </w:p>
    <w:p w14:paraId="15A81538" w14:textId="77777777" w:rsidR="00DF4CDE" w:rsidRDefault="00DF4CDE" w:rsidP="00DF4CDE">
      <w:pPr>
        <w:spacing w:line="360" w:lineRule="auto"/>
        <w:ind w:firstLine="709"/>
        <w:contextualSpacing/>
      </w:pPr>
      <w:r w:rsidRPr="00DF4CDE">
        <w:t xml:space="preserve">Політика просування є не лише інструментом збільшення продажів, але й важливим фактором стратегічного управління бізнесом. Чітко сформульовані цілі, завдання та використання сучасних інструментів дозволяють компанії не лише досягти успіху на міжнародному ринку, але й зміцнити довіру до бренду, формуючи довгострокові взаємовідносини зі споживачами. </w:t>
      </w:r>
    </w:p>
    <w:p w14:paraId="6C42C93A" w14:textId="77777777" w:rsidR="0090503E" w:rsidRPr="0090503E" w:rsidRDefault="0090503E" w:rsidP="0090503E">
      <w:pPr>
        <w:spacing w:line="360" w:lineRule="auto"/>
        <w:ind w:firstLine="709"/>
        <w:contextualSpacing/>
      </w:pPr>
      <w:r>
        <w:rPr>
          <w:noProof/>
          <w:lang w:val="ru-RU" w:eastAsia="ru-RU"/>
        </w:rPr>
        <w:drawing>
          <wp:inline distT="0" distB="0" distL="0" distR="0" wp14:anchorId="140158B7" wp14:editId="12B51483">
            <wp:extent cx="5486400" cy="3950854"/>
            <wp:effectExtent l="0" t="0" r="0" b="12065"/>
            <wp:docPr id="364617684"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92EA5A3" w14:textId="3CB44744" w:rsidR="0090503E" w:rsidRDefault="0090503E" w:rsidP="0090503E">
      <w:pPr>
        <w:spacing w:line="360" w:lineRule="auto"/>
        <w:ind w:firstLine="709"/>
        <w:contextualSpacing/>
        <w:jc w:val="center"/>
      </w:pPr>
      <w:r>
        <w:t>Рис</w:t>
      </w:r>
      <w:r w:rsidR="002E24FA">
        <w:t>унок</w:t>
      </w:r>
      <w:r>
        <w:t xml:space="preserve"> 1.</w:t>
      </w:r>
      <w:r w:rsidR="00DF4CDE">
        <w:t>2</w:t>
      </w:r>
      <w:r>
        <w:t xml:space="preserve"> </w:t>
      </w:r>
      <w:r w:rsidR="004E1BC9">
        <w:t>–</w:t>
      </w:r>
      <w:r>
        <w:t xml:space="preserve"> Основні компоненти просування товару</w:t>
      </w:r>
    </w:p>
    <w:p w14:paraId="17049D6A" w14:textId="0B29058D" w:rsidR="004E1BC9" w:rsidRPr="0018323A" w:rsidRDefault="008F0B18" w:rsidP="0018323A">
      <w:pPr>
        <w:spacing w:line="360" w:lineRule="auto"/>
        <w:ind w:firstLine="709"/>
        <w:contextualSpacing/>
        <w:rPr>
          <w:sz w:val="24"/>
          <w:szCs w:val="24"/>
        </w:rPr>
      </w:pPr>
      <w:r w:rsidRPr="008F0B18">
        <w:rPr>
          <w:sz w:val="24"/>
          <w:szCs w:val="24"/>
        </w:rPr>
        <w:t>Джерело: систематизовано автором на основі [</w:t>
      </w:r>
      <w:r w:rsidRPr="008F0B18">
        <w:rPr>
          <w:sz w:val="24"/>
          <w:szCs w:val="24"/>
          <w:lang w:val="ru-RU"/>
        </w:rPr>
        <w:fldChar w:fldCharType="begin"/>
      </w:r>
      <w:r w:rsidRPr="008F0B18">
        <w:rPr>
          <w:sz w:val="24"/>
          <w:szCs w:val="24"/>
        </w:rPr>
        <w:instrText xml:space="preserve"> </w:instrText>
      </w:r>
      <w:r w:rsidRPr="008F0B18">
        <w:rPr>
          <w:sz w:val="24"/>
          <w:szCs w:val="24"/>
          <w:lang w:val="ru-RU"/>
        </w:rPr>
        <w:instrText>REF</w:instrText>
      </w:r>
      <w:r w:rsidRPr="008F0B18">
        <w:rPr>
          <w:sz w:val="24"/>
          <w:szCs w:val="24"/>
        </w:rPr>
        <w:instrText xml:space="preserve"> _</w:instrText>
      </w:r>
      <w:r w:rsidRPr="008F0B18">
        <w:rPr>
          <w:sz w:val="24"/>
          <w:szCs w:val="24"/>
          <w:lang w:val="ru-RU"/>
        </w:rPr>
        <w:instrText>Ref</w:instrText>
      </w:r>
      <w:r w:rsidRPr="008F0B18">
        <w:rPr>
          <w:sz w:val="24"/>
          <w:szCs w:val="24"/>
        </w:rPr>
        <w:instrText>183873983 \</w:instrText>
      </w:r>
      <w:r w:rsidRPr="008F0B18">
        <w:rPr>
          <w:sz w:val="24"/>
          <w:szCs w:val="24"/>
          <w:lang w:val="ru-RU"/>
        </w:rPr>
        <w:instrText>r</w:instrText>
      </w:r>
      <w:r w:rsidRPr="008F0B18">
        <w:rPr>
          <w:sz w:val="24"/>
          <w:szCs w:val="24"/>
        </w:rPr>
        <w:instrText xml:space="preserve"> \</w:instrText>
      </w:r>
      <w:r w:rsidRPr="008F0B18">
        <w:rPr>
          <w:sz w:val="24"/>
          <w:szCs w:val="24"/>
          <w:lang w:val="ru-RU"/>
        </w:rPr>
        <w:instrText>h</w:instrText>
      </w:r>
      <w:r w:rsidRPr="008F0B18">
        <w:rPr>
          <w:sz w:val="24"/>
          <w:szCs w:val="24"/>
        </w:rPr>
        <w:instrText xml:space="preserve"> </w:instrText>
      </w:r>
      <w:r>
        <w:rPr>
          <w:sz w:val="24"/>
          <w:szCs w:val="24"/>
          <w:lang w:val="ru-RU"/>
        </w:rPr>
        <w:instrText xml:space="preserve"> \* MERGEFORMAT </w:instrText>
      </w:r>
      <w:r w:rsidRPr="008F0B18">
        <w:rPr>
          <w:sz w:val="24"/>
          <w:szCs w:val="24"/>
          <w:lang w:val="ru-RU"/>
        </w:rPr>
      </w:r>
      <w:r w:rsidRPr="008F0B18">
        <w:rPr>
          <w:sz w:val="24"/>
          <w:szCs w:val="24"/>
          <w:lang w:val="ru-RU"/>
        </w:rPr>
        <w:fldChar w:fldCharType="separate"/>
      </w:r>
      <w:r w:rsidRPr="008F0B18">
        <w:rPr>
          <w:sz w:val="24"/>
          <w:szCs w:val="24"/>
        </w:rPr>
        <w:t>21</w:t>
      </w:r>
      <w:r w:rsidRPr="008F0B18">
        <w:rPr>
          <w:sz w:val="24"/>
          <w:szCs w:val="24"/>
          <w:lang w:val="ru-RU"/>
        </w:rPr>
        <w:fldChar w:fldCharType="end"/>
      </w:r>
      <w:r w:rsidRPr="008F0B18">
        <w:rPr>
          <w:sz w:val="24"/>
          <w:szCs w:val="24"/>
        </w:rPr>
        <w:t>]</w:t>
      </w:r>
    </w:p>
    <w:p w14:paraId="134063FB" w14:textId="6840B176" w:rsidR="00327321" w:rsidRPr="00327321" w:rsidRDefault="00F7517B" w:rsidP="00327321">
      <w:pPr>
        <w:spacing w:line="360" w:lineRule="auto"/>
        <w:ind w:firstLine="709"/>
        <w:contextualSpacing/>
      </w:pPr>
      <w:r>
        <w:rPr>
          <w:lang w:val="ru-RU"/>
        </w:rPr>
        <w:lastRenderedPageBreak/>
        <w:t>З</w:t>
      </w:r>
      <w:r w:rsidR="00327321" w:rsidRPr="00327321">
        <w:t xml:space="preserve"> рис</w:t>
      </w:r>
      <w:r>
        <w:rPr>
          <w:lang w:val="ru-RU"/>
        </w:rPr>
        <w:t>.</w:t>
      </w:r>
      <w:r w:rsidR="00327321">
        <w:rPr>
          <w:lang w:val="ru-RU"/>
        </w:rPr>
        <w:t xml:space="preserve"> </w:t>
      </w:r>
      <w:r w:rsidR="00327321">
        <w:t>1.2</w:t>
      </w:r>
      <w:r>
        <w:rPr>
          <w:lang w:val="ru-RU"/>
        </w:rPr>
        <w:t xml:space="preserve"> можна </w:t>
      </w:r>
      <w:r w:rsidRPr="00A43F51">
        <w:t>стверджувати</w:t>
      </w:r>
      <w:r>
        <w:rPr>
          <w:lang w:val="ru-RU"/>
        </w:rPr>
        <w:t>, що</w:t>
      </w:r>
      <w:r w:rsidR="00327321" w:rsidRPr="00327321">
        <w:t xml:space="preserve"> просування товару не обмежується одним аспектом, а включає в себе цілий спектр стратегій, кожна з яких відіграє важливу роль у досягненні комерційних цілей.</w:t>
      </w:r>
    </w:p>
    <w:p w14:paraId="284857D8" w14:textId="77777777" w:rsidR="00327321" w:rsidRPr="00327321" w:rsidRDefault="00327321" w:rsidP="00327321">
      <w:pPr>
        <w:spacing w:line="360" w:lineRule="auto"/>
        <w:ind w:firstLine="709"/>
        <w:contextualSpacing/>
      </w:pPr>
      <w:r w:rsidRPr="00327321">
        <w:t>Прямий маркетинг забезпечує безпосередній зв'язок з потенційними покупцями, що дозволяє підприємствам збирати цінні дані про споживачів і покращувати маркетингові кампанії відповідно до їхніх переваг і потреб</w:t>
      </w:r>
      <w:r w:rsidR="004F1CFE" w:rsidRPr="004F1CFE">
        <w:t xml:space="preserve"> [19, c. 45]</w:t>
      </w:r>
      <w:r w:rsidRPr="00327321">
        <w:t>.</w:t>
      </w:r>
    </w:p>
    <w:p w14:paraId="7A5ED421" w14:textId="71C931D4" w:rsidR="00327321" w:rsidRPr="00327321" w:rsidRDefault="00327321" w:rsidP="00327321">
      <w:pPr>
        <w:spacing w:line="360" w:lineRule="auto"/>
        <w:ind w:firstLine="709"/>
        <w:contextualSpacing/>
      </w:pPr>
      <w:r w:rsidRPr="00327321">
        <w:t>Персональний продаж демонструє важливість особистих відносин і довіри у формуванні покупців, які повторюють купівлю, а упаков</w:t>
      </w:r>
      <w:r w:rsidR="000A5999" w:rsidRPr="000A5999">
        <w:t>ка</w:t>
      </w:r>
      <w:r w:rsidRPr="00327321">
        <w:t xml:space="preserve"> товару не тільки захищає продукт, але й служить важливим елементом його презентації і сприйняття споживачем.</w:t>
      </w:r>
    </w:p>
    <w:p w14:paraId="22FCEDF3" w14:textId="77777777" w:rsidR="00327321" w:rsidRPr="00327321" w:rsidRDefault="00327321" w:rsidP="00327321">
      <w:pPr>
        <w:spacing w:line="360" w:lineRule="auto"/>
        <w:ind w:firstLine="709"/>
        <w:contextualSpacing/>
      </w:pPr>
      <w:r w:rsidRPr="00327321">
        <w:t>Рекламування товарів і</w:t>
      </w:r>
      <w:r>
        <w:t xml:space="preserve"> </w:t>
      </w:r>
      <w:r w:rsidRPr="00327321">
        <w:t>паблік рілейшнз допомагають створити позитивний образ бренду та залучити увагу до продукту, тоді як реклама на місці продажу і стимулювання продажу спрямовані на пряме збільшення продажів за рахунок акцій, знижок та інших мотиваційних інструментів.</w:t>
      </w:r>
    </w:p>
    <w:p w14:paraId="5C4155C6" w14:textId="77777777" w:rsidR="00327321" w:rsidRPr="00327321" w:rsidRDefault="00327321" w:rsidP="00327321">
      <w:pPr>
        <w:spacing w:line="360" w:lineRule="auto"/>
        <w:ind w:firstLine="709"/>
        <w:contextualSpacing/>
      </w:pPr>
      <w:r w:rsidRPr="00327321">
        <w:t>Виставки ж, у свою чергу, дають змогу компаніям демонструвати свої товари, зустрічатися з партнерами та збирати зворотній зв'язок від безпосередніх споживачів і професіоналів галузі.</w:t>
      </w:r>
    </w:p>
    <w:p w14:paraId="5184663E" w14:textId="77777777" w:rsidR="00327321" w:rsidRDefault="00327321" w:rsidP="00327321">
      <w:pPr>
        <w:spacing w:line="360" w:lineRule="auto"/>
        <w:ind w:firstLine="709"/>
        <w:contextualSpacing/>
      </w:pPr>
      <w:r w:rsidRPr="00327321">
        <w:t xml:space="preserve">Загалом, кожен із цих компонентів просування взаємопов'язаний і спрямований на забезпечення того, щоб товар знайшов свого покупця не тільки швидко, але й ефективно, створюючи при цьому тривалі відносини з клієнтами. </w:t>
      </w:r>
    </w:p>
    <w:p w14:paraId="5F534624" w14:textId="77777777" w:rsidR="0090503E" w:rsidRPr="0090503E" w:rsidRDefault="0090503E" w:rsidP="0090503E">
      <w:pPr>
        <w:spacing w:line="360" w:lineRule="auto"/>
        <w:ind w:firstLine="709"/>
        <w:contextualSpacing/>
      </w:pPr>
      <w:r w:rsidRPr="0090503E">
        <w:t xml:space="preserve">Ефективне просування продукції на ринок зазвичай є тимчасовим та інтенсивним процесом. </w:t>
      </w:r>
      <w:r w:rsidR="002E24FA">
        <w:t xml:space="preserve">Компоненти </w:t>
      </w:r>
      <w:r w:rsidRPr="0090503E">
        <w:t>просування можна умовно розділити на кілька основних</w:t>
      </w:r>
      <w:r w:rsidR="009962F1" w:rsidRPr="009962F1">
        <w:rPr>
          <w:lang w:val="ru-RU"/>
        </w:rPr>
        <w:t xml:space="preserve"> [</w:t>
      </w:r>
      <w:r w:rsidR="00DC58FC">
        <w:rPr>
          <w:lang w:val="ru-RU"/>
        </w:rPr>
        <w:fldChar w:fldCharType="begin"/>
      </w:r>
      <w:r w:rsidR="00DC58FC">
        <w:rPr>
          <w:lang w:val="ru-RU"/>
        </w:rPr>
        <w:instrText xml:space="preserve"> REF _Ref183874009 \r \h </w:instrText>
      </w:r>
      <w:r w:rsidR="00DC58FC">
        <w:rPr>
          <w:lang w:val="ru-RU"/>
        </w:rPr>
      </w:r>
      <w:r w:rsidR="00DC58FC">
        <w:rPr>
          <w:lang w:val="ru-RU"/>
        </w:rPr>
        <w:fldChar w:fldCharType="separate"/>
      </w:r>
      <w:r w:rsidR="00DC58FC">
        <w:rPr>
          <w:lang w:val="ru-RU"/>
        </w:rPr>
        <w:t>29</w:t>
      </w:r>
      <w:r w:rsidR="00DC58FC">
        <w:rPr>
          <w:lang w:val="ru-RU"/>
        </w:rPr>
        <w:fldChar w:fldCharType="end"/>
      </w:r>
      <w:r w:rsidR="009962F1" w:rsidRPr="009962F1">
        <w:rPr>
          <w:lang w:val="ru-RU"/>
        </w:rPr>
        <w:t xml:space="preserve">, </w:t>
      </w:r>
      <w:r w:rsidR="009962F1">
        <w:rPr>
          <w:lang w:val="en-US"/>
        </w:rPr>
        <w:t>c</w:t>
      </w:r>
      <w:r w:rsidR="009962F1" w:rsidRPr="009962F1">
        <w:rPr>
          <w:lang w:val="ru-RU"/>
        </w:rPr>
        <w:t>. 105]</w:t>
      </w:r>
      <w:r w:rsidRPr="0090503E">
        <w:t>:</w:t>
      </w:r>
    </w:p>
    <w:p w14:paraId="18B6C951" w14:textId="5BE75FA9" w:rsidR="0090503E" w:rsidRPr="00A43F51" w:rsidRDefault="00094B2E" w:rsidP="00A43F51">
      <w:pPr>
        <w:pStyle w:val="ae"/>
        <w:numPr>
          <w:ilvl w:val="0"/>
          <w:numId w:val="11"/>
        </w:numPr>
        <w:spacing w:line="360" w:lineRule="auto"/>
        <w:ind w:left="1134" w:hanging="425"/>
        <w:rPr>
          <w:lang w:val="ru-RU"/>
        </w:rPr>
      </w:pPr>
      <w:r>
        <w:t>р</w:t>
      </w:r>
      <w:r w:rsidR="0090503E" w:rsidRPr="0090503E">
        <w:t xml:space="preserve">еклама </w:t>
      </w:r>
      <w:r w:rsidR="00A43F51" w:rsidRPr="00A43F51">
        <w:t>–</w:t>
      </w:r>
      <w:r w:rsidR="0090503E" w:rsidRPr="0090503E">
        <w:t xml:space="preserve"> забезпечує постійний зв’язок зі споживачем, інформуючи про новинки продукції, переваги та особливості товару</w:t>
      </w:r>
      <w:r w:rsidRPr="00A43F51">
        <w:rPr>
          <w:lang w:val="ru-RU"/>
        </w:rPr>
        <w:t>;</w:t>
      </w:r>
    </w:p>
    <w:p w14:paraId="3755F407" w14:textId="564DC2AA" w:rsidR="0090503E" w:rsidRPr="00094B2E" w:rsidRDefault="00094B2E" w:rsidP="00A43F51">
      <w:pPr>
        <w:pStyle w:val="ae"/>
        <w:numPr>
          <w:ilvl w:val="0"/>
          <w:numId w:val="11"/>
        </w:numPr>
        <w:spacing w:line="360" w:lineRule="auto"/>
        <w:ind w:left="1134" w:hanging="425"/>
      </w:pPr>
      <w:r>
        <w:t>с</w:t>
      </w:r>
      <w:r w:rsidR="0090503E" w:rsidRPr="0090503E">
        <w:t xml:space="preserve">тимулювання збуту </w:t>
      </w:r>
      <w:r w:rsidR="00A43F51" w:rsidRPr="00A43F51">
        <w:t>–</w:t>
      </w:r>
      <w:r w:rsidR="0090503E" w:rsidRPr="0090503E">
        <w:t xml:space="preserve"> спеціальні пропозиції, акції та знижки, що заохочують до купівлі та підвищують продажі</w:t>
      </w:r>
      <w:r>
        <w:t>;</w:t>
      </w:r>
    </w:p>
    <w:p w14:paraId="777F94F2" w14:textId="145DF917" w:rsidR="0090503E" w:rsidRPr="00094B2E" w:rsidRDefault="00094B2E" w:rsidP="00A43F51">
      <w:pPr>
        <w:pStyle w:val="ae"/>
        <w:numPr>
          <w:ilvl w:val="0"/>
          <w:numId w:val="11"/>
        </w:numPr>
        <w:spacing w:line="360" w:lineRule="auto"/>
        <w:ind w:left="1134" w:hanging="425"/>
      </w:pPr>
      <w:r>
        <w:t>п</w:t>
      </w:r>
      <w:r w:rsidR="0090503E" w:rsidRPr="0090503E">
        <w:t xml:space="preserve">ерсональні продажі </w:t>
      </w:r>
      <w:r w:rsidR="00A43F51" w:rsidRPr="00A43F51">
        <w:t>–</w:t>
      </w:r>
      <w:r w:rsidR="0090503E" w:rsidRPr="0090503E">
        <w:t xml:space="preserve"> пряме спілкування зі споживачем, яке дозволяє </w:t>
      </w:r>
      <w:r w:rsidR="0090503E" w:rsidRPr="0090503E">
        <w:lastRenderedPageBreak/>
        <w:t>індивідуально представити товар та відповісти на запитання, що може виникнути</w:t>
      </w:r>
      <w:r>
        <w:t>;</w:t>
      </w:r>
    </w:p>
    <w:p w14:paraId="7481F109" w14:textId="7BB856D2" w:rsidR="0090503E" w:rsidRPr="00094B2E" w:rsidRDefault="0090503E" w:rsidP="00A43F51">
      <w:pPr>
        <w:pStyle w:val="ae"/>
        <w:numPr>
          <w:ilvl w:val="0"/>
          <w:numId w:val="11"/>
        </w:numPr>
        <w:spacing w:line="360" w:lineRule="auto"/>
        <w:ind w:left="1134" w:hanging="425"/>
      </w:pPr>
      <w:r w:rsidRPr="0090503E">
        <w:t>PR і публічні заходи</w:t>
      </w:r>
      <w:r>
        <w:t xml:space="preserve"> </w:t>
      </w:r>
      <w:r w:rsidR="00A43F51" w:rsidRPr="00A43F51">
        <w:t>–</w:t>
      </w:r>
      <w:r w:rsidRPr="0090503E">
        <w:t xml:space="preserve"> створення позитивного іміджу компанії, що сприяє зміцненню її позицій на ринку</w:t>
      </w:r>
      <w:r w:rsidR="00094B2E">
        <w:t>.</w:t>
      </w:r>
    </w:p>
    <w:p w14:paraId="3808E07A" w14:textId="77777777" w:rsidR="0090503E" w:rsidRPr="0090503E" w:rsidRDefault="0090503E" w:rsidP="0090503E">
      <w:pPr>
        <w:spacing w:line="360" w:lineRule="auto"/>
        <w:ind w:firstLine="709"/>
        <w:contextualSpacing/>
      </w:pPr>
      <w:r w:rsidRPr="0090503E">
        <w:t>Ці елементи взаємодіють один з одним і забезпечують максимальну ефективність просування. Зокрема, реклама допомагає підвищити рівень обізнаності споживачів, а акції та вигідні пропозиції стимулюють безпосередні продажі, навіть якщо це не завжди призводить до миттєвого зростання збуту.</w:t>
      </w:r>
    </w:p>
    <w:p w14:paraId="47988C0D" w14:textId="77777777" w:rsidR="0090503E" w:rsidRPr="0090503E" w:rsidRDefault="0090503E" w:rsidP="0090503E">
      <w:pPr>
        <w:spacing w:line="360" w:lineRule="auto"/>
        <w:ind w:firstLine="709"/>
        <w:contextualSpacing/>
      </w:pPr>
      <w:r w:rsidRPr="0090503E">
        <w:t>Одна з найважливіших складових успішного просування – вміння зацікавити споживача продукцією. Для цього компанія повинна забезпечити широкий асортимент продукції, пропонувати вигідні умови для покупки, а також регулярно організовувати заходи, що привертають увагу потенційних покупців.</w:t>
      </w:r>
    </w:p>
    <w:p w14:paraId="42419F7F" w14:textId="77777777" w:rsidR="0090503E" w:rsidRDefault="0090503E" w:rsidP="0090503E">
      <w:pPr>
        <w:spacing w:line="360" w:lineRule="auto"/>
        <w:ind w:firstLine="709"/>
        <w:contextualSpacing/>
      </w:pPr>
      <w:r w:rsidRPr="0090503E">
        <w:t>Водночас успіх просування залежить не лише від кількості зусиль, вкладених у комунікації, але й від розуміння потреб цільової аудиторії. Лише за умови врахування уподобань та очікувань споживачів можна досягти ефективної комунікації та збільшити обсяги продажів.</w:t>
      </w:r>
    </w:p>
    <w:p w14:paraId="6A909DA1" w14:textId="77777777" w:rsidR="00314C1F" w:rsidRDefault="00314C1F" w:rsidP="000D1578">
      <w:pPr>
        <w:spacing w:line="360" w:lineRule="auto"/>
        <w:ind w:firstLine="709"/>
        <w:contextualSpacing/>
      </w:pPr>
      <w:r w:rsidRPr="00314C1F">
        <w:t xml:space="preserve">У сучасних умовах високої конкуренції на ринках як вітчизняного, так і зарубіжного спрямування, питання ефективного просування продукції набуває першорядного значення. Проте, успішне просування неможливе без побудови чіткої системи комунікації між відправником </w:t>
      </w:r>
      <w:r w:rsidR="000D1578">
        <w:t>-</w:t>
      </w:r>
      <w:r w:rsidRPr="00314C1F">
        <w:t xml:space="preserve"> підприємством-виробником </w:t>
      </w:r>
      <w:r w:rsidR="000D1578">
        <w:t>-</w:t>
      </w:r>
      <w:r w:rsidRPr="00314C1F">
        <w:t xml:space="preserve"> та кінцевим споживачем</w:t>
      </w:r>
      <w:r w:rsidR="004F1CFE" w:rsidRPr="004F1CFE">
        <w:rPr>
          <w:lang w:val="ru-RU"/>
        </w:rPr>
        <w:t xml:space="preserve"> [28, </w:t>
      </w:r>
      <w:r w:rsidR="004F1CFE">
        <w:rPr>
          <w:lang w:val="en-US"/>
        </w:rPr>
        <w:t>c</w:t>
      </w:r>
      <w:r w:rsidR="004F1CFE" w:rsidRPr="004F1CFE">
        <w:rPr>
          <w:lang w:val="ru-RU"/>
        </w:rPr>
        <w:t>. 78]</w:t>
      </w:r>
      <w:r w:rsidRPr="00314C1F">
        <w:t xml:space="preserve">. </w:t>
      </w:r>
    </w:p>
    <w:p w14:paraId="48FC292A" w14:textId="14D82F5A" w:rsidR="009962F1" w:rsidRDefault="00314C1F" w:rsidP="000D1578">
      <w:pPr>
        <w:spacing w:line="360" w:lineRule="auto"/>
        <w:ind w:firstLine="709"/>
        <w:contextualSpacing/>
      </w:pPr>
      <w:r w:rsidRPr="00314C1F">
        <w:t>Усю різноманітність функцій просування забезпечують елементи комплексу просування, наведені в таблиці 1.2.</w:t>
      </w:r>
    </w:p>
    <w:p w14:paraId="449D4831" w14:textId="77777777" w:rsidR="0035581D" w:rsidRDefault="0035581D" w:rsidP="000D1578">
      <w:pPr>
        <w:spacing w:line="360" w:lineRule="auto"/>
        <w:ind w:firstLine="709"/>
        <w:contextualSpacing/>
      </w:pPr>
    </w:p>
    <w:p w14:paraId="0CC41DE2" w14:textId="491F3504" w:rsidR="00314C1F" w:rsidRDefault="00314C1F" w:rsidP="00314C1F">
      <w:pPr>
        <w:spacing w:line="360" w:lineRule="auto"/>
        <w:ind w:firstLine="709"/>
        <w:contextualSpacing/>
      </w:pPr>
      <w:r w:rsidRPr="00314C1F">
        <w:t xml:space="preserve">Таблиця 1.2 </w:t>
      </w:r>
      <w:r w:rsidR="00094B2E">
        <w:t>-</w:t>
      </w:r>
      <w:r w:rsidRPr="00314C1F">
        <w:t xml:space="preserve"> Елементи комплексу просування</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301"/>
        <w:gridCol w:w="7363"/>
      </w:tblGrid>
      <w:tr w:rsidR="0035581D" w:rsidRPr="00A43F51" w14:paraId="0EB0CCAC" w14:textId="77777777" w:rsidTr="00790671">
        <w:trPr>
          <w:trHeight w:val="231"/>
        </w:trPr>
        <w:tc>
          <w:tcPr>
            <w:tcW w:w="2301" w:type="dxa"/>
          </w:tcPr>
          <w:p w14:paraId="470676CF" w14:textId="77777777" w:rsidR="0035581D" w:rsidRPr="00A43F51" w:rsidRDefault="0035581D" w:rsidP="00790671">
            <w:pPr>
              <w:widowControl/>
              <w:jc w:val="center"/>
              <w:rPr>
                <w:rFonts w:eastAsiaTheme="minorHAnsi"/>
                <w:color w:val="000000"/>
                <w:kern w:val="0"/>
                <w:sz w:val="24"/>
                <w:szCs w:val="24"/>
                <w:lang w:eastAsia="en-US"/>
              </w:rPr>
            </w:pPr>
            <w:r w:rsidRPr="00A43F51">
              <w:rPr>
                <w:rFonts w:eastAsiaTheme="minorHAnsi"/>
                <w:color w:val="000000"/>
                <w:kern w:val="0"/>
                <w:sz w:val="24"/>
                <w:szCs w:val="24"/>
                <w:lang w:eastAsia="en-US"/>
              </w:rPr>
              <w:t>Елемент просування</w:t>
            </w:r>
          </w:p>
        </w:tc>
        <w:tc>
          <w:tcPr>
            <w:tcW w:w="7363" w:type="dxa"/>
          </w:tcPr>
          <w:p w14:paraId="5E08B266" w14:textId="77777777" w:rsidR="0035581D" w:rsidRPr="00A43F51" w:rsidRDefault="0035581D" w:rsidP="00790671">
            <w:pPr>
              <w:widowControl/>
              <w:jc w:val="center"/>
              <w:rPr>
                <w:rFonts w:eastAsiaTheme="minorHAnsi"/>
                <w:color w:val="000000"/>
                <w:kern w:val="0"/>
                <w:sz w:val="24"/>
                <w:szCs w:val="24"/>
                <w:lang w:eastAsia="en-US"/>
              </w:rPr>
            </w:pPr>
            <w:r w:rsidRPr="00A43F51">
              <w:rPr>
                <w:rFonts w:eastAsiaTheme="minorHAnsi"/>
                <w:color w:val="000000"/>
                <w:kern w:val="0"/>
                <w:sz w:val="24"/>
                <w:szCs w:val="24"/>
                <w:lang w:eastAsia="en-US"/>
              </w:rPr>
              <w:t>Характеристика</w:t>
            </w:r>
          </w:p>
        </w:tc>
      </w:tr>
      <w:tr w:rsidR="0035581D" w:rsidRPr="00A43F51" w14:paraId="528E3377" w14:textId="77777777" w:rsidTr="00790671">
        <w:trPr>
          <w:trHeight w:val="231"/>
        </w:trPr>
        <w:tc>
          <w:tcPr>
            <w:tcW w:w="2301" w:type="dxa"/>
          </w:tcPr>
          <w:p w14:paraId="2FA89F41" w14:textId="77777777" w:rsidR="0035581D" w:rsidRPr="00A43F51" w:rsidRDefault="0035581D" w:rsidP="00790671">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Реклама</w:t>
            </w:r>
          </w:p>
        </w:tc>
        <w:tc>
          <w:tcPr>
            <w:tcW w:w="7363" w:type="dxa"/>
          </w:tcPr>
          <w:p w14:paraId="72F24000" w14:textId="77777777" w:rsidR="0035581D" w:rsidRPr="00A43F51" w:rsidRDefault="0035581D" w:rsidP="00790671">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Платна форма неособистого представлення та просування товарів, послуг чи ідей від імені визначеного спонсора. Включає засоби масової інформації, такі як телебачення, радіо, друковані видання та інтернет.</w:t>
            </w:r>
          </w:p>
        </w:tc>
      </w:tr>
      <w:tr w:rsidR="0035581D" w:rsidRPr="00A43F51" w14:paraId="2D92440A" w14:textId="77777777" w:rsidTr="00790671">
        <w:trPr>
          <w:trHeight w:val="231"/>
        </w:trPr>
        <w:tc>
          <w:tcPr>
            <w:tcW w:w="2301" w:type="dxa"/>
          </w:tcPr>
          <w:p w14:paraId="345932A0" w14:textId="77777777" w:rsidR="0035581D" w:rsidRPr="00A43F51" w:rsidRDefault="0035581D" w:rsidP="00790671">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Стимулювання збуту</w:t>
            </w:r>
          </w:p>
        </w:tc>
        <w:tc>
          <w:tcPr>
            <w:tcW w:w="7363" w:type="dxa"/>
          </w:tcPr>
          <w:p w14:paraId="5CF7E829" w14:textId="4B48CCB2" w:rsidR="0035581D" w:rsidRPr="00A43F51" w:rsidRDefault="0035581D" w:rsidP="00790671">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 xml:space="preserve">Короткострокові заходи, спрямовані на заохочення придбання товарів </w:t>
            </w:r>
          </w:p>
        </w:tc>
      </w:tr>
    </w:tbl>
    <w:p w14:paraId="3CCBDF3B" w14:textId="7E65D120" w:rsidR="0018323A" w:rsidRPr="00474AB3" w:rsidRDefault="0035581D" w:rsidP="0035581D">
      <w:pPr>
        <w:spacing w:line="360" w:lineRule="auto"/>
        <w:ind w:firstLine="709"/>
        <w:contextualSpacing/>
        <w:jc w:val="left"/>
        <w:rPr>
          <w:lang w:val="ru-RU"/>
        </w:rPr>
      </w:pPr>
      <w:r>
        <w:lastRenderedPageBreak/>
        <w:t>Продовження таблиці 1.</w:t>
      </w:r>
      <w:r w:rsidR="00474AB3">
        <w:rPr>
          <w:lang w:val="ru-RU"/>
        </w:rPr>
        <w:t>2</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301"/>
        <w:gridCol w:w="7363"/>
      </w:tblGrid>
      <w:tr w:rsidR="0035581D" w:rsidRPr="00A43F51" w14:paraId="2332AB9F" w14:textId="77777777" w:rsidTr="0035581D">
        <w:trPr>
          <w:trHeight w:val="231"/>
        </w:trPr>
        <w:tc>
          <w:tcPr>
            <w:tcW w:w="2301" w:type="dxa"/>
          </w:tcPr>
          <w:p w14:paraId="5ABB109C" w14:textId="259832C6" w:rsidR="0035581D" w:rsidRPr="00A43F51" w:rsidRDefault="0035581D">
            <w:pPr>
              <w:widowControl/>
              <w:jc w:val="center"/>
              <w:rPr>
                <w:rFonts w:eastAsiaTheme="minorHAnsi"/>
                <w:color w:val="000000"/>
                <w:kern w:val="0"/>
                <w:sz w:val="24"/>
                <w:szCs w:val="24"/>
                <w:lang w:eastAsia="en-US"/>
              </w:rPr>
            </w:pPr>
          </w:p>
        </w:tc>
        <w:tc>
          <w:tcPr>
            <w:tcW w:w="7363" w:type="dxa"/>
          </w:tcPr>
          <w:p w14:paraId="557922A3" w14:textId="74E716B9" w:rsidR="0035581D" w:rsidRPr="00A43F51" w:rsidRDefault="0035581D" w:rsidP="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або послуг, наприклад, знижки, купони, акції, конкурси та демонстрації.</w:t>
            </w:r>
          </w:p>
        </w:tc>
      </w:tr>
      <w:tr w:rsidR="0035581D" w:rsidRPr="00A43F51" w14:paraId="5BC272D4" w14:textId="77777777" w:rsidTr="0035581D">
        <w:trPr>
          <w:trHeight w:val="231"/>
        </w:trPr>
        <w:tc>
          <w:tcPr>
            <w:tcW w:w="2301" w:type="dxa"/>
          </w:tcPr>
          <w:p w14:paraId="20A77420" w14:textId="605FB529"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Зв'язки з громадськістю (PR)</w:t>
            </w:r>
          </w:p>
        </w:tc>
        <w:tc>
          <w:tcPr>
            <w:tcW w:w="7363" w:type="dxa"/>
          </w:tcPr>
          <w:p w14:paraId="531EB2E9" w14:textId="237D8A78"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Діяльність, спрямована на формування та підтримку позитивного іміджу компанії або продукту через засоби масової інформації, спонсорство, участь у громадських заходах та інші комунікаційні заходи.</w:t>
            </w:r>
          </w:p>
        </w:tc>
      </w:tr>
      <w:tr w:rsidR="0035581D" w:rsidRPr="00A43F51" w14:paraId="01A0E78C" w14:textId="77777777" w:rsidTr="0035581D">
        <w:trPr>
          <w:trHeight w:val="231"/>
        </w:trPr>
        <w:tc>
          <w:tcPr>
            <w:tcW w:w="2301" w:type="dxa"/>
          </w:tcPr>
          <w:p w14:paraId="796CF3B5" w14:textId="07575D8F"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Особистий продаж</w:t>
            </w:r>
          </w:p>
        </w:tc>
        <w:tc>
          <w:tcPr>
            <w:tcW w:w="7363" w:type="dxa"/>
          </w:tcPr>
          <w:p w14:paraId="63CE6FB9" w14:textId="2BB5FFC6"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Усна презентація товару або послуги в процесі індивідуальної бесіди з потенційним покупцем з метою укладення угоди. Включає прямий контакт між продавцем і покупцем.</w:t>
            </w:r>
          </w:p>
        </w:tc>
      </w:tr>
      <w:tr w:rsidR="0035581D" w:rsidRPr="00A43F51" w14:paraId="7FE56963" w14:textId="77777777" w:rsidTr="0035581D">
        <w:trPr>
          <w:trHeight w:val="231"/>
        </w:trPr>
        <w:tc>
          <w:tcPr>
            <w:tcW w:w="2301" w:type="dxa"/>
          </w:tcPr>
          <w:p w14:paraId="14DFA973" w14:textId="37AB7473"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Прямий маркетинг</w:t>
            </w:r>
          </w:p>
        </w:tc>
        <w:tc>
          <w:tcPr>
            <w:tcW w:w="7363" w:type="dxa"/>
          </w:tcPr>
          <w:p w14:paraId="63744E1C" w14:textId="402D9C95" w:rsidR="0035581D" w:rsidRPr="00A43F51" w:rsidRDefault="0035581D">
            <w:pPr>
              <w:widowControl/>
              <w:jc w:val="left"/>
              <w:rPr>
                <w:rFonts w:eastAsiaTheme="minorHAnsi"/>
                <w:color w:val="000000"/>
                <w:kern w:val="0"/>
                <w:sz w:val="24"/>
                <w:szCs w:val="24"/>
                <w:lang w:eastAsia="en-US"/>
              </w:rPr>
            </w:pPr>
            <w:r w:rsidRPr="00A43F51">
              <w:rPr>
                <w:rFonts w:eastAsiaTheme="minorHAnsi"/>
                <w:color w:val="000000"/>
                <w:kern w:val="0"/>
                <w:sz w:val="24"/>
                <w:szCs w:val="24"/>
                <w:lang w:eastAsia="en-US"/>
              </w:rPr>
              <w:t>Пряме звернення до індивідуальних споживачів з метою отримання негайної реакції або встановлення тривалих відносин. Включає поштові розсилки, телемаркетинг, електронну пошту та інші засоби прямої комунікації.</w:t>
            </w:r>
          </w:p>
        </w:tc>
      </w:tr>
    </w:tbl>
    <w:p w14:paraId="73B7C97A" w14:textId="292BC5F5" w:rsidR="008F0B18" w:rsidRPr="008F0B18" w:rsidRDefault="008F0B18" w:rsidP="008F0B18">
      <w:pPr>
        <w:spacing w:line="360" w:lineRule="auto"/>
        <w:ind w:firstLine="709"/>
        <w:contextualSpacing/>
        <w:rPr>
          <w:sz w:val="24"/>
          <w:szCs w:val="24"/>
        </w:rPr>
      </w:pPr>
      <w:r w:rsidRPr="008F0B18">
        <w:rPr>
          <w:sz w:val="24"/>
          <w:szCs w:val="24"/>
        </w:rPr>
        <w:t>Джерело: систематизовано автором на основі [</w:t>
      </w:r>
      <w:r w:rsidRPr="008F0B18">
        <w:rPr>
          <w:sz w:val="24"/>
          <w:szCs w:val="24"/>
          <w:lang w:val="ru-RU"/>
        </w:rPr>
        <w:t>5</w:t>
      </w:r>
      <w:r w:rsidRPr="008F0B18">
        <w:rPr>
          <w:sz w:val="24"/>
          <w:szCs w:val="24"/>
        </w:rPr>
        <w:t>]</w:t>
      </w:r>
    </w:p>
    <w:p w14:paraId="635D902C" w14:textId="77777777" w:rsidR="00A43F51" w:rsidRDefault="00A43F51" w:rsidP="008F0B18">
      <w:pPr>
        <w:spacing w:line="360" w:lineRule="auto"/>
        <w:contextualSpacing/>
      </w:pPr>
    </w:p>
    <w:p w14:paraId="785CD8C9" w14:textId="53FB1B92" w:rsidR="00327321" w:rsidRPr="00327321" w:rsidRDefault="00327321" w:rsidP="00327321">
      <w:pPr>
        <w:spacing w:line="360" w:lineRule="auto"/>
        <w:ind w:firstLine="709"/>
        <w:contextualSpacing/>
      </w:pPr>
      <w:r>
        <w:t>Е</w:t>
      </w:r>
      <w:r w:rsidRPr="00327321">
        <w:t xml:space="preserve">лементи комплексу просування, які включають рекламу, стимулювання збуту, зв'язки з громадськістю (PR), особистий продаж, та прямий маркетинг, є життєво важливими для успішної маркетингової стратегії компанії. Кожен елемент має свої особливості і відіграє ключову роль у просуванні товарів та послуг. </w:t>
      </w:r>
    </w:p>
    <w:p w14:paraId="1CF5870A" w14:textId="77777777" w:rsidR="00327321" w:rsidRPr="00327321" w:rsidRDefault="00327321" w:rsidP="00327321">
      <w:pPr>
        <w:spacing w:line="360" w:lineRule="auto"/>
        <w:ind w:firstLine="709"/>
        <w:contextualSpacing/>
      </w:pPr>
      <w:r w:rsidRPr="00327321">
        <w:t>Реклама забезпечує широке і неособисте охоплення аудиторії, тоді як стимулювання збуту створює короткострокові стимули для швидкого збільшення продажів. Зв'язки з громадськістю дозволяють формувати та підтримувати позитивний імідж компанії, що є важливим для довгострокового визнання та лояльності клієнтів. Особистий продаж забезпечує індивідуальний підхід і дозволяє глибше взаємодіяти з потенційними покупцями. Прямий маркетинг надає можливість безпосередньо звертатися до конкретних споживачів, що підвищує ефективність комунікації та дозволяє налагодити тривалі відносини з клієнтами</w:t>
      </w:r>
      <w:r w:rsidR="004F1CFE" w:rsidRPr="004F1CFE">
        <w:t xml:space="preserve"> [</w:t>
      </w:r>
      <w:r w:rsidR="004F1CFE">
        <w:t>22, с. 206</w:t>
      </w:r>
      <w:r w:rsidR="004F1CFE" w:rsidRPr="004F1CFE">
        <w:t>]</w:t>
      </w:r>
      <w:r w:rsidRPr="00327321">
        <w:t>.</w:t>
      </w:r>
    </w:p>
    <w:p w14:paraId="124A5364" w14:textId="77777777" w:rsidR="00327321" w:rsidRDefault="00327321" w:rsidP="00327321">
      <w:pPr>
        <w:spacing w:line="360" w:lineRule="auto"/>
        <w:ind w:firstLine="709"/>
        <w:contextualSpacing/>
      </w:pPr>
      <w:r w:rsidRPr="00327321">
        <w:t>Використання цих інструментів, якщо їх ефективно комбінувати та адаптувати до специфіки ринку та цільової аудиторії, може значно підвищити ефективність загальної маркетингової стратегії компанії, забезпечуючи стале зростання та конкурентну перевагу.</w:t>
      </w:r>
    </w:p>
    <w:p w14:paraId="486DE51D" w14:textId="77777777" w:rsidR="00314C1F" w:rsidRDefault="00314C1F" w:rsidP="005E45FE">
      <w:pPr>
        <w:spacing w:line="360" w:lineRule="auto"/>
        <w:ind w:firstLine="709"/>
        <w:contextualSpacing/>
      </w:pPr>
      <w:r w:rsidRPr="00314C1F">
        <w:t xml:space="preserve">Ефективне просування продукту на ринку неможливе без ретельно </w:t>
      </w:r>
      <w:r w:rsidRPr="00314C1F">
        <w:lastRenderedPageBreak/>
        <w:t>організованого комунікаційного процесу між виробником та споживачем. Кожен елемент цього процесу має своє значення та сприяє досягненню цілей підприємства, серед яких важливу роль відіграють створення конкурентних переваг та підвищення обізнаності про продукт. В умовах глобалізації й інтеграції на міжнародні ринки підприємствам необхідно постійно адаптувати свої комунікаційні стратегії для успішного функціонування на нових ринках збуту.</w:t>
      </w:r>
    </w:p>
    <w:p w14:paraId="3AFB75CF" w14:textId="77777777" w:rsidR="00314C1F" w:rsidRPr="0090503E" w:rsidRDefault="00314C1F" w:rsidP="005E45FE">
      <w:pPr>
        <w:spacing w:line="360" w:lineRule="auto"/>
        <w:ind w:firstLine="709"/>
        <w:contextualSpacing/>
      </w:pPr>
    </w:p>
    <w:p w14:paraId="5BE34BBB" w14:textId="77777777" w:rsidR="00314C1F" w:rsidRPr="00AA1891" w:rsidRDefault="00951D92" w:rsidP="00AA1891">
      <w:pPr>
        <w:pStyle w:val="2"/>
      </w:pPr>
      <w:bookmarkStart w:id="5" w:name="_Toc185518243"/>
      <w:r w:rsidRPr="00AA1891">
        <w:t>1.2 Принципи формування політики просування підприємств</w:t>
      </w:r>
      <w:bookmarkEnd w:id="5"/>
      <w:r w:rsidRPr="00AA1891">
        <w:t xml:space="preserve"> </w:t>
      </w:r>
    </w:p>
    <w:p w14:paraId="39DD345A" w14:textId="77777777" w:rsidR="00314C1F" w:rsidRDefault="00314C1F" w:rsidP="005E45FE">
      <w:pPr>
        <w:spacing w:line="360" w:lineRule="auto"/>
        <w:rPr>
          <w:lang w:eastAsia="en-US"/>
        </w:rPr>
      </w:pPr>
    </w:p>
    <w:p w14:paraId="762E3E5A" w14:textId="77777777" w:rsidR="00AA0640" w:rsidRPr="00AA0640" w:rsidRDefault="00AA0640" w:rsidP="00AA0640">
      <w:pPr>
        <w:spacing w:line="360" w:lineRule="auto"/>
        <w:ind w:firstLine="709"/>
        <w:contextualSpacing/>
        <w:rPr>
          <w:lang w:eastAsia="en-US"/>
        </w:rPr>
      </w:pPr>
      <w:r w:rsidRPr="00AA0640">
        <w:rPr>
          <w:lang w:eastAsia="en-US"/>
        </w:rPr>
        <w:t>Політика просування є однією з ключових складових маркетингової стратегії підприємства. Вона спрямована на створення попиту, підвищення впізнаваності бренду, формування лояльності споживачів і забезпечення сталого зростання продажів. Принципи формування політики просування є основоположними правилами, які визначають, як саме підприємство має взаємодіяти зі споживачами, партнерами та ринком у цілому.</w:t>
      </w:r>
    </w:p>
    <w:p w14:paraId="671B04D8" w14:textId="77777777" w:rsidR="00AA0640" w:rsidRPr="00AA0640" w:rsidRDefault="00AA0640" w:rsidP="00AA0640">
      <w:pPr>
        <w:spacing w:line="360" w:lineRule="auto"/>
        <w:ind w:firstLine="709"/>
        <w:contextualSpacing/>
        <w:rPr>
          <w:lang w:eastAsia="en-US"/>
        </w:rPr>
      </w:pPr>
      <w:r w:rsidRPr="00AA0640">
        <w:rPr>
          <w:lang w:eastAsia="en-US"/>
        </w:rPr>
        <w:t>Історично поняття про принципи просування сформувалося внаслідок еволюції економіки, розвитку ринкових відносин та змін у поведінці споживачів. На початкових етапах розвитку торгівлі основою просування було інтуїтивне переконання покупця придбати товар. Згодом, із розширенням ринків, зростанням конкуренції та появою нових засобів комунікації, виникла потреба в системному підході до просування, що спирається на наукові знання</w:t>
      </w:r>
      <w:r w:rsidR="004F1CFE">
        <w:rPr>
          <w:lang w:eastAsia="en-US"/>
        </w:rPr>
        <w:t xml:space="preserve"> </w:t>
      </w:r>
      <w:r w:rsidR="004F1CFE" w:rsidRPr="004F1CFE">
        <w:rPr>
          <w:lang w:val="ru-RU" w:eastAsia="en-US"/>
        </w:rPr>
        <w:t>[</w:t>
      </w:r>
      <w:r w:rsidR="004F1CFE">
        <w:rPr>
          <w:lang w:val="ru-RU" w:eastAsia="en-US"/>
        </w:rPr>
        <w:t>38, с. 112</w:t>
      </w:r>
      <w:r w:rsidR="004F1CFE" w:rsidRPr="004F1CFE">
        <w:rPr>
          <w:lang w:val="ru-RU" w:eastAsia="en-US"/>
        </w:rPr>
        <w:t>]</w:t>
      </w:r>
      <w:r w:rsidRPr="00AA0640">
        <w:rPr>
          <w:lang w:eastAsia="en-US"/>
        </w:rPr>
        <w:t>.</w:t>
      </w:r>
    </w:p>
    <w:p w14:paraId="1295BFF1" w14:textId="77777777" w:rsidR="00AA0640" w:rsidRDefault="00AA0640" w:rsidP="00AA0640">
      <w:pPr>
        <w:spacing w:line="360" w:lineRule="auto"/>
        <w:ind w:firstLine="709"/>
        <w:contextualSpacing/>
        <w:rPr>
          <w:lang w:eastAsia="en-US"/>
        </w:rPr>
      </w:pPr>
      <w:r w:rsidRPr="00AA0640">
        <w:rPr>
          <w:lang w:eastAsia="en-US"/>
        </w:rPr>
        <w:t>Сучасні принципи формування політики просування базуються на поєднанні економічних, психологічних, соціологічних та технологічних аспектів. Вони враховують динаміку ринку, поведінку споживачів, а також інновації, які відкривають нові можливості для комунікації.</w:t>
      </w:r>
    </w:p>
    <w:p w14:paraId="15F1427E" w14:textId="77777777" w:rsidR="00AA0640" w:rsidRDefault="00AA0640" w:rsidP="00AA0640">
      <w:pPr>
        <w:spacing w:line="360" w:lineRule="auto"/>
        <w:ind w:firstLine="709"/>
        <w:contextualSpacing/>
        <w:rPr>
          <w:lang w:eastAsia="en-US"/>
        </w:rPr>
      </w:pPr>
      <w:r>
        <w:rPr>
          <w:lang w:eastAsia="en-US"/>
        </w:rPr>
        <w:t>Е</w:t>
      </w:r>
      <w:r w:rsidRPr="00AA0640">
        <w:rPr>
          <w:lang w:eastAsia="en-US"/>
        </w:rPr>
        <w:t>фективність політики просування визначається кількома ключовими принципами, кожен з яких відіграє важливу роль у досягненні успіху компанії на ринку</w:t>
      </w:r>
      <w:r>
        <w:rPr>
          <w:lang w:eastAsia="en-US"/>
        </w:rPr>
        <w:t xml:space="preserve"> (рис. 1.3)</w:t>
      </w:r>
      <w:r w:rsidRPr="00AA0640">
        <w:rPr>
          <w:lang w:eastAsia="en-US"/>
        </w:rPr>
        <w:t>.</w:t>
      </w:r>
    </w:p>
    <w:p w14:paraId="63908941" w14:textId="77777777" w:rsidR="00AA0640" w:rsidRDefault="00AA0640" w:rsidP="00AA0640">
      <w:pPr>
        <w:spacing w:line="360" w:lineRule="auto"/>
        <w:ind w:firstLine="709"/>
        <w:contextualSpacing/>
        <w:rPr>
          <w:lang w:eastAsia="en-US"/>
        </w:rPr>
      </w:pPr>
      <w:r>
        <w:rPr>
          <w:noProof/>
          <w:lang w:val="ru-RU" w:eastAsia="ru-RU"/>
        </w:rPr>
        <w:lastRenderedPageBreak/>
        <w:drawing>
          <wp:inline distT="0" distB="0" distL="0" distR="0" wp14:anchorId="47E0A9A0" wp14:editId="10D83645">
            <wp:extent cx="5486400" cy="3200400"/>
            <wp:effectExtent l="0" t="0" r="19050" b="0"/>
            <wp:docPr id="101366453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AEE6645" w14:textId="638ADFA9" w:rsidR="00AA0640" w:rsidRDefault="00AA0640" w:rsidP="00AA0640">
      <w:pPr>
        <w:spacing w:line="360" w:lineRule="auto"/>
        <w:ind w:firstLine="709"/>
        <w:contextualSpacing/>
        <w:jc w:val="center"/>
        <w:rPr>
          <w:lang w:eastAsia="en-US"/>
        </w:rPr>
      </w:pPr>
      <w:r>
        <w:rPr>
          <w:lang w:eastAsia="en-US"/>
        </w:rPr>
        <w:t xml:space="preserve">Рисунок 1.3 </w:t>
      </w:r>
      <w:r w:rsidR="00A43F51" w:rsidRPr="00A43F51">
        <w:rPr>
          <w:lang w:eastAsia="en-US"/>
        </w:rPr>
        <w:t>–</w:t>
      </w:r>
      <w:r>
        <w:rPr>
          <w:lang w:eastAsia="en-US"/>
        </w:rPr>
        <w:t xml:space="preserve"> Принципи політики просування</w:t>
      </w:r>
    </w:p>
    <w:p w14:paraId="66D62EDE" w14:textId="16B18265" w:rsidR="00AA0640" w:rsidRPr="00AA1891" w:rsidRDefault="00AA1891" w:rsidP="00AA1891">
      <w:pPr>
        <w:spacing w:line="360" w:lineRule="auto"/>
        <w:ind w:firstLine="709"/>
        <w:contextualSpacing/>
        <w:rPr>
          <w:sz w:val="24"/>
          <w:szCs w:val="24"/>
        </w:rPr>
      </w:pPr>
      <w:r w:rsidRPr="008F0B18">
        <w:rPr>
          <w:sz w:val="24"/>
          <w:szCs w:val="24"/>
        </w:rPr>
        <w:t>Джерело: систематизовано автором на основі [</w:t>
      </w:r>
      <w:r w:rsidRPr="00AA1891">
        <w:rPr>
          <w:sz w:val="24"/>
          <w:szCs w:val="24"/>
          <w:lang w:val="ru-RU"/>
        </w:rPr>
        <w:t>22</w:t>
      </w:r>
      <w:r w:rsidRPr="008F0B18">
        <w:rPr>
          <w:sz w:val="24"/>
          <w:szCs w:val="24"/>
        </w:rPr>
        <w:t>]</w:t>
      </w:r>
    </w:p>
    <w:p w14:paraId="6682909D" w14:textId="77777777" w:rsidR="00A43F51" w:rsidRDefault="00A43F51" w:rsidP="00AA0640">
      <w:pPr>
        <w:spacing w:line="360" w:lineRule="auto"/>
        <w:ind w:firstLine="709"/>
        <w:contextualSpacing/>
        <w:rPr>
          <w:lang w:eastAsia="en-US"/>
        </w:rPr>
      </w:pPr>
    </w:p>
    <w:p w14:paraId="41D0F7A1" w14:textId="5ABED873" w:rsidR="00AA0640" w:rsidRPr="00AA0640" w:rsidRDefault="00AA0640" w:rsidP="00AA0640">
      <w:pPr>
        <w:spacing w:line="360" w:lineRule="auto"/>
        <w:ind w:firstLine="709"/>
        <w:contextualSpacing/>
        <w:rPr>
          <w:lang w:eastAsia="en-US"/>
        </w:rPr>
      </w:pPr>
      <w:r>
        <w:rPr>
          <w:lang w:eastAsia="en-US"/>
        </w:rPr>
        <w:t>П</w:t>
      </w:r>
      <w:r w:rsidRPr="00AA0640">
        <w:rPr>
          <w:lang w:eastAsia="en-US"/>
        </w:rPr>
        <w:t>ринцип</w:t>
      </w:r>
      <w:r>
        <w:rPr>
          <w:lang w:eastAsia="en-US"/>
        </w:rPr>
        <w:t xml:space="preserve"> о</w:t>
      </w:r>
      <w:r w:rsidRPr="00AA0640">
        <w:rPr>
          <w:lang w:eastAsia="en-US"/>
        </w:rPr>
        <w:t>рієнтаці</w:t>
      </w:r>
      <w:r>
        <w:rPr>
          <w:lang w:eastAsia="en-US"/>
        </w:rPr>
        <w:t>ї</w:t>
      </w:r>
      <w:r w:rsidRPr="00AA0640">
        <w:rPr>
          <w:lang w:eastAsia="en-US"/>
        </w:rPr>
        <w:t xml:space="preserve"> на цільову аудиторію є фундаментом для будь-якої ефективної маркетингової стратегії. Він вимагає глибокого розуміння того, хто є споживачами продукту або послуги. Знання їхніх потреб, уподобань та особливостей поведінки дозволяє створювати персоналізовані та релевантні маркетингові повідомлення, які резонують з кожним сегментом аудиторії. Наприклад, молоді люди можуть бути більш відкритими до новітніх технологій і соціальних мереж, тоді як старше покоління цінує традиційність і перевіреність.</w:t>
      </w:r>
    </w:p>
    <w:p w14:paraId="08B8B46F" w14:textId="77777777" w:rsidR="00AA0640" w:rsidRPr="00AA0640" w:rsidRDefault="00AA0640" w:rsidP="00AA0640">
      <w:pPr>
        <w:spacing w:line="360" w:lineRule="auto"/>
        <w:ind w:firstLine="709"/>
        <w:contextualSpacing/>
        <w:rPr>
          <w:lang w:eastAsia="en-US"/>
        </w:rPr>
      </w:pPr>
      <w:r w:rsidRPr="00AA0640">
        <w:rPr>
          <w:lang w:eastAsia="en-US"/>
        </w:rPr>
        <w:t>Використання різноманітних інструментів просування, таких як реклама, PR, прямий маркетинг, цифрові канали і участь у виставках, дозволяє охопити широкий спектр потенційних клієнтів. Комплексний підхід допомагає забезпечити послідовну взаємодію з аудиторією на різних платформах та через різні канали, збільшуючи ймовірність успішного залучення та утримання клієнтів.</w:t>
      </w:r>
    </w:p>
    <w:p w14:paraId="30EEAABE" w14:textId="77777777" w:rsidR="00AA0640" w:rsidRPr="00AA0640" w:rsidRDefault="00AA0640" w:rsidP="00AA0640">
      <w:pPr>
        <w:spacing w:line="360" w:lineRule="auto"/>
        <w:ind w:firstLine="709"/>
        <w:contextualSpacing/>
        <w:rPr>
          <w:lang w:eastAsia="en-US"/>
        </w:rPr>
      </w:pPr>
      <w:r w:rsidRPr="00AA0640">
        <w:rPr>
          <w:lang w:eastAsia="en-US"/>
        </w:rPr>
        <w:t xml:space="preserve">Світ постійно змінюється, і успішні компанії повинні вміти швидко адаптуватися до нових умов та технологій. Інновації можуть включати впровадження новітніх технологій, таких як штучний інтелект у маркетингові </w:t>
      </w:r>
      <w:r w:rsidRPr="00AA0640">
        <w:rPr>
          <w:lang w:eastAsia="en-US"/>
        </w:rPr>
        <w:lastRenderedPageBreak/>
        <w:t>кампанії, що дозволяє автоматизувати багато процесів та зробити взаємодію з клієнтами більш персоналізованою та ефективною.</w:t>
      </w:r>
    </w:p>
    <w:p w14:paraId="4F18F923" w14:textId="77777777" w:rsidR="00AA0640" w:rsidRPr="00AA0640" w:rsidRDefault="00AA0640" w:rsidP="00AA0640">
      <w:pPr>
        <w:spacing w:line="360" w:lineRule="auto"/>
        <w:ind w:firstLine="709"/>
        <w:contextualSpacing/>
        <w:rPr>
          <w:lang w:eastAsia="en-US"/>
        </w:rPr>
      </w:pPr>
      <w:r w:rsidRPr="00AA0640">
        <w:rPr>
          <w:lang w:eastAsia="en-US"/>
        </w:rPr>
        <w:t>В умовах високої конкуренції, важливо не просто рекламувати продукт чи послугу, а демонструвати конкретну цінність, яку вони пропонують споживачам. Цей принцип наголошує на важливості змістовного наповнення маркетингових повідомлень і забезпечення реальної користі для кожного клієнта, що підвищує вірогідність покупки</w:t>
      </w:r>
      <w:r w:rsidR="004F1CFE">
        <w:rPr>
          <w:lang w:eastAsia="en-US"/>
        </w:rPr>
        <w:t xml:space="preserve"> [52, с. 511</w:t>
      </w:r>
      <w:r w:rsidR="004F1CFE" w:rsidRPr="004F1CFE">
        <w:rPr>
          <w:lang w:eastAsia="en-US"/>
        </w:rPr>
        <w:t>]</w:t>
      </w:r>
      <w:r w:rsidRPr="00AA0640">
        <w:rPr>
          <w:lang w:eastAsia="en-US"/>
        </w:rPr>
        <w:t>.</w:t>
      </w:r>
    </w:p>
    <w:p w14:paraId="0C1AA3D0" w14:textId="77777777" w:rsidR="00AA0640" w:rsidRPr="00AA0640" w:rsidRDefault="00AA0640" w:rsidP="00AA0640">
      <w:pPr>
        <w:spacing w:line="360" w:lineRule="auto"/>
        <w:ind w:firstLine="709"/>
        <w:contextualSpacing/>
        <w:rPr>
          <w:lang w:eastAsia="en-US"/>
        </w:rPr>
      </w:pPr>
      <w:r w:rsidRPr="00AA0640">
        <w:rPr>
          <w:lang w:eastAsia="en-US"/>
        </w:rPr>
        <w:t>У світі, де інформація легко доступна, чесність і прозорість стають вирішальними факторами для здобуття довіри та лояльності споживачів. Підприємства, які дотримуються високих етичних стандартів у своїх маркетингових та рекламних стратегіях, заробляють репутацію надійних і відповідальних партнерів.</w:t>
      </w:r>
    </w:p>
    <w:p w14:paraId="750B0BD8" w14:textId="77777777" w:rsidR="00AA0640" w:rsidRDefault="00AA0640" w:rsidP="00AA0640">
      <w:pPr>
        <w:spacing w:line="360" w:lineRule="auto"/>
        <w:ind w:firstLine="709"/>
        <w:contextualSpacing/>
        <w:rPr>
          <w:lang w:eastAsia="en-US"/>
        </w:rPr>
      </w:pPr>
      <w:r w:rsidRPr="00AA0640">
        <w:rPr>
          <w:lang w:eastAsia="en-US"/>
        </w:rPr>
        <w:t>Загалом, ефективна політика просування вимагає не лише розуміння та виконання цих принципів, але й постійної готовності до інновацій і змін. Ці основні принципи формують стратегічну основу, яка допомагає компаніям досягати стійких результатів та будувати міцні відносини зі своїми клієнтами.</w:t>
      </w:r>
    </w:p>
    <w:p w14:paraId="43D260E5" w14:textId="77777777" w:rsidR="00AA0640" w:rsidRPr="00AA0640" w:rsidRDefault="00AA0640" w:rsidP="00AA0640">
      <w:pPr>
        <w:spacing w:line="360" w:lineRule="auto"/>
        <w:ind w:firstLine="709"/>
        <w:contextualSpacing/>
        <w:rPr>
          <w:lang w:eastAsia="en-US"/>
        </w:rPr>
      </w:pPr>
      <w:r w:rsidRPr="00AA0640">
        <w:rPr>
          <w:lang w:eastAsia="en-US"/>
        </w:rPr>
        <w:t xml:space="preserve">На практиці реалізація політики просування передбачає декілька етапів: аналіз ринку, формування стратегії, вибір каналів і засобів просування, впровадження тактичних дій і оцінка результатів. Наприклад, підприємство, яке прагне розширити свою присутність на міжнародному ринку, може застосовувати різні стратегії просування залежно від специфіки регіону: у США акцентувати на цифрових інструментах, а в країнах Азії </w:t>
      </w:r>
      <w:r w:rsidR="00094B2E">
        <w:rPr>
          <w:lang w:eastAsia="en-US"/>
        </w:rPr>
        <w:t>-</w:t>
      </w:r>
      <w:r w:rsidRPr="00AA0640">
        <w:rPr>
          <w:lang w:eastAsia="en-US"/>
        </w:rPr>
        <w:t xml:space="preserve"> на співпраці з місцевими партнерами</w:t>
      </w:r>
      <w:r w:rsidR="004F1CFE">
        <w:rPr>
          <w:lang w:eastAsia="en-US"/>
        </w:rPr>
        <w:t xml:space="preserve"> [74</w:t>
      </w:r>
      <w:r w:rsidR="004F1CFE" w:rsidRPr="004F1CFE">
        <w:rPr>
          <w:lang w:val="ru-RU" w:eastAsia="en-US"/>
        </w:rPr>
        <w:t>]</w:t>
      </w:r>
      <w:r w:rsidRPr="00AA0640">
        <w:rPr>
          <w:lang w:eastAsia="en-US"/>
        </w:rPr>
        <w:t>.</w:t>
      </w:r>
    </w:p>
    <w:p w14:paraId="78DBFBBE" w14:textId="77777777" w:rsidR="00AA0640" w:rsidRPr="00AA0640" w:rsidRDefault="00AA0640" w:rsidP="00AA0640">
      <w:pPr>
        <w:spacing w:line="360" w:lineRule="auto"/>
        <w:ind w:firstLine="709"/>
        <w:contextualSpacing/>
        <w:rPr>
          <w:lang w:eastAsia="en-US"/>
        </w:rPr>
      </w:pPr>
      <w:r w:rsidRPr="00AA0640">
        <w:rPr>
          <w:lang w:eastAsia="en-US"/>
        </w:rPr>
        <w:t>Одним із вдалих прикладів дотримання принципів політики просування є кампанія відомого бренду спортивного одягу, який використовує емоційні послання, спрямовані на мотивацію та досягнення цілей. Бренд не лише рекламує продукцію, а й демонструє, як вона допомагає споживачам досягти їхніх мрій.</w:t>
      </w:r>
    </w:p>
    <w:p w14:paraId="2A559DF6" w14:textId="18539E18" w:rsidR="000772C7" w:rsidRPr="000772C7" w:rsidRDefault="000772C7" w:rsidP="000772C7">
      <w:pPr>
        <w:spacing w:line="360" w:lineRule="auto"/>
        <w:ind w:firstLine="709"/>
        <w:contextualSpacing/>
        <w:rPr>
          <w:lang w:eastAsia="en-US"/>
        </w:rPr>
      </w:pPr>
      <w:r w:rsidRPr="000772C7">
        <w:rPr>
          <w:lang w:eastAsia="en-US"/>
        </w:rPr>
        <w:t xml:space="preserve">Формування ефективної політики просування підприємства є ключовим елементом його успішної діяльності на ринку. Сучасні компанії прагнуть не лише </w:t>
      </w:r>
      <w:r w:rsidRPr="000772C7">
        <w:rPr>
          <w:lang w:eastAsia="en-US"/>
        </w:rPr>
        <w:lastRenderedPageBreak/>
        <w:t>привернути увагу споживачів, але й побудувати довгострокові відносини з ними, забезпечуючи стабільний попит на свою продукцію чи послуги та зміцнюючи конкурентоспроможність. Для досягнення таких цілей необхідно враховувати низку важливих принципів, які роблять політику просування ефективною, адаптивною та відповідною цінностям компанії</w:t>
      </w:r>
      <w:r w:rsidR="004F1CFE">
        <w:rPr>
          <w:lang w:eastAsia="en-US"/>
        </w:rPr>
        <w:t xml:space="preserve"> [34</w:t>
      </w:r>
      <w:r w:rsidR="00CA5E88">
        <w:rPr>
          <w:lang w:eastAsia="en-US"/>
        </w:rPr>
        <w:t>,</w:t>
      </w:r>
      <w:r w:rsidR="004F1CFE">
        <w:rPr>
          <w:lang w:eastAsia="en-US"/>
        </w:rPr>
        <w:t xml:space="preserve"> с. 49</w:t>
      </w:r>
      <w:r w:rsidR="004F1CFE" w:rsidRPr="004F1CFE">
        <w:rPr>
          <w:lang w:eastAsia="en-US"/>
        </w:rPr>
        <w:t>]</w:t>
      </w:r>
      <w:r w:rsidRPr="000772C7">
        <w:rPr>
          <w:lang w:eastAsia="en-US"/>
        </w:rPr>
        <w:t>.</w:t>
      </w:r>
    </w:p>
    <w:p w14:paraId="3199BC9C" w14:textId="77777777" w:rsidR="000772C7" w:rsidRPr="000772C7" w:rsidRDefault="000772C7" w:rsidP="000772C7">
      <w:pPr>
        <w:spacing w:line="360" w:lineRule="auto"/>
        <w:ind w:firstLine="709"/>
        <w:contextualSpacing/>
        <w:rPr>
          <w:lang w:eastAsia="en-US"/>
        </w:rPr>
      </w:pPr>
      <w:r w:rsidRPr="000772C7">
        <w:rPr>
          <w:lang w:eastAsia="en-US"/>
        </w:rPr>
        <w:t xml:space="preserve">Перший принцип, що забезпечує успіх, </w:t>
      </w:r>
      <w:r w:rsidR="00094B2E">
        <w:rPr>
          <w:lang w:eastAsia="en-US"/>
        </w:rPr>
        <w:t>-</w:t>
      </w:r>
      <w:r w:rsidRPr="000772C7">
        <w:rPr>
          <w:lang w:eastAsia="en-US"/>
        </w:rPr>
        <w:t xml:space="preserve"> це комплексність підходу. Політика просування повинна охоплювати різні аспекти маркетингової діяльності підприємства, поєднуючи рекламу, стимулювання збуту, зв'язки з громадськістю, особисті продажі та інші інструменти комунікації. Така комплексність дає змогу узгодити дії та спрямувати їх на досягнення загальної мети, формуючи сильний вплив на цільову аудиторію. Наприклад, реклама у традиційних медіа посилює вплив цифрових каналів, що підвищує ефективність комунікації</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_Ref183874043 \r \h </w:instrText>
      </w:r>
      <w:r w:rsidR="00DC58FC">
        <w:rPr>
          <w:lang w:val="ru-RU" w:eastAsia="en-US"/>
        </w:rPr>
      </w:r>
      <w:r w:rsidR="00DC58FC">
        <w:rPr>
          <w:lang w:val="ru-RU" w:eastAsia="en-US"/>
        </w:rPr>
        <w:fldChar w:fldCharType="separate"/>
      </w:r>
      <w:r w:rsidR="00DC58FC">
        <w:rPr>
          <w:lang w:val="ru-RU" w:eastAsia="en-US"/>
        </w:rPr>
        <w:t>1</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153]</w:t>
      </w:r>
      <w:r w:rsidRPr="000772C7">
        <w:rPr>
          <w:lang w:eastAsia="en-US"/>
        </w:rPr>
        <w:t>.</w:t>
      </w:r>
    </w:p>
    <w:p w14:paraId="71E58921" w14:textId="77777777" w:rsidR="000772C7" w:rsidRPr="000772C7" w:rsidRDefault="000772C7" w:rsidP="000772C7">
      <w:pPr>
        <w:spacing w:line="360" w:lineRule="auto"/>
        <w:ind w:firstLine="709"/>
        <w:contextualSpacing/>
        <w:rPr>
          <w:lang w:eastAsia="en-US"/>
        </w:rPr>
      </w:pPr>
      <w:r w:rsidRPr="000772C7">
        <w:rPr>
          <w:lang w:eastAsia="en-US"/>
        </w:rPr>
        <w:t>Успішна політика просування будується на глибокому розумінні потреб, очікувань та поведінки споживачів. Завдяки сегментації ринку компанії можуть спрямовувати повідомлення до конкретних сегментів, роблячи їх більш релевантними та ефективними. Орієнтуючись на інтереси різних груп, підприємства здатні створювати індивідуалізовані пропозиції, що підвищує задоволеність споживачів і сприяє лояльності до бренду.</w:t>
      </w:r>
    </w:p>
    <w:p w14:paraId="0DCABCBD" w14:textId="77777777" w:rsidR="000772C7" w:rsidRPr="000772C7" w:rsidRDefault="000772C7" w:rsidP="000772C7">
      <w:pPr>
        <w:spacing w:line="360" w:lineRule="auto"/>
        <w:ind w:firstLine="709"/>
        <w:contextualSpacing/>
        <w:rPr>
          <w:lang w:eastAsia="en-US"/>
        </w:rPr>
      </w:pPr>
      <w:r w:rsidRPr="000772C7">
        <w:rPr>
          <w:lang w:eastAsia="en-US"/>
        </w:rPr>
        <w:t>Сьогодні для успішного просування недостатньо використовувати лише традиційні методи. Комбінація класичних інструментів, таких як телебачення та друковані видання, з сучасними технологіями, зокрема соціальними мережами, інтернет-маркетингом та впливом блогерів, дозволяє підприємствам охоплювати широку аудиторію. Наприклад, проведення рекламної кампанії в соціальних мережах може мати підтримку з боку радіореклами, що створює послідовний імідж компанії і підвищує впізнаваність бренду.</w:t>
      </w:r>
    </w:p>
    <w:p w14:paraId="35B75AFA" w14:textId="77777777" w:rsidR="000772C7" w:rsidRPr="000772C7" w:rsidRDefault="000772C7" w:rsidP="000772C7">
      <w:pPr>
        <w:spacing w:line="360" w:lineRule="auto"/>
        <w:ind w:firstLine="709"/>
        <w:contextualSpacing/>
        <w:rPr>
          <w:lang w:eastAsia="en-US"/>
        </w:rPr>
      </w:pPr>
      <w:r w:rsidRPr="000772C7">
        <w:rPr>
          <w:lang w:eastAsia="en-US"/>
        </w:rPr>
        <w:t xml:space="preserve">У швидко мінливому ринковому середовищі компанії повинні бути готові адаптувати свою політику просування відповідно до нових умов. Це включає своєчасну реакцію на зміни в поведінці споживачів, новітні технології, дії конкурентів. Гнучкість дозволяє підприємствам оперативно змінювати </w:t>
      </w:r>
      <w:r w:rsidRPr="000772C7">
        <w:rPr>
          <w:lang w:eastAsia="en-US"/>
        </w:rPr>
        <w:lastRenderedPageBreak/>
        <w:t>комунікаційну стратегію у відповідь на нові виклики, зберігаючи свою конкурентну позицію</w:t>
      </w:r>
      <w:r w:rsidR="009962F1" w:rsidRPr="009962F1">
        <w:rPr>
          <w:lang w:val="ru-RU" w:eastAsia="en-US"/>
        </w:rPr>
        <w:t xml:space="preserve"> </w:t>
      </w:r>
      <w:r w:rsidR="009962F1" w:rsidRPr="001457E4">
        <w:rPr>
          <w:lang w:val="ru-RU" w:eastAsia="en-US"/>
        </w:rPr>
        <w:t>[</w:t>
      </w:r>
      <w:r w:rsidR="00DC58FC">
        <w:rPr>
          <w:lang w:val="ru-RU" w:eastAsia="en-US"/>
        </w:rPr>
        <w:fldChar w:fldCharType="begin"/>
      </w:r>
      <w:r w:rsidR="00DC58FC">
        <w:rPr>
          <w:lang w:val="ru-RU" w:eastAsia="en-US"/>
        </w:rPr>
        <w:instrText xml:space="preserve"> REF _Ref183873946 \r \h </w:instrText>
      </w:r>
      <w:r w:rsidR="00DC58FC">
        <w:rPr>
          <w:lang w:val="ru-RU" w:eastAsia="en-US"/>
        </w:rPr>
      </w:r>
      <w:r w:rsidR="00DC58FC">
        <w:rPr>
          <w:lang w:val="ru-RU" w:eastAsia="en-US"/>
        </w:rPr>
        <w:fldChar w:fldCharType="separate"/>
      </w:r>
      <w:r w:rsidR="00DC58FC">
        <w:rPr>
          <w:lang w:val="ru-RU" w:eastAsia="en-US"/>
        </w:rPr>
        <w:t>3</w:t>
      </w:r>
      <w:r w:rsidR="00DC58FC">
        <w:rPr>
          <w:lang w:val="ru-RU" w:eastAsia="en-US"/>
        </w:rPr>
        <w:fldChar w:fldCharType="end"/>
      </w:r>
      <w:r w:rsidR="009962F1" w:rsidRPr="001457E4">
        <w:rPr>
          <w:lang w:val="ru-RU" w:eastAsia="en-US"/>
        </w:rPr>
        <w:t xml:space="preserve">, </w:t>
      </w:r>
      <w:r w:rsidR="009962F1">
        <w:rPr>
          <w:lang w:val="en-US" w:eastAsia="en-US"/>
        </w:rPr>
        <w:t>c</w:t>
      </w:r>
      <w:r w:rsidR="009962F1" w:rsidRPr="001457E4">
        <w:rPr>
          <w:lang w:val="ru-RU" w:eastAsia="en-US"/>
        </w:rPr>
        <w:t>. 130]</w:t>
      </w:r>
      <w:r w:rsidRPr="000772C7">
        <w:rPr>
          <w:lang w:eastAsia="en-US"/>
        </w:rPr>
        <w:t>.</w:t>
      </w:r>
    </w:p>
    <w:p w14:paraId="562A0B20" w14:textId="77777777" w:rsidR="000772C7" w:rsidRPr="000772C7" w:rsidRDefault="000772C7" w:rsidP="000772C7">
      <w:pPr>
        <w:spacing w:line="360" w:lineRule="auto"/>
        <w:ind w:firstLine="709"/>
        <w:contextualSpacing/>
        <w:rPr>
          <w:lang w:eastAsia="en-US"/>
        </w:rPr>
      </w:pPr>
      <w:r w:rsidRPr="000772C7">
        <w:rPr>
          <w:lang w:eastAsia="en-US"/>
        </w:rPr>
        <w:t>Важливим елементом ефективної політики просування є можливість оцінки її ефективності. Підприємства повинні встановлювати чіткі критерії та показники для вимірювання результатів рекламних кампаній. Аналізуючи ці показники, компанії можуть виявляти слабкі та сильні сторони своєї стратегії і вчасно вносити корективи для досягнення оптимальних результатів. Наприклад, відстеження коефіцієнта конверсії дозволяє оцінити ефективність онлайн-кампаній і вдосконалювати їх.</w:t>
      </w:r>
    </w:p>
    <w:p w14:paraId="25F9B074" w14:textId="77777777" w:rsidR="000772C7" w:rsidRPr="000772C7" w:rsidRDefault="000772C7" w:rsidP="000772C7">
      <w:pPr>
        <w:spacing w:line="360" w:lineRule="auto"/>
        <w:ind w:firstLine="709"/>
        <w:contextualSpacing/>
        <w:rPr>
          <w:lang w:eastAsia="en-US"/>
        </w:rPr>
      </w:pPr>
      <w:r w:rsidRPr="000772C7">
        <w:rPr>
          <w:lang w:eastAsia="en-US"/>
        </w:rPr>
        <w:t>Політика просування повинна бути тісно пов'язана із загальною стратегією підприємства, відображати його місію, бачення та цінності. Це забезпечує цілісність бренду, підвищує довіру споживачів та надає компанії стійке позиціонування. Узгодженість комунікацій з корпоративною філософією допомагає формувати сильний імідж компанії, яка є вірною своїм принципам.</w:t>
      </w:r>
    </w:p>
    <w:p w14:paraId="76F32635" w14:textId="231ED38B" w:rsidR="000772C7" w:rsidRPr="000772C7" w:rsidRDefault="000772C7" w:rsidP="000772C7">
      <w:pPr>
        <w:spacing w:line="360" w:lineRule="auto"/>
        <w:ind w:firstLine="709"/>
        <w:contextualSpacing/>
        <w:rPr>
          <w:lang w:eastAsia="en-US"/>
        </w:rPr>
      </w:pPr>
      <w:r w:rsidRPr="000772C7">
        <w:rPr>
          <w:lang w:eastAsia="en-US"/>
        </w:rPr>
        <w:t xml:space="preserve">Сучасні споживачі все частіше звертають увагу на етичні аспекти діяльності компаній, тому політика просування має враховувати соціальну відповідальність. Відмова від сумнівних практик та просування етичних принципів сприяє позитивному іміджу бренду. Соціальна відповідальність проявляється у турботі про екологію, благодійності, чесності в рекламі </w:t>
      </w:r>
      <w:r w:rsidR="00A43F51" w:rsidRPr="00A43F51">
        <w:rPr>
          <w:lang w:eastAsia="en-US"/>
        </w:rPr>
        <w:t>–</w:t>
      </w:r>
      <w:r w:rsidRPr="000772C7">
        <w:rPr>
          <w:lang w:eastAsia="en-US"/>
        </w:rPr>
        <w:t xml:space="preserve"> все це зміцнює зв'язок між компанією та її клієнтами</w:t>
      </w:r>
      <w:r w:rsidR="009962F1" w:rsidRPr="009962F1">
        <w:rPr>
          <w:lang w:eastAsia="en-US"/>
        </w:rPr>
        <w:t xml:space="preserve"> [</w:t>
      </w:r>
      <w:r w:rsidR="00DC58FC">
        <w:rPr>
          <w:lang w:eastAsia="en-US"/>
        </w:rPr>
        <w:fldChar w:fldCharType="begin"/>
      </w:r>
      <w:r w:rsidR="00DC58FC">
        <w:rPr>
          <w:lang w:eastAsia="en-US"/>
        </w:rPr>
        <w:instrText xml:space="preserve"> REF _Ref183874064 \r \h </w:instrText>
      </w:r>
      <w:r w:rsidR="00DC58FC">
        <w:rPr>
          <w:lang w:eastAsia="en-US"/>
        </w:rPr>
      </w:r>
      <w:r w:rsidR="00DC58FC">
        <w:rPr>
          <w:lang w:eastAsia="en-US"/>
        </w:rPr>
        <w:fldChar w:fldCharType="separate"/>
      </w:r>
      <w:r w:rsidR="00DC58FC">
        <w:rPr>
          <w:lang w:eastAsia="en-US"/>
        </w:rPr>
        <w:t>6</w:t>
      </w:r>
      <w:r w:rsidR="00DC58FC">
        <w:rPr>
          <w:lang w:eastAsia="en-US"/>
        </w:rPr>
        <w:fldChar w:fldCharType="end"/>
      </w:r>
      <w:r w:rsidR="009962F1" w:rsidRPr="009962F1">
        <w:rPr>
          <w:lang w:eastAsia="en-US"/>
        </w:rPr>
        <w:t>, c. 29]</w:t>
      </w:r>
      <w:r w:rsidRPr="000772C7">
        <w:rPr>
          <w:lang w:eastAsia="en-US"/>
        </w:rPr>
        <w:t>.</w:t>
      </w:r>
    </w:p>
    <w:p w14:paraId="690DB7D0" w14:textId="77777777" w:rsidR="000772C7" w:rsidRDefault="000772C7" w:rsidP="000772C7">
      <w:pPr>
        <w:spacing w:line="360" w:lineRule="auto"/>
        <w:ind w:firstLine="709"/>
        <w:contextualSpacing/>
        <w:rPr>
          <w:lang w:eastAsia="en-US"/>
        </w:rPr>
      </w:pPr>
      <w:r w:rsidRPr="000772C7">
        <w:rPr>
          <w:lang w:eastAsia="en-US"/>
        </w:rPr>
        <w:t>Формування політики просування, що ґрунтується на комплексності, орієнтації на споживача, інтеграції різних інструментів, гнучкості, вимірюваності, відповідності корпоративній стратегії та етичності, дозволяє підприємству ефективно комунікувати з ринком. Дотримуючись цих принципів, компанія забезпечує собі не лише стабільні продажі, але й підтримує довіру споживачів, зміцнюючи свої позиції та досягаючи стратегічних цілей.</w:t>
      </w:r>
    </w:p>
    <w:p w14:paraId="4E518A71" w14:textId="77777777" w:rsidR="00100420" w:rsidRPr="00100420" w:rsidRDefault="00100420" w:rsidP="00100420">
      <w:pPr>
        <w:spacing w:line="360" w:lineRule="auto"/>
        <w:ind w:firstLine="709"/>
        <w:contextualSpacing/>
        <w:rPr>
          <w:lang w:eastAsia="en-US"/>
        </w:rPr>
      </w:pPr>
      <w:r w:rsidRPr="00100420">
        <w:rPr>
          <w:lang w:eastAsia="en-US"/>
        </w:rPr>
        <w:t xml:space="preserve">Процес виходу продукції на нові ринки є складним і багатоступеневим. В умовах глобалізації та посилення конкуренції на світових ринках перед виробниками виникає питання не тільки про якість товару, а й про грамотне </w:t>
      </w:r>
      <w:r w:rsidRPr="00100420">
        <w:rPr>
          <w:lang w:eastAsia="en-US"/>
        </w:rPr>
        <w:lastRenderedPageBreak/>
        <w:t>планування системи його просування. Це питання стає особливо актуальним для українських виробників в умовах сучасних кризових явищ як в Україні, так і у світі, коли потреба в розширенні ринків збуту є гострою, а конкурентні вимоги постійно зростають. Просування продукції має враховувати особливості маркетингового середовища, запити цільової аудиторії, а також ретельно вивчати потреби та поведінку постачальників, посередників і конкурентів. Тільки тоді виробник зможе успішно впроваджувати свою продукцію на міжнародні ринки.</w:t>
      </w:r>
    </w:p>
    <w:p w14:paraId="2938EFC3" w14:textId="77777777" w:rsidR="00100420" w:rsidRPr="00100420" w:rsidRDefault="00100420" w:rsidP="00100420">
      <w:pPr>
        <w:spacing w:line="360" w:lineRule="auto"/>
        <w:ind w:firstLine="709"/>
        <w:contextualSpacing/>
        <w:rPr>
          <w:lang w:eastAsia="en-US"/>
        </w:rPr>
      </w:pPr>
      <w:r w:rsidRPr="00100420">
        <w:rPr>
          <w:lang w:eastAsia="en-US"/>
        </w:rPr>
        <w:t>Перед початком виходу на новий ринок підприємство повинно переконатися, що його продукція відповідає певним ключовим критеріям</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_Ref183874073 \r \h </w:instrText>
      </w:r>
      <w:r w:rsidR="00DC58FC">
        <w:rPr>
          <w:lang w:val="ru-RU" w:eastAsia="en-US"/>
        </w:rPr>
      </w:r>
      <w:r w:rsidR="00DC58FC">
        <w:rPr>
          <w:lang w:val="ru-RU" w:eastAsia="en-US"/>
        </w:rPr>
        <w:fldChar w:fldCharType="separate"/>
      </w:r>
      <w:r w:rsidR="00DC58FC">
        <w:rPr>
          <w:lang w:val="ru-RU" w:eastAsia="en-US"/>
        </w:rPr>
        <w:t>16</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31]</w:t>
      </w:r>
      <w:r w:rsidRPr="00100420">
        <w:rPr>
          <w:lang w:eastAsia="en-US"/>
        </w:rPr>
        <w:t>:</w:t>
      </w:r>
    </w:p>
    <w:p w14:paraId="0852D619" w14:textId="2C3D5CC3" w:rsidR="00100420" w:rsidRPr="00100420" w:rsidRDefault="00100420" w:rsidP="00100420">
      <w:pPr>
        <w:spacing w:line="360" w:lineRule="auto"/>
        <w:ind w:firstLine="709"/>
        <w:contextualSpacing/>
        <w:rPr>
          <w:lang w:eastAsia="en-US"/>
        </w:rPr>
      </w:pPr>
      <w:r w:rsidRPr="00100420">
        <w:rPr>
          <w:lang w:eastAsia="en-US"/>
        </w:rPr>
        <w:t xml:space="preserve">1. Зрозумілість товару </w:t>
      </w:r>
      <w:r w:rsidR="00A43F51" w:rsidRPr="00A43F51">
        <w:rPr>
          <w:lang w:eastAsia="en-US"/>
        </w:rPr>
        <w:t>–</w:t>
      </w:r>
      <w:r w:rsidRPr="00100420">
        <w:rPr>
          <w:lang w:eastAsia="en-US"/>
        </w:rPr>
        <w:t xml:space="preserve"> споживачі повинні мати повне уявлення про товар, його особливості та переваги. Недостатня інформація може призвести до негативного сприйняття або недовіри до продукту.</w:t>
      </w:r>
    </w:p>
    <w:p w14:paraId="6CEC30C8" w14:textId="6DB6E28E" w:rsidR="00100420" w:rsidRPr="00100420" w:rsidRDefault="00100420" w:rsidP="00100420">
      <w:pPr>
        <w:spacing w:line="360" w:lineRule="auto"/>
        <w:ind w:firstLine="709"/>
        <w:contextualSpacing/>
        <w:rPr>
          <w:lang w:eastAsia="en-US"/>
        </w:rPr>
      </w:pPr>
      <w:r w:rsidRPr="00100420">
        <w:rPr>
          <w:lang w:eastAsia="en-US"/>
        </w:rPr>
        <w:t xml:space="preserve">2. Рівень довіри до бренду </w:t>
      </w:r>
      <w:r w:rsidR="00A43F51" w:rsidRPr="00A43F51">
        <w:rPr>
          <w:lang w:eastAsia="en-US"/>
        </w:rPr>
        <w:t>–</w:t>
      </w:r>
      <w:r w:rsidRPr="00100420">
        <w:rPr>
          <w:lang w:eastAsia="en-US"/>
        </w:rPr>
        <w:t xml:space="preserve"> споживачі повинні бути впевнені в якості продукту і в тому, що він здатний задовольнити їхні потреби. Лояльність до бренду є важливим фактором, який може формуватися роками, але вона здатна забезпечити стабільний попит.</w:t>
      </w:r>
    </w:p>
    <w:p w14:paraId="3C184F3C" w14:textId="61148500" w:rsidR="00100420" w:rsidRPr="00100420" w:rsidRDefault="00100420" w:rsidP="00100420">
      <w:pPr>
        <w:spacing w:line="360" w:lineRule="auto"/>
        <w:ind w:firstLine="709"/>
        <w:contextualSpacing/>
        <w:rPr>
          <w:lang w:eastAsia="en-US"/>
        </w:rPr>
      </w:pPr>
      <w:r w:rsidRPr="00100420">
        <w:rPr>
          <w:lang w:eastAsia="en-US"/>
        </w:rPr>
        <w:t xml:space="preserve">3. Співвідношення ціни та якості </w:t>
      </w:r>
      <w:r w:rsidR="00A43F51" w:rsidRPr="00A43F51">
        <w:rPr>
          <w:lang w:eastAsia="en-US"/>
        </w:rPr>
        <w:t>–</w:t>
      </w:r>
      <w:r w:rsidRPr="00100420">
        <w:rPr>
          <w:lang w:eastAsia="en-US"/>
        </w:rPr>
        <w:t xml:space="preserve"> продукт повинен відповідати заявленій ціні та виправдовувати очікування споживача. Це один із головних факторів, що впливає на рішення про купівлю.</w:t>
      </w:r>
    </w:p>
    <w:p w14:paraId="0BA47DE7" w14:textId="4846F0E1" w:rsidR="00100420" w:rsidRPr="00100420" w:rsidRDefault="00100420" w:rsidP="00100420">
      <w:pPr>
        <w:spacing w:line="360" w:lineRule="auto"/>
        <w:ind w:firstLine="709"/>
        <w:contextualSpacing/>
        <w:rPr>
          <w:lang w:eastAsia="en-US"/>
        </w:rPr>
      </w:pPr>
      <w:r w:rsidRPr="00100420">
        <w:rPr>
          <w:lang w:eastAsia="en-US"/>
        </w:rPr>
        <w:t xml:space="preserve">4. Споживчий розрив </w:t>
      </w:r>
      <w:r w:rsidR="00A43F51" w:rsidRPr="00A43F51">
        <w:rPr>
          <w:lang w:eastAsia="en-US"/>
        </w:rPr>
        <w:t>–</w:t>
      </w:r>
      <w:r w:rsidRPr="00100420">
        <w:rPr>
          <w:lang w:eastAsia="en-US"/>
        </w:rPr>
        <w:t xml:space="preserve"> важливий показник, який особливо стосується харчової галузі. Виробники повинні забезпечити стабільне постачання якісної сировини, що дозволить відповідати високим вимогам до якості продукції на зарубіжних ринках.</w:t>
      </w:r>
    </w:p>
    <w:p w14:paraId="407EB6DF" w14:textId="77777777" w:rsidR="00100420" w:rsidRPr="00100420" w:rsidRDefault="00100420" w:rsidP="00100420">
      <w:pPr>
        <w:spacing w:line="360" w:lineRule="auto"/>
        <w:ind w:firstLine="709"/>
        <w:contextualSpacing/>
        <w:rPr>
          <w:lang w:eastAsia="en-US"/>
        </w:rPr>
      </w:pPr>
      <w:r w:rsidRPr="00100420">
        <w:rPr>
          <w:lang w:eastAsia="en-US"/>
        </w:rPr>
        <w:t>Відповідність цим критеріям є основою для подальшого планування стратегії виходу на нові ринки та розробки ефективної системи просування продукції.</w:t>
      </w:r>
    </w:p>
    <w:p w14:paraId="583A6C71" w14:textId="77777777" w:rsidR="00100420" w:rsidRPr="00100420" w:rsidRDefault="00100420" w:rsidP="00100420">
      <w:pPr>
        <w:spacing w:line="360" w:lineRule="auto"/>
        <w:ind w:firstLine="709"/>
        <w:contextualSpacing/>
        <w:rPr>
          <w:lang w:eastAsia="en-US"/>
        </w:rPr>
      </w:pPr>
      <w:r w:rsidRPr="00100420">
        <w:rPr>
          <w:lang w:eastAsia="en-US"/>
        </w:rPr>
        <w:t xml:space="preserve">Український учений </w:t>
      </w:r>
      <w:r w:rsidR="009962F1">
        <w:rPr>
          <w:lang w:eastAsia="en-US"/>
        </w:rPr>
        <w:t>В.І. Голинський</w:t>
      </w:r>
      <w:r w:rsidRPr="00100420">
        <w:rPr>
          <w:lang w:eastAsia="en-US"/>
        </w:rPr>
        <w:t xml:space="preserve"> виділяє три основні підходи до просування продукції на нові ринки, кожен з яких має свої особливості</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_Ref183874079 \r \h </w:instrText>
      </w:r>
      <w:r w:rsidR="00DC58FC">
        <w:rPr>
          <w:lang w:val="ru-RU" w:eastAsia="en-US"/>
        </w:rPr>
      </w:r>
      <w:r w:rsidR="00DC58FC">
        <w:rPr>
          <w:lang w:val="ru-RU" w:eastAsia="en-US"/>
        </w:rPr>
        <w:fldChar w:fldCharType="separate"/>
      </w:r>
      <w:r w:rsidR="00DC58FC">
        <w:rPr>
          <w:lang w:val="ru-RU" w:eastAsia="en-US"/>
        </w:rPr>
        <w:t>9</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45]</w:t>
      </w:r>
      <w:r w:rsidRPr="00100420">
        <w:rPr>
          <w:lang w:eastAsia="en-US"/>
        </w:rPr>
        <w:t>:</w:t>
      </w:r>
    </w:p>
    <w:p w14:paraId="545F0650" w14:textId="77777777" w:rsidR="00100420" w:rsidRPr="00100420" w:rsidRDefault="00100420" w:rsidP="00100420">
      <w:pPr>
        <w:spacing w:line="360" w:lineRule="auto"/>
        <w:ind w:firstLine="709"/>
        <w:contextualSpacing/>
        <w:rPr>
          <w:lang w:eastAsia="en-US"/>
        </w:rPr>
      </w:pPr>
      <w:r w:rsidRPr="00100420">
        <w:rPr>
          <w:lang w:eastAsia="en-US"/>
        </w:rPr>
        <w:lastRenderedPageBreak/>
        <w:t>1. Просування у рамках життєвого циклу товару. Цей підхід є доцільним для продукції, яка вже має певну впізнаваність серед споживачів. Найчастіше це стосується товарів, які були презентовані на виставках чи інших заходах, де потенційні клієнти мали змогу ознайомитися з ними. Таким чином, формується попит, який згодом можна розширити за допомогою рекламних кампаній та інших маркетингових заходів.</w:t>
      </w:r>
    </w:p>
    <w:p w14:paraId="5C820E0B" w14:textId="77777777" w:rsidR="00100420" w:rsidRPr="00100420" w:rsidRDefault="00100420" w:rsidP="00100420">
      <w:pPr>
        <w:spacing w:line="360" w:lineRule="auto"/>
        <w:ind w:firstLine="709"/>
        <w:contextualSpacing/>
        <w:rPr>
          <w:lang w:eastAsia="en-US"/>
        </w:rPr>
      </w:pPr>
      <w:r w:rsidRPr="00100420">
        <w:rPr>
          <w:lang w:eastAsia="en-US"/>
        </w:rPr>
        <w:t>2. Просування у рамках процесу розробки нової продукції. У цьому випадку просування є завершальним етапом процесу розробки нового товару, який включає генерування ідеї, оцінку проектів, створення концепції, розробку маркетингової стратегії, тестування продукту в ринкових умовах і початок виробництва. Цей підхід дозволяє уникнути ризиків, пов’язаних з невизначеністю ринку, і підготуватися до можливих викликів у процесі просування нової продукції.</w:t>
      </w:r>
    </w:p>
    <w:p w14:paraId="046193D1" w14:textId="77777777" w:rsidR="00100420" w:rsidRPr="00100420" w:rsidRDefault="00100420" w:rsidP="00100420">
      <w:pPr>
        <w:spacing w:line="360" w:lineRule="auto"/>
        <w:ind w:firstLine="709"/>
        <w:contextualSpacing/>
        <w:rPr>
          <w:lang w:eastAsia="en-US"/>
        </w:rPr>
      </w:pPr>
      <w:r w:rsidRPr="00100420">
        <w:rPr>
          <w:lang w:eastAsia="en-US"/>
        </w:rPr>
        <w:t>3. Розробка концепції просування для вже виробленого товару. Цей метод підходить для продуктів, які були виготовлені і потребують комплексної маркетингової підтримки. Тут важливо врахувати прогноз продажів, рентабельність, стратегію виходу на новий ринок, а також витрати на маркетинг. Ефективна рекламна кампанія та активна робота з цільовою аудиторією можуть підвищити попит на вже існуючий товар.</w:t>
      </w:r>
    </w:p>
    <w:p w14:paraId="2E7067E8" w14:textId="77777777" w:rsidR="00100420" w:rsidRDefault="00100420" w:rsidP="00100420">
      <w:pPr>
        <w:spacing w:line="360" w:lineRule="auto"/>
        <w:ind w:firstLine="709"/>
        <w:contextualSpacing/>
        <w:rPr>
          <w:lang w:eastAsia="en-US"/>
        </w:rPr>
      </w:pPr>
      <w:r w:rsidRPr="00100420">
        <w:rPr>
          <w:lang w:eastAsia="en-US"/>
        </w:rPr>
        <w:t>У сучасних умовах українським виробникам потрібно враховувати низку зовнішніх і внутрішніх факторів, які впливають на успіх виходу на зарубіжні ринки. Економічні кризи, інфляція, зростання вартості сировини та матеріалів – це лише частина проблем, з якими стикаються українські підприємства. Успішна адаптація до цих умов і використання новітніх маркетингових технологій може допомогти збільшити шанси на успіх.</w:t>
      </w:r>
    </w:p>
    <w:p w14:paraId="294F04DA" w14:textId="77777777" w:rsidR="00100420" w:rsidRPr="00100420" w:rsidRDefault="00100420" w:rsidP="00100420">
      <w:pPr>
        <w:spacing w:line="360" w:lineRule="auto"/>
        <w:ind w:firstLine="709"/>
        <w:contextualSpacing/>
        <w:rPr>
          <w:lang w:eastAsia="en-US"/>
        </w:rPr>
      </w:pPr>
      <w:r w:rsidRPr="00100420">
        <w:rPr>
          <w:lang w:eastAsia="en-US"/>
        </w:rPr>
        <w:t xml:space="preserve">Окрім трьох підходів, спрямованих на просування товарів відповідно до їх життєвого циклу чи стадії розробки, існують також чотири основні напрямки просування нових товарів, які орієнтовані на споживче призначення продукту. Ці напрямки відображають, як виробники можуть адаптувати свою продукцію до </w:t>
      </w:r>
      <w:r w:rsidRPr="00100420">
        <w:rPr>
          <w:lang w:eastAsia="en-US"/>
        </w:rPr>
        <w:lastRenderedPageBreak/>
        <w:t>постійно змінюваних потреб ринку та посилити конкурентні позиції в різних сегментах</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_Ref183874089 \r \h </w:instrText>
      </w:r>
      <w:r w:rsidR="00DC58FC">
        <w:rPr>
          <w:lang w:val="ru-RU" w:eastAsia="en-US"/>
        </w:rPr>
      </w:r>
      <w:r w:rsidR="00DC58FC">
        <w:rPr>
          <w:lang w:val="ru-RU" w:eastAsia="en-US"/>
        </w:rPr>
        <w:fldChar w:fldCharType="separate"/>
      </w:r>
      <w:r w:rsidR="00DC58FC">
        <w:rPr>
          <w:lang w:val="ru-RU" w:eastAsia="en-US"/>
        </w:rPr>
        <w:t>18</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112]</w:t>
      </w:r>
      <w:r w:rsidRPr="00100420">
        <w:rPr>
          <w:lang w:eastAsia="en-US"/>
        </w:rPr>
        <w:t>.</w:t>
      </w:r>
    </w:p>
    <w:p w14:paraId="5779E34E" w14:textId="77777777" w:rsidR="00100420" w:rsidRPr="00100420" w:rsidRDefault="00100420" w:rsidP="00100420">
      <w:pPr>
        <w:spacing w:line="360" w:lineRule="auto"/>
        <w:ind w:firstLine="709"/>
        <w:contextualSpacing/>
        <w:rPr>
          <w:lang w:eastAsia="en-US"/>
        </w:rPr>
      </w:pPr>
      <w:r w:rsidRPr="00100420">
        <w:rPr>
          <w:lang w:eastAsia="en-US"/>
        </w:rPr>
        <w:t>1. Заміна існуючого товару. Приблизно 45% нових для ринку товарів спрямовані на заміну вже існуючих продуктів. Цей напрямок не потребує радикальних змін, а передбачає внесення незначних коректив у продукцію для задоволення оновлених запитів споживачів або зниження витрат на виробництво. Заміна товарів може також бути корисною при переорієнтації підприємства на нові ринкові сегменти, де необхідно змінити позиціонування товару, щоб краще відповідати потребам нової аудиторії.</w:t>
      </w:r>
    </w:p>
    <w:p w14:paraId="7A120571" w14:textId="77777777" w:rsidR="00100420" w:rsidRDefault="00100420" w:rsidP="00100420">
      <w:pPr>
        <w:spacing w:line="360" w:lineRule="auto"/>
        <w:ind w:firstLine="709"/>
        <w:contextualSpacing/>
        <w:rPr>
          <w:lang w:eastAsia="en-US"/>
        </w:rPr>
      </w:pPr>
      <w:r w:rsidRPr="00100420">
        <w:rPr>
          <w:lang w:eastAsia="en-US"/>
        </w:rPr>
        <w:t>2. Просування товарів в існуючих асортиментних групах. Цей напрямок охоплює близько 25% нових для ринків товарів і передбачає поповнення існуючих асортиментних груп. Завдяки такому підходу підприємства можуть урізноманітнити власний асортимент, додаючи продукти, які задовольняють додаткові потреби споживачів і водночас підсилюють їхній інтерес до вже відомих товарів. Це допомагає підвищити загальний попит на продукцію і сприяє зміцненню позицій бренду.</w:t>
      </w:r>
    </w:p>
    <w:p w14:paraId="2067C5A6" w14:textId="77777777" w:rsidR="00100420" w:rsidRPr="00100420" w:rsidRDefault="00100420" w:rsidP="00100420">
      <w:pPr>
        <w:spacing w:line="360" w:lineRule="auto"/>
        <w:ind w:firstLine="709"/>
        <w:contextualSpacing/>
        <w:rPr>
          <w:lang w:eastAsia="en-US"/>
        </w:rPr>
      </w:pPr>
      <w:r w:rsidRPr="00100420">
        <w:rPr>
          <w:lang w:eastAsia="en-US"/>
        </w:rPr>
        <w:t>3. Створення нових асортиментних груп. Приблизно 20% нових товарів, що з’являються на ринках, належать до цього напрямку і є результатом розширення номенклатури продукції підприємства. Це дозволяє виробникам перейти на новий ринок або задовольнити нові споживчі сегменти, відкриваючи для себе більше можливостей для зростання. Успішне просування товарів у нових асортиментних групах може значно розширити базу клієнтів і підвищити прибутковість підприємства</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_Ref183874095 \r \h </w:instrText>
      </w:r>
      <w:r w:rsidR="00DC58FC">
        <w:rPr>
          <w:lang w:val="ru-RU" w:eastAsia="en-US"/>
        </w:rPr>
      </w:r>
      <w:r w:rsidR="00DC58FC">
        <w:rPr>
          <w:lang w:val="ru-RU" w:eastAsia="en-US"/>
        </w:rPr>
        <w:fldChar w:fldCharType="separate"/>
      </w:r>
      <w:r w:rsidR="00DC58FC">
        <w:rPr>
          <w:lang w:val="ru-RU" w:eastAsia="en-US"/>
        </w:rPr>
        <w:t>25</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197]</w:t>
      </w:r>
      <w:r w:rsidRPr="00100420">
        <w:rPr>
          <w:lang w:eastAsia="en-US"/>
        </w:rPr>
        <w:t>.</w:t>
      </w:r>
    </w:p>
    <w:p w14:paraId="4816460C" w14:textId="77777777" w:rsidR="00100420" w:rsidRPr="00100420" w:rsidRDefault="00100420" w:rsidP="00100420">
      <w:pPr>
        <w:spacing w:line="360" w:lineRule="auto"/>
        <w:ind w:firstLine="709"/>
        <w:contextualSpacing/>
        <w:rPr>
          <w:lang w:eastAsia="en-US"/>
        </w:rPr>
      </w:pPr>
      <w:r w:rsidRPr="00100420">
        <w:rPr>
          <w:lang w:eastAsia="en-US"/>
        </w:rPr>
        <w:t xml:space="preserve">4. Просування товарів, які є світовими новинками. Приблизно 10% нових товарів на ринку є інноваціями, що потребують не лише просування, а й створення абсолютно нових ринків збуту та сфер використання. Такий напрямок потребує значних інвестицій у маркетинг і дослідження, оскільки виробники повинні знайти та розвинути нову аудиторію для своїх продуктів. Вихід на ринок з унікальними товарами, які не мають аналогів, є складним, але перспективним </w:t>
      </w:r>
      <w:r w:rsidRPr="00100420">
        <w:rPr>
          <w:lang w:eastAsia="en-US"/>
        </w:rPr>
        <w:lastRenderedPageBreak/>
        <w:t>кроком, що може забезпечити довгострокову конкурентну перевагу.</w:t>
      </w:r>
    </w:p>
    <w:p w14:paraId="198A24E9" w14:textId="77777777" w:rsidR="00100420" w:rsidRDefault="00100420" w:rsidP="00100420">
      <w:pPr>
        <w:spacing w:line="360" w:lineRule="auto"/>
        <w:ind w:firstLine="709"/>
        <w:contextualSpacing/>
        <w:rPr>
          <w:lang w:eastAsia="en-US"/>
        </w:rPr>
      </w:pPr>
      <w:r w:rsidRPr="00100420">
        <w:rPr>
          <w:lang w:eastAsia="en-US"/>
        </w:rPr>
        <w:t>Щоб досягти успіху у просуванні продукції на закордонні ринки, підприємства повинні розробити чітку і структуровану систему просування, яка охоплює шість основних етапів</w:t>
      </w:r>
      <w:r w:rsidR="000772C7">
        <w:rPr>
          <w:lang w:eastAsia="en-US"/>
        </w:rPr>
        <w:t xml:space="preserve"> (рис. 1.</w:t>
      </w:r>
      <w:r w:rsidR="00AA0640">
        <w:rPr>
          <w:lang w:eastAsia="en-US"/>
        </w:rPr>
        <w:t>4</w:t>
      </w:r>
      <w:r w:rsidR="000772C7">
        <w:rPr>
          <w:lang w:eastAsia="en-US"/>
        </w:rPr>
        <w:t>)</w:t>
      </w:r>
      <w:r w:rsidR="009962F1" w:rsidRPr="009962F1">
        <w:rPr>
          <w:lang w:eastAsia="en-US"/>
        </w:rPr>
        <w:t xml:space="preserve"> [</w:t>
      </w:r>
      <w:r w:rsidR="00DC58FC">
        <w:rPr>
          <w:lang w:eastAsia="en-US"/>
        </w:rPr>
        <w:fldChar w:fldCharType="begin"/>
      </w:r>
      <w:r w:rsidR="00DC58FC">
        <w:rPr>
          <w:lang w:eastAsia="en-US"/>
        </w:rPr>
        <w:instrText xml:space="preserve"> REF _Ref183874032 \r \h </w:instrText>
      </w:r>
      <w:r w:rsidR="00DC58FC">
        <w:rPr>
          <w:lang w:eastAsia="en-US"/>
        </w:rPr>
      </w:r>
      <w:r w:rsidR="00DC58FC">
        <w:rPr>
          <w:lang w:eastAsia="en-US"/>
        </w:rPr>
        <w:fldChar w:fldCharType="separate"/>
      </w:r>
      <w:r w:rsidR="00DC58FC">
        <w:rPr>
          <w:lang w:eastAsia="en-US"/>
        </w:rPr>
        <w:t>22</w:t>
      </w:r>
      <w:r w:rsidR="00DC58FC">
        <w:rPr>
          <w:lang w:eastAsia="en-US"/>
        </w:rPr>
        <w:fldChar w:fldCharType="end"/>
      </w:r>
      <w:r w:rsidR="009962F1" w:rsidRPr="009962F1">
        <w:rPr>
          <w:lang w:eastAsia="en-US"/>
        </w:rPr>
        <w:t>, c. 45]</w:t>
      </w:r>
      <w:r w:rsidRPr="00100420">
        <w:rPr>
          <w:lang w:eastAsia="en-US"/>
        </w:rPr>
        <w:t>:</w:t>
      </w:r>
    </w:p>
    <w:p w14:paraId="63B6BD5C" w14:textId="78621C45" w:rsidR="004D1612" w:rsidRDefault="000772C7" w:rsidP="000772C7">
      <w:pPr>
        <w:spacing w:line="360" w:lineRule="auto"/>
        <w:ind w:firstLine="709"/>
        <w:contextualSpacing/>
        <w:rPr>
          <w:lang w:eastAsia="en-US"/>
        </w:rPr>
      </w:pPr>
      <w:r w:rsidRPr="000772C7">
        <w:rPr>
          <w:lang w:eastAsia="en-US"/>
        </w:rPr>
        <w:t xml:space="preserve">В сучасних умовах ринкової економіки ефективне просування продукції є важливим фактором успішного розвитку підприємства та забезпечення його конкурентоспроможності. </w:t>
      </w:r>
      <w:r w:rsidR="002E24FA">
        <w:rPr>
          <w:lang w:eastAsia="en-US"/>
        </w:rPr>
        <w:t>П</w:t>
      </w:r>
      <w:r w:rsidRPr="000772C7">
        <w:rPr>
          <w:lang w:eastAsia="en-US"/>
        </w:rPr>
        <w:t xml:space="preserve">росування дозволяє не лише підвищити рівень продажів, але й зміцнити зв’язки з цільовою аудиторією та сформувати імідж бренду. </w:t>
      </w:r>
    </w:p>
    <w:p w14:paraId="66E3849E" w14:textId="77777777" w:rsidR="00C65109" w:rsidRDefault="00C65109" w:rsidP="000772C7">
      <w:pPr>
        <w:spacing w:line="360" w:lineRule="auto"/>
        <w:ind w:firstLine="709"/>
        <w:contextualSpacing/>
        <w:rPr>
          <w:lang w:eastAsia="en-US"/>
        </w:rPr>
      </w:pPr>
    </w:p>
    <w:p w14:paraId="748B4D88" w14:textId="77777777" w:rsidR="000772C7" w:rsidRPr="00100420" w:rsidRDefault="000772C7" w:rsidP="000772C7">
      <w:pPr>
        <w:spacing w:line="360" w:lineRule="auto"/>
        <w:ind w:firstLine="709"/>
        <w:contextualSpacing/>
        <w:rPr>
          <w:lang w:eastAsia="en-US"/>
        </w:rPr>
      </w:pPr>
      <w:r>
        <w:rPr>
          <w:noProof/>
          <w:lang w:val="ru-RU" w:eastAsia="ru-RU"/>
        </w:rPr>
        <w:drawing>
          <wp:inline distT="0" distB="0" distL="0" distR="0" wp14:anchorId="51A6B20F" wp14:editId="0309BDBF">
            <wp:extent cx="5486400" cy="3200400"/>
            <wp:effectExtent l="0" t="0" r="19050" b="0"/>
            <wp:docPr id="1885963612"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1F2A55D1" w14:textId="2EC5EF8E" w:rsidR="000772C7" w:rsidRDefault="000772C7" w:rsidP="000772C7">
      <w:pPr>
        <w:spacing w:line="360" w:lineRule="auto"/>
        <w:ind w:firstLine="709"/>
        <w:contextualSpacing/>
        <w:jc w:val="center"/>
        <w:rPr>
          <w:lang w:eastAsia="en-US"/>
        </w:rPr>
      </w:pPr>
      <w:r>
        <w:rPr>
          <w:lang w:eastAsia="en-US"/>
        </w:rPr>
        <w:t>Рис</w:t>
      </w:r>
      <w:r w:rsidR="00327321" w:rsidRPr="00CA5E88">
        <w:rPr>
          <w:lang w:eastAsia="en-US"/>
        </w:rPr>
        <w:t>унок</w:t>
      </w:r>
      <w:r>
        <w:rPr>
          <w:lang w:eastAsia="en-US"/>
        </w:rPr>
        <w:t xml:space="preserve"> 1.</w:t>
      </w:r>
      <w:r w:rsidR="00AA0640">
        <w:rPr>
          <w:lang w:eastAsia="en-US"/>
        </w:rPr>
        <w:t>4</w:t>
      </w:r>
      <w:r>
        <w:rPr>
          <w:lang w:eastAsia="en-US"/>
        </w:rPr>
        <w:t xml:space="preserve"> – Етапи формування просування продукції </w:t>
      </w:r>
    </w:p>
    <w:p w14:paraId="362AECB2" w14:textId="5AA02B16" w:rsidR="000772C7" w:rsidRPr="00AA1891" w:rsidRDefault="00AA1891" w:rsidP="00AA1891">
      <w:pPr>
        <w:spacing w:line="360" w:lineRule="auto"/>
        <w:ind w:firstLine="709"/>
        <w:contextualSpacing/>
        <w:rPr>
          <w:sz w:val="24"/>
          <w:szCs w:val="24"/>
        </w:rPr>
      </w:pPr>
      <w:r w:rsidRPr="008F0B18">
        <w:rPr>
          <w:sz w:val="24"/>
          <w:szCs w:val="24"/>
        </w:rPr>
        <w:t>Джерело: систематизовано автором на основі [</w:t>
      </w:r>
      <w:r w:rsidRPr="00AA1891">
        <w:rPr>
          <w:sz w:val="24"/>
          <w:szCs w:val="24"/>
          <w:lang w:val="ru-RU"/>
        </w:rPr>
        <w:t>22</w:t>
      </w:r>
      <w:r w:rsidRPr="008F0B18">
        <w:rPr>
          <w:sz w:val="24"/>
          <w:szCs w:val="24"/>
        </w:rPr>
        <w:t>]</w:t>
      </w:r>
    </w:p>
    <w:p w14:paraId="60DF14B6" w14:textId="77777777" w:rsidR="00A43F51" w:rsidRDefault="00A43F51" w:rsidP="000772C7">
      <w:pPr>
        <w:spacing w:line="360" w:lineRule="auto"/>
        <w:ind w:firstLine="709"/>
        <w:contextualSpacing/>
        <w:rPr>
          <w:lang w:eastAsia="en-US"/>
        </w:rPr>
      </w:pPr>
    </w:p>
    <w:p w14:paraId="27C7443A" w14:textId="598F132A" w:rsidR="000772C7" w:rsidRPr="000772C7" w:rsidRDefault="000772C7" w:rsidP="000772C7">
      <w:pPr>
        <w:spacing w:line="360" w:lineRule="auto"/>
        <w:ind w:firstLine="709"/>
        <w:contextualSpacing/>
        <w:rPr>
          <w:lang w:eastAsia="en-US"/>
        </w:rPr>
      </w:pPr>
      <w:r w:rsidRPr="000772C7">
        <w:rPr>
          <w:lang w:eastAsia="en-US"/>
        </w:rPr>
        <w:t xml:space="preserve">Першим кроком у розробці просування є визначення цільової аудиторії, тобто виявлення потенційних споживачів, які будуть зацікавлені у продукції підприємства. Ретельний аналіз цільової аудиторії дозволяє підприємству глибше зрозуміти потреби та бажання споживачів, а також очікувану зворотну реакцію. Правильно визначена аудиторія допомагає сформувати маркетингові </w:t>
      </w:r>
      <w:r w:rsidRPr="000772C7">
        <w:rPr>
          <w:lang w:eastAsia="en-US"/>
        </w:rPr>
        <w:lastRenderedPageBreak/>
        <w:t>повідомлення, що максимально відповідають інтересам споживачів і можуть значно підвищити рівень довіри до бренду.</w:t>
      </w:r>
    </w:p>
    <w:p w14:paraId="22913D90" w14:textId="77777777" w:rsidR="000772C7" w:rsidRPr="000772C7" w:rsidRDefault="000772C7" w:rsidP="000772C7">
      <w:pPr>
        <w:spacing w:line="360" w:lineRule="auto"/>
        <w:ind w:firstLine="709"/>
        <w:contextualSpacing/>
        <w:rPr>
          <w:lang w:eastAsia="en-US"/>
        </w:rPr>
      </w:pPr>
      <w:r w:rsidRPr="000772C7">
        <w:rPr>
          <w:lang w:eastAsia="en-US"/>
        </w:rPr>
        <w:t>Наступним етапом є визначення цілей просування. Цей крок охоплює визначення бажаного ефекту від просування товару, який може бути представлений кількома напрямками. Основними цілями можуть бути інформування споживачів про продукцію, її характеристики та місця продажу; створення та підтримка позитивного іміджу підприємства; стимулювання продажів та формування споживчих звичок. Окрім того, цілі просування можуть включати підтримку ділових відносин та стимулювання цільової аудиторії до активних дій, відповідних стратегії компанії.</w:t>
      </w:r>
    </w:p>
    <w:p w14:paraId="38F384A5" w14:textId="77777777" w:rsidR="000772C7" w:rsidRPr="000772C7" w:rsidRDefault="000772C7" w:rsidP="000772C7">
      <w:pPr>
        <w:spacing w:line="360" w:lineRule="auto"/>
        <w:ind w:firstLine="709"/>
        <w:contextualSpacing/>
        <w:rPr>
          <w:lang w:eastAsia="en-US"/>
        </w:rPr>
      </w:pPr>
      <w:r w:rsidRPr="000772C7">
        <w:rPr>
          <w:lang w:eastAsia="en-US"/>
        </w:rPr>
        <w:t>Важливим етапом є формування кошторису витрат на просування, яке зазвичай здійснюється одним із двох основних методів: «згори-вниз» та «знизу-вгору». Метод «згори-вниз» передбачає визначення загальної суми витрат, що потім розподіляється між елементами комплексу просування, тоді як метод «знизу-вгору» передбачає складання кошторисів для кожного окремого елементу з подальшим об’єднанням їх у загальну суму. Існують і альтернативні методи, наприклад, кошторис, орієнтований на цілі просування або відсоток від обсягу збуту. Раціонально підібраний кошторис дозволяє ефективно використовувати ресурси та досягти поставлених цілей просування</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_Ref183874128 \r \h </w:instrText>
      </w:r>
      <w:r w:rsidR="00DC58FC">
        <w:rPr>
          <w:lang w:val="ru-RU" w:eastAsia="en-US"/>
        </w:rPr>
      </w:r>
      <w:r w:rsidR="00DC58FC">
        <w:rPr>
          <w:lang w:val="ru-RU" w:eastAsia="en-US"/>
        </w:rPr>
        <w:fldChar w:fldCharType="separate"/>
      </w:r>
      <w:r w:rsidR="00DC58FC">
        <w:rPr>
          <w:lang w:val="ru-RU" w:eastAsia="en-US"/>
        </w:rPr>
        <w:t>20</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34]</w:t>
      </w:r>
      <w:r w:rsidRPr="000772C7">
        <w:rPr>
          <w:lang w:eastAsia="en-US"/>
        </w:rPr>
        <w:t>.</w:t>
      </w:r>
    </w:p>
    <w:p w14:paraId="713484C8" w14:textId="77777777" w:rsidR="000772C7" w:rsidRPr="000772C7" w:rsidRDefault="000772C7" w:rsidP="000772C7">
      <w:pPr>
        <w:spacing w:line="360" w:lineRule="auto"/>
        <w:ind w:firstLine="709"/>
        <w:contextualSpacing/>
        <w:rPr>
          <w:lang w:eastAsia="en-US"/>
        </w:rPr>
      </w:pPr>
      <w:r w:rsidRPr="000772C7">
        <w:rPr>
          <w:lang w:eastAsia="en-US"/>
        </w:rPr>
        <w:t>Засоби просування підбираються з урахуванням цілей, стратегії підприємства, характеристик цільової аудиторії, типу товару, етапу його життєвого циклу, а також ресурсних можливостей. Стратегія може бути спрямована на проштовхування, орієнтоване на посередників, або протягування, спрямоване на кінцевого споживача. Стратегія проштовхування включає заходи, спрямовані на стимулювання посередників, такі як стимулювання продажів чи персональний продаж, тоді як протягування передбачає заходи PR, рекламу та інші методи стимулювання попиту серед кінцевих споживачів. Вибір конкретних засобів просування залежить від специфіки товару та ринкових умов</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_Ref183874140 \r \h </w:instrText>
      </w:r>
      <w:r w:rsidR="00DC58FC">
        <w:rPr>
          <w:lang w:val="ru-RU" w:eastAsia="en-US"/>
        </w:rPr>
      </w:r>
      <w:r w:rsidR="00DC58FC">
        <w:rPr>
          <w:lang w:val="ru-RU" w:eastAsia="en-US"/>
        </w:rPr>
        <w:fldChar w:fldCharType="separate"/>
      </w:r>
      <w:r w:rsidR="00DC58FC">
        <w:rPr>
          <w:lang w:val="ru-RU" w:eastAsia="en-US"/>
        </w:rPr>
        <w:t>10</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477]</w:t>
      </w:r>
      <w:r w:rsidRPr="000772C7">
        <w:rPr>
          <w:lang w:eastAsia="en-US"/>
        </w:rPr>
        <w:t>.</w:t>
      </w:r>
    </w:p>
    <w:p w14:paraId="06D6DA81" w14:textId="77777777" w:rsidR="000772C7" w:rsidRPr="000772C7" w:rsidRDefault="000772C7" w:rsidP="000772C7">
      <w:pPr>
        <w:spacing w:line="360" w:lineRule="auto"/>
        <w:ind w:firstLine="709"/>
        <w:contextualSpacing/>
        <w:rPr>
          <w:lang w:eastAsia="en-US"/>
        </w:rPr>
      </w:pPr>
      <w:r w:rsidRPr="000772C7">
        <w:rPr>
          <w:lang w:eastAsia="en-US"/>
        </w:rPr>
        <w:t xml:space="preserve">Ефективність просування неможлива без наявності каналів зворотного </w:t>
      </w:r>
      <w:r w:rsidRPr="000772C7">
        <w:rPr>
          <w:lang w:eastAsia="en-US"/>
        </w:rPr>
        <w:lastRenderedPageBreak/>
        <w:t>зв’язку, які дозволяють оцінити реакцію потенційних споживачів на маркетингові зусилля підприємства. Ці канали забезпечують аналіз результатів просування та дозволяють своєчасно коригувати стратегію. Зворотний зв’язок від споживачів допомагає визначити, наскільки успішними були заходи просування та які корективи можуть покращити сприйняття продукції на ринку.</w:t>
      </w:r>
    </w:p>
    <w:p w14:paraId="7B89456D" w14:textId="77777777" w:rsidR="000772C7" w:rsidRPr="000772C7" w:rsidRDefault="000772C7" w:rsidP="000772C7">
      <w:pPr>
        <w:spacing w:line="360" w:lineRule="auto"/>
        <w:ind w:firstLine="709"/>
        <w:contextualSpacing/>
        <w:rPr>
          <w:lang w:eastAsia="en-US"/>
        </w:rPr>
      </w:pPr>
      <w:r w:rsidRPr="000772C7">
        <w:rPr>
          <w:lang w:eastAsia="en-US"/>
        </w:rPr>
        <w:t>Заключним етапом є управління комунікаційним процесом, що полягає в оцінці ролі кожного елементу комплексу просування та оптимізації їх поєднання для досягнення чіткості і максимізації впливу на цільову аудиторію. Особливо важливим цей процес стає під час розробки стратегії просування на закордонні ринки, де враховуються особливості сегментів ринку, рівень конкуренції та специфічні запити споживачів. Важливою умовою успішного виходу на міжнародні ринки є своєчасність розробки та впровадження стратегії просування, що починається ще на етапі генерування ідей, а не перед самою презентацією продукту.</w:t>
      </w:r>
    </w:p>
    <w:p w14:paraId="5C395A23" w14:textId="77777777" w:rsidR="00314C1F" w:rsidRPr="00314C1F" w:rsidRDefault="000772C7" w:rsidP="005E45FE">
      <w:pPr>
        <w:spacing w:line="360" w:lineRule="auto"/>
        <w:ind w:firstLine="709"/>
        <w:contextualSpacing/>
        <w:rPr>
          <w:lang w:eastAsia="en-US"/>
        </w:rPr>
      </w:pPr>
      <w:r w:rsidRPr="000772C7">
        <w:rPr>
          <w:lang w:eastAsia="en-US"/>
        </w:rPr>
        <w:t>Ретельно розроблен</w:t>
      </w:r>
      <w:r w:rsidR="002E24FA">
        <w:rPr>
          <w:lang w:eastAsia="en-US"/>
        </w:rPr>
        <w:t xml:space="preserve">е </w:t>
      </w:r>
      <w:r w:rsidRPr="000772C7">
        <w:rPr>
          <w:lang w:eastAsia="en-US"/>
        </w:rPr>
        <w:t xml:space="preserve">просування продукції дозволяє підприємству успішно конкурувати на ринку, забезпечуючи постійний контакт із цільовою аудиторією та задовольняючи її потреби. Кожен етап </w:t>
      </w:r>
      <w:r w:rsidR="00094B2E">
        <w:rPr>
          <w:lang w:eastAsia="en-US"/>
        </w:rPr>
        <w:t>-</w:t>
      </w:r>
      <w:r w:rsidRPr="000772C7">
        <w:rPr>
          <w:lang w:eastAsia="en-US"/>
        </w:rPr>
        <w:t xml:space="preserve"> від визначення цільової аудиторії до управління комунікаційним процесом</w:t>
      </w:r>
      <w:r w:rsidR="00094B2E">
        <w:rPr>
          <w:lang w:eastAsia="en-US"/>
        </w:rPr>
        <w:t xml:space="preserve"> -</w:t>
      </w:r>
      <w:r w:rsidRPr="000772C7">
        <w:rPr>
          <w:lang w:eastAsia="en-US"/>
        </w:rPr>
        <w:t xml:space="preserve"> сприяє досягненню поставлених цілей, підвищенню впізнаваності бренду та зміцненню позицій на ринку.</w:t>
      </w:r>
    </w:p>
    <w:p w14:paraId="1F43CE27" w14:textId="77777777" w:rsidR="00314C1F" w:rsidRDefault="00314C1F" w:rsidP="005E45FE">
      <w:pPr>
        <w:spacing w:line="360" w:lineRule="auto"/>
      </w:pPr>
    </w:p>
    <w:p w14:paraId="0748750E" w14:textId="77777777" w:rsidR="002C09B7" w:rsidRDefault="00951D92" w:rsidP="00AA1891">
      <w:pPr>
        <w:pStyle w:val="2"/>
      </w:pPr>
      <w:bookmarkStart w:id="6" w:name="_Toc185518244"/>
      <w:r>
        <w:t>1.3 Характеристика основних інструментів та методів просування підприємств</w:t>
      </w:r>
      <w:bookmarkEnd w:id="6"/>
      <w:r>
        <w:t xml:space="preserve"> </w:t>
      </w:r>
    </w:p>
    <w:p w14:paraId="01BF471F" w14:textId="77777777" w:rsidR="002C09B7" w:rsidRDefault="002C09B7" w:rsidP="005E45FE">
      <w:pPr>
        <w:spacing w:line="360" w:lineRule="auto"/>
        <w:rPr>
          <w:lang w:eastAsia="en-US"/>
        </w:rPr>
      </w:pPr>
    </w:p>
    <w:p w14:paraId="22182A1C" w14:textId="77777777" w:rsidR="002C09B7" w:rsidRPr="002C09B7" w:rsidRDefault="002C09B7" w:rsidP="002C09B7">
      <w:pPr>
        <w:spacing w:line="360" w:lineRule="auto"/>
        <w:ind w:firstLine="709"/>
        <w:contextualSpacing/>
        <w:rPr>
          <w:lang w:eastAsia="en-US"/>
        </w:rPr>
      </w:pPr>
      <w:r w:rsidRPr="002C09B7">
        <w:rPr>
          <w:lang w:eastAsia="en-US"/>
        </w:rPr>
        <w:t xml:space="preserve">Політика просування є ключовою складовою маркетингової стратегії компанії, яка має на меті створення глибоких та довготривалих взаємозв'язків між компанією та її цільовою аудиторією. У сучасних умовах, коли конкурентне середовище постійно змінюється, а технології розвиваються шаленими темпами, важливість політики просування тільки зростає. Завдяки комплексному підходу до просування, компанія здатна не лише збільшити обсяги продажів, але й підвищити </w:t>
      </w:r>
      <w:r w:rsidRPr="002C09B7">
        <w:rPr>
          <w:lang w:eastAsia="en-US"/>
        </w:rPr>
        <w:lastRenderedPageBreak/>
        <w:t>рівень довіри до свого бренду, забезпечити лояльність клієнтів та утримувати позиції на ринку.</w:t>
      </w:r>
    </w:p>
    <w:p w14:paraId="14143058" w14:textId="77777777" w:rsidR="002C09B7" w:rsidRPr="002C09B7" w:rsidRDefault="002C09B7" w:rsidP="002C09B7">
      <w:pPr>
        <w:spacing w:line="360" w:lineRule="auto"/>
        <w:ind w:firstLine="709"/>
        <w:contextualSpacing/>
        <w:rPr>
          <w:lang w:eastAsia="en-US"/>
        </w:rPr>
      </w:pPr>
      <w:r w:rsidRPr="002C09B7">
        <w:rPr>
          <w:lang w:eastAsia="en-US"/>
        </w:rPr>
        <w:t>Основною метою політики просування є створення та підтримка позитивного інформаційного середовища навколо продукту або послуги, яку пропонує компанія. Просування має бути спрямоване на те, щоб залучати увагу потенційних споживачів, формувати інтерес до продуктів або послуг, які вони надають, та стимулювати їхню потребу в купівлі. Завдяки правильно побудованій політиці просування компанія може не лише отримати нових клієнтів, а й підвищити рівень повторних покупок. Таким чином, політика просування дозволяє не просто підвищити обсяги продажів, але й розвивати довготривалі відносини зі споживачами, партнерами та дистриб’юторами</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_Ref183874150 \r \h </w:instrText>
      </w:r>
      <w:r w:rsidR="00DC58FC">
        <w:rPr>
          <w:lang w:val="ru-RU" w:eastAsia="en-US"/>
        </w:rPr>
      </w:r>
      <w:r w:rsidR="00DC58FC">
        <w:rPr>
          <w:lang w:val="ru-RU" w:eastAsia="en-US"/>
        </w:rPr>
        <w:fldChar w:fldCharType="separate"/>
      </w:r>
      <w:r w:rsidR="00DC58FC">
        <w:rPr>
          <w:lang w:val="ru-RU" w:eastAsia="en-US"/>
        </w:rPr>
        <w:t>19</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116]</w:t>
      </w:r>
      <w:r w:rsidRPr="002C09B7">
        <w:rPr>
          <w:lang w:eastAsia="en-US"/>
        </w:rPr>
        <w:t>.</w:t>
      </w:r>
    </w:p>
    <w:p w14:paraId="658F64FA" w14:textId="77777777" w:rsidR="002C09B7" w:rsidRPr="002C09B7" w:rsidRDefault="002C09B7" w:rsidP="002C09B7">
      <w:pPr>
        <w:spacing w:line="360" w:lineRule="auto"/>
        <w:ind w:firstLine="709"/>
        <w:contextualSpacing/>
        <w:rPr>
          <w:lang w:eastAsia="en-US"/>
        </w:rPr>
      </w:pPr>
      <w:r w:rsidRPr="002C09B7">
        <w:rPr>
          <w:lang w:eastAsia="en-US"/>
        </w:rPr>
        <w:t>Просування товарів на міжнародному ринку потребує ретельного планування та адаптації маркетингових стратегій. Для того щоб сформувати ефективну політику просування, компанії слід визначити основні інструменти та методи, які можуть бути ефективними на глобальному ринку. Успіх у міжнародному бізнесі залежить від здатності компанії розуміти особливості кожного ринку, зокрема культурні відмінності, купівельні звички споживачів, а також місцеві закони та регуляції.</w:t>
      </w:r>
    </w:p>
    <w:p w14:paraId="4921AFD3" w14:textId="77777777" w:rsidR="002C09B7" w:rsidRPr="002C09B7" w:rsidRDefault="002C09B7" w:rsidP="002C09B7">
      <w:pPr>
        <w:spacing w:line="360" w:lineRule="auto"/>
        <w:ind w:firstLine="709"/>
        <w:contextualSpacing/>
        <w:rPr>
          <w:lang w:eastAsia="en-US"/>
        </w:rPr>
      </w:pPr>
      <w:r w:rsidRPr="002C09B7">
        <w:rPr>
          <w:lang w:eastAsia="en-US"/>
        </w:rPr>
        <w:t>Ще одним важливим аспектом є врахування інтересів різних зацікавлених сторін, таких як кінцеві споживачі, дистриб’ютори, партнери, а також конкуренти. Ці групи можуть безпосередньо або опосередковано впливати на успіх політики просування. Наприклад, компанії, що мають довготривалі партнерські відносини з дистриб’юторами, можуть отримувати додаткові можливості для просування своєї продукції в нових регіонах або на нових ринках</w:t>
      </w:r>
      <w:r w:rsidR="009962F1" w:rsidRPr="009962F1">
        <w:rPr>
          <w:lang w:eastAsia="en-US"/>
        </w:rPr>
        <w:t xml:space="preserve"> [</w:t>
      </w:r>
      <w:r w:rsidR="00DC58FC">
        <w:rPr>
          <w:lang w:eastAsia="en-US"/>
        </w:rPr>
        <w:fldChar w:fldCharType="begin"/>
      </w:r>
      <w:r w:rsidR="00DC58FC">
        <w:rPr>
          <w:lang w:eastAsia="en-US"/>
        </w:rPr>
        <w:instrText xml:space="preserve"> REF _Ref183874157 \r \h </w:instrText>
      </w:r>
      <w:r w:rsidR="00DC58FC">
        <w:rPr>
          <w:lang w:eastAsia="en-US"/>
        </w:rPr>
      </w:r>
      <w:r w:rsidR="00DC58FC">
        <w:rPr>
          <w:lang w:eastAsia="en-US"/>
        </w:rPr>
        <w:fldChar w:fldCharType="separate"/>
      </w:r>
      <w:r w:rsidR="00DC58FC">
        <w:rPr>
          <w:lang w:eastAsia="en-US"/>
        </w:rPr>
        <w:t>30</w:t>
      </w:r>
      <w:r w:rsidR="00DC58FC">
        <w:rPr>
          <w:lang w:eastAsia="en-US"/>
        </w:rPr>
        <w:fldChar w:fldCharType="end"/>
      </w:r>
      <w:r w:rsidR="009962F1" w:rsidRPr="009962F1">
        <w:rPr>
          <w:lang w:eastAsia="en-US"/>
        </w:rPr>
        <w:t>, c. 306]</w:t>
      </w:r>
      <w:r w:rsidRPr="002C09B7">
        <w:rPr>
          <w:lang w:eastAsia="en-US"/>
        </w:rPr>
        <w:t>.</w:t>
      </w:r>
    </w:p>
    <w:p w14:paraId="2C6305CC" w14:textId="77777777" w:rsidR="002C09B7" w:rsidRPr="002C09B7" w:rsidRDefault="002C09B7" w:rsidP="002C09B7">
      <w:pPr>
        <w:spacing w:line="360" w:lineRule="auto"/>
        <w:ind w:firstLine="709"/>
        <w:contextualSpacing/>
        <w:rPr>
          <w:lang w:eastAsia="en-US"/>
        </w:rPr>
      </w:pPr>
      <w:r w:rsidRPr="002C09B7">
        <w:rPr>
          <w:lang w:eastAsia="en-US"/>
        </w:rPr>
        <w:t xml:space="preserve">Інструменти політики просування можуть поділятися на дві основні категорії: класичні та сучасні. Цей поділ зумовлений як їхньою історією використання, так і здатністю адаптуватися до сучасних умов. Класичні інструменти, такі як реклама, брендинг, стимулювання збуту, відносини з громадськістю, персональний продаж, телемаркетинг, участь у виставках, </w:t>
      </w:r>
      <w:r w:rsidRPr="002C09B7">
        <w:rPr>
          <w:lang w:eastAsia="en-US"/>
        </w:rPr>
        <w:lastRenderedPageBreak/>
        <w:t>ярмарках та мерчандайзинг, існують протягом тривалого часу і зарекомендували себе як ефективні складові маркетингових стратегій. Вони є перевіреними методами, які дозволяють підтримувати стабільність у просуванні продукції та формуванні позитивного іміджу бренду.</w:t>
      </w:r>
    </w:p>
    <w:p w14:paraId="6DE23C46" w14:textId="41637D7C" w:rsidR="002C09B7" w:rsidRDefault="002C09B7" w:rsidP="002C09B7">
      <w:pPr>
        <w:spacing w:line="360" w:lineRule="auto"/>
        <w:ind w:firstLine="709"/>
        <w:contextualSpacing/>
        <w:rPr>
          <w:lang w:eastAsia="en-US"/>
        </w:rPr>
      </w:pPr>
      <w:r w:rsidRPr="002C09B7">
        <w:rPr>
          <w:lang w:eastAsia="en-US"/>
        </w:rPr>
        <w:t>Сучасні інструменти просування, зокрема цифровий маркетинг, контент-маркетинг, просування через соціальні мережі, електронна пошта та використання аналітики для таргетування аудиторії, набули популярності з появою Інтернету та цифрових технологій. Вони здатні швидко адаптуватися до змін у поведінці споживачів та алгоритмах Інтернет-платформ. Саме ці інструменти дозволяють компаніям отримувати доступ до нових аудиторій, краще розуміти потреби клієнтів та оперативно реагувати на зміни на ринку.</w:t>
      </w:r>
    </w:p>
    <w:p w14:paraId="20D1E0F4" w14:textId="77777777" w:rsidR="00C65109" w:rsidRDefault="00C65109" w:rsidP="002C09B7">
      <w:pPr>
        <w:spacing w:line="360" w:lineRule="auto"/>
        <w:ind w:firstLine="709"/>
        <w:contextualSpacing/>
        <w:rPr>
          <w:lang w:eastAsia="en-US"/>
        </w:rPr>
      </w:pPr>
    </w:p>
    <w:p w14:paraId="1B2F291E" w14:textId="77777777" w:rsidR="002C09B7" w:rsidRPr="002C09B7" w:rsidRDefault="002C09B7" w:rsidP="002C09B7">
      <w:pPr>
        <w:spacing w:line="360" w:lineRule="auto"/>
        <w:ind w:firstLine="709"/>
        <w:contextualSpacing/>
        <w:rPr>
          <w:lang w:eastAsia="en-US"/>
        </w:rPr>
      </w:pPr>
      <w:r>
        <w:rPr>
          <w:noProof/>
          <w:lang w:val="ru-RU" w:eastAsia="ru-RU"/>
        </w:rPr>
        <w:drawing>
          <wp:inline distT="0" distB="0" distL="0" distR="0" wp14:anchorId="27C10920" wp14:editId="3A8A8C77">
            <wp:extent cx="5486400" cy="4552950"/>
            <wp:effectExtent l="0" t="38100" r="0" b="19050"/>
            <wp:docPr id="17337568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7B4915B9" w14:textId="5212FC2E" w:rsidR="00513536" w:rsidRDefault="00513536" w:rsidP="00513536">
      <w:pPr>
        <w:spacing w:line="360" w:lineRule="auto"/>
        <w:ind w:firstLine="709"/>
        <w:contextualSpacing/>
        <w:jc w:val="center"/>
        <w:rPr>
          <w:lang w:eastAsia="en-US"/>
        </w:rPr>
      </w:pPr>
      <w:r>
        <w:rPr>
          <w:lang w:eastAsia="en-US"/>
        </w:rPr>
        <w:t>Рис</w:t>
      </w:r>
      <w:r w:rsidR="005822E6">
        <w:rPr>
          <w:lang w:eastAsia="en-US"/>
        </w:rPr>
        <w:t>унок</w:t>
      </w:r>
      <w:r>
        <w:rPr>
          <w:lang w:eastAsia="en-US"/>
        </w:rPr>
        <w:t xml:space="preserve"> 1.</w:t>
      </w:r>
      <w:r w:rsidR="005822E6">
        <w:rPr>
          <w:lang w:eastAsia="en-US"/>
        </w:rPr>
        <w:t>5</w:t>
      </w:r>
      <w:r>
        <w:rPr>
          <w:lang w:eastAsia="en-US"/>
        </w:rPr>
        <w:t xml:space="preserve"> </w:t>
      </w:r>
      <w:r w:rsidR="00A43F51" w:rsidRPr="00A43F51">
        <w:rPr>
          <w:lang w:eastAsia="en-US"/>
        </w:rPr>
        <w:t>–</w:t>
      </w:r>
      <w:r>
        <w:rPr>
          <w:lang w:eastAsia="en-US"/>
        </w:rPr>
        <w:t xml:space="preserve"> Класичні та сучасні інструменти політики просування</w:t>
      </w:r>
    </w:p>
    <w:p w14:paraId="657CF90E" w14:textId="18BAABBD" w:rsidR="00A43F51" w:rsidRPr="00AA1891" w:rsidRDefault="00AA1891" w:rsidP="00AA1891">
      <w:pPr>
        <w:spacing w:line="360" w:lineRule="auto"/>
        <w:ind w:firstLine="709"/>
        <w:contextualSpacing/>
        <w:rPr>
          <w:sz w:val="24"/>
          <w:szCs w:val="24"/>
        </w:rPr>
      </w:pPr>
      <w:r w:rsidRPr="008F0B18">
        <w:rPr>
          <w:sz w:val="24"/>
          <w:szCs w:val="24"/>
        </w:rPr>
        <w:t>Джерело: систематизовано автором на основі [</w:t>
      </w:r>
      <w:r w:rsidRPr="00AA1891">
        <w:rPr>
          <w:sz w:val="24"/>
          <w:szCs w:val="24"/>
          <w:lang w:val="ru-RU"/>
        </w:rPr>
        <w:t>25</w:t>
      </w:r>
      <w:r w:rsidRPr="008F0B18">
        <w:rPr>
          <w:sz w:val="24"/>
          <w:szCs w:val="24"/>
        </w:rPr>
        <w:t>]</w:t>
      </w:r>
    </w:p>
    <w:p w14:paraId="6F0CADA7" w14:textId="14178604" w:rsidR="002C09B7" w:rsidRDefault="002C09B7" w:rsidP="002C09B7">
      <w:pPr>
        <w:spacing w:line="360" w:lineRule="auto"/>
        <w:ind w:firstLine="709"/>
        <w:contextualSpacing/>
        <w:rPr>
          <w:lang w:eastAsia="en-US"/>
        </w:rPr>
      </w:pPr>
      <w:r w:rsidRPr="002C09B7">
        <w:rPr>
          <w:lang w:eastAsia="en-US"/>
        </w:rPr>
        <w:lastRenderedPageBreak/>
        <w:t>Для ефективного досягнення маркетингових цілей важливо використовувати інтегрований підхід, коли різні інструменти політики просування працюють в унісон. Інтегровані маркетингові комунікації дозволяють компанії створити цілісне повідомлення, яке доноситься до споживачів через різні канали. Це підвищує ефективність комунікаційної стратегії та дозволяє досягати максимальної впізнаваності продукту на ринку</w:t>
      </w:r>
      <w:r w:rsidR="009962F1" w:rsidRPr="009962F1">
        <w:rPr>
          <w:lang w:val="ru-RU" w:eastAsia="en-US"/>
        </w:rPr>
        <w:t xml:space="preserve"> [</w:t>
      </w:r>
      <w:r w:rsidR="00DC58FC">
        <w:rPr>
          <w:lang w:val="ru-RU" w:eastAsia="en-US"/>
        </w:rPr>
        <w:fldChar w:fldCharType="begin"/>
      </w:r>
      <w:r w:rsidR="00DC58FC">
        <w:rPr>
          <w:lang w:val="ru-RU" w:eastAsia="en-US"/>
        </w:rPr>
        <w:instrText xml:space="preserve"> REF _Ref183874009 \r \h </w:instrText>
      </w:r>
      <w:r w:rsidR="00DC58FC">
        <w:rPr>
          <w:lang w:val="ru-RU" w:eastAsia="en-US"/>
        </w:rPr>
      </w:r>
      <w:r w:rsidR="00DC58FC">
        <w:rPr>
          <w:lang w:val="ru-RU" w:eastAsia="en-US"/>
        </w:rPr>
        <w:fldChar w:fldCharType="separate"/>
      </w:r>
      <w:r w:rsidR="00DC58FC">
        <w:rPr>
          <w:lang w:val="ru-RU" w:eastAsia="en-US"/>
        </w:rPr>
        <w:t>29</w:t>
      </w:r>
      <w:r w:rsidR="00DC58FC">
        <w:rPr>
          <w:lang w:val="ru-RU" w:eastAsia="en-US"/>
        </w:rPr>
        <w:fldChar w:fldCharType="end"/>
      </w:r>
      <w:r w:rsidR="009962F1" w:rsidRPr="009962F1">
        <w:rPr>
          <w:lang w:val="ru-RU" w:eastAsia="en-US"/>
        </w:rPr>
        <w:t xml:space="preserve">, </w:t>
      </w:r>
      <w:r w:rsidR="009962F1">
        <w:rPr>
          <w:lang w:val="en-US" w:eastAsia="en-US"/>
        </w:rPr>
        <w:t>c</w:t>
      </w:r>
      <w:r w:rsidR="009962F1" w:rsidRPr="009962F1">
        <w:rPr>
          <w:lang w:val="ru-RU" w:eastAsia="en-US"/>
        </w:rPr>
        <w:t>. 83]</w:t>
      </w:r>
      <w:r w:rsidRPr="002C09B7">
        <w:rPr>
          <w:lang w:eastAsia="en-US"/>
        </w:rPr>
        <w:t>.</w:t>
      </w:r>
    </w:p>
    <w:p w14:paraId="546ECC03" w14:textId="703B745D" w:rsidR="009962F1" w:rsidRDefault="00513536" w:rsidP="009962F1">
      <w:pPr>
        <w:spacing w:line="360" w:lineRule="auto"/>
        <w:ind w:firstLine="709"/>
        <w:contextualSpacing/>
        <w:rPr>
          <w:lang w:eastAsia="en-US"/>
        </w:rPr>
      </w:pPr>
      <w:r w:rsidRPr="00513536">
        <w:rPr>
          <w:lang w:eastAsia="en-US"/>
        </w:rPr>
        <w:t xml:space="preserve">Сучасні методи просування використовують різноманітні інструменти, популярність яких зросла завдяки впливу Інтернету та змінам у поведінці споживачів. Інтернет-маркетинг являє собою комплекс засобів для залучення нових клієнтів і підтримання лояльності існуючих. До них належать SMM (маркетинг у соціальних мережах), пошуковий маркетинг, вірусний маркетинг, відеомаркетинг, email-маркетинг. </w:t>
      </w:r>
    </w:p>
    <w:p w14:paraId="33EC0A66" w14:textId="77777777" w:rsidR="00C65109" w:rsidRDefault="00C65109" w:rsidP="009962F1">
      <w:pPr>
        <w:spacing w:line="360" w:lineRule="auto"/>
        <w:ind w:firstLine="709"/>
        <w:contextualSpacing/>
        <w:rPr>
          <w:lang w:eastAsia="en-US"/>
        </w:rPr>
      </w:pPr>
    </w:p>
    <w:p w14:paraId="3995821B" w14:textId="77777777" w:rsidR="00513536" w:rsidRPr="002C09B7" w:rsidRDefault="00513536" w:rsidP="009962F1">
      <w:pPr>
        <w:spacing w:line="360" w:lineRule="auto"/>
        <w:ind w:firstLine="709"/>
        <w:contextualSpacing/>
        <w:rPr>
          <w:lang w:eastAsia="en-US"/>
        </w:rPr>
      </w:pPr>
      <w:r>
        <w:rPr>
          <w:noProof/>
          <w:lang w:val="ru-RU" w:eastAsia="ru-RU"/>
        </w:rPr>
        <w:drawing>
          <wp:inline distT="0" distB="0" distL="0" distR="0" wp14:anchorId="7FDEC40A" wp14:editId="2EF26A25">
            <wp:extent cx="5486400" cy="3913679"/>
            <wp:effectExtent l="0" t="57150" r="0" b="29845"/>
            <wp:docPr id="177590313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37AD18AE" w14:textId="65460F02" w:rsidR="002C09B7" w:rsidRDefault="00513536" w:rsidP="00513536">
      <w:pPr>
        <w:spacing w:line="360" w:lineRule="auto"/>
        <w:ind w:firstLine="709"/>
        <w:contextualSpacing/>
        <w:jc w:val="center"/>
        <w:rPr>
          <w:lang w:eastAsia="en-US"/>
        </w:rPr>
      </w:pPr>
      <w:r>
        <w:rPr>
          <w:lang w:eastAsia="en-US"/>
        </w:rPr>
        <w:t>Рис</w:t>
      </w:r>
      <w:r w:rsidR="005822E6">
        <w:rPr>
          <w:lang w:eastAsia="en-US"/>
        </w:rPr>
        <w:t>унок</w:t>
      </w:r>
      <w:r>
        <w:rPr>
          <w:lang w:eastAsia="en-US"/>
        </w:rPr>
        <w:t xml:space="preserve"> 1.</w:t>
      </w:r>
      <w:r w:rsidR="005822E6">
        <w:rPr>
          <w:lang w:eastAsia="en-US"/>
        </w:rPr>
        <w:t>6</w:t>
      </w:r>
      <w:r>
        <w:rPr>
          <w:lang w:eastAsia="en-US"/>
        </w:rPr>
        <w:t xml:space="preserve"> </w:t>
      </w:r>
      <w:r w:rsidR="00E94A57" w:rsidRPr="00E94A57">
        <w:rPr>
          <w:lang w:eastAsia="en-US"/>
        </w:rPr>
        <w:t>–</w:t>
      </w:r>
      <w:r>
        <w:rPr>
          <w:lang w:eastAsia="en-US"/>
        </w:rPr>
        <w:t xml:space="preserve"> Сучасні інструменти просування в етапах взаємодії зі споживачем</w:t>
      </w:r>
    </w:p>
    <w:p w14:paraId="6E00FBC7" w14:textId="3EB4E01C" w:rsidR="00E94A57" w:rsidRPr="003E4F7C" w:rsidRDefault="003E4F7C" w:rsidP="003E4F7C">
      <w:pPr>
        <w:spacing w:line="360" w:lineRule="auto"/>
        <w:ind w:firstLine="709"/>
        <w:contextualSpacing/>
        <w:rPr>
          <w:sz w:val="24"/>
          <w:szCs w:val="24"/>
        </w:rPr>
      </w:pPr>
      <w:r w:rsidRPr="008F0B18">
        <w:rPr>
          <w:sz w:val="24"/>
          <w:szCs w:val="24"/>
        </w:rPr>
        <w:t>Джерело: систематизовано автором на основі [</w:t>
      </w:r>
      <w:r w:rsidRPr="003E4F7C">
        <w:rPr>
          <w:sz w:val="24"/>
          <w:szCs w:val="24"/>
          <w:lang w:val="ru-RU"/>
        </w:rPr>
        <w:t>2</w:t>
      </w:r>
      <w:r w:rsidRPr="008F0B18">
        <w:rPr>
          <w:sz w:val="24"/>
          <w:szCs w:val="24"/>
        </w:rPr>
        <w:t>]</w:t>
      </w:r>
    </w:p>
    <w:p w14:paraId="28657C61" w14:textId="77777777" w:rsidR="005822E6" w:rsidRDefault="005822E6" w:rsidP="005822E6">
      <w:pPr>
        <w:spacing w:line="360" w:lineRule="auto"/>
        <w:ind w:firstLine="709"/>
        <w:contextualSpacing/>
        <w:rPr>
          <w:lang w:eastAsia="en-US"/>
        </w:rPr>
      </w:pPr>
      <w:r>
        <w:rPr>
          <w:lang w:eastAsia="en-US"/>
        </w:rPr>
        <w:lastRenderedPageBreak/>
        <w:t>Перший етап зосереджений на приверненні уваги споживача через впливовий візуальний контент та контент у соціальних мережах. Інструменти, як-от відео-маркетинг, віртуальний маркетинг і маркетинг у соціальних мережах (SMM), використовуються для створення обізнаності та залучення цільової аудиторії. Відео-маркетинг захоплює інтерес через захоплюючий і пізнавальний контент, в той час як віртуальний маркетинг використовує технології, такі як VR (віртуальна реальність), для надання занурювальних досвідів. SMM використовує соціальні мережі для побудови спільноти та безпосереднього зв'язку з користувачами, від самого початку сприяючи створенню зв'язку</w:t>
      </w:r>
      <w:r w:rsidR="004F1CFE">
        <w:rPr>
          <w:lang w:eastAsia="en-US"/>
        </w:rPr>
        <w:t xml:space="preserve"> [</w:t>
      </w:r>
      <w:r w:rsidR="004F1CFE" w:rsidRPr="004F1CFE">
        <w:rPr>
          <w:lang w:eastAsia="en-US"/>
        </w:rPr>
        <w:t xml:space="preserve">60, </w:t>
      </w:r>
      <w:r w:rsidR="004F1CFE">
        <w:rPr>
          <w:lang w:val="en-US" w:eastAsia="en-US"/>
        </w:rPr>
        <w:t>c</w:t>
      </w:r>
      <w:r w:rsidR="004F1CFE" w:rsidRPr="004F1CFE">
        <w:rPr>
          <w:lang w:eastAsia="en-US"/>
        </w:rPr>
        <w:t>. 44]</w:t>
      </w:r>
      <w:r>
        <w:rPr>
          <w:lang w:eastAsia="en-US"/>
        </w:rPr>
        <w:t>.</w:t>
      </w:r>
    </w:p>
    <w:p w14:paraId="586166FC" w14:textId="77777777" w:rsidR="005822E6" w:rsidRDefault="005822E6" w:rsidP="005822E6">
      <w:pPr>
        <w:spacing w:line="360" w:lineRule="auto"/>
        <w:ind w:firstLine="709"/>
        <w:contextualSpacing/>
        <w:rPr>
          <w:lang w:eastAsia="en-US"/>
        </w:rPr>
      </w:pPr>
      <w:r>
        <w:rPr>
          <w:lang w:eastAsia="en-US"/>
        </w:rPr>
        <w:t>Як тільки увага споживача привернута, другий етап включає вплив на їхнє сприйняття та процес прийняття рішень. Це досягається через "лідерство думок" та "продакт-плейсмент". Лідерство думок встановлює бренд як надійного експерта у своїй галузі, впливаючи на споживачів через статті, блоги та виступи. Продакт-плейсмент ненав'язливо інтегрує продукти в різноманітні медіа, роблячи їх природною частиною життя споживачів, тим самим впливаючи на їхні рішення про покупку без явної реклами.</w:t>
      </w:r>
    </w:p>
    <w:p w14:paraId="2BB8B1E8" w14:textId="77777777" w:rsidR="005822E6" w:rsidRDefault="005822E6" w:rsidP="005822E6">
      <w:pPr>
        <w:spacing w:line="360" w:lineRule="auto"/>
        <w:ind w:firstLine="709"/>
        <w:contextualSpacing/>
        <w:rPr>
          <w:lang w:eastAsia="en-US"/>
        </w:rPr>
      </w:pPr>
      <w:r>
        <w:rPr>
          <w:lang w:eastAsia="en-US"/>
        </w:rPr>
        <w:t>Третій етап має на меті стимулювати потенційних клієнтів до здійснення покупки. Тут застосовуються інструменти прямого маркетингу, такі як пошуковий маркетинг і електронний маркетинг. Пошуковий маркетинг покращує видимість, коли потенційні клієнти активно шукають подібні продукти, а електронний маркетинг забезпечує персоналізоване спілкування, пропонуючи угоди або інформацію, безпосередньо пов'язану з інтересами споживачів та їхньою попередньою поведінкою</w:t>
      </w:r>
      <w:r w:rsidR="004F1CFE" w:rsidRPr="004F1CFE">
        <w:rPr>
          <w:lang w:eastAsia="en-US"/>
        </w:rPr>
        <w:t xml:space="preserve"> </w:t>
      </w:r>
      <w:r w:rsidR="004F1CFE" w:rsidRPr="00094B2E">
        <w:rPr>
          <w:lang w:val="ru-RU" w:eastAsia="en-US"/>
        </w:rPr>
        <w:t>[74]</w:t>
      </w:r>
      <w:r>
        <w:rPr>
          <w:lang w:eastAsia="en-US"/>
        </w:rPr>
        <w:t>.</w:t>
      </w:r>
    </w:p>
    <w:p w14:paraId="678DDB62" w14:textId="77777777" w:rsidR="005822E6" w:rsidRDefault="005822E6" w:rsidP="005822E6">
      <w:pPr>
        <w:spacing w:line="360" w:lineRule="auto"/>
        <w:ind w:firstLine="709"/>
        <w:contextualSpacing/>
        <w:rPr>
          <w:lang w:eastAsia="en-US"/>
        </w:rPr>
      </w:pPr>
      <w:r>
        <w:rPr>
          <w:lang w:eastAsia="en-US"/>
        </w:rPr>
        <w:t>Останній етап зосереджений на перетворенні стимульованого інтересу в реальні продажі. Тут цифрова присутність має бути міцною через легко навігаційний веб-сайт, активні соціальні мережі та захоплюючі партнерські сторінки. Кожен елемент розроблений для надання достатньої інформації, відгуків від однолітків та безперешкодних опцій покупки, ефективно перетворюючи відвідувачів на покупців.</w:t>
      </w:r>
    </w:p>
    <w:p w14:paraId="48263118" w14:textId="77777777" w:rsidR="005822E6" w:rsidRDefault="005822E6" w:rsidP="005822E6">
      <w:pPr>
        <w:spacing w:line="360" w:lineRule="auto"/>
        <w:ind w:firstLine="709"/>
        <w:contextualSpacing/>
        <w:rPr>
          <w:lang w:eastAsia="en-US"/>
        </w:rPr>
      </w:pPr>
      <w:r>
        <w:rPr>
          <w:lang w:eastAsia="en-US"/>
        </w:rPr>
        <w:lastRenderedPageBreak/>
        <w:t>Представлення інструментів просування не тільки підкреслює важливість кожного етапу, але й наголошує на інтегрованому підході, який є необхідним у сучасному цифровому ринку. Використання сучасних маркетингових інструментів відображає глибоке розуміння поведінки споживачів, підкреслюючи потребу в стратегічній суміші технологій та психології в маркетингу. Такий підхід забезпечує, що від моменту, коли споживач стає свідомим бренду, до моменту покупки, він постійно та ефективно залучений, роблячи сучасний шлях споживача динамічним та взаємодійним.</w:t>
      </w:r>
    </w:p>
    <w:p w14:paraId="7C362E2C" w14:textId="24DEDE11" w:rsidR="005822E6" w:rsidRDefault="005822E6" w:rsidP="005822E6">
      <w:pPr>
        <w:spacing w:line="360" w:lineRule="auto"/>
        <w:ind w:firstLine="709"/>
        <w:contextualSpacing/>
        <w:rPr>
          <w:lang w:eastAsia="en-US"/>
        </w:rPr>
      </w:pPr>
      <w:r w:rsidRPr="007A2620">
        <w:rPr>
          <w:lang w:eastAsia="en-US"/>
        </w:rPr>
        <w:t xml:space="preserve">Щоб глибше зрозуміти особливості просування товарів на міжнародних ринках, автори виявили основні відмінності між ринками B2B та B2C (табл. </w:t>
      </w:r>
      <w:r>
        <w:rPr>
          <w:lang w:eastAsia="en-US"/>
        </w:rPr>
        <w:t>1.3</w:t>
      </w:r>
      <w:r w:rsidRPr="007A2620">
        <w:rPr>
          <w:lang w:eastAsia="en-US"/>
        </w:rPr>
        <w:t>)</w:t>
      </w:r>
      <w:r>
        <w:rPr>
          <w:lang w:eastAsia="en-US"/>
        </w:rPr>
        <w:t>.</w:t>
      </w:r>
    </w:p>
    <w:p w14:paraId="14F9F6BD" w14:textId="77777777" w:rsidR="002D71F7" w:rsidRDefault="002D71F7" w:rsidP="005822E6">
      <w:pPr>
        <w:spacing w:line="360" w:lineRule="auto"/>
        <w:ind w:firstLine="709"/>
        <w:contextualSpacing/>
        <w:rPr>
          <w:lang w:eastAsia="en-US"/>
        </w:rPr>
      </w:pPr>
    </w:p>
    <w:p w14:paraId="303A10AB" w14:textId="0CF9885D" w:rsidR="005822E6" w:rsidRPr="00ED4CBE" w:rsidRDefault="005822E6" w:rsidP="005822E6">
      <w:pPr>
        <w:spacing w:line="360" w:lineRule="auto"/>
        <w:ind w:firstLine="709"/>
        <w:contextualSpacing/>
        <w:rPr>
          <w:lang w:eastAsia="en-US"/>
        </w:rPr>
      </w:pPr>
      <w:r w:rsidRPr="00ED4CBE">
        <w:rPr>
          <w:lang w:eastAsia="en-US"/>
        </w:rPr>
        <w:t xml:space="preserve">Таблиця 1.3 </w:t>
      </w:r>
      <w:r w:rsidR="00E94A57" w:rsidRPr="00E94A57">
        <w:rPr>
          <w:lang w:eastAsia="en-US"/>
        </w:rPr>
        <w:t>–</w:t>
      </w:r>
      <w:r w:rsidRPr="00ED4CBE">
        <w:rPr>
          <w:lang w:eastAsia="en-US"/>
        </w:rPr>
        <w:t xml:space="preserve"> Основні відмінності між ринками B2B та B2C</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443"/>
        <w:gridCol w:w="3686"/>
        <w:gridCol w:w="3618"/>
      </w:tblGrid>
      <w:tr w:rsidR="005822E6" w:rsidRPr="00ED4CBE" w14:paraId="5C81F81D" w14:textId="77777777" w:rsidTr="004E1BC9">
        <w:trPr>
          <w:trHeight w:val="264"/>
        </w:trPr>
        <w:tc>
          <w:tcPr>
            <w:tcW w:w="2443" w:type="dxa"/>
          </w:tcPr>
          <w:p w14:paraId="3E9E4218" w14:textId="77777777" w:rsidR="005822E6" w:rsidRPr="00ED4CBE" w:rsidRDefault="005822E6" w:rsidP="004E1BC9">
            <w:pPr>
              <w:widowControl/>
              <w:jc w:val="center"/>
              <w:rPr>
                <w:rFonts w:eastAsiaTheme="minorHAnsi"/>
                <w:color w:val="000000"/>
                <w:kern w:val="0"/>
                <w:sz w:val="24"/>
                <w:szCs w:val="24"/>
                <w:lang w:eastAsia="en-US"/>
              </w:rPr>
            </w:pPr>
            <w:r w:rsidRPr="00ED4CBE">
              <w:rPr>
                <w:rFonts w:eastAsiaTheme="minorHAnsi"/>
                <w:color w:val="000000"/>
                <w:kern w:val="0"/>
                <w:sz w:val="24"/>
                <w:szCs w:val="24"/>
                <w:lang w:eastAsia="en-US"/>
              </w:rPr>
              <w:t>Категорія</w:t>
            </w:r>
          </w:p>
        </w:tc>
        <w:tc>
          <w:tcPr>
            <w:tcW w:w="3686" w:type="dxa"/>
          </w:tcPr>
          <w:p w14:paraId="585A619E" w14:textId="77777777" w:rsidR="005822E6" w:rsidRPr="00ED4CBE" w:rsidRDefault="005822E6" w:rsidP="004E1BC9">
            <w:pPr>
              <w:widowControl/>
              <w:jc w:val="center"/>
              <w:rPr>
                <w:rFonts w:eastAsiaTheme="minorHAnsi"/>
                <w:color w:val="000000"/>
                <w:kern w:val="0"/>
                <w:sz w:val="24"/>
                <w:szCs w:val="24"/>
                <w:lang w:eastAsia="en-US"/>
              </w:rPr>
            </w:pPr>
            <w:r w:rsidRPr="00ED4CBE">
              <w:rPr>
                <w:rFonts w:eastAsiaTheme="minorHAnsi"/>
                <w:color w:val="000000"/>
                <w:kern w:val="0"/>
                <w:sz w:val="24"/>
                <w:szCs w:val="24"/>
                <w:lang w:eastAsia="en-US"/>
              </w:rPr>
              <w:t>Ринок B2B (Business-to-Business)</w:t>
            </w:r>
          </w:p>
        </w:tc>
        <w:tc>
          <w:tcPr>
            <w:tcW w:w="3618" w:type="dxa"/>
          </w:tcPr>
          <w:p w14:paraId="1E5FCE81" w14:textId="77777777" w:rsidR="005822E6" w:rsidRPr="00ED4CBE" w:rsidRDefault="005822E6" w:rsidP="004E1BC9">
            <w:pPr>
              <w:widowControl/>
              <w:jc w:val="center"/>
              <w:rPr>
                <w:rFonts w:eastAsiaTheme="minorHAnsi"/>
                <w:color w:val="000000"/>
                <w:kern w:val="0"/>
                <w:sz w:val="24"/>
                <w:szCs w:val="24"/>
                <w:lang w:eastAsia="en-US"/>
              </w:rPr>
            </w:pPr>
            <w:r w:rsidRPr="00ED4CBE">
              <w:rPr>
                <w:rFonts w:eastAsiaTheme="minorHAnsi"/>
                <w:color w:val="000000"/>
                <w:kern w:val="0"/>
                <w:sz w:val="24"/>
                <w:szCs w:val="24"/>
                <w:lang w:eastAsia="en-US"/>
              </w:rPr>
              <w:t>Ринок B2C (Business-to-Consumer)</w:t>
            </w:r>
          </w:p>
        </w:tc>
      </w:tr>
      <w:tr w:rsidR="005822E6" w:rsidRPr="00ED4CBE" w14:paraId="6D514729" w14:textId="77777777" w:rsidTr="004E1BC9">
        <w:trPr>
          <w:trHeight w:val="264"/>
        </w:trPr>
        <w:tc>
          <w:tcPr>
            <w:tcW w:w="2443" w:type="dxa"/>
          </w:tcPr>
          <w:p w14:paraId="011854CB"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Цільова аудиторія</w:t>
            </w:r>
          </w:p>
        </w:tc>
        <w:tc>
          <w:tcPr>
            <w:tcW w:w="3686" w:type="dxa"/>
          </w:tcPr>
          <w:p w14:paraId="1D79A493"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Інші компанії та організації</w:t>
            </w:r>
          </w:p>
        </w:tc>
        <w:tc>
          <w:tcPr>
            <w:tcW w:w="3618" w:type="dxa"/>
          </w:tcPr>
          <w:p w14:paraId="5EAB510D"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Кінцеві споживачі (фізичні особи)</w:t>
            </w:r>
          </w:p>
        </w:tc>
      </w:tr>
      <w:tr w:rsidR="005822E6" w:rsidRPr="00ED4CBE" w14:paraId="5908EA9D" w14:textId="77777777" w:rsidTr="004E1BC9">
        <w:trPr>
          <w:trHeight w:val="264"/>
        </w:trPr>
        <w:tc>
          <w:tcPr>
            <w:tcW w:w="2443" w:type="dxa"/>
          </w:tcPr>
          <w:p w14:paraId="6223D38C"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Обсяг продажів</w:t>
            </w:r>
          </w:p>
        </w:tc>
        <w:tc>
          <w:tcPr>
            <w:tcW w:w="3686" w:type="dxa"/>
          </w:tcPr>
          <w:p w14:paraId="1377922E"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Великі обсяги, оптові закупівлі</w:t>
            </w:r>
          </w:p>
        </w:tc>
        <w:tc>
          <w:tcPr>
            <w:tcW w:w="3618" w:type="dxa"/>
          </w:tcPr>
          <w:p w14:paraId="6D2FACE6"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Невеликі обсяги, роздрібні продажі</w:t>
            </w:r>
          </w:p>
        </w:tc>
      </w:tr>
      <w:tr w:rsidR="005822E6" w:rsidRPr="00ED4CBE" w14:paraId="4E9C0B57" w14:textId="77777777" w:rsidTr="004E1BC9">
        <w:trPr>
          <w:trHeight w:val="264"/>
        </w:trPr>
        <w:tc>
          <w:tcPr>
            <w:tcW w:w="2443" w:type="dxa"/>
          </w:tcPr>
          <w:p w14:paraId="461D7B00"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Процес прийняття рішень</w:t>
            </w:r>
          </w:p>
        </w:tc>
        <w:tc>
          <w:tcPr>
            <w:tcW w:w="3686" w:type="dxa"/>
          </w:tcPr>
          <w:p w14:paraId="74049367"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Тривалий, залучено кілька осіб або відділів, раціональний підхід</w:t>
            </w:r>
          </w:p>
        </w:tc>
        <w:tc>
          <w:tcPr>
            <w:tcW w:w="3618" w:type="dxa"/>
          </w:tcPr>
          <w:p w14:paraId="6E97BF8A"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Швидкий, часто емоційний, рішення приймає одна особа</w:t>
            </w:r>
          </w:p>
        </w:tc>
      </w:tr>
      <w:tr w:rsidR="005822E6" w:rsidRPr="00ED4CBE" w14:paraId="6F8112AA" w14:textId="77777777" w:rsidTr="004E1BC9">
        <w:trPr>
          <w:trHeight w:val="264"/>
        </w:trPr>
        <w:tc>
          <w:tcPr>
            <w:tcW w:w="2443" w:type="dxa"/>
          </w:tcPr>
          <w:p w14:paraId="536BEC56"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Маркетингова стратегія</w:t>
            </w:r>
          </w:p>
        </w:tc>
        <w:tc>
          <w:tcPr>
            <w:tcW w:w="3686" w:type="dxa"/>
          </w:tcPr>
          <w:p w14:paraId="6E567003"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Орієнтована на побудову довгострокових відносин, персоналізований підхід</w:t>
            </w:r>
          </w:p>
        </w:tc>
        <w:tc>
          <w:tcPr>
            <w:tcW w:w="3618" w:type="dxa"/>
          </w:tcPr>
          <w:p w14:paraId="05141BF4"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Масовий маркетинг, акцент на емоції та імпульсивні покупки</w:t>
            </w:r>
          </w:p>
        </w:tc>
      </w:tr>
      <w:tr w:rsidR="005822E6" w:rsidRPr="00ED4CBE" w14:paraId="3260F021" w14:textId="77777777" w:rsidTr="004E1BC9">
        <w:trPr>
          <w:trHeight w:val="264"/>
        </w:trPr>
        <w:tc>
          <w:tcPr>
            <w:tcW w:w="2443" w:type="dxa"/>
          </w:tcPr>
          <w:p w14:paraId="45B5F859"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Цінова політика</w:t>
            </w:r>
          </w:p>
        </w:tc>
        <w:tc>
          <w:tcPr>
            <w:tcW w:w="3686" w:type="dxa"/>
          </w:tcPr>
          <w:p w14:paraId="71053A15"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Індивідуальні ціни, можливі знижки за обсяг, переговори</w:t>
            </w:r>
          </w:p>
        </w:tc>
        <w:tc>
          <w:tcPr>
            <w:tcW w:w="3618" w:type="dxa"/>
          </w:tcPr>
          <w:p w14:paraId="709229F8"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Фіксовані ціни, акції та знижки для залучення покупців</w:t>
            </w:r>
          </w:p>
        </w:tc>
      </w:tr>
      <w:tr w:rsidR="005822E6" w:rsidRPr="00ED4CBE" w14:paraId="3C27B672" w14:textId="77777777" w:rsidTr="004E1BC9">
        <w:trPr>
          <w:trHeight w:val="264"/>
        </w:trPr>
        <w:tc>
          <w:tcPr>
            <w:tcW w:w="2443" w:type="dxa"/>
          </w:tcPr>
          <w:p w14:paraId="4BE8DE28"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Тип продукту/послуги</w:t>
            </w:r>
          </w:p>
        </w:tc>
        <w:tc>
          <w:tcPr>
            <w:tcW w:w="3686" w:type="dxa"/>
          </w:tcPr>
          <w:p w14:paraId="3F9F78E7"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Спеціалізовані, технічно складні продукти або послуги</w:t>
            </w:r>
          </w:p>
        </w:tc>
        <w:tc>
          <w:tcPr>
            <w:tcW w:w="3618" w:type="dxa"/>
          </w:tcPr>
          <w:p w14:paraId="63EDFD9F"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Стандартні товари та послуги для широкого вжитку</w:t>
            </w:r>
          </w:p>
        </w:tc>
      </w:tr>
      <w:tr w:rsidR="005822E6" w:rsidRPr="00ED4CBE" w14:paraId="3B83C440" w14:textId="77777777" w:rsidTr="004E1BC9">
        <w:trPr>
          <w:trHeight w:val="264"/>
        </w:trPr>
        <w:tc>
          <w:tcPr>
            <w:tcW w:w="2443" w:type="dxa"/>
          </w:tcPr>
          <w:p w14:paraId="5A8F0CA7"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Взаємовідносини з клієнтами</w:t>
            </w:r>
          </w:p>
        </w:tc>
        <w:tc>
          <w:tcPr>
            <w:tcW w:w="3686" w:type="dxa"/>
          </w:tcPr>
          <w:p w14:paraId="3CE54952"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Довгострокові, засновані на довірі та взаємній вигоді</w:t>
            </w:r>
          </w:p>
        </w:tc>
        <w:tc>
          <w:tcPr>
            <w:tcW w:w="3618" w:type="dxa"/>
          </w:tcPr>
          <w:p w14:paraId="433AA2C9"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Короткострокові, орієнтовані на задоволення негайних потреб</w:t>
            </w:r>
          </w:p>
        </w:tc>
      </w:tr>
      <w:tr w:rsidR="005822E6" w:rsidRPr="00ED4CBE" w14:paraId="1DC5EB5B" w14:textId="77777777" w:rsidTr="004E1BC9">
        <w:trPr>
          <w:trHeight w:val="264"/>
        </w:trPr>
        <w:tc>
          <w:tcPr>
            <w:tcW w:w="2443" w:type="dxa"/>
          </w:tcPr>
          <w:p w14:paraId="490C8CD0"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Кількість клієнтів</w:t>
            </w:r>
          </w:p>
        </w:tc>
        <w:tc>
          <w:tcPr>
            <w:tcW w:w="3686" w:type="dxa"/>
          </w:tcPr>
          <w:p w14:paraId="0182DEEF"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Обмежена кількість, висока вартість кожного клієнта</w:t>
            </w:r>
          </w:p>
        </w:tc>
        <w:tc>
          <w:tcPr>
            <w:tcW w:w="3618" w:type="dxa"/>
          </w:tcPr>
          <w:p w14:paraId="14AF225C"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Велика кількість, нижча вартість кожного клієнта</w:t>
            </w:r>
          </w:p>
        </w:tc>
      </w:tr>
      <w:tr w:rsidR="005822E6" w:rsidRPr="00ED4CBE" w14:paraId="33D59D66" w14:textId="77777777" w:rsidTr="004E1BC9">
        <w:trPr>
          <w:trHeight w:val="264"/>
        </w:trPr>
        <w:tc>
          <w:tcPr>
            <w:tcW w:w="2443" w:type="dxa"/>
          </w:tcPr>
          <w:p w14:paraId="4CE2CF6C"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Комунікаційні канали</w:t>
            </w:r>
          </w:p>
        </w:tc>
        <w:tc>
          <w:tcPr>
            <w:tcW w:w="3686" w:type="dxa"/>
          </w:tcPr>
          <w:p w14:paraId="343C3DC3"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Прямі контакти, особисті зустрічі, професійні заходи</w:t>
            </w:r>
          </w:p>
        </w:tc>
        <w:tc>
          <w:tcPr>
            <w:tcW w:w="3618" w:type="dxa"/>
          </w:tcPr>
          <w:p w14:paraId="061A23A1"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Масові медіа, соціальні мережі, онлайн-реклама</w:t>
            </w:r>
          </w:p>
        </w:tc>
      </w:tr>
      <w:tr w:rsidR="005822E6" w:rsidRPr="00ED4CBE" w14:paraId="3D831820" w14:textId="77777777" w:rsidTr="004E1BC9">
        <w:trPr>
          <w:trHeight w:val="264"/>
        </w:trPr>
        <w:tc>
          <w:tcPr>
            <w:tcW w:w="2443" w:type="dxa"/>
          </w:tcPr>
          <w:p w14:paraId="25041797"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Цикл продажів</w:t>
            </w:r>
          </w:p>
        </w:tc>
        <w:tc>
          <w:tcPr>
            <w:tcW w:w="3686" w:type="dxa"/>
          </w:tcPr>
          <w:p w14:paraId="2909C4EA"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Довгий, включає кілька етапів та узгоджень</w:t>
            </w:r>
          </w:p>
        </w:tc>
        <w:tc>
          <w:tcPr>
            <w:tcW w:w="3618" w:type="dxa"/>
          </w:tcPr>
          <w:p w14:paraId="76D3FC4D" w14:textId="77777777" w:rsidR="005822E6" w:rsidRPr="00ED4CBE" w:rsidRDefault="005822E6" w:rsidP="004E1BC9">
            <w:pPr>
              <w:widowControl/>
              <w:jc w:val="left"/>
              <w:rPr>
                <w:rFonts w:eastAsiaTheme="minorHAnsi"/>
                <w:color w:val="000000"/>
                <w:kern w:val="0"/>
                <w:sz w:val="24"/>
                <w:szCs w:val="24"/>
                <w:lang w:eastAsia="en-US"/>
              </w:rPr>
            </w:pPr>
            <w:r w:rsidRPr="00ED4CBE">
              <w:rPr>
                <w:rFonts w:eastAsiaTheme="minorHAnsi"/>
                <w:color w:val="000000"/>
                <w:kern w:val="0"/>
                <w:sz w:val="24"/>
                <w:szCs w:val="24"/>
                <w:lang w:eastAsia="en-US"/>
              </w:rPr>
              <w:t>Короткий, часто обмежується однією транзакцією</w:t>
            </w:r>
          </w:p>
        </w:tc>
      </w:tr>
    </w:tbl>
    <w:p w14:paraId="115CCC9A" w14:textId="59A5C8B1" w:rsidR="00E94A57" w:rsidRDefault="003E4F7C" w:rsidP="003E4F7C">
      <w:pPr>
        <w:spacing w:line="360" w:lineRule="auto"/>
        <w:ind w:firstLine="709"/>
        <w:contextualSpacing/>
        <w:rPr>
          <w:sz w:val="24"/>
          <w:szCs w:val="24"/>
        </w:rPr>
      </w:pPr>
      <w:r w:rsidRPr="008F0B18">
        <w:rPr>
          <w:sz w:val="24"/>
          <w:szCs w:val="24"/>
        </w:rPr>
        <w:t>Джерело: систематизовано автором на основі [</w:t>
      </w:r>
      <w:r w:rsidRPr="003E4F7C">
        <w:rPr>
          <w:sz w:val="24"/>
          <w:szCs w:val="24"/>
          <w:lang w:val="ru-RU"/>
        </w:rPr>
        <w:t>13</w:t>
      </w:r>
      <w:r w:rsidRPr="008F0B18">
        <w:rPr>
          <w:sz w:val="24"/>
          <w:szCs w:val="24"/>
        </w:rPr>
        <w:t>]</w:t>
      </w:r>
    </w:p>
    <w:p w14:paraId="48110CC9" w14:textId="77777777" w:rsidR="003E4F7C" w:rsidRPr="003E4F7C" w:rsidRDefault="003E4F7C" w:rsidP="003E4F7C">
      <w:pPr>
        <w:spacing w:line="360" w:lineRule="auto"/>
        <w:ind w:firstLine="709"/>
        <w:contextualSpacing/>
        <w:rPr>
          <w:sz w:val="24"/>
          <w:szCs w:val="24"/>
        </w:rPr>
      </w:pPr>
    </w:p>
    <w:p w14:paraId="08DCD03D" w14:textId="610B80E5" w:rsidR="005822E6" w:rsidRPr="00ED4CBE" w:rsidRDefault="005822E6" w:rsidP="005822E6">
      <w:pPr>
        <w:spacing w:line="360" w:lineRule="auto"/>
        <w:ind w:firstLine="709"/>
        <w:contextualSpacing/>
        <w:rPr>
          <w:lang w:eastAsia="en-US"/>
        </w:rPr>
      </w:pPr>
      <w:r w:rsidRPr="00ED4CBE">
        <w:rPr>
          <w:lang w:eastAsia="en-US"/>
        </w:rPr>
        <w:t xml:space="preserve">Однією з ключових задач для маркетологів є розробка стратегії з урахуванням відмінностей між ринками B2B (бізнес для бізнесу) та B2C (бізнес для споживача). Ці ринки мають свої особливості, що безпосередньо впливають </w:t>
      </w:r>
      <w:r w:rsidRPr="00ED4CBE">
        <w:rPr>
          <w:lang w:eastAsia="en-US"/>
        </w:rPr>
        <w:lastRenderedPageBreak/>
        <w:t>на підхід до просування продукції. Аналізуючи такі фактори, як характер покупців, потреби, методи просування та цінова політика, компанії можуть адаптувати свої маркетингові стратегії, щоб ефективно задовольняти вимоги кожного з ринків.</w:t>
      </w:r>
    </w:p>
    <w:p w14:paraId="1A2D61A5" w14:textId="77777777" w:rsidR="005822E6" w:rsidRPr="00ED4CBE" w:rsidRDefault="005822E6" w:rsidP="005822E6">
      <w:pPr>
        <w:spacing w:line="360" w:lineRule="auto"/>
        <w:ind w:firstLine="709"/>
        <w:contextualSpacing/>
        <w:rPr>
          <w:lang w:eastAsia="en-US"/>
        </w:rPr>
      </w:pPr>
      <w:r w:rsidRPr="00ED4CBE">
        <w:rPr>
          <w:lang w:eastAsia="en-US"/>
        </w:rPr>
        <w:t>З таблиці 1.3, видно, що B2B та B2C ринки мають суттєві відмінності, що обумовлюють формування унікальних стратегій маркетингу.</w:t>
      </w:r>
    </w:p>
    <w:p w14:paraId="5A07B43B" w14:textId="77777777" w:rsidR="005822E6" w:rsidRPr="00ED4CBE" w:rsidRDefault="005822E6" w:rsidP="005822E6">
      <w:pPr>
        <w:spacing w:line="360" w:lineRule="auto"/>
        <w:ind w:firstLine="709"/>
        <w:contextualSpacing/>
        <w:rPr>
          <w:lang w:eastAsia="en-US"/>
        </w:rPr>
      </w:pPr>
      <w:r w:rsidRPr="00ED4CBE">
        <w:rPr>
          <w:lang w:eastAsia="en-US"/>
        </w:rPr>
        <w:t>1. Характер покупців та обсяги закупівель. На ринку B2B основними споживачами є компанії, що здійснюють великі обсяги закупівель та прагнуть довгострокових партнерських відносин. У свою чергу, ринок B2C обслуговує кінцевих споживачів, які найчастіше здійснюють одиночні або дрібні покупки. Це вимагає від B2B маркетологів зосередженості на підтримці тривалих і стабільних взаємин з партнерами, тоді як B2C акцентує увагу на залученні великої кількості окремих покупців</w:t>
      </w:r>
      <w:r w:rsidRPr="00314DF0">
        <w:rPr>
          <w:lang w:eastAsia="en-US"/>
        </w:rPr>
        <w:t xml:space="preserve"> [</w:t>
      </w:r>
      <w:r w:rsidR="00DC58FC">
        <w:rPr>
          <w:lang w:eastAsia="en-US"/>
        </w:rPr>
        <w:fldChar w:fldCharType="begin"/>
      </w:r>
      <w:r w:rsidR="00DC58FC">
        <w:rPr>
          <w:lang w:eastAsia="en-US"/>
        </w:rPr>
        <w:instrText xml:space="preserve"> REF _Ref183874205 \r \h </w:instrText>
      </w:r>
      <w:r w:rsidR="00DC58FC">
        <w:rPr>
          <w:lang w:eastAsia="en-US"/>
        </w:rPr>
      </w:r>
      <w:r w:rsidR="00DC58FC">
        <w:rPr>
          <w:lang w:eastAsia="en-US"/>
        </w:rPr>
        <w:fldChar w:fldCharType="separate"/>
      </w:r>
      <w:r w:rsidR="00DC58FC">
        <w:rPr>
          <w:lang w:eastAsia="en-US"/>
        </w:rPr>
        <w:t>26</w:t>
      </w:r>
      <w:r w:rsidR="00DC58FC">
        <w:rPr>
          <w:lang w:eastAsia="en-US"/>
        </w:rPr>
        <w:fldChar w:fldCharType="end"/>
      </w:r>
      <w:r w:rsidRPr="00314DF0">
        <w:rPr>
          <w:lang w:eastAsia="en-US"/>
        </w:rPr>
        <w:t xml:space="preserve">, </w:t>
      </w:r>
      <w:r>
        <w:rPr>
          <w:lang w:val="en-US" w:eastAsia="en-US"/>
        </w:rPr>
        <w:t>c</w:t>
      </w:r>
      <w:r w:rsidRPr="00314DF0">
        <w:rPr>
          <w:lang w:eastAsia="en-US"/>
        </w:rPr>
        <w:t>. 324]</w:t>
      </w:r>
      <w:r w:rsidRPr="00ED4CBE">
        <w:rPr>
          <w:lang w:eastAsia="en-US"/>
        </w:rPr>
        <w:t>.</w:t>
      </w:r>
    </w:p>
    <w:p w14:paraId="749A2B99" w14:textId="77777777" w:rsidR="005822E6" w:rsidRPr="00ED4CBE" w:rsidRDefault="005822E6" w:rsidP="005822E6">
      <w:pPr>
        <w:spacing w:line="360" w:lineRule="auto"/>
        <w:ind w:firstLine="709"/>
        <w:contextualSpacing/>
        <w:rPr>
          <w:lang w:eastAsia="en-US"/>
        </w:rPr>
      </w:pPr>
      <w:r w:rsidRPr="00ED4CBE">
        <w:rPr>
          <w:lang w:eastAsia="en-US"/>
        </w:rPr>
        <w:t>2. Різниця в процесі прийняття рішень. У B2B ринках рішення про покупку є виваженим і часто базується на ретельному аналізі продукту, що вимагає високого рівня професіоналізму. Водночас на B2C ринку споживачі часто здійснюють покупки спонтанно, керуючись емоціями або миттєвими потребами. Це впливає на те, що B2C компанії активно використовують рекламні інструменти, які стимулюють миттєве бажання до покупки.</w:t>
      </w:r>
    </w:p>
    <w:p w14:paraId="59878990" w14:textId="77777777" w:rsidR="005822E6" w:rsidRPr="00ED4CBE" w:rsidRDefault="005822E6" w:rsidP="005822E6">
      <w:pPr>
        <w:spacing w:line="360" w:lineRule="auto"/>
        <w:ind w:firstLine="709"/>
        <w:contextualSpacing/>
        <w:rPr>
          <w:lang w:eastAsia="en-US"/>
        </w:rPr>
      </w:pPr>
      <w:r w:rsidRPr="00ED4CBE">
        <w:rPr>
          <w:lang w:eastAsia="en-US"/>
        </w:rPr>
        <w:t>3. Канали збуту. Ринок B2B часто використовує короткі канали збуту, зосереджуючись на мінімізації проміжних ланок між виробником і покупцем. У випадку B2C ринку канали збуту довші, включаючи більше посередників, що дозволяє охопити ширшу аудиторію та задовольнити її потреби.</w:t>
      </w:r>
    </w:p>
    <w:p w14:paraId="3FB53241" w14:textId="77777777" w:rsidR="005822E6" w:rsidRPr="00ED4CBE" w:rsidRDefault="005822E6" w:rsidP="005822E6">
      <w:pPr>
        <w:spacing w:line="360" w:lineRule="auto"/>
        <w:ind w:firstLine="709"/>
        <w:contextualSpacing/>
        <w:rPr>
          <w:lang w:eastAsia="en-US"/>
        </w:rPr>
      </w:pPr>
      <w:r w:rsidRPr="00ED4CBE">
        <w:rPr>
          <w:lang w:eastAsia="en-US"/>
        </w:rPr>
        <w:t>Для ефективного просування товарів компанії можуть використовувати три основні стратегії: push-стратегію (стратегію «проштовхування»), pull-стратегію (стратегію «протягування») та комбіновану стратегію</w:t>
      </w:r>
      <w:r w:rsidRPr="00314DF0">
        <w:rPr>
          <w:lang w:val="ru-RU" w:eastAsia="en-US"/>
        </w:rPr>
        <w:t xml:space="preserve"> [</w:t>
      </w:r>
      <w:r w:rsidR="00DC58FC">
        <w:rPr>
          <w:lang w:val="ru-RU" w:eastAsia="en-US"/>
        </w:rPr>
        <w:fldChar w:fldCharType="begin"/>
      </w:r>
      <w:r w:rsidR="00DC58FC">
        <w:rPr>
          <w:lang w:val="ru-RU" w:eastAsia="en-US"/>
        </w:rPr>
        <w:instrText xml:space="preserve"> REF _Ref183874095 \r \h </w:instrText>
      </w:r>
      <w:r w:rsidR="00DC58FC">
        <w:rPr>
          <w:lang w:val="ru-RU" w:eastAsia="en-US"/>
        </w:rPr>
      </w:r>
      <w:r w:rsidR="00DC58FC">
        <w:rPr>
          <w:lang w:val="ru-RU" w:eastAsia="en-US"/>
        </w:rPr>
        <w:fldChar w:fldCharType="separate"/>
      </w:r>
      <w:r w:rsidR="00DC58FC">
        <w:rPr>
          <w:lang w:val="ru-RU" w:eastAsia="en-US"/>
        </w:rPr>
        <w:t>25</w:t>
      </w:r>
      <w:r w:rsidR="00DC58FC">
        <w:rPr>
          <w:lang w:val="ru-RU" w:eastAsia="en-US"/>
        </w:rPr>
        <w:fldChar w:fldCharType="end"/>
      </w:r>
      <w:r w:rsidRPr="00314DF0">
        <w:rPr>
          <w:lang w:val="ru-RU" w:eastAsia="en-US"/>
        </w:rPr>
        <w:t xml:space="preserve">, </w:t>
      </w:r>
      <w:r>
        <w:rPr>
          <w:lang w:val="en-US" w:eastAsia="en-US"/>
        </w:rPr>
        <w:t>c</w:t>
      </w:r>
      <w:r w:rsidRPr="001457E4">
        <w:rPr>
          <w:lang w:val="ru-RU" w:eastAsia="en-US"/>
        </w:rPr>
        <w:t>. 197</w:t>
      </w:r>
      <w:r w:rsidRPr="00314DF0">
        <w:rPr>
          <w:lang w:val="ru-RU" w:eastAsia="en-US"/>
        </w:rPr>
        <w:t>]</w:t>
      </w:r>
      <w:r w:rsidRPr="00ED4CBE">
        <w:rPr>
          <w:lang w:eastAsia="en-US"/>
        </w:rPr>
        <w:t>.</w:t>
      </w:r>
    </w:p>
    <w:p w14:paraId="2555B265" w14:textId="484E8139" w:rsidR="005822E6" w:rsidRPr="00ED4CBE" w:rsidRDefault="005822E6" w:rsidP="005822E6">
      <w:pPr>
        <w:spacing w:line="360" w:lineRule="auto"/>
        <w:ind w:firstLine="709"/>
        <w:contextualSpacing/>
        <w:rPr>
          <w:lang w:eastAsia="en-US"/>
        </w:rPr>
      </w:pPr>
      <w:r w:rsidRPr="00ED4CBE">
        <w:rPr>
          <w:lang w:eastAsia="en-US"/>
        </w:rPr>
        <w:t xml:space="preserve">1. Push-стратегія. Ця стратегія орієнтована на «проштовхування» товару до кінцевого споживача через посередників. Головне завдання </w:t>
      </w:r>
      <w:r w:rsidR="00E94A57" w:rsidRPr="00E94A57">
        <w:rPr>
          <w:lang w:eastAsia="en-US"/>
        </w:rPr>
        <w:t>–</w:t>
      </w:r>
      <w:r w:rsidRPr="00ED4CBE">
        <w:rPr>
          <w:lang w:eastAsia="en-US"/>
        </w:rPr>
        <w:t xml:space="preserve"> налагодити міцну мережу дистриб’юторів, які сприятимуть просуванню продукції через акції, </w:t>
      </w:r>
      <w:r w:rsidRPr="00ED4CBE">
        <w:rPr>
          <w:lang w:eastAsia="en-US"/>
        </w:rPr>
        <w:lastRenderedPageBreak/>
        <w:t>рекламу та інші стимули. Це підходить для B2B ринку, де виробники можуть спонукати посередників до ефективного продажу своїх товарів, наприклад, через систему бонусів за обсяг продажів.</w:t>
      </w:r>
    </w:p>
    <w:p w14:paraId="63A98ACE" w14:textId="77777777" w:rsidR="005822E6" w:rsidRPr="00ED4CBE" w:rsidRDefault="005822E6" w:rsidP="005822E6">
      <w:pPr>
        <w:spacing w:line="360" w:lineRule="auto"/>
        <w:ind w:firstLine="709"/>
        <w:contextualSpacing/>
        <w:rPr>
          <w:lang w:eastAsia="en-US"/>
        </w:rPr>
      </w:pPr>
      <w:r w:rsidRPr="00ED4CBE">
        <w:rPr>
          <w:lang w:eastAsia="en-US"/>
        </w:rPr>
        <w:t>2. Pull-стратегія. На відміну від push-стратегії, pull-стратегія передбачає створення попиту безпосередньо серед кінцевих споживачів, щоб посередники самі зацікавилися продукцією. Це типово для B2C ринку, де велике значення має реклама в соціальних мережах, мас-медіа та інші інструменти, що створюють попит на продукт.</w:t>
      </w:r>
    </w:p>
    <w:p w14:paraId="7A3EF0ED" w14:textId="77777777" w:rsidR="005822E6" w:rsidRPr="00ED4CBE" w:rsidRDefault="005822E6" w:rsidP="005822E6">
      <w:pPr>
        <w:spacing w:line="360" w:lineRule="auto"/>
        <w:ind w:firstLine="709"/>
        <w:contextualSpacing/>
        <w:rPr>
          <w:lang w:eastAsia="en-US"/>
        </w:rPr>
      </w:pPr>
      <w:r w:rsidRPr="00ED4CBE">
        <w:rPr>
          <w:lang w:eastAsia="en-US"/>
        </w:rPr>
        <w:t>3. Комбінована стратегія. Комбінована стратегія об'єднує елементи обох підходів, що дозволяє компаніям ефективно охоплювати як кінцевих споживачів, так і посередників. Така стратегія часто використовується для продуктів, що мають широку цільову аудиторію і можуть бути цікавими як індивідуальним покупцям, так і бізнес-партнерам.</w:t>
      </w:r>
    </w:p>
    <w:p w14:paraId="5BADAA1C" w14:textId="77777777" w:rsidR="005822E6" w:rsidRPr="00ED4CBE" w:rsidRDefault="005822E6" w:rsidP="005822E6">
      <w:pPr>
        <w:spacing w:line="360" w:lineRule="auto"/>
        <w:ind w:firstLine="709"/>
        <w:contextualSpacing/>
        <w:rPr>
          <w:lang w:eastAsia="en-US"/>
        </w:rPr>
      </w:pPr>
      <w:r w:rsidRPr="00ED4CBE">
        <w:rPr>
          <w:lang w:eastAsia="en-US"/>
        </w:rPr>
        <w:t>Для виходу на міжнародний ринок компанії повинні адаптувати свої комунікаційні стратегії з урахуванням специфіки кожного регіону. Важливими кроками в цьому процесі є</w:t>
      </w:r>
      <w:r w:rsidRPr="001457E4">
        <w:rPr>
          <w:lang w:val="ru-RU" w:eastAsia="en-US"/>
        </w:rPr>
        <w:t xml:space="preserve"> [</w:t>
      </w:r>
      <w:r w:rsidR="00DC58FC">
        <w:rPr>
          <w:lang w:val="ru-RU" w:eastAsia="en-US"/>
        </w:rPr>
        <w:fldChar w:fldCharType="begin"/>
      </w:r>
      <w:r w:rsidR="00DC58FC">
        <w:rPr>
          <w:lang w:val="ru-RU" w:eastAsia="en-US"/>
        </w:rPr>
        <w:instrText xml:space="preserve"> REF _Ref183874128 \r \h </w:instrText>
      </w:r>
      <w:r w:rsidR="00DC58FC">
        <w:rPr>
          <w:lang w:val="ru-RU" w:eastAsia="en-US"/>
        </w:rPr>
      </w:r>
      <w:r w:rsidR="00DC58FC">
        <w:rPr>
          <w:lang w:val="ru-RU" w:eastAsia="en-US"/>
        </w:rPr>
        <w:fldChar w:fldCharType="separate"/>
      </w:r>
      <w:r w:rsidR="00DC58FC">
        <w:rPr>
          <w:lang w:val="ru-RU" w:eastAsia="en-US"/>
        </w:rPr>
        <w:t>20</w:t>
      </w:r>
      <w:r w:rsidR="00DC58FC">
        <w:rPr>
          <w:lang w:val="ru-RU" w:eastAsia="en-US"/>
        </w:rPr>
        <w:fldChar w:fldCharType="end"/>
      </w:r>
      <w:r w:rsidRPr="001457E4">
        <w:rPr>
          <w:lang w:val="ru-RU" w:eastAsia="en-US"/>
        </w:rPr>
        <w:t xml:space="preserve">, </w:t>
      </w:r>
      <w:r>
        <w:rPr>
          <w:lang w:val="en-US" w:eastAsia="en-US"/>
        </w:rPr>
        <w:t>c</w:t>
      </w:r>
      <w:r w:rsidRPr="001457E4">
        <w:rPr>
          <w:lang w:val="ru-RU" w:eastAsia="en-US"/>
        </w:rPr>
        <w:t>. 51]</w:t>
      </w:r>
      <w:r w:rsidRPr="00ED4CBE">
        <w:rPr>
          <w:lang w:eastAsia="en-US"/>
        </w:rPr>
        <w:t>:</w:t>
      </w:r>
    </w:p>
    <w:p w14:paraId="3063D14F" w14:textId="4F7AC1C3" w:rsidR="005822E6" w:rsidRPr="00ED4CBE" w:rsidRDefault="00094B2E" w:rsidP="00E94A57">
      <w:pPr>
        <w:pStyle w:val="ae"/>
        <w:numPr>
          <w:ilvl w:val="0"/>
          <w:numId w:val="12"/>
        </w:numPr>
        <w:spacing w:line="360" w:lineRule="auto"/>
        <w:ind w:hanging="720"/>
        <w:rPr>
          <w:lang w:eastAsia="en-US"/>
        </w:rPr>
      </w:pPr>
      <w:r>
        <w:rPr>
          <w:lang w:eastAsia="en-US"/>
        </w:rPr>
        <w:t>а</w:t>
      </w:r>
      <w:r w:rsidR="005822E6" w:rsidRPr="00ED4CBE">
        <w:rPr>
          <w:lang w:eastAsia="en-US"/>
        </w:rPr>
        <w:t>наліз поведінки споживачів</w:t>
      </w:r>
      <w:r>
        <w:rPr>
          <w:lang w:eastAsia="en-US"/>
        </w:rPr>
        <w:t>,</w:t>
      </w:r>
      <w:r w:rsidR="005822E6" w:rsidRPr="00ED4CBE">
        <w:rPr>
          <w:lang w:eastAsia="en-US"/>
        </w:rPr>
        <w:t xml:space="preserve"> компанія повинна розуміти звички та очікування споживачів на новому ринку, а також аналізувати попит та конкурентоспроможність продукції</w:t>
      </w:r>
      <w:r>
        <w:rPr>
          <w:lang w:eastAsia="en-US"/>
        </w:rPr>
        <w:t>;</w:t>
      </w:r>
    </w:p>
    <w:p w14:paraId="00619513" w14:textId="3E33A0CF" w:rsidR="005822E6" w:rsidRPr="00ED4CBE" w:rsidRDefault="00094B2E" w:rsidP="00E94A57">
      <w:pPr>
        <w:pStyle w:val="ae"/>
        <w:numPr>
          <w:ilvl w:val="0"/>
          <w:numId w:val="12"/>
        </w:numPr>
        <w:spacing w:line="360" w:lineRule="auto"/>
        <w:ind w:hanging="720"/>
        <w:rPr>
          <w:lang w:eastAsia="en-US"/>
        </w:rPr>
      </w:pPr>
      <w:r>
        <w:rPr>
          <w:lang w:eastAsia="en-US"/>
        </w:rPr>
        <w:t>ф</w:t>
      </w:r>
      <w:r w:rsidR="005822E6" w:rsidRPr="00ED4CBE">
        <w:rPr>
          <w:lang w:eastAsia="en-US"/>
        </w:rPr>
        <w:t>ормування товарної та цінової політики</w:t>
      </w:r>
      <w:r>
        <w:rPr>
          <w:lang w:eastAsia="en-US"/>
        </w:rPr>
        <w:t>,</w:t>
      </w:r>
      <w:r w:rsidR="005822E6" w:rsidRPr="00ED4CBE">
        <w:rPr>
          <w:lang w:eastAsia="en-US"/>
        </w:rPr>
        <w:t xml:space="preserve"> політика ціноутворення має враховувати купівельну спроможність та конкуренцію на кожному конкретному ринку</w:t>
      </w:r>
      <w:r>
        <w:rPr>
          <w:lang w:eastAsia="en-US"/>
        </w:rPr>
        <w:t>;</w:t>
      </w:r>
    </w:p>
    <w:p w14:paraId="3AA0B76B" w14:textId="4D4E7C02" w:rsidR="005822E6" w:rsidRPr="00ED4CBE" w:rsidRDefault="00094B2E" w:rsidP="00E94A57">
      <w:pPr>
        <w:pStyle w:val="ae"/>
        <w:numPr>
          <w:ilvl w:val="0"/>
          <w:numId w:val="12"/>
        </w:numPr>
        <w:spacing w:line="360" w:lineRule="auto"/>
        <w:ind w:hanging="720"/>
        <w:rPr>
          <w:lang w:eastAsia="en-US"/>
        </w:rPr>
      </w:pPr>
      <w:r>
        <w:rPr>
          <w:lang w:eastAsia="en-US"/>
        </w:rPr>
        <w:t>р</w:t>
      </w:r>
      <w:r w:rsidR="005822E6" w:rsidRPr="00ED4CBE">
        <w:rPr>
          <w:lang w:eastAsia="en-US"/>
        </w:rPr>
        <w:t>озробка стратегії просування</w:t>
      </w:r>
      <w:r>
        <w:rPr>
          <w:lang w:eastAsia="en-US"/>
        </w:rPr>
        <w:t>,</w:t>
      </w:r>
      <w:r w:rsidR="005822E6" w:rsidRPr="00ED4CBE">
        <w:rPr>
          <w:lang w:eastAsia="en-US"/>
        </w:rPr>
        <w:t xml:space="preserve"> компанія повинна обрати комунікаційні засоби, найбільш популярні на цільовому ринку, зокрема рекламу у відповідних медіа</w:t>
      </w:r>
      <w:r>
        <w:rPr>
          <w:lang w:eastAsia="en-US"/>
        </w:rPr>
        <w:t>;</w:t>
      </w:r>
    </w:p>
    <w:p w14:paraId="42A96295" w14:textId="0A87D88D" w:rsidR="005822E6" w:rsidRDefault="00094B2E" w:rsidP="00E94A57">
      <w:pPr>
        <w:pStyle w:val="ae"/>
        <w:numPr>
          <w:ilvl w:val="0"/>
          <w:numId w:val="12"/>
        </w:numPr>
        <w:spacing w:line="360" w:lineRule="auto"/>
        <w:ind w:hanging="720"/>
        <w:rPr>
          <w:lang w:eastAsia="en-US"/>
        </w:rPr>
      </w:pPr>
      <w:r>
        <w:rPr>
          <w:lang w:eastAsia="en-US"/>
        </w:rPr>
        <w:t>а</w:t>
      </w:r>
      <w:r w:rsidR="005822E6" w:rsidRPr="00ED4CBE">
        <w:rPr>
          <w:lang w:eastAsia="en-US"/>
        </w:rPr>
        <w:t>даптація каналів збуту</w:t>
      </w:r>
      <w:r>
        <w:rPr>
          <w:lang w:eastAsia="en-US"/>
        </w:rPr>
        <w:t>,</w:t>
      </w:r>
      <w:r w:rsidR="005822E6" w:rsidRPr="00ED4CBE">
        <w:rPr>
          <w:lang w:eastAsia="en-US"/>
        </w:rPr>
        <w:t xml:space="preserve"> вибір каналів збуту важливий, адже він визначає, наскільки ефективно продукт зможе досягти споживача</w:t>
      </w:r>
      <w:r>
        <w:rPr>
          <w:lang w:eastAsia="en-US"/>
        </w:rPr>
        <w:t>.</w:t>
      </w:r>
    </w:p>
    <w:p w14:paraId="7737C6C4" w14:textId="77777777" w:rsidR="00513536" w:rsidRDefault="00513536" w:rsidP="00513536">
      <w:pPr>
        <w:spacing w:line="360" w:lineRule="auto"/>
        <w:ind w:firstLine="709"/>
        <w:contextualSpacing/>
        <w:rPr>
          <w:lang w:eastAsia="en-US"/>
        </w:rPr>
      </w:pPr>
      <w:r>
        <w:rPr>
          <w:lang w:eastAsia="en-US"/>
        </w:rPr>
        <w:t xml:space="preserve">Зростання популярності онлайн-платформ ще більше посилило довіру споживачів до інтернет-магазинів, служб доставки та освітніх сервісів. Для </w:t>
      </w:r>
      <w:r>
        <w:rPr>
          <w:lang w:eastAsia="en-US"/>
        </w:rPr>
        <w:lastRenderedPageBreak/>
        <w:t>залучення більшої кількості клієнтів компанії активно рекламують свої послуги на різних онлайн-майданчиках. Ефективність цих рекламних кампаній оцінюється за допомогою коефіцієнта конверсії, який визначається як відношення кількості цільових дій (наприклад, покупок чи реєстрацій) до загальної кількості відвідувачів сайту, де розміщено рекламу. Наразі Google залишається найбільш популярним середовищем для конверсій</w:t>
      </w:r>
      <w:r w:rsidR="009962F1" w:rsidRPr="001457E4">
        <w:rPr>
          <w:lang w:eastAsia="en-US"/>
        </w:rPr>
        <w:t xml:space="preserve"> [</w:t>
      </w:r>
      <w:r w:rsidR="00DC58FC">
        <w:rPr>
          <w:lang w:eastAsia="en-US"/>
        </w:rPr>
        <w:fldChar w:fldCharType="begin"/>
      </w:r>
      <w:r w:rsidR="00DC58FC">
        <w:rPr>
          <w:lang w:eastAsia="en-US"/>
        </w:rPr>
        <w:instrText xml:space="preserve"> REF _Ref183874229 \r \h </w:instrText>
      </w:r>
      <w:r w:rsidR="00DC58FC">
        <w:rPr>
          <w:lang w:eastAsia="en-US"/>
        </w:rPr>
      </w:r>
      <w:r w:rsidR="00DC58FC">
        <w:rPr>
          <w:lang w:eastAsia="en-US"/>
        </w:rPr>
        <w:fldChar w:fldCharType="separate"/>
      </w:r>
      <w:r w:rsidR="00DC58FC">
        <w:rPr>
          <w:lang w:eastAsia="en-US"/>
        </w:rPr>
        <w:t>15</w:t>
      </w:r>
      <w:r w:rsidR="00DC58FC">
        <w:rPr>
          <w:lang w:eastAsia="en-US"/>
        </w:rPr>
        <w:fldChar w:fldCharType="end"/>
      </w:r>
      <w:r w:rsidR="009962F1" w:rsidRPr="001457E4">
        <w:rPr>
          <w:lang w:eastAsia="en-US"/>
        </w:rPr>
        <w:t xml:space="preserve">, </w:t>
      </w:r>
      <w:r w:rsidR="009962F1">
        <w:rPr>
          <w:lang w:val="en-US" w:eastAsia="en-US"/>
        </w:rPr>
        <w:t>c</w:t>
      </w:r>
      <w:r w:rsidR="009962F1" w:rsidRPr="001457E4">
        <w:rPr>
          <w:lang w:eastAsia="en-US"/>
        </w:rPr>
        <w:t>. 47]</w:t>
      </w:r>
      <w:r>
        <w:rPr>
          <w:lang w:eastAsia="en-US"/>
        </w:rPr>
        <w:t>.</w:t>
      </w:r>
    </w:p>
    <w:p w14:paraId="31D148D6" w14:textId="547B6BDA" w:rsidR="00513536" w:rsidRDefault="00513536" w:rsidP="00513536">
      <w:pPr>
        <w:spacing w:line="360" w:lineRule="auto"/>
        <w:ind w:firstLine="709"/>
        <w:contextualSpacing/>
        <w:rPr>
          <w:lang w:eastAsia="en-US"/>
        </w:rPr>
      </w:pPr>
      <w:r>
        <w:rPr>
          <w:lang w:eastAsia="en-US"/>
        </w:rPr>
        <w:t>SMM (соціальний медіамаркетинг) є найпоширенішим інструментом маркетингу як для великих компаній, так і для малого бізнесу. Свою популярність цей інструмент здобув завдяки легкому встановленню контакту зі споживачами та можливості розвиватися і залучати нову аудиторію без значних фінансових вкладень. Це досягається через контент, який просувається за допомогою алгоритмів соціальних мереж. У сфері соціального маркетингу часто виникають вірусні кампанії, що швидко поширюються завдяки можливості ділитися публікаціями. Основним інструментом у SMM є блогінг — ведення сторінок у форматі сторітелінгу, де користувачі діляться як особистими історіями, так і розвитком свого бізнесу.</w:t>
      </w:r>
    </w:p>
    <w:p w14:paraId="1DE57712" w14:textId="77777777" w:rsidR="002D71F7" w:rsidRDefault="002D71F7" w:rsidP="00513536">
      <w:pPr>
        <w:spacing w:line="360" w:lineRule="auto"/>
        <w:ind w:firstLine="709"/>
        <w:contextualSpacing/>
        <w:rPr>
          <w:lang w:eastAsia="en-US"/>
        </w:rPr>
      </w:pPr>
    </w:p>
    <w:p w14:paraId="44E4087E" w14:textId="77777777" w:rsidR="00513536" w:rsidRDefault="00513536" w:rsidP="00513536">
      <w:pPr>
        <w:spacing w:line="360" w:lineRule="auto"/>
        <w:ind w:firstLine="709"/>
        <w:contextualSpacing/>
        <w:rPr>
          <w:lang w:eastAsia="en-US"/>
        </w:rPr>
      </w:pPr>
      <w:r>
        <w:rPr>
          <w:noProof/>
          <w:lang w:val="ru-RU" w:eastAsia="ru-RU"/>
        </w:rPr>
        <w:drawing>
          <wp:inline distT="0" distB="0" distL="0" distR="0" wp14:anchorId="2FFDBDDF" wp14:editId="166C32F8">
            <wp:extent cx="5486400" cy="3083066"/>
            <wp:effectExtent l="0" t="0" r="0" b="3175"/>
            <wp:docPr id="51240037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B269FF0" w14:textId="77777777" w:rsidR="00513536" w:rsidRDefault="00513536" w:rsidP="00513536">
      <w:pPr>
        <w:spacing w:line="360" w:lineRule="auto"/>
        <w:ind w:firstLine="709"/>
        <w:contextualSpacing/>
        <w:jc w:val="center"/>
        <w:rPr>
          <w:lang w:eastAsia="en-US"/>
        </w:rPr>
      </w:pPr>
      <w:r>
        <w:rPr>
          <w:lang w:eastAsia="en-US"/>
        </w:rPr>
        <w:t>Рис</w:t>
      </w:r>
      <w:r w:rsidR="005822E6">
        <w:rPr>
          <w:lang w:eastAsia="en-US"/>
        </w:rPr>
        <w:t>унок</w:t>
      </w:r>
      <w:r>
        <w:rPr>
          <w:lang w:eastAsia="en-US"/>
        </w:rPr>
        <w:t xml:space="preserve"> 1.</w:t>
      </w:r>
      <w:r w:rsidR="005822E6">
        <w:rPr>
          <w:lang w:eastAsia="en-US"/>
        </w:rPr>
        <w:t>7</w:t>
      </w:r>
      <w:r>
        <w:rPr>
          <w:lang w:eastAsia="en-US"/>
        </w:rPr>
        <w:t xml:space="preserve"> – Контент, що використовується в В2В маркетингу</w:t>
      </w:r>
    </w:p>
    <w:p w14:paraId="7AF6486D" w14:textId="6D91506D" w:rsidR="00E94A57" w:rsidRPr="002739F2" w:rsidRDefault="002739F2" w:rsidP="002739F2">
      <w:pPr>
        <w:spacing w:line="360" w:lineRule="auto"/>
        <w:ind w:firstLine="709"/>
        <w:contextualSpacing/>
        <w:rPr>
          <w:sz w:val="24"/>
          <w:szCs w:val="24"/>
        </w:rPr>
      </w:pPr>
      <w:r w:rsidRPr="008F0B18">
        <w:rPr>
          <w:sz w:val="24"/>
          <w:szCs w:val="24"/>
        </w:rPr>
        <w:t>Джерело: систематизовано автором на основі [</w:t>
      </w:r>
      <w:r w:rsidRPr="002739F2">
        <w:rPr>
          <w:sz w:val="24"/>
          <w:szCs w:val="24"/>
          <w:lang w:val="ru-RU"/>
        </w:rPr>
        <w:t>16</w:t>
      </w:r>
      <w:r w:rsidRPr="008F0B18">
        <w:rPr>
          <w:sz w:val="24"/>
          <w:szCs w:val="24"/>
        </w:rPr>
        <w:t>]</w:t>
      </w:r>
    </w:p>
    <w:p w14:paraId="159EA794" w14:textId="77777777" w:rsidR="00513536" w:rsidRDefault="00513536" w:rsidP="00513536">
      <w:pPr>
        <w:spacing w:line="360" w:lineRule="auto"/>
        <w:ind w:firstLine="709"/>
        <w:contextualSpacing/>
        <w:rPr>
          <w:lang w:eastAsia="en-US"/>
        </w:rPr>
      </w:pPr>
      <w:r>
        <w:rPr>
          <w:lang w:eastAsia="en-US"/>
        </w:rPr>
        <w:lastRenderedPageBreak/>
        <w:t>Просування у соціальних мережах в першу чергу орієнтоване на «людину для людини», тобто контент створюється таким чином, щоб бути цікавим, корисним і розважальним саме для людей. Проте, в залежності від цільового ринку соціальної мережі, зміст контенту може варіюватися. На рис. 1.</w:t>
      </w:r>
      <w:r w:rsidR="005822E6">
        <w:rPr>
          <w:lang w:eastAsia="en-US"/>
        </w:rPr>
        <w:t>7</w:t>
      </w:r>
      <w:r>
        <w:rPr>
          <w:lang w:eastAsia="en-US"/>
        </w:rPr>
        <w:t xml:space="preserve"> наведено найпопулярніші теми контенту для ринку B2B. </w:t>
      </w:r>
    </w:p>
    <w:p w14:paraId="028F9B9B" w14:textId="77777777" w:rsidR="00513536" w:rsidRDefault="00513536" w:rsidP="00513536">
      <w:pPr>
        <w:spacing w:line="360" w:lineRule="auto"/>
        <w:ind w:firstLine="709"/>
        <w:contextualSpacing/>
        <w:rPr>
          <w:lang w:eastAsia="en-US"/>
        </w:rPr>
      </w:pPr>
      <w:r>
        <w:rPr>
          <w:lang w:eastAsia="en-US"/>
        </w:rPr>
        <w:t>Найпопулярнішим форматом контенту у соціальних мережах є короткі пости. Це можуть бути короткі твіти у Twitter або пости на платформах Facebook, Instagram і LinkedIn. Проте, для B2B ринку найбільш релевантними соціальними мережами є LinkedIn та Twitter (рис. 1.</w:t>
      </w:r>
      <w:r w:rsidR="005822E6">
        <w:rPr>
          <w:lang w:eastAsia="en-US"/>
        </w:rPr>
        <w:t>8</w:t>
      </w:r>
      <w:r>
        <w:rPr>
          <w:lang w:eastAsia="en-US"/>
        </w:rPr>
        <w:t>).</w:t>
      </w:r>
    </w:p>
    <w:p w14:paraId="5A513DAF" w14:textId="4FEC120F" w:rsidR="005822E6" w:rsidRDefault="005822E6" w:rsidP="005822E6">
      <w:pPr>
        <w:spacing w:line="360" w:lineRule="auto"/>
        <w:ind w:firstLine="709"/>
        <w:contextualSpacing/>
        <w:rPr>
          <w:lang w:eastAsia="en-US"/>
        </w:rPr>
      </w:pPr>
      <w:r>
        <w:rPr>
          <w:lang w:eastAsia="en-US"/>
        </w:rPr>
        <w:t>Ринок B2C має свої особливості у виборі контенту та соціальних мереж для залучення клієнтів. Наприклад, тут частіше застосовують e-mail розсилки, рідше використовують лонгріди (тексти понад 3000 знаків) і більш активно взаємодіють зі споживачами через прямі трансляції.</w:t>
      </w:r>
    </w:p>
    <w:p w14:paraId="2E7DAB9B" w14:textId="77777777" w:rsidR="002D71F7" w:rsidRDefault="002D71F7" w:rsidP="005822E6">
      <w:pPr>
        <w:spacing w:line="360" w:lineRule="auto"/>
        <w:ind w:firstLine="709"/>
        <w:contextualSpacing/>
        <w:rPr>
          <w:lang w:eastAsia="en-US"/>
        </w:rPr>
      </w:pPr>
    </w:p>
    <w:p w14:paraId="2BC1B962" w14:textId="77777777" w:rsidR="00513536" w:rsidRDefault="007A2620" w:rsidP="00513536">
      <w:pPr>
        <w:spacing w:line="360" w:lineRule="auto"/>
        <w:ind w:firstLine="709"/>
        <w:contextualSpacing/>
        <w:rPr>
          <w:lang w:eastAsia="en-US"/>
        </w:rPr>
      </w:pPr>
      <w:r>
        <w:rPr>
          <w:noProof/>
          <w:lang w:val="ru-RU" w:eastAsia="ru-RU"/>
        </w:rPr>
        <w:drawing>
          <wp:inline distT="0" distB="0" distL="0" distR="0" wp14:anchorId="5C5B5272" wp14:editId="70FFCC3B">
            <wp:extent cx="5486400" cy="3048000"/>
            <wp:effectExtent l="0" t="0" r="0" b="0"/>
            <wp:docPr id="48041607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41F1AE42" w14:textId="77777777" w:rsidR="007A2620" w:rsidRDefault="007A2620" w:rsidP="007A2620">
      <w:pPr>
        <w:spacing w:line="360" w:lineRule="auto"/>
        <w:ind w:firstLine="709"/>
        <w:contextualSpacing/>
        <w:jc w:val="center"/>
        <w:rPr>
          <w:lang w:eastAsia="en-US"/>
        </w:rPr>
      </w:pPr>
      <w:r>
        <w:rPr>
          <w:lang w:eastAsia="en-US"/>
        </w:rPr>
        <w:t>Рис</w:t>
      </w:r>
      <w:r w:rsidR="005822E6">
        <w:rPr>
          <w:lang w:eastAsia="en-US"/>
        </w:rPr>
        <w:t>унок</w:t>
      </w:r>
      <w:r>
        <w:rPr>
          <w:lang w:eastAsia="en-US"/>
        </w:rPr>
        <w:t xml:space="preserve"> 1.</w:t>
      </w:r>
      <w:r w:rsidR="005822E6">
        <w:rPr>
          <w:lang w:eastAsia="en-US"/>
        </w:rPr>
        <w:t>8</w:t>
      </w:r>
      <w:r>
        <w:rPr>
          <w:lang w:eastAsia="en-US"/>
        </w:rPr>
        <w:t xml:space="preserve"> – Найбільш популярні соціальні мережі для В2В маркетингу</w:t>
      </w:r>
    </w:p>
    <w:p w14:paraId="4A800A7F" w14:textId="065AEE13" w:rsidR="002739F2" w:rsidRPr="008F0B18" w:rsidRDefault="002739F2" w:rsidP="002739F2">
      <w:pPr>
        <w:spacing w:line="360" w:lineRule="auto"/>
        <w:ind w:firstLine="709"/>
        <w:contextualSpacing/>
        <w:rPr>
          <w:sz w:val="24"/>
          <w:szCs w:val="24"/>
        </w:rPr>
      </w:pPr>
      <w:r w:rsidRPr="008F0B18">
        <w:rPr>
          <w:sz w:val="24"/>
          <w:szCs w:val="24"/>
        </w:rPr>
        <w:t>Джерело: систематизовано автором на основі [</w:t>
      </w:r>
      <w:r w:rsidRPr="002739F2">
        <w:rPr>
          <w:sz w:val="24"/>
          <w:szCs w:val="24"/>
          <w:lang w:val="ru-RU"/>
        </w:rPr>
        <w:t>16</w:t>
      </w:r>
      <w:r w:rsidRPr="008F0B18">
        <w:rPr>
          <w:sz w:val="24"/>
          <w:szCs w:val="24"/>
        </w:rPr>
        <w:t>]</w:t>
      </w:r>
    </w:p>
    <w:p w14:paraId="08B14CF2" w14:textId="77777777" w:rsidR="00660BFC" w:rsidRDefault="00660BFC" w:rsidP="002739F2">
      <w:pPr>
        <w:spacing w:line="360" w:lineRule="auto"/>
        <w:contextualSpacing/>
        <w:rPr>
          <w:lang w:eastAsia="en-US"/>
        </w:rPr>
      </w:pPr>
    </w:p>
    <w:p w14:paraId="56222836" w14:textId="77777777" w:rsidR="00AD21E5" w:rsidRDefault="00AD21E5" w:rsidP="00AD21E5">
      <w:pPr>
        <w:spacing w:line="360" w:lineRule="auto"/>
        <w:ind w:firstLine="709"/>
        <w:contextualSpacing/>
        <w:rPr>
          <w:lang w:eastAsia="en-US"/>
        </w:rPr>
      </w:pPr>
      <w:r>
        <w:rPr>
          <w:lang w:eastAsia="en-US"/>
        </w:rPr>
        <w:t xml:space="preserve">Перше місце з показником у 97% займає LinkedIn, що не дивно, враховуючи його спрямованість на професійне спілкування та бізнес-контексти. Висока </w:t>
      </w:r>
      <w:r>
        <w:rPr>
          <w:lang w:eastAsia="en-US"/>
        </w:rPr>
        <w:lastRenderedPageBreak/>
        <w:t>популярність LinkedIn у В2В сегменті підкреслює його значення як основної платформи для розвитку професійних зв'язків, обміну досвідом і, відповідно, для просування бізнес-продуктів і послуг серед цільової аудиторії.</w:t>
      </w:r>
    </w:p>
    <w:p w14:paraId="776D9015" w14:textId="77777777" w:rsidR="00AD21E5" w:rsidRDefault="00AD21E5" w:rsidP="00AD21E5">
      <w:pPr>
        <w:spacing w:line="360" w:lineRule="auto"/>
        <w:ind w:firstLine="709"/>
        <w:contextualSpacing/>
        <w:rPr>
          <w:lang w:eastAsia="en-US"/>
        </w:rPr>
      </w:pPr>
      <w:r>
        <w:rPr>
          <w:lang w:eastAsia="en-US"/>
        </w:rPr>
        <w:t>Twitter і Facebook, з відсотками використання 87% та 86% відповідно, також є важливими інструментами в арсеналі В2В маркетологів. Ці мережі дозволяють швидко розповсюджувати інформацію, створювати брендовий образ і залучати потенційних клієнтів. Незважаючи на більш загальну орієнтацію цих платформ, вони ефективно адаптуються до потреб бізнесу завдяки широкому охопленню та високому рівню взаємодії.</w:t>
      </w:r>
    </w:p>
    <w:p w14:paraId="413D681F" w14:textId="77777777" w:rsidR="00AD21E5" w:rsidRDefault="00AD21E5" w:rsidP="00AD21E5">
      <w:pPr>
        <w:spacing w:line="360" w:lineRule="auto"/>
        <w:ind w:firstLine="709"/>
        <w:contextualSpacing/>
        <w:rPr>
          <w:lang w:eastAsia="en-US"/>
        </w:rPr>
      </w:pPr>
      <w:r>
        <w:rPr>
          <w:lang w:eastAsia="en-US"/>
        </w:rPr>
        <w:t>YouTube з оцінкою в 60% використання у В2В маркетингу вказує на зростаючу важливість відео контенту. Відеоролики можуть бути використані для демонстрації продуктів, навчання клієнтів, проведення вебінарів, що робить YouTube незамінним ресурсом для підвищення видимості та авторитетності брендів.</w:t>
      </w:r>
    </w:p>
    <w:p w14:paraId="6BD035B7" w14:textId="77777777" w:rsidR="00AD21E5" w:rsidRDefault="00AD21E5" w:rsidP="00AD21E5">
      <w:pPr>
        <w:spacing w:line="360" w:lineRule="auto"/>
        <w:ind w:firstLine="709"/>
        <w:contextualSpacing/>
        <w:rPr>
          <w:lang w:eastAsia="en-US"/>
        </w:rPr>
      </w:pPr>
      <w:r>
        <w:rPr>
          <w:lang w:eastAsia="en-US"/>
        </w:rPr>
        <w:t>Інші платформи, як-от Instagram, Google+ і SlideShare, хоч і мають менший відсоток використання, все ж таки знаходять своє місце в нішевих сегментах або використовуються для специфічних маркетингових завдань, показуючи, що різноманітність стратегій може сприяти досягненню цілей компанії в різних контекстах. На жаль, менш популярні соціальні мережі, такі як Snapchat, Medium та Pinterest, з нижчими показниками використання, можуть відображати їх обмежену ефективність у В2В контексті, проте вони можуть бути корисними для вузькоспеціалізованих кампаній або для брендів, що цільово шукають унікальні способи взаємодії.</w:t>
      </w:r>
    </w:p>
    <w:p w14:paraId="2DA9A01F" w14:textId="77777777" w:rsidR="00AD21E5" w:rsidRDefault="00AD21E5" w:rsidP="00AD21E5">
      <w:pPr>
        <w:spacing w:line="360" w:lineRule="auto"/>
        <w:ind w:firstLine="709"/>
        <w:contextualSpacing/>
        <w:rPr>
          <w:lang w:eastAsia="en-US"/>
        </w:rPr>
      </w:pPr>
      <w:r>
        <w:rPr>
          <w:lang w:eastAsia="en-US"/>
        </w:rPr>
        <w:t xml:space="preserve">Враховуючи ці дані, маркетологи та бізнес-аналітики мають унікальну можливість вибрати найоптимальніші платформи для реалізації своїх маркетингових стратегій, а також адаптувати свої підходи згідно з змінами у вподобаннях та поведінці бізнес-аудиторії у соціальних медіа. </w:t>
      </w:r>
    </w:p>
    <w:p w14:paraId="5F709BCD" w14:textId="262D3134" w:rsidR="007A2620" w:rsidRDefault="007A2620" w:rsidP="007A2620">
      <w:pPr>
        <w:spacing w:line="360" w:lineRule="auto"/>
        <w:ind w:firstLine="709"/>
        <w:contextualSpacing/>
        <w:rPr>
          <w:lang w:eastAsia="en-US"/>
        </w:rPr>
      </w:pPr>
      <w:r>
        <w:rPr>
          <w:lang w:eastAsia="en-US"/>
        </w:rPr>
        <w:t xml:space="preserve">Важливість соціальних мереж для ринку B2C визначається двома основними критеріями: загальним охопленням користувачів на платформі та </w:t>
      </w:r>
      <w:r>
        <w:rPr>
          <w:lang w:eastAsia="en-US"/>
        </w:rPr>
        <w:lastRenderedPageBreak/>
        <w:t>віковим розподілом аудиторії (рис. 1.</w:t>
      </w:r>
      <w:r w:rsidR="005822E6">
        <w:rPr>
          <w:lang w:eastAsia="en-US"/>
        </w:rPr>
        <w:t>9</w:t>
      </w:r>
      <w:r>
        <w:rPr>
          <w:lang w:eastAsia="en-US"/>
        </w:rPr>
        <w:t>). Географічне розташування теж відіграє значну роль, але кожна компанія розглядає його індивідуально відповідно до власних потреб. Найпопулярнішими соціальними мережами серед споживачів є Facebook, YouTube, WhatsApp та Instagram. TikTok також динамічно зростає, оскільки попит на відеоконтент зростає.</w:t>
      </w:r>
    </w:p>
    <w:p w14:paraId="2EC54DD7" w14:textId="77777777" w:rsidR="002D71F7" w:rsidRDefault="002D71F7" w:rsidP="007A2620">
      <w:pPr>
        <w:spacing w:line="360" w:lineRule="auto"/>
        <w:ind w:firstLine="709"/>
        <w:contextualSpacing/>
        <w:rPr>
          <w:lang w:eastAsia="en-US"/>
        </w:rPr>
      </w:pPr>
    </w:p>
    <w:p w14:paraId="7E15FFCE" w14:textId="77777777" w:rsidR="007A2620" w:rsidRDefault="007A2620" w:rsidP="007A2620">
      <w:pPr>
        <w:spacing w:line="360" w:lineRule="auto"/>
        <w:ind w:firstLine="709"/>
        <w:contextualSpacing/>
        <w:rPr>
          <w:lang w:eastAsia="en-US"/>
        </w:rPr>
      </w:pPr>
      <w:r>
        <w:rPr>
          <w:noProof/>
          <w:lang w:val="ru-RU" w:eastAsia="ru-RU"/>
        </w:rPr>
        <w:drawing>
          <wp:inline distT="0" distB="0" distL="0" distR="0" wp14:anchorId="07DDF40D" wp14:editId="68E84720">
            <wp:extent cx="5486400" cy="3048000"/>
            <wp:effectExtent l="0" t="0" r="12700" b="12700"/>
            <wp:docPr id="99580814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D03771A" w14:textId="77777777" w:rsidR="007A2620" w:rsidRDefault="007A2620" w:rsidP="007A2620">
      <w:pPr>
        <w:spacing w:line="360" w:lineRule="auto"/>
        <w:ind w:firstLine="709"/>
        <w:contextualSpacing/>
        <w:jc w:val="center"/>
        <w:rPr>
          <w:lang w:eastAsia="en-US"/>
        </w:rPr>
      </w:pPr>
      <w:r>
        <w:rPr>
          <w:lang w:eastAsia="en-US"/>
        </w:rPr>
        <w:t>Рис</w:t>
      </w:r>
      <w:r w:rsidR="005822E6">
        <w:rPr>
          <w:lang w:eastAsia="en-US"/>
        </w:rPr>
        <w:t>унок</w:t>
      </w:r>
      <w:r>
        <w:rPr>
          <w:lang w:eastAsia="en-US"/>
        </w:rPr>
        <w:t xml:space="preserve"> 1.</w:t>
      </w:r>
      <w:r w:rsidR="005822E6">
        <w:rPr>
          <w:lang w:eastAsia="en-US"/>
        </w:rPr>
        <w:t>9</w:t>
      </w:r>
      <w:r>
        <w:rPr>
          <w:lang w:eastAsia="en-US"/>
        </w:rPr>
        <w:t xml:space="preserve"> – Розподіл популярності соціальних мереж за віковими категоріями</w:t>
      </w:r>
    </w:p>
    <w:p w14:paraId="6F5C3824" w14:textId="3CB20F99" w:rsidR="002739F2" w:rsidRPr="008F0B18" w:rsidRDefault="002739F2" w:rsidP="002739F2">
      <w:pPr>
        <w:spacing w:line="360" w:lineRule="auto"/>
        <w:ind w:firstLine="709"/>
        <w:contextualSpacing/>
        <w:rPr>
          <w:sz w:val="24"/>
          <w:szCs w:val="24"/>
        </w:rPr>
      </w:pPr>
      <w:r w:rsidRPr="008F0B18">
        <w:rPr>
          <w:sz w:val="24"/>
          <w:szCs w:val="24"/>
        </w:rPr>
        <w:t>Джерело: систематизовано автором на основі [</w:t>
      </w:r>
      <w:r w:rsidRPr="002739F2">
        <w:rPr>
          <w:sz w:val="24"/>
          <w:szCs w:val="24"/>
          <w:lang w:val="ru-RU"/>
        </w:rPr>
        <w:t>16</w:t>
      </w:r>
      <w:r w:rsidRPr="008F0B18">
        <w:rPr>
          <w:sz w:val="24"/>
          <w:szCs w:val="24"/>
        </w:rPr>
        <w:t>]</w:t>
      </w:r>
    </w:p>
    <w:p w14:paraId="78FCDE42" w14:textId="3FE2B0C5" w:rsidR="007A2620" w:rsidRPr="002739F2" w:rsidRDefault="007A2620" w:rsidP="007A2620">
      <w:pPr>
        <w:spacing w:line="360" w:lineRule="auto"/>
        <w:ind w:firstLine="709"/>
        <w:contextualSpacing/>
        <w:rPr>
          <w:lang w:eastAsia="en-US"/>
        </w:rPr>
      </w:pPr>
    </w:p>
    <w:p w14:paraId="17E78490" w14:textId="77777777" w:rsidR="00AD21E5" w:rsidRDefault="00AD21E5" w:rsidP="00AD21E5">
      <w:pPr>
        <w:spacing w:line="360" w:lineRule="auto"/>
        <w:ind w:firstLine="709"/>
        <w:contextualSpacing/>
        <w:rPr>
          <w:lang w:eastAsia="en-US"/>
        </w:rPr>
      </w:pPr>
      <w:r>
        <w:rPr>
          <w:lang w:eastAsia="en-US"/>
        </w:rPr>
        <w:t>З даних видно, що молодші користувачі (віком від 18 до 29 років) мають найвищий відсоток використання всіх представлених платформ, особливо YouTube та Instagram, де їхня участь складає від 84% до 93%. Це підкреслює сильне залучення молодого населення до візуального та інтерактивного контенту, який ці мережі пропонують.</w:t>
      </w:r>
    </w:p>
    <w:p w14:paraId="27D54216" w14:textId="77777777" w:rsidR="00AD21E5" w:rsidRDefault="00AD21E5" w:rsidP="00AD21E5">
      <w:pPr>
        <w:spacing w:line="360" w:lineRule="auto"/>
        <w:ind w:firstLine="709"/>
        <w:contextualSpacing/>
        <w:rPr>
          <w:lang w:eastAsia="en-US"/>
        </w:rPr>
      </w:pPr>
      <w:r>
        <w:rPr>
          <w:lang w:eastAsia="en-US"/>
        </w:rPr>
        <w:t xml:space="preserve">На противагу, вікова група 50-64 роки показує значно нижчий рівень активності на таких платформах, як Instagram та TikTok, з лише 23% та 20% відповідно. Це може свідчити про меншу привабливість цих платформ для старшого покоління, яке може віддавати перевагу більш традиційним або </w:t>
      </w:r>
      <w:r>
        <w:rPr>
          <w:lang w:eastAsia="en-US"/>
        </w:rPr>
        <w:lastRenderedPageBreak/>
        <w:t>знайомим способам комунікації, таким як Facebook.</w:t>
      </w:r>
    </w:p>
    <w:p w14:paraId="3B54FB31" w14:textId="77777777" w:rsidR="00AD21E5" w:rsidRDefault="00AD21E5" w:rsidP="00AD21E5">
      <w:pPr>
        <w:spacing w:line="360" w:lineRule="auto"/>
        <w:ind w:firstLine="709"/>
        <w:contextualSpacing/>
        <w:rPr>
          <w:lang w:eastAsia="en-US"/>
        </w:rPr>
      </w:pPr>
      <w:r>
        <w:rPr>
          <w:lang w:eastAsia="en-US"/>
        </w:rPr>
        <w:t>Важливо відзначити, що Facebook залишається популярним серед усіх вікових груп, але особливо високий відсоток серед людей віком від 30 до 49 років, що може вказувати на його роль як платформи для соціального зв'язку серед дорослих користувачів з більш стабілізованим соціальним колом та сімейними зв'язками.</w:t>
      </w:r>
    </w:p>
    <w:p w14:paraId="46355F4B" w14:textId="77777777" w:rsidR="002C09B7" w:rsidRPr="00ED4CBE" w:rsidRDefault="00ED4CBE" w:rsidP="005E45FE">
      <w:pPr>
        <w:spacing w:line="360" w:lineRule="auto"/>
        <w:ind w:firstLine="709"/>
        <w:contextualSpacing/>
        <w:rPr>
          <w:lang w:eastAsia="en-US"/>
        </w:rPr>
      </w:pPr>
      <w:r w:rsidRPr="00ED4CBE">
        <w:rPr>
          <w:lang w:eastAsia="en-US"/>
        </w:rPr>
        <w:t>Ринки B2B та B2C мають значні відмінності, які впливають на побудову маркетингової стратегії просування продукції. Вибір стратегії просування, будь то push, pull або комбінований підхід, має відповідати специфіці ринку і вимогам цільової аудиторії. Для успішної інтеграції на міжнародний ринок необхідно адаптувати комунікації, канали збуту та стратегію просування, враховуючи культурні та економічні особливості країни.</w:t>
      </w:r>
    </w:p>
    <w:p w14:paraId="08958795" w14:textId="77777777" w:rsidR="002C09B7" w:rsidRPr="00ED4CBE" w:rsidRDefault="002C09B7" w:rsidP="00AA1891">
      <w:pPr>
        <w:pStyle w:val="2"/>
      </w:pPr>
    </w:p>
    <w:p w14:paraId="6B7F0F9B" w14:textId="153F0AA2" w:rsidR="00ED4CBE" w:rsidRPr="00ED4CBE" w:rsidRDefault="00951D92" w:rsidP="00AA1891">
      <w:pPr>
        <w:pStyle w:val="2"/>
      </w:pPr>
      <w:bookmarkStart w:id="7" w:name="_Toc185518245"/>
      <w:r w:rsidRPr="00ED4CBE">
        <w:t>Висновки до розділу</w:t>
      </w:r>
      <w:bookmarkEnd w:id="7"/>
    </w:p>
    <w:p w14:paraId="04869B28" w14:textId="77777777" w:rsidR="00ED4CBE" w:rsidRPr="00ED4CBE" w:rsidRDefault="00ED4CBE" w:rsidP="005E45FE">
      <w:pPr>
        <w:spacing w:line="360" w:lineRule="auto"/>
        <w:rPr>
          <w:lang w:eastAsia="en-US"/>
        </w:rPr>
      </w:pPr>
    </w:p>
    <w:p w14:paraId="3AFB0C19" w14:textId="77777777" w:rsidR="00AD21E5" w:rsidRDefault="00AD21E5" w:rsidP="00AD21E5">
      <w:pPr>
        <w:widowControl/>
        <w:autoSpaceDE/>
        <w:autoSpaceDN/>
        <w:spacing w:line="360" w:lineRule="auto"/>
        <w:ind w:firstLine="709"/>
        <w:contextualSpacing/>
        <w:rPr>
          <w:lang w:eastAsia="en-US"/>
        </w:rPr>
      </w:pPr>
      <w:r>
        <w:rPr>
          <w:lang w:eastAsia="en-US"/>
        </w:rPr>
        <w:t>Розвиток політики просування являє собою дзеркало еволюції суспільства і технологій, що відображається у вмінні бізнесу адаптуватися до змінних умов ринку і використовувати новітні інструменти для взаємодії зі споживачами. Від античних ринків до сучасних цифрових платформ, стратегії просування трансформувалися від простих гучних вигуків на ринках до використання складних цифрових аналітичних інструментів, які дозволяють точно цілити в аудиторію і ефективно взаємодіяти з нею.</w:t>
      </w:r>
    </w:p>
    <w:p w14:paraId="4C0BE842" w14:textId="77777777" w:rsidR="00AD21E5" w:rsidRDefault="00AD21E5" w:rsidP="00AD21E5">
      <w:pPr>
        <w:widowControl/>
        <w:autoSpaceDE/>
        <w:autoSpaceDN/>
        <w:spacing w:line="360" w:lineRule="auto"/>
        <w:ind w:firstLine="709"/>
        <w:contextualSpacing/>
        <w:rPr>
          <w:lang w:eastAsia="en-US"/>
        </w:rPr>
      </w:pPr>
      <w:r>
        <w:rPr>
          <w:lang w:eastAsia="en-US"/>
        </w:rPr>
        <w:t xml:space="preserve">В сучасних умовах, коли глобалізація стирає кордони і розширює можливості для бізнесу, політика просування перетворюється не просто на інструмент збільшення продажів, а на стратегічний ресурс управління компанії, спрямований на формування довгострокових стосунків із споживачами та партнерами, а також на досягнення стійких конкурентних переваг. Сучасне просування продукції включає інтеграцію різноманітних методів і підходів, що </w:t>
      </w:r>
      <w:r>
        <w:rPr>
          <w:lang w:eastAsia="en-US"/>
        </w:rPr>
        <w:lastRenderedPageBreak/>
        <w:t>охоплюють використання традиційних медіа, прямі продажі, цифровий маркетинг, контент-стратегії та персоналізоване спілкування.</w:t>
      </w:r>
    </w:p>
    <w:p w14:paraId="7FDA0942" w14:textId="77777777" w:rsidR="00AD21E5" w:rsidRDefault="00AD21E5" w:rsidP="00AD21E5">
      <w:pPr>
        <w:widowControl/>
        <w:autoSpaceDE/>
        <w:autoSpaceDN/>
        <w:spacing w:line="360" w:lineRule="auto"/>
        <w:ind w:firstLine="709"/>
        <w:contextualSpacing/>
        <w:rPr>
          <w:lang w:eastAsia="en-US"/>
        </w:rPr>
      </w:pPr>
      <w:r>
        <w:rPr>
          <w:lang w:eastAsia="en-US"/>
        </w:rPr>
        <w:t xml:space="preserve">Ключовим аспектом є глибоке розуміння потреб і очікувань споживачів, які постійно змінюються під впливом технологічного розвитку та культурних тенденцій. Тому ефективність політики просування залежить від здатності бізнесу не лише реагувати на зміни, а й </w:t>
      </w:r>
      <w:bookmarkStart w:id="8" w:name="_Hlk184333974"/>
      <w:r>
        <w:rPr>
          <w:lang w:eastAsia="en-US"/>
        </w:rPr>
        <w:t>антиципувати</w:t>
      </w:r>
      <w:bookmarkEnd w:id="8"/>
      <w:r>
        <w:rPr>
          <w:lang w:eastAsia="en-US"/>
        </w:rPr>
        <w:t xml:space="preserve"> їх, впроваджуючи інновації та використовуючи передові практики для забезпечення відповідності своїх продуктів та послуг сучасним вимогам ринку.</w:t>
      </w:r>
    </w:p>
    <w:p w14:paraId="6AA22EA5" w14:textId="77777777" w:rsidR="00ED4CBE" w:rsidRPr="00AD21E5" w:rsidRDefault="00AD21E5" w:rsidP="00AD21E5">
      <w:pPr>
        <w:widowControl/>
        <w:autoSpaceDE/>
        <w:autoSpaceDN/>
        <w:spacing w:line="360" w:lineRule="auto"/>
        <w:ind w:firstLine="709"/>
        <w:contextualSpacing/>
        <w:rPr>
          <w:lang w:eastAsia="en-US"/>
        </w:rPr>
      </w:pPr>
      <w:r>
        <w:rPr>
          <w:lang w:eastAsia="en-US"/>
        </w:rPr>
        <w:t>Українським підприємствам, зіткнувшись зі стрімким розвитком цифрових технологій та глобалізацією ринків, важливо не лише використовувати класичні інструменти просування, а й активно інтегрувати новітні цифрові платформи та інструменти соціальних медіа, які дозволяють встановити тісніші та більш персоналізовані зв'язки з клієнтами. Водночас важливо забезпечити адаптацію продукції до вимог і культурних особливостей різних ринків, щоб максимізувати їх ефективність та довіру до бренду.</w:t>
      </w:r>
      <w:r w:rsidR="00ED4CBE">
        <w:br w:type="page"/>
      </w:r>
    </w:p>
    <w:p w14:paraId="6AE471F1" w14:textId="175EB24C" w:rsidR="00951D92" w:rsidRDefault="00951D92" w:rsidP="00314C1F">
      <w:pPr>
        <w:pStyle w:val="1"/>
      </w:pPr>
      <w:bookmarkStart w:id="9" w:name="_Toc185518246"/>
      <w:r>
        <w:lastRenderedPageBreak/>
        <w:t>ДОСЛІДЖЕННЯ ТЕХНОЛОГІЙ ПРОСУВАННЯ ПОСЛУГ КОМПАНІЇ RIBAS HOTELS GROUP</w:t>
      </w:r>
      <w:bookmarkEnd w:id="9"/>
      <w:r>
        <w:t xml:space="preserve">  </w:t>
      </w:r>
    </w:p>
    <w:p w14:paraId="58F40A02" w14:textId="77777777" w:rsidR="005E45FE" w:rsidRDefault="005E45FE" w:rsidP="00407C2F">
      <w:pPr>
        <w:spacing w:line="360" w:lineRule="auto"/>
      </w:pPr>
    </w:p>
    <w:p w14:paraId="2530D874" w14:textId="77777777" w:rsidR="00407C2F" w:rsidRDefault="00407C2F" w:rsidP="00407C2F">
      <w:pPr>
        <w:spacing w:line="360" w:lineRule="auto"/>
      </w:pPr>
    </w:p>
    <w:p w14:paraId="5DEC98EE" w14:textId="77777777" w:rsidR="001457E4" w:rsidRDefault="00951D92" w:rsidP="00AA1891">
      <w:pPr>
        <w:pStyle w:val="2"/>
      </w:pPr>
      <w:bookmarkStart w:id="10" w:name="_Toc185518247"/>
      <w:r>
        <w:t>2.1 Огляд вітчизняного ринку дохідної нерухомості та особливостей підходів просування на ньому</w:t>
      </w:r>
      <w:bookmarkEnd w:id="10"/>
      <w:r>
        <w:t xml:space="preserve"> </w:t>
      </w:r>
    </w:p>
    <w:p w14:paraId="58B3C48A" w14:textId="77777777" w:rsidR="001457E4" w:rsidRPr="00407C2F" w:rsidRDefault="001457E4" w:rsidP="005E45FE">
      <w:pPr>
        <w:spacing w:line="360" w:lineRule="auto"/>
      </w:pPr>
    </w:p>
    <w:p w14:paraId="0387D96C" w14:textId="77777777" w:rsidR="003C13C2" w:rsidRDefault="003C13C2" w:rsidP="003C13C2">
      <w:pPr>
        <w:spacing w:line="360" w:lineRule="auto"/>
        <w:ind w:firstLine="709"/>
        <w:contextualSpacing/>
      </w:pPr>
      <w:r>
        <w:t>Вітчизняний ринок нерухомості переживає період поступового відновлення після глибокої кризи, викликаної широкомасштабним вторгненням. Динаміка його розвитку свідчить про повернення інтересу до купівлі житла, що в умовах війни та невизначеності виглядає як прояв економічної та соціальної адаптації українців. Згідно з даними аналітиків, після зимових блекаутів 2023 року рівень зацікавленості у купівлі квартир відновився до 70-80% від довоєнного показника. Це вказує на значну стійкість попиту, навіть попри складні умови, в яких перебуває країна</w:t>
      </w:r>
      <w:r w:rsidR="00F11E76">
        <w:t xml:space="preserve">  </w:t>
      </w:r>
      <w:r w:rsidR="00F11E76" w:rsidRPr="00F11E76">
        <w:rPr>
          <w:lang w:val="ru-RU"/>
        </w:rPr>
        <w:t>[</w:t>
      </w:r>
      <w:r w:rsidR="00DC58FC">
        <w:rPr>
          <w:lang w:val="ru-RU"/>
        </w:rPr>
        <w:fldChar w:fldCharType="begin"/>
      </w:r>
      <w:r w:rsidR="00DC58FC">
        <w:rPr>
          <w:lang w:val="ru-RU"/>
        </w:rPr>
        <w:instrText xml:space="preserve"> REF _Ref183874269 \r \h </w:instrText>
      </w:r>
      <w:r w:rsidR="00DC58FC">
        <w:rPr>
          <w:lang w:val="ru-RU"/>
        </w:rPr>
      </w:r>
      <w:r w:rsidR="00DC58FC">
        <w:rPr>
          <w:lang w:val="ru-RU"/>
        </w:rPr>
        <w:fldChar w:fldCharType="separate"/>
      </w:r>
      <w:r w:rsidR="00DC58FC">
        <w:rPr>
          <w:lang w:val="ru-RU"/>
        </w:rPr>
        <w:t>32</w:t>
      </w:r>
      <w:r w:rsidR="00DC58FC">
        <w:rPr>
          <w:lang w:val="ru-RU"/>
        </w:rPr>
        <w:fldChar w:fldCharType="end"/>
      </w:r>
      <w:r w:rsidR="00F11E76" w:rsidRPr="00F11E76">
        <w:rPr>
          <w:lang w:val="ru-RU"/>
        </w:rPr>
        <w:t>]</w:t>
      </w:r>
      <w:r>
        <w:t>.</w:t>
      </w:r>
    </w:p>
    <w:p w14:paraId="0DACBE4F" w14:textId="6767F9EF" w:rsidR="003C13C2" w:rsidRDefault="003C13C2" w:rsidP="003C13C2">
      <w:pPr>
        <w:spacing w:line="360" w:lineRule="auto"/>
        <w:ind w:firstLine="709"/>
        <w:contextualSpacing/>
      </w:pPr>
      <w:r>
        <w:t xml:space="preserve">Одним із ключових факторів, що стимулюють ринок, стала програма державної пільгової іпотеки </w:t>
      </w:r>
      <w:r w:rsidR="007C0ECB">
        <w:t>«</w:t>
      </w:r>
      <w:r>
        <w:t>єОселя</w:t>
      </w:r>
      <w:r w:rsidR="007C0ECB">
        <w:t>»</w:t>
      </w:r>
      <w:r>
        <w:t>. Хоча її вплив у кількісному вимірі не є визначальним, її психологічний ефект виявився важливим для відновлення довіри до ринку. Програма сприяє створенню стабільного настрою серед потенційних покупців, заохочуючи їх до дій. Додатковим чинником відновлення стала активізація забудовників, які адаптували свої процеси до умов воєнного стану. Відновлення роботи над житловими комплексами, покращення логістики та виробничо-оперативних процесів є свідченням стабілізації галузі.</w:t>
      </w:r>
    </w:p>
    <w:p w14:paraId="370D8769" w14:textId="77777777" w:rsidR="003C13C2" w:rsidRDefault="003C13C2" w:rsidP="003C13C2">
      <w:pPr>
        <w:spacing w:line="360" w:lineRule="auto"/>
        <w:ind w:firstLine="709"/>
        <w:contextualSpacing/>
      </w:pPr>
      <w:r>
        <w:t xml:space="preserve">Ця стабілізація стала можливою завдяки кільком ключовим факторам. Передусім, зменшення кількості повітряних ударів та надійна робота системи ППО створили умови відносної безпеки для реалізації будівельних проектів. Відсутність перебоїв з електропостачанням після складної зими 2023 року також стала важливим сигналом для забудовників і покупців. На макроекономічному рівні країна демонструє несподівану стійкість. Інфляція виявилася нижчою за </w:t>
      </w:r>
      <w:r>
        <w:lastRenderedPageBreak/>
        <w:t>прогнози, а курс гривні залишився стабільним. Ці фактори посилюють довіру до економічних перспектив і сприяють активізації операцій на ринку нерухомості.</w:t>
      </w:r>
    </w:p>
    <w:p w14:paraId="1D108F27" w14:textId="77777777" w:rsidR="003C13C2" w:rsidRDefault="003C13C2" w:rsidP="003C13C2">
      <w:pPr>
        <w:spacing w:line="360" w:lineRule="auto"/>
        <w:ind w:firstLine="709"/>
        <w:contextualSpacing/>
      </w:pPr>
      <w:r>
        <w:t>Особливості просування нерухомості в сучасних умовах також зазнали трансформації. Якщо до війни ключовими інструментами були реклама, заснована на демонстрації розкоші, зручності та престижу житла, то сьогодні акценти змістилися на безпеку, надійність і доступність. Покупці прагнуть отримати не лише квадратні метри, а й впевненість у завтрашньому дні. Забудовники адаптують маркетингові стратегії, акцентуючи увагу на перевагах, що відповідають реаліям воєнного стану: автономність житлових комплексів, наявність укриттів, систем альтернативного енергозабезпечення</w:t>
      </w:r>
      <w:r w:rsidR="00F11E76" w:rsidRPr="00F11E76">
        <w:t xml:space="preserve"> [</w:t>
      </w:r>
      <w:r w:rsidR="00DC58FC">
        <w:fldChar w:fldCharType="begin"/>
      </w:r>
      <w:r w:rsidR="00DC58FC">
        <w:instrText xml:space="preserve"> REF _Ref183874279 \r \h </w:instrText>
      </w:r>
      <w:r w:rsidR="00DC58FC">
        <w:fldChar w:fldCharType="separate"/>
      </w:r>
      <w:r w:rsidR="00DC58FC">
        <w:t>36</w:t>
      </w:r>
      <w:r w:rsidR="00DC58FC">
        <w:fldChar w:fldCharType="end"/>
      </w:r>
      <w:r w:rsidR="00F11E76" w:rsidRPr="00F11E76">
        <w:t xml:space="preserve">, </w:t>
      </w:r>
      <w:r w:rsidR="00F11E76">
        <w:rPr>
          <w:lang w:val="en-US"/>
        </w:rPr>
        <w:t>c</w:t>
      </w:r>
      <w:r w:rsidR="00F11E76" w:rsidRPr="00F11E76">
        <w:t>. 187]</w:t>
      </w:r>
      <w:r>
        <w:t>.</w:t>
      </w:r>
    </w:p>
    <w:p w14:paraId="1F509400" w14:textId="6248028D" w:rsidR="003C13C2" w:rsidRDefault="003C13C2" w:rsidP="003C13C2">
      <w:pPr>
        <w:spacing w:line="360" w:lineRule="auto"/>
        <w:ind w:firstLine="709"/>
        <w:contextualSpacing/>
      </w:pPr>
      <w:r>
        <w:t>Крім того, важливо зазначити, що український ринок починає відновлювати довіру серед інвесторів, для яких дохідна нерухомість є потенційно вигідною навіть в умовах кризи. Зростання індексів цін на житло, зафіксоване в останні роки, свідчить про потенціал цієї галузі. Хоча ризики залишаються значними, стабільність у ключових сферах дозволяє прогнозувати поступове зростання попиту.</w:t>
      </w:r>
    </w:p>
    <w:p w14:paraId="7F96C611" w14:textId="77777777" w:rsidR="002D71F7" w:rsidRDefault="002D71F7" w:rsidP="003C13C2">
      <w:pPr>
        <w:spacing w:line="360" w:lineRule="auto"/>
        <w:ind w:firstLine="709"/>
        <w:contextualSpacing/>
      </w:pPr>
    </w:p>
    <w:p w14:paraId="714A8CC1" w14:textId="7410DA2E" w:rsidR="003C13C2" w:rsidRDefault="003C13C2" w:rsidP="00407C2F">
      <w:pPr>
        <w:spacing w:line="360" w:lineRule="auto"/>
        <w:ind w:firstLine="709"/>
        <w:contextualSpacing/>
      </w:pPr>
      <w:r>
        <w:t>Таблиця 2.1</w:t>
      </w:r>
      <w:r w:rsidR="00407C2F">
        <w:t xml:space="preserve"> </w:t>
      </w:r>
      <w:r w:rsidR="007C0ECB">
        <w:t>–</w:t>
      </w:r>
      <w:r w:rsidR="00407C2F">
        <w:t xml:space="preserve"> </w:t>
      </w:r>
      <w:r w:rsidRPr="003C13C2">
        <w:t>Індекси цін на житло у 2017–2023 рр.</w:t>
      </w:r>
      <w:r w:rsidR="003C1FDB">
        <w:t>, %</w:t>
      </w:r>
    </w:p>
    <w:tbl>
      <w:tblPr>
        <w:tblW w:w="9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1060"/>
        <w:gridCol w:w="1060"/>
        <w:gridCol w:w="1060"/>
        <w:gridCol w:w="1060"/>
        <w:gridCol w:w="1060"/>
        <w:gridCol w:w="1060"/>
        <w:gridCol w:w="1060"/>
      </w:tblGrid>
      <w:tr w:rsidR="003C1FDB" w:rsidRPr="003C1FDB" w14:paraId="6A65B5FF" w14:textId="77777777" w:rsidTr="003C1FDB">
        <w:trPr>
          <w:trHeight w:val="300"/>
        </w:trPr>
        <w:tc>
          <w:tcPr>
            <w:tcW w:w="2197" w:type="dxa"/>
            <w:shd w:val="clear" w:color="auto" w:fill="auto"/>
            <w:noWrap/>
            <w:hideMark/>
          </w:tcPr>
          <w:p w14:paraId="5406B043"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Показник</w:t>
            </w:r>
          </w:p>
        </w:tc>
        <w:tc>
          <w:tcPr>
            <w:tcW w:w="1060" w:type="dxa"/>
            <w:shd w:val="clear" w:color="auto" w:fill="auto"/>
            <w:noWrap/>
            <w:hideMark/>
          </w:tcPr>
          <w:p w14:paraId="1FA4E6C3"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2017</w:t>
            </w:r>
          </w:p>
        </w:tc>
        <w:tc>
          <w:tcPr>
            <w:tcW w:w="1060" w:type="dxa"/>
            <w:shd w:val="clear" w:color="auto" w:fill="auto"/>
            <w:noWrap/>
            <w:hideMark/>
          </w:tcPr>
          <w:p w14:paraId="14359A50"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2018</w:t>
            </w:r>
          </w:p>
        </w:tc>
        <w:tc>
          <w:tcPr>
            <w:tcW w:w="1060" w:type="dxa"/>
            <w:shd w:val="clear" w:color="auto" w:fill="auto"/>
            <w:noWrap/>
            <w:hideMark/>
          </w:tcPr>
          <w:p w14:paraId="676DAFE0"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2019</w:t>
            </w:r>
          </w:p>
        </w:tc>
        <w:tc>
          <w:tcPr>
            <w:tcW w:w="1060" w:type="dxa"/>
            <w:shd w:val="clear" w:color="auto" w:fill="auto"/>
            <w:noWrap/>
            <w:hideMark/>
          </w:tcPr>
          <w:p w14:paraId="760102C8"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2020</w:t>
            </w:r>
          </w:p>
        </w:tc>
        <w:tc>
          <w:tcPr>
            <w:tcW w:w="1060" w:type="dxa"/>
            <w:shd w:val="clear" w:color="auto" w:fill="auto"/>
            <w:noWrap/>
            <w:hideMark/>
          </w:tcPr>
          <w:p w14:paraId="1FD4ADC4"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2021</w:t>
            </w:r>
          </w:p>
        </w:tc>
        <w:tc>
          <w:tcPr>
            <w:tcW w:w="1060" w:type="dxa"/>
            <w:shd w:val="clear" w:color="auto" w:fill="auto"/>
            <w:noWrap/>
            <w:hideMark/>
          </w:tcPr>
          <w:p w14:paraId="3D1AFC77"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2022</w:t>
            </w:r>
          </w:p>
        </w:tc>
        <w:tc>
          <w:tcPr>
            <w:tcW w:w="1060" w:type="dxa"/>
            <w:shd w:val="clear" w:color="auto" w:fill="auto"/>
            <w:noWrap/>
            <w:hideMark/>
          </w:tcPr>
          <w:p w14:paraId="4F5426EA" w14:textId="77777777" w:rsidR="003C1FDB" w:rsidRPr="003C1FDB" w:rsidRDefault="003C1FDB" w:rsidP="003C1FD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2023</w:t>
            </w:r>
          </w:p>
        </w:tc>
      </w:tr>
      <w:tr w:rsidR="003C1FDB" w:rsidRPr="003C1FDB" w14:paraId="209DEC17" w14:textId="77777777" w:rsidTr="003C1FDB">
        <w:trPr>
          <w:trHeight w:val="300"/>
        </w:trPr>
        <w:tc>
          <w:tcPr>
            <w:tcW w:w="2197" w:type="dxa"/>
            <w:shd w:val="clear" w:color="auto" w:fill="auto"/>
            <w:noWrap/>
            <w:vAlign w:val="bottom"/>
            <w:hideMark/>
          </w:tcPr>
          <w:p w14:paraId="5B03F36B"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Первинний ринок</w:t>
            </w:r>
          </w:p>
        </w:tc>
        <w:tc>
          <w:tcPr>
            <w:tcW w:w="1060" w:type="dxa"/>
            <w:shd w:val="clear" w:color="auto" w:fill="auto"/>
            <w:noWrap/>
            <w:vAlign w:val="bottom"/>
            <w:hideMark/>
          </w:tcPr>
          <w:p w14:paraId="419E2C68"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104,7</w:t>
            </w:r>
          </w:p>
        </w:tc>
        <w:tc>
          <w:tcPr>
            <w:tcW w:w="1060" w:type="dxa"/>
            <w:shd w:val="clear" w:color="auto" w:fill="auto"/>
            <w:noWrap/>
            <w:vAlign w:val="bottom"/>
            <w:hideMark/>
          </w:tcPr>
          <w:p w14:paraId="6C1A7822"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105,4</w:t>
            </w:r>
          </w:p>
        </w:tc>
        <w:tc>
          <w:tcPr>
            <w:tcW w:w="1060" w:type="dxa"/>
            <w:shd w:val="clear" w:color="auto" w:fill="auto"/>
            <w:noWrap/>
            <w:vAlign w:val="bottom"/>
            <w:hideMark/>
          </w:tcPr>
          <w:p w14:paraId="4E7F8ED6"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106,6</w:t>
            </w:r>
          </w:p>
        </w:tc>
        <w:tc>
          <w:tcPr>
            <w:tcW w:w="1060" w:type="dxa"/>
            <w:shd w:val="clear" w:color="auto" w:fill="auto"/>
            <w:noWrap/>
            <w:vAlign w:val="bottom"/>
            <w:hideMark/>
          </w:tcPr>
          <w:p w14:paraId="0E978388"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106,9</w:t>
            </w:r>
          </w:p>
        </w:tc>
        <w:tc>
          <w:tcPr>
            <w:tcW w:w="1060" w:type="dxa"/>
            <w:shd w:val="clear" w:color="auto" w:fill="auto"/>
            <w:noWrap/>
            <w:vAlign w:val="bottom"/>
            <w:hideMark/>
          </w:tcPr>
          <w:p w14:paraId="659DBF70"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113,5</w:t>
            </w:r>
          </w:p>
        </w:tc>
        <w:tc>
          <w:tcPr>
            <w:tcW w:w="1060" w:type="dxa"/>
            <w:shd w:val="clear" w:color="auto" w:fill="auto"/>
            <w:noWrap/>
            <w:vAlign w:val="bottom"/>
            <w:hideMark/>
          </w:tcPr>
          <w:p w14:paraId="6FC60D04"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114,6</w:t>
            </w:r>
          </w:p>
        </w:tc>
        <w:tc>
          <w:tcPr>
            <w:tcW w:w="1060" w:type="dxa"/>
            <w:shd w:val="clear" w:color="auto" w:fill="auto"/>
            <w:noWrap/>
            <w:vAlign w:val="bottom"/>
            <w:hideMark/>
          </w:tcPr>
          <w:p w14:paraId="1BEE50C9"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112,8</w:t>
            </w:r>
          </w:p>
        </w:tc>
      </w:tr>
      <w:tr w:rsidR="003C1FDB" w:rsidRPr="003C1FDB" w14:paraId="294C918B" w14:textId="77777777" w:rsidTr="003C1FDB">
        <w:trPr>
          <w:trHeight w:val="300"/>
        </w:trPr>
        <w:tc>
          <w:tcPr>
            <w:tcW w:w="2197" w:type="dxa"/>
            <w:shd w:val="clear" w:color="auto" w:fill="auto"/>
            <w:noWrap/>
            <w:vAlign w:val="bottom"/>
            <w:hideMark/>
          </w:tcPr>
          <w:p w14:paraId="6576E341"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однокімнатні</w:t>
            </w:r>
          </w:p>
        </w:tc>
        <w:tc>
          <w:tcPr>
            <w:tcW w:w="1060" w:type="dxa"/>
            <w:shd w:val="clear" w:color="auto" w:fill="auto"/>
            <w:noWrap/>
            <w:vAlign w:val="bottom"/>
            <w:hideMark/>
          </w:tcPr>
          <w:p w14:paraId="1CF91799"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104,3</w:t>
            </w:r>
          </w:p>
        </w:tc>
        <w:tc>
          <w:tcPr>
            <w:tcW w:w="1060" w:type="dxa"/>
            <w:shd w:val="clear" w:color="auto" w:fill="auto"/>
            <w:noWrap/>
            <w:vAlign w:val="bottom"/>
            <w:hideMark/>
          </w:tcPr>
          <w:p w14:paraId="1B0AFA0A"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105,1</w:t>
            </w:r>
          </w:p>
        </w:tc>
        <w:tc>
          <w:tcPr>
            <w:tcW w:w="1060" w:type="dxa"/>
            <w:shd w:val="clear" w:color="auto" w:fill="auto"/>
            <w:noWrap/>
            <w:vAlign w:val="bottom"/>
            <w:hideMark/>
          </w:tcPr>
          <w:p w14:paraId="0F27009E"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105,4</w:t>
            </w:r>
          </w:p>
        </w:tc>
        <w:tc>
          <w:tcPr>
            <w:tcW w:w="1060" w:type="dxa"/>
            <w:shd w:val="clear" w:color="auto" w:fill="auto"/>
            <w:noWrap/>
            <w:vAlign w:val="bottom"/>
            <w:hideMark/>
          </w:tcPr>
          <w:p w14:paraId="664F5C9A"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107,3</w:t>
            </w:r>
          </w:p>
        </w:tc>
        <w:tc>
          <w:tcPr>
            <w:tcW w:w="1060" w:type="dxa"/>
            <w:shd w:val="clear" w:color="auto" w:fill="auto"/>
            <w:noWrap/>
            <w:vAlign w:val="bottom"/>
            <w:hideMark/>
          </w:tcPr>
          <w:p w14:paraId="0DA06A6C"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113,4</w:t>
            </w:r>
          </w:p>
        </w:tc>
        <w:tc>
          <w:tcPr>
            <w:tcW w:w="1060" w:type="dxa"/>
            <w:shd w:val="clear" w:color="auto" w:fill="auto"/>
            <w:noWrap/>
            <w:vAlign w:val="bottom"/>
            <w:hideMark/>
          </w:tcPr>
          <w:p w14:paraId="5E1F68F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114,1</w:t>
            </w:r>
          </w:p>
        </w:tc>
        <w:tc>
          <w:tcPr>
            <w:tcW w:w="1060" w:type="dxa"/>
            <w:shd w:val="clear" w:color="auto" w:fill="auto"/>
            <w:noWrap/>
            <w:vAlign w:val="bottom"/>
            <w:hideMark/>
          </w:tcPr>
          <w:p w14:paraId="760B446A"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w:t>
            </w:r>
          </w:p>
        </w:tc>
      </w:tr>
      <w:tr w:rsidR="003C1FDB" w:rsidRPr="003C1FDB" w14:paraId="56F72AA5" w14:textId="77777777" w:rsidTr="003C1FDB">
        <w:trPr>
          <w:trHeight w:val="300"/>
        </w:trPr>
        <w:tc>
          <w:tcPr>
            <w:tcW w:w="2197" w:type="dxa"/>
            <w:shd w:val="clear" w:color="auto" w:fill="auto"/>
            <w:noWrap/>
            <w:vAlign w:val="bottom"/>
            <w:hideMark/>
          </w:tcPr>
          <w:p w14:paraId="79783EDC"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двокімнатні</w:t>
            </w:r>
          </w:p>
        </w:tc>
        <w:tc>
          <w:tcPr>
            <w:tcW w:w="1060" w:type="dxa"/>
            <w:shd w:val="clear" w:color="auto" w:fill="auto"/>
            <w:noWrap/>
            <w:vAlign w:val="bottom"/>
            <w:hideMark/>
          </w:tcPr>
          <w:p w14:paraId="15107510"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106</w:t>
            </w:r>
          </w:p>
        </w:tc>
        <w:tc>
          <w:tcPr>
            <w:tcW w:w="1060" w:type="dxa"/>
            <w:shd w:val="clear" w:color="auto" w:fill="auto"/>
            <w:noWrap/>
            <w:vAlign w:val="bottom"/>
            <w:hideMark/>
          </w:tcPr>
          <w:p w14:paraId="33679319"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105,1</w:t>
            </w:r>
          </w:p>
        </w:tc>
        <w:tc>
          <w:tcPr>
            <w:tcW w:w="1060" w:type="dxa"/>
            <w:shd w:val="clear" w:color="auto" w:fill="auto"/>
            <w:noWrap/>
            <w:vAlign w:val="bottom"/>
            <w:hideMark/>
          </w:tcPr>
          <w:p w14:paraId="2782E6F9"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106,5</w:t>
            </w:r>
          </w:p>
        </w:tc>
        <w:tc>
          <w:tcPr>
            <w:tcW w:w="1060" w:type="dxa"/>
            <w:shd w:val="clear" w:color="auto" w:fill="auto"/>
            <w:noWrap/>
            <w:vAlign w:val="bottom"/>
            <w:hideMark/>
          </w:tcPr>
          <w:p w14:paraId="63E39D78"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105,6</w:t>
            </w:r>
          </w:p>
        </w:tc>
        <w:tc>
          <w:tcPr>
            <w:tcW w:w="1060" w:type="dxa"/>
            <w:shd w:val="clear" w:color="auto" w:fill="auto"/>
            <w:noWrap/>
            <w:vAlign w:val="bottom"/>
            <w:hideMark/>
          </w:tcPr>
          <w:p w14:paraId="2E1CFB95"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112,3</w:t>
            </w:r>
          </w:p>
        </w:tc>
        <w:tc>
          <w:tcPr>
            <w:tcW w:w="1060" w:type="dxa"/>
            <w:shd w:val="clear" w:color="auto" w:fill="auto"/>
            <w:noWrap/>
            <w:vAlign w:val="bottom"/>
            <w:hideMark/>
          </w:tcPr>
          <w:p w14:paraId="28EC47B1"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114,9</w:t>
            </w:r>
          </w:p>
        </w:tc>
        <w:tc>
          <w:tcPr>
            <w:tcW w:w="1060" w:type="dxa"/>
            <w:shd w:val="clear" w:color="auto" w:fill="auto"/>
            <w:noWrap/>
            <w:vAlign w:val="bottom"/>
            <w:hideMark/>
          </w:tcPr>
          <w:p w14:paraId="0B870C7F"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111,1</w:t>
            </w:r>
          </w:p>
        </w:tc>
      </w:tr>
      <w:tr w:rsidR="003C1FDB" w:rsidRPr="003C1FDB" w14:paraId="1D63B4D6" w14:textId="77777777" w:rsidTr="003C1FDB">
        <w:trPr>
          <w:trHeight w:val="300"/>
        </w:trPr>
        <w:tc>
          <w:tcPr>
            <w:tcW w:w="2197" w:type="dxa"/>
            <w:shd w:val="clear" w:color="auto" w:fill="auto"/>
            <w:noWrap/>
            <w:vAlign w:val="bottom"/>
            <w:hideMark/>
          </w:tcPr>
          <w:p w14:paraId="632BD2DB"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трикімнатні</w:t>
            </w:r>
          </w:p>
        </w:tc>
        <w:tc>
          <w:tcPr>
            <w:tcW w:w="1060" w:type="dxa"/>
            <w:shd w:val="clear" w:color="auto" w:fill="auto"/>
            <w:noWrap/>
            <w:vAlign w:val="bottom"/>
            <w:hideMark/>
          </w:tcPr>
          <w:p w14:paraId="23451060"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103,1</w:t>
            </w:r>
          </w:p>
        </w:tc>
        <w:tc>
          <w:tcPr>
            <w:tcW w:w="1060" w:type="dxa"/>
            <w:shd w:val="clear" w:color="auto" w:fill="auto"/>
            <w:noWrap/>
            <w:vAlign w:val="bottom"/>
            <w:hideMark/>
          </w:tcPr>
          <w:p w14:paraId="2B91ED2C"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104,8</w:t>
            </w:r>
          </w:p>
        </w:tc>
        <w:tc>
          <w:tcPr>
            <w:tcW w:w="1060" w:type="dxa"/>
            <w:shd w:val="clear" w:color="auto" w:fill="auto"/>
            <w:noWrap/>
            <w:vAlign w:val="bottom"/>
            <w:hideMark/>
          </w:tcPr>
          <w:p w14:paraId="1844709A"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104</w:t>
            </w:r>
          </w:p>
        </w:tc>
        <w:tc>
          <w:tcPr>
            <w:tcW w:w="1060" w:type="dxa"/>
            <w:shd w:val="clear" w:color="auto" w:fill="auto"/>
            <w:noWrap/>
            <w:vAlign w:val="bottom"/>
            <w:hideMark/>
          </w:tcPr>
          <w:p w14:paraId="14A07F97"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109,9</w:t>
            </w:r>
          </w:p>
        </w:tc>
        <w:tc>
          <w:tcPr>
            <w:tcW w:w="1060" w:type="dxa"/>
            <w:shd w:val="clear" w:color="auto" w:fill="auto"/>
            <w:noWrap/>
            <w:vAlign w:val="bottom"/>
            <w:hideMark/>
          </w:tcPr>
          <w:p w14:paraId="6C4B8DCF"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115,7</w:t>
            </w:r>
          </w:p>
        </w:tc>
        <w:tc>
          <w:tcPr>
            <w:tcW w:w="1060" w:type="dxa"/>
            <w:shd w:val="clear" w:color="auto" w:fill="auto"/>
            <w:noWrap/>
            <w:vAlign w:val="bottom"/>
            <w:hideMark/>
          </w:tcPr>
          <w:p w14:paraId="298C22C1"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114,6</w:t>
            </w:r>
          </w:p>
        </w:tc>
        <w:tc>
          <w:tcPr>
            <w:tcW w:w="1060" w:type="dxa"/>
            <w:shd w:val="clear" w:color="auto" w:fill="auto"/>
            <w:noWrap/>
            <w:vAlign w:val="bottom"/>
            <w:hideMark/>
          </w:tcPr>
          <w:p w14:paraId="001E16F7"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113,5</w:t>
            </w:r>
          </w:p>
        </w:tc>
      </w:tr>
      <w:tr w:rsidR="003C1FDB" w:rsidRPr="003C1FDB" w14:paraId="51E5DA5C" w14:textId="77777777" w:rsidTr="003C1FDB">
        <w:trPr>
          <w:trHeight w:val="300"/>
        </w:trPr>
        <w:tc>
          <w:tcPr>
            <w:tcW w:w="2197" w:type="dxa"/>
            <w:shd w:val="clear" w:color="auto" w:fill="auto"/>
            <w:noWrap/>
            <w:vAlign w:val="bottom"/>
            <w:hideMark/>
          </w:tcPr>
          <w:p w14:paraId="151D2494"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Вторинний ринок</w:t>
            </w:r>
          </w:p>
        </w:tc>
        <w:tc>
          <w:tcPr>
            <w:tcW w:w="1060" w:type="dxa"/>
            <w:shd w:val="clear" w:color="auto" w:fill="auto"/>
            <w:noWrap/>
            <w:vAlign w:val="bottom"/>
            <w:hideMark/>
          </w:tcPr>
          <w:p w14:paraId="1A10F16C"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104,5</w:t>
            </w:r>
          </w:p>
        </w:tc>
        <w:tc>
          <w:tcPr>
            <w:tcW w:w="1060" w:type="dxa"/>
            <w:shd w:val="clear" w:color="auto" w:fill="auto"/>
            <w:noWrap/>
            <w:vAlign w:val="bottom"/>
            <w:hideMark/>
          </w:tcPr>
          <w:p w14:paraId="170A83C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w:t>
            </w:r>
          </w:p>
        </w:tc>
        <w:tc>
          <w:tcPr>
            <w:tcW w:w="1060" w:type="dxa"/>
            <w:shd w:val="clear" w:color="auto" w:fill="auto"/>
            <w:noWrap/>
            <w:vAlign w:val="bottom"/>
            <w:hideMark/>
          </w:tcPr>
          <w:p w14:paraId="096EC822"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111,1</w:t>
            </w:r>
          </w:p>
        </w:tc>
        <w:tc>
          <w:tcPr>
            <w:tcW w:w="1060" w:type="dxa"/>
            <w:shd w:val="clear" w:color="auto" w:fill="auto"/>
            <w:noWrap/>
            <w:vAlign w:val="bottom"/>
            <w:hideMark/>
          </w:tcPr>
          <w:p w14:paraId="7A007B77"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109,7</w:t>
            </w:r>
          </w:p>
        </w:tc>
        <w:tc>
          <w:tcPr>
            <w:tcW w:w="1060" w:type="dxa"/>
            <w:shd w:val="clear" w:color="auto" w:fill="auto"/>
            <w:noWrap/>
            <w:vAlign w:val="bottom"/>
            <w:hideMark/>
          </w:tcPr>
          <w:p w14:paraId="7F8D907E"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115,7</w:t>
            </w:r>
          </w:p>
        </w:tc>
        <w:tc>
          <w:tcPr>
            <w:tcW w:w="1060" w:type="dxa"/>
            <w:shd w:val="clear" w:color="auto" w:fill="auto"/>
            <w:noWrap/>
            <w:vAlign w:val="bottom"/>
            <w:hideMark/>
          </w:tcPr>
          <w:p w14:paraId="74ED332C"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112,1</w:t>
            </w:r>
          </w:p>
        </w:tc>
        <w:tc>
          <w:tcPr>
            <w:tcW w:w="1060" w:type="dxa"/>
            <w:shd w:val="clear" w:color="auto" w:fill="auto"/>
            <w:noWrap/>
            <w:vAlign w:val="bottom"/>
            <w:hideMark/>
          </w:tcPr>
          <w:p w14:paraId="4AD1137F"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115,6</w:t>
            </w:r>
          </w:p>
        </w:tc>
      </w:tr>
      <w:tr w:rsidR="003C1FDB" w:rsidRPr="003C1FDB" w14:paraId="20764567" w14:textId="77777777" w:rsidTr="003C1FDB">
        <w:trPr>
          <w:trHeight w:val="300"/>
        </w:trPr>
        <w:tc>
          <w:tcPr>
            <w:tcW w:w="2197" w:type="dxa"/>
            <w:shd w:val="clear" w:color="auto" w:fill="auto"/>
            <w:noWrap/>
            <w:vAlign w:val="bottom"/>
            <w:hideMark/>
          </w:tcPr>
          <w:p w14:paraId="79F6D27C"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однокімнатні</w:t>
            </w:r>
          </w:p>
        </w:tc>
        <w:tc>
          <w:tcPr>
            <w:tcW w:w="1060" w:type="dxa"/>
            <w:shd w:val="clear" w:color="auto" w:fill="auto"/>
            <w:noWrap/>
            <w:vAlign w:val="bottom"/>
            <w:hideMark/>
          </w:tcPr>
          <w:p w14:paraId="0CF5E1CD"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109,7</w:t>
            </w:r>
          </w:p>
        </w:tc>
        <w:tc>
          <w:tcPr>
            <w:tcW w:w="1060" w:type="dxa"/>
            <w:shd w:val="clear" w:color="auto" w:fill="auto"/>
            <w:noWrap/>
            <w:vAlign w:val="bottom"/>
            <w:hideMark/>
          </w:tcPr>
          <w:p w14:paraId="4FE42799"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110,9</w:t>
            </w:r>
          </w:p>
        </w:tc>
        <w:tc>
          <w:tcPr>
            <w:tcW w:w="1060" w:type="dxa"/>
            <w:shd w:val="clear" w:color="auto" w:fill="auto"/>
            <w:noWrap/>
            <w:vAlign w:val="bottom"/>
            <w:hideMark/>
          </w:tcPr>
          <w:p w14:paraId="7ED00646"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111,9</w:t>
            </w:r>
          </w:p>
        </w:tc>
        <w:tc>
          <w:tcPr>
            <w:tcW w:w="1060" w:type="dxa"/>
            <w:shd w:val="clear" w:color="auto" w:fill="auto"/>
            <w:noWrap/>
            <w:vAlign w:val="bottom"/>
            <w:hideMark/>
          </w:tcPr>
          <w:p w14:paraId="0D8DA8A3"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115,6</w:t>
            </w:r>
          </w:p>
        </w:tc>
        <w:tc>
          <w:tcPr>
            <w:tcW w:w="1060" w:type="dxa"/>
            <w:shd w:val="clear" w:color="auto" w:fill="auto"/>
            <w:noWrap/>
            <w:vAlign w:val="bottom"/>
            <w:hideMark/>
          </w:tcPr>
          <w:p w14:paraId="0E8B3CC6"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116,2</w:t>
            </w:r>
          </w:p>
        </w:tc>
        <w:tc>
          <w:tcPr>
            <w:tcW w:w="1060" w:type="dxa"/>
            <w:shd w:val="clear" w:color="auto" w:fill="auto"/>
            <w:noWrap/>
            <w:vAlign w:val="bottom"/>
            <w:hideMark/>
          </w:tcPr>
          <w:p w14:paraId="0EA73D51"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117,5</w:t>
            </w:r>
          </w:p>
        </w:tc>
        <w:tc>
          <w:tcPr>
            <w:tcW w:w="1060" w:type="dxa"/>
            <w:shd w:val="clear" w:color="auto" w:fill="auto"/>
            <w:noWrap/>
            <w:vAlign w:val="bottom"/>
            <w:hideMark/>
          </w:tcPr>
          <w:p w14:paraId="40E8078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114,5</w:t>
            </w:r>
          </w:p>
        </w:tc>
      </w:tr>
      <w:tr w:rsidR="003C1FDB" w:rsidRPr="003C1FDB" w14:paraId="5A7A7C84" w14:textId="77777777" w:rsidTr="003C1FDB">
        <w:trPr>
          <w:trHeight w:val="300"/>
        </w:trPr>
        <w:tc>
          <w:tcPr>
            <w:tcW w:w="2197" w:type="dxa"/>
            <w:shd w:val="clear" w:color="auto" w:fill="auto"/>
            <w:noWrap/>
            <w:vAlign w:val="bottom"/>
            <w:hideMark/>
          </w:tcPr>
          <w:p w14:paraId="74513517"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двокімнатні</w:t>
            </w:r>
          </w:p>
        </w:tc>
        <w:tc>
          <w:tcPr>
            <w:tcW w:w="1060" w:type="dxa"/>
            <w:shd w:val="clear" w:color="auto" w:fill="auto"/>
            <w:noWrap/>
            <w:vAlign w:val="bottom"/>
            <w:hideMark/>
          </w:tcPr>
          <w:p w14:paraId="6A6EA7C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103</w:t>
            </w:r>
          </w:p>
        </w:tc>
        <w:tc>
          <w:tcPr>
            <w:tcW w:w="1060" w:type="dxa"/>
            <w:shd w:val="clear" w:color="auto" w:fill="auto"/>
            <w:noWrap/>
            <w:vAlign w:val="bottom"/>
            <w:hideMark/>
          </w:tcPr>
          <w:p w14:paraId="3227FB14"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105</w:t>
            </w:r>
          </w:p>
        </w:tc>
        <w:tc>
          <w:tcPr>
            <w:tcW w:w="1060" w:type="dxa"/>
            <w:shd w:val="clear" w:color="auto" w:fill="auto"/>
            <w:noWrap/>
            <w:vAlign w:val="bottom"/>
            <w:hideMark/>
          </w:tcPr>
          <w:p w14:paraId="42D7EA0F"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112,2</w:t>
            </w:r>
          </w:p>
        </w:tc>
        <w:tc>
          <w:tcPr>
            <w:tcW w:w="1060" w:type="dxa"/>
            <w:shd w:val="clear" w:color="auto" w:fill="auto"/>
            <w:noWrap/>
            <w:vAlign w:val="bottom"/>
            <w:hideMark/>
          </w:tcPr>
          <w:p w14:paraId="703B1956"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116,3</w:t>
            </w:r>
          </w:p>
        </w:tc>
        <w:tc>
          <w:tcPr>
            <w:tcW w:w="1060" w:type="dxa"/>
            <w:shd w:val="clear" w:color="auto" w:fill="auto"/>
            <w:noWrap/>
            <w:vAlign w:val="bottom"/>
            <w:hideMark/>
          </w:tcPr>
          <w:p w14:paraId="2647FAE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116,6</w:t>
            </w:r>
          </w:p>
        </w:tc>
        <w:tc>
          <w:tcPr>
            <w:tcW w:w="1060" w:type="dxa"/>
            <w:shd w:val="clear" w:color="auto" w:fill="auto"/>
            <w:noWrap/>
            <w:vAlign w:val="bottom"/>
            <w:hideMark/>
          </w:tcPr>
          <w:p w14:paraId="3271DAD2"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113,1</w:t>
            </w:r>
          </w:p>
        </w:tc>
        <w:tc>
          <w:tcPr>
            <w:tcW w:w="1060" w:type="dxa"/>
            <w:shd w:val="clear" w:color="auto" w:fill="auto"/>
            <w:noWrap/>
            <w:vAlign w:val="bottom"/>
            <w:hideMark/>
          </w:tcPr>
          <w:p w14:paraId="54E46EC6"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117</w:t>
            </w:r>
          </w:p>
        </w:tc>
      </w:tr>
      <w:tr w:rsidR="003C1FDB" w:rsidRPr="003C1FDB" w14:paraId="7E36B8B1" w14:textId="77777777" w:rsidTr="003C1FDB">
        <w:trPr>
          <w:trHeight w:val="300"/>
        </w:trPr>
        <w:tc>
          <w:tcPr>
            <w:tcW w:w="2197" w:type="dxa"/>
            <w:shd w:val="clear" w:color="auto" w:fill="auto"/>
            <w:noWrap/>
            <w:vAlign w:val="bottom"/>
            <w:hideMark/>
          </w:tcPr>
          <w:p w14:paraId="2807C4F2" w14:textId="77777777" w:rsidR="003C1FDB" w:rsidRPr="003C1FDB" w:rsidRDefault="003C1FDB" w:rsidP="003C1FDB">
            <w:pPr>
              <w:widowControl/>
              <w:autoSpaceDE/>
              <w:autoSpaceDN/>
              <w:adjustRightInd/>
              <w:jc w:val="left"/>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квартири трикімнатні</w:t>
            </w:r>
          </w:p>
        </w:tc>
        <w:tc>
          <w:tcPr>
            <w:tcW w:w="1060" w:type="dxa"/>
            <w:shd w:val="clear" w:color="auto" w:fill="auto"/>
            <w:noWrap/>
            <w:vAlign w:val="bottom"/>
            <w:hideMark/>
          </w:tcPr>
          <w:p w14:paraId="4D1B4E75"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102,2</w:t>
            </w:r>
          </w:p>
        </w:tc>
        <w:tc>
          <w:tcPr>
            <w:tcW w:w="1060" w:type="dxa"/>
            <w:shd w:val="clear" w:color="auto" w:fill="auto"/>
            <w:noWrap/>
            <w:vAlign w:val="bottom"/>
            <w:hideMark/>
          </w:tcPr>
          <w:p w14:paraId="2B9DB07A"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103,4</w:t>
            </w:r>
          </w:p>
        </w:tc>
        <w:tc>
          <w:tcPr>
            <w:tcW w:w="1060" w:type="dxa"/>
            <w:shd w:val="clear" w:color="auto" w:fill="auto"/>
            <w:noWrap/>
            <w:vAlign w:val="bottom"/>
            <w:hideMark/>
          </w:tcPr>
          <w:p w14:paraId="5B880738"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110,5</w:t>
            </w:r>
          </w:p>
        </w:tc>
        <w:tc>
          <w:tcPr>
            <w:tcW w:w="1060" w:type="dxa"/>
            <w:shd w:val="clear" w:color="auto" w:fill="auto"/>
            <w:noWrap/>
            <w:vAlign w:val="bottom"/>
            <w:hideMark/>
          </w:tcPr>
          <w:p w14:paraId="0C89D374"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107,7</w:t>
            </w:r>
          </w:p>
        </w:tc>
        <w:tc>
          <w:tcPr>
            <w:tcW w:w="1060" w:type="dxa"/>
            <w:shd w:val="clear" w:color="auto" w:fill="auto"/>
            <w:noWrap/>
            <w:vAlign w:val="bottom"/>
            <w:hideMark/>
          </w:tcPr>
          <w:p w14:paraId="1E81B008"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115,4</w:t>
            </w:r>
          </w:p>
        </w:tc>
        <w:tc>
          <w:tcPr>
            <w:tcW w:w="1060" w:type="dxa"/>
            <w:shd w:val="clear" w:color="auto" w:fill="auto"/>
            <w:noWrap/>
            <w:vAlign w:val="bottom"/>
            <w:hideMark/>
          </w:tcPr>
          <w:p w14:paraId="704AE0CB"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112,2</w:t>
            </w:r>
          </w:p>
        </w:tc>
        <w:tc>
          <w:tcPr>
            <w:tcW w:w="1060" w:type="dxa"/>
            <w:shd w:val="clear" w:color="auto" w:fill="auto"/>
            <w:noWrap/>
            <w:vAlign w:val="bottom"/>
            <w:hideMark/>
          </w:tcPr>
          <w:p w14:paraId="039ECD4D" w14:textId="77777777" w:rsidR="003C1FDB" w:rsidRPr="003C1FDB" w:rsidRDefault="003C1FDB" w:rsidP="007C0ECB">
            <w:pPr>
              <w:widowControl/>
              <w:autoSpaceDE/>
              <w:autoSpaceDN/>
              <w:adjustRightInd/>
              <w:jc w:val="center"/>
              <w:rPr>
                <w:rFonts w:eastAsia="Times New Roman"/>
                <w:color w:val="000000"/>
                <w:kern w:val="0"/>
                <w:sz w:val="24"/>
                <w:szCs w:val="24"/>
                <w:lang w:eastAsia="ru-RU"/>
                <w14:ligatures w14:val="none"/>
              </w:rPr>
            </w:pPr>
            <w:r w:rsidRPr="003C1FDB">
              <w:rPr>
                <w:rFonts w:eastAsia="Times New Roman" w:hint="cs"/>
                <w:color w:val="000000"/>
                <w:kern w:val="0"/>
                <w:sz w:val="24"/>
                <w:szCs w:val="24"/>
                <w:lang w:eastAsia="ru-RU"/>
                <w14:ligatures w14:val="none"/>
              </w:rPr>
              <w:t>114,8</w:t>
            </w:r>
          </w:p>
        </w:tc>
      </w:tr>
    </w:tbl>
    <w:p w14:paraId="14586793" w14:textId="532E294A" w:rsidR="00063F8F" w:rsidRPr="0018323A" w:rsidRDefault="0018323A" w:rsidP="0018323A">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106A1D7C" w14:textId="77777777" w:rsidR="007C0ECB" w:rsidRDefault="007C0ECB" w:rsidP="003C1FDB">
      <w:pPr>
        <w:spacing w:line="360" w:lineRule="auto"/>
        <w:ind w:firstLine="709"/>
        <w:contextualSpacing/>
      </w:pPr>
    </w:p>
    <w:p w14:paraId="1E8A1CE4" w14:textId="4BEE4F6E" w:rsidR="003C1FDB" w:rsidRDefault="003C1FDB" w:rsidP="003C1FDB">
      <w:pPr>
        <w:spacing w:line="360" w:lineRule="auto"/>
        <w:ind w:firstLine="709"/>
        <w:contextualSpacing/>
      </w:pPr>
      <w:r>
        <w:lastRenderedPageBreak/>
        <w:t>Ціни на житло в Україні протягом 2017–2023 років демонстрували стійке зростання, що є відображенням змін економічного середовища, зростання попиту та інших макроекономічних чинників. Аналіз динаміки цін на первинному та вторинному ринках дозволяє виявити ключові тенденції та оцінити їх вплив на житловий сектор.</w:t>
      </w:r>
    </w:p>
    <w:p w14:paraId="338309EE" w14:textId="77777777" w:rsidR="003C1FDB" w:rsidRDefault="003C1FDB" w:rsidP="003C1FDB">
      <w:pPr>
        <w:spacing w:line="360" w:lineRule="auto"/>
        <w:ind w:firstLine="709"/>
        <w:contextualSpacing/>
      </w:pPr>
      <w:r>
        <w:t>У перші роки аналізованого періоду (2017–2019 рр.) зростання цін було помірним і стабільним. На первинному ринку зростання коливалося в межах 3,1–6,0%, тоді як на вторинному – від 2,2 до 9,7%. Такі темпи підвищення пояснюються відносно стабільними умовами на ринку нерухомості, адаптацією забудовників та покупців до економічної ситуації.</w:t>
      </w:r>
    </w:p>
    <w:p w14:paraId="4520C4A8" w14:textId="77777777" w:rsidR="003C1FDB" w:rsidRDefault="003C1FDB" w:rsidP="003C1FDB">
      <w:pPr>
        <w:spacing w:line="360" w:lineRule="auto"/>
        <w:ind w:firstLine="709"/>
        <w:contextualSpacing/>
      </w:pPr>
      <w:r>
        <w:t>Проте з 2020 року, особливо на тлі пандемії COVID-19 та геополітичних викликів, динаміка змінилася. У 2023 році темпи зростання цін на первинному ринку досягли діапазону 11,1–14,0%, тоді як на вторинному ринку ціни зросли ще значніше – від 14,5 до 17,0%. Це в середньому відповідає зростанню на 12,8% та 15,6% відповідно, що значно перевищує рівень 2017 року. На первинному ринку цей показник на 8,1% більший, ніж у 2017 році, а на вторинному – на 11,1%</w:t>
      </w:r>
    </w:p>
    <w:p w14:paraId="152528AA" w14:textId="77777777" w:rsidR="003C1FDB" w:rsidRDefault="003C1FDB" w:rsidP="003C1FDB">
      <w:pPr>
        <w:spacing w:line="360" w:lineRule="auto"/>
        <w:ind w:firstLine="709"/>
        <w:contextualSpacing/>
      </w:pPr>
      <w:r>
        <w:t xml:space="preserve">Попри загальне зростання цін у 2023 році, варто зазначити, що цей рік відзначився певним уповільненням темпів. Індекс цін на первинному ринку знизився на 1,8%, а на вторинному </w:t>
      </w:r>
      <w:r w:rsidR="00094B2E">
        <w:t>-</w:t>
      </w:r>
      <w:r>
        <w:t xml:space="preserve"> на 3,5% порівняно з 2022 роком. Це свідчить про часткову стабілізацію ринку, яка може бути пов'язана з такими факторами</w:t>
      </w:r>
      <w:r w:rsidR="00F11E76" w:rsidRPr="00F11E76">
        <w:rPr>
          <w:lang w:val="ru-RU"/>
        </w:rPr>
        <w:t xml:space="preserve"> [32]</w:t>
      </w:r>
      <w:r>
        <w:t>:</w:t>
      </w:r>
    </w:p>
    <w:p w14:paraId="4D95CE1C" w14:textId="4823388F" w:rsidR="003C1FDB" w:rsidRDefault="00094B2E" w:rsidP="007C0ECB">
      <w:pPr>
        <w:pStyle w:val="ae"/>
        <w:numPr>
          <w:ilvl w:val="0"/>
          <w:numId w:val="13"/>
        </w:numPr>
        <w:spacing w:line="360" w:lineRule="auto"/>
        <w:ind w:left="1134" w:hanging="425"/>
      </w:pPr>
      <w:r>
        <w:t>в</w:t>
      </w:r>
      <w:r w:rsidR="003C1FDB">
        <w:t>исока база порівняння попередніх років</w:t>
      </w:r>
      <w:r>
        <w:t>;</w:t>
      </w:r>
    </w:p>
    <w:p w14:paraId="0710E589" w14:textId="64970FBE" w:rsidR="003C1FDB" w:rsidRDefault="00094B2E" w:rsidP="007C0ECB">
      <w:pPr>
        <w:pStyle w:val="ae"/>
        <w:numPr>
          <w:ilvl w:val="0"/>
          <w:numId w:val="13"/>
        </w:numPr>
        <w:spacing w:line="360" w:lineRule="auto"/>
        <w:ind w:left="1134" w:hanging="425"/>
      </w:pPr>
      <w:r>
        <w:t>ч</w:t>
      </w:r>
      <w:r w:rsidR="003C1FDB">
        <w:t>асткове насичення ринку житла</w:t>
      </w:r>
      <w:r>
        <w:t>;</w:t>
      </w:r>
    </w:p>
    <w:p w14:paraId="2E4278AF" w14:textId="4233516C" w:rsidR="003C1FDB" w:rsidRDefault="00094B2E" w:rsidP="007C0ECB">
      <w:pPr>
        <w:pStyle w:val="ae"/>
        <w:numPr>
          <w:ilvl w:val="0"/>
          <w:numId w:val="13"/>
        </w:numPr>
        <w:spacing w:line="360" w:lineRule="auto"/>
        <w:ind w:left="1134" w:hanging="425"/>
      </w:pPr>
      <w:r>
        <w:t>о</w:t>
      </w:r>
      <w:r w:rsidR="003C1FDB">
        <w:t>бмеження платоспроможності населення через економічну кризу</w:t>
      </w:r>
      <w:r>
        <w:t>;</w:t>
      </w:r>
    </w:p>
    <w:p w14:paraId="471CA917" w14:textId="77777777" w:rsidR="003C1FDB" w:rsidRDefault="003C1FDB" w:rsidP="003C1FDB">
      <w:pPr>
        <w:spacing w:line="360" w:lineRule="auto"/>
        <w:ind w:firstLine="709"/>
        <w:contextualSpacing/>
      </w:pPr>
      <w:r>
        <w:t xml:space="preserve">Динаміка цін на житло в Україні протягом 2017–2023 років демонструє зростаючий тренд, що відображає структурні зміни на ринку нерухомості. Хоча у 2023 році темпи підвищення дещо сповільнилися, рівень зростання цін залишається високим, що створює виклики для потенційних покупців. Подальша стабілізація ринку потребує комплексного підходу, спрямованого на підтримку </w:t>
      </w:r>
      <w:r>
        <w:lastRenderedPageBreak/>
        <w:t>доступності житла, стимулювання будівництва та стабілізацію економічної ситуації в країні.</w:t>
      </w:r>
    </w:p>
    <w:p w14:paraId="318FB731" w14:textId="76356BB0" w:rsidR="003C1FDB" w:rsidRDefault="003C1FDB" w:rsidP="003C1FDB">
      <w:pPr>
        <w:spacing w:line="360" w:lineRule="auto"/>
        <w:ind w:firstLine="709"/>
        <w:contextualSpacing/>
      </w:pPr>
      <w:r>
        <w:t>У 2023 році ціни на первинному ринку житла в Україні виявили значну регіональну диференціацію, що є відображенням економічної неоднорідності країни. Аналіз даних дозволив побачити чіткий поділ регіонів за рівнем вартості квадратного метра, який має як соціально-економічні, так і ринкові передумови.</w:t>
      </w:r>
    </w:p>
    <w:p w14:paraId="7A7142CF" w14:textId="77777777" w:rsidR="002D71F7" w:rsidRDefault="002D71F7" w:rsidP="003C1FDB">
      <w:pPr>
        <w:spacing w:line="360" w:lineRule="auto"/>
        <w:ind w:firstLine="709"/>
        <w:contextualSpacing/>
      </w:pPr>
    </w:p>
    <w:p w14:paraId="7173927D" w14:textId="77777777" w:rsidR="003C1FDB" w:rsidRDefault="003C1FDB" w:rsidP="003C1FDB">
      <w:pPr>
        <w:spacing w:line="360" w:lineRule="auto"/>
        <w:ind w:firstLine="709"/>
        <w:contextualSpacing/>
      </w:pPr>
      <w:r>
        <w:rPr>
          <w:noProof/>
          <w:lang w:val="ru-RU" w:eastAsia="ru-RU"/>
        </w:rPr>
        <w:drawing>
          <wp:inline distT="0" distB="0" distL="0" distR="0" wp14:anchorId="31FD7D81" wp14:editId="69E1C350">
            <wp:extent cx="5486400" cy="3484179"/>
            <wp:effectExtent l="0" t="0" r="0" b="2540"/>
            <wp:docPr id="79834244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9C7AE62" w14:textId="02F3AB09" w:rsidR="00441567" w:rsidRDefault="00441567" w:rsidP="00441567">
      <w:pPr>
        <w:spacing w:line="360" w:lineRule="auto"/>
        <w:ind w:firstLine="709"/>
        <w:contextualSpacing/>
        <w:jc w:val="center"/>
      </w:pPr>
      <w:r>
        <w:t>Рис</w:t>
      </w:r>
      <w:r w:rsidR="00407C2F">
        <w:t>унок</w:t>
      </w:r>
      <w:r>
        <w:t xml:space="preserve"> 2.1 </w:t>
      </w:r>
      <w:r w:rsidR="007C0ECB">
        <w:t>–</w:t>
      </w:r>
      <w:r w:rsidR="00407C2F">
        <w:t xml:space="preserve"> </w:t>
      </w:r>
      <w:r>
        <w:t>Регіональна диференціація середнього рівня цін за 1 кв. м на первинному ринку житла у 2023 році</w:t>
      </w:r>
    </w:p>
    <w:p w14:paraId="7C79D1DF" w14:textId="6AD712BA" w:rsidR="00063F8F" w:rsidRPr="0018323A" w:rsidRDefault="0018323A" w:rsidP="0018323A">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702F3D35" w14:textId="77777777" w:rsidR="007C0ECB" w:rsidRDefault="007C0ECB" w:rsidP="003C1FDB">
      <w:pPr>
        <w:spacing w:line="360" w:lineRule="auto"/>
        <w:ind w:firstLine="709"/>
        <w:contextualSpacing/>
      </w:pPr>
    </w:p>
    <w:p w14:paraId="687543FB" w14:textId="150EB480" w:rsidR="003C1FDB" w:rsidRDefault="003C1FDB" w:rsidP="003C1FDB">
      <w:pPr>
        <w:spacing w:line="360" w:lineRule="auto"/>
        <w:ind w:firstLine="709"/>
        <w:contextualSpacing/>
      </w:pPr>
      <w:r>
        <w:t>Цінова мапа країни показує, що найдорожчими залишаються області з високою урбанізацією та динамічним економічним розвитком. Київська область, наприклад, утримує лідерство за вартістю житла, що значною мірою обумовлено попитом на якісне житло в передмісті столиці. У регіонах з розвиненою інфраструктурою та близькістю до великих промислових чи адміністративних центрів ціни також є високими, хоча й поступаються столичному регіону.</w:t>
      </w:r>
    </w:p>
    <w:p w14:paraId="75BDEAA4" w14:textId="77777777" w:rsidR="003C1FDB" w:rsidRDefault="003C1FDB" w:rsidP="003C1FDB">
      <w:pPr>
        <w:spacing w:line="360" w:lineRule="auto"/>
        <w:ind w:firstLine="709"/>
        <w:contextualSpacing/>
      </w:pPr>
      <w:r>
        <w:lastRenderedPageBreak/>
        <w:t>Водночас у менш економічно активних областях вартість житла суттєво нижча. Це пов'язано з нижчим попитом і обмеженими можливостями населення. Проте навіть серед таких регіонів помітно зростання інтересу до первинного ринку, що відображає прагнення людей інвестувати в нове, сучасне житло.</w:t>
      </w:r>
    </w:p>
    <w:p w14:paraId="11DF9C74" w14:textId="77777777" w:rsidR="00441567" w:rsidRDefault="003C1FDB" w:rsidP="00441567">
      <w:pPr>
        <w:spacing w:line="360" w:lineRule="auto"/>
        <w:ind w:firstLine="709"/>
        <w:contextualSpacing/>
      </w:pPr>
      <w:r>
        <w:t>Групування регіонів за рівнем цін демонструє цікаву закономірність: різниця між окремими областями не лише відображає фінансові можливості місцевих громад, а й вказує на потенційні перспективи розвитку ринку. Поступове зростання вартості квадратного метра в деяких регіонах може свідчити про активізацію інвестиційної діяльності або покращення економічної ситуації.</w:t>
      </w:r>
    </w:p>
    <w:p w14:paraId="4A81BFD1" w14:textId="77777777" w:rsidR="00441567" w:rsidRDefault="00441567" w:rsidP="00441567">
      <w:pPr>
        <w:spacing w:line="360" w:lineRule="auto"/>
        <w:ind w:firstLine="709"/>
        <w:contextualSpacing/>
      </w:pPr>
      <w:r>
        <w:t>У процесі аналізу середніх цін на первинному ринку житла в Україні було встановлено, що коефіцієнт варіації рівня цін свідчить про середній рівень варіабельності показника між регіонами. Такий підхід дозволяє оцінити відмінності в ціноутворенні та виділити певні закономірності</w:t>
      </w:r>
      <w:r w:rsidR="00F11E76" w:rsidRPr="00F11E76">
        <w:t xml:space="preserve"> [</w:t>
      </w:r>
      <w:r w:rsidR="00DC58FC">
        <w:fldChar w:fldCharType="begin"/>
      </w:r>
      <w:r w:rsidR="00DC58FC">
        <w:instrText xml:space="preserve"> REF _Ref183874300 \r \h </w:instrText>
      </w:r>
      <w:r w:rsidR="00DC58FC">
        <w:fldChar w:fldCharType="separate"/>
      </w:r>
      <w:r w:rsidR="00DC58FC">
        <w:t>38</w:t>
      </w:r>
      <w:r w:rsidR="00DC58FC">
        <w:fldChar w:fldCharType="end"/>
      </w:r>
      <w:r w:rsidR="00F11E76" w:rsidRPr="00F11E76">
        <w:t xml:space="preserve">, </w:t>
      </w:r>
      <w:r w:rsidR="00F11E76">
        <w:rPr>
          <w:lang w:val="en-US"/>
        </w:rPr>
        <w:t>c</w:t>
      </w:r>
      <w:r w:rsidR="00F11E76" w:rsidRPr="00F11E76">
        <w:t>. 135]</w:t>
      </w:r>
      <w:r>
        <w:t>.</w:t>
      </w:r>
    </w:p>
    <w:p w14:paraId="6EA89F2C" w14:textId="1B066FA2" w:rsidR="00441567" w:rsidRDefault="00441567" w:rsidP="00441567">
      <w:pPr>
        <w:spacing w:line="360" w:lineRule="auto"/>
        <w:ind w:firstLine="709"/>
        <w:contextualSpacing/>
      </w:pPr>
      <w:r>
        <w:t xml:space="preserve">Для більш детального вивчення було запропоновано аналітичне групування цін на житло по регіональних центрах, використовуючи рівень вартості квартир різного типу (1-кімнатні, 2-кімнатні, 3-кімнатні). У результаті всі міста було розподілено на п'ять секторів: сектор найвищих, високих, помірних, низьких та найнижчих цін. </w:t>
      </w:r>
    </w:p>
    <w:p w14:paraId="60F56C7F" w14:textId="77777777" w:rsidR="0018323A" w:rsidRDefault="0018323A" w:rsidP="00441567">
      <w:pPr>
        <w:spacing w:line="360" w:lineRule="auto"/>
        <w:ind w:firstLine="709"/>
        <w:contextualSpacing/>
      </w:pPr>
    </w:p>
    <w:p w14:paraId="55EF4A8D" w14:textId="3299BC2B" w:rsidR="00441567" w:rsidRDefault="00441567" w:rsidP="00407C2F">
      <w:pPr>
        <w:spacing w:line="360" w:lineRule="auto"/>
        <w:ind w:firstLine="709"/>
        <w:contextualSpacing/>
      </w:pPr>
      <w:r>
        <w:t>Таблиця 2.2</w:t>
      </w:r>
      <w:r w:rsidR="00407C2F">
        <w:t xml:space="preserve"> </w:t>
      </w:r>
      <w:bookmarkStart w:id="11" w:name="_Hlk184334239"/>
      <w:r w:rsidR="008611B1">
        <w:t>–</w:t>
      </w:r>
      <w:bookmarkEnd w:id="11"/>
      <w:r w:rsidR="00407C2F">
        <w:t xml:space="preserve"> </w:t>
      </w:r>
      <w:r>
        <w:t>Результати аналітичного групування регіонів України за середніми цінами на первинному ринку житла у 2023 році</w:t>
      </w:r>
    </w:p>
    <w:tbl>
      <w:tblPr>
        <w:tblW w:w="999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69"/>
        <w:gridCol w:w="3402"/>
        <w:gridCol w:w="4820"/>
      </w:tblGrid>
      <w:tr w:rsidR="00441567" w:rsidRPr="00441567" w14:paraId="583F9D2B" w14:textId="77777777" w:rsidTr="002D71F7">
        <w:trPr>
          <w:trHeight w:val="214"/>
        </w:trPr>
        <w:tc>
          <w:tcPr>
            <w:tcW w:w="1769" w:type="dxa"/>
          </w:tcPr>
          <w:p w14:paraId="580BEEE5" w14:textId="77777777" w:rsidR="00441567" w:rsidRPr="00441567" w:rsidRDefault="00441567">
            <w:pPr>
              <w:widowControl/>
              <w:jc w:val="center"/>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Рівень цін</w:t>
            </w:r>
          </w:p>
        </w:tc>
        <w:tc>
          <w:tcPr>
            <w:tcW w:w="3402" w:type="dxa"/>
          </w:tcPr>
          <w:p w14:paraId="5CD8A1B4" w14:textId="77777777" w:rsidR="00441567" w:rsidRPr="00441567" w:rsidRDefault="00441567">
            <w:pPr>
              <w:widowControl/>
              <w:jc w:val="center"/>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Діапазон цін</w:t>
            </w:r>
          </w:p>
        </w:tc>
        <w:tc>
          <w:tcPr>
            <w:tcW w:w="4820" w:type="dxa"/>
          </w:tcPr>
          <w:p w14:paraId="7DC06069" w14:textId="77777777" w:rsidR="00441567" w:rsidRPr="00441567" w:rsidRDefault="00441567">
            <w:pPr>
              <w:widowControl/>
              <w:jc w:val="center"/>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Регіони України</w:t>
            </w:r>
          </w:p>
        </w:tc>
      </w:tr>
      <w:tr w:rsidR="00441567" w:rsidRPr="00441567" w14:paraId="234CA3D3" w14:textId="77777777" w:rsidTr="002D71F7">
        <w:trPr>
          <w:trHeight w:val="214"/>
        </w:trPr>
        <w:tc>
          <w:tcPr>
            <w:tcW w:w="1769" w:type="dxa"/>
          </w:tcPr>
          <w:p w14:paraId="1B7D72BC"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Найнижчі ціни</w:t>
            </w:r>
          </w:p>
        </w:tc>
        <w:tc>
          <w:tcPr>
            <w:tcW w:w="3402" w:type="dxa"/>
          </w:tcPr>
          <w:p w14:paraId="36A7504B"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від 24300 до 28900 грн за кв. м</w:t>
            </w:r>
          </w:p>
        </w:tc>
        <w:tc>
          <w:tcPr>
            <w:tcW w:w="4820" w:type="dxa"/>
          </w:tcPr>
          <w:p w14:paraId="4BC0175A"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Хмельницька, Тернопільська, Сумська, Чернігівська, Черкаська, Миколаївська, Житомирська, Івано-Франківська та Харківська області</w:t>
            </w:r>
          </w:p>
        </w:tc>
      </w:tr>
      <w:tr w:rsidR="00441567" w:rsidRPr="00441567" w14:paraId="5E056A18" w14:textId="77777777" w:rsidTr="002D71F7">
        <w:trPr>
          <w:trHeight w:val="214"/>
        </w:trPr>
        <w:tc>
          <w:tcPr>
            <w:tcW w:w="1769" w:type="dxa"/>
          </w:tcPr>
          <w:p w14:paraId="4E359E1C"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Низькі ціни</w:t>
            </w:r>
          </w:p>
        </w:tc>
        <w:tc>
          <w:tcPr>
            <w:tcW w:w="3402" w:type="dxa"/>
          </w:tcPr>
          <w:p w14:paraId="79FF6472"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від 28900 до 33500 грн за кв. м</w:t>
            </w:r>
          </w:p>
        </w:tc>
        <w:tc>
          <w:tcPr>
            <w:tcW w:w="4820" w:type="dxa"/>
          </w:tcPr>
          <w:p w14:paraId="55BD662B"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Волинська, Рівненська, Полтавська, Вінницька, Кіровоградська, Одеська області</w:t>
            </w:r>
          </w:p>
        </w:tc>
      </w:tr>
      <w:tr w:rsidR="00441567" w:rsidRPr="00441567" w14:paraId="42EB95F3" w14:textId="77777777" w:rsidTr="002D71F7">
        <w:trPr>
          <w:trHeight w:val="214"/>
        </w:trPr>
        <w:tc>
          <w:tcPr>
            <w:tcW w:w="1769" w:type="dxa"/>
          </w:tcPr>
          <w:p w14:paraId="10C3F8D5"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Помірні ціни</w:t>
            </w:r>
          </w:p>
        </w:tc>
        <w:tc>
          <w:tcPr>
            <w:tcW w:w="3402" w:type="dxa"/>
          </w:tcPr>
          <w:p w14:paraId="492DBC40"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від 33500 до 38100 грн за кв. м</w:t>
            </w:r>
          </w:p>
        </w:tc>
        <w:tc>
          <w:tcPr>
            <w:tcW w:w="4820" w:type="dxa"/>
          </w:tcPr>
          <w:p w14:paraId="7A9BB7EA"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Чернівецька та Львівська області</w:t>
            </w:r>
          </w:p>
        </w:tc>
      </w:tr>
      <w:tr w:rsidR="00441567" w:rsidRPr="00441567" w14:paraId="1AC52F09" w14:textId="77777777" w:rsidTr="002D71F7">
        <w:trPr>
          <w:trHeight w:val="214"/>
        </w:trPr>
        <w:tc>
          <w:tcPr>
            <w:tcW w:w="1769" w:type="dxa"/>
          </w:tcPr>
          <w:p w14:paraId="62E4748D"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Високі ціни</w:t>
            </w:r>
          </w:p>
        </w:tc>
        <w:tc>
          <w:tcPr>
            <w:tcW w:w="3402" w:type="dxa"/>
          </w:tcPr>
          <w:p w14:paraId="715826ED"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від 38100 до 42700 грн за кв. м</w:t>
            </w:r>
          </w:p>
        </w:tc>
        <w:tc>
          <w:tcPr>
            <w:tcW w:w="4820" w:type="dxa"/>
          </w:tcPr>
          <w:p w14:paraId="5DDA4CE7"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Дніпропетровська та Закарпатська області</w:t>
            </w:r>
          </w:p>
        </w:tc>
      </w:tr>
      <w:tr w:rsidR="00441567" w:rsidRPr="00441567" w14:paraId="3C1EB865" w14:textId="77777777" w:rsidTr="002D71F7">
        <w:trPr>
          <w:trHeight w:val="214"/>
        </w:trPr>
        <w:tc>
          <w:tcPr>
            <w:tcW w:w="1769" w:type="dxa"/>
          </w:tcPr>
          <w:p w14:paraId="19AA1C14"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Найвищі ціни</w:t>
            </w:r>
          </w:p>
        </w:tc>
        <w:tc>
          <w:tcPr>
            <w:tcW w:w="3402" w:type="dxa"/>
          </w:tcPr>
          <w:p w14:paraId="2E03DA66"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від 42700 до 47300 грн за кв. м</w:t>
            </w:r>
          </w:p>
        </w:tc>
        <w:tc>
          <w:tcPr>
            <w:tcW w:w="4820" w:type="dxa"/>
          </w:tcPr>
          <w:p w14:paraId="64DE3832"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Київська область</w:t>
            </w:r>
          </w:p>
        </w:tc>
      </w:tr>
      <w:tr w:rsidR="00441567" w:rsidRPr="00441567" w14:paraId="0A7D8A56" w14:textId="77777777" w:rsidTr="002D71F7">
        <w:trPr>
          <w:trHeight w:val="214"/>
        </w:trPr>
        <w:tc>
          <w:tcPr>
            <w:tcW w:w="1769" w:type="dxa"/>
          </w:tcPr>
          <w:p w14:paraId="0194D98E" w14:textId="77777777" w:rsidR="00441567" w:rsidRPr="00441567" w:rsidRDefault="00441567">
            <w:pPr>
              <w:widowControl/>
              <w:jc w:val="lef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Коефіцієнт варіації цін</w:t>
            </w:r>
          </w:p>
        </w:tc>
        <w:tc>
          <w:tcPr>
            <w:tcW w:w="8222" w:type="dxa"/>
            <w:gridSpan w:val="2"/>
          </w:tcPr>
          <w:p w14:paraId="466ACE6A" w14:textId="77777777" w:rsidR="00441567" w:rsidRPr="00441567" w:rsidRDefault="00441567">
            <w:pPr>
              <w:widowControl/>
              <w:jc w:val="right"/>
              <w:rPr>
                <w:rFonts w:eastAsiaTheme="minorHAnsi"/>
                <w:color w:val="000000"/>
                <w:kern w:val="0"/>
                <w:sz w:val="24"/>
                <w:szCs w:val="24"/>
                <w:lang w:val="ru-RU" w:eastAsia="en-US"/>
              </w:rPr>
            </w:pPr>
            <w:r w:rsidRPr="00441567">
              <w:rPr>
                <w:rFonts w:eastAsiaTheme="minorHAnsi" w:hint="cs"/>
                <w:color w:val="000000"/>
                <w:kern w:val="0"/>
                <w:sz w:val="24"/>
                <w:szCs w:val="24"/>
                <w:lang w:val="ru-RU" w:eastAsia="en-US"/>
              </w:rPr>
              <w:t>18,8%</w:t>
            </w:r>
          </w:p>
        </w:tc>
      </w:tr>
    </w:tbl>
    <w:p w14:paraId="679FB297" w14:textId="413A96FE" w:rsidR="0018323A" w:rsidRPr="0018323A" w:rsidRDefault="0018323A" w:rsidP="002D71F7">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1F28B3AB" w14:textId="749335C6" w:rsidR="00441567" w:rsidRDefault="00441567" w:rsidP="00441567">
      <w:pPr>
        <w:spacing w:line="360" w:lineRule="auto"/>
        <w:ind w:firstLine="709"/>
        <w:contextualSpacing/>
      </w:pPr>
      <w:r>
        <w:lastRenderedPageBreak/>
        <w:t>Аналіз ринку вторинного житла у 2023 році показав, що найдешевшими 1-кімнатні квартири були у Кропивницькому, Запоріжжі, Сумах та Харкові (від 21 до 29,2 тис. доларів). У середній ціновій категорії перебували Чернігів, Івано-Франківськ, Хмельницький, Тернопіль, Житомир, Полтава та Рівне (29,2–37,4 тис. доларів). Вищі ціни зафіксовані у Дніпрі, Черкасах, Одесі, Чернівцях та Вінниці (37,4–45,6 тис. доларів). Ужгород виділяється ціною 51,6 тис. доларів, тоді як найбільші ціни спостерігалися у Львові (58,5 тис. доларів) та Києві (62 тис. доларів).</w:t>
      </w:r>
    </w:p>
    <w:p w14:paraId="4E82F4D9" w14:textId="77777777" w:rsidR="0018323A" w:rsidRDefault="0018323A" w:rsidP="00441567">
      <w:pPr>
        <w:spacing w:line="360" w:lineRule="auto"/>
        <w:ind w:firstLine="709"/>
        <w:contextualSpacing/>
      </w:pPr>
    </w:p>
    <w:p w14:paraId="778162E9" w14:textId="77777777" w:rsidR="00441567" w:rsidRDefault="00441567" w:rsidP="00441567">
      <w:pPr>
        <w:spacing w:line="360" w:lineRule="auto"/>
        <w:ind w:firstLine="709"/>
        <w:contextualSpacing/>
      </w:pPr>
      <w:r>
        <w:rPr>
          <w:noProof/>
          <w:lang w:val="ru-RU" w:eastAsia="ru-RU"/>
        </w:rPr>
        <w:drawing>
          <wp:inline distT="0" distB="0" distL="0" distR="0" wp14:anchorId="617EAE48" wp14:editId="73DF6D89">
            <wp:extent cx="5486400" cy="3689131"/>
            <wp:effectExtent l="0" t="0" r="0" b="6985"/>
            <wp:docPr id="179026258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9BC82E6" w14:textId="56A17D1D" w:rsidR="00441567" w:rsidRDefault="00441567" w:rsidP="00441567">
      <w:pPr>
        <w:spacing w:line="360" w:lineRule="auto"/>
        <w:ind w:firstLine="709"/>
        <w:contextualSpacing/>
        <w:jc w:val="center"/>
      </w:pPr>
      <w:r>
        <w:t>Рис</w:t>
      </w:r>
      <w:r w:rsidR="00407C2F">
        <w:t>унок</w:t>
      </w:r>
      <w:r>
        <w:t xml:space="preserve"> 2.2 </w:t>
      </w:r>
      <w:r w:rsidR="008611B1" w:rsidRPr="008611B1">
        <w:t>–</w:t>
      </w:r>
      <w:r w:rsidR="00407C2F">
        <w:t xml:space="preserve"> </w:t>
      </w:r>
      <w:r>
        <w:t>Диференціація середнього рівня цін на 1-кімнатні квартири на вторинному ринку житла міст України у 2023 році</w:t>
      </w:r>
    </w:p>
    <w:p w14:paraId="0FF68DF2" w14:textId="270ECFB9" w:rsidR="00063F8F" w:rsidRPr="0018323A" w:rsidRDefault="0018323A" w:rsidP="0018323A">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41F38992" w14:textId="77777777" w:rsidR="008611B1" w:rsidRDefault="008611B1" w:rsidP="00441567">
      <w:pPr>
        <w:spacing w:line="360" w:lineRule="auto"/>
        <w:ind w:firstLine="709"/>
        <w:contextualSpacing/>
      </w:pPr>
    </w:p>
    <w:p w14:paraId="00B02EF8" w14:textId="5432F526" w:rsidR="00441567" w:rsidRDefault="00441567" w:rsidP="00441567">
      <w:pPr>
        <w:spacing w:line="360" w:lineRule="auto"/>
        <w:ind w:firstLine="709"/>
        <w:contextualSpacing/>
      </w:pPr>
      <w:r>
        <w:t>Таким чином, аналітичне групування дозволяє чітко окреслити регіональні відмінності в рівні цін на житло та сприяє формуванню більш зрозумілої картини ринку нерухомості. Це забезпечує базу для подальшого аналізу та прогнозування цінових трендів.</w:t>
      </w:r>
    </w:p>
    <w:p w14:paraId="0206A076" w14:textId="77777777" w:rsidR="007C4E71" w:rsidRDefault="007C4E71" w:rsidP="007C4E71">
      <w:pPr>
        <w:spacing w:line="360" w:lineRule="auto"/>
        <w:ind w:firstLine="709"/>
        <w:contextualSpacing/>
      </w:pPr>
      <w:r>
        <w:lastRenderedPageBreak/>
        <w:t>Аналіз середнього рівня цін на вторинному ринку житла в містах України у 2023 році виявляє суттєві регіональні відмінності. Розглядаючи двокімнатні та трикімнатні квартири, можна спостерігати чітку градацію за рівнями цін, що відображає як економічну активність регіонів, так і попит на житло.</w:t>
      </w:r>
    </w:p>
    <w:p w14:paraId="53468378" w14:textId="77777777" w:rsidR="007C4E71" w:rsidRDefault="007C4E71" w:rsidP="007C4E71">
      <w:pPr>
        <w:spacing w:line="360" w:lineRule="auto"/>
        <w:ind w:firstLine="709"/>
        <w:contextualSpacing/>
      </w:pPr>
      <w:r>
        <w:t>Згідно з даними (рис. 2.3), найнижчі ціни на двокімнатні квартири зафіксовані в таких містах, як Запоріжжя, Миколаїв, Суми, Харків, Кропивницький і Чернігів. Вартість житла у цих регіонах коливалась у діапазоні від 29 300 до 42 440 доларів. Це свідчить про нижчу купівельну спроможність населення та знижений попит на житло в цих містах.</w:t>
      </w:r>
    </w:p>
    <w:p w14:paraId="532E6533" w14:textId="6DE4D2F2" w:rsidR="007C4E71" w:rsidRDefault="007C4E71" w:rsidP="007C4E71">
      <w:pPr>
        <w:spacing w:line="360" w:lineRule="auto"/>
        <w:ind w:firstLine="709"/>
        <w:contextualSpacing/>
      </w:pPr>
      <w:r>
        <w:t>Ціни, що не перевищували середнього рівня, зафіксовані у Хмельницькому, Івано-Франківську, Житомирі, Тернополі, Полтаві, Рівному та Дніпрі. Вартість квартир у цих містах варіювалась у межах 42 440–55 580 доларів.</w:t>
      </w:r>
    </w:p>
    <w:p w14:paraId="7E7D8353" w14:textId="77777777" w:rsidR="00B549D2" w:rsidRDefault="00B549D2" w:rsidP="007C4E71">
      <w:pPr>
        <w:spacing w:line="360" w:lineRule="auto"/>
        <w:ind w:firstLine="709"/>
        <w:contextualSpacing/>
      </w:pPr>
    </w:p>
    <w:p w14:paraId="35ED3583" w14:textId="77777777" w:rsidR="007C4E71" w:rsidRDefault="007C4E71" w:rsidP="007C4E71">
      <w:pPr>
        <w:spacing w:line="360" w:lineRule="auto"/>
        <w:ind w:firstLine="709"/>
        <w:contextualSpacing/>
      </w:pPr>
      <w:r>
        <w:rPr>
          <w:noProof/>
          <w:lang w:val="ru-RU" w:eastAsia="ru-RU"/>
        </w:rPr>
        <w:drawing>
          <wp:inline distT="0" distB="0" distL="0" distR="0" wp14:anchorId="5C2F630E" wp14:editId="47CDE92E">
            <wp:extent cx="5486400" cy="3940821"/>
            <wp:effectExtent l="0" t="0" r="0" b="2540"/>
            <wp:docPr id="63863290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82AB037" w14:textId="79205DE3" w:rsidR="007C4E71" w:rsidRDefault="007C4E71" w:rsidP="007C4E71">
      <w:pPr>
        <w:spacing w:line="360" w:lineRule="auto"/>
        <w:ind w:firstLine="709"/>
        <w:contextualSpacing/>
        <w:jc w:val="center"/>
      </w:pPr>
      <w:r>
        <w:t>Рис</w:t>
      </w:r>
      <w:r w:rsidR="00407C2F">
        <w:t>унок</w:t>
      </w:r>
      <w:r>
        <w:t xml:space="preserve"> 2.3</w:t>
      </w:r>
      <w:r w:rsidR="00407C2F">
        <w:t xml:space="preserve"> </w:t>
      </w:r>
      <w:r w:rsidR="008611B1" w:rsidRPr="008611B1">
        <w:t>–</w:t>
      </w:r>
      <w:r>
        <w:t xml:space="preserve"> Диференціація середнього рівня цін на 2-кімнатні квартири на вторинному ринку житла міст України у 2023 році</w:t>
      </w:r>
    </w:p>
    <w:p w14:paraId="7A6EB5B5" w14:textId="1E2CD323" w:rsidR="008611B1" w:rsidRPr="00B549D2" w:rsidRDefault="00B549D2" w:rsidP="00B549D2">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31BC4910" w14:textId="569A59AA" w:rsidR="007C4E71" w:rsidRDefault="007C4E71" w:rsidP="007C4E71">
      <w:pPr>
        <w:spacing w:line="360" w:lineRule="auto"/>
        <w:ind w:firstLine="709"/>
        <w:contextualSpacing/>
      </w:pPr>
      <w:r>
        <w:lastRenderedPageBreak/>
        <w:t>У містах Луцьк, Черкаси, Одеса, Вінниця та Чернівці двокімнатні квартири оцінювались у 55 580–68 720 доларів, що демонструє зростання попиту на житло в цих регіонах. Ужгород вирізняється ціною в 75 000 доларів, потрапляючи до сегменту 68 720–81 860 доларів. Львів та Київ традиційно мають найвищі ціни на житло, що пояснюється їхньою економічною значущістю.</w:t>
      </w:r>
    </w:p>
    <w:p w14:paraId="1F4BC8B3" w14:textId="77777777" w:rsidR="007C4E71" w:rsidRDefault="007C4E71" w:rsidP="007C4E71">
      <w:pPr>
        <w:spacing w:line="360" w:lineRule="auto"/>
        <w:ind w:firstLine="709"/>
        <w:contextualSpacing/>
      </w:pPr>
      <w:r>
        <w:t>Диференціація цін на трикімнатні квартири (рис. 2.4) демонструє подібну картину. Найдешевшими вони були у Запоріжжі, Сумах, Миколаєві, Харкові, Кропивницькому, Чернігові, Хмельницькому, Рівному та Полтаві, де ціни варіювались від 40 000 до 59 000 доларів.</w:t>
      </w:r>
    </w:p>
    <w:p w14:paraId="395F455B" w14:textId="1812FF5A" w:rsidR="007C4E71" w:rsidRDefault="007C4E71" w:rsidP="007C4E71">
      <w:pPr>
        <w:spacing w:line="360" w:lineRule="auto"/>
        <w:ind w:firstLine="709"/>
        <w:contextualSpacing/>
      </w:pPr>
      <w:r>
        <w:t>У сегменті 59 000–78 000 доларів розташувались Івано-Франківськ, Черкаси, Тернопіль, Житомир, Луцьк, Дніпро та Вінниця. Одеса, Чернівці та Ужгород вирізняються вищими цінами – у межах 78 000–97 000 доларів. Львів та Київ, як і у випадку з двокімнатними квартирами, знову очолили список із найвищими цінами.</w:t>
      </w:r>
    </w:p>
    <w:p w14:paraId="2BDAE2D5" w14:textId="77777777" w:rsidR="00474AB3" w:rsidRDefault="00474AB3" w:rsidP="007C4E71">
      <w:pPr>
        <w:spacing w:line="360" w:lineRule="auto"/>
        <w:ind w:firstLine="709"/>
        <w:contextualSpacing/>
      </w:pPr>
    </w:p>
    <w:p w14:paraId="16F49518" w14:textId="77777777" w:rsidR="007C4E71" w:rsidRDefault="007C4E71" w:rsidP="007C4E71">
      <w:pPr>
        <w:spacing w:line="360" w:lineRule="auto"/>
        <w:ind w:firstLine="709"/>
        <w:contextualSpacing/>
      </w:pPr>
      <w:r>
        <w:rPr>
          <w:noProof/>
          <w:lang w:val="ru-RU" w:eastAsia="ru-RU"/>
        </w:rPr>
        <w:drawing>
          <wp:inline distT="0" distB="0" distL="0" distR="0" wp14:anchorId="62E14EBE" wp14:editId="4C8A0B46">
            <wp:extent cx="5486400" cy="3358194"/>
            <wp:effectExtent l="0" t="0" r="0" b="13970"/>
            <wp:docPr id="66240623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00875D0" w14:textId="314C3743" w:rsidR="007C4E71" w:rsidRDefault="007C4E71" w:rsidP="007C4E71">
      <w:pPr>
        <w:spacing w:line="360" w:lineRule="auto"/>
        <w:ind w:firstLine="709"/>
        <w:contextualSpacing/>
        <w:jc w:val="center"/>
      </w:pPr>
      <w:r>
        <w:t>Рис</w:t>
      </w:r>
      <w:r w:rsidR="00407C2F">
        <w:t>унок</w:t>
      </w:r>
      <w:r>
        <w:t xml:space="preserve"> 2.4</w:t>
      </w:r>
      <w:r w:rsidR="00407C2F">
        <w:t xml:space="preserve"> </w:t>
      </w:r>
      <w:r w:rsidR="008611B1" w:rsidRPr="008611B1">
        <w:t>–</w:t>
      </w:r>
      <w:r>
        <w:t xml:space="preserve"> Диференціація середнього рівня цін на 3-кімнатні квартири на вторинному ринку житла міст України у 2023 році</w:t>
      </w:r>
    </w:p>
    <w:p w14:paraId="2AC041DE" w14:textId="66DF669A" w:rsidR="008611B1" w:rsidRPr="00474AB3" w:rsidRDefault="00474AB3" w:rsidP="00474AB3">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50FFC48F" w14:textId="6B049B21" w:rsidR="007C4E71" w:rsidRDefault="007C4E71" w:rsidP="007C4E71">
      <w:pPr>
        <w:spacing w:line="360" w:lineRule="auto"/>
        <w:ind w:firstLine="709"/>
        <w:contextualSpacing/>
      </w:pPr>
      <w:r>
        <w:lastRenderedPageBreak/>
        <w:t>Аналіз підтверджує значну залежність цін на вторинному ринку житла від регіональних особливостей, економічної активності та рівня розвитку інфраструктури. Найдорожчим залишається житло в Києві та Львові, тоді як найнижчі ціни характерні для міст півдня та сходу України.</w:t>
      </w:r>
    </w:p>
    <w:p w14:paraId="7F2474E4" w14:textId="77777777" w:rsidR="007C4E71" w:rsidRDefault="007C4E71" w:rsidP="007C4E71">
      <w:pPr>
        <w:spacing w:line="360" w:lineRule="auto"/>
        <w:ind w:firstLine="709"/>
        <w:contextualSpacing/>
      </w:pPr>
      <w:r>
        <w:t>Ринок житла в Україні завжди був чутливим до змін у соціально-економічному середовищі, і останні роки стали яскравим підтвердженням цього. Аналіз середніх цін на вторинному ринку житла, проведений за різними містами країни, демонструє високу варіабельність показників. Ця нерівномірність свідчить не лише про регіональні особливості, але й про значний вплив зовнішніх та внутрішніх чинників, таких як війна, економічні труднощі та демографічні зміни.</w:t>
      </w:r>
    </w:p>
    <w:p w14:paraId="34A551F4" w14:textId="23700A8C" w:rsidR="007C4E71" w:rsidRDefault="007C4E71" w:rsidP="007C4E71">
      <w:pPr>
        <w:spacing w:line="360" w:lineRule="auto"/>
        <w:ind w:firstLine="709"/>
        <w:contextualSpacing/>
      </w:pPr>
      <w:r>
        <w:t xml:space="preserve">Ціни на житло та динаміка їх змін є важливим маркером загальної економічної ситуації в країні. У 2023 році український ринок нерухомості показав ознаки відновлення після значного спаду, викликаного військовою агресією та відповідними наслідками. </w:t>
      </w:r>
    </w:p>
    <w:p w14:paraId="1C516637" w14:textId="77777777" w:rsidR="00474AB3" w:rsidRDefault="00474AB3" w:rsidP="007C4E71">
      <w:pPr>
        <w:spacing w:line="360" w:lineRule="auto"/>
        <w:ind w:firstLine="709"/>
        <w:contextualSpacing/>
      </w:pPr>
    </w:p>
    <w:p w14:paraId="4545D2AF" w14:textId="6D1EA586" w:rsidR="00063F8F" w:rsidRDefault="00063F8F" w:rsidP="00407C2F">
      <w:pPr>
        <w:spacing w:line="360" w:lineRule="auto"/>
        <w:ind w:firstLine="709"/>
        <w:contextualSpacing/>
      </w:pPr>
      <w:r>
        <w:t>Таблиця 2.3</w:t>
      </w:r>
      <w:r w:rsidR="00407C2F">
        <w:t xml:space="preserve"> </w:t>
      </w:r>
      <w:r w:rsidR="008611B1">
        <w:t>–</w:t>
      </w:r>
      <w:r w:rsidR="00407C2F">
        <w:t xml:space="preserve"> </w:t>
      </w:r>
      <w:r>
        <w:t>Результати аналітичного групування міст (регіональних центрів) України за середніми цінами на вторинному ринку житла у 2023 році</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083"/>
        <w:gridCol w:w="1785"/>
        <w:gridCol w:w="1232"/>
        <w:gridCol w:w="1729"/>
        <w:gridCol w:w="1083"/>
        <w:gridCol w:w="1729"/>
      </w:tblGrid>
      <w:tr w:rsidR="00063F8F" w:rsidRPr="008611B1" w14:paraId="24509DB9" w14:textId="77777777" w:rsidTr="00063F8F">
        <w:trPr>
          <w:trHeight w:val="300"/>
        </w:trPr>
        <w:tc>
          <w:tcPr>
            <w:tcW w:w="1270" w:type="dxa"/>
            <w:shd w:val="clear" w:color="auto" w:fill="auto"/>
            <w:noWrap/>
            <w:hideMark/>
          </w:tcPr>
          <w:p w14:paraId="22B063A2"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Рівень цін</w:t>
            </w:r>
          </w:p>
        </w:tc>
        <w:tc>
          <w:tcPr>
            <w:tcW w:w="1083" w:type="dxa"/>
            <w:shd w:val="clear" w:color="auto" w:fill="auto"/>
            <w:noWrap/>
            <w:hideMark/>
          </w:tcPr>
          <w:p w14:paraId="63EB1272"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Ціни на 1-кімнатні квартири</w:t>
            </w:r>
          </w:p>
        </w:tc>
        <w:tc>
          <w:tcPr>
            <w:tcW w:w="1785" w:type="dxa"/>
            <w:shd w:val="clear" w:color="auto" w:fill="auto"/>
            <w:noWrap/>
            <w:hideMark/>
          </w:tcPr>
          <w:p w14:paraId="4C2F7C06"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Міста (1-кімнатні)</w:t>
            </w:r>
          </w:p>
        </w:tc>
        <w:tc>
          <w:tcPr>
            <w:tcW w:w="1232" w:type="dxa"/>
            <w:shd w:val="clear" w:color="auto" w:fill="auto"/>
            <w:noWrap/>
            <w:hideMark/>
          </w:tcPr>
          <w:p w14:paraId="54B5DF80"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Ціни на 2-кімнатні квартири</w:t>
            </w:r>
          </w:p>
        </w:tc>
        <w:tc>
          <w:tcPr>
            <w:tcW w:w="1729" w:type="dxa"/>
            <w:shd w:val="clear" w:color="auto" w:fill="auto"/>
            <w:noWrap/>
            <w:hideMark/>
          </w:tcPr>
          <w:p w14:paraId="604C0BDD"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Міста (2-кімнатні)</w:t>
            </w:r>
          </w:p>
        </w:tc>
        <w:tc>
          <w:tcPr>
            <w:tcW w:w="1083" w:type="dxa"/>
            <w:shd w:val="clear" w:color="auto" w:fill="auto"/>
            <w:noWrap/>
            <w:hideMark/>
          </w:tcPr>
          <w:p w14:paraId="606FF95F"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Ціни на 3-кімнатні квартири</w:t>
            </w:r>
          </w:p>
        </w:tc>
        <w:tc>
          <w:tcPr>
            <w:tcW w:w="1729" w:type="dxa"/>
            <w:shd w:val="clear" w:color="auto" w:fill="auto"/>
            <w:noWrap/>
            <w:hideMark/>
          </w:tcPr>
          <w:p w14:paraId="42BE946B"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Міста (3-кімнатні)</w:t>
            </w:r>
          </w:p>
        </w:tc>
      </w:tr>
      <w:tr w:rsidR="00063F8F" w:rsidRPr="008611B1" w14:paraId="6873C559" w14:textId="77777777" w:rsidTr="00063F8F">
        <w:trPr>
          <w:trHeight w:val="300"/>
        </w:trPr>
        <w:tc>
          <w:tcPr>
            <w:tcW w:w="1270" w:type="dxa"/>
            <w:shd w:val="clear" w:color="auto" w:fill="auto"/>
            <w:noWrap/>
            <w:hideMark/>
          </w:tcPr>
          <w:p w14:paraId="43BF754F"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Найнижчі ціни</w:t>
            </w:r>
          </w:p>
        </w:tc>
        <w:tc>
          <w:tcPr>
            <w:tcW w:w="1083" w:type="dxa"/>
            <w:shd w:val="clear" w:color="auto" w:fill="auto"/>
            <w:noWrap/>
            <w:hideMark/>
          </w:tcPr>
          <w:p w14:paraId="23042CE5"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21000 до 29200 $</w:t>
            </w:r>
          </w:p>
        </w:tc>
        <w:tc>
          <w:tcPr>
            <w:tcW w:w="1785" w:type="dxa"/>
            <w:shd w:val="clear" w:color="auto" w:fill="auto"/>
            <w:noWrap/>
            <w:hideMark/>
          </w:tcPr>
          <w:p w14:paraId="723B14D2"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Кропивницький, Запоріжжя, Суми, Харків</w:t>
            </w:r>
          </w:p>
        </w:tc>
        <w:tc>
          <w:tcPr>
            <w:tcW w:w="1232" w:type="dxa"/>
            <w:shd w:val="clear" w:color="auto" w:fill="auto"/>
            <w:noWrap/>
            <w:hideMark/>
          </w:tcPr>
          <w:p w14:paraId="5F9AAF01"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29300 до 42440 $</w:t>
            </w:r>
          </w:p>
        </w:tc>
        <w:tc>
          <w:tcPr>
            <w:tcW w:w="1729" w:type="dxa"/>
            <w:shd w:val="clear" w:color="auto" w:fill="auto"/>
            <w:noWrap/>
            <w:hideMark/>
          </w:tcPr>
          <w:p w14:paraId="4C3896CC"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Запоріжжя, Миколаїв, Суми, Кропивницький</w:t>
            </w:r>
          </w:p>
        </w:tc>
        <w:tc>
          <w:tcPr>
            <w:tcW w:w="1083" w:type="dxa"/>
            <w:shd w:val="clear" w:color="auto" w:fill="auto"/>
            <w:noWrap/>
            <w:hideMark/>
          </w:tcPr>
          <w:p w14:paraId="31FDFD5B"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40000 до 59000 $</w:t>
            </w:r>
          </w:p>
        </w:tc>
        <w:tc>
          <w:tcPr>
            <w:tcW w:w="1729" w:type="dxa"/>
            <w:shd w:val="clear" w:color="auto" w:fill="auto"/>
            <w:noWrap/>
            <w:hideMark/>
          </w:tcPr>
          <w:p w14:paraId="77ED5F73"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Запоріжжя, Суми, Миколаїв, Харків, Кропивницький</w:t>
            </w:r>
          </w:p>
        </w:tc>
      </w:tr>
      <w:tr w:rsidR="00063F8F" w:rsidRPr="008611B1" w14:paraId="2914F519" w14:textId="77777777" w:rsidTr="00063F8F">
        <w:trPr>
          <w:trHeight w:val="300"/>
        </w:trPr>
        <w:tc>
          <w:tcPr>
            <w:tcW w:w="1270" w:type="dxa"/>
            <w:shd w:val="clear" w:color="auto" w:fill="auto"/>
            <w:noWrap/>
            <w:hideMark/>
          </w:tcPr>
          <w:p w14:paraId="3C66C9DD"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Низькі ціни</w:t>
            </w:r>
          </w:p>
        </w:tc>
        <w:tc>
          <w:tcPr>
            <w:tcW w:w="1083" w:type="dxa"/>
            <w:shd w:val="clear" w:color="auto" w:fill="auto"/>
            <w:noWrap/>
            <w:hideMark/>
          </w:tcPr>
          <w:p w14:paraId="4E5AF7A7"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29200 до 37400 $</w:t>
            </w:r>
          </w:p>
        </w:tc>
        <w:tc>
          <w:tcPr>
            <w:tcW w:w="1785" w:type="dxa"/>
            <w:shd w:val="clear" w:color="auto" w:fill="auto"/>
            <w:noWrap/>
            <w:hideMark/>
          </w:tcPr>
          <w:p w14:paraId="12DBAFBE"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Чернігів, Івано-Франківськ, Хмельницький, Тернопіль, Житомир, Полтава, Рівне</w:t>
            </w:r>
          </w:p>
        </w:tc>
        <w:tc>
          <w:tcPr>
            <w:tcW w:w="1232" w:type="dxa"/>
            <w:shd w:val="clear" w:color="auto" w:fill="auto"/>
            <w:noWrap/>
            <w:hideMark/>
          </w:tcPr>
          <w:p w14:paraId="10F1B8FC"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42440 до 55580 $</w:t>
            </w:r>
          </w:p>
        </w:tc>
        <w:tc>
          <w:tcPr>
            <w:tcW w:w="1729" w:type="dxa"/>
            <w:shd w:val="clear" w:color="auto" w:fill="auto"/>
            <w:noWrap/>
            <w:hideMark/>
          </w:tcPr>
          <w:p w14:paraId="24524E6D"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Житомир, Івано-Франківськ, Хмельницький, Тернопіль, Полтава, Рівне</w:t>
            </w:r>
          </w:p>
        </w:tc>
        <w:tc>
          <w:tcPr>
            <w:tcW w:w="1083" w:type="dxa"/>
            <w:shd w:val="clear" w:color="auto" w:fill="auto"/>
            <w:noWrap/>
            <w:hideMark/>
          </w:tcPr>
          <w:p w14:paraId="04976BE4"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59000 до 78000 $</w:t>
            </w:r>
          </w:p>
        </w:tc>
        <w:tc>
          <w:tcPr>
            <w:tcW w:w="1729" w:type="dxa"/>
            <w:shd w:val="clear" w:color="auto" w:fill="auto"/>
            <w:noWrap/>
            <w:hideMark/>
          </w:tcPr>
          <w:p w14:paraId="4012B776"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Івано-Франківськ, Черкаси, Тернопіль, Житомир, Луцьк, Дніпро, Вінниця</w:t>
            </w:r>
          </w:p>
        </w:tc>
      </w:tr>
      <w:tr w:rsidR="00063F8F" w:rsidRPr="008611B1" w14:paraId="258CC6AF" w14:textId="77777777" w:rsidTr="00063F8F">
        <w:trPr>
          <w:trHeight w:val="300"/>
        </w:trPr>
        <w:tc>
          <w:tcPr>
            <w:tcW w:w="1270" w:type="dxa"/>
            <w:shd w:val="clear" w:color="auto" w:fill="auto"/>
            <w:noWrap/>
            <w:hideMark/>
          </w:tcPr>
          <w:p w14:paraId="240B81A5"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Помірні ціни</w:t>
            </w:r>
          </w:p>
        </w:tc>
        <w:tc>
          <w:tcPr>
            <w:tcW w:w="1083" w:type="dxa"/>
            <w:shd w:val="clear" w:color="auto" w:fill="auto"/>
            <w:noWrap/>
            <w:hideMark/>
          </w:tcPr>
          <w:p w14:paraId="68796E4E"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37400 до 45600 $</w:t>
            </w:r>
          </w:p>
        </w:tc>
        <w:tc>
          <w:tcPr>
            <w:tcW w:w="1785" w:type="dxa"/>
            <w:shd w:val="clear" w:color="auto" w:fill="auto"/>
            <w:noWrap/>
            <w:hideMark/>
          </w:tcPr>
          <w:p w14:paraId="15899E99"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Дніпро, Черкаси, Одеса, Чернівці, Вінниця</w:t>
            </w:r>
          </w:p>
        </w:tc>
        <w:tc>
          <w:tcPr>
            <w:tcW w:w="1232" w:type="dxa"/>
            <w:shd w:val="clear" w:color="auto" w:fill="auto"/>
            <w:noWrap/>
            <w:hideMark/>
          </w:tcPr>
          <w:p w14:paraId="5B961B83"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55580 до 68720 $</w:t>
            </w:r>
          </w:p>
        </w:tc>
        <w:tc>
          <w:tcPr>
            <w:tcW w:w="1729" w:type="dxa"/>
            <w:shd w:val="clear" w:color="auto" w:fill="auto"/>
            <w:noWrap/>
            <w:hideMark/>
          </w:tcPr>
          <w:p w14:paraId="28AA58D1"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Луцьк, Дніпро, Черкаси, Одеса, Чернівці</w:t>
            </w:r>
          </w:p>
        </w:tc>
        <w:tc>
          <w:tcPr>
            <w:tcW w:w="1083" w:type="dxa"/>
            <w:shd w:val="clear" w:color="auto" w:fill="auto"/>
            <w:noWrap/>
            <w:hideMark/>
          </w:tcPr>
          <w:p w14:paraId="2A1E16CE"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78000 до 97000 $</w:t>
            </w:r>
          </w:p>
        </w:tc>
        <w:tc>
          <w:tcPr>
            <w:tcW w:w="1729" w:type="dxa"/>
            <w:shd w:val="clear" w:color="auto" w:fill="auto"/>
            <w:noWrap/>
            <w:hideMark/>
          </w:tcPr>
          <w:p w14:paraId="5F5D9E3F"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Одеса, Чернівці, Ужгород</w:t>
            </w:r>
          </w:p>
        </w:tc>
      </w:tr>
      <w:tr w:rsidR="00063F8F" w:rsidRPr="008611B1" w14:paraId="199FDC2B" w14:textId="77777777" w:rsidTr="00063F8F">
        <w:trPr>
          <w:trHeight w:val="300"/>
        </w:trPr>
        <w:tc>
          <w:tcPr>
            <w:tcW w:w="1270" w:type="dxa"/>
            <w:shd w:val="clear" w:color="auto" w:fill="auto"/>
            <w:noWrap/>
            <w:hideMark/>
          </w:tcPr>
          <w:p w14:paraId="24AEDB5A"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Високі ціни</w:t>
            </w:r>
          </w:p>
        </w:tc>
        <w:tc>
          <w:tcPr>
            <w:tcW w:w="1083" w:type="dxa"/>
            <w:shd w:val="clear" w:color="auto" w:fill="auto"/>
            <w:noWrap/>
            <w:hideMark/>
          </w:tcPr>
          <w:p w14:paraId="6321D2E0" w14:textId="00EB37C4"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 xml:space="preserve">від 45600 до </w:t>
            </w:r>
          </w:p>
        </w:tc>
        <w:tc>
          <w:tcPr>
            <w:tcW w:w="1785" w:type="dxa"/>
            <w:shd w:val="clear" w:color="auto" w:fill="auto"/>
            <w:noWrap/>
            <w:hideMark/>
          </w:tcPr>
          <w:p w14:paraId="23A3CAA5"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Ужгород</w:t>
            </w:r>
          </w:p>
        </w:tc>
        <w:tc>
          <w:tcPr>
            <w:tcW w:w="1232" w:type="dxa"/>
            <w:shd w:val="clear" w:color="auto" w:fill="auto"/>
            <w:noWrap/>
            <w:hideMark/>
          </w:tcPr>
          <w:p w14:paraId="5DA1EBAA"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68720 до 81860 $</w:t>
            </w:r>
          </w:p>
        </w:tc>
        <w:tc>
          <w:tcPr>
            <w:tcW w:w="1729" w:type="dxa"/>
            <w:shd w:val="clear" w:color="auto" w:fill="auto"/>
            <w:noWrap/>
            <w:hideMark/>
          </w:tcPr>
          <w:p w14:paraId="27DABCCA"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Ужгород</w:t>
            </w:r>
          </w:p>
        </w:tc>
        <w:tc>
          <w:tcPr>
            <w:tcW w:w="1083" w:type="dxa"/>
            <w:shd w:val="clear" w:color="auto" w:fill="auto"/>
            <w:noWrap/>
            <w:hideMark/>
          </w:tcPr>
          <w:p w14:paraId="0D8957AB" w14:textId="51569050"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 xml:space="preserve">від 97000 до </w:t>
            </w:r>
          </w:p>
        </w:tc>
        <w:tc>
          <w:tcPr>
            <w:tcW w:w="1729" w:type="dxa"/>
            <w:shd w:val="clear" w:color="auto" w:fill="auto"/>
            <w:noWrap/>
            <w:hideMark/>
          </w:tcPr>
          <w:p w14:paraId="68F4FD21" w14:textId="77777777" w:rsidR="00063F8F" w:rsidRPr="008611B1" w:rsidRDefault="00063F8F" w:rsidP="008611B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Львів</w:t>
            </w:r>
          </w:p>
        </w:tc>
      </w:tr>
    </w:tbl>
    <w:p w14:paraId="0CE6A37D" w14:textId="2C194564" w:rsidR="00063F8F" w:rsidRPr="00954101" w:rsidRDefault="00954101" w:rsidP="00954101">
      <w:pPr>
        <w:spacing w:line="360" w:lineRule="auto"/>
        <w:ind w:firstLine="709"/>
        <w:contextualSpacing/>
        <w:jc w:val="left"/>
        <w:rPr>
          <w:lang w:val="ru-RU"/>
        </w:rPr>
      </w:pPr>
      <w:r>
        <w:lastRenderedPageBreak/>
        <w:t xml:space="preserve">Продовження таблиці </w:t>
      </w:r>
      <w:r>
        <w:rPr>
          <w:lang w:val="ru-RU"/>
        </w:rPr>
        <w:t>2.3</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083"/>
        <w:gridCol w:w="1785"/>
        <w:gridCol w:w="1232"/>
        <w:gridCol w:w="1729"/>
        <w:gridCol w:w="1083"/>
        <w:gridCol w:w="1729"/>
      </w:tblGrid>
      <w:tr w:rsidR="00474AB3" w:rsidRPr="008611B1" w14:paraId="3CD28F98" w14:textId="77777777" w:rsidTr="00790671">
        <w:trPr>
          <w:trHeight w:val="300"/>
        </w:trPr>
        <w:tc>
          <w:tcPr>
            <w:tcW w:w="1270" w:type="dxa"/>
            <w:shd w:val="clear" w:color="auto" w:fill="auto"/>
            <w:noWrap/>
          </w:tcPr>
          <w:p w14:paraId="3A960983"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p>
        </w:tc>
        <w:tc>
          <w:tcPr>
            <w:tcW w:w="1083" w:type="dxa"/>
            <w:shd w:val="clear" w:color="auto" w:fill="auto"/>
            <w:noWrap/>
          </w:tcPr>
          <w:p w14:paraId="28F7CC92" w14:textId="3FD7E411"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53800 $</w:t>
            </w:r>
          </w:p>
        </w:tc>
        <w:tc>
          <w:tcPr>
            <w:tcW w:w="1785" w:type="dxa"/>
            <w:shd w:val="clear" w:color="auto" w:fill="auto"/>
            <w:noWrap/>
          </w:tcPr>
          <w:p w14:paraId="456FC68B"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p>
        </w:tc>
        <w:tc>
          <w:tcPr>
            <w:tcW w:w="1232" w:type="dxa"/>
            <w:shd w:val="clear" w:color="auto" w:fill="auto"/>
            <w:noWrap/>
          </w:tcPr>
          <w:p w14:paraId="6C20A39A"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p>
        </w:tc>
        <w:tc>
          <w:tcPr>
            <w:tcW w:w="1729" w:type="dxa"/>
            <w:shd w:val="clear" w:color="auto" w:fill="auto"/>
            <w:noWrap/>
          </w:tcPr>
          <w:p w14:paraId="3B31345F"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p>
        </w:tc>
        <w:tc>
          <w:tcPr>
            <w:tcW w:w="1083" w:type="dxa"/>
            <w:shd w:val="clear" w:color="auto" w:fill="auto"/>
            <w:noWrap/>
          </w:tcPr>
          <w:p w14:paraId="69B2E9DD" w14:textId="13236E99"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116000 $</w:t>
            </w:r>
          </w:p>
        </w:tc>
        <w:tc>
          <w:tcPr>
            <w:tcW w:w="1729" w:type="dxa"/>
            <w:shd w:val="clear" w:color="auto" w:fill="auto"/>
            <w:noWrap/>
          </w:tcPr>
          <w:p w14:paraId="0FC2BCD2"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p>
        </w:tc>
      </w:tr>
      <w:tr w:rsidR="00474AB3" w:rsidRPr="008611B1" w14:paraId="07C54902" w14:textId="77777777" w:rsidTr="00790671">
        <w:trPr>
          <w:trHeight w:val="300"/>
        </w:trPr>
        <w:tc>
          <w:tcPr>
            <w:tcW w:w="1270" w:type="dxa"/>
            <w:shd w:val="clear" w:color="auto" w:fill="auto"/>
            <w:noWrap/>
            <w:hideMark/>
          </w:tcPr>
          <w:p w14:paraId="64BD47A9"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Найвищі ціни</w:t>
            </w:r>
          </w:p>
        </w:tc>
        <w:tc>
          <w:tcPr>
            <w:tcW w:w="1083" w:type="dxa"/>
            <w:shd w:val="clear" w:color="auto" w:fill="auto"/>
            <w:noWrap/>
            <w:hideMark/>
          </w:tcPr>
          <w:p w14:paraId="4C730918"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53800 до 62000 $</w:t>
            </w:r>
          </w:p>
        </w:tc>
        <w:tc>
          <w:tcPr>
            <w:tcW w:w="1785" w:type="dxa"/>
            <w:shd w:val="clear" w:color="auto" w:fill="auto"/>
            <w:noWrap/>
            <w:hideMark/>
          </w:tcPr>
          <w:p w14:paraId="7430AA5E"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Львів, Київ</w:t>
            </w:r>
          </w:p>
        </w:tc>
        <w:tc>
          <w:tcPr>
            <w:tcW w:w="1232" w:type="dxa"/>
            <w:shd w:val="clear" w:color="auto" w:fill="auto"/>
            <w:noWrap/>
            <w:hideMark/>
          </w:tcPr>
          <w:p w14:paraId="0A04D163"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81860 до 97000 $</w:t>
            </w:r>
          </w:p>
        </w:tc>
        <w:tc>
          <w:tcPr>
            <w:tcW w:w="1729" w:type="dxa"/>
            <w:shd w:val="clear" w:color="auto" w:fill="auto"/>
            <w:noWrap/>
            <w:hideMark/>
          </w:tcPr>
          <w:p w14:paraId="75E1728B"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Львів, Київ</w:t>
            </w:r>
          </w:p>
        </w:tc>
        <w:tc>
          <w:tcPr>
            <w:tcW w:w="1083" w:type="dxa"/>
            <w:shd w:val="clear" w:color="auto" w:fill="auto"/>
            <w:noWrap/>
            <w:hideMark/>
          </w:tcPr>
          <w:p w14:paraId="64F42572"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від 116000 до 135000 $</w:t>
            </w:r>
          </w:p>
        </w:tc>
        <w:tc>
          <w:tcPr>
            <w:tcW w:w="1729" w:type="dxa"/>
            <w:shd w:val="clear" w:color="auto" w:fill="auto"/>
            <w:noWrap/>
            <w:hideMark/>
          </w:tcPr>
          <w:p w14:paraId="054D7670"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Київ</w:t>
            </w:r>
          </w:p>
        </w:tc>
      </w:tr>
      <w:tr w:rsidR="00474AB3" w:rsidRPr="008611B1" w14:paraId="2C596C51" w14:textId="77777777" w:rsidTr="00790671">
        <w:trPr>
          <w:trHeight w:val="300"/>
        </w:trPr>
        <w:tc>
          <w:tcPr>
            <w:tcW w:w="1270" w:type="dxa"/>
            <w:shd w:val="clear" w:color="auto" w:fill="auto"/>
            <w:noWrap/>
            <w:hideMark/>
          </w:tcPr>
          <w:p w14:paraId="368E8C8C"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Коефіцієнт варіації цін</w:t>
            </w:r>
          </w:p>
        </w:tc>
        <w:tc>
          <w:tcPr>
            <w:tcW w:w="2868" w:type="dxa"/>
            <w:gridSpan w:val="2"/>
            <w:shd w:val="clear" w:color="auto" w:fill="auto"/>
            <w:noWrap/>
            <w:hideMark/>
          </w:tcPr>
          <w:p w14:paraId="15B2A0E4"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29,3%</w:t>
            </w:r>
          </w:p>
        </w:tc>
        <w:tc>
          <w:tcPr>
            <w:tcW w:w="2961" w:type="dxa"/>
            <w:gridSpan w:val="2"/>
            <w:shd w:val="clear" w:color="auto" w:fill="auto"/>
            <w:noWrap/>
            <w:hideMark/>
          </w:tcPr>
          <w:p w14:paraId="00D30FFE"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30,8%</w:t>
            </w:r>
          </w:p>
        </w:tc>
        <w:tc>
          <w:tcPr>
            <w:tcW w:w="2812" w:type="dxa"/>
            <w:gridSpan w:val="2"/>
            <w:shd w:val="clear" w:color="auto" w:fill="auto"/>
            <w:noWrap/>
            <w:hideMark/>
          </w:tcPr>
          <w:p w14:paraId="3C19297D" w14:textId="77777777" w:rsidR="00474AB3" w:rsidRPr="008611B1" w:rsidRDefault="00474AB3" w:rsidP="00790671">
            <w:pPr>
              <w:widowControl/>
              <w:autoSpaceDE/>
              <w:autoSpaceDN/>
              <w:adjustRightInd/>
              <w:jc w:val="left"/>
              <w:rPr>
                <w:rFonts w:eastAsia="Times New Roman"/>
                <w:color w:val="000000"/>
                <w:kern w:val="0"/>
                <w:sz w:val="22"/>
                <w:szCs w:val="22"/>
                <w:lang w:eastAsia="ru-RU"/>
                <w14:ligatures w14:val="none"/>
              </w:rPr>
            </w:pPr>
            <w:r w:rsidRPr="008611B1">
              <w:rPr>
                <w:rFonts w:eastAsia="Times New Roman"/>
                <w:color w:val="000000"/>
                <w:kern w:val="0"/>
                <w:sz w:val="22"/>
                <w:szCs w:val="22"/>
                <w:lang w:eastAsia="ru-RU"/>
                <w14:ligatures w14:val="none"/>
              </w:rPr>
              <w:t>32,9%</w:t>
            </w:r>
          </w:p>
        </w:tc>
      </w:tr>
    </w:tbl>
    <w:p w14:paraId="72C22BFA" w14:textId="77777777" w:rsidR="00474AB3" w:rsidRPr="00474AB3" w:rsidRDefault="00474AB3" w:rsidP="00474AB3">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31</w:t>
      </w:r>
      <w:r w:rsidRPr="008F0B18">
        <w:rPr>
          <w:sz w:val="24"/>
          <w:szCs w:val="24"/>
        </w:rPr>
        <w:t>]</w:t>
      </w:r>
    </w:p>
    <w:p w14:paraId="553F210B" w14:textId="54137FE8" w:rsidR="008611B1" w:rsidRDefault="008611B1" w:rsidP="00063F8F">
      <w:pPr>
        <w:spacing w:line="360" w:lineRule="auto"/>
        <w:ind w:firstLine="709"/>
        <w:contextualSpacing/>
      </w:pPr>
    </w:p>
    <w:p w14:paraId="071AA271" w14:textId="6087CB5E" w:rsidR="00063F8F" w:rsidRDefault="00063F8F" w:rsidP="00063F8F">
      <w:pPr>
        <w:spacing w:line="360" w:lineRule="auto"/>
        <w:ind w:firstLine="709"/>
        <w:contextualSpacing/>
      </w:pPr>
      <w:r>
        <w:t>Підвищення активності на ринку, що відображається у зростанні кількості нотаріально посвідчених договорів купівлі-продажу, стало знаковим явищем. У порівнянні з попереднім роком, кількість угод у 2023 році збільшилася на 73,3%. Це свідчить про певну адаптацію економічних процесів і ринку до реалій воєнного стану, хоча повного повернення до довоєнних показників поки не спостерігається.</w:t>
      </w:r>
    </w:p>
    <w:p w14:paraId="5491BE46" w14:textId="77777777" w:rsidR="00954101" w:rsidRDefault="00954101" w:rsidP="00063F8F">
      <w:pPr>
        <w:spacing w:line="360" w:lineRule="auto"/>
        <w:ind w:firstLine="709"/>
        <w:contextualSpacing/>
      </w:pPr>
    </w:p>
    <w:p w14:paraId="23D68D16" w14:textId="288DBAC6" w:rsidR="00063F8F" w:rsidRDefault="00063F8F" w:rsidP="00407C2F">
      <w:pPr>
        <w:spacing w:line="360" w:lineRule="auto"/>
        <w:ind w:firstLine="709"/>
        <w:contextualSpacing/>
      </w:pPr>
      <w:r>
        <w:t>Таблиця 2.4</w:t>
      </w:r>
      <w:r w:rsidR="00407C2F">
        <w:t xml:space="preserve"> </w:t>
      </w:r>
      <w:r w:rsidR="008611B1">
        <w:t>–</w:t>
      </w:r>
      <w:r w:rsidR="00407C2F">
        <w:t xml:space="preserve"> </w:t>
      </w:r>
      <w:r w:rsidRPr="00063F8F">
        <w:t>Кількість посвідчених договорів з нерухомості за 2017–2023 роки</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443"/>
        <w:gridCol w:w="851"/>
        <w:gridCol w:w="1134"/>
        <w:gridCol w:w="1134"/>
        <w:gridCol w:w="1134"/>
        <w:gridCol w:w="992"/>
        <w:gridCol w:w="1134"/>
        <w:gridCol w:w="1098"/>
      </w:tblGrid>
      <w:tr w:rsidR="00063F8F" w:rsidRPr="00063F8F" w14:paraId="4E03DE94" w14:textId="77777777" w:rsidTr="00063F8F">
        <w:trPr>
          <w:trHeight w:val="128"/>
        </w:trPr>
        <w:tc>
          <w:tcPr>
            <w:tcW w:w="2443" w:type="dxa"/>
          </w:tcPr>
          <w:p w14:paraId="78EF5C21"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Показник</w:t>
            </w:r>
          </w:p>
        </w:tc>
        <w:tc>
          <w:tcPr>
            <w:tcW w:w="851" w:type="dxa"/>
          </w:tcPr>
          <w:p w14:paraId="11AE67B6"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2017</w:t>
            </w:r>
          </w:p>
        </w:tc>
        <w:tc>
          <w:tcPr>
            <w:tcW w:w="1134" w:type="dxa"/>
          </w:tcPr>
          <w:p w14:paraId="6ACD5F32"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2018</w:t>
            </w:r>
          </w:p>
        </w:tc>
        <w:tc>
          <w:tcPr>
            <w:tcW w:w="1134" w:type="dxa"/>
          </w:tcPr>
          <w:p w14:paraId="63C9F633"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2019</w:t>
            </w:r>
          </w:p>
        </w:tc>
        <w:tc>
          <w:tcPr>
            <w:tcW w:w="1134" w:type="dxa"/>
          </w:tcPr>
          <w:p w14:paraId="55F6F83D"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2020</w:t>
            </w:r>
          </w:p>
        </w:tc>
        <w:tc>
          <w:tcPr>
            <w:tcW w:w="992" w:type="dxa"/>
          </w:tcPr>
          <w:p w14:paraId="7E9E23B5"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2021</w:t>
            </w:r>
          </w:p>
        </w:tc>
        <w:tc>
          <w:tcPr>
            <w:tcW w:w="1134" w:type="dxa"/>
          </w:tcPr>
          <w:p w14:paraId="13CCD802"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2022</w:t>
            </w:r>
          </w:p>
        </w:tc>
        <w:tc>
          <w:tcPr>
            <w:tcW w:w="1098" w:type="dxa"/>
          </w:tcPr>
          <w:p w14:paraId="348784F1" w14:textId="77777777" w:rsidR="00063F8F" w:rsidRPr="00063F8F" w:rsidRDefault="00063F8F">
            <w:pPr>
              <w:widowControl/>
              <w:jc w:val="center"/>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2023</w:t>
            </w:r>
          </w:p>
        </w:tc>
      </w:tr>
      <w:tr w:rsidR="00063F8F" w:rsidRPr="00063F8F" w14:paraId="03D8C94E" w14:textId="77777777" w:rsidTr="00063F8F">
        <w:trPr>
          <w:trHeight w:val="128"/>
        </w:trPr>
        <w:tc>
          <w:tcPr>
            <w:tcW w:w="2443" w:type="dxa"/>
          </w:tcPr>
          <w:p w14:paraId="057EA31E" w14:textId="77777777" w:rsidR="00063F8F" w:rsidRPr="00063F8F" w:rsidRDefault="00063F8F">
            <w:pPr>
              <w:widowControl/>
              <w:jc w:val="lef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Кількість посвідчених договорів відчуження нерухомого майна (крім землі та земельних паїв), з них</w:t>
            </w:r>
          </w:p>
        </w:tc>
        <w:tc>
          <w:tcPr>
            <w:tcW w:w="851" w:type="dxa"/>
          </w:tcPr>
          <w:p w14:paraId="66447716"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437082</w:t>
            </w:r>
          </w:p>
        </w:tc>
        <w:tc>
          <w:tcPr>
            <w:tcW w:w="1134" w:type="dxa"/>
          </w:tcPr>
          <w:p w14:paraId="6B9961E1"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471327</w:t>
            </w:r>
          </w:p>
        </w:tc>
        <w:tc>
          <w:tcPr>
            <w:tcW w:w="1134" w:type="dxa"/>
          </w:tcPr>
          <w:p w14:paraId="764CDB3D"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481013</w:t>
            </w:r>
          </w:p>
        </w:tc>
        <w:tc>
          <w:tcPr>
            <w:tcW w:w="1134" w:type="dxa"/>
          </w:tcPr>
          <w:p w14:paraId="7D839F94"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463286</w:t>
            </w:r>
          </w:p>
        </w:tc>
        <w:tc>
          <w:tcPr>
            <w:tcW w:w="992" w:type="dxa"/>
          </w:tcPr>
          <w:p w14:paraId="3D8DEAAD"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540850</w:t>
            </w:r>
          </w:p>
        </w:tc>
        <w:tc>
          <w:tcPr>
            <w:tcW w:w="1134" w:type="dxa"/>
          </w:tcPr>
          <w:p w14:paraId="0870B6B5"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182809</w:t>
            </w:r>
          </w:p>
        </w:tc>
        <w:tc>
          <w:tcPr>
            <w:tcW w:w="1098" w:type="dxa"/>
          </w:tcPr>
          <w:p w14:paraId="671DF8A5"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307210</w:t>
            </w:r>
          </w:p>
        </w:tc>
      </w:tr>
      <w:tr w:rsidR="00063F8F" w:rsidRPr="00063F8F" w14:paraId="283C20F1" w14:textId="77777777" w:rsidTr="00063F8F">
        <w:trPr>
          <w:trHeight w:val="128"/>
        </w:trPr>
        <w:tc>
          <w:tcPr>
            <w:tcW w:w="2443" w:type="dxa"/>
          </w:tcPr>
          <w:p w14:paraId="2EAF7660" w14:textId="77777777" w:rsidR="00063F8F" w:rsidRPr="00063F8F" w:rsidRDefault="00063F8F">
            <w:pPr>
              <w:widowControl/>
              <w:jc w:val="lef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купівля-продаж квартир та житлових будинків</w:t>
            </w:r>
          </w:p>
        </w:tc>
        <w:tc>
          <w:tcPr>
            <w:tcW w:w="851" w:type="dxa"/>
          </w:tcPr>
          <w:p w14:paraId="1C5D0DD4"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257096</w:t>
            </w:r>
          </w:p>
        </w:tc>
        <w:tc>
          <w:tcPr>
            <w:tcW w:w="1134" w:type="dxa"/>
          </w:tcPr>
          <w:p w14:paraId="38E84666"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275938</w:t>
            </w:r>
          </w:p>
        </w:tc>
        <w:tc>
          <w:tcPr>
            <w:tcW w:w="1134" w:type="dxa"/>
          </w:tcPr>
          <w:p w14:paraId="41E17C5D"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301029</w:t>
            </w:r>
          </w:p>
        </w:tc>
        <w:tc>
          <w:tcPr>
            <w:tcW w:w="1134" w:type="dxa"/>
          </w:tcPr>
          <w:p w14:paraId="026CD64D"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277522</w:t>
            </w:r>
          </w:p>
        </w:tc>
        <w:tc>
          <w:tcPr>
            <w:tcW w:w="992" w:type="dxa"/>
          </w:tcPr>
          <w:p w14:paraId="24660BA3"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320165</w:t>
            </w:r>
          </w:p>
        </w:tc>
        <w:tc>
          <w:tcPr>
            <w:tcW w:w="1134" w:type="dxa"/>
          </w:tcPr>
          <w:p w14:paraId="79D92084"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99633</w:t>
            </w:r>
          </w:p>
        </w:tc>
        <w:tc>
          <w:tcPr>
            <w:tcW w:w="1098" w:type="dxa"/>
          </w:tcPr>
          <w:p w14:paraId="19C1508E" w14:textId="77777777" w:rsidR="00063F8F" w:rsidRPr="00063F8F" w:rsidRDefault="00063F8F">
            <w:pPr>
              <w:widowControl/>
              <w:jc w:val="right"/>
              <w:rPr>
                <w:rFonts w:eastAsiaTheme="minorHAnsi"/>
                <w:color w:val="000000"/>
                <w:kern w:val="0"/>
                <w:sz w:val="24"/>
                <w:szCs w:val="24"/>
                <w:lang w:val="ru-RU" w:eastAsia="en-US"/>
              </w:rPr>
            </w:pPr>
            <w:r w:rsidRPr="00063F8F">
              <w:rPr>
                <w:rFonts w:eastAsiaTheme="minorHAnsi" w:hint="cs"/>
                <w:color w:val="000000"/>
                <w:kern w:val="0"/>
                <w:sz w:val="24"/>
                <w:szCs w:val="24"/>
                <w:lang w:val="ru-RU" w:eastAsia="en-US"/>
              </w:rPr>
              <w:t>172640</w:t>
            </w:r>
          </w:p>
        </w:tc>
      </w:tr>
    </w:tbl>
    <w:p w14:paraId="051237FC" w14:textId="19823EFF" w:rsidR="00954101" w:rsidRPr="00474AB3" w:rsidRDefault="00954101" w:rsidP="00954101">
      <w:pPr>
        <w:spacing w:line="360" w:lineRule="auto"/>
        <w:ind w:firstLine="709"/>
        <w:contextualSpacing/>
        <w:rPr>
          <w:sz w:val="24"/>
          <w:szCs w:val="24"/>
        </w:rPr>
      </w:pPr>
      <w:r w:rsidRPr="008F0B18">
        <w:rPr>
          <w:sz w:val="24"/>
          <w:szCs w:val="24"/>
        </w:rPr>
        <w:t>Джерело: систематизовано автором на основі [</w:t>
      </w:r>
      <w:r w:rsidRPr="0018323A">
        <w:rPr>
          <w:sz w:val="24"/>
          <w:szCs w:val="24"/>
          <w:lang w:val="ru-RU"/>
        </w:rPr>
        <w:t>3</w:t>
      </w:r>
      <w:r>
        <w:rPr>
          <w:sz w:val="24"/>
          <w:szCs w:val="24"/>
          <w:lang w:val="ru-RU"/>
        </w:rPr>
        <w:t>4</w:t>
      </w:r>
      <w:r w:rsidRPr="008F0B18">
        <w:rPr>
          <w:sz w:val="24"/>
          <w:szCs w:val="24"/>
        </w:rPr>
        <w:t>]</w:t>
      </w:r>
    </w:p>
    <w:p w14:paraId="0ED7107B" w14:textId="77777777" w:rsidR="008611B1" w:rsidRDefault="008611B1" w:rsidP="00954101">
      <w:pPr>
        <w:spacing w:line="360" w:lineRule="auto"/>
        <w:contextualSpacing/>
      </w:pPr>
    </w:p>
    <w:p w14:paraId="1A64D483" w14:textId="3E52F03C" w:rsidR="007C4E71" w:rsidRDefault="007C4E71" w:rsidP="00063F8F">
      <w:pPr>
        <w:spacing w:line="360" w:lineRule="auto"/>
        <w:ind w:firstLine="709"/>
        <w:contextualSpacing/>
      </w:pPr>
      <w:r>
        <w:t>Феномен адаптації ринку нерухомості можна пояснити кількома важливими аспектами. По-перше, попит на житло залишається стійким, оскільки для багатьох громадян власне житло є не лише потребою, а й способом збереження капіталу в умовах економічної нестабільності. По-друге, самі будівельні компанії та продавці на вторинному ринку виявляють гнучкість, пропонуючи різноманітні варіанти для покупців, включно з розстрочками та іншими фінансовими механізмами.</w:t>
      </w:r>
    </w:p>
    <w:p w14:paraId="29396E1F" w14:textId="77777777" w:rsidR="007C4E71" w:rsidRDefault="007C4E71" w:rsidP="00063F8F">
      <w:pPr>
        <w:spacing w:line="360" w:lineRule="auto"/>
        <w:ind w:firstLine="709"/>
        <w:contextualSpacing/>
      </w:pPr>
      <w:r>
        <w:lastRenderedPageBreak/>
        <w:t>Аналізуючи сучасні тренди в будівництві, слід звернути увагу на переорієнтацію галузі на нові стандарти. Сьогодні ключовими аспектами в розвитку житлової нерухомості є безпека, енергоефективність, екологічність та інноваційність. В умовах війни безпека житлових приміщень стала базовою вимогою. Будівельні компанії активно впроваджують укриття, підземні паркінги з функціями бомбосховищ, а також технології, які мінімізують ризики для мешканців</w:t>
      </w:r>
      <w:r w:rsidR="00F11E76" w:rsidRPr="00F11E76">
        <w:t xml:space="preserve"> [</w:t>
      </w:r>
      <w:r w:rsidR="00DC58FC">
        <w:fldChar w:fldCharType="begin"/>
      </w:r>
      <w:r w:rsidR="00DC58FC">
        <w:instrText xml:space="preserve"> REF _Ref183874287 \r \h </w:instrText>
      </w:r>
      <w:r w:rsidR="00DC58FC">
        <w:fldChar w:fldCharType="separate"/>
      </w:r>
      <w:r w:rsidR="00DC58FC">
        <w:t>31</w:t>
      </w:r>
      <w:r w:rsidR="00DC58FC">
        <w:fldChar w:fldCharType="end"/>
      </w:r>
      <w:r w:rsidR="00F11E76" w:rsidRPr="00F11E76">
        <w:t>]</w:t>
      </w:r>
      <w:r>
        <w:t>.</w:t>
      </w:r>
    </w:p>
    <w:p w14:paraId="1B426E82" w14:textId="77777777" w:rsidR="007C4E71" w:rsidRDefault="007C4E71" w:rsidP="00063F8F">
      <w:pPr>
        <w:spacing w:line="360" w:lineRule="auto"/>
        <w:ind w:firstLine="709"/>
        <w:contextualSpacing/>
      </w:pPr>
      <w:r>
        <w:t>Енергоефективність та використання штучного інтелекту також займають центральне місце у розвитку сучасного житла. Це дозволяє не лише зменшувати витрати на комунальні послуги, але й відповідати викликам енергетичної кризи. Інтеграція екологічних і зелених технологій, таких як використання відновлюваних джерел енергії, стає все більш поширеною, що свідчить про відповідальність забудовників перед суспільством і природою.</w:t>
      </w:r>
    </w:p>
    <w:p w14:paraId="5E96437F" w14:textId="34B76AF2" w:rsidR="00226871" w:rsidRDefault="00226871" w:rsidP="00226871">
      <w:pPr>
        <w:spacing w:line="360" w:lineRule="auto"/>
        <w:ind w:firstLine="709"/>
        <w:contextualSpacing/>
      </w:pPr>
      <w:r>
        <w:t>Ринок дохідної нерухомості в Україні демонструє інтенсивний розвиток, приваблюючи увагу як місцевих, так і зарубіжних інвесторів. Значний вплив на цей сектор мають кілька великих гравців, що визначають напрямки його еволюції.</w:t>
      </w:r>
    </w:p>
    <w:p w14:paraId="7B8E8321" w14:textId="77777777" w:rsidR="00954101" w:rsidRDefault="00954101" w:rsidP="00226871">
      <w:pPr>
        <w:spacing w:line="360" w:lineRule="auto"/>
        <w:ind w:firstLine="709"/>
        <w:contextualSpacing/>
      </w:pPr>
    </w:p>
    <w:p w14:paraId="45A849E9" w14:textId="735EB1F3" w:rsidR="00226871" w:rsidRDefault="00226871" w:rsidP="00226871">
      <w:pPr>
        <w:spacing w:line="360" w:lineRule="auto"/>
        <w:ind w:firstLine="709"/>
        <w:contextualSpacing/>
      </w:pPr>
      <w:r>
        <w:t xml:space="preserve">Таблиця 2.5 </w:t>
      </w:r>
      <w:r w:rsidR="008611B1">
        <w:t>–</w:t>
      </w:r>
      <w:r>
        <w:t xml:space="preserve"> О</w:t>
      </w:r>
      <w:r w:rsidRPr="00226871">
        <w:t>сновн</w:t>
      </w:r>
      <w:r>
        <w:t>і</w:t>
      </w:r>
      <w:r w:rsidRPr="00226871">
        <w:t xml:space="preserve"> гравців вітчизняного ринку дохідної нерухомості</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435"/>
        <w:gridCol w:w="6139"/>
      </w:tblGrid>
      <w:tr w:rsidR="00226871" w:rsidRPr="008611B1" w14:paraId="3666764F" w14:textId="77777777" w:rsidTr="00226871">
        <w:trPr>
          <w:trHeight w:val="191"/>
        </w:trPr>
        <w:tc>
          <w:tcPr>
            <w:tcW w:w="3435" w:type="dxa"/>
          </w:tcPr>
          <w:p w14:paraId="64284343" w14:textId="77777777" w:rsidR="00226871" w:rsidRPr="008611B1" w:rsidRDefault="00226871">
            <w:pPr>
              <w:widowControl/>
              <w:jc w:val="center"/>
              <w:rPr>
                <w:rFonts w:eastAsiaTheme="minorHAnsi"/>
                <w:color w:val="000000"/>
                <w:kern w:val="0"/>
                <w:sz w:val="24"/>
                <w:szCs w:val="24"/>
                <w:lang w:eastAsia="en-US"/>
              </w:rPr>
            </w:pPr>
            <w:r w:rsidRPr="008611B1">
              <w:rPr>
                <w:rFonts w:eastAsiaTheme="minorHAnsi"/>
                <w:color w:val="000000"/>
                <w:kern w:val="0"/>
                <w:sz w:val="24"/>
                <w:szCs w:val="24"/>
                <w:lang w:eastAsia="en-US"/>
              </w:rPr>
              <w:t>Компанія</w:t>
            </w:r>
          </w:p>
        </w:tc>
        <w:tc>
          <w:tcPr>
            <w:tcW w:w="6139" w:type="dxa"/>
          </w:tcPr>
          <w:p w14:paraId="77A95673" w14:textId="77777777" w:rsidR="00226871" w:rsidRPr="008611B1" w:rsidRDefault="00226871">
            <w:pPr>
              <w:widowControl/>
              <w:jc w:val="center"/>
              <w:rPr>
                <w:rFonts w:eastAsiaTheme="minorHAnsi"/>
                <w:color w:val="000000"/>
                <w:kern w:val="0"/>
                <w:sz w:val="24"/>
                <w:szCs w:val="24"/>
                <w:lang w:eastAsia="en-US"/>
              </w:rPr>
            </w:pPr>
            <w:r w:rsidRPr="008611B1">
              <w:rPr>
                <w:rFonts w:eastAsiaTheme="minorHAnsi"/>
                <w:color w:val="000000"/>
                <w:kern w:val="0"/>
                <w:sz w:val="24"/>
                <w:szCs w:val="24"/>
                <w:lang w:eastAsia="en-US"/>
              </w:rPr>
              <w:t>Напрями діяльності</w:t>
            </w:r>
          </w:p>
        </w:tc>
      </w:tr>
      <w:tr w:rsidR="00226871" w:rsidRPr="008611B1" w14:paraId="7E4C2F58" w14:textId="77777777" w:rsidTr="00226871">
        <w:trPr>
          <w:trHeight w:val="191"/>
        </w:trPr>
        <w:tc>
          <w:tcPr>
            <w:tcW w:w="3435" w:type="dxa"/>
          </w:tcPr>
          <w:p w14:paraId="13D58A58"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SENSAR Development</w:t>
            </w:r>
          </w:p>
        </w:tc>
        <w:tc>
          <w:tcPr>
            <w:tcW w:w="6139" w:type="dxa"/>
          </w:tcPr>
          <w:p w14:paraId="02291D0D"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Девелоперська компанія, що спеціалізується на будівництві апарт-комплексів, готелів та котеджних містечок у різних містах України.</w:t>
            </w:r>
          </w:p>
        </w:tc>
      </w:tr>
      <w:tr w:rsidR="00226871" w:rsidRPr="008611B1" w14:paraId="27A0F82C" w14:textId="77777777" w:rsidTr="00226871">
        <w:trPr>
          <w:trHeight w:val="191"/>
        </w:trPr>
        <w:tc>
          <w:tcPr>
            <w:tcW w:w="3435" w:type="dxa"/>
          </w:tcPr>
          <w:p w14:paraId="4BC148F1"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Ribas Hotels Group</w:t>
            </w:r>
          </w:p>
        </w:tc>
        <w:tc>
          <w:tcPr>
            <w:tcW w:w="6139" w:type="dxa"/>
          </w:tcPr>
          <w:p w14:paraId="51182DC6"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Міжнародна керуюча компанія, яка управляє готелями та апарт-комплексами, забезпечуючи стабільний пасивний дохід для інвесторів.</w:t>
            </w:r>
          </w:p>
        </w:tc>
      </w:tr>
      <w:tr w:rsidR="00226871" w:rsidRPr="008611B1" w14:paraId="00C8B231" w14:textId="77777777" w:rsidTr="00226871">
        <w:trPr>
          <w:trHeight w:val="191"/>
        </w:trPr>
        <w:tc>
          <w:tcPr>
            <w:tcW w:w="3435" w:type="dxa"/>
          </w:tcPr>
          <w:p w14:paraId="655D7165"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EFFECTBUD Developer</w:t>
            </w:r>
          </w:p>
        </w:tc>
        <w:tc>
          <w:tcPr>
            <w:tcW w:w="6139" w:type="dxa"/>
          </w:tcPr>
          <w:p w14:paraId="4CD41F7C"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Компанія, що займається розвитком котеджних готельних комплексів у Карпатах, пропонуючи інвесторам можливість отримання прибутку від оренди.</w:t>
            </w:r>
          </w:p>
        </w:tc>
      </w:tr>
      <w:tr w:rsidR="00226871" w:rsidRPr="008611B1" w14:paraId="745C5958" w14:textId="77777777" w:rsidTr="00226871">
        <w:trPr>
          <w:trHeight w:val="191"/>
        </w:trPr>
        <w:tc>
          <w:tcPr>
            <w:tcW w:w="3435" w:type="dxa"/>
          </w:tcPr>
          <w:p w14:paraId="2E68A29F"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Корпорація Нерухомості РІЕЛ</w:t>
            </w:r>
          </w:p>
        </w:tc>
        <w:tc>
          <w:tcPr>
            <w:tcW w:w="6139" w:type="dxa"/>
          </w:tcPr>
          <w:p w14:paraId="7F3376AA" w14:textId="77777777" w:rsidR="00226871" w:rsidRPr="008611B1" w:rsidRDefault="00226871">
            <w:pPr>
              <w:widowControl/>
              <w:jc w:val="left"/>
              <w:rPr>
                <w:rFonts w:eastAsiaTheme="minorHAnsi"/>
                <w:color w:val="000000"/>
                <w:kern w:val="0"/>
                <w:sz w:val="24"/>
                <w:szCs w:val="24"/>
                <w:lang w:eastAsia="en-US"/>
              </w:rPr>
            </w:pPr>
            <w:r w:rsidRPr="008611B1">
              <w:rPr>
                <w:rFonts w:eastAsiaTheme="minorHAnsi"/>
                <w:color w:val="000000"/>
                <w:kern w:val="0"/>
                <w:sz w:val="24"/>
                <w:szCs w:val="24"/>
                <w:lang w:eastAsia="en-US"/>
              </w:rPr>
              <w:t>Один із провідних забудовників України, що реалізує житлові та комерційні проєкти, пропонуючи інвесторам різноманітні об'єкти нерухомості.</w:t>
            </w:r>
          </w:p>
        </w:tc>
      </w:tr>
    </w:tbl>
    <w:p w14:paraId="5DFA4542" w14:textId="6099F7E1" w:rsidR="008611B1" w:rsidRDefault="00954101" w:rsidP="00954101">
      <w:pPr>
        <w:spacing w:line="360" w:lineRule="auto"/>
        <w:ind w:firstLine="709"/>
        <w:contextualSpacing/>
        <w:rPr>
          <w:sz w:val="24"/>
          <w:szCs w:val="24"/>
        </w:rPr>
      </w:pPr>
      <w:r w:rsidRPr="008F0B18">
        <w:rPr>
          <w:sz w:val="24"/>
          <w:szCs w:val="24"/>
        </w:rPr>
        <w:t>Джерело: систематизовано автором на основі [</w:t>
      </w:r>
      <w:r>
        <w:rPr>
          <w:sz w:val="24"/>
          <w:szCs w:val="24"/>
          <w:lang w:val="ru-RU"/>
        </w:rPr>
        <w:t>68</w:t>
      </w:r>
      <w:r w:rsidRPr="008F0B18">
        <w:rPr>
          <w:sz w:val="24"/>
          <w:szCs w:val="24"/>
        </w:rPr>
        <w:t>]</w:t>
      </w:r>
    </w:p>
    <w:p w14:paraId="0DC74E14" w14:textId="77777777" w:rsidR="00954101" w:rsidRPr="00954101" w:rsidRDefault="00954101" w:rsidP="00954101">
      <w:pPr>
        <w:spacing w:line="360" w:lineRule="auto"/>
        <w:ind w:firstLine="709"/>
        <w:contextualSpacing/>
        <w:rPr>
          <w:sz w:val="24"/>
          <w:szCs w:val="24"/>
        </w:rPr>
      </w:pPr>
    </w:p>
    <w:p w14:paraId="45E85202" w14:textId="12DDB1CA" w:rsidR="00226871" w:rsidRDefault="00226871" w:rsidP="00226871">
      <w:pPr>
        <w:spacing w:line="360" w:lineRule="auto"/>
        <w:ind w:firstLine="709"/>
        <w:contextualSpacing/>
      </w:pPr>
      <w:r>
        <w:t xml:space="preserve">Корпорація Нерухомості РІЕЛ стала однією з лідируючих сил на ринку завдяки реалізації широкомасштабних житлових та комерційних проектів. </w:t>
      </w:r>
      <w:r>
        <w:lastRenderedPageBreak/>
        <w:t>Компанія зосереджена на приверненні інвестицій на ранніх стадіях будівництва, пропонуючи інвесторам привабливі умови співпраці, що забезпечують високу потенційну віддачу.</w:t>
      </w:r>
    </w:p>
    <w:p w14:paraId="7C9F03F8" w14:textId="77777777" w:rsidR="00226871" w:rsidRDefault="00226871" w:rsidP="00226871">
      <w:pPr>
        <w:spacing w:line="360" w:lineRule="auto"/>
        <w:ind w:firstLine="709"/>
        <w:contextualSpacing/>
      </w:pPr>
      <w:r>
        <w:t>SENSAR Development займає унікальну нішу, спеціалізуючись на розвитку дохідних апарт-комплексів у популярних туристичних локаціях, зокрема в Карпатах. Їх проєкт Smart Hill у Яремче відомий завдяки створенню стабільних можливостей для пасивного доходу під управлінням кваліфікованих готельних операторів, що робить цю пропозицію особливо привабливою для інвесторів</w:t>
      </w:r>
      <w:r w:rsidR="004F1CFE" w:rsidRPr="004F1CFE">
        <w:t xml:space="preserve"> [68]</w:t>
      </w:r>
      <w:r>
        <w:t>.</w:t>
      </w:r>
    </w:p>
    <w:p w14:paraId="7B683AD9" w14:textId="77777777" w:rsidR="00226871" w:rsidRDefault="00226871" w:rsidP="00226871">
      <w:pPr>
        <w:spacing w:line="360" w:lineRule="auto"/>
        <w:ind w:firstLine="709"/>
        <w:contextualSpacing/>
      </w:pPr>
      <w:r>
        <w:t>Ribas Hotels Group, в свою чергу, виступає як керуюча компанія, яка підтримує високий стандарт управління готельними комплексами. Їх співпраця з девелоперами гарантує не тільки професіоналізм у веденні бізнесу, але й ефективний маркетинг, забезпечуючи таким чином прогнозовану дохідність інвестицій.</w:t>
      </w:r>
    </w:p>
    <w:p w14:paraId="68A69D7A" w14:textId="77777777" w:rsidR="00226871" w:rsidRDefault="00226871" w:rsidP="00226871">
      <w:pPr>
        <w:spacing w:line="360" w:lineRule="auto"/>
        <w:ind w:firstLine="709"/>
        <w:contextualSpacing/>
      </w:pPr>
      <w:r>
        <w:t>Загалом, динамічний розвиток дохідної нерухомості в Україні відкриває нові можливості для інвесторів, пропонуючи різноманітні опції для вкладень зі стабільним доходом. Ключові гравці ринку продовжують впроваджувати інноваційні підходи і стратегії, що сприяють зростанню та привабливості цього сектора.</w:t>
      </w:r>
    </w:p>
    <w:p w14:paraId="5AF43AE5" w14:textId="77777777" w:rsidR="001457E4" w:rsidRDefault="001457E4" w:rsidP="005E45FE">
      <w:pPr>
        <w:spacing w:line="360" w:lineRule="auto"/>
      </w:pPr>
    </w:p>
    <w:p w14:paraId="66843A68" w14:textId="77777777" w:rsidR="00063F8F" w:rsidRDefault="00951D92" w:rsidP="00AA1891">
      <w:pPr>
        <w:pStyle w:val="2"/>
      </w:pPr>
      <w:bookmarkStart w:id="12" w:name="_Toc185518248"/>
      <w:r>
        <w:t>2.2 Маркетинговий аудит компанії RIBAS HOTELS GROUP</w:t>
      </w:r>
      <w:bookmarkEnd w:id="12"/>
      <w:r>
        <w:t xml:space="preserve"> </w:t>
      </w:r>
    </w:p>
    <w:p w14:paraId="79C1921A" w14:textId="77777777" w:rsidR="00063F8F" w:rsidRDefault="00063F8F" w:rsidP="005E45FE">
      <w:pPr>
        <w:spacing w:line="360" w:lineRule="auto"/>
      </w:pPr>
    </w:p>
    <w:p w14:paraId="120EE5FC" w14:textId="77777777" w:rsidR="002B02C3" w:rsidRDefault="002B02C3" w:rsidP="002B02C3">
      <w:pPr>
        <w:spacing w:line="360" w:lineRule="auto"/>
        <w:ind w:firstLine="709"/>
        <w:contextualSpacing/>
      </w:pPr>
      <w:r>
        <w:t>Ribas Hotels Group – це приклад успішної української компанії у готельному бізнесі, яка інтегрує інноваційний підхід, стратегічне планування та соціальну відповідальність у свої діяльності. Заснована у 2014 році, компанія швидко зросла до статусу лідера ринку управління готелями та готельного консалтингу, а її здатність до адаптації в динамічному ринковому середовищі дозволила створити значну цінність для клієнтів та партнерів.</w:t>
      </w:r>
    </w:p>
    <w:p w14:paraId="6099B5CF" w14:textId="77777777" w:rsidR="002B02C3" w:rsidRDefault="002B02C3" w:rsidP="002B02C3">
      <w:pPr>
        <w:spacing w:line="360" w:lineRule="auto"/>
        <w:ind w:firstLine="709"/>
        <w:contextualSpacing/>
      </w:pPr>
      <w:r>
        <w:t xml:space="preserve">Основна маркетингова стратегія Ribas Hotels Group полягає в створенні унікального готельного досвіду, з використанням сучасних технологій для </w:t>
      </w:r>
      <w:r>
        <w:lastRenderedPageBreak/>
        <w:t>перевершення очікувань клієнтів. Це забезпечує не тільки зміцнення позицій на внутрішньому ринку, але й дозволяє розширювати присутність за кордоном, включаючи проекти в Польщі та на Балі</w:t>
      </w:r>
      <w:r w:rsidR="004F1CFE" w:rsidRPr="004F1CFE">
        <w:rPr>
          <w:lang w:val="ru-RU"/>
        </w:rPr>
        <w:t xml:space="preserve"> [</w:t>
      </w:r>
      <w:r w:rsidR="004F1CFE">
        <w:rPr>
          <w:lang w:val="ru-RU"/>
        </w:rPr>
        <w:t>47</w:t>
      </w:r>
      <w:r w:rsidR="004F1CFE" w:rsidRPr="004F1CFE">
        <w:rPr>
          <w:lang w:val="ru-RU"/>
        </w:rPr>
        <w:t>]</w:t>
      </w:r>
      <w:r>
        <w:t>.</w:t>
      </w:r>
    </w:p>
    <w:p w14:paraId="03E0A80F" w14:textId="77777777" w:rsidR="002B02C3" w:rsidRDefault="002B02C3" w:rsidP="002B02C3">
      <w:pPr>
        <w:spacing w:line="360" w:lineRule="auto"/>
        <w:ind w:firstLine="709"/>
        <w:contextualSpacing/>
      </w:pPr>
      <w:r>
        <w:t>Успіх Ribas Hotels Group частково зумовлений їх здатністю охоплювати всі етапи створення та управління готельними проектами. Від розробки концепцій до управління готовими об’єктами, компанія проявляє глибоке розуміння ринкових потреб і стратегічне бачення. Портфель компанії включає об’єкти в туристичних локаціях України, зокрема в Буковелі, Одесі та Львові, що засвідчує довіру серед інвесторів та розвиток франчайзингових проектів.</w:t>
      </w:r>
    </w:p>
    <w:p w14:paraId="5C9C0377" w14:textId="77777777" w:rsidR="002B02C3" w:rsidRDefault="002B02C3" w:rsidP="002B02C3">
      <w:pPr>
        <w:spacing w:line="360" w:lineRule="auto"/>
        <w:ind w:firstLine="709"/>
        <w:contextualSpacing/>
      </w:pPr>
      <w:r>
        <w:t>Особлива увага в стратегії компанії приділяється співпраці з інвесторами, які купують юніти в готелях (апартаменти, номери, котеджі) у забудовників. Після завершення будівництва Ribas Hotels Group бере ці об’єкти під своє керування. Це забезпечує власникам готелів стабільний дохід від операційної діяльності комплексу. Ця модель дозволяє малим і середнім підприємцям ефективно інтегруватися у динамічний ринок гостинності та забезпечує розвиток готельної індустрії в регіонах</w:t>
      </w:r>
      <w:r w:rsidR="004F1CFE">
        <w:t xml:space="preserve"> [</w:t>
      </w:r>
      <w:r w:rsidR="004F1CFE" w:rsidRPr="004F1CFE">
        <w:t>47]</w:t>
      </w:r>
      <w:r>
        <w:t>.</w:t>
      </w:r>
    </w:p>
    <w:p w14:paraId="683DD906" w14:textId="77777777" w:rsidR="002B02C3" w:rsidRDefault="002B02C3" w:rsidP="002B02C3">
      <w:pPr>
        <w:spacing w:line="360" w:lineRule="auto"/>
        <w:ind w:firstLine="709"/>
        <w:contextualSpacing/>
      </w:pPr>
      <w:r>
        <w:t>Інноваційність займає центральне місце у стратегії Ribas Hotels Group, що проявляється в застосуванні автоматизованих систем управління та цифрових платформ для бронювання. Інтерактивне спілкування з клієнтами через ці платформи дозволяє компанії забезпечувати швидкий та якісний сервіс. Такий підхід не тільки підвищує задоволеність клієнтів, але й оптимізує витрати, роблячи компанію привабливішою для інвесторів. Використання інновацій є ключовим елементом у підвищенні ефективності та зміцненні ринкових позицій.</w:t>
      </w:r>
    </w:p>
    <w:p w14:paraId="27BBB17E" w14:textId="77777777" w:rsidR="002B02C3" w:rsidRDefault="002B02C3" w:rsidP="002B02C3">
      <w:pPr>
        <w:spacing w:line="360" w:lineRule="auto"/>
        <w:ind w:firstLine="709"/>
        <w:contextualSpacing/>
      </w:pPr>
      <w:r>
        <w:t xml:space="preserve">Компанія активно втілює принципи соціальної відповідальності, зокрема через підтримку екологічних проектів та ініціатив. Зменшення екологічного впливу, застосування енергоефективних технологій та участь у програмах захисту довкілля відображають зобов’язання Ribas Hotels Group перед суспільством. Такі дії не лише сприяють збереженню навколишнього середовища, але й підвищують репутацію компанії, позиціонуючи її як етичного та відповідального гравця на </w:t>
      </w:r>
      <w:r>
        <w:lastRenderedPageBreak/>
        <w:t>ринку.</w:t>
      </w:r>
    </w:p>
    <w:p w14:paraId="66950158" w14:textId="77777777" w:rsidR="002B02C3" w:rsidRDefault="002B02C3" w:rsidP="002B02C3">
      <w:pPr>
        <w:spacing w:line="360" w:lineRule="auto"/>
        <w:ind w:firstLine="709"/>
        <w:contextualSpacing/>
      </w:pPr>
      <w:r>
        <w:t>Ribas Hotels Group приділяє особливу увагу розвитку своїх співробітників, інвестуючи у їхнє навчання та професійний розвиток. Створення позитивного робочого середовища, заснованого на взаємній повазі та відкритості, є фундаментом для забезпечення високого рівня обслуговування. Мотивовані та кваліфіковані працівники є ключем до успіху компанії, оскільки вони безпосередньо впливають на задоволеність клієнтів та ефективність операцій</w:t>
      </w:r>
      <w:r w:rsidR="004F1CFE" w:rsidRPr="004F1CFE">
        <w:t xml:space="preserve"> [47]</w:t>
      </w:r>
      <w:r>
        <w:t>.</w:t>
      </w:r>
    </w:p>
    <w:p w14:paraId="7D616D40" w14:textId="77777777" w:rsidR="002B02C3" w:rsidRDefault="002B02C3" w:rsidP="002B02C3">
      <w:pPr>
        <w:spacing w:line="360" w:lineRule="auto"/>
        <w:ind w:firstLine="709"/>
        <w:contextualSpacing/>
      </w:pPr>
      <w:r>
        <w:t>Ribas Hotels Group демонструє здатність не тільки реагувати на стрімкі зміни ринкових умов, але й активно формувати нові тенденції у галузі гостинності. Завдяки добре розвиненій організаційній структурі та портфелю брендів, компанія забезпечує стабільне зростання та посилення свого глобального впливу, що робить її лідером на ринку.</w:t>
      </w:r>
    </w:p>
    <w:p w14:paraId="1DA919C0" w14:textId="77777777" w:rsidR="002B02C3" w:rsidRDefault="002B02C3" w:rsidP="002B02C3">
      <w:pPr>
        <w:spacing w:line="360" w:lineRule="auto"/>
        <w:ind w:firstLine="709"/>
        <w:contextualSpacing/>
      </w:pPr>
      <w:r>
        <w:t>Одним із ключових аспектів успіху Ribas Hotels Group є її здатність адаптувати унікальні концепції готелів до потреб різних сегментів аудиторії. Це стосується як курортних об'єктів, що приваблюють молодіжну та туристичну аудиторію, так і бізнес-готелів, які орієнтовані на корпоративних клієнтів. Завдяки своєму інноваційному підходу компанія встановлює нові стандарти в таких сегментах, як апарт-готелі, що користуються популярністю серед клієнтів, котрі цінують свободу та комфорт довготривалого проживання. Цей гнучкий підхід дозволяє компанії залучати широкий спектр гостей, забезпечуючи їх потреби на високому рівні</w:t>
      </w:r>
      <w:r w:rsidR="004F1CFE" w:rsidRPr="004F1CFE">
        <w:rPr>
          <w:lang w:val="ru-RU"/>
        </w:rPr>
        <w:t xml:space="preserve"> [47]</w:t>
      </w:r>
      <w:r>
        <w:t>.</w:t>
      </w:r>
    </w:p>
    <w:p w14:paraId="7B4DAAFF" w14:textId="77777777" w:rsidR="002B02C3" w:rsidRDefault="002B02C3" w:rsidP="002B02C3">
      <w:pPr>
        <w:spacing w:line="360" w:lineRule="auto"/>
        <w:ind w:firstLine="709"/>
        <w:contextualSpacing/>
      </w:pPr>
      <w:r>
        <w:t>Розвиток міжнародної діяльності, зокрема проекти на Балі та у Польщі, є свідченням прагнення Ribas Hotels Group до диверсифікації свого бізнесу та адаптації до різних культурних ринків. Ця успішна інтеграція у глобальні тренди зміцнює позиції компанії на міжнародному рівні та підкреслює її конкурентоспроможність у галузі управління готелями.</w:t>
      </w:r>
    </w:p>
    <w:p w14:paraId="6DA5E714" w14:textId="77777777" w:rsidR="002B02C3" w:rsidRDefault="002B02C3" w:rsidP="002B02C3">
      <w:pPr>
        <w:spacing w:line="360" w:lineRule="auto"/>
        <w:ind w:firstLine="709"/>
        <w:contextualSpacing/>
      </w:pPr>
      <w:r>
        <w:t xml:space="preserve">Фінансова стабільність Ribas Hotels Group та зростання показників діяльності свідчать про високий професіоналізм у плануванні та управлінні інвестиціями. Впровадження нових форматів співпраці з девелоперами та </w:t>
      </w:r>
      <w:r>
        <w:lastRenderedPageBreak/>
        <w:t>інвесторами сприяє збереженню провідних позицій компанії на ринку. Програми лояльності, які включають особливі умови для постійних клієнтів та партнерів, сприяють залученню нових інвестицій та зміцненню довгострокових відносин.</w:t>
      </w:r>
    </w:p>
    <w:p w14:paraId="67AB6AA6" w14:textId="77777777" w:rsidR="00700005" w:rsidRDefault="00700005" w:rsidP="00581EE3">
      <w:pPr>
        <w:spacing w:line="360" w:lineRule="auto"/>
        <w:ind w:firstLine="709"/>
        <w:contextualSpacing/>
      </w:pPr>
    </w:p>
    <w:p w14:paraId="109EE095" w14:textId="7C73B38A" w:rsidR="009F20FD" w:rsidRDefault="009F20FD" w:rsidP="00581EE3">
      <w:pPr>
        <w:spacing w:line="360" w:lineRule="auto"/>
        <w:ind w:firstLine="709"/>
        <w:contextualSpacing/>
      </w:pPr>
      <w:r>
        <w:t>Таблиця 2.</w:t>
      </w:r>
      <w:r w:rsidR="00226871">
        <w:t>6</w:t>
      </w:r>
      <w:r w:rsidR="00581EE3">
        <w:t xml:space="preserve"> </w:t>
      </w:r>
      <w:r w:rsidR="008611B1" w:rsidRPr="008611B1">
        <w:t>–</w:t>
      </w:r>
      <w:r w:rsidR="00581EE3">
        <w:t xml:space="preserve"> </w:t>
      </w:r>
      <w:r w:rsidRPr="00471729">
        <w:t xml:space="preserve">Основні техніко-економічні показники діяльності </w:t>
      </w:r>
      <w:r>
        <w:t>ТОВ «</w:t>
      </w:r>
      <w:r w:rsidRPr="009F20FD">
        <w:t>Ribas Hotels Group</w:t>
      </w:r>
      <w:r>
        <w:t xml:space="preserve">» </w:t>
      </w:r>
      <w:r w:rsidRPr="00471729">
        <w:t>за 20</w:t>
      </w:r>
      <w:r>
        <w:t>22</w:t>
      </w:r>
      <w:r w:rsidRPr="00471729">
        <w:t>-20</w:t>
      </w:r>
      <w:r>
        <w:t>23</w:t>
      </w:r>
      <w:r w:rsidRPr="00471729">
        <w:t xml:space="preserve"> рр.</w:t>
      </w:r>
    </w:p>
    <w:tbl>
      <w:tblPr>
        <w:tblStyle w:val="ad"/>
        <w:tblW w:w="9918" w:type="dxa"/>
        <w:tblLook w:val="04A0" w:firstRow="1" w:lastRow="0" w:firstColumn="1" w:lastColumn="0" w:noHBand="0" w:noVBand="1"/>
      </w:tblPr>
      <w:tblGrid>
        <w:gridCol w:w="3823"/>
        <w:gridCol w:w="1701"/>
        <w:gridCol w:w="1559"/>
        <w:gridCol w:w="1417"/>
        <w:gridCol w:w="1418"/>
      </w:tblGrid>
      <w:tr w:rsidR="009F20FD" w14:paraId="05C5462A" w14:textId="77777777" w:rsidTr="00F11E76">
        <w:tc>
          <w:tcPr>
            <w:tcW w:w="3823" w:type="dxa"/>
            <w:vMerge w:val="restart"/>
          </w:tcPr>
          <w:p w14:paraId="3A1A606A" w14:textId="77777777" w:rsidR="009F20FD" w:rsidRPr="00471729" w:rsidRDefault="009F20FD" w:rsidP="004E1BC9">
            <w:pPr>
              <w:contextualSpacing/>
              <w:jc w:val="center"/>
              <w:rPr>
                <w:sz w:val="24"/>
                <w:szCs w:val="24"/>
              </w:rPr>
            </w:pPr>
            <w:r>
              <w:rPr>
                <w:sz w:val="24"/>
                <w:szCs w:val="24"/>
              </w:rPr>
              <w:t>Показник</w:t>
            </w:r>
          </w:p>
        </w:tc>
        <w:tc>
          <w:tcPr>
            <w:tcW w:w="3260" w:type="dxa"/>
            <w:gridSpan w:val="2"/>
          </w:tcPr>
          <w:p w14:paraId="20F18366" w14:textId="77777777" w:rsidR="009F20FD" w:rsidRPr="00471729" w:rsidRDefault="009F20FD" w:rsidP="004E1BC9">
            <w:pPr>
              <w:contextualSpacing/>
              <w:jc w:val="center"/>
              <w:rPr>
                <w:sz w:val="24"/>
                <w:szCs w:val="24"/>
              </w:rPr>
            </w:pPr>
            <w:r>
              <w:rPr>
                <w:sz w:val="24"/>
                <w:szCs w:val="24"/>
              </w:rPr>
              <w:t>Роки</w:t>
            </w:r>
          </w:p>
        </w:tc>
        <w:tc>
          <w:tcPr>
            <w:tcW w:w="2835" w:type="dxa"/>
            <w:gridSpan w:val="2"/>
          </w:tcPr>
          <w:p w14:paraId="6C4A9F11" w14:textId="77777777" w:rsidR="009F20FD" w:rsidRPr="00471729" w:rsidRDefault="009F20FD" w:rsidP="004E1BC9">
            <w:pPr>
              <w:contextualSpacing/>
              <w:jc w:val="center"/>
              <w:rPr>
                <w:sz w:val="24"/>
                <w:szCs w:val="24"/>
              </w:rPr>
            </w:pPr>
            <w:r>
              <w:rPr>
                <w:sz w:val="24"/>
                <w:szCs w:val="24"/>
              </w:rPr>
              <w:t>Відхилення</w:t>
            </w:r>
          </w:p>
        </w:tc>
      </w:tr>
      <w:tr w:rsidR="009F20FD" w14:paraId="79A1A5DD" w14:textId="77777777" w:rsidTr="00F11E76">
        <w:tc>
          <w:tcPr>
            <w:tcW w:w="3823" w:type="dxa"/>
            <w:vMerge/>
          </w:tcPr>
          <w:p w14:paraId="7C217DD0" w14:textId="77777777" w:rsidR="009F20FD" w:rsidRPr="00471729" w:rsidRDefault="009F20FD" w:rsidP="004E1BC9">
            <w:pPr>
              <w:contextualSpacing/>
              <w:jc w:val="center"/>
              <w:rPr>
                <w:sz w:val="24"/>
                <w:szCs w:val="24"/>
              </w:rPr>
            </w:pPr>
          </w:p>
        </w:tc>
        <w:tc>
          <w:tcPr>
            <w:tcW w:w="1701" w:type="dxa"/>
          </w:tcPr>
          <w:p w14:paraId="2BE49C7C" w14:textId="77777777" w:rsidR="009F20FD" w:rsidRPr="00471729" w:rsidRDefault="009F20FD" w:rsidP="004E1BC9">
            <w:pPr>
              <w:contextualSpacing/>
              <w:jc w:val="center"/>
              <w:rPr>
                <w:sz w:val="24"/>
                <w:szCs w:val="24"/>
              </w:rPr>
            </w:pPr>
            <w:r>
              <w:rPr>
                <w:sz w:val="24"/>
                <w:szCs w:val="24"/>
              </w:rPr>
              <w:t>2022</w:t>
            </w:r>
          </w:p>
        </w:tc>
        <w:tc>
          <w:tcPr>
            <w:tcW w:w="1559" w:type="dxa"/>
          </w:tcPr>
          <w:p w14:paraId="7C5407B3" w14:textId="77777777" w:rsidR="009F20FD" w:rsidRPr="00471729" w:rsidRDefault="009F20FD" w:rsidP="004E1BC9">
            <w:pPr>
              <w:contextualSpacing/>
              <w:jc w:val="center"/>
              <w:rPr>
                <w:sz w:val="24"/>
                <w:szCs w:val="24"/>
              </w:rPr>
            </w:pPr>
            <w:r>
              <w:rPr>
                <w:sz w:val="24"/>
                <w:szCs w:val="24"/>
              </w:rPr>
              <w:t>2023</w:t>
            </w:r>
          </w:p>
        </w:tc>
        <w:tc>
          <w:tcPr>
            <w:tcW w:w="1417" w:type="dxa"/>
          </w:tcPr>
          <w:p w14:paraId="3EB8693F" w14:textId="77777777" w:rsidR="009F20FD" w:rsidRPr="00471729" w:rsidRDefault="009F20FD" w:rsidP="004E1BC9">
            <w:pPr>
              <w:contextualSpacing/>
              <w:jc w:val="center"/>
              <w:rPr>
                <w:sz w:val="24"/>
                <w:szCs w:val="24"/>
              </w:rPr>
            </w:pPr>
            <w:r>
              <w:rPr>
                <w:sz w:val="24"/>
                <w:szCs w:val="24"/>
              </w:rPr>
              <w:t>абсолютне</w:t>
            </w:r>
          </w:p>
        </w:tc>
        <w:tc>
          <w:tcPr>
            <w:tcW w:w="1418" w:type="dxa"/>
          </w:tcPr>
          <w:p w14:paraId="43AA5C3F" w14:textId="77777777" w:rsidR="009F20FD" w:rsidRPr="00471729" w:rsidRDefault="009F20FD" w:rsidP="004E1BC9">
            <w:pPr>
              <w:contextualSpacing/>
              <w:jc w:val="center"/>
              <w:rPr>
                <w:sz w:val="24"/>
                <w:szCs w:val="24"/>
              </w:rPr>
            </w:pPr>
            <w:r>
              <w:rPr>
                <w:sz w:val="24"/>
                <w:szCs w:val="24"/>
              </w:rPr>
              <w:t>відносне</w:t>
            </w:r>
          </w:p>
        </w:tc>
      </w:tr>
      <w:tr w:rsidR="009F20FD" w14:paraId="711DD4E5" w14:textId="77777777" w:rsidTr="00F11E76">
        <w:tc>
          <w:tcPr>
            <w:tcW w:w="3823" w:type="dxa"/>
          </w:tcPr>
          <w:p w14:paraId="49650C57" w14:textId="77777777" w:rsidR="009F20FD" w:rsidRPr="00471729" w:rsidRDefault="009F20FD" w:rsidP="004E1BC9">
            <w:pPr>
              <w:contextualSpacing/>
              <w:rPr>
                <w:sz w:val="24"/>
                <w:szCs w:val="24"/>
              </w:rPr>
            </w:pPr>
            <w:r w:rsidRPr="003A4C68">
              <w:rPr>
                <w:sz w:val="24"/>
                <w:szCs w:val="24"/>
              </w:rPr>
              <w:t>Чисті надходження від продажу продукції, тис. грн.</w:t>
            </w:r>
          </w:p>
        </w:tc>
        <w:tc>
          <w:tcPr>
            <w:tcW w:w="1701" w:type="dxa"/>
          </w:tcPr>
          <w:p w14:paraId="44974597" w14:textId="77777777" w:rsidR="009F20FD" w:rsidRPr="00471729" w:rsidRDefault="009F20FD" w:rsidP="004E1BC9">
            <w:pPr>
              <w:contextualSpacing/>
              <w:jc w:val="center"/>
              <w:rPr>
                <w:sz w:val="24"/>
                <w:szCs w:val="24"/>
              </w:rPr>
            </w:pPr>
            <w:r w:rsidRPr="00471729">
              <w:rPr>
                <w:sz w:val="24"/>
                <w:szCs w:val="24"/>
              </w:rPr>
              <w:t>7500928</w:t>
            </w:r>
          </w:p>
        </w:tc>
        <w:tc>
          <w:tcPr>
            <w:tcW w:w="1559" w:type="dxa"/>
          </w:tcPr>
          <w:p w14:paraId="7A557F7A" w14:textId="77777777" w:rsidR="009F20FD" w:rsidRPr="00471729" w:rsidRDefault="009F20FD" w:rsidP="004E1BC9">
            <w:pPr>
              <w:contextualSpacing/>
              <w:jc w:val="center"/>
              <w:rPr>
                <w:sz w:val="24"/>
                <w:szCs w:val="24"/>
              </w:rPr>
            </w:pPr>
            <w:r w:rsidRPr="00471729">
              <w:rPr>
                <w:sz w:val="24"/>
                <w:szCs w:val="24"/>
              </w:rPr>
              <w:t>8215886</w:t>
            </w:r>
          </w:p>
        </w:tc>
        <w:tc>
          <w:tcPr>
            <w:tcW w:w="1417" w:type="dxa"/>
          </w:tcPr>
          <w:p w14:paraId="3D08726B" w14:textId="77777777" w:rsidR="009F20FD" w:rsidRPr="00471729" w:rsidRDefault="009F20FD" w:rsidP="004E1BC9">
            <w:pPr>
              <w:contextualSpacing/>
              <w:jc w:val="center"/>
              <w:rPr>
                <w:sz w:val="24"/>
                <w:szCs w:val="24"/>
              </w:rPr>
            </w:pPr>
            <w:r>
              <w:rPr>
                <w:sz w:val="24"/>
                <w:szCs w:val="24"/>
              </w:rPr>
              <w:t>714958</w:t>
            </w:r>
          </w:p>
        </w:tc>
        <w:tc>
          <w:tcPr>
            <w:tcW w:w="1418" w:type="dxa"/>
          </w:tcPr>
          <w:p w14:paraId="081A3988" w14:textId="77777777" w:rsidR="009F20FD" w:rsidRPr="00471729" w:rsidRDefault="009F20FD" w:rsidP="004E1BC9">
            <w:pPr>
              <w:contextualSpacing/>
              <w:jc w:val="center"/>
              <w:rPr>
                <w:sz w:val="24"/>
                <w:szCs w:val="24"/>
              </w:rPr>
            </w:pPr>
            <w:r>
              <w:rPr>
                <w:sz w:val="24"/>
                <w:szCs w:val="24"/>
              </w:rPr>
              <w:t>109,5</w:t>
            </w:r>
          </w:p>
        </w:tc>
      </w:tr>
      <w:tr w:rsidR="009F20FD" w14:paraId="1BE07490" w14:textId="77777777" w:rsidTr="00F11E76">
        <w:tc>
          <w:tcPr>
            <w:tcW w:w="3823" w:type="dxa"/>
          </w:tcPr>
          <w:p w14:paraId="207D41C4" w14:textId="77777777" w:rsidR="009F20FD" w:rsidRPr="00471729" w:rsidRDefault="009F20FD" w:rsidP="004E1BC9">
            <w:pPr>
              <w:contextualSpacing/>
              <w:rPr>
                <w:sz w:val="24"/>
                <w:szCs w:val="24"/>
              </w:rPr>
            </w:pPr>
            <w:r w:rsidRPr="003A4C68">
              <w:rPr>
                <w:sz w:val="24"/>
                <w:szCs w:val="24"/>
              </w:rPr>
              <w:t>Вартість проданої продукції, тис. грн.</w:t>
            </w:r>
          </w:p>
        </w:tc>
        <w:tc>
          <w:tcPr>
            <w:tcW w:w="1701" w:type="dxa"/>
          </w:tcPr>
          <w:p w14:paraId="0050B753" w14:textId="77777777" w:rsidR="009F20FD" w:rsidRPr="00471729" w:rsidRDefault="009F20FD" w:rsidP="004E1BC9">
            <w:pPr>
              <w:contextualSpacing/>
              <w:jc w:val="center"/>
              <w:rPr>
                <w:sz w:val="24"/>
                <w:szCs w:val="24"/>
              </w:rPr>
            </w:pPr>
            <w:r w:rsidRPr="00471729">
              <w:rPr>
                <w:sz w:val="24"/>
                <w:szCs w:val="24"/>
              </w:rPr>
              <w:t>4235986</w:t>
            </w:r>
          </w:p>
        </w:tc>
        <w:tc>
          <w:tcPr>
            <w:tcW w:w="1559" w:type="dxa"/>
          </w:tcPr>
          <w:p w14:paraId="3395AAB1" w14:textId="77777777" w:rsidR="009F20FD" w:rsidRPr="00471729" w:rsidRDefault="009F20FD" w:rsidP="004E1BC9">
            <w:pPr>
              <w:contextualSpacing/>
              <w:jc w:val="center"/>
              <w:rPr>
                <w:sz w:val="24"/>
                <w:szCs w:val="24"/>
              </w:rPr>
            </w:pPr>
            <w:r w:rsidRPr="00471729">
              <w:rPr>
                <w:sz w:val="24"/>
                <w:szCs w:val="24"/>
              </w:rPr>
              <w:t>4554070</w:t>
            </w:r>
          </w:p>
        </w:tc>
        <w:tc>
          <w:tcPr>
            <w:tcW w:w="1417" w:type="dxa"/>
          </w:tcPr>
          <w:p w14:paraId="0FC22358" w14:textId="77777777" w:rsidR="009F20FD" w:rsidRPr="00471729" w:rsidRDefault="009F20FD" w:rsidP="004E1BC9">
            <w:pPr>
              <w:contextualSpacing/>
              <w:jc w:val="center"/>
              <w:rPr>
                <w:sz w:val="24"/>
                <w:szCs w:val="24"/>
              </w:rPr>
            </w:pPr>
            <w:r>
              <w:rPr>
                <w:sz w:val="24"/>
                <w:szCs w:val="24"/>
              </w:rPr>
              <w:t>318084</w:t>
            </w:r>
          </w:p>
        </w:tc>
        <w:tc>
          <w:tcPr>
            <w:tcW w:w="1418" w:type="dxa"/>
          </w:tcPr>
          <w:p w14:paraId="25D29D12" w14:textId="77777777" w:rsidR="009F20FD" w:rsidRPr="00471729" w:rsidRDefault="009F20FD" w:rsidP="004E1BC9">
            <w:pPr>
              <w:contextualSpacing/>
              <w:jc w:val="center"/>
              <w:rPr>
                <w:sz w:val="24"/>
                <w:szCs w:val="24"/>
              </w:rPr>
            </w:pPr>
            <w:r>
              <w:rPr>
                <w:sz w:val="24"/>
                <w:szCs w:val="24"/>
              </w:rPr>
              <w:t>107,5</w:t>
            </w:r>
          </w:p>
        </w:tc>
      </w:tr>
      <w:tr w:rsidR="009F20FD" w14:paraId="3004AB11" w14:textId="77777777" w:rsidTr="00F11E76">
        <w:tc>
          <w:tcPr>
            <w:tcW w:w="3823" w:type="dxa"/>
          </w:tcPr>
          <w:p w14:paraId="0CE4748F" w14:textId="77777777" w:rsidR="009F20FD" w:rsidRPr="00471729" w:rsidRDefault="009F20FD" w:rsidP="004E1BC9">
            <w:pPr>
              <w:contextualSpacing/>
              <w:rPr>
                <w:sz w:val="24"/>
                <w:szCs w:val="24"/>
              </w:rPr>
            </w:pPr>
            <w:r w:rsidRPr="003A4C68">
              <w:rPr>
                <w:sz w:val="24"/>
                <w:szCs w:val="24"/>
              </w:rPr>
              <w:t>Управлінські витрати, тис. грн.</w:t>
            </w:r>
          </w:p>
        </w:tc>
        <w:tc>
          <w:tcPr>
            <w:tcW w:w="1701" w:type="dxa"/>
          </w:tcPr>
          <w:p w14:paraId="335846ED" w14:textId="77777777" w:rsidR="009F20FD" w:rsidRPr="00471729" w:rsidRDefault="009F20FD" w:rsidP="004E1BC9">
            <w:pPr>
              <w:contextualSpacing/>
              <w:jc w:val="center"/>
              <w:rPr>
                <w:sz w:val="24"/>
                <w:szCs w:val="24"/>
              </w:rPr>
            </w:pPr>
            <w:r w:rsidRPr="00471729">
              <w:rPr>
                <w:sz w:val="24"/>
                <w:szCs w:val="24"/>
              </w:rPr>
              <w:t>290112</w:t>
            </w:r>
          </w:p>
        </w:tc>
        <w:tc>
          <w:tcPr>
            <w:tcW w:w="1559" w:type="dxa"/>
          </w:tcPr>
          <w:p w14:paraId="5CA5B5AE" w14:textId="77777777" w:rsidR="009F20FD" w:rsidRPr="00471729" w:rsidRDefault="009F20FD" w:rsidP="004E1BC9">
            <w:pPr>
              <w:contextualSpacing/>
              <w:jc w:val="center"/>
              <w:rPr>
                <w:sz w:val="24"/>
                <w:szCs w:val="24"/>
              </w:rPr>
            </w:pPr>
            <w:r>
              <w:rPr>
                <w:sz w:val="24"/>
                <w:szCs w:val="24"/>
              </w:rPr>
              <w:t>276156</w:t>
            </w:r>
          </w:p>
        </w:tc>
        <w:tc>
          <w:tcPr>
            <w:tcW w:w="1417" w:type="dxa"/>
          </w:tcPr>
          <w:p w14:paraId="5C37CE45" w14:textId="77777777" w:rsidR="009F20FD" w:rsidRPr="00471729" w:rsidRDefault="009F20FD" w:rsidP="004E1BC9">
            <w:pPr>
              <w:contextualSpacing/>
              <w:jc w:val="center"/>
              <w:rPr>
                <w:sz w:val="24"/>
                <w:szCs w:val="24"/>
              </w:rPr>
            </w:pPr>
            <w:r>
              <w:rPr>
                <w:sz w:val="24"/>
                <w:szCs w:val="24"/>
              </w:rPr>
              <w:t>-13956</w:t>
            </w:r>
          </w:p>
        </w:tc>
        <w:tc>
          <w:tcPr>
            <w:tcW w:w="1418" w:type="dxa"/>
          </w:tcPr>
          <w:p w14:paraId="63F102C8" w14:textId="77777777" w:rsidR="009F20FD" w:rsidRPr="00471729" w:rsidRDefault="009F20FD" w:rsidP="004E1BC9">
            <w:pPr>
              <w:contextualSpacing/>
              <w:jc w:val="center"/>
              <w:rPr>
                <w:sz w:val="24"/>
                <w:szCs w:val="24"/>
              </w:rPr>
            </w:pPr>
            <w:r>
              <w:rPr>
                <w:sz w:val="24"/>
                <w:szCs w:val="24"/>
              </w:rPr>
              <w:t>95,2</w:t>
            </w:r>
          </w:p>
        </w:tc>
      </w:tr>
      <w:tr w:rsidR="009F20FD" w14:paraId="69792FD0" w14:textId="77777777" w:rsidTr="00F11E76">
        <w:tc>
          <w:tcPr>
            <w:tcW w:w="3823" w:type="dxa"/>
          </w:tcPr>
          <w:p w14:paraId="3E23810B" w14:textId="77777777" w:rsidR="009F20FD" w:rsidRPr="00471729" w:rsidRDefault="009F20FD" w:rsidP="004E1BC9">
            <w:pPr>
              <w:contextualSpacing/>
              <w:rPr>
                <w:sz w:val="24"/>
                <w:szCs w:val="24"/>
              </w:rPr>
            </w:pPr>
            <w:r w:rsidRPr="003A4C68">
              <w:rPr>
                <w:sz w:val="24"/>
                <w:szCs w:val="24"/>
              </w:rPr>
              <w:t>Витрати на маркетинг і збут, тис. грн.</w:t>
            </w:r>
          </w:p>
        </w:tc>
        <w:tc>
          <w:tcPr>
            <w:tcW w:w="1701" w:type="dxa"/>
          </w:tcPr>
          <w:p w14:paraId="731A62FA" w14:textId="77777777" w:rsidR="009F20FD" w:rsidRPr="00471729" w:rsidRDefault="009F20FD" w:rsidP="004E1BC9">
            <w:pPr>
              <w:contextualSpacing/>
              <w:jc w:val="center"/>
              <w:rPr>
                <w:sz w:val="24"/>
                <w:szCs w:val="24"/>
              </w:rPr>
            </w:pPr>
            <w:r w:rsidRPr="00471729">
              <w:rPr>
                <w:sz w:val="24"/>
                <w:szCs w:val="24"/>
              </w:rPr>
              <w:t>1542806</w:t>
            </w:r>
          </w:p>
        </w:tc>
        <w:tc>
          <w:tcPr>
            <w:tcW w:w="1559" w:type="dxa"/>
          </w:tcPr>
          <w:p w14:paraId="565404CF" w14:textId="77777777" w:rsidR="009F20FD" w:rsidRPr="00471729" w:rsidRDefault="009F20FD" w:rsidP="004E1BC9">
            <w:pPr>
              <w:contextualSpacing/>
              <w:jc w:val="center"/>
              <w:rPr>
                <w:sz w:val="24"/>
                <w:szCs w:val="24"/>
              </w:rPr>
            </w:pPr>
            <w:r>
              <w:rPr>
                <w:sz w:val="24"/>
                <w:szCs w:val="24"/>
              </w:rPr>
              <w:t>1612395</w:t>
            </w:r>
          </w:p>
        </w:tc>
        <w:tc>
          <w:tcPr>
            <w:tcW w:w="1417" w:type="dxa"/>
          </w:tcPr>
          <w:p w14:paraId="704959EE" w14:textId="77777777" w:rsidR="009F20FD" w:rsidRPr="00471729" w:rsidRDefault="009F20FD" w:rsidP="004E1BC9">
            <w:pPr>
              <w:contextualSpacing/>
              <w:jc w:val="center"/>
              <w:rPr>
                <w:sz w:val="24"/>
                <w:szCs w:val="24"/>
              </w:rPr>
            </w:pPr>
            <w:r>
              <w:rPr>
                <w:sz w:val="24"/>
                <w:szCs w:val="24"/>
              </w:rPr>
              <w:t>69589</w:t>
            </w:r>
          </w:p>
        </w:tc>
        <w:tc>
          <w:tcPr>
            <w:tcW w:w="1418" w:type="dxa"/>
          </w:tcPr>
          <w:p w14:paraId="490BEC68" w14:textId="77777777" w:rsidR="009F20FD" w:rsidRPr="00471729" w:rsidRDefault="009F20FD" w:rsidP="004E1BC9">
            <w:pPr>
              <w:contextualSpacing/>
              <w:jc w:val="center"/>
              <w:rPr>
                <w:sz w:val="24"/>
                <w:szCs w:val="24"/>
              </w:rPr>
            </w:pPr>
            <w:r>
              <w:rPr>
                <w:sz w:val="24"/>
                <w:szCs w:val="24"/>
              </w:rPr>
              <w:t>104,5</w:t>
            </w:r>
          </w:p>
        </w:tc>
      </w:tr>
      <w:tr w:rsidR="009F20FD" w14:paraId="363E836C" w14:textId="77777777" w:rsidTr="00F11E76">
        <w:tc>
          <w:tcPr>
            <w:tcW w:w="3823" w:type="dxa"/>
          </w:tcPr>
          <w:p w14:paraId="692C3D30" w14:textId="77777777" w:rsidR="009F20FD" w:rsidRPr="00471729" w:rsidRDefault="009F20FD" w:rsidP="004E1BC9">
            <w:pPr>
              <w:contextualSpacing/>
              <w:rPr>
                <w:sz w:val="24"/>
                <w:szCs w:val="24"/>
              </w:rPr>
            </w:pPr>
            <w:r w:rsidRPr="003A4C68">
              <w:rPr>
                <w:sz w:val="24"/>
                <w:szCs w:val="24"/>
              </w:rPr>
              <w:t>Загальні витрати на виробництво та продаж продукції, тис. грн.</w:t>
            </w:r>
          </w:p>
        </w:tc>
        <w:tc>
          <w:tcPr>
            <w:tcW w:w="1701" w:type="dxa"/>
          </w:tcPr>
          <w:p w14:paraId="61345997" w14:textId="77777777" w:rsidR="009F20FD" w:rsidRPr="00471729" w:rsidRDefault="009F20FD" w:rsidP="004E1BC9">
            <w:pPr>
              <w:contextualSpacing/>
              <w:jc w:val="center"/>
              <w:rPr>
                <w:sz w:val="24"/>
                <w:szCs w:val="24"/>
              </w:rPr>
            </w:pPr>
            <w:r w:rsidRPr="00471729">
              <w:rPr>
                <w:sz w:val="24"/>
                <w:szCs w:val="24"/>
              </w:rPr>
              <w:t>6068904</w:t>
            </w:r>
          </w:p>
        </w:tc>
        <w:tc>
          <w:tcPr>
            <w:tcW w:w="1559" w:type="dxa"/>
          </w:tcPr>
          <w:p w14:paraId="305DD910" w14:textId="77777777" w:rsidR="009F20FD" w:rsidRPr="00471729" w:rsidRDefault="009F20FD" w:rsidP="004E1BC9">
            <w:pPr>
              <w:contextualSpacing/>
              <w:jc w:val="center"/>
              <w:rPr>
                <w:sz w:val="24"/>
                <w:szCs w:val="24"/>
              </w:rPr>
            </w:pPr>
            <w:r>
              <w:rPr>
                <w:sz w:val="24"/>
                <w:szCs w:val="24"/>
              </w:rPr>
              <w:t>6442621</w:t>
            </w:r>
          </w:p>
        </w:tc>
        <w:tc>
          <w:tcPr>
            <w:tcW w:w="1417" w:type="dxa"/>
          </w:tcPr>
          <w:p w14:paraId="1B5D012C" w14:textId="77777777" w:rsidR="009F20FD" w:rsidRPr="00471729" w:rsidRDefault="009F20FD" w:rsidP="004E1BC9">
            <w:pPr>
              <w:contextualSpacing/>
              <w:jc w:val="center"/>
              <w:rPr>
                <w:sz w:val="24"/>
                <w:szCs w:val="24"/>
              </w:rPr>
            </w:pPr>
            <w:r>
              <w:rPr>
                <w:sz w:val="24"/>
                <w:szCs w:val="24"/>
              </w:rPr>
              <w:t>373717</w:t>
            </w:r>
          </w:p>
        </w:tc>
        <w:tc>
          <w:tcPr>
            <w:tcW w:w="1418" w:type="dxa"/>
          </w:tcPr>
          <w:p w14:paraId="5A02BDF7" w14:textId="77777777" w:rsidR="009F20FD" w:rsidRPr="00471729" w:rsidRDefault="009F20FD" w:rsidP="004E1BC9">
            <w:pPr>
              <w:contextualSpacing/>
              <w:jc w:val="center"/>
              <w:rPr>
                <w:sz w:val="24"/>
                <w:szCs w:val="24"/>
              </w:rPr>
            </w:pPr>
            <w:r>
              <w:rPr>
                <w:sz w:val="24"/>
                <w:szCs w:val="24"/>
              </w:rPr>
              <w:t>106,2</w:t>
            </w:r>
          </w:p>
        </w:tc>
      </w:tr>
      <w:tr w:rsidR="009F20FD" w:rsidRPr="00471729" w14:paraId="55BA25E3" w14:textId="77777777" w:rsidTr="00F11E76">
        <w:tc>
          <w:tcPr>
            <w:tcW w:w="3823" w:type="dxa"/>
          </w:tcPr>
          <w:p w14:paraId="1744A625" w14:textId="77777777" w:rsidR="009F20FD" w:rsidRPr="00471729" w:rsidRDefault="009F20FD" w:rsidP="004E1BC9">
            <w:pPr>
              <w:contextualSpacing/>
              <w:rPr>
                <w:sz w:val="24"/>
                <w:szCs w:val="24"/>
              </w:rPr>
            </w:pPr>
            <w:r w:rsidRPr="003A4C68">
              <w:rPr>
                <w:sz w:val="24"/>
                <w:szCs w:val="24"/>
              </w:rPr>
              <w:t>Валовий прибуток від продажу продукції, тис. грн.</w:t>
            </w:r>
          </w:p>
        </w:tc>
        <w:tc>
          <w:tcPr>
            <w:tcW w:w="1701" w:type="dxa"/>
          </w:tcPr>
          <w:p w14:paraId="3FA6A019" w14:textId="77777777" w:rsidR="009F20FD" w:rsidRPr="00471729" w:rsidRDefault="009F20FD" w:rsidP="004E1BC9">
            <w:pPr>
              <w:contextualSpacing/>
              <w:jc w:val="center"/>
              <w:rPr>
                <w:sz w:val="24"/>
                <w:szCs w:val="24"/>
              </w:rPr>
            </w:pPr>
            <w:r w:rsidRPr="00471729">
              <w:rPr>
                <w:sz w:val="24"/>
                <w:szCs w:val="24"/>
              </w:rPr>
              <w:t>3264942</w:t>
            </w:r>
          </w:p>
        </w:tc>
        <w:tc>
          <w:tcPr>
            <w:tcW w:w="1559" w:type="dxa"/>
          </w:tcPr>
          <w:p w14:paraId="7658C3EF" w14:textId="77777777" w:rsidR="009F20FD" w:rsidRPr="00471729" w:rsidRDefault="009F20FD" w:rsidP="004E1BC9">
            <w:pPr>
              <w:contextualSpacing/>
              <w:jc w:val="center"/>
              <w:rPr>
                <w:sz w:val="24"/>
                <w:szCs w:val="24"/>
              </w:rPr>
            </w:pPr>
            <w:r>
              <w:rPr>
                <w:sz w:val="24"/>
                <w:szCs w:val="24"/>
              </w:rPr>
              <w:t>3661816</w:t>
            </w:r>
          </w:p>
        </w:tc>
        <w:tc>
          <w:tcPr>
            <w:tcW w:w="1417" w:type="dxa"/>
          </w:tcPr>
          <w:p w14:paraId="46619465" w14:textId="77777777" w:rsidR="009F20FD" w:rsidRPr="00471729" w:rsidRDefault="009F20FD" w:rsidP="004E1BC9">
            <w:pPr>
              <w:contextualSpacing/>
              <w:jc w:val="center"/>
              <w:rPr>
                <w:sz w:val="24"/>
                <w:szCs w:val="24"/>
              </w:rPr>
            </w:pPr>
            <w:r>
              <w:rPr>
                <w:sz w:val="24"/>
                <w:szCs w:val="24"/>
              </w:rPr>
              <w:t>396874</w:t>
            </w:r>
          </w:p>
        </w:tc>
        <w:tc>
          <w:tcPr>
            <w:tcW w:w="1418" w:type="dxa"/>
          </w:tcPr>
          <w:p w14:paraId="2886C82D" w14:textId="77777777" w:rsidR="009F20FD" w:rsidRPr="00471729" w:rsidRDefault="009F20FD" w:rsidP="004E1BC9">
            <w:pPr>
              <w:contextualSpacing/>
              <w:jc w:val="center"/>
              <w:rPr>
                <w:sz w:val="24"/>
                <w:szCs w:val="24"/>
              </w:rPr>
            </w:pPr>
            <w:r>
              <w:rPr>
                <w:sz w:val="24"/>
                <w:szCs w:val="24"/>
              </w:rPr>
              <w:t>112,2</w:t>
            </w:r>
          </w:p>
        </w:tc>
      </w:tr>
      <w:tr w:rsidR="009F20FD" w:rsidRPr="00471729" w14:paraId="36A6D6B8" w14:textId="77777777" w:rsidTr="00F11E76">
        <w:tc>
          <w:tcPr>
            <w:tcW w:w="3823" w:type="dxa"/>
          </w:tcPr>
          <w:p w14:paraId="614C5080" w14:textId="77777777" w:rsidR="009F20FD" w:rsidRPr="00471729" w:rsidRDefault="009F20FD" w:rsidP="004E1BC9">
            <w:pPr>
              <w:contextualSpacing/>
              <w:rPr>
                <w:sz w:val="24"/>
                <w:szCs w:val="24"/>
              </w:rPr>
            </w:pPr>
            <w:r w:rsidRPr="003A4C68">
              <w:rPr>
                <w:sz w:val="24"/>
                <w:szCs w:val="24"/>
              </w:rPr>
              <w:t>Прибуток від основної діяльності, тис. грн</w:t>
            </w:r>
          </w:p>
        </w:tc>
        <w:tc>
          <w:tcPr>
            <w:tcW w:w="1701" w:type="dxa"/>
          </w:tcPr>
          <w:p w14:paraId="47B932F0" w14:textId="77777777" w:rsidR="009F20FD" w:rsidRPr="00471729" w:rsidRDefault="009F20FD" w:rsidP="004E1BC9">
            <w:pPr>
              <w:contextualSpacing/>
              <w:jc w:val="center"/>
              <w:rPr>
                <w:sz w:val="24"/>
                <w:szCs w:val="24"/>
              </w:rPr>
            </w:pPr>
            <w:r w:rsidRPr="00471729">
              <w:rPr>
                <w:sz w:val="24"/>
                <w:szCs w:val="24"/>
              </w:rPr>
              <w:t>1899773</w:t>
            </w:r>
          </w:p>
        </w:tc>
        <w:tc>
          <w:tcPr>
            <w:tcW w:w="1559" w:type="dxa"/>
          </w:tcPr>
          <w:p w14:paraId="26E4055E" w14:textId="77777777" w:rsidR="009F20FD" w:rsidRPr="00471729" w:rsidRDefault="009F20FD" w:rsidP="004E1BC9">
            <w:pPr>
              <w:contextualSpacing/>
              <w:jc w:val="center"/>
              <w:rPr>
                <w:sz w:val="24"/>
                <w:szCs w:val="24"/>
              </w:rPr>
            </w:pPr>
            <w:r>
              <w:rPr>
                <w:sz w:val="24"/>
                <w:szCs w:val="24"/>
              </w:rPr>
              <w:t>1659248</w:t>
            </w:r>
          </w:p>
        </w:tc>
        <w:tc>
          <w:tcPr>
            <w:tcW w:w="1417" w:type="dxa"/>
          </w:tcPr>
          <w:p w14:paraId="14AEBB5F" w14:textId="77777777" w:rsidR="009F20FD" w:rsidRPr="00471729" w:rsidRDefault="009F20FD" w:rsidP="004E1BC9">
            <w:pPr>
              <w:contextualSpacing/>
              <w:jc w:val="center"/>
              <w:rPr>
                <w:sz w:val="24"/>
                <w:szCs w:val="24"/>
              </w:rPr>
            </w:pPr>
            <w:r>
              <w:rPr>
                <w:sz w:val="24"/>
                <w:szCs w:val="24"/>
              </w:rPr>
              <w:t>-240525</w:t>
            </w:r>
          </w:p>
        </w:tc>
        <w:tc>
          <w:tcPr>
            <w:tcW w:w="1418" w:type="dxa"/>
          </w:tcPr>
          <w:p w14:paraId="0E56E549" w14:textId="77777777" w:rsidR="009F20FD" w:rsidRPr="00471729" w:rsidRDefault="009F20FD" w:rsidP="004E1BC9">
            <w:pPr>
              <w:contextualSpacing/>
              <w:jc w:val="center"/>
              <w:rPr>
                <w:sz w:val="24"/>
                <w:szCs w:val="24"/>
              </w:rPr>
            </w:pPr>
            <w:r>
              <w:rPr>
                <w:sz w:val="24"/>
                <w:szCs w:val="24"/>
              </w:rPr>
              <w:t>87,3</w:t>
            </w:r>
          </w:p>
        </w:tc>
      </w:tr>
      <w:tr w:rsidR="002B02C3" w:rsidRPr="00471729" w14:paraId="7A8548C6" w14:textId="77777777" w:rsidTr="002B02C3">
        <w:tc>
          <w:tcPr>
            <w:tcW w:w="3823" w:type="dxa"/>
          </w:tcPr>
          <w:p w14:paraId="39882956" w14:textId="77777777" w:rsidR="002B02C3" w:rsidRPr="00471729" w:rsidRDefault="002B02C3" w:rsidP="004E1BC9">
            <w:pPr>
              <w:contextualSpacing/>
              <w:rPr>
                <w:sz w:val="24"/>
                <w:szCs w:val="24"/>
              </w:rPr>
            </w:pPr>
            <w:r w:rsidRPr="00471729">
              <w:rPr>
                <w:sz w:val="24"/>
                <w:szCs w:val="24"/>
              </w:rPr>
              <w:t>Чистий прибуток, тис. грн.</w:t>
            </w:r>
          </w:p>
        </w:tc>
        <w:tc>
          <w:tcPr>
            <w:tcW w:w="1701" w:type="dxa"/>
          </w:tcPr>
          <w:p w14:paraId="37A68F93" w14:textId="77777777" w:rsidR="002B02C3" w:rsidRPr="00471729" w:rsidRDefault="002B02C3" w:rsidP="004E1BC9">
            <w:pPr>
              <w:contextualSpacing/>
              <w:jc w:val="center"/>
              <w:rPr>
                <w:sz w:val="24"/>
                <w:szCs w:val="24"/>
              </w:rPr>
            </w:pPr>
            <w:r w:rsidRPr="00471729">
              <w:rPr>
                <w:sz w:val="24"/>
                <w:szCs w:val="24"/>
              </w:rPr>
              <w:t>1632730</w:t>
            </w:r>
          </w:p>
        </w:tc>
        <w:tc>
          <w:tcPr>
            <w:tcW w:w="1559" w:type="dxa"/>
          </w:tcPr>
          <w:p w14:paraId="0BDED13F" w14:textId="77777777" w:rsidR="002B02C3" w:rsidRPr="00471729" w:rsidRDefault="002B02C3" w:rsidP="004E1BC9">
            <w:pPr>
              <w:contextualSpacing/>
              <w:jc w:val="center"/>
              <w:rPr>
                <w:sz w:val="24"/>
                <w:szCs w:val="24"/>
              </w:rPr>
            </w:pPr>
            <w:r>
              <w:rPr>
                <w:sz w:val="24"/>
                <w:szCs w:val="24"/>
              </w:rPr>
              <w:t>1399396</w:t>
            </w:r>
          </w:p>
        </w:tc>
        <w:tc>
          <w:tcPr>
            <w:tcW w:w="1417" w:type="dxa"/>
          </w:tcPr>
          <w:p w14:paraId="7E0E255D" w14:textId="77777777" w:rsidR="002B02C3" w:rsidRPr="00471729" w:rsidRDefault="002B02C3" w:rsidP="004E1BC9">
            <w:pPr>
              <w:contextualSpacing/>
              <w:jc w:val="center"/>
              <w:rPr>
                <w:sz w:val="24"/>
                <w:szCs w:val="24"/>
              </w:rPr>
            </w:pPr>
            <w:r>
              <w:rPr>
                <w:sz w:val="24"/>
                <w:szCs w:val="24"/>
              </w:rPr>
              <w:t>-233334</w:t>
            </w:r>
          </w:p>
        </w:tc>
        <w:tc>
          <w:tcPr>
            <w:tcW w:w="1418" w:type="dxa"/>
          </w:tcPr>
          <w:p w14:paraId="7FBC6BEC" w14:textId="77777777" w:rsidR="002B02C3" w:rsidRPr="00471729" w:rsidRDefault="002B02C3" w:rsidP="004E1BC9">
            <w:pPr>
              <w:contextualSpacing/>
              <w:jc w:val="center"/>
              <w:rPr>
                <w:sz w:val="24"/>
                <w:szCs w:val="24"/>
              </w:rPr>
            </w:pPr>
            <w:r>
              <w:rPr>
                <w:sz w:val="24"/>
                <w:szCs w:val="24"/>
              </w:rPr>
              <w:t>85,7</w:t>
            </w:r>
          </w:p>
        </w:tc>
      </w:tr>
      <w:tr w:rsidR="002B02C3" w:rsidRPr="00471729" w14:paraId="12DEAE5E" w14:textId="77777777" w:rsidTr="002B02C3">
        <w:tc>
          <w:tcPr>
            <w:tcW w:w="3823" w:type="dxa"/>
          </w:tcPr>
          <w:p w14:paraId="6645C080" w14:textId="77777777" w:rsidR="002B02C3" w:rsidRPr="00471729" w:rsidRDefault="002B02C3" w:rsidP="004E1BC9">
            <w:pPr>
              <w:contextualSpacing/>
              <w:rPr>
                <w:sz w:val="24"/>
                <w:szCs w:val="24"/>
              </w:rPr>
            </w:pPr>
            <w:r w:rsidRPr="003A4C68">
              <w:rPr>
                <w:sz w:val="24"/>
                <w:szCs w:val="24"/>
              </w:rPr>
              <w:t>Витрати на 1 грн чистого доходу від продажу, грн.</w:t>
            </w:r>
          </w:p>
        </w:tc>
        <w:tc>
          <w:tcPr>
            <w:tcW w:w="1701" w:type="dxa"/>
          </w:tcPr>
          <w:p w14:paraId="1CF6CFFC" w14:textId="77777777" w:rsidR="002B02C3" w:rsidRPr="00471729" w:rsidRDefault="002B02C3" w:rsidP="004E1BC9">
            <w:pPr>
              <w:contextualSpacing/>
              <w:jc w:val="center"/>
              <w:rPr>
                <w:sz w:val="24"/>
                <w:szCs w:val="24"/>
              </w:rPr>
            </w:pPr>
            <w:r w:rsidRPr="00471729">
              <w:rPr>
                <w:sz w:val="24"/>
                <w:szCs w:val="24"/>
              </w:rPr>
              <w:t>0,81</w:t>
            </w:r>
          </w:p>
        </w:tc>
        <w:tc>
          <w:tcPr>
            <w:tcW w:w="1559" w:type="dxa"/>
          </w:tcPr>
          <w:p w14:paraId="4395B616" w14:textId="77777777" w:rsidR="002B02C3" w:rsidRPr="00471729" w:rsidRDefault="002B02C3" w:rsidP="004E1BC9">
            <w:pPr>
              <w:contextualSpacing/>
              <w:jc w:val="center"/>
              <w:rPr>
                <w:sz w:val="24"/>
                <w:szCs w:val="24"/>
              </w:rPr>
            </w:pPr>
            <w:r>
              <w:rPr>
                <w:sz w:val="24"/>
                <w:szCs w:val="24"/>
              </w:rPr>
              <w:t>0,78</w:t>
            </w:r>
          </w:p>
        </w:tc>
        <w:tc>
          <w:tcPr>
            <w:tcW w:w="1417" w:type="dxa"/>
          </w:tcPr>
          <w:p w14:paraId="61774507" w14:textId="77777777" w:rsidR="002B02C3" w:rsidRPr="00471729" w:rsidRDefault="002B02C3" w:rsidP="004E1BC9">
            <w:pPr>
              <w:contextualSpacing/>
              <w:jc w:val="center"/>
              <w:rPr>
                <w:sz w:val="24"/>
                <w:szCs w:val="24"/>
              </w:rPr>
            </w:pPr>
            <w:r>
              <w:rPr>
                <w:sz w:val="24"/>
                <w:szCs w:val="24"/>
              </w:rPr>
              <w:t>-0,02</w:t>
            </w:r>
          </w:p>
        </w:tc>
        <w:tc>
          <w:tcPr>
            <w:tcW w:w="1418" w:type="dxa"/>
          </w:tcPr>
          <w:p w14:paraId="37A011FB" w14:textId="77777777" w:rsidR="002B02C3" w:rsidRPr="00471729" w:rsidRDefault="002B02C3" w:rsidP="004E1BC9">
            <w:pPr>
              <w:contextualSpacing/>
              <w:jc w:val="center"/>
              <w:rPr>
                <w:sz w:val="24"/>
                <w:szCs w:val="24"/>
              </w:rPr>
            </w:pPr>
            <w:r>
              <w:rPr>
                <w:sz w:val="24"/>
                <w:szCs w:val="24"/>
              </w:rPr>
              <w:t>96,9</w:t>
            </w:r>
          </w:p>
        </w:tc>
      </w:tr>
      <w:tr w:rsidR="00581EE3" w:rsidRPr="00471729" w14:paraId="1DB055EE" w14:textId="77777777" w:rsidTr="00581EE3">
        <w:tc>
          <w:tcPr>
            <w:tcW w:w="3823" w:type="dxa"/>
          </w:tcPr>
          <w:p w14:paraId="03D3FA02" w14:textId="77777777" w:rsidR="00581EE3" w:rsidRPr="00471729" w:rsidRDefault="00581EE3" w:rsidP="004E1BC9">
            <w:pPr>
              <w:contextualSpacing/>
              <w:rPr>
                <w:sz w:val="24"/>
                <w:szCs w:val="24"/>
              </w:rPr>
            </w:pPr>
            <w:r w:rsidRPr="003A4C68">
              <w:rPr>
                <w:sz w:val="24"/>
                <w:szCs w:val="24"/>
              </w:rPr>
              <w:t>Рентабельність продажів, %</w:t>
            </w:r>
          </w:p>
        </w:tc>
        <w:tc>
          <w:tcPr>
            <w:tcW w:w="1701" w:type="dxa"/>
          </w:tcPr>
          <w:p w14:paraId="762AD87E" w14:textId="77777777" w:rsidR="00581EE3" w:rsidRPr="00471729" w:rsidRDefault="00581EE3" w:rsidP="004E1BC9">
            <w:pPr>
              <w:contextualSpacing/>
              <w:jc w:val="center"/>
              <w:rPr>
                <w:sz w:val="24"/>
                <w:szCs w:val="24"/>
              </w:rPr>
            </w:pPr>
            <w:r w:rsidRPr="00471729">
              <w:rPr>
                <w:sz w:val="24"/>
                <w:szCs w:val="24"/>
              </w:rPr>
              <w:t>21,77</w:t>
            </w:r>
          </w:p>
        </w:tc>
        <w:tc>
          <w:tcPr>
            <w:tcW w:w="1559" w:type="dxa"/>
          </w:tcPr>
          <w:p w14:paraId="64C05BB2" w14:textId="77777777" w:rsidR="00581EE3" w:rsidRPr="00471729" w:rsidRDefault="00581EE3" w:rsidP="004E1BC9">
            <w:pPr>
              <w:contextualSpacing/>
              <w:jc w:val="center"/>
              <w:rPr>
                <w:sz w:val="24"/>
                <w:szCs w:val="24"/>
              </w:rPr>
            </w:pPr>
            <w:r>
              <w:rPr>
                <w:sz w:val="24"/>
                <w:szCs w:val="24"/>
              </w:rPr>
              <w:t>17,03</w:t>
            </w:r>
          </w:p>
        </w:tc>
        <w:tc>
          <w:tcPr>
            <w:tcW w:w="1417" w:type="dxa"/>
          </w:tcPr>
          <w:p w14:paraId="428ABAAB" w14:textId="77777777" w:rsidR="00581EE3" w:rsidRPr="00471729" w:rsidRDefault="00581EE3" w:rsidP="004E1BC9">
            <w:pPr>
              <w:contextualSpacing/>
              <w:jc w:val="center"/>
              <w:rPr>
                <w:sz w:val="24"/>
                <w:szCs w:val="24"/>
              </w:rPr>
            </w:pPr>
            <w:r>
              <w:rPr>
                <w:sz w:val="24"/>
                <w:szCs w:val="24"/>
              </w:rPr>
              <w:t>-4,73</w:t>
            </w:r>
          </w:p>
        </w:tc>
        <w:tc>
          <w:tcPr>
            <w:tcW w:w="1418" w:type="dxa"/>
          </w:tcPr>
          <w:p w14:paraId="5F280763" w14:textId="77777777" w:rsidR="00581EE3" w:rsidRPr="00471729" w:rsidRDefault="00581EE3" w:rsidP="004E1BC9">
            <w:pPr>
              <w:contextualSpacing/>
              <w:jc w:val="center"/>
              <w:rPr>
                <w:sz w:val="24"/>
                <w:szCs w:val="24"/>
              </w:rPr>
            </w:pPr>
            <w:r>
              <w:rPr>
                <w:sz w:val="24"/>
                <w:szCs w:val="24"/>
              </w:rPr>
              <w:t>Х</w:t>
            </w:r>
          </w:p>
        </w:tc>
      </w:tr>
      <w:tr w:rsidR="00581EE3" w:rsidRPr="00471729" w14:paraId="022DDE48" w14:textId="77777777" w:rsidTr="00581EE3">
        <w:tc>
          <w:tcPr>
            <w:tcW w:w="3823" w:type="dxa"/>
          </w:tcPr>
          <w:p w14:paraId="10DD53B2" w14:textId="77777777" w:rsidR="00581EE3" w:rsidRPr="00471729" w:rsidRDefault="00581EE3" w:rsidP="004E1BC9">
            <w:pPr>
              <w:contextualSpacing/>
              <w:rPr>
                <w:sz w:val="24"/>
                <w:szCs w:val="24"/>
              </w:rPr>
            </w:pPr>
            <w:r w:rsidRPr="00471729">
              <w:rPr>
                <w:sz w:val="24"/>
                <w:szCs w:val="24"/>
              </w:rPr>
              <w:t>Рентабельність продукції, %</w:t>
            </w:r>
          </w:p>
        </w:tc>
        <w:tc>
          <w:tcPr>
            <w:tcW w:w="1701" w:type="dxa"/>
          </w:tcPr>
          <w:p w14:paraId="15E08B0A" w14:textId="77777777" w:rsidR="00581EE3" w:rsidRPr="00471729" w:rsidRDefault="00581EE3" w:rsidP="004E1BC9">
            <w:pPr>
              <w:contextualSpacing/>
              <w:jc w:val="center"/>
              <w:rPr>
                <w:sz w:val="24"/>
                <w:szCs w:val="24"/>
              </w:rPr>
            </w:pPr>
            <w:r w:rsidRPr="00471729">
              <w:rPr>
                <w:sz w:val="24"/>
                <w:szCs w:val="24"/>
              </w:rPr>
              <w:t>38,54</w:t>
            </w:r>
          </w:p>
        </w:tc>
        <w:tc>
          <w:tcPr>
            <w:tcW w:w="1559" w:type="dxa"/>
          </w:tcPr>
          <w:p w14:paraId="6242BB06" w14:textId="77777777" w:rsidR="00581EE3" w:rsidRPr="00471729" w:rsidRDefault="00581EE3" w:rsidP="004E1BC9">
            <w:pPr>
              <w:contextualSpacing/>
              <w:jc w:val="center"/>
              <w:rPr>
                <w:sz w:val="24"/>
                <w:szCs w:val="24"/>
              </w:rPr>
            </w:pPr>
            <w:r>
              <w:rPr>
                <w:sz w:val="24"/>
                <w:szCs w:val="24"/>
              </w:rPr>
              <w:t>30,73</w:t>
            </w:r>
          </w:p>
        </w:tc>
        <w:tc>
          <w:tcPr>
            <w:tcW w:w="1417" w:type="dxa"/>
          </w:tcPr>
          <w:p w14:paraId="350DBE74" w14:textId="77777777" w:rsidR="00581EE3" w:rsidRPr="00471729" w:rsidRDefault="00581EE3" w:rsidP="004E1BC9">
            <w:pPr>
              <w:contextualSpacing/>
              <w:jc w:val="center"/>
              <w:rPr>
                <w:sz w:val="24"/>
                <w:szCs w:val="24"/>
              </w:rPr>
            </w:pPr>
            <w:r>
              <w:rPr>
                <w:sz w:val="24"/>
                <w:szCs w:val="24"/>
              </w:rPr>
              <w:t>-7,82</w:t>
            </w:r>
          </w:p>
        </w:tc>
        <w:tc>
          <w:tcPr>
            <w:tcW w:w="1418" w:type="dxa"/>
          </w:tcPr>
          <w:p w14:paraId="6B5049D8" w14:textId="77777777" w:rsidR="00581EE3" w:rsidRPr="00471729" w:rsidRDefault="00581EE3" w:rsidP="004E1BC9">
            <w:pPr>
              <w:contextualSpacing/>
              <w:jc w:val="center"/>
              <w:rPr>
                <w:sz w:val="24"/>
                <w:szCs w:val="24"/>
              </w:rPr>
            </w:pPr>
            <w:r>
              <w:rPr>
                <w:sz w:val="24"/>
                <w:szCs w:val="24"/>
              </w:rPr>
              <w:t>х</w:t>
            </w:r>
          </w:p>
        </w:tc>
      </w:tr>
    </w:tbl>
    <w:p w14:paraId="34B5188B" w14:textId="718BC4C1" w:rsidR="009F20FD" w:rsidRPr="00D85877" w:rsidRDefault="00700005" w:rsidP="009F20FD">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sidR="00D85877">
        <w:rPr>
          <w:sz w:val="24"/>
          <w:szCs w:val="24"/>
        </w:rPr>
        <w:t>і</w:t>
      </w:r>
      <w:r w:rsidRPr="00D85877">
        <w:rPr>
          <w:sz w:val="24"/>
          <w:szCs w:val="24"/>
        </w:rPr>
        <w:t>дприємства</w:t>
      </w:r>
    </w:p>
    <w:p w14:paraId="76050D8E" w14:textId="77777777" w:rsidR="00700005" w:rsidRPr="00700005" w:rsidRDefault="00700005" w:rsidP="009F20FD">
      <w:pPr>
        <w:spacing w:line="360" w:lineRule="auto"/>
        <w:ind w:firstLine="709"/>
        <w:contextualSpacing/>
        <w:rPr>
          <w:sz w:val="24"/>
        </w:rPr>
      </w:pPr>
    </w:p>
    <w:p w14:paraId="4C11592E" w14:textId="319C2860" w:rsidR="00700005" w:rsidRPr="00700005" w:rsidRDefault="00700005" w:rsidP="00700005">
      <w:pPr>
        <w:spacing w:line="360" w:lineRule="auto"/>
        <w:ind w:firstLine="709"/>
      </w:pPr>
      <w:r w:rsidRPr="00700005">
        <w:t>У таблиці</w:t>
      </w:r>
      <w:r>
        <w:t xml:space="preserve"> </w:t>
      </w:r>
      <w:r w:rsidRPr="00700005">
        <w:t>нижчена</w:t>
      </w:r>
      <w:r>
        <w:t xml:space="preserve"> </w:t>
      </w:r>
      <w:r w:rsidRPr="00700005">
        <w:t>ведено</w:t>
      </w:r>
      <w:r>
        <w:t xml:space="preserve"> </w:t>
      </w:r>
      <w:r w:rsidRPr="00700005">
        <w:t>ключові</w:t>
      </w:r>
      <w:r>
        <w:t xml:space="preserve"> </w:t>
      </w:r>
      <w:r w:rsidRPr="00700005">
        <w:t>фінансові показники</w:t>
      </w:r>
      <w:r>
        <w:t xml:space="preserve"> </w:t>
      </w:r>
      <w:r w:rsidRPr="00700005">
        <w:t>компанії</w:t>
      </w:r>
      <w:r>
        <w:t xml:space="preserve"> </w:t>
      </w:r>
      <w:r w:rsidRPr="00700005">
        <w:t>та</w:t>
      </w:r>
      <w:r>
        <w:t xml:space="preserve"> </w:t>
      </w:r>
      <w:r w:rsidRPr="00700005">
        <w:t>їхні</w:t>
      </w:r>
      <w:r>
        <w:t xml:space="preserve"> </w:t>
      </w:r>
      <w:r w:rsidRPr="00700005">
        <w:t>абсолютні</w:t>
      </w:r>
      <w:r>
        <w:t xml:space="preserve"> </w:t>
      </w:r>
      <w:r w:rsidRPr="00700005">
        <w:t>й</w:t>
      </w:r>
      <w:r>
        <w:t xml:space="preserve"> відносні </w:t>
      </w:r>
      <w:r w:rsidRPr="00700005">
        <w:t>відхилення</w:t>
      </w:r>
      <w:r>
        <w:t xml:space="preserve"> </w:t>
      </w:r>
      <w:r w:rsidRPr="00700005">
        <w:t>у</w:t>
      </w:r>
      <w:r>
        <w:t xml:space="preserve"> </w:t>
      </w:r>
      <w:r w:rsidRPr="00700005">
        <w:t>2022</w:t>
      </w:r>
      <w:r>
        <w:t xml:space="preserve"> </w:t>
      </w:r>
      <w:r w:rsidRPr="00700005">
        <w:t>та</w:t>
      </w:r>
      <w:r>
        <w:t xml:space="preserve"> </w:t>
      </w:r>
      <w:r w:rsidRPr="00700005">
        <w:t>2023</w:t>
      </w:r>
      <w:r>
        <w:t xml:space="preserve"> р р. </w:t>
      </w:r>
      <w:r w:rsidRPr="00700005">
        <w:t>За</w:t>
      </w:r>
      <w:r>
        <w:t xml:space="preserve"> </w:t>
      </w:r>
      <w:r w:rsidRPr="00700005">
        <w:t>аналізований</w:t>
      </w:r>
      <w:r>
        <w:t xml:space="preserve"> </w:t>
      </w:r>
      <w:r w:rsidRPr="00700005">
        <w:t>період</w:t>
      </w:r>
      <w:r>
        <w:t xml:space="preserve"> </w:t>
      </w:r>
      <w:r w:rsidRPr="00700005">
        <w:t>чистий</w:t>
      </w:r>
      <w:r>
        <w:t xml:space="preserve"> </w:t>
      </w:r>
      <w:r w:rsidRPr="00700005">
        <w:t>дохід</w:t>
      </w:r>
      <w:r>
        <w:t xml:space="preserve"> </w:t>
      </w:r>
      <w:r w:rsidRPr="00700005">
        <w:t>від реалізації</w:t>
      </w:r>
      <w:r>
        <w:t xml:space="preserve"> </w:t>
      </w:r>
      <w:r w:rsidRPr="00700005">
        <w:t>збільшився</w:t>
      </w:r>
      <w:r>
        <w:t xml:space="preserve"> </w:t>
      </w:r>
      <w:r w:rsidRPr="00700005">
        <w:t>на 9,5%, що є позитивною</w:t>
      </w:r>
      <w:r>
        <w:t xml:space="preserve"> </w:t>
      </w:r>
      <w:r w:rsidRPr="00700005">
        <w:t>тенденцією.</w:t>
      </w:r>
      <w:r>
        <w:t xml:space="preserve"> </w:t>
      </w:r>
      <w:r w:rsidRPr="00700005">
        <w:t>Собівартість</w:t>
      </w:r>
      <w:r>
        <w:t xml:space="preserve"> реалізованої </w:t>
      </w:r>
      <w:r w:rsidRPr="00700005">
        <w:t>продукціїтакож зросла(+7,5%),</w:t>
      </w:r>
      <w:r>
        <w:t xml:space="preserve"> </w:t>
      </w:r>
      <w:r w:rsidRPr="00700005">
        <w:t>які</w:t>
      </w:r>
      <w:r>
        <w:t xml:space="preserve"> </w:t>
      </w:r>
      <w:r w:rsidRPr="00700005">
        <w:t>загальні</w:t>
      </w:r>
      <w:r>
        <w:t xml:space="preserve"> витрати на </w:t>
      </w:r>
      <w:r w:rsidRPr="00700005">
        <w:t>виробництвотазбут(+6,2%).</w:t>
      </w:r>
      <w:r>
        <w:t xml:space="preserve"> </w:t>
      </w:r>
      <w:r w:rsidRPr="00700005">
        <w:t>Однак</w:t>
      </w:r>
      <w:r>
        <w:t xml:space="preserve"> </w:t>
      </w:r>
      <w:r w:rsidRPr="00700005">
        <w:t>адміністративні витрати</w:t>
      </w:r>
      <w:r>
        <w:t xml:space="preserve"> </w:t>
      </w:r>
      <w:r w:rsidRPr="00700005">
        <w:t>знизилися</w:t>
      </w:r>
      <w:r>
        <w:t xml:space="preserve"> </w:t>
      </w:r>
      <w:r w:rsidRPr="00700005">
        <w:t>на 4,8%, що</w:t>
      </w:r>
      <w:r>
        <w:t xml:space="preserve"> </w:t>
      </w:r>
      <w:r w:rsidRPr="00700005">
        <w:t>відображає</w:t>
      </w:r>
      <w:r>
        <w:t xml:space="preserve"> </w:t>
      </w:r>
      <w:r w:rsidRPr="00700005">
        <w:t>оптимізацію адміністративних витрат. Валовий прибуток збільшився</w:t>
      </w:r>
      <w:r>
        <w:t xml:space="preserve"> </w:t>
      </w:r>
      <w:r w:rsidRPr="00700005">
        <w:t>на</w:t>
      </w:r>
      <w:r>
        <w:t xml:space="preserve"> </w:t>
      </w:r>
      <w:r w:rsidRPr="00700005">
        <w:t>12,2%,</w:t>
      </w:r>
      <w:r>
        <w:t xml:space="preserve"> </w:t>
      </w:r>
      <w:r w:rsidRPr="00700005">
        <w:t xml:space="preserve">тодіяк операційний та чистий прибуток зменшилися на 12,7% та 14,3% відповідно. Це може свідчити про збільшення накладних витрат або погіршення ринкових умов. Витрати на гривню чистого доходу зменшилися на 3,1%, що </w:t>
      </w:r>
      <w:r w:rsidRPr="00700005">
        <w:lastRenderedPageBreak/>
        <w:t>позитивно вплинуло на ефективність використання ресурсів. Однак рентабельність бізнесу та рентабельність продукції зменшилися, що свідчить про зниження прибутковості.</w:t>
      </w:r>
    </w:p>
    <w:p w14:paraId="458F0279" w14:textId="50970B29" w:rsidR="00372876" w:rsidRDefault="00372876" w:rsidP="00581EE3">
      <w:pPr>
        <w:spacing w:line="360" w:lineRule="auto"/>
        <w:ind w:firstLine="709"/>
        <w:contextualSpacing/>
      </w:pPr>
      <w:r>
        <w:t>У табл.2.7 представлені ключові фінансові показники діяльності підприємства за 2022 та 2023 роки, а також абсолютні та відносні відхилення.</w:t>
      </w:r>
    </w:p>
    <w:p w14:paraId="685B6A54" w14:textId="77777777" w:rsidR="00372876" w:rsidRDefault="00372876" w:rsidP="00581EE3">
      <w:pPr>
        <w:spacing w:line="360" w:lineRule="auto"/>
        <w:ind w:firstLine="709"/>
        <w:contextualSpacing/>
      </w:pPr>
    </w:p>
    <w:p w14:paraId="22BD4A06" w14:textId="1A5EB3A0" w:rsidR="009F20FD" w:rsidRDefault="009F20FD" w:rsidP="00581EE3">
      <w:pPr>
        <w:spacing w:line="360" w:lineRule="auto"/>
        <w:ind w:firstLine="709"/>
        <w:contextualSpacing/>
      </w:pPr>
      <w:r>
        <w:t>Таблиця 2.</w:t>
      </w:r>
      <w:r w:rsidR="00226871">
        <w:t>7</w:t>
      </w:r>
      <w:r w:rsidR="00581EE3">
        <w:t xml:space="preserve"> - </w:t>
      </w:r>
      <w:r w:rsidRPr="002D6D33">
        <w:t>Склад і структура працюючих на підприємстві</w:t>
      </w:r>
    </w:p>
    <w:tbl>
      <w:tblPr>
        <w:tblW w:w="9206"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28"/>
        <w:gridCol w:w="2268"/>
        <w:gridCol w:w="2410"/>
      </w:tblGrid>
      <w:tr w:rsidR="00372876" w:rsidRPr="00E91546" w14:paraId="3324D071" w14:textId="77777777" w:rsidTr="00372876">
        <w:trPr>
          <w:trHeight w:val="567"/>
        </w:trPr>
        <w:tc>
          <w:tcPr>
            <w:tcW w:w="4528" w:type="dxa"/>
            <w:vMerge w:val="restart"/>
            <w:vAlign w:val="center"/>
          </w:tcPr>
          <w:p w14:paraId="52CD9C40" w14:textId="77777777" w:rsidR="00372876" w:rsidRPr="00E91546" w:rsidRDefault="00372876" w:rsidP="009F20FD">
            <w:pPr>
              <w:contextualSpacing/>
              <w:jc w:val="center"/>
              <w:rPr>
                <w:sz w:val="24"/>
                <w:szCs w:val="24"/>
              </w:rPr>
            </w:pPr>
          </w:p>
          <w:p w14:paraId="34F01573" w14:textId="77777777" w:rsidR="00372876" w:rsidRPr="00E91546" w:rsidRDefault="00372876" w:rsidP="009F20FD">
            <w:pPr>
              <w:contextualSpacing/>
              <w:jc w:val="center"/>
              <w:rPr>
                <w:sz w:val="24"/>
                <w:szCs w:val="24"/>
              </w:rPr>
            </w:pPr>
            <w:r w:rsidRPr="00E91546">
              <w:rPr>
                <w:sz w:val="24"/>
                <w:szCs w:val="24"/>
              </w:rPr>
              <w:t>Показник</w:t>
            </w:r>
          </w:p>
        </w:tc>
        <w:tc>
          <w:tcPr>
            <w:tcW w:w="4678" w:type="dxa"/>
            <w:gridSpan w:val="2"/>
            <w:vAlign w:val="center"/>
          </w:tcPr>
          <w:p w14:paraId="79739A37" w14:textId="77777777" w:rsidR="00372876" w:rsidRPr="00E91546" w:rsidRDefault="00372876" w:rsidP="009F20FD">
            <w:pPr>
              <w:contextualSpacing/>
              <w:jc w:val="center"/>
              <w:rPr>
                <w:sz w:val="24"/>
                <w:szCs w:val="24"/>
              </w:rPr>
            </w:pPr>
            <w:r w:rsidRPr="00E91546">
              <w:rPr>
                <w:sz w:val="24"/>
                <w:szCs w:val="24"/>
              </w:rPr>
              <w:t>Чисельність, осіб</w:t>
            </w:r>
          </w:p>
        </w:tc>
      </w:tr>
      <w:tr w:rsidR="00372876" w:rsidRPr="00E91546" w14:paraId="7A607891" w14:textId="77777777" w:rsidTr="00372876">
        <w:trPr>
          <w:trHeight w:val="567"/>
        </w:trPr>
        <w:tc>
          <w:tcPr>
            <w:tcW w:w="4528" w:type="dxa"/>
            <w:vMerge/>
            <w:tcBorders>
              <w:top w:val="nil"/>
            </w:tcBorders>
            <w:vAlign w:val="center"/>
          </w:tcPr>
          <w:p w14:paraId="265D5FB6" w14:textId="77777777" w:rsidR="00372876" w:rsidRPr="00E91546" w:rsidRDefault="00372876" w:rsidP="009F20FD">
            <w:pPr>
              <w:contextualSpacing/>
              <w:jc w:val="center"/>
              <w:rPr>
                <w:sz w:val="24"/>
                <w:szCs w:val="24"/>
              </w:rPr>
            </w:pPr>
          </w:p>
        </w:tc>
        <w:tc>
          <w:tcPr>
            <w:tcW w:w="2268" w:type="dxa"/>
            <w:tcBorders>
              <w:left w:val="single" w:sz="6" w:space="0" w:color="000000"/>
            </w:tcBorders>
            <w:vAlign w:val="center"/>
          </w:tcPr>
          <w:p w14:paraId="672D88BB" w14:textId="77777777" w:rsidR="00372876" w:rsidRPr="00E91546" w:rsidRDefault="00372876" w:rsidP="009F20FD">
            <w:pPr>
              <w:contextualSpacing/>
              <w:jc w:val="center"/>
              <w:rPr>
                <w:sz w:val="24"/>
                <w:szCs w:val="24"/>
              </w:rPr>
            </w:pPr>
            <w:r w:rsidRPr="00E91546">
              <w:rPr>
                <w:sz w:val="24"/>
                <w:szCs w:val="24"/>
              </w:rPr>
              <w:t>20</w:t>
            </w:r>
            <w:r>
              <w:rPr>
                <w:sz w:val="24"/>
                <w:szCs w:val="24"/>
              </w:rPr>
              <w:t>22</w:t>
            </w:r>
          </w:p>
        </w:tc>
        <w:tc>
          <w:tcPr>
            <w:tcW w:w="2410" w:type="dxa"/>
            <w:vAlign w:val="center"/>
          </w:tcPr>
          <w:p w14:paraId="58E34FF0" w14:textId="77777777" w:rsidR="00372876" w:rsidRPr="00E91546" w:rsidRDefault="00372876" w:rsidP="009F20FD">
            <w:pPr>
              <w:contextualSpacing/>
              <w:jc w:val="center"/>
              <w:rPr>
                <w:sz w:val="24"/>
                <w:szCs w:val="24"/>
              </w:rPr>
            </w:pPr>
            <w:r w:rsidRPr="00E91546">
              <w:rPr>
                <w:sz w:val="24"/>
                <w:szCs w:val="24"/>
              </w:rPr>
              <w:t>20</w:t>
            </w:r>
            <w:r>
              <w:rPr>
                <w:sz w:val="24"/>
                <w:szCs w:val="24"/>
              </w:rPr>
              <w:t>23</w:t>
            </w:r>
          </w:p>
        </w:tc>
      </w:tr>
      <w:tr w:rsidR="00372876" w:rsidRPr="00E91546" w14:paraId="5C489D03" w14:textId="77777777" w:rsidTr="00372876">
        <w:trPr>
          <w:trHeight w:val="567"/>
        </w:trPr>
        <w:tc>
          <w:tcPr>
            <w:tcW w:w="4528" w:type="dxa"/>
            <w:vAlign w:val="center"/>
          </w:tcPr>
          <w:p w14:paraId="72994C1C" w14:textId="306979C5" w:rsidR="00372876" w:rsidRPr="00E91546" w:rsidRDefault="00372876" w:rsidP="004E1BC9">
            <w:pPr>
              <w:contextualSpacing/>
              <w:rPr>
                <w:sz w:val="24"/>
                <w:szCs w:val="24"/>
              </w:rPr>
            </w:pPr>
            <w:r w:rsidRPr="00E91546">
              <w:rPr>
                <w:sz w:val="24"/>
                <w:szCs w:val="24"/>
              </w:rPr>
              <w:t>Кількість працівниківпідприємства</w:t>
            </w:r>
          </w:p>
        </w:tc>
        <w:tc>
          <w:tcPr>
            <w:tcW w:w="2268" w:type="dxa"/>
            <w:tcBorders>
              <w:left w:val="single" w:sz="6" w:space="0" w:color="000000"/>
            </w:tcBorders>
            <w:vAlign w:val="center"/>
          </w:tcPr>
          <w:p w14:paraId="7E09BB6A" w14:textId="77777777" w:rsidR="00372876" w:rsidRPr="00E91546" w:rsidRDefault="00372876" w:rsidP="004E1BC9">
            <w:pPr>
              <w:contextualSpacing/>
              <w:jc w:val="center"/>
              <w:rPr>
                <w:sz w:val="24"/>
                <w:szCs w:val="24"/>
              </w:rPr>
            </w:pPr>
            <w:r w:rsidRPr="00E91546">
              <w:rPr>
                <w:sz w:val="24"/>
                <w:szCs w:val="24"/>
              </w:rPr>
              <w:t>388</w:t>
            </w:r>
          </w:p>
        </w:tc>
        <w:tc>
          <w:tcPr>
            <w:tcW w:w="2410" w:type="dxa"/>
            <w:vAlign w:val="center"/>
          </w:tcPr>
          <w:p w14:paraId="5667CB6A" w14:textId="29642EE1" w:rsidR="00372876" w:rsidRPr="00E91546" w:rsidRDefault="00372876" w:rsidP="004E1BC9">
            <w:pPr>
              <w:contextualSpacing/>
              <w:jc w:val="center"/>
              <w:rPr>
                <w:sz w:val="24"/>
                <w:szCs w:val="24"/>
              </w:rPr>
            </w:pPr>
            <w:r>
              <w:rPr>
                <w:sz w:val="24"/>
                <w:szCs w:val="24"/>
              </w:rPr>
              <w:t>425</w:t>
            </w:r>
          </w:p>
        </w:tc>
      </w:tr>
      <w:tr w:rsidR="00372876" w:rsidRPr="00E91546" w14:paraId="3E5AA872" w14:textId="77777777" w:rsidTr="00372876">
        <w:trPr>
          <w:trHeight w:val="567"/>
        </w:trPr>
        <w:tc>
          <w:tcPr>
            <w:tcW w:w="4528" w:type="dxa"/>
            <w:vAlign w:val="center"/>
          </w:tcPr>
          <w:p w14:paraId="1E41A5BA" w14:textId="77777777" w:rsidR="00372876" w:rsidRPr="00E91546" w:rsidRDefault="00372876" w:rsidP="00372876">
            <w:pPr>
              <w:tabs>
                <w:tab w:val="left" w:pos="244"/>
              </w:tabs>
              <w:contextualSpacing/>
              <w:rPr>
                <w:sz w:val="24"/>
                <w:szCs w:val="24"/>
              </w:rPr>
            </w:pPr>
            <w:r w:rsidRPr="00E91546">
              <w:rPr>
                <w:sz w:val="24"/>
                <w:szCs w:val="24"/>
              </w:rPr>
              <w:t>-</w:t>
            </w:r>
            <w:r w:rsidRPr="00E91546">
              <w:rPr>
                <w:sz w:val="24"/>
                <w:szCs w:val="24"/>
              </w:rPr>
              <w:tab/>
              <w:t>Робітники</w:t>
            </w:r>
          </w:p>
        </w:tc>
        <w:tc>
          <w:tcPr>
            <w:tcW w:w="2268" w:type="dxa"/>
            <w:tcBorders>
              <w:left w:val="single" w:sz="6" w:space="0" w:color="000000"/>
            </w:tcBorders>
            <w:vAlign w:val="center"/>
          </w:tcPr>
          <w:p w14:paraId="577F98F3" w14:textId="77777777" w:rsidR="00372876" w:rsidRPr="00E91546" w:rsidRDefault="00372876" w:rsidP="004E1BC9">
            <w:pPr>
              <w:contextualSpacing/>
              <w:jc w:val="center"/>
              <w:rPr>
                <w:sz w:val="24"/>
                <w:szCs w:val="24"/>
              </w:rPr>
            </w:pPr>
            <w:r w:rsidRPr="00E91546">
              <w:rPr>
                <w:sz w:val="24"/>
                <w:szCs w:val="24"/>
              </w:rPr>
              <w:t>333</w:t>
            </w:r>
          </w:p>
        </w:tc>
        <w:tc>
          <w:tcPr>
            <w:tcW w:w="2410" w:type="dxa"/>
            <w:vAlign w:val="center"/>
          </w:tcPr>
          <w:p w14:paraId="551B8DF3" w14:textId="7A5AB8DC" w:rsidR="00372876" w:rsidRPr="00E91546" w:rsidRDefault="00372876" w:rsidP="004E1BC9">
            <w:pPr>
              <w:contextualSpacing/>
              <w:jc w:val="center"/>
              <w:rPr>
                <w:sz w:val="24"/>
                <w:szCs w:val="24"/>
              </w:rPr>
            </w:pPr>
            <w:r>
              <w:rPr>
                <w:sz w:val="24"/>
                <w:szCs w:val="24"/>
              </w:rPr>
              <w:t>365</w:t>
            </w:r>
          </w:p>
        </w:tc>
      </w:tr>
      <w:tr w:rsidR="00372876" w:rsidRPr="00E91546" w14:paraId="7E5DD88B" w14:textId="77777777" w:rsidTr="00372876">
        <w:trPr>
          <w:trHeight w:val="567"/>
        </w:trPr>
        <w:tc>
          <w:tcPr>
            <w:tcW w:w="4528" w:type="dxa"/>
            <w:vAlign w:val="center"/>
          </w:tcPr>
          <w:p w14:paraId="36FCEF03" w14:textId="77777777" w:rsidR="00372876" w:rsidRPr="00E91546" w:rsidRDefault="00372876" w:rsidP="00372876">
            <w:pPr>
              <w:tabs>
                <w:tab w:val="left" w:pos="244"/>
              </w:tabs>
              <w:contextualSpacing/>
              <w:rPr>
                <w:sz w:val="24"/>
                <w:szCs w:val="24"/>
              </w:rPr>
            </w:pPr>
            <w:r w:rsidRPr="00E91546">
              <w:rPr>
                <w:sz w:val="24"/>
                <w:szCs w:val="24"/>
              </w:rPr>
              <w:t>-</w:t>
            </w:r>
            <w:r w:rsidRPr="00E91546">
              <w:rPr>
                <w:sz w:val="24"/>
                <w:szCs w:val="24"/>
              </w:rPr>
              <w:tab/>
              <w:t>Керівники</w:t>
            </w:r>
          </w:p>
        </w:tc>
        <w:tc>
          <w:tcPr>
            <w:tcW w:w="2268" w:type="dxa"/>
            <w:tcBorders>
              <w:left w:val="single" w:sz="6" w:space="0" w:color="000000"/>
            </w:tcBorders>
            <w:vAlign w:val="center"/>
          </w:tcPr>
          <w:p w14:paraId="206A1883" w14:textId="77777777" w:rsidR="00372876" w:rsidRPr="00E91546" w:rsidRDefault="00372876" w:rsidP="004E1BC9">
            <w:pPr>
              <w:contextualSpacing/>
              <w:jc w:val="center"/>
              <w:rPr>
                <w:sz w:val="24"/>
                <w:szCs w:val="24"/>
              </w:rPr>
            </w:pPr>
            <w:r w:rsidRPr="00E91546">
              <w:rPr>
                <w:sz w:val="24"/>
                <w:szCs w:val="24"/>
              </w:rPr>
              <w:t>15</w:t>
            </w:r>
          </w:p>
        </w:tc>
        <w:tc>
          <w:tcPr>
            <w:tcW w:w="2410" w:type="dxa"/>
            <w:vAlign w:val="center"/>
          </w:tcPr>
          <w:p w14:paraId="213B2BF0" w14:textId="5E8568A9" w:rsidR="00372876" w:rsidRPr="00E91546" w:rsidRDefault="00372876" w:rsidP="004E1BC9">
            <w:pPr>
              <w:contextualSpacing/>
              <w:jc w:val="center"/>
              <w:rPr>
                <w:sz w:val="24"/>
                <w:szCs w:val="24"/>
              </w:rPr>
            </w:pPr>
            <w:r>
              <w:rPr>
                <w:sz w:val="24"/>
                <w:szCs w:val="24"/>
              </w:rPr>
              <w:t>17</w:t>
            </w:r>
          </w:p>
        </w:tc>
      </w:tr>
      <w:tr w:rsidR="00372876" w:rsidRPr="00E91546" w14:paraId="514EF234" w14:textId="77777777" w:rsidTr="00372876">
        <w:trPr>
          <w:trHeight w:val="567"/>
        </w:trPr>
        <w:tc>
          <w:tcPr>
            <w:tcW w:w="4528" w:type="dxa"/>
            <w:vAlign w:val="center"/>
          </w:tcPr>
          <w:p w14:paraId="71494C79" w14:textId="77777777" w:rsidR="00372876" w:rsidRPr="00E91546" w:rsidRDefault="00372876" w:rsidP="00372876">
            <w:pPr>
              <w:tabs>
                <w:tab w:val="left" w:pos="244"/>
              </w:tabs>
              <w:contextualSpacing/>
              <w:rPr>
                <w:sz w:val="24"/>
                <w:szCs w:val="24"/>
              </w:rPr>
            </w:pPr>
            <w:r w:rsidRPr="00E91546">
              <w:rPr>
                <w:sz w:val="24"/>
                <w:szCs w:val="24"/>
              </w:rPr>
              <w:t>-</w:t>
            </w:r>
            <w:r w:rsidRPr="00E91546">
              <w:rPr>
                <w:sz w:val="24"/>
                <w:szCs w:val="24"/>
              </w:rPr>
              <w:tab/>
              <w:t>Фахівці</w:t>
            </w:r>
          </w:p>
        </w:tc>
        <w:tc>
          <w:tcPr>
            <w:tcW w:w="2268" w:type="dxa"/>
            <w:tcBorders>
              <w:left w:val="single" w:sz="6" w:space="0" w:color="000000"/>
            </w:tcBorders>
            <w:vAlign w:val="center"/>
          </w:tcPr>
          <w:p w14:paraId="2407A117" w14:textId="77777777" w:rsidR="00372876" w:rsidRPr="00E91546" w:rsidRDefault="00372876" w:rsidP="004E1BC9">
            <w:pPr>
              <w:contextualSpacing/>
              <w:jc w:val="center"/>
              <w:rPr>
                <w:sz w:val="24"/>
                <w:szCs w:val="24"/>
              </w:rPr>
            </w:pPr>
            <w:r w:rsidRPr="00E91546">
              <w:rPr>
                <w:sz w:val="24"/>
                <w:szCs w:val="24"/>
              </w:rPr>
              <w:t>40</w:t>
            </w:r>
          </w:p>
        </w:tc>
        <w:tc>
          <w:tcPr>
            <w:tcW w:w="2410" w:type="dxa"/>
            <w:vAlign w:val="center"/>
          </w:tcPr>
          <w:p w14:paraId="53BBAED2" w14:textId="5BBEBD50" w:rsidR="00372876" w:rsidRPr="00E91546" w:rsidRDefault="00372876" w:rsidP="004E1BC9">
            <w:pPr>
              <w:contextualSpacing/>
              <w:jc w:val="center"/>
              <w:rPr>
                <w:sz w:val="24"/>
                <w:szCs w:val="24"/>
              </w:rPr>
            </w:pPr>
            <w:r>
              <w:rPr>
                <w:sz w:val="24"/>
                <w:szCs w:val="24"/>
              </w:rPr>
              <w:t>43</w:t>
            </w:r>
          </w:p>
        </w:tc>
      </w:tr>
    </w:tbl>
    <w:p w14:paraId="5CAE8CA1" w14:textId="0BD93C8D" w:rsidR="009F20FD" w:rsidRPr="00700005" w:rsidRDefault="00372876" w:rsidP="009F20FD">
      <w:pPr>
        <w:spacing w:line="360" w:lineRule="auto"/>
        <w:ind w:left="708"/>
        <w:contextualSpacing/>
      </w:pPr>
      <w:r w:rsidRPr="00700005">
        <w:t>Систематизовано автором на основі внутрішньої інформації п</w:t>
      </w:r>
      <w:r w:rsidR="00D85877">
        <w:t>і</w:t>
      </w:r>
      <w:r w:rsidRPr="00700005">
        <w:t>дприємства</w:t>
      </w:r>
    </w:p>
    <w:p w14:paraId="4D18C3FF" w14:textId="77777777" w:rsidR="008611B1" w:rsidRDefault="008611B1" w:rsidP="009F20FD">
      <w:pPr>
        <w:spacing w:line="360" w:lineRule="auto"/>
        <w:ind w:firstLine="709"/>
        <w:contextualSpacing/>
      </w:pPr>
    </w:p>
    <w:p w14:paraId="7DCA63EB" w14:textId="77777777" w:rsidR="00372876" w:rsidRDefault="00372876" w:rsidP="009F20FD">
      <w:pPr>
        <w:spacing w:line="360" w:lineRule="auto"/>
        <w:ind w:firstLine="709"/>
        <w:contextualSpacing/>
      </w:pPr>
      <w:r>
        <w:t>Протягом аналізованого періоду чистий дохід від реалізації продукції збільшився на 9,5%, що свідчить про позитивну динаміку. Собівартість реалізованої продукції також зросла на 7,5%, а загальні витрати на виробництво та реалізацію продукції — на 6,2%. Водночас адміністративні витрати зменшилися на 4,8%, що вказує на оптимізацію управлінських витрат. Валовий прибуток підвищився на 12,2%, проте прибуток від операційної діяльності та чистий прибуток знизилися на 12,7% та 14,3% відповідно, що може свідчити про збільшення непрямих витрат або несприятливі ринкові умови. Витрати на 1 грн чистої виручки зменшилися на 3,1%, що позитивно вплинуло на ефективність використання ресурсів. Однак показники рентабельності діяльності та рентабельності продукції знизилися, що свідчить про зменшення прибутковості. У таблиці 2.7 наведено склад та організаційну структуру працівників підприємства за період з 2022 по 2023 роки.</w:t>
      </w:r>
    </w:p>
    <w:p w14:paraId="10E05794" w14:textId="58683671" w:rsidR="009F20FD" w:rsidRDefault="009F20FD" w:rsidP="009F20FD">
      <w:pPr>
        <w:spacing w:line="360" w:lineRule="auto"/>
        <w:ind w:firstLine="709"/>
        <w:contextualSpacing/>
      </w:pPr>
      <w:r>
        <w:lastRenderedPageBreak/>
        <w:t>Загалом тенденції свідчать про зміцнення кадрової бази підприємства, збільшення частки кваліфікованих працівників та розширення можливостей для розвитку підприємства.</w:t>
      </w:r>
      <w:r w:rsidRPr="00E91546">
        <w:t xml:space="preserve">Виконаємо SWOT-аналіз для </w:t>
      </w:r>
      <w:r>
        <w:t>ТОВ «</w:t>
      </w:r>
      <w:r w:rsidRPr="009F20FD">
        <w:t>Ribas Hotels Group</w:t>
      </w:r>
      <w:r>
        <w:t>» (табл. 2.</w:t>
      </w:r>
      <w:r w:rsidR="00226871">
        <w:t>8</w:t>
      </w:r>
      <w:r>
        <w:t>).</w:t>
      </w:r>
    </w:p>
    <w:p w14:paraId="4EC5B73A" w14:textId="77777777" w:rsidR="00700005" w:rsidRDefault="00700005" w:rsidP="00581EE3">
      <w:pPr>
        <w:spacing w:line="360" w:lineRule="auto"/>
        <w:ind w:firstLine="709"/>
        <w:contextualSpacing/>
      </w:pPr>
    </w:p>
    <w:p w14:paraId="098C840A" w14:textId="68387E79" w:rsidR="009F20FD" w:rsidRDefault="009F20FD" w:rsidP="00581EE3">
      <w:pPr>
        <w:spacing w:line="360" w:lineRule="auto"/>
        <w:ind w:firstLine="709"/>
        <w:contextualSpacing/>
      </w:pPr>
      <w:r>
        <w:t>Таблиця 2.</w:t>
      </w:r>
      <w:r w:rsidR="00226871">
        <w:t>8</w:t>
      </w:r>
      <w:r w:rsidR="00581EE3">
        <w:t xml:space="preserve"> </w:t>
      </w:r>
      <w:r w:rsidR="008611B1" w:rsidRPr="008611B1">
        <w:t>–</w:t>
      </w:r>
      <w:r w:rsidR="00581EE3">
        <w:t xml:space="preserve"> </w:t>
      </w:r>
      <w:r>
        <w:rPr>
          <w:lang w:val="en-US"/>
        </w:rPr>
        <w:t>SWOT</w:t>
      </w:r>
      <w:r w:rsidRPr="009F20FD">
        <w:t>-</w:t>
      </w:r>
      <w:r>
        <w:t xml:space="preserve">аналіз </w:t>
      </w:r>
      <w:r w:rsidRPr="009F20FD">
        <w:t>ТОВ «Ribas Hotels Group»</w:t>
      </w:r>
    </w:p>
    <w:tbl>
      <w:tblPr>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5063"/>
      </w:tblGrid>
      <w:tr w:rsidR="009F20FD" w:rsidRPr="009F20FD" w14:paraId="6D16ADF9" w14:textId="77777777" w:rsidTr="00FA7184">
        <w:trPr>
          <w:trHeight w:val="300"/>
        </w:trPr>
        <w:tc>
          <w:tcPr>
            <w:tcW w:w="4815" w:type="dxa"/>
            <w:shd w:val="clear" w:color="auto" w:fill="auto"/>
            <w:noWrap/>
            <w:hideMark/>
          </w:tcPr>
          <w:p w14:paraId="6EB21ABE" w14:textId="77777777" w:rsidR="009F20FD" w:rsidRPr="009F20FD" w:rsidRDefault="009F20FD" w:rsidP="009F20FD">
            <w:pPr>
              <w:widowControl/>
              <w:autoSpaceDE/>
              <w:autoSpaceDN/>
              <w:adjustRightInd/>
              <w:jc w:val="center"/>
              <w:rPr>
                <w:rFonts w:eastAsia="Times New Roman"/>
                <w:b/>
                <w:bCs/>
                <w:color w:val="000000"/>
                <w:kern w:val="0"/>
                <w:sz w:val="24"/>
                <w:szCs w:val="24"/>
                <w:lang w:eastAsia="ru-RU"/>
                <w14:ligatures w14:val="none"/>
              </w:rPr>
            </w:pPr>
            <w:r w:rsidRPr="009F20FD">
              <w:rPr>
                <w:rFonts w:eastAsia="Times New Roman" w:hint="cs"/>
                <w:b/>
                <w:bCs/>
                <w:color w:val="000000"/>
                <w:kern w:val="0"/>
                <w:sz w:val="24"/>
                <w:szCs w:val="24"/>
                <w:lang w:eastAsia="ru-RU"/>
                <w14:ligatures w14:val="none"/>
              </w:rPr>
              <w:t>Сильні сторони (Strengths)</w:t>
            </w:r>
          </w:p>
        </w:tc>
        <w:tc>
          <w:tcPr>
            <w:tcW w:w="5063" w:type="dxa"/>
            <w:shd w:val="clear" w:color="auto" w:fill="auto"/>
            <w:noWrap/>
            <w:hideMark/>
          </w:tcPr>
          <w:p w14:paraId="41B8E42F" w14:textId="77777777" w:rsidR="009F20FD" w:rsidRPr="009F20FD" w:rsidRDefault="009F20FD" w:rsidP="009F20FD">
            <w:pPr>
              <w:widowControl/>
              <w:autoSpaceDE/>
              <w:autoSpaceDN/>
              <w:adjustRightInd/>
              <w:jc w:val="center"/>
              <w:rPr>
                <w:rFonts w:eastAsia="Times New Roman"/>
                <w:b/>
                <w:bCs/>
                <w:color w:val="000000"/>
                <w:kern w:val="0"/>
                <w:sz w:val="24"/>
                <w:szCs w:val="24"/>
                <w:lang w:eastAsia="ru-RU"/>
                <w14:ligatures w14:val="none"/>
              </w:rPr>
            </w:pPr>
            <w:r w:rsidRPr="009F20FD">
              <w:rPr>
                <w:rFonts w:eastAsia="Times New Roman" w:hint="cs"/>
                <w:b/>
                <w:bCs/>
                <w:color w:val="000000"/>
                <w:kern w:val="0"/>
                <w:sz w:val="24"/>
                <w:szCs w:val="24"/>
                <w:lang w:eastAsia="ru-RU"/>
                <w14:ligatures w14:val="none"/>
              </w:rPr>
              <w:t>Слабкі сторони (Weaknesses)</w:t>
            </w:r>
          </w:p>
        </w:tc>
      </w:tr>
      <w:tr w:rsidR="009F20FD" w:rsidRPr="009F20FD" w14:paraId="376DEA91" w14:textId="77777777" w:rsidTr="00FA7184">
        <w:trPr>
          <w:trHeight w:val="300"/>
        </w:trPr>
        <w:tc>
          <w:tcPr>
            <w:tcW w:w="4815" w:type="dxa"/>
            <w:shd w:val="clear" w:color="auto" w:fill="auto"/>
            <w:noWrap/>
            <w:hideMark/>
          </w:tcPr>
          <w:p w14:paraId="1A1D0D90"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Досвід та репутація: понад 9 років успішного управління готелями різних категорій.</w:t>
            </w:r>
          </w:p>
        </w:tc>
        <w:tc>
          <w:tcPr>
            <w:tcW w:w="5063" w:type="dxa"/>
            <w:shd w:val="clear" w:color="auto" w:fill="auto"/>
            <w:noWrap/>
            <w:hideMark/>
          </w:tcPr>
          <w:p w14:paraId="679E1A90"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Залежність від внутрішнього ринку: значна частина доходів генерується в Україні, що робить компанію вразливою до внутрішніх економічних та політичних змін.</w:t>
            </w:r>
          </w:p>
        </w:tc>
      </w:tr>
      <w:tr w:rsidR="009F20FD" w:rsidRPr="009F20FD" w14:paraId="2105A08C" w14:textId="77777777" w:rsidTr="00FA7184">
        <w:trPr>
          <w:trHeight w:val="300"/>
        </w:trPr>
        <w:tc>
          <w:tcPr>
            <w:tcW w:w="4815" w:type="dxa"/>
            <w:shd w:val="clear" w:color="auto" w:fill="auto"/>
            <w:noWrap/>
            <w:hideMark/>
          </w:tcPr>
          <w:p w14:paraId="0ECC97DE"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Різноманітний портфель: управління 28 об'єктами, включаючи міські, пляжні та гірськолижні готелі.</w:t>
            </w:r>
          </w:p>
        </w:tc>
        <w:tc>
          <w:tcPr>
            <w:tcW w:w="5063" w:type="dxa"/>
            <w:shd w:val="clear" w:color="auto" w:fill="auto"/>
            <w:noWrap/>
            <w:hideMark/>
          </w:tcPr>
          <w:p w14:paraId="59EAD54C"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Обмеженість ресурсів для швидкої експансії: можливі обмеження у фінансах та персоналі для швидкого розширення на нові ринки.</w:t>
            </w:r>
          </w:p>
        </w:tc>
      </w:tr>
      <w:tr w:rsidR="009F20FD" w:rsidRPr="009F20FD" w14:paraId="3834F199" w14:textId="77777777" w:rsidTr="00FA7184">
        <w:trPr>
          <w:trHeight w:val="300"/>
        </w:trPr>
        <w:tc>
          <w:tcPr>
            <w:tcW w:w="4815" w:type="dxa"/>
            <w:shd w:val="clear" w:color="auto" w:fill="auto"/>
            <w:noWrap/>
            <w:hideMark/>
          </w:tcPr>
          <w:p w14:paraId="6FECEFD3"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Інноваційність: впровадження сучасних технологій, таких як передача даних через застосунок «Дія».</w:t>
            </w:r>
          </w:p>
        </w:tc>
        <w:tc>
          <w:tcPr>
            <w:tcW w:w="5063" w:type="dxa"/>
            <w:shd w:val="clear" w:color="auto" w:fill="auto"/>
            <w:noWrap/>
            <w:hideMark/>
          </w:tcPr>
          <w:p w14:paraId="6FB9711A"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Вплив зовнішніх факторів: війна та пандемія негативно вплинули на операційну діяльність та доходи.</w:t>
            </w:r>
          </w:p>
        </w:tc>
      </w:tr>
      <w:tr w:rsidR="009F20FD" w:rsidRPr="009F20FD" w14:paraId="53B3AFE5" w14:textId="77777777" w:rsidTr="00FA7184">
        <w:trPr>
          <w:trHeight w:val="300"/>
        </w:trPr>
        <w:tc>
          <w:tcPr>
            <w:tcW w:w="4815" w:type="dxa"/>
            <w:shd w:val="clear" w:color="auto" w:fill="auto"/>
            <w:noWrap/>
            <w:hideMark/>
          </w:tcPr>
          <w:p w14:paraId="62255DDC"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Міжнародна експансія: розвиток проєктів у Польщі, Вірменії, Італії, Казахстані, на Кіпрі та в Індонезії.</w:t>
            </w:r>
          </w:p>
        </w:tc>
        <w:tc>
          <w:tcPr>
            <w:tcW w:w="5063" w:type="dxa"/>
            <w:shd w:val="clear" w:color="auto" w:fill="auto"/>
            <w:noWrap/>
            <w:hideMark/>
          </w:tcPr>
          <w:p w14:paraId="4E8EB49C"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Висока конкуренція: на міжнародних ринках компанія стикається з сильними конкурентами.</w:t>
            </w:r>
          </w:p>
        </w:tc>
      </w:tr>
      <w:tr w:rsidR="009F20FD" w:rsidRPr="009F20FD" w14:paraId="13A75B34" w14:textId="77777777" w:rsidTr="00FA7184">
        <w:trPr>
          <w:trHeight w:val="300"/>
        </w:trPr>
        <w:tc>
          <w:tcPr>
            <w:tcW w:w="4815" w:type="dxa"/>
            <w:shd w:val="clear" w:color="auto" w:fill="auto"/>
            <w:noWrap/>
            <w:hideMark/>
          </w:tcPr>
          <w:p w14:paraId="2F6FBB42" w14:textId="77777777" w:rsidR="009F20FD" w:rsidRPr="009F20FD" w:rsidRDefault="009F20FD" w:rsidP="009F20FD">
            <w:pPr>
              <w:widowControl/>
              <w:autoSpaceDE/>
              <w:autoSpaceDN/>
              <w:adjustRightInd/>
              <w:jc w:val="center"/>
              <w:rPr>
                <w:rFonts w:eastAsia="Times New Roman"/>
                <w:b/>
                <w:bCs/>
                <w:color w:val="000000"/>
                <w:kern w:val="0"/>
                <w:sz w:val="24"/>
                <w:szCs w:val="24"/>
                <w:lang w:eastAsia="ru-RU"/>
                <w14:ligatures w14:val="none"/>
              </w:rPr>
            </w:pPr>
            <w:r w:rsidRPr="009F20FD">
              <w:rPr>
                <w:rFonts w:eastAsia="Times New Roman" w:hint="cs"/>
                <w:b/>
                <w:bCs/>
                <w:color w:val="000000"/>
                <w:kern w:val="0"/>
                <w:sz w:val="24"/>
                <w:szCs w:val="24"/>
                <w:lang w:eastAsia="ru-RU"/>
                <w14:ligatures w14:val="none"/>
              </w:rPr>
              <w:t>Можливості (Opportunities)</w:t>
            </w:r>
          </w:p>
        </w:tc>
        <w:tc>
          <w:tcPr>
            <w:tcW w:w="5063" w:type="dxa"/>
            <w:shd w:val="clear" w:color="auto" w:fill="auto"/>
            <w:noWrap/>
            <w:hideMark/>
          </w:tcPr>
          <w:p w14:paraId="6C6FAF5C" w14:textId="77777777" w:rsidR="009F20FD" w:rsidRPr="009F20FD" w:rsidRDefault="009F20FD" w:rsidP="009F20FD">
            <w:pPr>
              <w:widowControl/>
              <w:autoSpaceDE/>
              <w:autoSpaceDN/>
              <w:adjustRightInd/>
              <w:jc w:val="center"/>
              <w:rPr>
                <w:rFonts w:eastAsia="Times New Roman"/>
                <w:b/>
                <w:bCs/>
                <w:color w:val="000000"/>
                <w:kern w:val="0"/>
                <w:sz w:val="24"/>
                <w:szCs w:val="24"/>
                <w:lang w:eastAsia="ru-RU"/>
                <w14:ligatures w14:val="none"/>
              </w:rPr>
            </w:pPr>
            <w:r w:rsidRPr="009F20FD">
              <w:rPr>
                <w:rFonts w:eastAsia="Times New Roman" w:hint="cs"/>
                <w:b/>
                <w:bCs/>
                <w:color w:val="000000"/>
                <w:kern w:val="0"/>
                <w:sz w:val="24"/>
                <w:szCs w:val="24"/>
                <w:lang w:eastAsia="ru-RU"/>
                <w14:ligatures w14:val="none"/>
              </w:rPr>
              <w:t>Загрози (Threats)</w:t>
            </w:r>
          </w:p>
        </w:tc>
      </w:tr>
      <w:tr w:rsidR="009F20FD" w:rsidRPr="009F20FD" w14:paraId="120516E0" w14:textId="77777777" w:rsidTr="00FA7184">
        <w:trPr>
          <w:trHeight w:val="300"/>
        </w:trPr>
        <w:tc>
          <w:tcPr>
            <w:tcW w:w="4815" w:type="dxa"/>
            <w:shd w:val="clear" w:color="auto" w:fill="auto"/>
            <w:noWrap/>
            <w:hideMark/>
          </w:tcPr>
          <w:p w14:paraId="16629A42"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Розширення на міжнародні ринки: можливість збільшити присутність у Європі та Азії.</w:t>
            </w:r>
          </w:p>
        </w:tc>
        <w:tc>
          <w:tcPr>
            <w:tcW w:w="5063" w:type="dxa"/>
            <w:shd w:val="clear" w:color="auto" w:fill="auto"/>
            <w:noWrap/>
            <w:hideMark/>
          </w:tcPr>
          <w:p w14:paraId="5FC48A93"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Економічна нестабільність: коливання валютних курсів та економічні кризи можуть негативно вплинути на бізнес.</w:t>
            </w:r>
          </w:p>
        </w:tc>
      </w:tr>
      <w:tr w:rsidR="009F20FD" w:rsidRPr="009F20FD" w14:paraId="0F02D0F0" w14:textId="77777777" w:rsidTr="00FA7184">
        <w:trPr>
          <w:trHeight w:val="300"/>
        </w:trPr>
        <w:tc>
          <w:tcPr>
            <w:tcW w:w="4815" w:type="dxa"/>
            <w:shd w:val="clear" w:color="auto" w:fill="auto"/>
            <w:noWrap/>
            <w:hideMark/>
          </w:tcPr>
          <w:p w14:paraId="684B514F"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Зростання внутрішнього туризму: підвищений інтерес до подорожей всередині країни.</w:t>
            </w:r>
          </w:p>
        </w:tc>
        <w:tc>
          <w:tcPr>
            <w:tcW w:w="5063" w:type="dxa"/>
            <w:shd w:val="clear" w:color="auto" w:fill="auto"/>
            <w:noWrap/>
            <w:hideMark/>
          </w:tcPr>
          <w:p w14:paraId="2C7B3DE9" w14:textId="77777777" w:rsidR="009F20FD" w:rsidRPr="009F20FD" w:rsidRDefault="009F20FD" w:rsidP="009F20FD">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Регуляторні зміни: можливі зміни в законодавстві можуть ускладнити операційну діяльність.</w:t>
            </w:r>
          </w:p>
        </w:tc>
      </w:tr>
      <w:tr w:rsidR="002B02C3" w:rsidRPr="009F20FD" w14:paraId="0F6561C5" w14:textId="77777777" w:rsidTr="00FA7184">
        <w:trPr>
          <w:trHeight w:val="300"/>
        </w:trPr>
        <w:tc>
          <w:tcPr>
            <w:tcW w:w="4815" w:type="dxa"/>
            <w:tcBorders>
              <w:top w:val="single" w:sz="4" w:space="0" w:color="auto"/>
              <w:left w:val="single" w:sz="4" w:space="0" w:color="auto"/>
              <w:bottom w:val="single" w:sz="4" w:space="0" w:color="auto"/>
              <w:right w:val="single" w:sz="4" w:space="0" w:color="auto"/>
            </w:tcBorders>
            <w:shd w:val="clear" w:color="auto" w:fill="auto"/>
            <w:noWrap/>
            <w:hideMark/>
          </w:tcPr>
          <w:p w14:paraId="7A1650FD" w14:textId="77777777" w:rsidR="002B02C3" w:rsidRPr="009F20FD" w:rsidRDefault="002B02C3" w:rsidP="004E1BC9">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Інвестиції в нові проєкти: планується реалізація щонайменше 45 нових готельно-апартаментних комплексів до 2026 року.</w:t>
            </w:r>
          </w:p>
        </w:tc>
        <w:tc>
          <w:tcPr>
            <w:tcW w:w="5063" w:type="dxa"/>
            <w:tcBorders>
              <w:top w:val="single" w:sz="4" w:space="0" w:color="auto"/>
              <w:left w:val="single" w:sz="4" w:space="0" w:color="auto"/>
              <w:bottom w:val="single" w:sz="4" w:space="0" w:color="auto"/>
              <w:right w:val="single" w:sz="4" w:space="0" w:color="auto"/>
            </w:tcBorders>
            <w:shd w:val="clear" w:color="auto" w:fill="auto"/>
            <w:noWrap/>
            <w:hideMark/>
          </w:tcPr>
          <w:p w14:paraId="452DF6E4" w14:textId="77777777" w:rsidR="002B02C3" w:rsidRPr="009F20FD" w:rsidRDefault="002B02C3" w:rsidP="004E1BC9">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Природні катаклізми: стихійні лиха можуть пошкодити інфраструктуру та знизити туристичний потік.</w:t>
            </w:r>
          </w:p>
        </w:tc>
      </w:tr>
      <w:tr w:rsidR="002B02C3" w:rsidRPr="009F20FD" w14:paraId="079AFE83" w14:textId="77777777" w:rsidTr="00FA7184">
        <w:trPr>
          <w:trHeight w:val="300"/>
        </w:trPr>
        <w:tc>
          <w:tcPr>
            <w:tcW w:w="4815" w:type="dxa"/>
            <w:tcBorders>
              <w:top w:val="single" w:sz="4" w:space="0" w:color="auto"/>
              <w:left w:val="single" w:sz="4" w:space="0" w:color="auto"/>
              <w:bottom w:val="single" w:sz="4" w:space="0" w:color="auto"/>
              <w:right w:val="single" w:sz="4" w:space="0" w:color="auto"/>
            </w:tcBorders>
            <w:shd w:val="clear" w:color="auto" w:fill="auto"/>
            <w:noWrap/>
            <w:hideMark/>
          </w:tcPr>
          <w:p w14:paraId="3F648D58" w14:textId="77777777" w:rsidR="002B02C3" w:rsidRPr="009F20FD" w:rsidRDefault="002B02C3" w:rsidP="004E1BC9">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Партнерства та франчайзинг: можливість розширення через співпрацю з іншими брендами та інвесторами.</w:t>
            </w:r>
          </w:p>
        </w:tc>
        <w:tc>
          <w:tcPr>
            <w:tcW w:w="5063" w:type="dxa"/>
            <w:tcBorders>
              <w:top w:val="single" w:sz="4" w:space="0" w:color="auto"/>
              <w:left w:val="single" w:sz="4" w:space="0" w:color="auto"/>
              <w:bottom w:val="single" w:sz="4" w:space="0" w:color="auto"/>
              <w:right w:val="single" w:sz="4" w:space="0" w:color="auto"/>
            </w:tcBorders>
            <w:shd w:val="clear" w:color="auto" w:fill="auto"/>
            <w:noWrap/>
            <w:hideMark/>
          </w:tcPr>
          <w:p w14:paraId="0F8F4D73" w14:textId="77777777" w:rsidR="002B02C3" w:rsidRPr="009F20FD" w:rsidRDefault="002B02C3" w:rsidP="004E1BC9">
            <w:pPr>
              <w:widowControl/>
              <w:autoSpaceDE/>
              <w:autoSpaceDN/>
              <w:adjustRightInd/>
              <w:jc w:val="left"/>
              <w:rPr>
                <w:rFonts w:eastAsia="Times New Roman"/>
                <w:color w:val="000000"/>
                <w:kern w:val="0"/>
                <w:sz w:val="24"/>
                <w:szCs w:val="24"/>
                <w:lang w:eastAsia="ru-RU"/>
                <w14:ligatures w14:val="none"/>
              </w:rPr>
            </w:pPr>
            <w:r w:rsidRPr="009F20FD">
              <w:rPr>
                <w:rFonts w:eastAsia="Times New Roman" w:hint="cs"/>
                <w:color w:val="000000"/>
                <w:kern w:val="0"/>
                <w:sz w:val="24"/>
                <w:szCs w:val="24"/>
                <w:lang w:eastAsia="ru-RU"/>
                <w14:ligatures w14:val="none"/>
              </w:rPr>
              <w:t>Зміни в туристичних уподобаннях: зміна попиту на певні види відпочинку може вплинути на заповнюваність готелів.</w:t>
            </w:r>
          </w:p>
        </w:tc>
      </w:tr>
    </w:tbl>
    <w:p w14:paraId="602290E0" w14:textId="31F5BBF7" w:rsidR="009F20FD" w:rsidRPr="00D85877" w:rsidRDefault="00D85877" w:rsidP="009F20FD">
      <w:pPr>
        <w:spacing w:line="360" w:lineRule="auto"/>
        <w:ind w:firstLine="709"/>
        <w:contextualSpacing/>
        <w:rPr>
          <w:sz w:val="24"/>
          <w:szCs w:val="24"/>
          <w:lang w:val="ru-RU"/>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70539F3F" w14:textId="77777777" w:rsidR="00FA7184" w:rsidRPr="00CA5E88" w:rsidRDefault="00FA7184" w:rsidP="009F20FD">
      <w:pPr>
        <w:spacing w:line="360" w:lineRule="auto"/>
        <w:ind w:firstLine="709"/>
        <w:contextualSpacing/>
      </w:pPr>
    </w:p>
    <w:p w14:paraId="291CBE70" w14:textId="4A1DB272" w:rsidR="009F20FD" w:rsidRPr="005E45FE" w:rsidRDefault="00EB1708" w:rsidP="009F20FD">
      <w:pPr>
        <w:spacing w:line="360" w:lineRule="auto"/>
        <w:ind w:firstLine="709"/>
        <w:contextualSpacing/>
      </w:pPr>
      <w:r w:rsidRPr="00EB1708">
        <w:rPr>
          <w:lang w:val="ru-RU"/>
        </w:rPr>
        <w:t>SWOT</w:t>
      </w:r>
      <w:r w:rsidRPr="005E45FE">
        <w:t>-аналіз ТОВ «</w:t>
      </w:r>
      <w:r w:rsidRPr="00EB1708">
        <w:rPr>
          <w:lang w:val="ru-RU"/>
        </w:rPr>
        <w:t>Ribas</w:t>
      </w:r>
      <w:r w:rsidRPr="005E45FE">
        <w:t xml:space="preserve"> </w:t>
      </w:r>
      <w:r w:rsidRPr="00EB1708">
        <w:rPr>
          <w:lang w:val="ru-RU"/>
        </w:rPr>
        <w:t>Hotels</w:t>
      </w:r>
      <w:r w:rsidRPr="005E45FE">
        <w:t xml:space="preserve"> </w:t>
      </w:r>
      <w:r w:rsidRPr="00EB1708">
        <w:rPr>
          <w:lang w:val="ru-RU"/>
        </w:rPr>
        <w:t>Group</w:t>
      </w:r>
      <w:r w:rsidRPr="005E45FE">
        <w:t xml:space="preserve">» демонструє збалансовану картину сильних сторін компанії, таких як багаторічний досвід, різноманітний портфель готелів і впровадження інновацій, а також перспективи міжнародної експансії та розвитку нових проєктів. Водночас, компанія стикається зі значними викликами, включаючи залежність від внутрішнього ринку, конкуренцію на міжнародній арені </w:t>
      </w:r>
      <w:r w:rsidRPr="005E45FE">
        <w:lastRenderedPageBreak/>
        <w:t xml:space="preserve">та вплив зовнішніх факторів, таких як економічна нестабільність і регуляторні зміни. Для подальшого успіху </w:t>
      </w:r>
      <w:r w:rsidRPr="00EB1708">
        <w:rPr>
          <w:lang w:val="ru-RU"/>
        </w:rPr>
        <w:t>Ribas</w:t>
      </w:r>
      <w:r w:rsidRPr="005E45FE">
        <w:t xml:space="preserve"> </w:t>
      </w:r>
      <w:r w:rsidRPr="00EB1708">
        <w:rPr>
          <w:lang w:val="ru-RU"/>
        </w:rPr>
        <w:t>Hotels</w:t>
      </w:r>
      <w:r w:rsidRPr="005E45FE">
        <w:t xml:space="preserve"> </w:t>
      </w:r>
      <w:r w:rsidRPr="00EB1708">
        <w:rPr>
          <w:lang w:val="ru-RU"/>
        </w:rPr>
        <w:t>Group</w:t>
      </w:r>
      <w:r w:rsidRPr="005E45FE">
        <w:t xml:space="preserve"> важливо оптимізувати ресурси, зміцнювати позиції на міжнародних ринках і адаптуватися до змінних умов бізнес-середовища.</w:t>
      </w:r>
    </w:p>
    <w:p w14:paraId="4EC29917" w14:textId="2A19E567" w:rsidR="00EB1708" w:rsidRPr="00EB1708" w:rsidRDefault="00EB1708" w:rsidP="00930393">
      <w:pPr>
        <w:spacing w:line="360" w:lineRule="auto"/>
        <w:ind w:firstLine="709"/>
        <w:contextualSpacing/>
        <w:rPr>
          <w:lang w:val="en-US"/>
        </w:rPr>
      </w:pPr>
      <w:r>
        <w:rPr>
          <w:lang w:val="ru-RU"/>
        </w:rPr>
        <w:t>Таблиця</w:t>
      </w:r>
      <w:r w:rsidRPr="00EB1708">
        <w:rPr>
          <w:lang w:val="en-US"/>
        </w:rPr>
        <w:t xml:space="preserve"> 2.</w:t>
      </w:r>
      <w:r w:rsidR="00226871">
        <w:t>9</w:t>
      </w:r>
      <w:r w:rsidR="00930393">
        <w:t xml:space="preserve"> </w:t>
      </w:r>
      <w:r w:rsidR="00FA7184" w:rsidRPr="00FA7184">
        <w:t>–</w:t>
      </w:r>
      <w:r w:rsidR="00930393">
        <w:t xml:space="preserve"> </w:t>
      </w:r>
      <w:r w:rsidRPr="00EB1708">
        <w:rPr>
          <w:lang w:val="en-US"/>
        </w:rPr>
        <w:t>PEST-</w:t>
      </w:r>
      <w:r w:rsidRPr="00EB1708">
        <w:rPr>
          <w:lang w:val="ru-RU"/>
        </w:rPr>
        <w:t>аналіз</w:t>
      </w:r>
      <w:r w:rsidRPr="00EB1708">
        <w:rPr>
          <w:lang w:val="en-US"/>
        </w:rPr>
        <w:t xml:space="preserve"> </w:t>
      </w:r>
      <w:r w:rsidRPr="00EB1708">
        <w:rPr>
          <w:lang w:val="ru-RU"/>
        </w:rPr>
        <w:t>ТОВ</w:t>
      </w:r>
      <w:r w:rsidRPr="00EB1708">
        <w:rPr>
          <w:lang w:val="en-US"/>
        </w:rPr>
        <w:t xml:space="preserve"> «Ribas Hotels Group»</w:t>
      </w:r>
    </w:p>
    <w:tbl>
      <w:tblPr>
        <w:tblW w:w="995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593"/>
        <w:gridCol w:w="8363"/>
      </w:tblGrid>
      <w:tr w:rsidR="00EB1708" w:rsidRPr="00FA7184" w14:paraId="07807479" w14:textId="77777777" w:rsidTr="00EB1708">
        <w:trPr>
          <w:trHeight w:val="280"/>
        </w:trPr>
        <w:tc>
          <w:tcPr>
            <w:tcW w:w="1593" w:type="dxa"/>
          </w:tcPr>
          <w:p w14:paraId="1A77EF5C" w14:textId="77777777" w:rsidR="00EB1708" w:rsidRPr="00FA7184" w:rsidRDefault="00EB1708">
            <w:pPr>
              <w:widowControl/>
              <w:jc w:val="center"/>
              <w:rPr>
                <w:rFonts w:eastAsiaTheme="minorHAnsi"/>
                <w:color w:val="000000"/>
                <w:kern w:val="0"/>
                <w:sz w:val="24"/>
                <w:szCs w:val="24"/>
                <w:lang w:eastAsia="en-US"/>
              </w:rPr>
            </w:pPr>
            <w:r w:rsidRPr="00FA7184">
              <w:rPr>
                <w:rFonts w:eastAsiaTheme="minorHAnsi"/>
                <w:color w:val="000000"/>
                <w:kern w:val="0"/>
                <w:sz w:val="24"/>
                <w:szCs w:val="24"/>
                <w:lang w:eastAsia="en-US"/>
              </w:rPr>
              <w:t>Фактор</w:t>
            </w:r>
          </w:p>
        </w:tc>
        <w:tc>
          <w:tcPr>
            <w:tcW w:w="8363" w:type="dxa"/>
          </w:tcPr>
          <w:p w14:paraId="06265466" w14:textId="77777777" w:rsidR="00EB1708" w:rsidRPr="00FA7184" w:rsidRDefault="00EB1708">
            <w:pPr>
              <w:widowControl/>
              <w:jc w:val="center"/>
              <w:rPr>
                <w:rFonts w:eastAsiaTheme="minorHAnsi"/>
                <w:color w:val="000000"/>
                <w:kern w:val="0"/>
                <w:sz w:val="24"/>
                <w:szCs w:val="24"/>
                <w:lang w:eastAsia="en-US"/>
              </w:rPr>
            </w:pPr>
            <w:r w:rsidRPr="00FA7184">
              <w:rPr>
                <w:rFonts w:eastAsiaTheme="minorHAnsi"/>
                <w:color w:val="000000"/>
                <w:kern w:val="0"/>
                <w:sz w:val="24"/>
                <w:szCs w:val="24"/>
                <w:lang w:eastAsia="en-US"/>
              </w:rPr>
              <w:t>Опис</w:t>
            </w:r>
          </w:p>
        </w:tc>
      </w:tr>
      <w:tr w:rsidR="00EB1708" w:rsidRPr="00FA7184" w14:paraId="5DCC8352" w14:textId="77777777" w:rsidTr="00EB1708">
        <w:trPr>
          <w:trHeight w:val="280"/>
        </w:trPr>
        <w:tc>
          <w:tcPr>
            <w:tcW w:w="1593" w:type="dxa"/>
          </w:tcPr>
          <w:p w14:paraId="6600E7E6" w14:textId="77777777" w:rsidR="00EB1708" w:rsidRPr="00FA7184" w:rsidRDefault="00EB1708">
            <w:pPr>
              <w:widowControl/>
              <w:jc w:val="left"/>
              <w:rPr>
                <w:rFonts w:eastAsiaTheme="minorHAnsi"/>
                <w:color w:val="000000"/>
                <w:kern w:val="0"/>
                <w:sz w:val="24"/>
                <w:szCs w:val="24"/>
                <w:lang w:eastAsia="en-US"/>
              </w:rPr>
            </w:pPr>
            <w:r w:rsidRPr="00FA7184">
              <w:rPr>
                <w:rFonts w:eastAsiaTheme="minorHAnsi"/>
                <w:color w:val="000000"/>
                <w:kern w:val="0"/>
                <w:sz w:val="24"/>
                <w:szCs w:val="24"/>
                <w:lang w:eastAsia="en-US"/>
              </w:rPr>
              <w:t>Політичні</w:t>
            </w:r>
          </w:p>
        </w:tc>
        <w:tc>
          <w:tcPr>
            <w:tcW w:w="8363" w:type="dxa"/>
          </w:tcPr>
          <w:p w14:paraId="4BCD4742" w14:textId="2E5752E8" w:rsidR="00EB1708" w:rsidRPr="00FA7184" w:rsidRDefault="00EB1708" w:rsidP="00FA7184">
            <w:pPr>
              <w:pStyle w:val="ae"/>
              <w:widowControl/>
              <w:numPr>
                <w:ilvl w:val="0"/>
                <w:numId w:val="15"/>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Військовий конфлікт в Україні: Впливає на туристичну галузь, зокрема на безпеку та стабільність роботи готелів.</w:t>
            </w:r>
          </w:p>
          <w:p w14:paraId="1D338D9D" w14:textId="4709C3DF" w:rsidR="00EB1708" w:rsidRPr="00FA7184" w:rsidRDefault="00EB1708" w:rsidP="00FA7184">
            <w:pPr>
              <w:pStyle w:val="ae"/>
              <w:widowControl/>
              <w:numPr>
                <w:ilvl w:val="0"/>
                <w:numId w:val="15"/>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Державна підтримка туризму: Зусилля уряду щодо відновлення та розвитку туристичної інфраструктури можуть сприяти зростанню галузі.</w:t>
            </w:r>
          </w:p>
        </w:tc>
      </w:tr>
      <w:tr w:rsidR="00EB1708" w:rsidRPr="00FA7184" w14:paraId="6729D481" w14:textId="77777777" w:rsidTr="00EB1708">
        <w:trPr>
          <w:trHeight w:val="280"/>
        </w:trPr>
        <w:tc>
          <w:tcPr>
            <w:tcW w:w="1593" w:type="dxa"/>
          </w:tcPr>
          <w:p w14:paraId="09D6BEFA" w14:textId="77777777" w:rsidR="00EB1708" w:rsidRPr="00FA7184" w:rsidRDefault="00EB1708">
            <w:pPr>
              <w:widowControl/>
              <w:jc w:val="left"/>
              <w:rPr>
                <w:rFonts w:eastAsiaTheme="minorHAnsi"/>
                <w:color w:val="000000"/>
                <w:kern w:val="0"/>
                <w:sz w:val="24"/>
                <w:szCs w:val="24"/>
                <w:lang w:eastAsia="en-US"/>
              </w:rPr>
            </w:pPr>
            <w:r w:rsidRPr="00FA7184">
              <w:rPr>
                <w:rFonts w:eastAsiaTheme="minorHAnsi"/>
                <w:color w:val="000000"/>
                <w:kern w:val="0"/>
                <w:sz w:val="24"/>
                <w:szCs w:val="24"/>
                <w:lang w:eastAsia="en-US"/>
              </w:rPr>
              <w:t>Економічні</w:t>
            </w:r>
          </w:p>
        </w:tc>
        <w:tc>
          <w:tcPr>
            <w:tcW w:w="8363" w:type="dxa"/>
          </w:tcPr>
          <w:p w14:paraId="0E693CAA" w14:textId="221CE57B" w:rsidR="00EB1708" w:rsidRPr="00FA7184" w:rsidRDefault="00EB1708" w:rsidP="00FA7184">
            <w:pPr>
              <w:pStyle w:val="ae"/>
              <w:widowControl/>
              <w:numPr>
                <w:ilvl w:val="0"/>
                <w:numId w:val="17"/>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Відновлення внутрішнього туризму: Збільшення кількості внутрішніх туристів позитивно впливає на заповнюваність готелів.</w:t>
            </w:r>
          </w:p>
          <w:p w14:paraId="7648EFF1" w14:textId="15EE1D38" w:rsidR="00EB1708" w:rsidRPr="00FA7184" w:rsidRDefault="00EB1708" w:rsidP="00FA7184">
            <w:pPr>
              <w:pStyle w:val="ae"/>
              <w:widowControl/>
              <w:numPr>
                <w:ilvl w:val="0"/>
                <w:numId w:val="17"/>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Інфляція та економічна нестабільність: Можуть впливати на купівельну спроможність клієнтів та операційні витрати компанії.</w:t>
            </w:r>
          </w:p>
        </w:tc>
      </w:tr>
      <w:tr w:rsidR="00EB1708" w:rsidRPr="00FA7184" w14:paraId="0DCAF990" w14:textId="77777777" w:rsidTr="00EB1708">
        <w:trPr>
          <w:trHeight w:val="280"/>
        </w:trPr>
        <w:tc>
          <w:tcPr>
            <w:tcW w:w="1593" w:type="dxa"/>
          </w:tcPr>
          <w:p w14:paraId="4ACA3EB1" w14:textId="77777777" w:rsidR="00EB1708" w:rsidRPr="00FA7184" w:rsidRDefault="00EB1708">
            <w:pPr>
              <w:widowControl/>
              <w:jc w:val="left"/>
              <w:rPr>
                <w:rFonts w:eastAsiaTheme="minorHAnsi"/>
                <w:color w:val="000000"/>
                <w:kern w:val="0"/>
                <w:sz w:val="24"/>
                <w:szCs w:val="24"/>
                <w:lang w:eastAsia="en-US"/>
              </w:rPr>
            </w:pPr>
            <w:r w:rsidRPr="00FA7184">
              <w:rPr>
                <w:rFonts w:eastAsiaTheme="minorHAnsi"/>
                <w:color w:val="000000"/>
                <w:kern w:val="0"/>
                <w:sz w:val="24"/>
                <w:szCs w:val="24"/>
                <w:lang w:eastAsia="en-US"/>
              </w:rPr>
              <w:t>Соціальні</w:t>
            </w:r>
          </w:p>
        </w:tc>
        <w:tc>
          <w:tcPr>
            <w:tcW w:w="8363" w:type="dxa"/>
          </w:tcPr>
          <w:p w14:paraId="4BD3E05F" w14:textId="0E2DA24C" w:rsidR="00EB1708" w:rsidRPr="00FA7184" w:rsidRDefault="00EB1708" w:rsidP="00FA7184">
            <w:pPr>
              <w:pStyle w:val="ae"/>
              <w:widowControl/>
              <w:numPr>
                <w:ilvl w:val="0"/>
                <w:numId w:val="19"/>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Зміна туристичних уподобань: Зростає попит на внутрішній туризм та альтернативні форми відпочинку.</w:t>
            </w:r>
          </w:p>
          <w:p w14:paraId="1A536EB6" w14:textId="2B004942" w:rsidR="00EB1708" w:rsidRPr="00FA7184" w:rsidRDefault="00EB1708" w:rsidP="00FA7184">
            <w:pPr>
              <w:pStyle w:val="ae"/>
              <w:widowControl/>
              <w:numPr>
                <w:ilvl w:val="0"/>
                <w:numId w:val="19"/>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Підвищення вимог до сервісу: Клієнти очікують високого рівня обслуговування та безпеки під час перебування.</w:t>
            </w:r>
          </w:p>
        </w:tc>
      </w:tr>
      <w:tr w:rsidR="00EB1708" w:rsidRPr="00FA7184" w14:paraId="79F7F5DE" w14:textId="77777777" w:rsidTr="00EB1708">
        <w:trPr>
          <w:trHeight w:val="280"/>
        </w:trPr>
        <w:tc>
          <w:tcPr>
            <w:tcW w:w="1593" w:type="dxa"/>
          </w:tcPr>
          <w:p w14:paraId="3ED4BAB1" w14:textId="77777777" w:rsidR="00EB1708" w:rsidRPr="00FA7184" w:rsidRDefault="00EB1708">
            <w:pPr>
              <w:widowControl/>
              <w:jc w:val="left"/>
              <w:rPr>
                <w:rFonts w:eastAsiaTheme="minorHAnsi"/>
                <w:color w:val="000000"/>
                <w:kern w:val="0"/>
                <w:sz w:val="24"/>
                <w:szCs w:val="24"/>
                <w:lang w:eastAsia="en-US"/>
              </w:rPr>
            </w:pPr>
            <w:r w:rsidRPr="00FA7184">
              <w:rPr>
                <w:rFonts w:eastAsiaTheme="minorHAnsi"/>
                <w:color w:val="000000"/>
                <w:kern w:val="0"/>
                <w:sz w:val="24"/>
                <w:szCs w:val="24"/>
                <w:lang w:eastAsia="en-US"/>
              </w:rPr>
              <w:t>Технологічні</w:t>
            </w:r>
          </w:p>
        </w:tc>
        <w:tc>
          <w:tcPr>
            <w:tcW w:w="8363" w:type="dxa"/>
          </w:tcPr>
          <w:p w14:paraId="020AE6AE" w14:textId="6FE401DC" w:rsidR="00EB1708" w:rsidRPr="00FA7184" w:rsidRDefault="00EB1708" w:rsidP="00FA7184">
            <w:pPr>
              <w:pStyle w:val="ae"/>
              <w:widowControl/>
              <w:numPr>
                <w:ilvl w:val="0"/>
                <w:numId w:val="21"/>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Впровадження цифрових технологій: Використання онлайн-бронювання, мобільних додатків та автоматизації процесів покращує ефективність роботи.</w:t>
            </w:r>
          </w:p>
          <w:p w14:paraId="77405489" w14:textId="0393FBDB" w:rsidR="00EB1708" w:rsidRPr="00FA7184" w:rsidRDefault="00EB1708" w:rsidP="00FA7184">
            <w:pPr>
              <w:pStyle w:val="ae"/>
              <w:widowControl/>
              <w:numPr>
                <w:ilvl w:val="0"/>
                <w:numId w:val="21"/>
              </w:numPr>
              <w:ind w:left="396" w:hanging="396"/>
              <w:jc w:val="left"/>
              <w:rPr>
                <w:rFonts w:eastAsiaTheme="minorHAnsi"/>
                <w:color w:val="000000"/>
                <w:kern w:val="0"/>
                <w:sz w:val="24"/>
                <w:szCs w:val="24"/>
                <w:lang w:eastAsia="en-US"/>
              </w:rPr>
            </w:pPr>
            <w:r w:rsidRPr="00FA7184">
              <w:rPr>
                <w:rFonts w:eastAsiaTheme="minorHAnsi"/>
                <w:color w:val="000000"/>
                <w:kern w:val="0"/>
                <w:sz w:val="24"/>
                <w:szCs w:val="24"/>
                <w:lang w:eastAsia="en-US"/>
              </w:rPr>
              <w:t>Інновації в управлінні готелями: Використання сучасних систем управління та аналітики для оптимізації операційної діяльності.</w:t>
            </w:r>
          </w:p>
        </w:tc>
      </w:tr>
    </w:tbl>
    <w:p w14:paraId="38A03E5C" w14:textId="03579511" w:rsidR="00EB1708"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1821A8BD" w14:textId="77777777" w:rsidR="00826420" w:rsidRPr="00CA5E88" w:rsidRDefault="00826420" w:rsidP="00EB1708">
      <w:pPr>
        <w:spacing w:line="360" w:lineRule="auto"/>
        <w:ind w:firstLine="709"/>
        <w:contextualSpacing/>
      </w:pPr>
    </w:p>
    <w:p w14:paraId="76851ADF" w14:textId="00CB73AF" w:rsidR="00EB1708" w:rsidRPr="00826420" w:rsidRDefault="00EB1708" w:rsidP="00EB1708">
      <w:pPr>
        <w:spacing w:line="360" w:lineRule="auto"/>
        <w:ind w:firstLine="709"/>
        <w:contextualSpacing/>
      </w:pPr>
      <w:r w:rsidRPr="00826420">
        <w:t>PEST-аналіз демонструє, що ТОВ «Ribas Hotels Group» функціонує в умовах значних викликів, зумовлених військовим конфліктом та економічною нестабільністю в Україні. Водночас, позитивний вплив мають тенденції відновлення внутрішнього туризму, державна підтримка галузі та зростання попиту на альтернативні форми відпочинку. Компанія має можливості для розвитку завдяки впровадженню інноваційних технологій та підвищенню стандартів обслуговування, що відповідають змінним очікуванням клієнтів. Для збереження конкурентоспроможності Ribas Hotels Group важливо адаптуватися до динамічних змін у зовнішньому середовищі та продовжувати інвестувати в автоматизацію і сучасні управлінські підходи.</w:t>
      </w:r>
    </w:p>
    <w:p w14:paraId="4FC87888" w14:textId="77777777" w:rsidR="00D25670" w:rsidRPr="00D25670" w:rsidRDefault="00D25670" w:rsidP="00D25670">
      <w:pPr>
        <w:widowControl/>
        <w:autoSpaceDE/>
        <w:autoSpaceDN/>
        <w:adjustRightInd/>
        <w:spacing w:line="360" w:lineRule="auto"/>
        <w:ind w:firstLine="709"/>
        <w:rPr>
          <w:rFonts w:eastAsia="Times New Roman"/>
          <w:kern w:val="0"/>
          <w:szCs w:val="24"/>
          <w:lang w:val="ru-RU" w:eastAsia="ru-RU"/>
          <w14:ligatures w14:val="none"/>
        </w:rPr>
      </w:pPr>
      <w:r w:rsidRPr="00D25670">
        <w:rPr>
          <w:rFonts w:eastAsia="Times New Roman"/>
          <w:kern w:val="0"/>
          <w:szCs w:val="24"/>
          <w:lang w:val="ru-RU" w:eastAsia="ru-RU"/>
          <w14:ligatures w14:val="none"/>
        </w:rPr>
        <w:t xml:space="preserve">Ефективне управління кризовими ситуаціями є вирішальним для стабільної роботи будь-якого підприємства. Одним із ключових інструментів для </w:t>
      </w:r>
      <w:r w:rsidRPr="00D25670">
        <w:rPr>
          <w:rFonts w:eastAsia="Times New Roman"/>
          <w:kern w:val="0"/>
          <w:szCs w:val="24"/>
          <w:lang w:val="ru-RU" w:eastAsia="ru-RU"/>
          <w14:ligatures w14:val="none"/>
        </w:rPr>
        <w:lastRenderedPageBreak/>
        <w:t xml:space="preserve">формування стратегії антикризового менеджменту виступає матриця General Electric – McKinsey. </w:t>
      </w:r>
    </w:p>
    <w:p w14:paraId="113C7152" w14:textId="0617F5FE" w:rsidR="00D25670" w:rsidRPr="00D25670" w:rsidRDefault="00D25670" w:rsidP="00D25670">
      <w:pPr>
        <w:widowControl/>
        <w:autoSpaceDE/>
        <w:autoSpaceDN/>
        <w:adjustRightInd/>
        <w:spacing w:line="360" w:lineRule="auto"/>
        <w:ind w:firstLine="709"/>
        <w:rPr>
          <w:rFonts w:eastAsia="Times New Roman"/>
          <w:kern w:val="0"/>
          <w:szCs w:val="24"/>
          <w:lang w:val="ru-RU" w:eastAsia="ru-RU"/>
          <w14:ligatures w14:val="none"/>
        </w:rPr>
      </w:pPr>
      <w:r w:rsidRPr="00D25670">
        <w:rPr>
          <w:rFonts w:eastAsia="Times New Roman"/>
          <w:kern w:val="0"/>
          <w:szCs w:val="24"/>
          <w:lang w:val="ru-RU" w:eastAsia="ru-RU"/>
          <w14:ligatures w14:val="none"/>
        </w:rPr>
        <w:t xml:space="preserve">Для ТОВ «Ribas Hotels Group» доцільно застосувати цю матрицю з метою оцінки ринкової привабливості та конкурентної позиції компанії. Вихідні дані для такого аналізу можна представити у вигляді таблиць, подібних до таблиць </w:t>
      </w:r>
      <w:r>
        <w:rPr>
          <w:rFonts w:eastAsia="Times New Roman"/>
          <w:kern w:val="0"/>
          <w:szCs w:val="24"/>
          <w:lang w:val="ru-RU" w:eastAsia="ru-RU"/>
          <w14:ligatures w14:val="none"/>
        </w:rPr>
        <w:br/>
      </w:r>
      <w:r w:rsidRPr="00D25670">
        <w:rPr>
          <w:rFonts w:eastAsia="Times New Roman"/>
          <w:kern w:val="0"/>
          <w:szCs w:val="24"/>
          <w:lang w:val="ru-RU" w:eastAsia="ru-RU"/>
          <w14:ligatures w14:val="none"/>
        </w:rPr>
        <w:t>2.10 та 2.11.</w:t>
      </w:r>
    </w:p>
    <w:p w14:paraId="56D41AE6" w14:textId="77777777" w:rsidR="00D25670" w:rsidRPr="00D25670" w:rsidRDefault="00D25670" w:rsidP="00D25670">
      <w:pPr>
        <w:widowControl/>
        <w:autoSpaceDE/>
        <w:autoSpaceDN/>
        <w:adjustRightInd/>
        <w:spacing w:line="360" w:lineRule="auto"/>
        <w:ind w:firstLine="709"/>
        <w:rPr>
          <w:rFonts w:eastAsia="Times New Roman"/>
          <w:kern w:val="0"/>
          <w:szCs w:val="24"/>
          <w:lang w:val="ru-RU" w:eastAsia="ru-RU"/>
          <w14:ligatures w14:val="none"/>
        </w:rPr>
      </w:pPr>
      <w:r w:rsidRPr="00D25670">
        <w:rPr>
          <w:rFonts w:eastAsia="Times New Roman"/>
          <w:kern w:val="0"/>
          <w:szCs w:val="24"/>
          <w:lang w:val="ru-RU" w:eastAsia="ru-RU"/>
          <w14:ligatures w14:val="none"/>
        </w:rPr>
        <w:t>Антикризове управління повинно включати детальний аналіз цих даних для виявлення слабких місць та пошуку шляхів їх покращення. Застосування матриці General Electric – McKinsey забезпечує всебічний аналіз, враховуючи різноманітні фактори, такі як ринкові умови, рівень конкурентоспроможності та потенційні ризики.</w:t>
      </w:r>
    </w:p>
    <w:p w14:paraId="679C3B83" w14:textId="77777777" w:rsidR="00D25670" w:rsidRPr="00D25670" w:rsidRDefault="00D25670" w:rsidP="00930393">
      <w:pPr>
        <w:widowControl/>
        <w:autoSpaceDE/>
        <w:autoSpaceDN/>
        <w:spacing w:line="360" w:lineRule="auto"/>
        <w:ind w:firstLine="709"/>
        <w:contextualSpacing/>
        <w:rPr>
          <w:lang w:val="ru-RU"/>
        </w:rPr>
      </w:pPr>
    </w:p>
    <w:p w14:paraId="5C05FACB" w14:textId="1F0E7F7D" w:rsidR="00EB1708" w:rsidRDefault="00EB1708" w:rsidP="00930393">
      <w:pPr>
        <w:widowControl/>
        <w:autoSpaceDE/>
        <w:autoSpaceDN/>
        <w:spacing w:line="360" w:lineRule="auto"/>
        <w:ind w:firstLine="709"/>
        <w:contextualSpacing/>
      </w:pPr>
      <w:r>
        <w:t>Таблиця 2.</w:t>
      </w:r>
      <w:r w:rsidR="00226871">
        <w:t>10</w:t>
      </w:r>
      <w:r w:rsidR="00930393">
        <w:t xml:space="preserve"> </w:t>
      </w:r>
      <w:r w:rsidR="00826420">
        <w:t>–</w:t>
      </w:r>
      <w:r w:rsidR="00930393">
        <w:t xml:space="preserve"> </w:t>
      </w:r>
      <w:r w:rsidRPr="0058077C">
        <w:t xml:space="preserve">Оцінка привабливості ринку </w:t>
      </w:r>
      <w:r>
        <w:t>нерухомості</w:t>
      </w:r>
    </w:p>
    <w:tbl>
      <w:tblPr>
        <w:tblStyle w:val="ad"/>
        <w:tblW w:w="9663" w:type="dxa"/>
        <w:tblLayout w:type="fixed"/>
        <w:tblLook w:val="01E0" w:firstRow="1" w:lastRow="1" w:firstColumn="1" w:lastColumn="1" w:noHBand="0" w:noVBand="0"/>
      </w:tblPr>
      <w:tblGrid>
        <w:gridCol w:w="2973"/>
        <w:gridCol w:w="1809"/>
        <w:gridCol w:w="552"/>
        <w:gridCol w:w="554"/>
        <w:gridCol w:w="552"/>
        <w:gridCol w:w="554"/>
        <w:gridCol w:w="557"/>
        <w:gridCol w:w="1094"/>
        <w:gridCol w:w="1018"/>
      </w:tblGrid>
      <w:tr w:rsidR="00EB1708" w:rsidRPr="0058077C" w14:paraId="601B5F06" w14:textId="77777777" w:rsidTr="004E1BC9">
        <w:trPr>
          <w:trHeight w:val="654"/>
        </w:trPr>
        <w:tc>
          <w:tcPr>
            <w:tcW w:w="2973" w:type="dxa"/>
            <w:vMerge w:val="restart"/>
          </w:tcPr>
          <w:p w14:paraId="6C732033" w14:textId="77777777" w:rsidR="00EB1708" w:rsidRPr="0058077C" w:rsidRDefault="00EB1708" w:rsidP="004E1BC9">
            <w:pPr>
              <w:widowControl/>
              <w:autoSpaceDE/>
              <w:autoSpaceDN/>
              <w:contextualSpacing/>
              <w:rPr>
                <w:sz w:val="24"/>
                <w:szCs w:val="24"/>
              </w:rPr>
            </w:pPr>
          </w:p>
          <w:p w14:paraId="17A7384B" w14:textId="77777777" w:rsidR="00EB1708" w:rsidRPr="0058077C" w:rsidRDefault="00EB1708" w:rsidP="004E1BC9">
            <w:pPr>
              <w:widowControl/>
              <w:autoSpaceDE/>
              <w:autoSpaceDN/>
              <w:contextualSpacing/>
              <w:rPr>
                <w:sz w:val="24"/>
                <w:szCs w:val="24"/>
              </w:rPr>
            </w:pPr>
            <w:r w:rsidRPr="0058077C">
              <w:rPr>
                <w:sz w:val="24"/>
                <w:szCs w:val="24"/>
              </w:rPr>
              <w:t>Привабливість ринку</w:t>
            </w:r>
          </w:p>
        </w:tc>
        <w:tc>
          <w:tcPr>
            <w:tcW w:w="1809" w:type="dxa"/>
            <w:vMerge w:val="restart"/>
          </w:tcPr>
          <w:p w14:paraId="05276127" w14:textId="77777777" w:rsidR="00EB1708" w:rsidRPr="0058077C" w:rsidRDefault="00EB1708" w:rsidP="004E1BC9">
            <w:pPr>
              <w:widowControl/>
              <w:autoSpaceDE/>
              <w:autoSpaceDN/>
              <w:contextualSpacing/>
              <w:rPr>
                <w:sz w:val="24"/>
                <w:szCs w:val="24"/>
              </w:rPr>
            </w:pPr>
            <w:r w:rsidRPr="0058077C">
              <w:rPr>
                <w:sz w:val="24"/>
                <w:szCs w:val="24"/>
              </w:rPr>
              <w:t>Важливість компоненти</w:t>
            </w:r>
          </w:p>
        </w:tc>
        <w:tc>
          <w:tcPr>
            <w:tcW w:w="2769" w:type="dxa"/>
            <w:gridSpan w:val="5"/>
          </w:tcPr>
          <w:p w14:paraId="52C6C8B8" w14:textId="77777777" w:rsidR="00EB1708" w:rsidRPr="0058077C" w:rsidRDefault="00EB1708" w:rsidP="004E1BC9">
            <w:pPr>
              <w:widowControl/>
              <w:autoSpaceDE/>
              <w:autoSpaceDN/>
              <w:contextualSpacing/>
              <w:rPr>
                <w:sz w:val="24"/>
                <w:szCs w:val="24"/>
              </w:rPr>
            </w:pPr>
            <w:r w:rsidRPr="0058077C">
              <w:rPr>
                <w:sz w:val="24"/>
                <w:szCs w:val="24"/>
              </w:rPr>
              <w:t>Оцінка компоненти за 5-ти бальною шкалою</w:t>
            </w:r>
          </w:p>
        </w:tc>
        <w:tc>
          <w:tcPr>
            <w:tcW w:w="1094" w:type="dxa"/>
            <w:vMerge w:val="restart"/>
          </w:tcPr>
          <w:p w14:paraId="2F0F137C" w14:textId="77777777" w:rsidR="00EB1708" w:rsidRPr="0058077C" w:rsidRDefault="00EB1708" w:rsidP="004E1BC9">
            <w:pPr>
              <w:widowControl/>
              <w:autoSpaceDE/>
              <w:autoSpaceDN/>
              <w:contextualSpacing/>
              <w:rPr>
                <w:sz w:val="24"/>
                <w:szCs w:val="24"/>
              </w:rPr>
            </w:pPr>
            <w:r w:rsidRPr="0058077C">
              <w:rPr>
                <w:sz w:val="24"/>
                <w:szCs w:val="24"/>
              </w:rPr>
              <w:t>Резуль тат</w:t>
            </w:r>
          </w:p>
        </w:tc>
        <w:tc>
          <w:tcPr>
            <w:tcW w:w="1018" w:type="dxa"/>
            <w:vMerge w:val="restart"/>
          </w:tcPr>
          <w:p w14:paraId="706B5150" w14:textId="77777777" w:rsidR="00EB1708" w:rsidRPr="0058077C" w:rsidRDefault="00EB1708" w:rsidP="004E1BC9">
            <w:pPr>
              <w:widowControl/>
              <w:autoSpaceDE/>
              <w:autoSpaceDN/>
              <w:contextualSpacing/>
              <w:rPr>
                <w:sz w:val="24"/>
                <w:szCs w:val="24"/>
              </w:rPr>
            </w:pPr>
            <w:r w:rsidRPr="0058077C">
              <w:rPr>
                <w:sz w:val="24"/>
                <w:szCs w:val="24"/>
              </w:rPr>
              <w:t>Коор дината</w:t>
            </w:r>
          </w:p>
        </w:tc>
      </w:tr>
      <w:tr w:rsidR="00EB1708" w:rsidRPr="0058077C" w14:paraId="2DE61248" w14:textId="77777777" w:rsidTr="004E1BC9">
        <w:trPr>
          <w:trHeight w:val="214"/>
        </w:trPr>
        <w:tc>
          <w:tcPr>
            <w:tcW w:w="2973" w:type="dxa"/>
            <w:vMerge/>
          </w:tcPr>
          <w:p w14:paraId="151957DA" w14:textId="77777777" w:rsidR="00EB1708" w:rsidRPr="0058077C" w:rsidRDefault="00EB1708" w:rsidP="004E1BC9">
            <w:pPr>
              <w:widowControl/>
              <w:autoSpaceDE/>
              <w:autoSpaceDN/>
              <w:contextualSpacing/>
              <w:rPr>
                <w:sz w:val="24"/>
                <w:szCs w:val="24"/>
              </w:rPr>
            </w:pPr>
          </w:p>
        </w:tc>
        <w:tc>
          <w:tcPr>
            <w:tcW w:w="1809" w:type="dxa"/>
            <w:vMerge/>
          </w:tcPr>
          <w:p w14:paraId="084C048A" w14:textId="77777777" w:rsidR="00EB1708" w:rsidRPr="0058077C" w:rsidRDefault="00EB1708" w:rsidP="004E1BC9">
            <w:pPr>
              <w:widowControl/>
              <w:autoSpaceDE/>
              <w:autoSpaceDN/>
              <w:contextualSpacing/>
              <w:rPr>
                <w:sz w:val="24"/>
                <w:szCs w:val="24"/>
              </w:rPr>
            </w:pPr>
          </w:p>
        </w:tc>
        <w:tc>
          <w:tcPr>
            <w:tcW w:w="552" w:type="dxa"/>
          </w:tcPr>
          <w:p w14:paraId="6756DA67" w14:textId="77777777" w:rsidR="00EB1708" w:rsidRPr="0058077C" w:rsidRDefault="00EB1708" w:rsidP="004E1BC9">
            <w:pPr>
              <w:widowControl/>
              <w:autoSpaceDE/>
              <w:autoSpaceDN/>
              <w:contextualSpacing/>
              <w:rPr>
                <w:sz w:val="24"/>
                <w:szCs w:val="24"/>
              </w:rPr>
            </w:pPr>
            <w:r w:rsidRPr="0058077C">
              <w:rPr>
                <w:sz w:val="24"/>
                <w:szCs w:val="24"/>
              </w:rPr>
              <w:t>1</w:t>
            </w:r>
          </w:p>
        </w:tc>
        <w:tc>
          <w:tcPr>
            <w:tcW w:w="554" w:type="dxa"/>
          </w:tcPr>
          <w:p w14:paraId="0A058B12" w14:textId="77777777" w:rsidR="00EB1708" w:rsidRPr="0058077C" w:rsidRDefault="00EB1708" w:rsidP="004E1BC9">
            <w:pPr>
              <w:widowControl/>
              <w:autoSpaceDE/>
              <w:autoSpaceDN/>
              <w:contextualSpacing/>
              <w:rPr>
                <w:sz w:val="24"/>
                <w:szCs w:val="24"/>
              </w:rPr>
            </w:pPr>
            <w:r w:rsidRPr="0058077C">
              <w:rPr>
                <w:sz w:val="24"/>
                <w:szCs w:val="24"/>
              </w:rPr>
              <w:t>2</w:t>
            </w:r>
          </w:p>
        </w:tc>
        <w:tc>
          <w:tcPr>
            <w:tcW w:w="552" w:type="dxa"/>
          </w:tcPr>
          <w:p w14:paraId="11B4E95D" w14:textId="77777777" w:rsidR="00EB1708" w:rsidRPr="0058077C" w:rsidRDefault="00EB1708" w:rsidP="004E1BC9">
            <w:pPr>
              <w:widowControl/>
              <w:autoSpaceDE/>
              <w:autoSpaceDN/>
              <w:contextualSpacing/>
              <w:rPr>
                <w:sz w:val="24"/>
                <w:szCs w:val="24"/>
              </w:rPr>
            </w:pPr>
            <w:r w:rsidRPr="0058077C">
              <w:rPr>
                <w:sz w:val="24"/>
                <w:szCs w:val="24"/>
              </w:rPr>
              <w:t>3</w:t>
            </w:r>
          </w:p>
        </w:tc>
        <w:tc>
          <w:tcPr>
            <w:tcW w:w="554" w:type="dxa"/>
          </w:tcPr>
          <w:p w14:paraId="6469549F" w14:textId="77777777" w:rsidR="00EB1708" w:rsidRPr="0058077C" w:rsidRDefault="00EB1708" w:rsidP="004E1BC9">
            <w:pPr>
              <w:widowControl/>
              <w:autoSpaceDE/>
              <w:autoSpaceDN/>
              <w:contextualSpacing/>
              <w:rPr>
                <w:sz w:val="24"/>
                <w:szCs w:val="24"/>
              </w:rPr>
            </w:pPr>
            <w:r w:rsidRPr="0058077C">
              <w:rPr>
                <w:sz w:val="24"/>
                <w:szCs w:val="24"/>
              </w:rPr>
              <w:t>4</w:t>
            </w:r>
          </w:p>
        </w:tc>
        <w:tc>
          <w:tcPr>
            <w:tcW w:w="557" w:type="dxa"/>
          </w:tcPr>
          <w:p w14:paraId="37E04EAC" w14:textId="77777777" w:rsidR="00EB1708" w:rsidRPr="0058077C" w:rsidRDefault="00EB1708" w:rsidP="004E1BC9">
            <w:pPr>
              <w:widowControl/>
              <w:autoSpaceDE/>
              <w:autoSpaceDN/>
              <w:contextualSpacing/>
              <w:rPr>
                <w:sz w:val="24"/>
                <w:szCs w:val="24"/>
              </w:rPr>
            </w:pPr>
            <w:r w:rsidRPr="0058077C">
              <w:rPr>
                <w:sz w:val="24"/>
                <w:szCs w:val="24"/>
              </w:rPr>
              <w:t>5</w:t>
            </w:r>
          </w:p>
        </w:tc>
        <w:tc>
          <w:tcPr>
            <w:tcW w:w="1094" w:type="dxa"/>
            <w:vMerge/>
          </w:tcPr>
          <w:p w14:paraId="33370071" w14:textId="77777777" w:rsidR="00EB1708" w:rsidRPr="0058077C" w:rsidRDefault="00EB1708" w:rsidP="004E1BC9">
            <w:pPr>
              <w:widowControl/>
              <w:autoSpaceDE/>
              <w:autoSpaceDN/>
              <w:contextualSpacing/>
              <w:rPr>
                <w:sz w:val="24"/>
                <w:szCs w:val="24"/>
              </w:rPr>
            </w:pPr>
          </w:p>
        </w:tc>
        <w:tc>
          <w:tcPr>
            <w:tcW w:w="1018" w:type="dxa"/>
            <w:vMerge/>
          </w:tcPr>
          <w:p w14:paraId="6018AE5D" w14:textId="77777777" w:rsidR="00EB1708" w:rsidRPr="0058077C" w:rsidRDefault="00EB1708" w:rsidP="004E1BC9">
            <w:pPr>
              <w:widowControl/>
              <w:autoSpaceDE/>
              <w:autoSpaceDN/>
              <w:contextualSpacing/>
              <w:rPr>
                <w:sz w:val="24"/>
                <w:szCs w:val="24"/>
              </w:rPr>
            </w:pPr>
          </w:p>
        </w:tc>
      </w:tr>
      <w:tr w:rsidR="00EB1708" w:rsidRPr="0058077C" w14:paraId="5FAEEFD6" w14:textId="77777777" w:rsidTr="004E1BC9">
        <w:trPr>
          <w:trHeight w:val="434"/>
        </w:trPr>
        <w:tc>
          <w:tcPr>
            <w:tcW w:w="2973" w:type="dxa"/>
          </w:tcPr>
          <w:p w14:paraId="6E582E98" w14:textId="77777777" w:rsidR="00EB1708" w:rsidRPr="0058077C" w:rsidRDefault="00EB1708" w:rsidP="004E1BC9">
            <w:pPr>
              <w:widowControl/>
              <w:autoSpaceDE/>
              <w:autoSpaceDN/>
              <w:contextualSpacing/>
              <w:rPr>
                <w:sz w:val="24"/>
                <w:szCs w:val="24"/>
              </w:rPr>
            </w:pPr>
            <w:r w:rsidRPr="0058077C">
              <w:rPr>
                <w:sz w:val="24"/>
                <w:szCs w:val="24"/>
              </w:rPr>
              <w:t>Зростання ринку та його потенціал</w:t>
            </w:r>
          </w:p>
        </w:tc>
        <w:tc>
          <w:tcPr>
            <w:tcW w:w="1809" w:type="dxa"/>
          </w:tcPr>
          <w:p w14:paraId="48006046" w14:textId="77777777" w:rsidR="00EB1708" w:rsidRPr="0058077C" w:rsidRDefault="00EB1708" w:rsidP="004E1BC9">
            <w:pPr>
              <w:widowControl/>
              <w:autoSpaceDE/>
              <w:autoSpaceDN/>
              <w:contextualSpacing/>
              <w:rPr>
                <w:sz w:val="24"/>
                <w:szCs w:val="24"/>
              </w:rPr>
            </w:pPr>
            <w:r w:rsidRPr="0058077C">
              <w:rPr>
                <w:sz w:val="24"/>
                <w:szCs w:val="24"/>
              </w:rPr>
              <w:t>4</w:t>
            </w:r>
          </w:p>
        </w:tc>
        <w:tc>
          <w:tcPr>
            <w:tcW w:w="552" w:type="dxa"/>
          </w:tcPr>
          <w:p w14:paraId="517A3C5D"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596A9AF1" w14:textId="77777777" w:rsidR="00EB1708" w:rsidRPr="0058077C" w:rsidRDefault="00EB1708" w:rsidP="004E1BC9">
            <w:pPr>
              <w:widowControl/>
              <w:autoSpaceDE/>
              <w:autoSpaceDN/>
              <w:contextualSpacing/>
              <w:rPr>
                <w:sz w:val="24"/>
                <w:szCs w:val="24"/>
              </w:rPr>
            </w:pPr>
            <w:r w:rsidRPr="0058077C">
              <w:rPr>
                <w:sz w:val="24"/>
                <w:szCs w:val="24"/>
              </w:rPr>
              <w:t>-</w:t>
            </w:r>
          </w:p>
        </w:tc>
        <w:tc>
          <w:tcPr>
            <w:tcW w:w="552" w:type="dxa"/>
          </w:tcPr>
          <w:p w14:paraId="69C7039D"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12E285BD" w14:textId="77777777" w:rsidR="00EB1708" w:rsidRPr="0058077C" w:rsidRDefault="00EB1708" w:rsidP="004E1BC9">
            <w:pPr>
              <w:widowControl/>
              <w:autoSpaceDE/>
              <w:autoSpaceDN/>
              <w:contextualSpacing/>
              <w:rPr>
                <w:sz w:val="24"/>
                <w:szCs w:val="24"/>
              </w:rPr>
            </w:pPr>
            <w:r w:rsidRPr="0058077C">
              <w:rPr>
                <w:sz w:val="24"/>
                <w:szCs w:val="24"/>
              </w:rPr>
              <w:t>Х</w:t>
            </w:r>
          </w:p>
        </w:tc>
        <w:tc>
          <w:tcPr>
            <w:tcW w:w="557" w:type="dxa"/>
          </w:tcPr>
          <w:p w14:paraId="17316620" w14:textId="77777777" w:rsidR="00EB1708" w:rsidRPr="0058077C" w:rsidRDefault="00EB1708" w:rsidP="004E1BC9">
            <w:pPr>
              <w:widowControl/>
              <w:autoSpaceDE/>
              <w:autoSpaceDN/>
              <w:contextualSpacing/>
              <w:rPr>
                <w:sz w:val="24"/>
                <w:szCs w:val="24"/>
              </w:rPr>
            </w:pPr>
            <w:r w:rsidRPr="0058077C">
              <w:rPr>
                <w:sz w:val="24"/>
                <w:szCs w:val="24"/>
              </w:rPr>
              <w:t>-</w:t>
            </w:r>
          </w:p>
        </w:tc>
        <w:tc>
          <w:tcPr>
            <w:tcW w:w="1094" w:type="dxa"/>
          </w:tcPr>
          <w:p w14:paraId="5D279185" w14:textId="77777777" w:rsidR="00EB1708" w:rsidRPr="0058077C" w:rsidRDefault="00EB1708" w:rsidP="004E1BC9">
            <w:pPr>
              <w:widowControl/>
              <w:autoSpaceDE/>
              <w:autoSpaceDN/>
              <w:contextualSpacing/>
              <w:rPr>
                <w:sz w:val="24"/>
                <w:szCs w:val="24"/>
              </w:rPr>
            </w:pPr>
            <w:r w:rsidRPr="0058077C">
              <w:rPr>
                <w:sz w:val="24"/>
                <w:szCs w:val="24"/>
              </w:rPr>
              <w:t>16</w:t>
            </w:r>
          </w:p>
        </w:tc>
        <w:tc>
          <w:tcPr>
            <w:tcW w:w="1018" w:type="dxa"/>
          </w:tcPr>
          <w:p w14:paraId="5206887C" w14:textId="77777777" w:rsidR="00EB1708" w:rsidRPr="0058077C" w:rsidRDefault="00EB1708" w:rsidP="004E1BC9">
            <w:pPr>
              <w:widowControl/>
              <w:autoSpaceDE/>
              <w:autoSpaceDN/>
              <w:contextualSpacing/>
              <w:rPr>
                <w:sz w:val="24"/>
                <w:szCs w:val="24"/>
              </w:rPr>
            </w:pPr>
            <w:r w:rsidRPr="0058077C">
              <w:rPr>
                <w:sz w:val="24"/>
                <w:szCs w:val="24"/>
              </w:rPr>
              <w:t>-</w:t>
            </w:r>
          </w:p>
        </w:tc>
      </w:tr>
      <w:tr w:rsidR="00EB1708" w:rsidRPr="0058077C" w14:paraId="6AE5ADFD" w14:textId="77777777" w:rsidTr="004E1BC9">
        <w:trPr>
          <w:trHeight w:val="219"/>
        </w:trPr>
        <w:tc>
          <w:tcPr>
            <w:tcW w:w="2973" w:type="dxa"/>
          </w:tcPr>
          <w:p w14:paraId="5533C912" w14:textId="77777777" w:rsidR="00EB1708" w:rsidRPr="0058077C" w:rsidRDefault="00EB1708" w:rsidP="004E1BC9">
            <w:pPr>
              <w:widowControl/>
              <w:autoSpaceDE/>
              <w:autoSpaceDN/>
              <w:contextualSpacing/>
              <w:rPr>
                <w:sz w:val="24"/>
                <w:szCs w:val="24"/>
              </w:rPr>
            </w:pPr>
            <w:r w:rsidRPr="0058077C">
              <w:rPr>
                <w:sz w:val="24"/>
                <w:szCs w:val="24"/>
              </w:rPr>
              <w:t>Якість ринку</w:t>
            </w:r>
          </w:p>
        </w:tc>
        <w:tc>
          <w:tcPr>
            <w:tcW w:w="1809" w:type="dxa"/>
          </w:tcPr>
          <w:p w14:paraId="3EB599B2" w14:textId="77777777" w:rsidR="00EB1708" w:rsidRPr="0058077C" w:rsidRDefault="00EB1708" w:rsidP="004E1BC9">
            <w:pPr>
              <w:widowControl/>
              <w:autoSpaceDE/>
              <w:autoSpaceDN/>
              <w:contextualSpacing/>
              <w:rPr>
                <w:sz w:val="24"/>
                <w:szCs w:val="24"/>
              </w:rPr>
            </w:pPr>
            <w:r w:rsidRPr="0058077C">
              <w:rPr>
                <w:sz w:val="24"/>
                <w:szCs w:val="24"/>
              </w:rPr>
              <w:t>2</w:t>
            </w:r>
          </w:p>
        </w:tc>
        <w:tc>
          <w:tcPr>
            <w:tcW w:w="552" w:type="dxa"/>
          </w:tcPr>
          <w:p w14:paraId="57D6198E" w14:textId="77777777" w:rsidR="00EB1708" w:rsidRPr="0058077C" w:rsidRDefault="00EB1708" w:rsidP="004E1BC9">
            <w:pPr>
              <w:widowControl/>
              <w:autoSpaceDE/>
              <w:autoSpaceDN/>
              <w:contextualSpacing/>
              <w:rPr>
                <w:sz w:val="24"/>
                <w:szCs w:val="24"/>
              </w:rPr>
            </w:pPr>
            <w:r w:rsidRPr="0058077C">
              <w:rPr>
                <w:sz w:val="24"/>
                <w:szCs w:val="24"/>
              </w:rPr>
              <w:t>Х</w:t>
            </w:r>
          </w:p>
        </w:tc>
        <w:tc>
          <w:tcPr>
            <w:tcW w:w="554" w:type="dxa"/>
          </w:tcPr>
          <w:p w14:paraId="4B9F38E6" w14:textId="77777777" w:rsidR="00EB1708" w:rsidRPr="0058077C" w:rsidRDefault="00EB1708" w:rsidP="004E1BC9">
            <w:pPr>
              <w:widowControl/>
              <w:autoSpaceDE/>
              <w:autoSpaceDN/>
              <w:contextualSpacing/>
              <w:rPr>
                <w:sz w:val="24"/>
                <w:szCs w:val="24"/>
              </w:rPr>
            </w:pPr>
            <w:r w:rsidRPr="0058077C">
              <w:rPr>
                <w:sz w:val="24"/>
                <w:szCs w:val="24"/>
              </w:rPr>
              <w:t>-</w:t>
            </w:r>
          </w:p>
        </w:tc>
        <w:tc>
          <w:tcPr>
            <w:tcW w:w="552" w:type="dxa"/>
          </w:tcPr>
          <w:p w14:paraId="3656A101"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346B67D9" w14:textId="77777777" w:rsidR="00EB1708" w:rsidRPr="0058077C" w:rsidRDefault="00EB1708" w:rsidP="004E1BC9">
            <w:pPr>
              <w:widowControl/>
              <w:autoSpaceDE/>
              <w:autoSpaceDN/>
              <w:contextualSpacing/>
              <w:rPr>
                <w:sz w:val="24"/>
                <w:szCs w:val="24"/>
              </w:rPr>
            </w:pPr>
            <w:r w:rsidRPr="0058077C">
              <w:rPr>
                <w:sz w:val="24"/>
                <w:szCs w:val="24"/>
              </w:rPr>
              <w:t>-</w:t>
            </w:r>
          </w:p>
        </w:tc>
        <w:tc>
          <w:tcPr>
            <w:tcW w:w="557" w:type="dxa"/>
          </w:tcPr>
          <w:p w14:paraId="177BCA6C" w14:textId="77777777" w:rsidR="00EB1708" w:rsidRPr="0058077C" w:rsidRDefault="00EB1708" w:rsidP="004E1BC9">
            <w:pPr>
              <w:widowControl/>
              <w:autoSpaceDE/>
              <w:autoSpaceDN/>
              <w:contextualSpacing/>
              <w:rPr>
                <w:sz w:val="24"/>
                <w:szCs w:val="24"/>
              </w:rPr>
            </w:pPr>
            <w:r w:rsidRPr="0058077C">
              <w:rPr>
                <w:sz w:val="24"/>
                <w:szCs w:val="24"/>
              </w:rPr>
              <w:t>-</w:t>
            </w:r>
          </w:p>
        </w:tc>
        <w:tc>
          <w:tcPr>
            <w:tcW w:w="1094" w:type="dxa"/>
          </w:tcPr>
          <w:p w14:paraId="03115BDE" w14:textId="77777777" w:rsidR="00EB1708" w:rsidRPr="0058077C" w:rsidRDefault="00EB1708" w:rsidP="004E1BC9">
            <w:pPr>
              <w:widowControl/>
              <w:autoSpaceDE/>
              <w:autoSpaceDN/>
              <w:contextualSpacing/>
              <w:rPr>
                <w:sz w:val="24"/>
                <w:szCs w:val="24"/>
              </w:rPr>
            </w:pPr>
            <w:r w:rsidRPr="0058077C">
              <w:rPr>
                <w:sz w:val="24"/>
                <w:szCs w:val="24"/>
              </w:rPr>
              <w:t>2</w:t>
            </w:r>
          </w:p>
        </w:tc>
        <w:tc>
          <w:tcPr>
            <w:tcW w:w="1018" w:type="dxa"/>
          </w:tcPr>
          <w:p w14:paraId="4BFE03D4" w14:textId="77777777" w:rsidR="00EB1708" w:rsidRPr="0058077C" w:rsidRDefault="00EB1708" w:rsidP="004E1BC9">
            <w:pPr>
              <w:widowControl/>
              <w:autoSpaceDE/>
              <w:autoSpaceDN/>
              <w:contextualSpacing/>
              <w:rPr>
                <w:sz w:val="24"/>
                <w:szCs w:val="24"/>
              </w:rPr>
            </w:pPr>
            <w:r w:rsidRPr="0058077C">
              <w:rPr>
                <w:sz w:val="24"/>
                <w:szCs w:val="24"/>
              </w:rPr>
              <w:t>-</w:t>
            </w:r>
          </w:p>
        </w:tc>
      </w:tr>
      <w:tr w:rsidR="00EB1708" w:rsidRPr="0058077C" w14:paraId="7C6EB9DF" w14:textId="77777777" w:rsidTr="004E1BC9">
        <w:trPr>
          <w:trHeight w:val="218"/>
        </w:trPr>
        <w:tc>
          <w:tcPr>
            <w:tcW w:w="2973" w:type="dxa"/>
          </w:tcPr>
          <w:p w14:paraId="0850A8D1" w14:textId="77777777" w:rsidR="00EB1708" w:rsidRPr="0058077C" w:rsidRDefault="00EB1708" w:rsidP="004E1BC9">
            <w:pPr>
              <w:widowControl/>
              <w:autoSpaceDE/>
              <w:autoSpaceDN/>
              <w:contextualSpacing/>
              <w:rPr>
                <w:sz w:val="24"/>
                <w:szCs w:val="24"/>
              </w:rPr>
            </w:pPr>
            <w:r w:rsidRPr="0058077C">
              <w:rPr>
                <w:sz w:val="24"/>
                <w:szCs w:val="24"/>
              </w:rPr>
              <w:t>Конкурентна ситуація</w:t>
            </w:r>
          </w:p>
        </w:tc>
        <w:tc>
          <w:tcPr>
            <w:tcW w:w="1809" w:type="dxa"/>
          </w:tcPr>
          <w:p w14:paraId="19690E9A" w14:textId="77777777" w:rsidR="00EB1708" w:rsidRPr="0058077C" w:rsidRDefault="00EB1708" w:rsidP="004E1BC9">
            <w:pPr>
              <w:widowControl/>
              <w:autoSpaceDE/>
              <w:autoSpaceDN/>
              <w:contextualSpacing/>
              <w:rPr>
                <w:sz w:val="24"/>
                <w:szCs w:val="24"/>
              </w:rPr>
            </w:pPr>
            <w:r w:rsidRPr="0058077C">
              <w:rPr>
                <w:sz w:val="24"/>
                <w:szCs w:val="24"/>
              </w:rPr>
              <w:t>3</w:t>
            </w:r>
          </w:p>
        </w:tc>
        <w:tc>
          <w:tcPr>
            <w:tcW w:w="552" w:type="dxa"/>
          </w:tcPr>
          <w:p w14:paraId="6E61F805"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3F74BBFF" w14:textId="77777777" w:rsidR="00EB1708" w:rsidRPr="0058077C" w:rsidRDefault="00EB1708" w:rsidP="004E1BC9">
            <w:pPr>
              <w:widowControl/>
              <w:autoSpaceDE/>
              <w:autoSpaceDN/>
              <w:contextualSpacing/>
              <w:rPr>
                <w:sz w:val="24"/>
                <w:szCs w:val="24"/>
              </w:rPr>
            </w:pPr>
            <w:r w:rsidRPr="0058077C">
              <w:rPr>
                <w:sz w:val="24"/>
                <w:szCs w:val="24"/>
              </w:rPr>
              <w:t>Х</w:t>
            </w:r>
          </w:p>
        </w:tc>
        <w:tc>
          <w:tcPr>
            <w:tcW w:w="552" w:type="dxa"/>
          </w:tcPr>
          <w:p w14:paraId="7C5CF9ED"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15ED0691" w14:textId="77777777" w:rsidR="00EB1708" w:rsidRPr="0058077C" w:rsidRDefault="00EB1708" w:rsidP="004E1BC9">
            <w:pPr>
              <w:widowControl/>
              <w:autoSpaceDE/>
              <w:autoSpaceDN/>
              <w:contextualSpacing/>
              <w:rPr>
                <w:sz w:val="24"/>
                <w:szCs w:val="24"/>
              </w:rPr>
            </w:pPr>
            <w:r w:rsidRPr="0058077C">
              <w:rPr>
                <w:sz w:val="24"/>
                <w:szCs w:val="24"/>
              </w:rPr>
              <w:t>-</w:t>
            </w:r>
          </w:p>
        </w:tc>
        <w:tc>
          <w:tcPr>
            <w:tcW w:w="557" w:type="dxa"/>
          </w:tcPr>
          <w:p w14:paraId="412199C1" w14:textId="77777777" w:rsidR="00EB1708" w:rsidRPr="0058077C" w:rsidRDefault="00EB1708" w:rsidP="004E1BC9">
            <w:pPr>
              <w:widowControl/>
              <w:autoSpaceDE/>
              <w:autoSpaceDN/>
              <w:contextualSpacing/>
              <w:rPr>
                <w:sz w:val="24"/>
                <w:szCs w:val="24"/>
              </w:rPr>
            </w:pPr>
            <w:r w:rsidRPr="0058077C">
              <w:rPr>
                <w:sz w:val="24"/>
                <w:szCs w:val="24"/>
              </w:rPr>
              <w:t>-</w:t>
            </w:r>
          </w:p>
        </w:tc>
        <w:tc>
          <w:tcPr>
            <w:tcW w:w="1094" w:type="dxa"/>
          </w:tcPr>
          <w:p w14:paraId="411459FA" w14:textId="77777777" w:rsidR="00EB1708" w:rsidRPr="0058077C" w:rsidRDefault="00EB1708" w:rsidP="004E1BC9">
            <w:pPr>
              <w:widowControl/>
              <w:autoSpaceDE/>
              <w:autoSpaceDN/>
              <w:contextualSpacing/>
              <w:rPr>
                <w:sz w:val="24"/>
                <w:szCs w:val="24"/>
              </w:rPr>
            </w:pPr>
            <w:r w:rsidRPr="0058077C">
              <w:rPr>
                <w:sz w:val="24"/>
                <w:szCs w:val="24"/>
              </w:rPr>
              <w:t>6</w:t>
            </w:r>
          </w:p>
        </w:tc>
        <w:tc>
          <w:tcPr>
            <w:tcW w:w="1018" w:type="dxa"/>
          </w:tcPr>
          <w:p w14:paraId="44CCB5FE" w14:textId="77777777" w:rsidR="00EB1708" w:rsidRPr="0058077C" w:rsidRDefault="00EB1708" w:rsidP="004E1BC9">
            <w:pPr>
              <w:widowControl/>
              <w:autoSpaceDE/>
              <w:autoSpaceDN/>
              <w:contextualSpacing/>
              <w:rPr>
                <w:sz w:val="24"/>
                <w:szCs w:val="24"/>
              </w:rPr>
            </w:pPr>
            <w:r w:rsidRPr="0058077C">
              <w:rPr>
                <w:sz w:val="24"/>
                <w:szCs w:val="24"/>
              </w:rPr>
              <w:t>-</w:t>
            </w:r>
          </w:p>
        </w:tc>
      </w:tr>
      <w:tr w:rsidR="00EB1708" w:rsidRPr="0058077C" w14:paraId="661C1864" w14:textId="77777777" w:rsidTr="004E1BC9">
        <w:trPr>
          <w:trHeight w:val="438"/>
        </w:trPr>
        <w:tc>
          <w:tcPr>
            <w:tcW w:w="2973" w:type="dxa"/>
          </w:tcPr>
          <w:p w14:paraId="3EDD8FBB" w14:textId="77777777" w:rsidR="00EB1708" w:rsidRPr="0058077C" w:rsidRDefault="00EB1708" w:rsidP="004E1BC9">
            <w:pPr>
              <w:widowControl/>
              <w:autoSpaceDE/>
              <w:autoSpaceDN/>
              <w:contextualSpacing/>
              <w:rPr>
                <w:sz w:val="24"/>
                <w:szCs w:val="24"/>
              </w:rPr>
            </w:pPr>
            <w:r w:rsidRPr="0058077C">
              <w:rPr>
                <w:sz w:val="24"/>
                <w:szCs w:val="24"/>
              </w:rPr>
              <w:t>Ситуація в зовнішньому середовищі</w:t>
            </w:r>
          </w:p>
        </w:tc>
        <w:tc>
          <w:tcPr>
            <w:tcW w:w="1809" w:type="dxa"/>
          </w:tcPr>
          <w:p w14:paraId="54DFCC2E" w14:textId="77777777" w:rsidR="00EB1708" w:rsidRPr="0058077C" w:rsidRDefault="00EB1708" w:rsidP="004E1BC9">
            <w:pPr>
              <w:widowControl/>
              <w:autoSpaceDE/>
              <w:autoSpaceDN/>
              <w:contextualSpacing/>
              <w:rPr>
                <w:sz w:val="24"/>
                <w:szCs w:val="24"/>
              </w:rPr>
            </w:pPr>
            <w:r w:rsidRPr="0058077C">
              <w:rPr>
                <w:sz w:val="24"/>
                <w:szCs w:val="24"/>
              </w:rPr>
              <w:t>3</w:t>
            </w:r>
          </w:p>
        </w:tc>
        <w:tc>
          <w:tcPr>
            <w:tcW w:w="552" w:type="dxa"/>
          </w:tcPr>
          <w:p w14:paraId="28A8D2FC"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6FB2D1F4" w14:textId="77777777" w:rsidR="00EB1708" w:rsidRPr="0058077C" w:rsidRDefault="00EB1708" w:rsidP="004E1BC9">
            <w:pPr>
              <w:widowControl/>
              <w:autoSpaceDE/>
              <w:autoSpaceDN/>
              <w:contextualSpacing/>
              <w:rPr>
                <w:sz w:val="24"/>
                <w:szCs w:val="24"/>
              </w:rPr>
            </w:pPr>
            <w:r w:rsidRPr="0058077C">
              <w:rPr>
                <w:sz w:val="24"/>
                <w:szCs w:val="24"/>
              </w:rPr>
              <w:t>-</w:t>
            </w:r>
          </w:p>
        </w:tc>
        <w:tc>
          <w:tcPr>
            <w:tcW w:w="552" w:type="dxa"/>
          </w:tcPr>
          <w:p w14:paraId="3A2D77A0" w14:textId="77777777" w:rsidR="00EB1708" w:rsidRPr="0058077C" w:rsidRDefault="00EB1708" w:rsidP="004E1BC9">
            <w:pPr>
              <w:widowControl/>
              <w:autoSpaceDE/>
              <w:autoSpaceDN/>
              <w:contextualSpacing/>
              <w:rPr>
                <w:sz w:val="24"/>
                <w:szCs w:val="24"/>
              </w:rPr>
            </w:pPr>
            <w:r w:rsidRPr="0058077C">
              <w:rPr>
                <w:sz w:val="24"/>
                <w:szCs w:val="24"/>
              </w:rPr>
              <w:t>Х</w:t>
            </w:r>
          </w:p>
        </w:tc>
        <w:tc>
          <w:tcPr>
            <w:tcW w:w="554" w:type="dxa"/>
          </w:tcPr>
          <w:p w14:paraId="7D5303DF" w14:textId="77777777" w:rsidR="00EB1708" w:rsidRPr="0058077C" w:rsidRDefault="00EB1708" w:rsidP="004E1BC9">
            <w:pPr>
              <w:widowControl/>
              <w:autoSpaceDE/>
              <w:autoSpaceDN/>
              <w:contextualSpacing/>
              <w:rPr>
                <w:sz w:val="24"/>
                <w:szCs w:val="24"/>
              </w:rPr>
            </w:pPr>
            <w:r w:rsidRPr="0058077C">
              <w:rPr>
                <w:sz w:val="24"/>
                <w:szCs w:val="24"/>
              </w:rPr>
              <w:t>-</w:t>
            </w:r>
          </w:p>
        </w:tc>
        <w:tc>
          <w:tcPr>
            <w:tcW w:w="557" w:type="dxa"/>
          </w:tcPr>
          <w:p w14:paraId="74C87E8A" w14:textId="77777777" w:rsidR="00EB1708" w:rsidRPr="0058077C" w:rsidRDefault="00EB1708" w:rsidP="004E1BC9">
            <w:pPr>
              <w:widowControl/>
              <w:autoSpaceDE/>
              <w:autoSpaceDN/>
              <w:contextualSpacing/>
              <w:rPr>
                <w:sz w:val="24"/>
                <w:szCs w:val="24"/>
              </w:rPr>
            </w:pPr>
            <w:r w:rsidRPr="0058077C">
              <w:rPr>
                <w:sz w:val="24"/>
                <w:szCs w:val="24"/>
              </w:rPr>
              <w:t>-</w:t>
            </w:r>
          </w:p>
        </w:tc>
        <w:tc>
          <w:tcPr>
            <w:tcW w:w="1094" w:type="dxa"/>
          </w:tcPr>
          <w:p w14:paraId="4AAB7024" w14:textId="77777777" w:rsidR="00EB1708" w:rsidRPr="0058077C" w:rsidRDefault="00EB1708" w:rsidP="004E1BC9">
            <w:pPr>
              <w:widowControl/>
              <w:autoSpaceDE/>
              <w:autoSpaceDN/>
              <w:contextualSpacing/>
              <w:rPr>
                <w:sz w:val="24"/>
                <w:szCs w:val="24"/>
              </w:rPr>
            </w:pPr>
            <w:r w:rsidRPr="0058077C">
              <w:rPr>
                <w:sz w:val="24"/>
                <w:szCs w:val="24"/>
              </w:rPr>
              <w:t>9</w:t>
            </w:r>
          </w:p>
        </w:tc>
        <w:tc>
          <w:tcPr>
            <w:tcW w:w="1018" w:type="dxa"/>
          </w:tcPr>
          <w:p w14:paraId="2DF9E03C" w14:textId="77777777" w:rsidR="00EB1708" w:rsidRPr="0058077C" w:rsidRDefault="00EB1708" w:rsidP="004E1BC9">
            <w:pPr>
              <w:widowControl/>
              <w:autoSpaceDE/>
              <w:autoSpaceDN/>
              <w:contextualSpacing/>
              <w:rPr>
                <w:sz w:val="24"/>
                <w:szCs w:val="24"/>
              </w:rPr>
            </w:pPr>
            <w:r w:rsidRPr="0058077C">
              <w:rPr>
                <w:sz w:val="24"/>
                <w:szCs w:val="24"/>
              </w:rPr>
              <w:t>-</w:t>
            </w:r>
          </w:p>
        </w:tc>
      </w:tr>
      <w:tr w:rsidR="00EB1708" w:rsidRPr="0058077C" w14:paraId="11F63F57" w14:textId="77777777" w:rsidTr="004E1BC9">
        <w:trPr>
          <w:trHeight w:val="218"/>
        </w:trPr>
        <w:tc>
          <w:tcPr>
            <w:tcW w:w="2973" w:type="dxa"/>
          </w:tcPr>
          <w:p w14:paraId="5EE08FD0" w14:textId="77777777" w:rsidR="00EB1708" w:rsidRPr="0058077C" w:rsidRDefault="00EB1708" w:rsidP="004E1BC9">
            <w:pPr>
              <w:widowControl/>
              <w:autoSpaceDE/>
              <w:autoSpaceDN/>
              <w:contextualSpacing/>
              <w:rPr>
                <w:sz w:val="24"/>
                <w:szCs w:val="24"/>
              </w:rPr>
            </w:pPr>
            <w:r w:rsidRPr="0058077C">
              <w:rPr>
                <w:sz w:val="24"/>
                <w:szCs w:val="24"/>
              </w:rPr>
              <w:t>Разом</w:t>
            </w:r>
          </w:p>
        </w:tc>
        <w:tc>
          <w:tcPr>
            <w:tcW w:w="1809" w:type="dxa"/>
          </w:tcPr>
          <w:p w14:paraId="67FA1672" w14:textId="77777777" w:rsidR="00EB1708" w:rsidRPr="0058077C" w:rsidRDefault="00EB1708" w:rsidP="004E1BC9">
            <w:pPr>
              <w:widowControl/>
              <w:autoSpaceDE/>
              <w:autoSpaceDN/>
              <w:contextualSpacing/>
              <w:rPr>
                <w:sz w:val="24"/>
                <w:szCs w:val="24"/>
              </w:rPr>
            </w:pPr>
            <w:r w:rsidRPr="0058077C">
              <w:rPr>
                <w:sz w:val="24"/>
                <w:szCs w:val="24"/>
              </w:rPr>
              <w:t>12</w:t>
            </w:r>
          </w:p>
        </w:tc>
        <w:tc>
          <w:tcPr>
            <w:tcW w:w="552" w:type="dxa"/>
          </w:tcPr>
          <w:p w14:paraId="003C053C"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19A17EE7" w14:textId="77777777" w:rsidR="00EB1708" w:rsidRPr="0058077C" w:rsidRDefault="00EB1708" w:rsidP="004E1BC9">
            <w:pPr>
              <w:widowControl/>
              <w:autoSpaceDE/>
              <w:autoSpaceDN/>
              <w:contextualSpacing/>
              <w:rPr>
                <w:sz w:val="24"/>
                <w:szCs w:val="24"/>
              </w:rPr>
            </w:pPr>
            <w:r w:rsidRPr="0058077C">
              <w:rPr>
                <w:sz w:val="24"/>
                <w:szCs w:val="24"/>
              </w:rPr>
              <w:t>-</w:t>
            </w:r>
          </w:p>
        </w:tc>
        <w:tc>
          <w:tcPr>
            <w:tcW w:w="552" w:type="dxa"/>
          </w:tcPr>
          <w:p w14:paraId="638E2EEC" w14:textId="77777777" w:rsidR="00EB1708" w:rsidRPr="0058077C" w:rsidRDefault="00EB1708" w:rsidP="004E1BC9">
            <w:pPr>
              <w:widowControl/>
              <w:autoSpaceDE/>
              <w:autoSpaceDN/>
              <w:contextualSpacing/>
              <w:rPr>
                <w:sz w:val="24"/>
                <w:szCs w:val="24"/>
              </w:rPr>
            </w:pPr>
            <w:r w:rsidRPr="0058077C">
              <w:rPr>
                <w:sz w:val="24"/>
                <w:szCs w:val="24"/>
              </w:rPr>
              <w:t>-</w:t>
            </w:r>
          </w:p>
        </w:tc>
        <w:tc>
          <w:tcPr>
            <w:tcW w:w="554" w:type="dxa"/>
          </w:tcPr>
          <w:p w14:paraId="60AAF51F" w14:textId="77777777" w:rsidR="00EB1708" w:rsidRPr="0058077C" w:rsidRDefault="00EB1708" w:rsidP="004E1BC9">
            <w:pPr>
              <w:widowControl/>
              <w:autoSpaceDE/>
              <w:autoSpaceDN/>
              <w:contextualSpacing/>
              <w:rPr>
                <w:sz w:val="24"/>
                <w:szCs w:val="24"/>
              </w:rPr>
            </w:pPr>
            <w:r w:rsidRPr="0058077C">
              <w:rPr>
                <w:sz w:val="24"/>
                <w:szCs w:val="24"/>
              </w:rPr>
              <w:t>-</w:t>
            </w:r>
          </w:p>
        </w:tc>
        <w:tc>
          <w:tcPr>
            <w:tcW w:w="557" w:type="dxa"/>
          </w:tcPr>
          <w:p w14:paraId="198A8D11" w14:textId="77777777" w:rsidR="00EB1708" w:rsidRPr="0058077C" w:rsidRDefault="00EB1708" w:rsidP="004E1BC9">
            <w:pPr>
              <w:widowControl/>
              <w:autoSpaceDE/>
              <w:autoSpaceDN/>
              <w:contextualSpacing/>
              <w:rPr>
                <w:sz w:val="24"/>
                <w:szCs w:val="24"/>
              </w:rPr>
            </w:pPr>
            <w:r w:rsidRPr="0058077C">
              <w:rPr>
                <w:sz w:val="24"/>
                <w:szCs w:val="24"/>
              </w:rPr>
              <w:t>-</w:t>
            </w:r>
          </w:p>
        </w:tc>
        <w:tc>
          <w:tcPr>
            <w:tcW w:w="1094" w:type="dxa"/>
          </w:tcPr>
          <w:p w14:paraId="735280BE" w14:textId="77777777" w:rsidR="00EB1708" w:rsidRPr="0058077C" w:rsidRDefault="00EB1708" w:rsidP="004E1BC9">
            <w:pPr>
              <w:widowControl/>
              <w:autoSpaceDE/>
              <w:autoSpaceDN/>
              <w:contextualSpacing/>
              <w:rPr>
                <w:sz w:val="24"/>
                <w:szCs w:val="24"/>
              </w:rPr>
            </w:pPr>
            <w:r w:rsidRPr="0058077C">
              <w:rPr>
                <w:sz w:val="24"/>
                <w:szCs w:val="24"/>
              </w:rPr>
              <w:t>33</w:t>
            </w:r>
          </w:p>
        </w:tc>
        <w:tc>
          <w:tcPr>
            <w:tcW w:w="1018" w:type="dxa"/>
          </w:tcPr>
          <w:p w14:paraId="3F21E25F" w14:textId="77777777" w:rsidR="00EB1708" w:rsidRPr="0058077C" w:rsidRDefault="00EB1708" w:rsidP="004E1BC9">
            <w:pPr>
              <w:widowControl/>
              <w:autoSpaceDE/>
              <w:autoSpaceDN/>
              <w:contextualSpacing/>
              <w:rPr>
                <w:sz w:val="24"/>
                <w:szCs w:val="24"/>
              </w:rPr>
            </w:pPr>
            <w:r w:rsidRPr="0058077C">
              <w:rPr>
                <w:sz w:val="24"/>
                <w:szCs w:val="24"/>
              </w:rPr>
              <w:t>2,75</w:t>
            </w:r>
          </w:p>
        </w:tc>
      </w:tr>
    </w:tbl>
    <w:p w14:paraId="2EE8A481" w14:textId="4BF55B96" w:rsidR="00EB1708" w:rsidRPr="00D85877" w:rsidRDefault="00D25670" w:rsidP="00EB1708">
      <w:pPr>
        <w:widowControl/>
        <w:autoSpaceDE/>
        <w:autoSpaceDN/>
        <w:spacing w:line="360" w:lineRule="auto"/>
        <w:ind w:firstLine="709"/>
        <w:contextualSpacing/>
        <w:rPr>
          <w:sz w:val="24"/>
          <w:szCs w:val="24"/>
        </w:rPr>
      </w:pPr>
      <w:r w:rsidRPr="00D85877">
        <w:rPr>
          <w:sz w:val="24"/>
          <w:szCs w:val="24"/>
        </w:rPr>
        <w:t>Систематизовано автором на основі внутрішньої інформації пі</w:t>
      </w:r>
      <w:r w:rsidR="00D85877" w:rsidRPr="00D85877">
        <w:rPr>
          <w:sz w:val="24"/>
          <w:szCs w:val="24"/>
        </w:rPr>
        <w:t>д</w:t>
      </w:r>
      <w:r w:rsidRPr="00D85877">
        <w:rPr>
          <w:sz w:val="24"/>
          <w:szCs w:val="24"/>
        </w:rPr>
        <w:t>приємства</w:t>
      </w:r>
    </w:p>
    <w:p w14:paraId="28EF6EC5" w14:textId="77777777" w:rsidR="00826420" w:rsidRDefault="00826420" w:rsidP="00EB1708">
      <w:pPr>
        <w:widowControl/>
        <w:autoSpaceDE/>
        <w:autoSpaceDN/>
        <w:spacing w:line="360" w:lineRule="auto"/>
        <w:ind w:firstLine="709"/>
        <w:contextualSpacing/>
      </w:pPr>
    </w:p>
    <w:p w14:paraId="2DFBAFAC" w14:textId="1DE658F5" w:rsidR="00EB1708" w:rsidRDefault="00EB1708" w:rsidP="00EB1708">
      <w:pPr>
        <w:widowControl/>
        <w:autoSpaceDE/>
        <w:autoSpaceDN/>
        <w:spacing w:line="360" w:lineRule="auto"/>
        <w:ind w:firstLine="709"/>
        <w:contextualSpacing/>
      </w:pPr>
      <w:r>
        <w:t xml:space="preserve">Проведений аналіз дозволяє зробити висновок, що ринок нерухомості має середній рівень привабливості з інтегральною оцінкою 2,75 за 5-бальною шкалою. Найвищий внесок у загальну оцінку забезпечує компонент «Зростання ринку та його потенціал», який отримав максимальну вагу (4) і високу оцінку, що свідчить про перспективність розвитку ринку. Водночас «Якість ринку» має найнижчу оцінку, що вказує на можливі обмеження або недоліки, які потребують покращення. </w:t>
      </w:r>
    </w:p>
    <w:p w14:paraId="2B8F25EA" w14:textId="77777777" w:rsidR="00EB1708" w:rsidRDefault="00EB1708" w:rsidP="00EB1708">
      <w:pPr>
        <w:widowControl/>
        <w:autoSpaceDE/>
        <w:autoSpaceDN/>
        <w:spacing w:line="360" w:lineRule="auto"/>
        <w:ind w:firstLine="709"/>
        <w:contextualSpacing/>
      </w:pPr>
      <w:r>
        <w:lastRenderedPageBreak/>
        <w:t>Конкурентна ситуація та ситуація в зовнішньому середовищі отримали середні оцінки, що свідчить про наявність певних ризиків, але водночас і можливостей для розвитку. Таким чином, для підвищення привабливості ринку нерухомості необхідно приділити увагу поліпшенню якості ринку та адаптації до зовнішнього середовища.</w:t>
      </w:r>
    </w:p>
    <w:p w14:paraId="53373DF2" w14:textId="77777777" w:rsidR="00D25670" w:rsidRDefault="00D25670" w:rsidP="00930393">
      <w:pPr>
        <w:widowControl/>
        <w:autoSpaceDE/>
        <w:autoSpaceDN/>
        <w:spacing w:line="360" w:lineRule="auto"/>
        <w:ind w:firstLine="709"/>
        <w:contextualSpacing/>
      </w:pPr>
    </w:p>
    <w:p w14:paraId="3088A498" w14:textId="3B5E8484" w:rsidR="00EB1708" w:rsidRDefault="00EB1708" w:rsidP="00930393">
      <w:pPr>
        <w:widowControl/>
        <w:autoSpaceDE/>
        <w:autoSpaceDN/>
        <w:spacing w:line="360" w:lineRule="auto"/>
        <w:ind w:firstLine="709"/>
        <w:contextualSpacing/>
      </w:pPr>
      <w:r>
        <w:t>Таблиця 2.1</w:t>
      </w:r>
      <w:r w:rsidR="00226871">
        <w:t>1</w:t>
      </w:r>
      <w:r w:rsidR="00930393">
        <w:t xml:space="preserve"> </w:t>
      </w:r>
      <w:r w:rsidR="00826420" w:rsidRPr="00826420">
        <w:t>–</w:t>
      </w:r>
      <w:r w:rsidR="00930393">
        <w:t xml:space="preserve"> </w:t>
      </w:r>
      <w:r>
        <w:t xml:space="preserve">Оцінка конкурентоспроможності </w:t>
      </w:r>
      <w:r w:rsidRPr="005E45FE">
        <w:t>ТОВ «</w:t>
      </w:r>
      <w:r w:rsidRPr="00EB1708">
        <w:rPr>
          <w:lang w:val="ru-RU"/>
        </w:rPr>
        <w:t>Ribas</w:t>
      </w:r>
      <w:r w:rsidRPr="005E45FE">
        <w:t xml:space="preserve"> </w:t>
      </w:r>
      <w:r w:rsidRPr="00EB1708">
        <w:rPr>
          <w:lang w:val="ru-RU"/>
        </w:rPr>
        <w:t>Hotels</w:t>
      </w:r>
      <w:r w:rsidRPr="005E45FE">
        <w:t xml:space="preserve"> </w:t>
      </w:r>
      <w:r w:rsidRPr="00EB1708">
        <w:rPr>
          <w:lang w:val="ru-RU"/>
        </w:rPr>
        <w:t>Group</w:t>
      </w:r>
      <w:r w:rsidRPr="005E45FE">
        <w:t>»</w:t>
      </w:r>
    </w:p>
    <w:tbl>
      <w:tblPr>
        <w:tblStyle w:val="ad"/>
        <w:tblW w:w="9665" w:type="dxa"/>
        <w:tblLayout w:type="fixed"/>
        <w:tblLook w:val="01E0" w:firstRow="1" w:lastRow="1" w:firstColumn="1" w:lastColumn="1" w:noHBand="0" w:noVBand="0"/>
      </w:tblPr>
      <w:tblGrid>
        <w:gridCol w:w="3266"/>
        <w:gridCol w:w="1631"/>
        <w:gridCol w:w="550"/>
        <w:gridCol w:w="549"/>
        <w:gridCol w:w="550"/>
        <w:gridCol w:w="549"/>
        <w:gridCol w:w="559"/>
        <w:gridCol w:w="1088"/>
        <w:gridCol w:w="923"/>
      </w:tblGrid>
      <w:tr w:rsidR="00EB1708" w:rsidRPr="0058077C" w14:paraId="091EF2FE" w14:textId="77777777" w:rsidTr="004E1BC9">
        <w:trPr>
          <w:trHeight w:val="1260"/>
        </w:trPr>
        <w:tc>
          <w:tcPr>
            <w:tcW w:w="3266" w:type="dxa"/>
            <w:vMerge w:val="restart"/>
          </w:tcPr>
          <w:p w14:paraId="051F1FB5" w14:textId="77777777" w:rsidR="00EB1708" w:rsidRPr="0058077C" w:rsidRDefault="00EB1708" w:rsidP="00826420">
            <w:pPr>
              <w:widowControl/>
              <w:autoSpaceDE/>
              <w:autoSpaceDN/>
              <w:contextualSpacing/>
              <w:jc w:val="center"/>
              <w:rPr>
                <w:sz w:val="24"/>
                <w:szCs w:val="24"/>
              </w:rPr>
            </w:pPr>
          </w:p>
          <w:p w14:paraId="161016FB" w14:textId="77777777" w:rsidR="00EB1708" w:rsidRPr="0058077C" w:rsidRDefault="00EB1708" w:rsidP="00826420">
            <w:pPr>
              <w:widowControl/>
              <w:autoSpaceDE/>
              <w:autoSpaceDN/>
              <w:contextualSpacing/>
              <w:jc w:val="center"/>
              <w:rPr>
                <w:sz w:val="24"/>
                <w:szCs w:val="24"/>
              </w:rPr>
            </w:pPr>
            <w:r w:rsidRPr="0058077C">
              <w:rPr>
                <w:sz w:val="24"/>
                <w:szCs w:val="24"/>
              </w:rPr>
              <w:t>Позиція в конкурентній боротьбі</w:t>
            </w:r>
          </w:p>
        </w:tc>
        <w:tc>
          <w:tcPr>
            <w:tcW w:w="1631" w:type="dxa"/>
            <w:vMerge w:val="restart"/>
          </w:tcPr>
          <w:p w14:paraId="024E65D1" w14:textId="77777777" w:rsidR="00EB1708" w:rsidRPr="0058077C" w:rsidRDefault="00EB1708" w:rsidP="00826420">
            <w:pPr>
              <w:widowControl/>
              <w:autoSpaceDE/>
              <w:autoSpaceDN/>
              <w:contextualSpacing/>
              <w:jc w:val="center"/>
              <w:rPr>
                <w:sz w:val="24"/>
                <w:szCs w:val="24"/>
              </w:rPr>
            </w:pPr>
            <w:r w:rsidRPr="0058077C">
              <w:rPr>
                <w:sz w:val="24"/>
                <w:szCs w:val="24"/>
              </w:rPr>
              <w:t>Важливість компонент и</w:t>
            </w:r>
          </w:p>
        </w:tc>
        <w:tc>
          <w:tcPr>
            <w:tcW w:w="2757" w:type="dxa"/>
            <w:gridSpan w:val="5"/>
          </w:tcPr>
          <w:p w14:paraId="14A4B31C" w14:textId="77777777" w:rsidR="00EB1708" w:rsidRPr="0058077C" w:rsidRDefault="00EB1708" w:rsidP="00826420">
            <w:pPr>
              <w:widowControl/>
              <w:autoSpaceDE/>
              <w:autoSpaceDN/>
              <w:contextualSpacing/>
              <w:jc w:val="center"/>
              <w:rPr>
                <w:sz w:val="24"/>
                <w:szCs w:val="24"/>
              </w:rPr>
            </w:pPr>
            <w:r w:rsidRPr="0058077C">
              <w:rPr>
                <w:sz w:val="24"/>
                <w:szCs w:val="24"/>
              </w:rPr>
              <w:t>Оцінка компоненти за 5-ти бальною шкалою</w:t>
            </w:r>
          </w:p>
        </w:tc>
        <w:tc>
          <w:tcPr>
            <w:tcW w:w="1088" w:type="dxa"/>
            <w:vMerge w:val="restart"/>
          </w:tcPr>
          <w:p w14:paraId="0D77E4C9" w14:textId="77777777" w:rsidR="00EB1708" w:rsidRPr="0058077C" w:rsidRDefault="00EB1708" w:rsidP="00826420">
            <w:pPr>
              <w:widowControl/>
              <w:autoSpaceDE/>
              <w:autoSpaceDN/>
              <w:contextualSpacing/>
              <w:jc w:val="center"/>
              <w:rPr>
                <w:sz w:val="24"/>
                <w:szCs w:val="24"/>
              </w:rPr>
            </w:pPr>
            <w:r w:rsidRPr="0058077C">
              <w:rPr>
                <w:sz w:val="24"/>
                <w:szCs w:val="24"/>
              </w:rPr>
              <w:t>Резуль тат</w:t>
            </w:r>
          </w:p>
        </w:tc>
        <w:tc>
          <w:tcPr>
            <w:tcW w:w="923" w:type="dxa"/>
            <w:vMerge w:val="restart"/>
          </w:tcPr>
          <w:p w14:paraId="4B90B28F" w14:textId="77777777" w:rsidR="00EB1708" w:rsidRPr="0058077C" w:rsidRDefault="00EB1708" w:rsidP="00826420">
            <w:pPr>
              <w:widowControl/>
              <w:autoSpaceDE/>
              <w:autoSpaceDN/>
              <w:contextualSpacing/>
              <w:jc w:val="center"/>
              <w:rPr>
                <w:sz w:val="24"/>
                <w:szCs w:val="24"/>
              </w:rPr>
            </w:pPr>
            <w:r w:rsidRPr="0058077C">
              <w:rPr>
                <w:sz w:val="24"/>
                <w:szCs w:val="24"/>
              </w:rPr>
              <w:t>Коор дината</w:t>
            </w:r>
          </w:p>
        </w:tc>
      </w:tr>
      <w:tr w:rsidR="00EB1708" w:rsidRPr="0058077C" w14:paraId="4CCB474E" w14:textId="77777777" w:rsidTr="004E1BC9">
        <w:trPr>
          <w:trHeight w:val="422"/>
        </w:trPr>
        <w:tc>
          <w:tcPr>
            <w:tcW w:w="3266" w:type="dxa"/>
            <w:vMerge/>
          </w:tcPr>
          <w:p w14:paraId="035CA1FD" w14:textId="77777777" w:rsidR="00EB1708" w:rsidRPr="0058077C" w:rsidRDefault="00EB1708" w:rsidP="004E1BC9">
            <w:pPr>
              <w:widowControl/>
              <w:autoSpaceDE/>
              <w:autoSpaceDN/>
              <w:contextualSpacing/>
              <w:rPr>
                <w:sz w:val="24"/>
                <w:szCs w:val="24"/>
              </w:rPr>
            </w:pPr>
          </w:p>
        </w:tc>
        <w:tc>
          <w:tcPr>
            <w:tcW w:w="1631" w:type="dxa"/>
            <w:vMerge/>
          </w:tcPr>
          <w:p w14:paraId="13BF24BB" w14:textId="77777777" w:rsidR="00EB1708" w:rsidRPr="0058077C" w:rsidRDefault="00EB1708" w:rsidP="004E1BC9">
            <w:pPr>
              <w:widowControl/>
              <w:autoSpaceDE/>
              <w:autoSpaceDN/>
              <w:contextualSpacing/>
              <w:rPr>
                <w:sz w:val="24"/>
                <w:szCs w:val="24"/>
              </w:rPr>
            </w:pPr>
          </w:p>
        </w:tc>
        <w:tc>
          <w:tcPr>
            <w:tcW w:w="550" w:type="dxa"/>
          </w:tcPr>
          <w:p w14:paraId="26F0C7CB" w14:textId="77777777" w:rsidR="00EB1708" w:rsidRPr="0058077C" w:rsidRDefault="00EB1708" w:rsidP="00826420">
            <w:pPr>
              <w:widowControl/>
              <w:autoSpaceDE/>
              <w:autoSpaceDN/>
              <w:contextualSpacing/>
              <w:jc w:val="center"/>
              <w:rPr>
                <w:sz w:val="24"/>
                <w:szCs w:val="24"/>
              </w:rPr>
            </w:pPr>
            <w:r w:rsidRPr="0058077C">
              <w:rPr>
                <w:sz w:val="24"/>
                <w:szCs w:val="24"/>
              </w:rPr>
              <w:t>1</w:t>
            </w:r>
          </w:p>
        </w:tc>
        <w:tc>
          <w:tcPr>
            <w:tcW w:w="549" w:type="dxa"/>
          </w:tcPr>
          <w:p w14:paraId="7E2D7083" w14:textId="77777777" w:rsidR="00EB1708" w:rsidRPr="0058077C" w:rsidRDefault="00EB1708" w:rsidP="00826420">
            <w:pPr>
              <w:widowControl/>
              <w:autoSpaceDE/>
              <w:autoSpaceDN/>
              <w:contextualSpacing/>
              <w:jc w:val="center"/>
              <w:rPr>
                <w:sz w:val="24"/>
                <w:szCs w:val="24"/>
              </w:rPr>
            </w:pPr>
            <w:r w:rsidRPr="0058077C">
              <w:rPr>
                <w:sz w:val="24"/>
                <w:szCs w:val="24"/>
              </w:rPr>
              <w:t>2</w:t>
            </w:r>
          </w:p>
        </w:tc>
        <w:tc>
          <w:tcPr>
            <w:tcW w:w="550" w:type="dxa"/>
          </w:tcPr>
          <w:p w14:paraId="30425384" w14:textId="77777777" w:rsidR="00EB1708" w:rsidRPr="0058077C" w:rsidRDefault="00EB1708" w:rsidP="00826420">
            <w:pPr>
              <w:widowControl/>
              <w:autoSpaceDE/>
              <w:autoSpaceDN/>
              <w:contextualSpacing/>
              <w:jc w:val="center"/>
              <w:rPr>
                <w:sz w:val="24"/>
                <w:szCs w:val="24"/>
              </w:rPr>
            </w:pPr>
            <w:r w:rsidRPr="0058077C">
              <w:rPr>
                <w:sz w:val="24"/>
                <w:szCs w:val="24"/>
              </w:rPr>
              <w:t>3</w:t>
            </w:r>
          </w:p>
        </w:tc>
        <w:tc>
          <w:tcPr>
            <w:tcW w:w="549" w:type="dxa"/>
          </w:tcPr>
          <w:p w14:paraId="7B8AC797" w14:textId="77777777" w:rsidR="00EB1708" w:rsidRPr="0058077C" w:rsidRDefault="00EB1708" w:rsidP="00826420">
            <w:pPr>
              <w:widowControl/>
              <w:autoSpaceDE/>
              <w:autoSpaceDN/>
              <w:contextualSpacing/>
              <w:jc w:val="center"/>
              <w:rPr>
                <w:sz w:val="24"/>
                <w:szCs w:val="24"/>
              </w:rPr>
            </w:pPr>
            <w:r w:rsidRPr="0058077C">
              <w:rPr>
                <w:sz w:val="24"/>
                <w:szCs w:val="24"/>
              </w:rPr>
              <w:t>4</w:t>
            </w:r>
          </w:p>
        </w:tc>
        <w:tc>
          <w:tcPr>
            <w:tcW w:w="556" w:type="dxa"/>
          </w:tcPr>
          <w:p w14:paraId="1617E77D" w14:textId="77777777" w:rsidR="00EB1708" w:rsidRPr="0058077C" w:rsidRDefault="00EB1708" w:rsidP="00826420">
            <w:pPr>
              <w:widowControl/>
              <w:autoSpaceDE/>
              <w:autoSpaceDN/>
              <w:contextualSpacing/>
              <w:jc w:val="center"/>
              <w:rPr>
                <w:sz w:val="24"/>
                <w:szCs w:val="24"/>
              </w:rPr>
            </w:pPr>
            <w:r w:rsidRPr="0058077C">
              <w:rPr>
                <w:sz w:val="24"/>
                <w:szCs w:val="24"/>
              </w:rPr>
              <w:t>5</w:t>
            </w:r>
          </w:p>
        </w:tc>
        <w:tc>
          <w:tcPr>
            <w:tcW w:w="1088" w:type="dxa"/>
            <w:vMerge/>
          </w:tcPr>
          <w:p w14:paraId="2E187529" w14:textId="77777777" w:rsidR="00EB1708" w:rsidRPr="0058077C" w:rsidRDefault="00EB1708" w:rsidP="004E1BC9">
            <w:pPr>
              <w:widowControl/>
              <w:autoSpaceDE/>
              <w:autoSpaceDN/>
              <w:contextualSpacing/>
              <w:rPr>
                <w:sz w:val="24"/>
                <w:szCs w:val="24"/>
              </w:rPr>
            </w:pPr>
          </w:p>
        </w:tc>
        <w:tc>
          <w:tcPr>
            <w:tcW w:w="923" w:type="dxa"/>
            <w:vMerge/>
          </w:tcPr>
          <w:p w14:paraId="7B537C0F" w14:textId="77777777" w:rsidR="00EB1708" w:rsidRPr="0058077C" w:rsidRDefault="00EB1708" w:rsidP="004E1BC9">
            <w:pPr>
              <w:widowControl/>
              <w:autoSpaceDE/>
              <w:autoSpaceDN/>
              <w:contextualSpacing/>
              <w:rPr>
                <w:sz w:val="24"/>
                <w:szCs w:val="24"/>
              </w:rPr>
            </w:pPr>
          </w:p>
        </w:tc>
      </w:tr>
      <w:tr w:rsidR="00EB1708" w:rsidRPr="0058077C" w14:paraId="5E4E197A" w14:textId="77777777" w:rsidTr="004E1BC9">
        <w:trPr>
          <w:trHeight w:val="384"/>
        </w:trPr>
        <w:tc>
          <w:tcPr>
            <w:tcW w:w="3266" w:type="dxa"/>
          </w:tcPr>
          <w:p w14:paraId="2D7B5EEB" w14:textId="77777777" w:rsidR="00EB1708" w:rsidRPr="0058077C" w:rsidRDefault="00EB1708" w:rsidP="00826420">
            <w:pPr>
              <w:widowControl/>
              <w:autoSpaceDE/>
              <w:autoSpaceDN/>
              <w:contextualSpacing/>
              <w:jc w:val="left"/>
              <w:rPr>
                <w:sz w:val="24"/>
                <w:szCs w:val="24"/>
              </w:rPr>
            </w:pPr>
            <w:r w:rsidRPr="0058077C">
              <w:rPr>
                <w:sz w:val="24"/>
                <w:szCs w:val="24"/>
              </w:rPr>
              <w:t>Відносна позиція на ринку</w:t>
            </w:r>
          </w:p>
        </w:tc>
        <w:tc>
          <w:tcPr>
            <w:tcW w:w="1631" w:type="dxa"/>
          </w:tcPr>
          <w:p w14:paraId="70F52034" w14:textId="77777777" w:rsidR="00EB1708" w:rsidRPr="0058077C" w:rsidRDefault="00EB1708" w:rsidP="00826420">
            <w:pPr>
              <w:widowControl/>
              <w:autoSpaceDE/>
              <w:autoSpaceDN/>
              <w:contextualSpacing/>
              <w:jc w:val="center"/>
              <w:rPr>
                <w:sz w:val="24"/>
                <w:szCs w:val="24"/>
              </w:rPr>
            </w:pPr>
            <w:r w:rsidRPr="0058077C">
              <w:rPr>
                <w:sz w:val="24"/>
                <w:szCs w:val="24"/>
              </w:rPr>
              <w:t>4</w:t>
            </w:r>
          </w:p>
        </w:tc>
        <w:tc>
          <w:tcPr>
            <w:tcW w:w="550" w:type="dxa"/>
          </w:tcPr>
          <w:p w14:paraId="06E16BFF"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10F8C7EB"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0" w:type="dxa"/>
          </w:tcPr>
          <w:p w14:paraId="331A3147"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0EE13F65"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6" w:type="dxa"/>
          </w:tcPr>
          <w:p w14:paraId="7249CDEB" w14:textId="77777777" w:rsidR="00EB1708" w:rsidRPr="0058077C" w:rsidRDefault="00EB1708" w:rsidP="00826420">
            <w:pPr>
              <w:widowControl/>
              <w:autoSpaceDE/>
              <w:autoSpaceDN/>
              <w:contextualSpacing/>
              <w:jc w:val="center"/>
              <w:rPr>
                <w:sz w:val="24"/>
                <w:szCs w:val="24"/>
              </w:rPr>
            </w:pPr>
            <w:r w:rsidRPr="0058077C">
              <w:rPr>
                <w:sz w:val="24"/>
                <w:szCs w:val="24"/>
              </w:rPr>
              <w:t>Х</w:t>
            </w:r>
          </w:p>
        </w:tc>
        <w:tc>
          <w:tcPr>
            <w:tcW w:w="1088" w:type="dxa"/>
          </w:tcPr>
          <w:p w14:paraId="146DB479" w14:textId="77777777" w:rsidR="00EB1708" w:rsidRPr="0058077C" w:rsidRDefault="00EB1708" w:rsidP="00826420">
            <w:pPr>
              <w:widowControl/>
              <w:autoSpaceDE/>
              <w:autoSpaceDN/>
              <w:contextualSpacing/>
              <w:jc w:val="center"/>
              <w:rPr>
                <w:sz w:val="24"/>
                <w:szCs w:val="24"/>
              </w:rPr>
            </w:pPr>
            <w:r w:rsidRPr="0058077C">
              <w:rPr>
                <w:sz w:val="24"/>
                <w:szCs w:val="24"/>
              </w:rPr>
              <w:t>20</w:t>
            </w:r>
          </w:p>
        </w:tc>
        <w:tc>
          <w:tcPr>
            <w:tcW w:w="923" w:type="dxa"/>
          </w:tcPr>
          <w:p w14:paraId="4FB1426C" w14:textId="77777777" w:rsidR="00EB1708" w:rsidRPr="0058077C" w:rsidRDefault="00EB1708" w:rsidP="00826420">
            <w:pPr>
              <w:widowControl/>
              <w:autoSpaceDE/>
              <w:autoSpaceDN/>
              <w:contextualSpacing/>
              <w:jc w:val="center"/>
              <w:rPr>
                <w:sz w:val="24"/>
                <w:szCs w:val="24"/>
              </w:rPr>
            </w:pPr>
            <w:r w:rsidRPr="0058077C">
              <w:rPr>
                <w:sz w:val="24"/>
                <w:szCs w:val="24"/>
              </w:rPr>
              <w:t>-</w:t>
            </w:r>
          </w:p>
        </w:tc>
      </w:tr>
      <w:tr w:rsidR="00EB1708" w:rsidRPr="0058077C" w14:paraId="54770A4D" w14:textId="77777777" w:rsidTr="004E1BC9">
        <w:trPr>
          <w:trHeight w:val="525"/>
        </w:trPr>
        <w:tc>
          <w:tcPr>
            <w:tcW w:w="3266" w:type="dxa"/>
          </w:tcPr>
          <w:p w14:paraId="75343AE7" w14:textId="77777777" w:rsidR="00EB1708" w:rsidRPr="0058077C" w:rsidRDefault="00EB1708" w:rsidP="00826420">
            <w:pPr>
              <w:widowControl/>
              <w:autoSpaceDE/>
              <w:autoSpaceDN/>
              <w:contextualSpacing/>
              <w:jc w:val="left"/>
              <w:rPr>
                <w:sz w:val="24"/>
                <w:szCs w:val="24"/>
              </w:rPr>
            </w:pPr>
            <w:r w:rsidRPr="0058077C">
              <w:rPr>
                <w:sz w:val="24"/>
                <w:szCs w:val="24"/>
              </w:rPr>
              <w:t>Відносний потенціал виробництва</w:t>
            </w:r>
          </w:p>
        </w:tc>
        <w:tc>
          <w:tcPr>
            <w:tcW w:w="1631" w:type="dxa"/>
          </w:tcPr>
          <w:p w14:paraId="6FC4AB19" w14:textId="77777777" w:rsidR="00EB1708" w:rsidRPr="0058077C" w:rsidRDefault="00EB1708" w:rsidP="00826420">
            <w:pPr>
              <w:widowControl/>
              <w:autoSpaceDE/>
              <w:autoSpaceDN/>
              <w:contextualSpacing/>
              <w:jc w:val="center"/>
              <w:rPr>
                <w:sz w:val="24"/>
                <w:szCs w:val="24"/>
              </w:rPr>
            </w:pPr>
            <w:r w:rsidRPr="0058077C">
              <w:rPr>
                <w:sz w:val="24"/>
                <w:szCs w:val="24"/>
              </w:rPr>
              <w:t>2</w:t>
            </w:r>
          </w:p>
        </w:tc>
        <w:tc>
          <w:tcPr>
            <w:tcW w:w="550" w:type="dxa"/>
          </w:tcPr>
          <w:p w14:paraId="66E4CF99"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72FD019D"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0" w:type="dxa"/>
          </w:tcPr>
          <w:p w14:paraId="6F33C67D"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30529D53" w14:textId="77777777" w:rsidR="00EB1708" w:rsidRPr="0058077C" w:rsidRDefault="00EB1708" w:rsidP="00826420">
            <w:pPr>
              <w:widowControl/>
              <w:autoSpaceDE/>
              <w:autoSpaceDN/>
              <w:contextualSpacing/>
              <w:jc w:val="center"/>
              <w:rPr>
                <w:sz w:val="24"/>
                <w:szCs w:val="24"/>
              </w:rPr>
            </w:pPr>
            <w:r w:rsidRPr="0058077C">
              <w:rPr>
                <w:sz w:val="24"/>
                <w:szCs w:val="24"/>
              </w:rPr>
              <w:t>Х</w:t>
            </w:r>
          </w:p>
        </w:tc>
        <w:tc>
          <w:tcPr>
            <w:tcW w:w="556" w:type="dxa"/>
          </w:tcPr>
          <w:p w14:paraId="6C6A52FD"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1088" w:type="dxa"/>
          </w:tcPr>
          <w:p w14:paraId="45FEABF2" w14:textId="77777777" w:rsidR="00EB1708" w:rsidRPr="0058077C" w:rsidRDefault="00EB1708" w:rsidP="00826420">
            <w:pPr>
              <w:widowControl/>
              <w:autoSpaceDE/>
              <w:autoSpaceDN/>
              <w:contextualSpacing/>
              <w:jc w:val="center"/>
              <w:rPr>
                <w:sz w:val="24"/>
                <w:szCs w:val="24"/>
              </w:rPr>
            </w:pPr>
            <w:r w:rsidRPr="0058077C">
              <w:rPr>
                <w:sz w:val="24"/>
                <w:szCs w:val="24"/>
              </w:rPr>
              <w:t>8</w:t>
            </w:r>
          </w:p>
        </w:tc>
        <w:tc>
          <w:tcPr>
            <w:tcW w:w="923" w:type="dxa"/>
          </w:tcPr>
          <w:p w14:paraId="56173C74" w14:textId="77777777" w:rsidR="00EB1708" w:rsidRPr="0058077C" w:rsidRDefault="00EB1708" w:rsidP="00826420">
            <w:pPr>
              <w:widowControl/>
              <w:autoSpaceDE/>
              <w:autoSpaceDN/>
              <w:contextualSpacing/>
              <w:jc w:val="center"/>
              <w:rPr>
                <w:sz w:val="24"/>
                <w:szCs w:val="24"/>
              </w:rPr>
            </w:pPr>
            <w:r w:rsidRPr="0058077C">
              <w:rPr>
                <w:sz w:val="24"/>
                <w:szCs w:val="24"/>
              </w:rPr>
              <w:t>-</w:t>
            </w:r>
          </w:p>
        </w:tc>
      </w:tr>
      <w:tr w:rsidR="00EB1708" w:rsidRPr="0058077C" w14:paraId="674898F9" w14:textId="77777777" w:rsidTr="004E1BC9">
        <w:trPr>
          <w:trHeight w:val="565"/>
        </w:trPr>
        <w:tc>
          <w:tcPr>
            <w:tcW w:w="3266" w:type="dxa"/>
          </w:tcPr>
          <w:p w14:paraId="75D315D8" w14:textId="77777777" w:rsidR="00EB1708" w:rsidRPr="0058077C" w:rsidRDefault="00EB1708" w:rsidP="00826420">
            <w:pPr>
              <w:widowControl/>
              <w:autoSpaceDE/>
              <w:autoSpaceDN/>
              <w:contextualSpacing/>
              <w:jc w:val="left"/>
              <w:rPr>
                <w:sz w:val="24"/>
                <w:szCs w:val="24"/>
              </w:rPr>
            </w:pPr>
            <w:r w:rsidRPr="0058077C">
              <w:rPr>
                <w:sz w:val="24"/>
                <w:szCs w:val="24"/>
              </w:rPr>
              <w:t>Відносний потенціал інновацій</w:t>
            </w:r>
          </w:p>
        </w:tc>
        <w:tc>
          <w:tcPr>
            <w:tcW w:w="1631" w:type="dxa"/>
          </w:tcPr>
          <w:p w14:paraId="3DF9F28F" w14:textId="77777777" w:rsidR="00EB1708" w:rsidRPr="0058077C" w:rsidRDefault="00EB1708" w:rsidP="00826420">
            <w:pPr>
              <w:widowControl/>
              <w:autoSpaceDE/>
              <w:autoSpaceDN/>
              <w:contextualSpacing/>
              <w:jc w:val="center"/>
              <w:rPr>
                <w:sz w:val="24"/>
                <w:szCs w:val="24"/>
              </w:rPr>
            </w:pPr>
            <w:r w:rsidRPr="0058077C">
              <w:rPr>
                <w:sz w:val="24"/>
                <w:szCs w:val="24"/>
              </w:rPr>
              <w:t>3</w:t>
            </w:r>
          </w:p>
        </w:tc>
        <w:tc>
          <w:tcPr>
            <w:tcW w:w="550" w:type="dxa"/>
          </w:tcPr>
          <w:p w14:paraId="38DB31CA" w14:textId="77777777" w:rsidR="00EB1708" w:rsidRPr="0058077C" w:rsidRDefault="00EB1708" w:rsidP="00826420">
            <w:pPr>
              <w:widowControl/>
              <w:autoSpaceDE/>
              <w:autoSpaceDN/>
              <w:contextualSpacing/>
              <w:jc w:val="center"/>
              <w:rPr>
                <w:sz w:val="24"/>
                <w:szCs w:val="24"/>
              </w:rPr>
            </w:pPr>
            <w:r w:rsidRPr="0058077C">
              <w:rPr>
                <w:sz w:val="24"/>
                <w:szCs w:val="24"/>
              </w:rPr>
              <w:t>Х</w:t>
            </w:r>
          </w:p>
        </w:tc>
        <w:tc>
          <w:tcPr>
            <w:tcW w:w="549" w:type="dxa"/>
          </w:tcPr>
          <w:p w14:paraId="4C11E40E"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0" w:type="dxa"/>
          </w:tcPr>
          <w:p w14:paraId="6566C679"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32D9048C"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6" w:type="dxa"/>
          </w:tcPr>
          <w:p w14:paraId="4A903A9D"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1088" w:type="dxa"/>
          </w:tcPr>
          <w:p w14:paraId="1A256504" w14:textId="77777777" w:rsidR="00EB1708" w:rsidRPr="0058077C" w:rsidRDefault="00EB1708" w:rsidP="00826420">
            <w:pPr>
              <w:widowControl/>
              <w:autoSpaceDE/>
              <w:autoSpaceDN/>
              <w:contextualSpacing/>
              <w:jc w:val="center"/>
              <w:rPr>
                <w:sz w:val="24"/>
                <w:szCs w:val="24"/>
              </w:rPr>
            </w:pPr>
            <w:r w:rsidRPr="0058077C">
              <w:rPr>
                <w:sz w:val="24"/>
                <w:szCs w:val="24"/>
              </w:rPr>
              <w:t>3</w:t>
            </w:r>
          </w:p>
        </w:tc>
        <w:tc>
          <w:tcPr>
            <w:tcW w:w="923" w:type="dxa"/>
          </w:tcPr>
          <w:p w14:paraId="27A104F9" w14:textId="77777777" w:rsidR="00EB1708" w:rsidRPr="0058077C" w:rsidRDefault="00EB1708" w:rsidP="00826420">
            <w:pPr>
              <w:widowControl/>
              <w:autoSpaceDE/>
              <w:autoSpaceDN/>
              <w:contextualSpacing/>
              <w:jc w:val="center"/>
              <w:rPr>
                <w:sz w:val="24"/>
                <w:szCs w:val="24"/>
              </w:rPr>
            </w:pPr>
            <w:r w:rsidRPr="0058077C">
              <w:rPr>
                <w:sz w:val="24"/>
                <w:szCs w:val="24"/>
              </w:rPr>
              <w:t>-</w:t>
            </w:r>
          </w:p>
        </w:tc>
      </w:tr>
      <w:tr w:rsidR="00EB1708" w:rsidRPr="0058077C" w14:paraId="07D71677" w14:textId="77777777" w:rsidTr="004E1BC9">
        <w:trPr>
          <w:trHeight w:val="573"/>
        </w:trPr>
        <w:tc>
          <w:tcPr>
            <w:tcW w:w="3266" w:type="dxa"/>
          </w:tcPr>
          <w:p w14:paraId="67218476" w14:textId="77777777" w:rsidR="00EB1708" w:rsidRPr="0058077C" w:rsidRDefault="00EB1708" w:rsidP="00826420">
            <w:pPr>
              <w:widowControl/>
              <w:autoSpaceDE/>
              <w:autoSpaceDN/>
              <w:contextualSpacing/>
              <w:jc w:val="left"/>
              <w:rPr>
                <w:sz w:val="24"/>
                <w:szCs w:val="24"/>
              </w:rPr>
            </w:pPr>
            <w:r w:rsidRPr="0058077C">
              <w:rPr>
                <w:sz w:val="24"/>
                <w:szCs w:val="24"/>
              </w:rPr>
              <w:t>Відносна кваліфікація працівників та керівників</w:t>
            </w:r>
          </w:p>
        </w:tc>
        <w:tc>
          <w:tcPr>
            <w:tcW w:w="1631" w:type="dxa"/>
          </w:tcPr>
          <w:p w14:paraId="0BE39450" w14:textId="77777777" w:rsidR="00EB1708" w:rsidRPr="0058077C" w:rsidRDefault="00EB1708" w:rsidP="00826420">
            <w:pPr>
              <w:widowControl/>
              <w:autoSpaceDE/>
              <w:autoSpaceDN/>
              <w:contextualSpacing/>
              <w:jc w:val="center"/>
              <w:rPr>
                <w:sz w:val="24"/>
                <w:szCs w:val="24"/>
              </w:rPr>
            </w:pPr>
            <w:r w:rsidRPr="0058077C">
              <w:rPr>
                <w:sz w:val="24"/>
                <w:szCs w:val="24"/>
              </w:rPr>
              <w:t>3</w:t>
            </w:r>
          </w:p>
        </w:tc>
        <w:tc>
          <w:tcPr>
            <w:tcW w:w="550" w:type="dxa"/>
          </w:tcPr>
          <w:p w14:paraId="34BD74B0"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6332638B" w14:textId="77777777" w:rsidR="00EB1708" w:rsidRPr="0058077C" w:rsidRDefault="00EB1708" w:rsidP="00826420">
            <w:pPr>
              <w:widowControl/>
              <w:autoSpaceDE/>
              <w:autoSpaceDN/>
              <w:contextualSpacing/>
              <w:jc w:val="center"/>
              <w:rPr>
                <w:sz w:val="24"/>
                <w:szCs w:val="24"/>
              </w:rPr>
            </w:pPr>
            <w:r w:rsidRPr="0058077C">
              <w:rPr>
                <w:sz w:val="24"/>
                <w:szCs w:val="24"/>
              </w:rPr>
              <w:t>Х</w:t>
            </w:r>
          </w:p>
        </w:tc>
        <w:tc>
          <w:tcPr>
            <w:tcW w:w="550" w:type="dxa"/>
          </w:tcPr>
          <w:p w14:paraId="1F21C302"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6D42F2B3"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6" w:type="dxa"/>
          </w:tcPr>
          <w:p w14:paraId="3C65A81A"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1088" w:type="dxa"/>
          </w:tcPr>
          <w:p w14:paraId="22EEB6A7" w14:textId="77777777" w:rsidR="00EB1708" w:rsidRPr="0058077C" w:rsidRDefault="00EB1708" w:rsidP="00826420">
            <w:pPr>
              <w:widowControl/>
              <w:autoSpaceDE/>
              <w:autoSpaceDN/>
              <w:contextualSpacing/>
              <w:jc w:val="center"/>
              <w:rPr>
                <w:sz w:val="24"/>
                <w:szCs w:val="24"/>
              </w:rPr>
            </w:pPr>
            <w:r w:rsidRPr="0058077C">
              <w:rPr>
                <w:sz w:val="24"/>
                <w:szCs w:val="24"/>
              </w:rPr>
              <w:t>6</w:t>
            </w:r>
          </w:p>
        </w:tc>
        <w:tc>
          <w:tcPr>
            <w:tcW w:w="923" w:type="dxa"/>
          </w:tcPr>
          <w:p w14:paraId="3AE1E9E7" w14:textId="77777777" w:rsidR="00EB1708" w:rsidRPr="0058077C" w:rsidRDefault="00EB1708" w:rsidP="00826420">
            <w:pPr>
              <w:widowControl/>
              <w:autoSpaceDE/>
              <w:autoSpaceDN/>
              <w:contextualSpacing/>
              <w:jc w:val="center"/>
              <w:rPr>
                <w:sz w:val="24"/>
                <w:szCs w:val="24"/>
              </w:rPr>
            </w:pPr>
            <w:r w:rsidRPr="0058077C">
              <w:rPr>
                <w:sz w:val="24"/>
                <w:szCs w:val="24"/>
              </w:rPr>
              <w:t>-</w:t>
            </w:r>
          </w:p>
        </w:tc>
      </w:tr>
      <w:tr w:rsidR="00EB1708" w:rsidRPr="0058077C" w14:paraId="288107E5" w14:textId="77777777" w:rsidTr="004E1BC9">
        <w:trPr>
          <w:trHeight w:val="419"/>
        </w:trPr>
        <w:tc>
          <w:tcPr>
            <w:tcW w:w="3266" w:type="dxa"/>
          </w:tcPr>
          <w:p w14:paraId="61859B03" w14:textId="77777777" w:rsidR="00EB1708" w:rsidRPr="0058077C" w:rsidRDefault="00EB1708" w:rsidP="00826420">
            <w:pPr>
              <w:widowControl/>
              <w:autoSpaceDE/>
              <w:autoSpaceDN/>
              <w:contextualSpacing/>
              <w:jc w:val="left"/>
              <w:rPr>
                <w:sz w:val="24"/>
                <w:szCs w:val="24"/>
              </w:rPr>
            </w:pPr>
            <w:r w:rsidRPr="0058077C">
              <w:rPr>
                <w:sz w:val="24"/>
                <w:szCs w:val="24"/>
              </w:rPr>
              <w:t>Разом</w:t>
            </w:r>
          </w:p>
        </w:tc>
        <w:tc>
          <w:tcPr>
            <w:tcW w:w="1631" w:type="dxa"/>
          </w:tcPr>
          <w:p w14:paraId="5D989C61" w14:textId="77777777" w:rsidR="00EB1708" w:rsidRPr="0058077C" w:rsidRDefault="00EB1708" w:rsidP="00826420">
            <w:pPr>
              <w:widowControl/>
              <w:autoSpaceDE/>
              <w:autoSpaceDN/>
              <w:contextualSpacing/>
              <w:jc w:val="center"/>
              <w:rPr>
                <w:sz w:val="24"/>
                <w:szCs w:val="24"/>
              </w:rPr>
            </w:pPr>
            <w:r w:rsidRPr="0058077C">
              <w:rPr>
                <w:sz w:val="24"/>
                <w:szCs w:val="24"/>
              </w:rPr>
              <w:t>12</w:t>
            </w:r>
          </w:p>
        </w:tc>
        <w:tc>
          <w:tcPr>
            <w:tcW w:w="550" w:type="dxa"/>
          </w:tcPr>
          <w:p w14:paraId="42B40A5B"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0FFE2C17"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0" w:type="dxa"/>
          </w:tcPr>
          <w:p w14:paraId="24EE1878"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49" w:type="dxa"/>
          </w:tcPr>
          <w:p w14:paraId="5D2D6A37"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556" w:type="dxa"/>
          </w:tcPr>
          <w:p w14:paraId="3250A9C8" w14:textId="77777777" w:rsidR="00EB1708" w:rsidRPr="0058077C" w:rsidRDefault="00EB1708" w:rsidP="00826420">
            <w:pPr>
              <w:widowControl/>
              <w:autoSpaceDE/>
              <w:autoSpaceDN/>
              <w:contextualSpacing/>
              <w:jc w:val="center"/>
              <w:rPr>
                <w:sz w:val="24"/>
                <w:szCs w:val="24"/>
              </w:rPr>
            </w:pPr>
            <w:r w:rsidRPr="0058077C">
              <w:rPr>
                <w:sz w:val="24"/>
                <w:szCs w:val="24"/>
              </w:rPr>
              <w:t>-</w:t>
            </w:r>
          </w:p>
        </w:tc>
        <w:tc>
          <w:tcPr>
            <w:tcW w:w="1088" w:type="dxa"/>
          </w:tcPr>
          <w:p w14:paraId="5B8E236A" w14:textId="77777777" w:rsidR="00EB1708" w:rsidRPr="0058077C" w:rsidRDefault="00EB1708" w:rsidP="00826420">
            <w:pPr>
              <w:widowControl/>
              <w:autoSpaceDE/>
              <w:autoSpaceDN/>
              <w:contextualSpacing/>
              <w:jc w:val="center"/>
              <w:rPr>
                <w:sz w:val="24"/>
                <w:szCs w:val="24"/>
              </w:rPr>
            </w:pPr>
            <w:r w:rsidRPr="0058077C">
              <w:rPr>
                <w:sz w:val="24"/>
                <w:szCs w:val="24"/>
              </w:rPr>
              <w:t>37</w:t>
            </w:r>
          </w:p>
        </w:tc>
        <w:tc>
          <w:tcPr>
            <w:tcW w:w="923" w:type="dxa"/>
          </w:tcPr>
          <w:p w14:paraId="76F17777" w14:textId="77777777" w:rsidR="00EB1708" w:rsidRPr="0058077C" w:rsidRDefault="00EB1708" w:rsidP="00826420">
            <w:pPr>
              <w:widowControl/>
              <w:autoSpaceDE/>
              <w:autoSpaceDN/>
              <w:contextualSpacing/>
              <w:jc w:val="center"/>
              <w:rPr>
                <w:sz w:val="24"/>
                <w:szCs w:val="24"/>
              </w:rPr>
            </w:pPr>
            <w:r w:rsidRPr="0058077C">
              <w:rPr>
                <w:sz w:val="24"/>
                <w:szCs w:val="24"/>
              </w:rPr>
              <w:t>3</w:t>
            </w:r>
          </w:p>
        </w:tc>
      </w:tr>
    </w:tbl>
    <w:p w14:paraId="63E1128A" w14:textId="758DA210"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40D270B4" w14:textId="77777777" w:rsidR="00826420" w:rsidRDefault="00826420" w:rsidP="00D85877">
      <w:pPr>
        <w:widowControl/>
        <w:autoSpaceDE/>
        <w:autoSpaceDN/>
        <w:spacing w:line="360" w:lineRule="auto"/>
        <w:contextualSpacing/>
      </w:pPr>
    </w:p>
    <w:p w14:paraId="3EC51F5D" w14:textId="64F5B29F" w:rsidR="00EB065E" w:rsidRDefault="00EB065E" w:rsidP="00EB065E">
      <w:pPr>
        <w:widowControl/>
        <w:autoSpaceDE/>
        <w:autoSpaceDN/>
        <w:spacing w:line="360" w:lineRule="auto"/>
        <w:ind w:firstLine="709"/>
        <w:contextualSpacing/>
      </w:pPr>
      <w:r>
        <w:t>На основі оцінки конкурентоспроможності ТОВ «Ribas Hotels Group» видно, що компанія має сильну позицію на ринку, отримавши високий результат у категорії «Відносна позиція на ринку» (20 балів). Відносний потенціал виробництва також оцінений позитивно (8 балів), що свідчить про ефективність виробничих процесів. Однак відносний потенціал інновацій виявився низьким (3 бали), що вказує на необхідність посилення інноваційної діяльності для збереження конкурентоспроможності. Оцінка кваліфікації працівників і керівників (6 балів) свідчить про наявність компетентного персоналу, хоча є простір для підвищення професійного рівня.</w:t>
      </w:r>
    </w:p>
    <w:p w14:paraId="2B50F88C" w14:textId="3D494236" w:rsidR="002B02C3" w:rsidRDefault="00EB065E" w:rsidP="00930393">
      <w:pPr>
        <w:widowControl/>
        <w:autoSpaceDE/>
        <w:autoSpaceDN/>
        <w:spacing w:line="360" w:lineRule="auto"/>
        <w:ind w:firstLine="709"/>
        <w:contextualSpacing/>
      </w:pPr>
      <w:r>
        <w:t xml:space="preserve">Загальний підсумковий бал (37) демонструє задовільну конкурентну позицію компанії, але для подальшого зміцнення ринкових позицій доцільно </w:t>
      </w:r>
      <w:r>
        <w:lastRenderedPageBreak/>
        <w:t>зосередитись на підвищенні інноваційного потенціалу та інвестиціях у розвиток персоналу.</w:t>
      </w:r>
    </w:p>
    <w:p w14:paraId="31067068" w14:textId="77777777" w:rsidR="002668AC" w:rsidRDefault="002668AC" w:rsidP="00930393">
      <w:pPr>
        <w:widowControl/>
        <w:autoSpaceDE/>
        <w:autoSpaceDN/>
        <w:spacing w:line="360" w:lineRule="auto"/>
        <w:ind w:firstLine="709"/>
        <w:contextualSpacing/>
      </w:pPr>
    </w:p>
    <w:p w14:paraId="5C5BCA74" w14:textId="77777777" w:rsidR="00EB1708" w:rsidRPr="00930393" w:rsidRDefault="00EB1708" w:rsidP="00930393">
      <w:pPr>
        <w:widowControl/>
        <w:autoSpaceDE/>
        <w:autoSpaceDN/>
        <w:spacing w:line="360" w:lineRule="auto"/>
        <w:ind w:firstLine="709"/>
        <w:contextualSpacing/>
      </w:pPr>
      <w:r>
        <w:t>Таблиця 2.1</w:t>
      </w:r>
      <w:r w:rsidR="00226871">
        <w:t>2</w:t>
      </w:r>
      <w:r w:rsidR="00930393">
        <w:t xml:space="preserve"> - </w:t>
      </w:r>
      <w:r w:rsidRPr="0058077C">
        <w:t xml:space="preserve">Матриця General Electric – McKinsey </w:t>
      </w:r>
      <w:r w:rsidRPr="00EB1708">
        <w:rPr>
          <w:lang w:val="ru-RU"/>
        </w:rPr>
        <w:t>ТОВ</w:t>
      </w:r>
      <w:r w:rsidRPr="00EB1708">
        <w:rPr>
          <w:lang w:val="en-US"/>
        </w:rPr>
        <w:t xml:space="preserve"> «Ribas Hotels Group»</w:t>
      </w:r>
    </w:p>
    <w:tbl>
      <w:tblPr>
        <w:tblStyle w:val="ad"/>
        <w:tblW w:w="10137" w:type="dxa"/>
        <w:tblLook w:val="04A0" w:firstRow="1" w:lastRow="0" w:firstColumn="1" w:lastColumn="0" w:noHBand="0" w:noVBand="1"/>
      </w:tblPr>
      <w:tblGrid>
        <w:gridCol w:w="2411"/>
        <w:gridCol w:w="2441"/>
        <w:gridCol w:w="2405"/>
        <w:gridCol w:w="2880"/>
      </w:tblGrid>
      <w:tr w:rsidR="00D25670" w:rsidRPr="002668AC" w14:paraId="665C1A47" w14:textId="11E29D15" w:rsidTr="00D85877">
        <w:tc>
          <w:tcPr>
            <w:tcW w:w="2411" w:type="dxa"/>
          </w:tcPr>
          <w:p w14:paraId="4872BBCD" w14:textId="3505287A" w:rsidR="00D25670" w:rsidRPr="002668AC" w:rsidRDefault="00D25670" w:rsidP="002668AC">
            <w:pPr>
              <w:widowControl/>
              <w:autoSpaceDE/>
              <w:autoSpaceDN/>
              <w:contextualSpacing/>
              <w:jc w:val="center"/>
              <w:rPr>
                <w:sz w:val="24"/>
                <w:szCs w:val="18"/>
              </w:rPr>
            </w:pPr>
            <w:r w:rsidRPr="002668AC">
              <w:rPr>
                <w:sz w:val="24"/>
              </w:rPr>
              <w:t>Конкурентна позиція</w:t>
            </w:r>
          </w:p>
        </w:tc>
        <w:tc>
          <w:tcPr>
            <w:tcW w:w="2441" w:type="dxa"/>
          </w:tcPr>
          <w:p w14:paraId="749B8461" w14:textId="7DF97845" w:rsidR="00D25670" w:rsidRPr="002668AC" w:rsidRDefault="00D25670" w:rsidP="002668AC">
            <w:pPr>
              <w:widowControl/>
              <w:autoSpaceDE/>
              <w:autoSpaceDN/>
              <w:contextualSpacing/>
              <w:jc w:val="center"/>
              <w:rPr>
                <w:sz w:val="24"/>
                <w:szCs w:val="18"/>
              </w:rPr>
            </w:pPr>
            <w:r w:rsidRPr="002668AC">
              <w:rPr>
                <w:sz w:val="24"/>
              </w:rPr>
              <w:t>Висока привабливість ринку</w:t>
            </w:r>
          </w:p>
        </w:tc>
        <w:tc>
          <w:tcPr>
            <w:tcW w:w="2405" w:type="dxa"/>
          </w:tcPr>
          <w:p w14:paraId="0D32866F" w14:textId="2D4DD874" w:rsidR="00D25670" w:rsidRPr="002668AC" w:rsidRDefault="00D25670" w:rsidP="002668AC">
            <w:pPr>
              <w:widowControl/>
              <w:autoSpaceDE/>
              <w:autoSpaceDN/>
              <w:contextualSpacing/>
              <w:jc w:val="center"/>
              <w:rPr>
                <w:sz w:val="24"/>
                <w:szCs w:val="18"/>
              </w:rPr>
            </w:pPr>
            <w:r w:rsidRPr="002668AC">
              <w:rPr>
                <w:sz w:val="24"/>
              </w:rPr>
              <w:t>Середня привабливість ринку</w:t>
            </w:r>
          </w:p>
        </w:tc>
        <w:tc>
          <w:tcPr>
            <w:tcW w:w="2880" w:type="dxa"/>
          </w:tcPr>
          <w:p w14:paraId="3DB0DC1C" w14:textId="0C41B1BC" w:rsidR="00D25670" w:rsidRPr="002668AC" w:rsidRDefault="00D25670" w:rsidP="002668AC">
            <w:pPr>
              <w:widowControl/>
              <w:autoSpaceDE/>
              <w:autoSpaceDN/>
              <w:contextualSpacing/>
              <w:jc w:val="center"/>
              <w:rPr>
                <w:sz w:val="24"/>
                <w:szCs w:val="18"/>
              </w:rPr>
            </w:pPr>
            <w:r w:rsidRPr="002668AC">
              <w:rPr>
                <w:sz w:val="24"/>
              </w:rPr>
              <w:t>Низька привабливість ринку</w:t>
            </w:r>
          </w:p>
        </w:tc>
      </w:tr>
      <w:tr w:rsidR="00D25670" w:rsidRPr="002668AC" w14:paraId="139A26A2" w14:textId="44F901D4" w:rsidTr="00D85877">
        <w:tc>
          <w:tcPr>
            <w:tcW w:w="2411" w:type="dxa"/>
            <w:shd w:val="clear" w:color="auto" w:fill="auto"/>
          </w:tcPr>
          <w:p w14:paraId="7668FA58" w14:textId="1CD187F4" w:rsidR="00D25670" w:rsidRPr="002668AC" w:rsidRDefault="00D25670" w:rsidP="004E1BC9">
            <w:pPr>
              <w:widowControl/>
              <w:autoSpaceDE/>
              <w:autoSpaceDN/>
              <w:contextualSpacing/>
              <w:rPr>
                <w:sz w:val="24"/>
                <w:szCs w:val="18"/>
              </w:rPr>
            </w:pPr>
            <w:r w:rsidRPr="002668AC">
              <w:rPr>
                <w:sz w:val="24"/>
              </w:rPr>
              <w:t>Сильна</w:t>
            </w:r>
          </w:p>
        </w:tc>
        <w:tc>
          <w:tcPr>
            <w:tcW w:w="2441" w:type="dxa"/>
          </w:tcPr>
          <w:p w14:paraId="3458F908" w14:textId="34921B36" w:rsidR="00D25670" w:rsidRPr="002668AC" w:rsidRDefault="002668AC" w:rsidP="004E1BC9">
            <w:pPr>
              <w:widowControl/>
              <w:autoSpaceDE/>
              <w:autoSpaceDN/>
              <w:contextualSpacing/>
              <w:rPr>
                <w:sz w:val="24"/>
                <w:szCs w:val="18"/>
              </w:rPr>
            </w:pPr>
            <w:r w:rsidRPr="002668AC">
              <w:rPr>
                <w:rStyle w:val="af2"/>
                <w:b w:val="0"/>
                <w:sz w:val="24"/>
              </w:rPr>
              <w:t>Ribas Duke Boutique Hotel</w:t>
            </w:r>
            <w:r w:rsidRPr="002668AC">
              <w:rPr>
                <w:sz w:val="24"/>
              </w:rPr>
              <w:br/>
              <w:t>Бутік-готель високого класу в центрі Одеси, що користується популярністю серед туристів та бізнес-клієнтів.</w:t>
            </w:r>
          </w:p>
        </w:tc>
        <w:tc>
          <w:tcPr>
            <w:tcW w:w="2405" w:type="dxa"/>
          </w:tcPr>
          <w:p w14:paraId="54567382" w14:textId="10B1AA34" w:rsidR="00D25670" w:rsidRPr="002668AC" w:rsidRDefault="002668AC" w:rsidP="004E1BC9">
            <w:pPr>
              <w:widowControl/>
              <w:autoSpaceDE/>
              <w:autoSpaceDN/>
              <w:contextualSpacing/>
              <w:rPr>
                <w:sz w:val="24"/>
                <w:szCs w:val="18"/>
              </w:rPr>
            </w:pPr>
            <w:r w:rsidRPr="002668AC">
              <w:rPr>
                <w:rStyle w:val="af2"/>
                <w:b w:val="0"/>
                <w:sz w:val="24"/>
              </w:rPr>
              <w:t>Ribas Rooms Lutsk</w:t>
            </w:r>
            <w:r w:rsidRPr="002668AC">
              <w:rPr>
                <w:sz w:val="24"/>
              </w:rPr>
              <w:br/>
              <w:t>Сучасний бізнес-готель, орієнтований на ділових мандрівників у Луцьку.</w:t>
            </w:r>
          </w:p>
        </w:tc>
        <w:tc>
          <w:tcPr>
            <w:tcW w:w="2880" w:type="dxa"/>
          </w:tcPr>
          <w:p w14:paraId="1FC7EBD3" w14:textId="33200C18" w:rsidR="00D25670" w:rsidRPr="002668AC" w:rsidRDefault="002668AC" w:rsidP="004E1BC9">
            <w:pPr>
              <w:widowControl/>
              <w:autoSpaceDE/>
              <w:autoSpaceDN/>
              <w:contextualSpacing/>
              <w:rPr>
                <w:sz w:val="24"/>
                <w:szCs w:val="18"/>
              </w:rPr>
            </w:pPr>
            <w:r w:rsidRPr="002668AC">
              <w:rPr>
                <w:rStyle w:val="af2"/>
                <w:b w:val="0"/>
                <w:sz w:val="24"/>
              </w:rPr>
              <w:t>Helios by Ribas</w:t>
            </w:r>
            <w:r w:rsidRPr="002668AC">
              <w:rPr>
                <w:sz w:val="24"/>
              </w:rPr>
              <w:br/>
              <w:t>Курортно-гірськолижний готель у Буковелі, який потребує оптимізації для підвищення конкурентоспроможності.</w:t>
            </w:r>
          </w:p>
        </w:tc>
      </w:tr>
      <w:tr w:rsidR="00D25670" w:rsidRPr="002668AC" w14:paraId="6BA6AE9B" w14:textId="53AEADE8" w:rsidTr="00D85877">
        <w:tc>
          <w:tcPr>
            <w:tcW w:w="2411" w:type="dxa"/>
          </w:tcPr>
          <w:p w14:paraId="1BC8D79D" w14:textId="3389C47E" w:rsidR="00D25670" w:rsidRPr="002668AC" w:rsidRDefault="00D25670" w:rsidP="004E1BC9">
            <w:pPr>
              <w:widowControl/>
              <w:autoSpaceDE/>
              <w:autoSpaceDN/>
              <w:contextualSpacing/>
              <w:rPr>
                <w:sz w:val="24"/>
                <w:szCs w:val="18"/>
              </w:rPr>
            </w:pPr>
            <w:r w:rsidRPr="002668AC">
              <w:rPr>
                <w:sz w:val="24"/>
              </w:rPr>
              <w:t>Середня</w:t>
            </w:r>
          </w:p>
        </w:tc>
        <w:tc>
          <w:tcPr>
            <w:tcW w:w="2441" w:type="dxa"/>
          </w:tcPr>
          <w:p w14:paraId="030475CF" w14:textId="4626916F" w:rsidR="00D25670" w:rsidRPr="002668AC" w:rsidRDefault="002668AC" w:rsidP="004E1BC9">
            <w:pPr>
              <w:widowControl/>
              <w:autoSpaceDE/>
              <w:autoSpaceDN/>
              <w:contextualSpacing/>
              <w:rPr>
                <w:sz w:val="24"/>
                <w:szCs w:val="18"/>
              </w:rPr>
            </w:pPr>
            <w:r w:rsidRPr="002668AC">
              <w:rPr>
                <w:rStyle w:val="af2"/>
                <w:b w:val="0"/>
                <w:sz w:val="24"/>
              </w:rPr>
              <w:t>WOL.121 by Ribas</w:t>
            </w:r>
            <w:r w:rsidRPr="002668AC">
              <w:rPr>
                <w:sz w:val="24"/>
              </w:rPr>
              <w:br/>
              <w:t>Апарт-готель у Одесі з потенціалом для розширення та залучення нових клієнтів.</w:t>
            </w:r>
          </w:p>
        </w:tc>
        <w:tc>
          <w:tcPr>
            <w:tcW w:w="2405" w:type="dxa"/>
          </w:tcPr>
          <w:p w14:paraId="5D283C85" w14:textId="031E2942" w:rsidR="00D25670" w:rsidRPr="002668AC" w:rsidRDefault="002668AC" w:rsidP="004E1BC9">
            <w:pPr>
              <w:widowControl/>
              <w:autoSpaceDE/>
              <w:autoSpaceDN/>
              <w:contextualSpacing/>
              <w:rPr>
                <w:sz w:val="24"/>
                <w:szCs w:val="18"/>
              </w:rPr>
            </w:pPr>
            <w:r w:rsidRPr="002668AC">
              <w:rPr>
                <w:rStyle w:val="af2"/>
                <w:b w:val="0"/>
                <w:sz w:val="24"/>
              </w:rPr>
              <w:t>Ribas Rooms Bila Tserkva</w:t>
            </w:r>
            <w:r w:rsidRPr="002668AC">
              <w:rPr>
                <w:sz w:val="24"/>
              </w:rPr>
              <w:br/>
              <w:t>Бізнес-готель у Білій Церкві, що потребує підвищення впізнаваності бренду.</w:t>
            </w:r>
          </w:p>
        </w:tc>
        <w:tc>
          <w:tcPr>
            <w:tcW w:w="2880" w:type="dxa"/>
          </w:tcPr>
          <w:p w14:paraId="6F527638" w14:textId="13A843C2" w:rsidR="00D25670" w:rsidRPr="002668AC" w:rsidRDefault="002668AC" w:rsidP="004E1BC9">
            <w:pPr>
              <w:widowControl/>
              <w:autoSpaceDE/>
              <w:autoSpaceDN/>
              <w:contextualSpacing/>
              <w:rPr>
                <w:sz w:val="24"/>
                <w:szCs w:val="18"/>
              </w:rPr>
            </w:pPr>
            <w:r w:rsidRPr="002668AC">
              <w:rPr>
                <w:rStyle w:val="af2"/>
                <w:b w:val="0"/>
                <w:sz w:val="24"/>
              </w:rPr>
              <w:t>Play Hotel by Ribas</w:t>
            </w:r>
            <w:r w:rsidRPr="002668AC">
              <w:rPr>
                <w:sz w:val="24"/>
              </w:rPr>
              <w:br/>
              <w:t>Готель у Херсоні, де ринкові умови обмежують можливості для зростання.</w:t>
            </w:r>
          </w:p>
        </w:tc>
      </w:tr>
      <w:tr w:rsidR="00D25670" w:rsidRPr="002668AC" w14:paraId="5156D716" w14:textId="498E337C" w:rsidTr="00D85877">
        <w:tc>
          <w:tcPr>
            <w:tcW w:w="2411" w:type="dxa"/>
          </w:tcPr>
          <w:p w14:paraId="286030ED" w14:textId="7EE1C5BC" w:rsidR="00D25670" w:rsidRPr="002668AC" w:rsidRDefault="00D25670" w:rsidP="004E1BC9">
            <w:pPr>
              <w:widowControl/>
              <w:autoSpaceDE/>
              <w:autoSpaceDN/>
              <w:contextualSpacing/>
              <w:rPr>
                <w:sz w:val="24"/>
              </w:rPr>
            </w:pPr>
            <w:r w:rsidRPr="002668AC">
              <w:rPr>
                <w:sz w:val="24"/>
              </w:rPr>
              <w:t>Слабка</w:t>
            </w:r>
          </w:p>
        </w:tc>
        <w:tc>
          <w:tcPr>
            <w:tcW w:w="2441" w:type="dxa"/>
          </w:tcPr>
          <w:p w14:paraId="0D41BFB4" w14:textId="1661D048" w:rsidR="00D25670" w:rsidRPr="002668AC" w:rsidRDefault="002668AC" w:rsidP="004E1BC9">
            <w:pPr>
              <w:widowControl/>
              <w:autoSpaceDE/>
              <w:autoSpaceDN/>
              <w:contextualSpacing/>
              <w:rPr>
                <w:sz w:val="24"/>
              </w:rPr>
            </w:pPr>
            <w:r w:rsidRPr="002668AC">
              <w:rPr>
                <w:rStyle w:val="af2"/>
                <w:b w:val="0"/>
                <w:sz w:val="24"/>
              </w:rPr>
              <w:t>Mandra Hills</w:t>
            </w:r>
            <w:r w:rsidRPr="002668AC">
              <w:rPr>
                <w:sz w:val="24"/>
              </w:rPr>
              <w:br/>
              <w:t>Глемпінг у Карпатах з унікальною концепцією, що може привабити нішеву аудиторію.</w:t>
            </w:r>
          </w:p>
        </w:tc>
        <w:tc>
          <w:tcPr>
            <w:tcW w:w="2405" w:type="dxa"/>
          </w:tcPr>
          <w:p w14:paraId="2E641A6F" w14:textId="16EAE043" w:rsidR="00D25670" w:rsidRPr="002668AC" w:rsidRDefault="002668AC" w:rsidP="004E1BC9">
            <w:pPr>
              <w:widowControl/>
              <w:autoSpaceDE/>
              <w:autoSpaceDN/>
              <w:contextualSpacing/>
              <w:rPr>
                <w:sz w:val="24"/>
                <w:szCs w:val="18"/>
              </w:rPr>
            </w:pPr>
            <w:r w:rsidRPr="002668AC">
              <w:rPr>
                <w:rStyle w:val="af2"/>
                <w:b w:val="0"/>
                <w:sz w:val="24"/>
              </w:rPr>
              <w:t>WOL.Vinnytsia</w:t>
            </w:r>
            <w:r w:rsidRPr="002668AC">
              <w:rPr>
                <w:sz w:val="24"/>
              </w:rPr>
              <w:br/>
              <w:t>Апарт-готель у Вінниці, де необхідно зосередитися на підвищенні якості послуг для покращення позицій.</w:t>
            </w:r>
          </w:p>
        </w:tc>
        <w:tc>
          <w:tcPr>
            <w:tcW w:w="2880" w:type="dxa"/>
          </w:tcPr>
          <w:p w14:paraId="6F5A0086" w14:textId="08A4B027" w:rsidR="00D25670" w:rsidRPr="002668AC" w:rsidRDefault="002668AC" w:rsidP="004E1BC9">
            <w:pPr>
              <w:widowControl/>
              <w:autoSpaceDE/>
              <w:autoSpaceDN/>
              <w:contextualSpacing/>
              <w:rPr>
                <w:sz w:val="24"/>
                <w:szCs w:val="18"/>
              </w:rPr>
            </w:pPr>
            <w:r w:rsidRPr="002668AC">
              <w:rPr>
                <w:rStyle w:val="af2"/>
                <w:b w:val="0"/>
                <w:sz w:val="24"/>
              </w:rPr>
              <w:t>Ribas Hotel Larnaca</w:t>
            </w:r>
            <w:r w:rsidRPr="002668AC">
              <w:rPr>
                <w:sz w:val="24"/>
              </w:rPr>
              <w:br/>
              <w:t>Проєкт міського готелю на Кіпрі, де конкуренція та низька ринкова привабливість вимагають перегляду доцільності інвестицій.</w:t>
            </w:r>
          </w:p>
        </w:tc>
      </w:tr>
    </w:tbl>
    <w:p w14:paraId="558F4555" w14:textId="77777777"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09503D17" w14:textId="77777777" w:rsidR="00D25670" w:rsidRDefault="00D25670" w:rsidP="00EB1708">
      <w:pPr>
        <w:widowControl/>
        <w:autoSpaceDE/>
        <w:autoSpaceDN/>
        <w:spacing w:line="360" w:lineRule="auto"/>
        <w:ind w:firstLine="709"/>
        <w:contextualSpacing/>
      </w:pPr>
    </w:p>
    <w:p w14:paraId="0E652A31" w14:textId="47CDB2DB" w:rsidR="002668AC" w:rsidRPr="002668AC" w:rsidRDefault="002668AC" w:rsidP="002668AC">
      <w:pPr>
        <w:widowControl/>
        <w:autoSpaceDE/>
        <w:autoSpaceDN/>
        <w:adjustRightInd/>
        <w:spacing w:line="360" w:lineRule="auto"/>
        <w:ind w:firstLine="709"/>
        <w:rPr>
          <w:rFonts w:eastAsia="Times New Roman"/>
          <w:kern w:val="0"/>
          <w:szCs w:val="24"/>
          <w:lang w:val="ru-RU" w:eastAsia="ru-RU"/>
          <w14:ligatures w14:val="none"/>
        </w:rPr>
      </w:pPr>
      <w:r w:rsidRPr="002668AC">
        <w:rPr>
          <w:rFonts w:eastAsia="Times New Roman"/>
          <w:kern w:val="0"/>
          <w:szCs w:val="24"/>
          <w:lang w:val="ru-RU" w:eastAsia="ru-RU"/>
          <w14:ligatures w14:val="none"/>
        </w:rPr>
        <w:t xml:space="preserve">Пропонуємо застосувати матрицю Shell/DPM для визначення оптимальної стратегії розвитку підприємства. Ця матриця, відома також як матриця спрямованої політики, була розроблена компанією Shell у 1975 році та враховує більше параметрів для оцінки конкурентоспроможності бізнесу та привабливості галузі, ніж попередні моделі. </w:t>
      </w:r>
    </w:p>
    <w:p w14:paraId="5A104A94" w14:textId="4381DEE4" w:rsidR="002668AC" w:rsidRPr="002668AC" w:rsidRDefault="002668AC" w:rsidP="002668AC">
      <w:pPr>
        <w:widowControl/>
        <w:autoSpaceDE/>
        <w:autoSpaceDN/>
        <w:adjustRightInd/>
        <w:spacing w:line="360" w:lineRule="auto"/>
        <w:ind w:firstLine="709"/>
        <w:rPr>
          <w:rFonts w:eastAsia="Times New Roman"/>
          <w:kern w:val="0"/>
          <w:szCs w:val="24"/>
          <w:lang w:val="ru-RU" w:eastAsia="ru-RU"/>
          <w14:ligatures w14:val="none"/>
        </w:rPr>
      </w:pPr>
      <w:r w:rsidRPr="002668AC">
        <w:rPr>
          <w:rFonts w:eastAsia="Times New Roman"/>
          <w:kern w:val="0"/>
          <w:szCs w:val="24"/>
          <w:lang w:val="ru-RU" w:eastAsia="ru-RU"/>
          <w14:ligatures w14:val="none"/>
        </w:rPr>
        <w:t xml:space="preserve">Наступним кроком нашого аналізу буде використання матриці Shell/DPM, яка має аналогічну структуру побудови, але включає ряд інших показників для </w:t>
      </w:r>
      <w:r w:rsidRPr="002668AC">
        <w:rPr>
          <w:rFonts w:eastAsia="Times New Roman"/>
          <w:kern w:val="0"/>
          <w:szCs w:val="24"/>
          <w:lang w:val="ru-RU" w:eastAsia="ru-RU"/>
          <w14:ligatures w14:val="none"/>
        </w:rPr>
        <w:lastRenderedPageBreak/>
        <w:t>визначення стратегії. Для оцінки конкурентоспроможності підприємства ми використаємо вихідні дані, пре</w:t>
      </w:r>
      <w:r>
        <w:rPr>
          <w:rFonts w:eastAsia="Times New Roman"/>
          <w:kern w:val="0"/>
          <w:szCs w:val="24"/>
          <w:lang w:val="ru-RU" w:eastAsia="ru-RU"/>
          <w14:ligatures w14:val="none"/>
        </w:rPr>
        <w:t>дставлені у відповідних табл. 2.13-2.14</w:t>
      </w:r>
      <w:r w:rsidRPr="002668AC">
        <w:rPr>
          <w:rFonts w:eastAsia="Times New Roman"/>
          <w:kern w:val="0"/>
          <w:szCs w:val="24"/>
          <w:lang w:val="ru-RU" w:eastAsia="ru-RU"/>
          <w14:ligatures w14:val="none"/>
        </w:rPr>
        <w:t>.</w:t>
      </w:r>
    </w:p>
    <w:p w14:paraId="66445C77" w14:textId="77777777" w:rsidR="00D25670" w:rsidRPr="002668AC" w:rsidRDefault="00D25670" w:rsidP="00930393">
      <w:pPr>
        <w:widowControl/>
        <w:autoSpaceDE/>
        <w:autoSpaceDN/>
        <w:spacing w:line="360" w:lineRule="auto"/>
        <w:ind w:firstLine="709"/>
        <w:contextualSpacing/>
        <w:rPr>
          <w:lang w:val="ru-RU"/>
        </w:rPr>
      </w:pPr>
    </w:p>
    <w:p w14:paraId="5BD6B435" w14:textId="7463C217" w:rsidR="00EB1708" w:rsidRDefault="00EB1708" w:rsidP="00D85877">
      <w:pPr>
        <w:widowControl/>
        <w:autoSpaceDE/>
        <w:autoSpaceDN/>
        <w:spacing w:line="360" w:lineRule="auto"/>
        <w:ind w:firstLine="709"/>
        <w:contextualSpacing/>
      </w:pPr>
      <w:r>
        <w:t>Таблиця 2.1</w:t>
      </w:r>
      <w:r w:rsidR="00226871">
        <w:t>3</w:t>
      </w:r>
      <w:r w:rsidR="00930393">
        <w:t xml:space="preserve"> </w:t>
      </w:r>
      <w:r w:rsidR="007103B6" w:rsidRPr="007103B6">
        <w:t>–</w:t>
      </w:r>
      <w:r w:rsidR="00930393">
        <w:t xml:space="preserve"> </w:t>
      </w:r>
      <w:r w:rsidRPr="0058077C">
        <w:t>Конкурентоздатність підприємства</w:t>
      </w:r>
      <w:r w:rsidR="008B2A42">
        <w:t xml:space="preserve"> </w:t>
      </w:r>
      <w:r w:rsidR="008B2A42" w:rsidRPr="00EB1708">
        <w:rPr>
          <w:lang w:val="ru-RU"/>
        </w:rPr>
        <w:t>ТОВ</w:t>
      </w:r>
      <w:r w:rsidR="008B2A42" w:rsidRPr="00687B71">
        <w:rPr>
          <w:lang w:val="ru-RU"/>
        </w:rPr>
        <w:t xml:space="preserve"> «</w:t>
      </w:r>
      <w:r w:rsidR="008B2A42" w:rsidRPr="00EB1708">
        <w:rPr>
          <w:lang w:val="en-US"/>
        </w:rPr>
        <w:t>Ribas</w:t>
      </w:r>
      <w:r w:rsidR="008B2A42" w:rsidRPr="00687B71">
        <w:rPr>
          <w:lang w:val="ru-RU"/>
        </w:rPr>
        <w:t xml:space="preserve"> </w:t>
      </w:r>
      <w:r w:rsidR="008B2A42" w:rsidRPr="00EB1708">
        <w:rPr>
          <w:lang w:val="en-US"/>
        </w:rPr>
        <w:t>Hotels</w:t>
      </w:r>
      <w:r w:rsidR="008B2A42" w:rsidRPr="00687B71">
        <w:rPr>
          <w:lang w:val="ru-RU"/>
        </w:rPr>
        <w:t xml:space="preserve"> </w:t>
      </w:r>
      <w:r w:rsidR="008B2A42" w:rsidRPr="00EB1708">
        <w:rPr>
          <w:lang w:val="en-US"/>
        </w:rPr>
        <w:t>Group</w:t>
      </w:r>
      <w:r w:rsidR="008B2A42" w:rsidRPr="00687B71">
        <w:rPr>
          <w:lang w:val="ru-RU"/>
        </w:rPr>
        <w:t>»</w:t>
      </w:r>
    </w:p>
    <w:tbl>
      <w:tblPr>
        <w:tblStyle w:val="ad"/>
        <w:tblW w:w="9680" w:type="dxa"/>
        <w:tblLayout w:type="fixed"/>
        <w:tblLook w:val="01E0" w:firstRow="1" w:lastRow="1" w:firstColumn="1" w:lastColumn="1" w:noHBand="0" w:noVBand="0"/>
      </w:tblPr>
      <w:tblGrid>
        <w:gridCol w:w="5098"/>
        <w:gridCol w:w="1400"/>
        <w:gridCol w:w="1248"/>
        <w:gridCol w:w="1934"/>
      </w:tblGrid>
      <w:tr w:rsidR="00EB1708" w:rsidRPr="0058077C" w14:paraId="632CB2E5" w14:textId="77777777" w:rsidTr="004E1BC9">
        <w:trPr>
          <w:trHeight w:val="341"/>
        </w:trPr>
        <w:tc>
          <w:tcPr>
            <w:tcW w:w="5098" w:type="dxa"/>
          </w:tcPr>
          <w:p w14:paraId="56CC3682" w14:textId="77777777" w:rsidR="00EB1708" w:rsidRPr="0058077C" w:rsidRDefault="00EB1708" w:rsidP="007103B6">
            <w:pPr>
              <w:widowControl/>
              <w:autoSpaceDE/>
              <w:autoSpaceDN/>
              <w:contextualSpacing/>
              <w:jc w:val="center"/>
              <w:rPr>
                <w:sz w:val="24"/>
                <w:szCs w:val="24"/>
              </w:rPr>
            </w:pPr>
            <w:r w:rsidRPr="0058077C">
              <w:rPr>
                <w:sz w:val="24"/>
                <w:szCs w:val="24"/>
              </w:rPr>
              <w:t>Показники</w:t>
            </w:r>
          </w:p>
        </w:tc>
        <w:tc>
          <w:tcPr>
            <w:tcW w:w="1400" w:type="dxa"/>
          </w:tcPr>
          <w:p w14:paraId="73541096" w14:textId="77777777" w:rsidR="00EB1708" w:rsidRPr="0058077C" w:rsidRDefault="00EB1708" w:rsidP="007103B6">
            <w:pPr>
              <w:widowControl/>
              <w:autoSpaceDE/>
              <w:autoSpaceDN/>
              <w:contextualSpacing/>
              <w:jc w:val="center"/>
              <w:rPr>
                <w:sz w:val="24"/>
                <w:szCs w:val="24"/>
              </w:rPr>
            </w:pPr>
            <w:r w:rsidRPr="0058077C">
              <w:rPr>
                <w:sz w:val="24"/>
                <w:szCs w:val="24"/>
              </w:rPr>
              <w:t>Вагомість</w:t>
            </w:r>
          </w:p>
        </w:tc>
        <w:tc>
          <w:tcPr>
            <w:tcW w:w="1248" w:type="dxa"/>
          </w:tcPr>
          <w:p w14:paraId="7B0D31E4" w14:textId="77777777" w:rsidR="00EB1708" w:rsidRPr="0058077C" w:rsidRDefault="00EB1708" w:rsidP="007103B6">
            <w:pPr>
              <w:widowControl/>
              <w:autoSpaceDE/>
              <w:autoSpaceDN/>
              <w:contextualSpacing/>
              <w:jc w:val="center"/>
              <w:rPr>
                <w:sz w:val="24"/>
                <w:szCs w:val="24"/>
              </w:rPr>
            </w:pPr>
            <w:r w:rsidRPr="0058077C">
              <w:rPr>
                <w:sz w:val="24"/>
                <w:szCs w:val="24"/>
              </w:rPr>
              <w:t>Оцінка</w:t>
            </w:r>
          </w:p>
        </w:tc>
        <w:tc>
          <w:tcPr>
            <w:tcW w:w="1934" w:type="dxa"/>
          </w:tcPr>
          <w:p w14:paraId="443FEB25" w14:textId="77777777" w:rsidR="00EB1708" w:rsidRPr="0058077C" w:rsidRDefault="00EB1708" w:rsidP="007103B6">
            <w:pPr>
              <w:widowControl/>
              <w:autoSpaceDE/>
              <w:autoSpaceDN/>
              <w:contextualSpacing/>
              <w:jc w:val="center"/>
              <w:rPr>
                <w:sz w:val="24"/>
                <w:szCs w:val="24"/>
              </w:rPr>
            </w:pPr>
            <w:r w:rsidRPr="0058077C">
              <w:rPr>
                <w:sz w:val="24"/>
                <w:szCs w:val="24"/>
              </w:rPr>
              <w:t>Зважена оцінка</w:t>
            </w:r>
          </w:p>
        </w:tc>
      </w:tr>
      <w:tr w:rsidR="00EB1708" w:rsidRPr="0058077C" w14:paraId="2235E95E" w14:textId="77777777" w:rsidTr="004E1BC9">
        <w:trPr>
          <w:trHeight w:val="340"/>
        </w:trPr>
        <w:tc>
          <w:tcPr>
            <w:tcW w:w="5098" w:type="dxa"/>
          </w:tcPr>
          <w:p w14:paraId="44D7EDD5" w14:textId="77777777" w:rsidR="00EB1708" w:rsidRPr="0058077C" w:rsidRDefault="00EB1708" w:rsidP="004E1BC9">
            <w:pPr>
              <w:widowControl/>
              <w:autoSpaceDE/>
              <w:autoSpaceDN/>
              <w:contextualSpacing/>
              <w:rPr>
                <w:sz w:val="24"/>
                <w:szCs w:val="24"/>
              </w:rPr>
            </w:pPr>
            <w:r w:rsidRPr="0058077C">
              <w:rPr>
                <w:sz w:val="24"/>
                <w:szCs w:val="24"/>
              </w:rPr>
              <w:t>Відносна частка</w:t>
            </w:r>
          </w:p>
        </w:tc>
        <w:tc>
          <w:tcPr>
            <w:tcW w:w="1400" w:type="dxa"/>
          </w:tcPr>
          <w:p w14:paraId="2ACBDAC6" w14:textId="302293FF" w:rsidR="00EB1708" w:rsidRPr="0058077C" w:rsidRDefault="008B2A42" w:rsidP="007103B6">
            <w:pPr>
              <w:widowControl/>
              <w:autoSpaceDE/>
              <w:autoSpaceDN/>
              <w:contextualSpacing/>
              <w:jc w:val="center"/>
              <w:rPr>
                <w:sz w:val="24"/>
                <w:szCs w:val="24"/>
              </w:rPr>
            </w:pPr>
            <w:r>
              <w:rPr>
                <w:sz w:val="24"/>
                <w:szCs w:val="24"/>
              </w:rPr>
              <w:t>0,4</w:t>
            </w:r>
          </w:p>
        </w:tc>
        <w:tc>
          <w:tcPr>
            <w:tcW w:w="1248" w:type="dxa"/>
          </w:tcPr>
          <w:p w14:paraId="6994A1F6" w14:textId="5CFA523B" w:rsidR="00EB1708" w:rsidRPr="0058077C" w:rsidRDefault="008B2A42" w:rsidP="007103B6">
            <w:pPr>
              <w:widowControl/>
              <w:autoSpaceDE/>
              <w:autoSpaceDN/>
              <w:contextualSpacing/>
              <w:jc w:val="center"/>
              <w:rPr>
                <w:sz w:val="24"/>
                <w:szCs w:val="24"/>
              </w:rPr>
            </w:pPr>
            <w:r>
              <w:rPr>
                <w:sz w:val="24"/>
                <w:szCs w:val="24"/>
              </w:rPr>
              <w:t>43</w:t>
            </w:r>
          </w:p>
        </w:tc>
        <w:tc>
          <w:tcPr>
            <w:tcW w:w="1934" w:type="dxa"/>
          </w:tcPr>
          <w:p w14:paraId="061657E0" w14:textId="7A73FB33" w:rsidR="00EB1708" w:rsidRPr="0058077C" w:rsidRDefault="008B2A42" w:rsidP="007103B6">
            <w:pPr>
              <w:widowControl/>
              <w:autoSpaceDE/>
              <w:autoSpaceDN/>
              <w:contextualSpacing/>
              <w:jc w:val="center"/>
              <w:rPr>
                <w:sz w:val="24"/>
                <w:szCs w:val="24"/>
              </w:rPr>
            </w:pPr>
            <w:r>
              <w:rPr>
                <w:sz w:val="24"/>
                <w:szCs w:val="24"/>
              </w:rPr>
              <w:t>17,2</w:t>
            </w:r>
          </w:p>
        </w:tc>
      </w:tr>
      <w:tr w:rsidR="00EB1708" w:rsidRPr="0058077C" w14:paraId="048A5AE4" w14:textId="77777777" w:rsidTr="004E1BC9">
        <w:trPr>
          <w:trHeight w:val="340"/>
        </w:trPr>
        <w:tc>
          <w:tcPr>
            <w:tcW w:w="5098" w:type="dxa"/>
          </w:tcPr>
          <w:p w14:paraId="09468F72" w14:textId="77777777" w:rsidR="00EB1708" w:rsidRPr="0058077C" w:rsidRDefault="00EB1708" w:rsidP="004E1BC9">
            <w:pPr>
              <w:widowControl/>
              <w:autoSpaceDE/>
              <w:autoSpaceDN/>
              <w:contextualSpacing/>
              <w:rPr>
                <w:sz w:val="24"/>
                <w:szCs w:val="24"/>
              </w:rPr>
            </w:pPr>
            <w:r w:rsidRPr="0058077C">
              <w:rPr>
                <w:sz w:val="24"/>
                <w:szCs w:val="24"/>
              </w:rPr>
              <w:t>Ширина і глибина пропонованої продукції</w:t>
            </w:r>
          </w:p>
        </w:tc>
        <w:tc>
          <w:tcPr>
            <w:tcW w:w="1400" w:type="dxa"/>
          </w:tcPr>
          <w:p w14:paraId="72F9C926" w14:textId="39946173" w:rsidR="00EB1708" w:rsidRPr="0058077C" w:rsidRDefault="008B2A42" w:rsidP="007103B6">
            <w:pPr>
              <w:widowControl/>
              <w:autoSpaceDE/>
              <w:autoSpaceDN/>
              <w:contextualSpacing/>
              <w:jc w:val="center"/>
              <w:rPr>
                <w:sz w:val="24"/>
                <w:szCs w:val="24"/>
              </w:rPr>
            </w:pPr>
            <w:r>
              <w:rPr>
                <w:sz w:val="24"/>
                <w:szCs w:val="24"/>
              </w:rPr>
              <w:t>0,15</w:t>
            </w:r>
          </w:p>
        </w:tc>
        <w:tc>
          <w:tcPr>
            <w:tcW w:w="1248" w:type="dxa"/>
          </w:tcPr>
          <w:p w14:paraId="73A6B49B" w14:textId="49FF8E5D" w:rsidR="00EB1708" w:rsidRPr="0058077C" w:rsidRDefault="008B2A42" w:rsidP="007103B6">
            <w:pPr>
              <w:widowControl/>
              <w:autoSpaceDE/>
              <w:autoSpaceDN/>
              <w:contextualSpacing/>
              <w:jc w:val="center"/>
              <w:rPr>
                <w:sz w:val="24"/>
                <w:szCs w:val="24"/>
              </w:rPr>
            </w:pPr>
            <w:r>
              <w:rPr>
                <w:sz w:val="24"/>
                <w:szCs w:val="24"/>
              </w:rPr>
              <w:t>38</w:t>
            </w:r>
          </w:p>
        </w:tc>
        <w:tc>
          <w:tcPr>
            <w:tcW w:w="1934" w:type="dxa"/>
          </w:tcPr>
          <w:p w14:paraId="5D6B9D9C" w14:textId="18E5EEF9" w:rsidR="00EB1708" w:rsidRPr="0058077C" w:rsidRDefault="008B2A42" w:rsidP="007103B6">
            <w:pPr>
              <w:widowControl/>
              <w:autoSpaceDE/>
              <w:autoSpaceDN/>
              <w:contextualSpacing/>
              <w:jc w:val="center"/>
              <w:rPr>
                <w:sz w:val="24"/>
                <w:szCs w:val="24"/>
              </w:rPr>
            </w:pPr>
            <w:r>
              <w:rPr>
                <w:sz w:val="24"/>
                <w:szCs w:val="24"/>
              </w:rPr>
              <w:t>5,7</w:t>
            </w:r>
          </w:p>
        </w:tc>
      </w:tr>
      <w:tr w:rsidR="00EB1708" w:rsidRPr="0058077C" w14:paraId="7D9C3417" w14:textId="77777777" w:rsidTr="004E1BC9">
        <w:trPr>
          <w:trHeight w:val="341"/>
        </w:trPr>
        <w:tc>
          <w:tcPr>
            <w:tcW w:w="5098" w:type="dxa"/>
          </w:tcPr>
          <w:p w14:paraId="4ACDA1E9" w14:textId="77777777" w:rsidR="00EB1708" w:rsidRPr="0058077C" w:rsidRDefault="00EB1708" w:rsidP="004E1BC9">
            <w:pPr>
              <w:widowControl/>
              <w:autoSpaceDE/>
              <w:autoSpaceDN/>
              <w:contextualSpacing/>
              <w:rPr>
                <w:sz w:val="24"/>
                <w:szCs w:val="24"/>
              </w:rPr>
            </w:pPr>
            <w:r w:rsidRPr="0058077C">
              <w:rPr>
                <w:sz w:val="24"/>
                <w:szCs w:val="24"/>
              </w:rPr>
              <w:t>Охоплення дистриб’юторської мережі</w:t>
            </w:r>
          </w:p>
        </w:tc>
        <w:tc>
          <w:tcPr>
            <w:tcW w:w="1400" w:type="dxa"/>
          </w:tcPr>
          <w:p w14:paraId="4DC9539E" w14:textId="77777777" w:rsidR="00EB1708" w:rsidRPr="0058077C" w:rsidRDefault="00EB1708" w:rsidP="007103B6">
            <w:pPr>
              <w:widowControl/>
              <w:autoSpaceDE/>
              <w:autoSpaceDN/>
              <w:contextualSpacing/>
              <w:jc w:val="center"/>
              <w:rPr>
                <w:sz w:val="24"/>
                <w:szCs w:val="24"/>
              </w:rPr>
            </w:pPr>
            <w:r w:rsidRPr="0058077C">
              <w:rPr>
                <w:sz w:val="24"/>
                <w:szCs w:val="24"/>
              </w:rPr>
              <w:t>0,05</w:t>
            </w:r>
          </w:p>
        </w:tc>
        <w:tc>
          <w:tcPr>
            <w:tcW w:w="1248" w:type="dxa"/>
          </w:tcPr>
          <w:p w14:paraId="3F99A46C" w14:textId="3FAC6E01" w:rsidR="00EB1708" w:rsidRPr="0058077C" w:rsidRDefault="008B2A42" w:rsidP="007103B6">
            <w:pPr>
              <w:widowControl/>
              <w:autoSpaceDE/>
              <w:autoSpaceDN/>
              <w:contextualSpacing/>
              <w:jc w:val="center"/>
              <w:rPr>
                <w:sz w:val="24"/>
                <w:szCs w:val="24"/>
              </w:rPr>
            </w:pPr>
            <w:r>
              <w:rPr>
                <w:sz w:val="24"/>
                <w:szCs w:val="24"/>
              </w:rPr>
              <w:t>14</w:t>
            </w:r>
          </w:p>
        </w:tc>
        <w:tc>
          <w:tcPr>
            <w:tcW w:w="1934" w:type="dxa"/>
          </w:tcPr>
          <w:p w14:paraId="04459CC7" w14:textId="4BFC8A1A" w:rsidR="00EB1708" w:rsidRPr="0058077C" w:rsidRDefault="008B2A42" w:rsidP="007103B6">
            <w:pPr>
              <w:widowControl/>
              <w:autoSpaceDE/>
              <w:autoSpaceDN/>
              <w:contextualSpacing/>
              <w:jc w:val="center"/>
              <w:rPr>
                <w:sz w:val="24"/>
                <w:szCs w:val="24"/>
              </w:rPr>
            </w:pPr>
            <w:r>
              <w:rPr>
                <w:sz w:val="24"/>
                <w:szCs w:val="24"/>
              </w:rPr>
              <w:t>0,7</w:t>
            </w:r>
          </w:p>
        </w:tc>
      </w:tr>
      <w:tr w:rsidR="00EB1708" w:rsidRPr="0058077C" w14:paraId="6A5D8893" w14:textId="77777777" w:rsidTr="004E1BC9">
        <w:trPr>
          <w:trHeight w:val="340"/>
        </w:trPr>
        <w:tc>
          <w:tcPr>
            <w:tcW w:w="5098" w:type="dxa"/>
          </w:tcPr>
          <w:p w14:paraId="6C87403A" w14:textId="77777777" w:rsidR="00EB1708" w:rsidRPr="0058077C" w:rsidRDefault="00EB1708" w:rsidP="004E1BC9">
            <w:pPr>
              <w:widowControl/>
              <w:autoSpaceDE/>
              <w:autoSpaceDN/>
              <w:contextualSpacing/>
              <w:rPr>
                <w:sz w:val="24"/>
                <w:szCs w:val="24"/>
              </w:rPr>
            </w:pPr>
            <w:r w:rsidRPr="0058077C">
              <w:rPr>
                <w:sz w:val="24"/>
                <w:szCs w:val="24"/>
              </w:rPr>
              <w:t>Місцезнаходження</w:t>
            </w:r>
          </w:p>
        </w:tc>
        <w:tc>
          <w:tcPr>
            <w:tcW w:w="1400" w:type="dxa"/>
          </w:tcPr>
          <w:p w14:paraId="1BB7E43D" w14:textId="5B54C55E" w:rsidR="00EB1708" w:rsidRPr="0058077C" w:rsidRDefault="008B2A42" w:rsidP="007103B6">
            <w:pPr>
              <w:widowControl/>
              <w:autoSpaceDE/>
              <w:autoSpaceDN/>
              <w:contextualSpacing/>
              <w:jc w:val="center"/>
              <w:rPr>
                <w:sz w:val="24"/>
                <w:szCs w:val="24"/>
              </w:rPr>
            </w:pPr>
            <w:r>
              <w:rPr>
                <w:sz w:val="24"/>
                <w:szCs w:val="24"/>
              </w:rPr>
              <w:t>0,2</w:t>
            </w:r>
          </w:p>
        </w:tc>
        <w:tc>
          <w:tcPr>
            <w:tcW w:w="1248" w:type="dxa"/>
          </w:tcPr>
          <w:p w14:paraId="78BBB2AD" w14:textId="58466E51" w:rsidR="00EB1708" w:rsidRPr="0058077C" w:rsidRDefault="008B2A42" w:rsidP="007103B6">
            <w:pPr>
              <w:widowControl/>
              <w:autoSpaceDE/>
              <w:autoSpaceDN/>
              <w:contextualSpacing/>
              <w:jc w:val="center"/>
              <w:rPr>
                <w:sz w:val="24"/>
                <w:szCs w:val="24"/>
              </w:rPr>
            </w:pPr>
            <w:r>
              <w:rPr>
                <w:sz w:val="24"/>
                <w:szCs w:val="24"/>
              </w:rPr>
              <w:t>21</w:t>
            </w:r>
          </w:p>
        </w:tc>
        <w:tc>
          <w:tcPr>
            <w:tcW w:w="1934" w:type="dxa"/>
          </w:tcPr>
          <w:p w14:paraId="53C291BB" w14:textId="7F524C70" w:rsidR="00EB1708" w:rsidRPr="0058077C" w:rsidRDefault="008B2A42" w:rsidP="007103B6">
            <w:pPr>
              <w:widowControl/>
              <w:autoSpaceDE/>
              <w:autoSpaceDN/>
              <w:contextualSpacing/>
              <w:jc w:val="center"/>
              <w:rPr>
                <w:sz w:val="24"/>
                <w:szCs w:val="24"/>
              </w:rPr>
            </w:pPr>
            <w:r>
              <w:rPr>
                <w:sz w:val="24"/>
                <w:szCs w:val="24"/>
              </w:rPr>
              <w:t>4,</w:t>
            </w:r>
            <w:r w:rsidR="00EB1708" w:rsidRPr="0058077C">
              <w:rPr>
                <w:sz w:val="24"/>
                <w:szCs w:val="24"/>
              </w:rPr>
              <w:t>2</w:t>
            </w:r>
          </w:p>
        </w:tc>
      </w:tr>
      <w:tr w:rsidR="00EB1708" w:rsidRPr="0058077C" w14:paraId="278E0D8D" w14:textId="77777777" w:rsidTr="004E1BC9">
        <w:trPr>
          <w:trHeight w:val="341"/>
        </w:trPr>
        <w:tc>
          <w:tcPr>
            <w:tcW w:w="5098" w:type="dxa"/>
          </w:tcPr>
          <w:p w14:paraId="214D60D9" w14:textId="77777777" w:rsidR="00EB1708" w:rsidRPr="0058077C" w:rsidRDefault="00EB1708" w:rsidP="004E1BC9">
            <w:pPr>
              <w:widowControl/>
              <w:autoSpaceDE/>
              <w:autoSpaceDN/>
              <w:contextualSpacing/>
              <w:rPr>
                <w:sz w:val="24"/>
                <w:szCs w:val="24"/>
              </w:rPr>
            </w:pPr>
            <w:r w:rsidRPr="0058077C">
              <w:rPr>
                <w:sz w:val="24"/>
                <w:szCs w:val="24"/>
              </w:rPr>
              <w:t>Досвід у бізнесі</w:t>
            </w:r>
          </w:p>
        </w:tc>
        <w:tc>
          <w:tcPr>
            <w:tcW w:w="1400" w:type="dxa"/>
          </w:tcPr>
          <w:p w14:paraId="30891875" w14:textId="3DF2EF97" w:rsidR="00EB1708" w:rsidRPr="0058077C" w:rsidRDefault="008B2A42" w:rsidP="007103B6">
            <w:pPr>
              <w:widowControl/>
              <w:autoSpaceDE/>
              <w:autoSpaceDN/>
              <w:contextualSpacing/>
              <w:jc w:val="center"/>
              <w:rPr>
                <w:sz w:val="24"/>
                <w:szCs w:val="24"/>
              </w:rPr>
            </w:pPr>
            <w:r>
              <w:rPr>
                <w:sz w:val="24"/>
                <w:szCs w:val="24"/>
              </w:rPr>
              <w:t>0,1</w:t>
            </w:r>
          </w:p>
        </w:tc>
        <w:tc>
          <w:tcPr>
            <w:tcW w:w="1248" w:type="dxa"/>
          </w:tcPr>
          <w:p w14:paraId="167C201E" w14:textId="1340E558" w:rsidR="00EB1708" w:rsidRPr="0058077C" w:rsidRDefault="008B2A42" w:rsidP="007103B6">
            <w:pPr>
              <w:widowControl/>
              <w:autoSpaceDE/>
              <w:autoSpaceDN/>
              <w:contextualSpacing/>
              <w:jc w:val="center"/>
              <w:rPr>
                <w:sz w:val="24"/>
                <w:szCs w:val="24"/>
              </w:rPr>
            </w:pPr>
            <w:r>
              <w:rPr>
                <w:sz w:val="24"/>
                <w:szCs w:val="24"/>
              </w:rPr>
              <w:t>77</w:t>
            </w:r>
          </w:p>
        </w:tc>
        <w:tc>
          <w:tcPr>
            <w:tcW w:w="1934" w:type="dxa"/>
          </w:tcPr>
          <w:p w14:paraId="32E8C9AF" w14:textId="799337CE" w:rsidR="00EB1708" w:rsidRPr="0058077C" w:rsidRDefault="008B2A42" w:rsidP="007103B6">
            <w:pPr>
              <w:widowControl/>
              <w:autoSpaceDE/>
              <w:autoSpaceDN/>
              <w:contextualSpacing/>
              <w:jc w:val="center"/>
              <w:rPr>
                <w:sz w:val="24"/>
                <w:szCs w:val="24"/>
              </w:rPr>
            </w:pPr>
            <w:r>
              <w:rPr>
                <w:sz w:val="24"/>
                <w:szCs w:val="24"/>
              </w:rPr>
              <w:t>7,7</w:t>
            </w:r>
          </w:p>
        </w:tc>
      </w:tr>
      <w:tr w:rsidR="00EB1708" w:rsidRPr="0058077C" w14:paraId="55F681B4" w14:textId="77777777" w:rsidTr="004E1BC9">
        <w:trPr>
          <w:trHeight w:val="340"/>
        </w:trPr>
        <w:tc>
          <w:tcPr>
            <w:tcW w:w="5098" w:type="dxa"/>
          </w:tcPr>
          <w:p w14:paraId="0FAA9EEF" w14:textId="77777777" w:rsidR="00EB1708" w:rsidRPr="0058077C" w:rsidRDefault="00EB1708" w:rsidP="004E1BC9">
            <w:pPr>
              <w:widowControl/>
              <w:autoSpaceDE/>
              <w:autoSpaceDN/>
              <w:contextualSpacing/>
              <w:rPr>
                <w:sz w:val="24"/>
                <w:szCs w:val="24"/>
              </w:rPr>
            </w:pPr>
            <w:r w:rsidRPr="0058077C">
              <w:rPr>
                <w:sz w:val="24"/>
                <w:szCs w:val="24"/>
              </w:rPr>
              <w:t>Якість продукції</w:t>
            </w:r>
          </w:p>
        </w:tc>
        <w:tc>
          <w:tcPr>
            <w:tcW w:w="1400" w:type="dxa"/>
          </w:tcPr>
          <w:p w14:paraId="1F9FFFF5" w14:textId="01CF5EC4" w:rsidR="00EB1708" w:rsidRPr="0058077C" w:rsidRDefault="008B2A42" w:rsidP="007103B6">
            <w:pPr>
              <w:widowControl/>
              <w:autoSpaceDE/>
              <w:autoSpaceDN/>
              <w:contextualSpacing/>
              <w:jc w:val="center"/>
              <w:rPr>
                <w:sz w:val="24"/>
                <w:szCs w:val="24"/>
              </w:rPr>
            </w:pPr>
            <w:r>
              <w:rPr>
                <w:sz w:val="24"/>
                <w:szCs w:val="24"/>
              </w:rPr>
              <w:t>0,1</w:t>
            </w:r>
          </w:p>
        </w:tc>
        <w:tc>
          <w:tcPr>
            <w:tcW w:w="1248" w:type="dxa"/>
          </w:tcPr>
          <w:p w14:paraId="582B1845" w14:textId="302D4934" w:rsidR="00EB1708" w:rsidRPr="0058077C" w:rsidRDefault="008B2A42" w:rsidP="007103B6">
            <w:pPr>
              <w:widowControl/>
              <w:autoSpaceDE/>
              <w:autoSpaceDN/>
              <w:contextualSpacing/>
              <w:jc w:val="center"/>
              <w:rPr>
                <w:sz w:val="24"/>
                <w:szCs w:val="24"/>
              </w:rPr>
            </w:pPr>
            <w:r>
              <w:rPr>
                <w:sz w:val="24"/>
                <w:szCs w:val="24"/>
              </w:rPr>
              <w:t>6</w:t>
            </w:r>
            <w:r w:rsidR="00EB1708" w:rsidRPr="0058077C">
              <w:rPr>
                <w:sz w:val="24"/>
                <w:szCs w:val="24"/>
              </w:rPr>
              <w:t>2</w:t>
            </w:r>
          </w:p>
        </w:tc>
        <w:tc>
          <w:tcPr>
            <w:tcW w:w="1934" w:type="dxa"/>
          </w:tcPr>
          <w:p w14:paraId="084EE6BC" w14:textId="24248F59" w:rsidR="00EB1708" w:rsidRPr="0058077C" w:rsidRDefault="008B2A42" w:rsidP="007103B6">
            <w:pPr>
              <w:widowControl/>
              <w:autoSpaceDE/>
              <w:autoSpaceDN/>
              <w:contextualSpacing/>
              <w:jc w:val="center"/>
              <w:rPr>
                <w:sz w:val="24"/>
                <w:szCs w:val="24"/>
              </w:rPr>
            </w:pPr>
            <w:r>
              <w:rPr>
                <w:sz w:val="24"/>
                <w:szCs w:val="24"/>
              </w:rPr>
              <w:t>6,2</w:t>
            </w:r>
          </w:p>
        </w:tc>
      </w:tr>
      <w:tr w:rsidR="00EB1708" w:rsidRPr="0058077C" w14:paraId="7638EC4F" w14:textId="77777777" w:rsidTr="004E1BC9">
        <w:trPr>
          <w:trHeight w:val="340"/>
        </w:trPr>
        <w:tc>
          <w:tcPr>
            <w:tcW w:w="5098" w:type="dxa"/>
          </w:tcPr>
          <w:p w14:paraId="6CDAB433" w14:textId="77777777" w:rsidR="00EB1708" w:rsidRPr="0058077C" w:rsidRDefault="00EB1708" w:rsidP="004E1BC9">
            <w:pPr>
              <w:widowControl/>
              <w:autoSpaceDE/>
              <w:autoSpaceDN/>
              <w:contextualSpacing/>
              <w:rPr>
                <w:sz w:val="24"/>
                <w:szCs w:val="24"/>
              </w:rPr>
            </w:pPr>
            <w:r w:rsidRPr="0058077C">
              <w:rPr>
                <w:sz w:val="24"/>
                <w:szCs w:val="24"/>
              </w:rPr>
              <w:t>Разом</w:t>
            </w:r>
          </w:p>
        </w:tc>
        <w:tc>
          <w:tcPr>
            <w:tcW w:w="1400" w:type="dxa"/>
          </w:tcPr>
          <w:p w14:paraId="1D3FF241" w14:textId="77777777" w:rsidR="00EB1708" w:rsidRPr="0058077C" w:rsidRDefault="00EB1708" w:rsidP="007103B6">
            <w:pPr>
              <w:widowControl/>
              <w:autoSpaceDE/>
              <w:autoSpaceDN/>
              <w:contextualSpacing/>
              <w:jc w:val="center"/>
              <w:rPr>
                <w:sz w:val="24"/>
                <w:szCs w:val="24"/>
              </w:rPr>
            </w:pPr>
            <w:r w:rsidRPr="0058077C">
              <w:rPr>
                <w:sz w:val="24"/>
                <w:szCs w:val="24"/>
              </w:rPr>
              <w:t>1</w:t>
            </w:r>
          </w:p>
        </w:tc>
        <w:tc>
          <w:tcPr>
            <w:tcW w:w="1248" w:type="dxa"/>
          </w:tcPr>
          <w:p w14:paraId="393D667B" w14:textId="77777777" w:rsidR="00EB1708" w:rsidRPr="0058077C" w:rsidRDefault="00EB1708" w:rsidP="007103B6">
            <w:pPr>
              <w:widowControl/>
              <w:autoSpaceDE/>
              <w:autoSpaceDN/>
              <w:contextualSpacing/>
              <w:jc w:val="center"/>
              <w:rPr>
                <w:sz w:val="24"/>
                <w:szCs w:val="24"/>
              </w:rPr>
            </w:pPr>
            <w:r w:rsidRPr="0058077C">
              <w:rPr>
                <w:sz w:val="24"/>
                <w:szCs w:val="24"/>
              </w:rPr>
              <w:t>-</w:t>
            </w:r>
          </w:p>
        </w:tc>
        <w:tc>
          <w:tcPr>
            <w:tcW w:w="1934" w:type="dxa"/>
          </w:tcPr>
          <w:p w14:paraId="03913F60" w14:textId="57688982" w:rsidR="00EB1708" w:rsidRPr="0058077C" w:rsidRDefault="008B2A42" w:rsidP="007103B6">
            <w:pPr>
              <w:widowControl/>
              <w:autoSpaceDE/>
              <w:autoSpaceDN/>
              <w:contextualSpacing/>
              <w:jc w:val="center"/>
              <w:rPr>
                <w:sz w:val="24"/>
                <w:szCs w:val="24"/>
              </w:rPr>
            </w:pPr>
            <w:r>
              <w:rPr>
                <w:sz w:val="24"/>
                <w:szCs w:val="24"/>
              </w:rPr>
              <w:t>47,9</w:t>
            </w:r>
          </w:p>
        </w:tc>
      </w:tr>
    </w:tbl>
    <w:p w14:paraId="25FFAE02" w14:textId="4AE03996"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0F3725D2" w14:textId="77777777" w:rsidR="007103B6" w:rsidRDefault="007103B6" w:rsidP="00D85877">
      <w:pPr>
        <w:widowControl/>
        <w:autoSpaceDE/>
        <w:autoSpaceDN/>
        <w:spacing w:line="360" w:lineRule="auto"/>
        <w:contextualSpacing/>
      </w:pPr>
    </w:p>
    <w:p w14:paraId="7CB7BDF1" w14:textId="77777777" w:rsidR="008B2A42" w:rsidRPr="008B2A42" w:rsidRDefault="008B2A42" w:rsidP="008B2A42">
      <w:pPr>
        <w:widowControl/>
        <w:autoSpaceDE/>
        <w:autoSpaceDN/>
        <w:adjustRightInd/>
        <w:spacing w:line="360" w:lineRule="auto"/>
        <w:ind w:firstLine="709"/>
        <w:rPr>
          <w:rFonts w:eastAsia="Times New Roman"/>
          <w:kern w:val="0"/>
          <w:szCs w:val="24"/>
          <w:lang w:val="ru-RU" w:eastAsia="ru-RU"/>
          <w14:ligatures w14:val="none"/>
        </w:rPr>
      </w:pPr>
      <w:r w:rsidRPr="008B2A42">
        <w:rPr>
          <w:rFonts w:eastAsia="Times New Roman"/>
          <w:kern w:val="0"/>
          <w:szCs w:val="24"/>
          <w:lang w:eastAsia="ru-RU"/>
          <w14:ligatures w14:val="none"/>
        </w:rPr>
        <w:t xml:space="preserve">Аналіз за допомогою матриці </w:t>
      </w:r>
      <w:r w:rsidRPr="008B2A42">
        <w:rPr>
          <w:rFonts w:eastAsia="Times New Roman"/>
          <w:kern w:val="0"/>
          <w:szCs w:val="24"/>
          <w:lang w:val="ru-RU" w:eastAsia="ru-RU"/>
          <w14:ligatures w14:val="none"/>
        </w:rPr>
        <w:t>Shell</w:t>
      </w:r>
      <w:r w:rsidRPr="008B2A42">
        <w:rPr>
          <w:rFonts w:eastAsia="Times New Roman"/>
          <w:kern w:val="0"/>
          <w:szCs w:val="24"/>
          <w:lang w:eastAsia="ru-RU"/>
          <w14:ligatures w14:val="none"/>
        </w:rPr>
        <w:t>/</w:t>
      </w:r>
      <w:r w:rsidRPr="008B2A42">
        <w:rPr>
          <w:rFonts w:eastAsia="Times New Roman"/>
          <w:kern w:val="0"/>
          <w:szCs w:val="24"/>
          <w:lang w:val="ru-RU" w:eastAsia="ru-RU"/>
          <w14:ligatures w14:val="none"/>
        </w:rPr>
        <w:t>DPM</w:t>
      </w:r>
      <w:r w:rsidRPr="008B2A42">
        <w:rPr>
          <w:rFonts w:eastAsia="Times New Roman"/>
          <w:kern w:val="0"/>
          <w:szCs w:val="24"/>
          <w:lang w:eastAsia="ru-RU"/>
          <w14:ligatures w14:val="none"/>
        </w:rPr>
        <w:t xml:space="preserve"> підтвердив попередні висновки: оптимальною стратегією для ТОВ «</w:t>
      </w:r>
      <w:r w:rsidRPr="008B2A42">
        <w:rPr>
          <w:rFonts w:eastAsia="Times New Roman"/>
          <w:kern w:val="0"/>
          <w:szCs w:val="24"/>
          <w:lang w:val="ru-RU" w:eastAsia="ru-RU"/>
          <w14:ligatures w14:val="none"/>
        </w:rPr>
        <w:t>Ribas</w:t>
      </w:r>
      <w:r w:rsidRPr="008B2A42">
        <w:rPr>
          <w:rFonts w:eastAsia="Times New Roman"/>
          <w:kern w:val="0"/>
          <w:szCs w:val="24"/>
          <w:lang w:eastAsia="ru-RU"/>
          <w14:ligatures w14:val="none"/>
        </w:rPr>
        <w:t xml:space="preserve"> </w:t>
      </w:r>
      <w:r w:rsidRPr="008B2A42">
        <w:rPr>
          <w:rFonts w:eastAsia="Times New Roman"/>
          <w:kern w:val="0"/>
          <w:szCs w:val="24"/>
          <w:lang w:val="ru-RU" w:eastAsia="ru-RU"/>
          <w14:ligatures w14:val="none"/>
        </w:rPr>
        <w:t>Hotels</w:t>
      </w:r>
      <w:r w:rsidRPr="008B2A42">
        <w:rPr>
          <w:rFonts w:eastAsia="Times New Roman"/>
          <w:kern w:val="0"/>
          <w:szCs w:val="24"/>
          <w:lang w:eastAsia="ru-RU"/>
          <w14:ligatures w14:val="none"/>
        </w:rPr>
        <w:t xml:space="preserve"> </w:t>
      </w:r>
      <w:r w:rsidRPr="008B2A42">
        <w:rPr>
          <w:rFonts w:eastAsia="Times New Roman"/>
          <w:kern w:val="0"/>
          <w:szCs w:val="24"/>
          <w:lang w:val="ru-RU" w:eastAsia="ru-RU"/>
          <w14:ligatures w14:val="none"/>
        </w:rPr>
        <w:t>Group</w:t>
      </w:r>
      <w:r w:rsidRPr="008B2A42">
        <w:rPr>
          <w:rFonts w:eastAsia="Times New Roman"/>
          <w:kern w:val="0"/>
          <w:szCs w:val="24"/>
          <w:lang w:eastAsia="ru-RU"/>
          <w14:ligatures w14:val="none"/>
        </w:rPr>
        <w:t xml:space="preserve">» є «Продовжувати бізнес з обережністю», що передбачає захист позицій підприємства. </w:t>
      </w:r>
      <w:r w:rsidRPr="008B2A42">
        <w:rPr>
          <w:rFonts w:eastAsia="Times New Roman"/>
          <w:kern w:val="0"/>
          <w:szCs w:val="24"/>
          <w:lang w:val="ru-RU" w:eastAsia="ru-RU"/>
          <w14:ligatures w14:val="none"/>
        </w:rPr>
        <w:t>Це свідчить про те, що компанія займає середні позиції в галузі з помірною привабливістю. Відсутність виражених конкурентних переваг та обмежені можливості для розвитку, разом із повільним зростанням ринку та поступовим зниженням середньогалузевої норми прибутку, вказують на необхідність стратегічних змін.</w:t>
      </w:r>
    </w:p>
    <w:p w14:paraId="0CD39450" w14:textId="170DF9D3" w:rsidR="008B2A42" w:rsidRDefault="008B2A42" w:rsidP="00D85877">
      <w:pPr>
        <w:widowControl/>
        <w:autoSpaceDE/>
        <w:autoSpaceDN/>
        <w:adjustRightInd/>
        <w:spacing w:line="360" w:lineRule="auto"/>
        <w:ind w:firstLine="709"/>
        <w:rPr>
          <w:rFonts w:eastAsia="Times New Roman"/>
          <w:kern w:val="0"/>
          <w:szCs w:val="24"/>
          <w:lang w:val="ru-RU" w:eastAsia="ru-RU"/>
          <w14:ligatures w14:val="none"/>
        </w:rPr>
      </w:pPr>
      <w:r w:rsidRPr="008B2A42">
        <w:rPr>
          <w:rFonts w:eastAsia="Times New Roman"/>
          <w:kern w:val="0"/>
          <w:szCs w:val="24"/>
          <w:lang w:val="ru-RU" w:eastAsia="ru-RU"/>
          <w14:ligatures w14:val="none"/>
        </w:rPr>
        <w:t>З огляду на результати аналізу та стадію життєвого циклу компанії, рекомендується впровадити стратегію диверсифікації. Це передбачає освоєння нових напрямків діяльності та вихід на нові ринки, що може стати ключовим кроком для розширення бізнесу, залучення нових клієнтів та підвищення конкурентоспроможності в умовах динамічного ринкового середовища.</w:t>
      </w:r>
    </w:p>
    <w:p w14:paraId="2BED81A7" w14:textId="77777777" w:rsidR="008B2A42" w:rsidRPr="008B2A42" w:rsidRDefault="008B2A42" w:rsidP="008B2A42">
      <w:pPr>
        <w:widowControl/>
        <w:autoSpaceDE/>
        <w:autoSpaceDN/>
        <w:adjustRightInd/>
        <w:spacing w:line="360" w:lineRule="auto"/>
        <w:ind w:firstLine="709"/>
        <w:rPr>
          <w:rFonts w:eastAsia="Times New Roman"/>
          <w:kern w:val="0"/>
          <w:szCs w:val="24"/>
          <w:lang w:val="ru-RU" w:eastAsia="ru-RU"/>
          <w14:ligatures w14:val="none"/>
        </w:rPr>
      </w:pPr>
    </w:p>
    <w:p w14:paraId="5818C078" w14:textId="7BC525C7" w:rsidR="00EB1708" w:rsidRPr="008B2A42" w:rsidRDefault="00EB1708" w:rsidP="00930393">
      <w:pPr>
        <w:widowControl/>
        <w:autoSpaceDE/>
        <w:autoSpaceDN/>
        <w:spacing w:line="360" w:lineRule="auto"/>
        <w:ind w:firstLine="709"/>
        <w:contextualSpacing/>
        <w:rPr>
          <w:lang w:val="ru-RU"/>
        </w:rPr>
      </w:pPr>
      <w:r>
        <w:t>Таблиця 2.1</w:t>
      </w:r>
      <w:r w:rsidR="00226871">
        <w:t>4</w:t>
      </w:r>
      <w:r w:rsidR="00930393">
        <w:t xml:space="preserve"> </w:t>
      </w:r>
      <w:r w:rsidR="004F1CFE">
        <w:t>–</w:t>
      </w:r>
      <w:r w:rsidR="00930393">
        <w:t xml:space="preserve"> </w:t>
      </w:r>
      <w:r w:rsidRPr="00A84EEC">
        <w:t>Привабливість сфери діяльності</w:t>
      </w:r>
      <w:r w:rsidR="008B2A42">
        <w:t xml:space="preserve"> </w:t>
      </w:r>
      <w:r w:rsidR="008B2A42" w:rsidRPr="00EB1708">
        <w:rPr>
          <w:lang w:val="ru-RU"/>
        </w:rPr>
        <w:t>ТОВ</w:t>
      </w:r>
      <w:r w:rsidR="008B2A42" w:rsidRPr="008B2A42">
        <w:rPr>
          <w:lang w:val="ru-RU"/>
        </w:rPr>
        <w:t xml:space="preserve"> «</w:t>
      </w:r>
      <w:r w:rsidR="008B2A42" w:rsidRPr="00EB1708">
        <w:rPr>
          <w:lang w:val="en-US"/>
        </w:rPr>
        <w:t>Ribas</w:t>
      </w:r>
      <w:r w:rsidR="008B2A42" w:rsidRPr="008B2A42">
        <w:rPr>
          <w:lang w:val="ru-RU"/>
        </w:rPr>
        <w:t xml:space="preserve"> </w:t>
      </w:r>
      <w:r w:rsidR="008B2A42" w:rsidRPr="00EB1708">
        <w:rPr>
          <w:lang w:val="en-US"/>
        </w:rPr>
        <w:t>Hotels</w:t>
      </w:r>
      <w:r w:rsidR="008B2A42" w:rsidRPr="008B2A42">
        <w:rPr>
          <w:lang w:val="ru-RU"/>
        </w:rPr>
        <w:t xml:space="preserve"> </w:t>
      </w:r>
      <w:r w:rsidR="008B2A42" w:rsidRPr="00EB1708">
        <w:rPr>
          <w:lang w:val="en-US"/>
        </w:rPr>
        <w:t>Group</w:t>
      </w:r>
      <w:r w:rsidR="008B2A42" w:rsidRPr="008B2A42">
        <w:rPr>
          <w:lang w:val="ru-RU"/>
        </w:rPr>
        <w:t>»</w:t>
      </w:r>
    </w:p>
    <w:tbl>
      <w:tblPr>
        <w:tblStyle w:val="ad"/>
        <w:tblW w:w="9758" w:type="dxa"/>
        <w:tblLayout w:type="fixed"/>
        <w:tblLook w:val="01E0" w:firstRow="1" w:lastRow="1" w:firstColumn="1" w:lastColumn="1" w:noHBand="0" w:noVBand="0"/>
      </w:tblPr>
      <w:tblGrid>
        <w:gridCol w:w="5430"/>
        <w:gridCol w:w="1356"/>
        <w:gridCol w:w="963"/>
        <w:gridCol w:w="2009"/>
      </w:tblGrid>
      <w:tr w:rsidR="00EB1708" w:rsidRPr="00A84EEC" w14:paraId="48A18116" w14:textId="77777777" w:rsidTr="004E1BC9">
        <w:trPr>
          <w:trHeight w:val="339"/>
        </w:trPr>
        <w:tc>
          <w:tcPr>
            <w:tcW w:w="5430" w:type="dxa"/>
          </w:tcPr>
          <w:p w14:paraId="489CA7C1" w14:textId="77777777" w:rsidR="00EB1708" w:rsidRPr="00A84EEC" w:rsidRDefault="00EB1708" w:rsidP="007103B6">
            <w:pPr>
              <w:widowControl/>
              <w:autoSpaceDE/>
              <w:autoSpaceDN/>
              <w:contextualSpacing/>
              <w:jc w:val="center"/>
              <w:rPr>
                <w:sz w:val="24"/>
                <w:szCs w:val="18"/>
              </w:rPr>
            </w:pPr>
            <w:r w:rsidRPr="00A84EEC">
              <w:rPr>
                <w:sz w:val="24"/>
                <w:szCs w:val="18"/>
              </w:rPr>
              <w:t>Показники</w:t>
            </w:r>
          </w:p>
        </w:tc>
        <w:tc>
          <w:tcPr>
            <w:tcW w:w="1356" w:type="dxa"/>
          </w:tcPr>
          <w:p w14:paraId="3CDC6557" w14:textId="77777777" w:rsidR="00EB1708" w:rsidRPr="00A84EEC" w:rsidRDefault="00EB1708" w:rsidP="007103B6">
            <w:pPr>
              <w:widowControl/>
              <w:autoSpaceDE/>
              <w:autoSpaceDN/>
              <w:contextualSpacing/>
              <w:jc w:val="center"/>
              <w:rPr>
                <w:sz w:val="24"/>
                <w:szCs w:val="18"/>
              </w:rPr>
            </w:pPr>
            <w:r w:rsidRPr="00A84EEC">
              <w:rPr>
                <w:sz w:val="24"/>
                <w:szCs w:val="18"/>
              </w:rPr>
              <w:t>Вагомість</w:t>
            </w:r>
          </w:p>
        </w:tc>
        <w:tc>
          <w:tcPr>
            <w:tcW w:w="963" w:type="dxa"/>
          </w:tcPr>
          <w:p w14:paraId="6E28865B" w14:textId="77777777" w:rsidR="00EB1708" w:rsidRPr="00A84EEC" w:rsidRDefault="00EB1708" w:rsidP="007103B6">
            <w:pPr>
              <w:widowControl/>
              <w:autoSpaceDE/>
              <w:autoSpaceDN/>
              <w:contextualSpacing/>
              <w:jc w:val="center"/>
              <w:rPr>
                <w:sz w:val="24"/>
                <w:szCs w:val="18"/>
              </w:rPr>
            </w:pPr>
            <w:r w:rsidRPr="00A84EEC">
              <w:rPr>
                <w:sz w:val="24"/>
                <w:szCs w:val="18"/>
              </w:rPr>
              <w:t>Оцінка</w:t>
            </w:r>
          </w:p>
        </w:tc>
        <w:tc>
          <w:tcPr>
            <w:tcW w:w="2009" w:type="dxa"/>
          </w:tcPr>
          <w:p w14:paraId="23B74367" w14:textId="77777777" w:rsidR="00EB1708" w:rsidRPr="00A84EEC" w:rsidRDefault="00EB1708" w:rsidP="007103B6">
            <w:pPr>
              <w:widowControl/>
              <w:autoSpaceDE/>
              <w:autoSpaceDN/>
              <w:contextualSpacing/>
              <w:jc w:val="center"/>
              <w:rPr>
                <w:sz w:val="24"/>
                <w:szCs w:val="18"/>
              </w:rPr>
            </w:pPr>
            <w:r w:rsidRPr="00A84EEC">
              <w:rPr>
                <w:sz w:val="24"/>
                <w:szCs w:val="18"/>
              </w:rPr>
              <w:t>Зважена оцінка</w:t>
            </w:r>
          </w:p>
        </w:tc>
      </w:tr>
      <w:tr w:rsidR="00EB1708" w:rsidRPr="00A84EEC" w14:paraId="43A37AEB" w14:textId="77777777" w:rsidTr="004E1BC9">
        <w:trPr>
          <w:trHeight w:val="238"/>
        </w:trPr>
        <w:tc>
          <w:tcPr>
            <w:tcW w:w="5430" w:type="dxa"/>
          </w:tcPr>
          <w:p w14:paraId="76E20B72" w14:textId="77777777" w:rsidR="00EB1708" w:rsidRPr="00A84EEC" w:rsidRDefault="00EB1708" w:rsidP="004E1BC9">
            <w:pPr>
              <w:widowControl/>
              <w:autoSpaceDE/>
              <w:autoSpaceDN/>
              <w:contextualSpacing/>
              <w:rPr>
                <w:sz w:val="24"/>
                <w:szCs w:val="18"/>
              </w:rPr>
            </w:pPr>
            <w:r w:rsidRPr="00A84EEC">
              <w:rPr>
                <w:sz w:val="24"/>
                <w:szCs w:val="18"/>
              </w:rPr>
              <w:t>Темпи росту галузі</w:t>
            </w:r>
          </w:p>
        </w:tc>
        <w:tc>
          <w:tcPr>
            <w:tcW w:w="1356" w:type="dxa"/>
          </w:tcPr>
          <w:p w14:paraId="58DE082D" w14:textId="0B94E4C1" w:rsidR="00EB1708" w:rsidRPr="00A84EEC" w:rsidRDefault="008B2A42" w:rsidP="007103B6">
            <w:pPr>
              <w:widowControl/>
              <w:autoSpaceDE/>
              <w:autoSpaceDN/>
              <w:contextualSpacing/>
              <w:jc w:val="center"/>
              <w:rPr>
                <w:sz w:val="24"/>
                <w:szCs w:val="18"/>
              </w:rPr>
            </w:pPr>
            <w:r>
              <w:rPr>
                <w:sz w:val="24"/>
                <w:szCs w:val="18"/>
              </w:rPr>
              <w:t>0,03</w:t>
            </w:r>
          </w:p>
        </w:tc>
        <w:tc>
          <w:tcPr>
            <w:tcW w:w="963" w:type="dxa"/>
          </w:tcPr>
          <w:p w14:paraId="58EC989D" w14:textId="44F0F341" w:rsidR="00EB1708" w:rsidRPr="00A84EEC" w:rsidRDefault="008B2A42" w:rsidP="007103B6">
            <w:pPr>
              <w:widowControl/>
              <w:autoSpaceDE/>
              <w:autoSpaceDN/>
              <w:contextualSpacing/>
              <w:jc w:val="center"/>
              <w:rPr>
                <w:sz w:val="24"/>
                <w:szCs w:val="18"/>
              </w:rPr>
            </w:pPr>
            <w:r>
              <w:rPr>
                <w:sz w:val="24"/>
                <w:szCs w:val="18"/>
              </w:rPr>
              <w:t>3</w:t>
            </w:r>
            <w:r w:rsidR="00EB1708" w:rsidRPr="00A84EEC">
              <w:rPr>
                <w:sz w:val="24"/>
                <w:szCs w:val="18"/>
              </w:rPr>
              <w:t>0</w:t>
            </w:r>
          </w:p>
        </w:tc>
        <w:tc>
          <w:tcPr>
            <w:tcW w:w="2009" w:type="dxa"/>
          </w:tcPr>
          <w:p w14:paraId="07A798F4" w14:textId="02108CCB" w:rsidR="00EB1708" w:rsidRPr="00A84EEC" w:rsidRDefault="008B2A42" w:rsidP="007103B6">
            <w:pPr>
              <w:widowControl/>
              <w:autoSpaceDE/>
              <w:autoSpaceDN/>
              <w:contextualSpacing/>
              <w:jc w:val="center"/>
              <w:rPr>
                <w:sz w:val="24"/>
                <w:szCs w:val="18"/>
              </w:rPr>
            </w:pPr>
            <w:r>
              <w:rPr>
                <w:sz w:val="24"/>
                <w:szCs w:val="18"/>
              </w:rPr>
              <w:t>0,9</w:t>
            </w:r>
          </w:p>
        </w:tc>
      </w:tr>
      <w:tr w:rsidR="00EB1708" w:rsidRPr="00A84EEC" w14:paraId="6D250009" w14:textId="77777777" w:rsidTr="004E1BC9">
        <w:trPr>
          <w:trHeight w:val="273"/>
        </w:trPr>
        <w:tc>
          <w:tcPr>
            <w:tcW w:w="5430" w:type="dxa"/>
          </w:tcPr>
          <w:p w14:paraId="71AF5EA3" w14:textId="77777777" w:rsidR="00EB1708" w:rsidRPr="00A84EEC" w:rsidRDefault="00EB1708" w:rsidP="004E1BC9">
            <w:pPr>
              <w:widowControl/>
              <w:autoSpaceDE/>
              <w:autoSpaceDN/>
              <w:contextualSpacing/>
              <w:rPr>
                <w:sz w:val="24"/>
                <w:szCs w:val="18"/>
              </w:rPr>
            </w:pPr>
            <w:r w:rsidRPr="00A84EEC">
              <w:rPr>
                <w:sz w:val="24"/>
                <w:szCs w:val="18"/>
              </w:rPr>
              <w:t>Відносна галузева норма прибутку</w:t>
            </w:r>
          </w:p>
        </w:tc>
        <w:tc>
          <w:tcPr>
            <w:tcW w:w="1356" w:type="dxa"/>
          </w:tcPr>
          <w:p w14:paraId="6FCE882D" w14:textId="6A188844" w:rsidR="00EB1708" w:rsidRPr="00A84EEC" w:rsidRDefault="00EB1708" w:rsidP="007103B6">
            <w:pPr>
              <w:widowControl/>
              <w:autoSpaceDE/>
              <w:autoSpaceDN/>
              <w:contextualSpacing/>
              <w:jc w:val="center"/>
              <w:rPr>
                <w:sz w:val="24"/>
                <w:szCs w:val="18"/>
              </w:rPr>
            </w:pPr>
            <w:r w:rsidRPr="00A84EEC">
              <w:rPr>
                <w:sz w:val="24"/>
                <w:szCs w:val="18"/>
              </w:rPr>
              <w:t>0,1</w:t>
            </w:r>
            <w:r w:rsidR="008B2A42">
              <w:rPr>
                <w:sz w:val="24"/>
                <w:szCs w:val="18"/>
              </w:rPr>
              <w:t>7</w:t>
            </w:r>
          </w:p>
        </w:tc>
        <w:tc>
          <w:tcPr>
            <w:tcW w:w="963" w:type="dxa"/>
          </w:tcPr>
          <w:p w14:paraId="614B1504" w14:textId="00C3FDFB" w:rsidR="00EB1708" w:rsidRPr="00A84EEC" w:rsidRDefault="008B2A42" w:rsidP="007103B6">
            <w:pPr>
              <w:widowControl/>
              <w:autoSpaceDE/>
              <w:autoSpaceDN/>
              <w:contextualSpacing/>
              <w:jc w:val="center"/>
              <w:rPr>
                <w:sz w:val="24"/>
                <w:szCs w:val="18"/>
              </w:rPr>
            </w:pPr>
            <w:r>
              <w:rPr>
                <w:sz w:val="24"/>
                <w:szCs w:val="18"/>
              </w:rPr>
              <w:t>67</w:t>
            </w:r>
          </w:p>
        </w:tc>
        <w:tc>
          <w:tcPr>
            <w:tcW w:w="2009" w:type="dxa"/>
          </w:tcPr>
          <w:p w14:paraId="18721F3C" w14:textId="57460A8D" w:rsidR="00EB1708" w:rsidRPr="00A84EEC" w:rsidRDefault="008B2A42" w:rsidP="007103B6">
            <w:pPr>
              <w:widowControl/>
              <w:autoSpaceDE/>
              <w:autoSpaceDN/>
              <w:contextualSpacing/>
              <w:jc w:val="center"/>
              <w:rPr>
                <w:sz w:val="24"/>
                <w:szCs w:val="18"/>
              </w:rPr>
            </w:pPr>
            <w:r>
              <w:rPr>
                <w:sz w:val="24"/>
                <w:szCs w:val="18"/>
              </w:rPr>
              <w:t>11,39</w:t>
            </w:r>
          </w:p>
        </w:tc>
      </w:tr>
      <w:tr w:rsidR="004F1CFE" w:rsidRPr="00A84EEC" w14:paraId="0DA35293" w14:textId="77777777" w:rsidTr="004E1BC9">
        <w:trPr>
          <w:trHeight w:val="233"/>
        </w:trPr>
        <w:tc>
          <w:tcPr>
            <w:tcW w:w="5430" w:type="dxa"/>
          </w:tcPr>
          <w:p w14:paraId="0F98F6BF" w14:textId="77777777" w:rsidR="004F1CFE" w:rsidRPr="00A84EEC" w:rsidRDefault="004F1CFE" w:rsidP="004E1BC9">
            <w:pPr>
              <w:widowControl/>
              <w:autoSpaceDE/>
              <w:autoSpaceDN/>
              <w:contextualSpacing/>
              <w:rPr>
                <w:sz w:val="24"/>
                <w:szCs w:val="18"/>
              </w:rPr>
            </w:pPr>
            <w:r w:rsidRPr="00A84EEC">
              <w:rPr>
                <w:sz w:val="24"/>
                <w:szCs w:val="18"/>
              </w:rPr>
              <w:t>Ціна</w:t>
            </w:r>
          </w:p>
        </w:tc>
        <w:tc>
          <w:tcPr>
            <w:tcW w:w="1356" w:type="dxa"/>
          </w:tcPr>
          <w:p w14:paraId="7A3EC0AB" w14:textId="79F32C9E" w:rsidR="004F1CFE" w:rsidRPr="00A84EEC" w:rsidRDefault="004F1CFE" w:rsidP="007103B6">
            <w:pPr>
              <w:widowControl/>
              <w:autoSpaceDE/>
              <w:autoSpaceDN/>
              <w:contextualSpacing/>
              <w:jc w:val="center"/>
              <w:rPr>
                <w:sz w:val="24"/>
                <w:szCs w:val="18"/>
              </w:rPr>
            </w:pPr>
            <w:r w:rsidRPr="00A84EEC">
              <w:rPr>
                <w:sz w:val="24"/>
                <w:szCs w:val="18"/>
              </w:rPr>
              <w:t>0,2</w:t>
            </w:r>
            <w:r w:rsidR="008B2A42">
              <w:rPr>
                <w:sz w:val="24"/>
                <w:szCs w:val="18"/>
              </w:rPr>
              <w:t>1</w:t>
            </w:r>
          </w:p>
        </w:tc>
        <w:tc>
          <w:tcPr>
            <w:tcW w:w="963" w:type="dxa"/>
          </w:tcPr>
          <w:p w14:paraId="547264AB" w14:textId="73208CB4" w:rsidR="004F1CFE" w:rsidRPr="00A84EEC" w:rsidRDefault="008B2A42" w:rsidP="007103B6">
            <w:pPr>
              <w:widowControl/>
              <w:autoSpaceDE/>
              <w:autoSpaceDN/>
              <w:contextualSpacing/>
              <w:jc w:val="center"/>
              <w:rPr>
                <w:sz w:val="24"/>
                <w:szCs w:val="18"/>
              </w:rPr>
            </w:pPr>
            <w:r>
              <w:rPr>
                <w:sz w:val="24"/>
                <w:szCs w:val="18"/>
              </w:rPr>
              <w:t>71</w:t>
            </w:r>
          </w:p>
        </w:tc>
        <w:tc>
          <w:tcPr>
            <w:tcW w:w="2009" w:type="dxa"/>
          </w:tcPr>
          <w:p w14:paraId="438CDA66" w14:textId="48CCEFAC" w:rsidR="004F1CFE" w:rsidRPr="00A84EEC" w:rsidRDefault="004F1CFE" w:rsidP="007103B6">
            <w:pPr>
              <w:widowControl/>
              <w:autoSpaceDE/>
              <w:autoSpaceDN/>
              <w:contextualSpacing/>
              <w:jc w:val="center"/>
              <w:rPr>
                <w:sz w:val="24"/>
                <w:szCs w:val="18"/>
              </w:rPr>
            </w:pPr>
            <w:r w:rsidRPr="00A84EEC">
              <w:rPr>
                <w:sz w:val="24"/>
                <w:szCs w:val="18"/>
              </w:rPr>
              <w:t>14</w:t>
            </w:r>
            <w:r w:rsidR="002435A2">
              <w:rPr>
                <w:sz w:val="24"/>
                <w:szCs w:val="18"/>
              </w:rPr>
              <w:t>,91</w:t>
            </w:r>
          </w:p>
        </w:tc>
      </w:tr>
      <w:tr w:rsidR="004F1CFE" w:rsidRPr="00A84EEC" w14:paraId="042D9EEA" w14:textId="77777777" w:rsidTr="004E1BC9">
        <w:trPr>
          <w:trHeight w:val="266"/>
        </w:trPr>
        <w:tc>
          <w:tcPr>
            <w:tcW w:w="5430" w:type="dxa"/>
          </w:tcPr>
          <w:p w14:paraId="4DA38ADF" w14:textId="77777777" w:rsidR="004F1CFE" w:rsidRPr="00A84EEC" w:rsidRDefault="004F1CFE" w:rsidP="004E1BC9">
            <w:pPr>
              <w:widowControl/>
              <w:autoSpaceDE/>
              <w:autoSpaceDN/>
              <w:contextualSpacing/>
              <w:rPr>
                <w:sz w:val="24"/>
                <w:szCs w:val="18"/>
              </w:rPr>
            </w:pPr>
            <w:r w:rsidRPr="00A84EEC">
              <w:rPr>
                <w:sz w:val="24"/>
                <w:szCs w:val="18"/>
              </w:rPr>
              <w:t>Прихильність клієнтів до інших виробників</w:t>
            </w:r>
          </w:p>
        </w:tc>
        <w:tc>
          <w:tcPr>
            <w:tcW w:w="1356" w:type="dxa"/>
          </w:tcPr>
          <w:p w14:paraId="16137311" w14:textId="4817FBFB" w:rsidR="004F1CFE" w:rsidRPr="00A84EEC" w:rsidRDefault="008B2A42" w:rsidP="007103B6">
            <w:pPr>
              <w:widowControl/>
              <w:autoSpaceDE/>
              <w:autoSpaceDN/>
              <w:contextualSpacing/>
              <w:jc w:val="center"/>
              <w:rPr>
                <w:sz w:val="24"/>
                <w:szCs w:val="18"/>
              </w:rPr>
            </w:pPr>
            <w:r>
              <w:rPr>
                <w:sz w:val="24"/>
                <w:szCs w:val="18"/>
              </w:rPr>
              <w:t>0,09</w:t>
            </w:r>
          </w:p>
        </w:tc>
        <w:tc>
          <w:tcPr>
            <w:tcW w:w="963" w:type="dxa"/>
          </w:tcPr>
          <w:p w14:paraId="033215CB" w14:textId="0E8C01B7" w:rsidR="004F1CFE" w:rsidRPr="00A84EEC" w:rsidRDefault="008B2A42" w:rsidP="007103B6">
            <w:pPr>
              <w:widowControl/>
              <w:autoSpaceDE/>
              <w:autoSpaceDN/>
              <w:contextualSpacing/>
              <w:jc w:val="center"/>
              <w:rPr>
                <w:sz w:val="24"/>
                <w:szCs w:val="18"/>
              </w:rPr>
            </w:pPr>
            <w:r>
              <w:rPr>
                <w:sz w:val="24"/>
                <w:szCs w:val="18"/>
              </w:rPr>
              <w:t>3</w:t>
            </w:r>
            <w:r w:rsidR="004F1CFE" w:rsidRPr="00A84EEC">
              <w:rPr>
                <w:sz w:val="24"/>
                <w:szCs w:val="18"/>
              </w:rPr>
              <w:t>5</w:t>
            </w:r>
          </w:p>
        </w:tc>
        <w:tc>
          <w:tcPr>
            <w:tcW w:w="2009" w:type="dxa"/>
          </w:tcPr>
          <w:p w14:paraId="337AAC38" w14:textId="4A716711" w:rsidR="004F1CFE" w:rsidRPr="00A84EEC" w:rsidRDefault="002435A2" w:rsidP="007103B6">
            <w:pPr>
              <w:widowControl/>
              <w:autoSpaceDE/>
              <w:autoSpaceDN/>
              <w:contextualSpacing/>
              <w:jc w:val="center"/>
              <w:rPr>
                <w:sz w:val="24"/>
                <w:szCs w:val="18"/>
              </w:rPr>
            </w:pPr>
            <w:r>
              <w:rPr>
                <w:sz w:val="24"/>
                <w:szCs w:val="18"/>
              </w:rPr>
              <w:t>3,15</w:t>
            </w:r>
          </w:p>
        </w:tc>
      </w:tr>
    </w:tbl>
    <w:p w14:paraId="37E7D5FB" w14:textId="5C118657" w:rsidR="00EB065E" w:rsidRDefault="00D85877" w:rsidP="00EB065E">
      <w:pPr>
        <w:widowControl/>
        <w:autoSpaceDE/>
        <w:autoSpaceDN/>
        <w:spacing w:line="360" w:lineRule="auto"/>
        <w:ind w:firstLine="709"/>
        <w:contextualSpacing/>
      </w:pPr>
      <w:r>
        <w:lastRenderedPageBreak/>
        <w:t>Продовження таблиці 2.14</w:t>
      </w:r>
    </w:p>
    <w:tbl>
      <w:tblPr>
        <w:tblStyle w:val="ad"/>
        <w:tblW w:w="9758" w:type="dxa"/>
        <w:tblLayout w:type="fixed"/>
        <w:tblLook w:val="01E0" w:firstRow="1" w:lastRow="1" w:firstColumn="1" w:lastColumn="1" w:noHBand="0" w:noVBand="0"/>
      </w:tblPr>
      <w:tblGrid>
        <w:gridCol w:w="5430"/>
        <w:gridCol w:w="1356"/>
        <w:gridCol w:w="963"/>
        <w:gridCol w:w="2009"/>
      </w:tblGrid>
      <w:tr w:rsidR="00D85877" w:rsidRPr="00A84EEC" w14:paraId="4A1BD290" w14:textId="77777777" w:rsidTr="00790671">
        <w:trPr>
          <w:trHeight w:val="339"/>
        </w:trPr>
        <w:tc>
          <w:tcPr>
            <w:tcW w:w="5430" w:type="dxa"/>
          </w:tcPr>
          <w:p w14:paraId="77EBBB5F" w14:textId="77777777" w:rsidR="00D85877" w:rsidRPr="00A84EEC" w:rsidRDefault="00D85877" w:rsidP="00790671">
            <w:pPr>
              <w:widowControl/>
              <w:autoSpaceDE/>
              <w:autoSpaceDN/>
              <w:contextualSpacing/>
              <w:rPr>
                <w:sz w:val="24"/>
                <w:szCs w:val="18"/>
              </w:rPr>
            </w:pPr>
            <w:r w:rsidRPr="00A84EEC">
              <w:rPr>
                <w:sz w:val="24"/>
                <w:szCs w:val="18"/>
              </w:rPr>
              <w:t>Значення конкуренції</w:t>
            </w:r>
          </w:p>
        </w:tc>
        <w:tc>
          <w:tcPr>
            <w:tcW w:w="1356" w:type="dxa"/>
          </w:tcPr>
          <w:p w14:paraId="29802BF1" w14:textId="77777777" w:rsidR="00D85877" w:rsidRPr="00A84EEC" w:rsidRDefault="00D85877" w:rsidP="00790671">
            <w:pPr>
              <w:widowControl/>
              <w:autoSpaceDE/>
              <w:autoSpaceDN/>
              <w:contextualSpacing/>
              <w:jc w:val="center"/>
              <w:rPr>
                <w:sz w:val="24"/>
                <w:szCs w:val="18"/>
              </w:rPr>
            </w:pPr>
            <w:r>
              <w:rPr>
                <w:sz w:val="24"/>
                <w:szCs w:val="18"/>
              </w:rPr>
              <w:t>0,1</w:t>
            </w:r>
          </w:p>
        </w:tc>
        <w:tc>
          <w:tcPr>
            <w:tcW w:w="963" w:type="dxa"/>
          </w:tcPr>
          <w:p w14:paraId="35227CEA" w14:textId="77777777" w:rsidR="00D85877" w:rsidRPr="00A84EEC" w:rsidRDefault="00D85877" w:rsidP="00790671">
            <w:pPr>
              <w:widowControl/>
              <w:autoSpaceDE/>
              <w:autoSpaceDN/>
              <w:contextualSpacing/>
              <w:jc w:val="center"/>
              <w:rPr>
                <w:sz w:val="24"/>
                <w:szCs w:val="18"/>
              </w:rPr>
            </w:pPr>
            <w:r>
              <w:rPr>
                <w:sz w:val="24"/>
                <w:szCs w:val="18"/>
              </w:rPr>
              <w:t>53</w:t>
            </w:r>
          </w:p>
        </w:tc>
        <w:tc>
          <w:tcPr>
            <w:tcW w:w="2009" w:type="dxa"/>
          </w:tcPr>
          <w:p w14:paraId="071EF7F9" w14:textId="77777777" w:rsidR="00D85877" w:rsidRPr="00A84EEC" w:rsidRDefault="00D85877" w:rsidP="00790671">
            <w:pPr>
              <w:widowControl/>
              <w:autoSpaceDE/>
              <w:autoSpaceDN/>
              <w:contextualSpacing/>
              <w:jc w:val="center"/>
              <w:rPr>
                <w:sz w:val="24"/>
                <w:szCs w:val="18"/>
              </w:rPr>
            </w:pPr>
            <w:r>
              <w:rPr>
                <w:sz w:val="24"/>
                <w:szCs w:val="18"/>
              </w:rPr>
              <w:t>5,3</w:t>
            </w:r>
          </w:p>
        </w:tc>
      </w:tr>
      <w:tr w:rsidR="00D85877" w:rsidRPr="00A84EEC" w14:paraId="6763757E" w14:textId="77777777" w:rsidTr="00790671">
        <w:trPr>
          <w:trHeight w:val="337"/>
        </w:trPr>
        <w:tc>
          <w:tcPr>
            <w:tcW w:w="5430" w:type="dxa"/>
          </w:tcPr>
          <w:p w14:paraId="2869C69D" w14:textId="77777777" w:rsidR="00D85877" w:rsidRPr="00A84EEC" w:rsidRDefault="00D85877" w:rsidP="00790671">
            <w:pPr>
              <w:widowControl/>
              <w:autoSpaceDE/>
              <w:autoSpaceDN/>
              <w:contextualSpacing/>
              <w:rPr>
                <w:sz w:val="24"/>
                <w:szCs w:val="18"/>
              </w:rPr>
            </w:pPr>
            <w:r w:rsidRPr="00A84EEC">
              <w:rPr>
                <w:sz w:val="24"/>
                <w:szCs w:val="18"/>
              </w:rPr>
              <w:t>Бар’єри входження у галузь</w:t>
            </w:r>
          </w:p>
        </w:tc>
        <w:tc>
          <w:tcPr>
            <w:tcW w:w="1356" w:type="dxa"/>
          </w:tcPr>
          <w:p w14:paraId="7CF548E0" w14:textId="77777777" w:rsidR="00D85877" w:rsidRPr="00A84EEC" w:rsidRDefault="00D85877" w:rsidP="00790671">
            <w:pPr>
              <w:widowControl/>
              <w:autoSpaceDE/>
              <w:autoSpaceDN/>
              <w:contextualSpacing/>
              <w:jc w:val="center"/>
              <w:rPr>
                <w:sz w:val="24"/>
                <w:szCs w:val="18"/>
              </w:rPr>
            </w:pPr>
            <w:r>
              <w:rPr>
                <w:sz w:val="24"/>
                <w:szCs w:val="18"/>
              </w:rPr>
              <w:t>0,12</w:t>
            </w:r>
          </w:p>
        </w:tc>
        <w:tc>
          <w:tcPr>
            <w:tcW w:w="963" w:type="dxa"/>
          </w:tcPr>
          <w:p w14:paraId="68F9C364" w14:textId="77777777" w:rsidR="00D85877" w:rsidRPr="00A84EEC" w:rsidRDefault="00D85877" w:rsidP="00790671">
            <w:pPr>
              <w:widowControl/>
              <w:autoSpaceDE/>
              <w:autoSpaceDN/>
              <w:contextualSpacing/>
              <w:jc w:val="center"/>
              <w:rPr>
                <w:sz w:val="24"/>
                <w:szCs w:val="18"/>
              </w:rPr>
            </w:pPr>
            <w:r>
              <w:rPr>
                <w:sz w:val="24"/>
                <w:szCs w:val="18"/>
              </w:rPr>
              <w:t>4</w:t>
            </w:r>
            <w:r w:rsidRPr="00A84EEC">
              <w:rPr>
                <w:sz w:val="24"/>
                <w:szCs w:val="18"/>
              </w:rPr>
              <w:t>3</w:t>
            </w:r>
          </w:p>
        </w:tc>
        <w:tc>
          <w:tcPr>
            <w:tcW w:w="2009" w:type="dxa"/>
          </w:tcPr>
          <w:p w14:paraId="50C9C3A5" w14:textId="77777777" w:rsidR="00D85877" w:rsidRPr="00A84EEC" w:rsidRDefault="00D85877" w:rsidP="00790671">
            <w:pPr>
              <w:widowControl/>
              <w:autoSpaceDE/>
              <w:autoSpaceDN/>
              <w:contextualSpacing/>
              <w:jc w:val="center"/>
              <w:rPr>
                <w:sz w:val="24"/>
                <w:szCs w:val="18"/>
              </w:rPr>
            </w:pPr>
            <w:r>
              <w:rPr>
                <w:sz w:val="24"/>
                <w:szCs w:val="18"/>
              </w:rPr>
              <w:t>5,16</w:t>
            </w:r>
          </w:p>
        </w:tc>
      </w:tr>
      <w:tr w:rsidR="00D85877" w:rsidRPr="00A84EEC" w14:paraId="63E00FC8" w14:textId="77777777" w:rsidTr="00790671">
        <w:trPr>
          <w:trHeight w:val="346"/>
        </w:trPr>
        <w:tc>
          <w:tcPr>
            <w:tcW w:w="5430" w:type="dxa"/>
          </w:tcPr>
          <w:p w14:paraId="6D9F59D5" w14:textId="77777777" w:rsidR="00D85877" w:rsidRPr="00A84EEC" w:rsidRDefault="00D85877" w:rsidP="00790671">
            <w:pPr>
              <w:widowControl/>
              <w:autoSpaceDE/>
              <w:autoSpaceDN/>
              <w:contextualSpacing/>
              <w:rPr>
                <w:sz w:val="24"/>
                <w:szCs w:val="18"/>
              </w:rPr>
            </w:pPr>
            <w:r w:rsidRPr="00A84EEC">
              <w:rPr>
                <w:sz w:val="24"/>
                <w:szCs w:val="18"/>
              </w:rPr>
              <w:t>Вплив держави</w:t>
            </w:r>
          </w:p>
        </w:tc>
        <w:tc>
          <w:tcPr>
            <w:tcW w:w="1356" w:type="dxa"/>
          </w:tcPr>
          <w:p w14:paraId="15463246" w14:textId="77777777" w:rsidR="00D85877" w:rsidRPr="00A84EEC" w:rsidRDefault="00D85877" w:rsidP="00790671">
            <w:pPr>
              <w:widowControl/>
              <w:autoSpaceDE/>
              <w:autoSpaceDN/>
              <w:contextualSpacing/>
              <w:jc w:val="center"/>
              <w:rPr>
                <w:sz w:val="24"/>
                <w:szCs w:val="18"/>
              </w:rPr>
            </w:pPr>
            <w:r>
              <w:rPr>
                <w:sz w:val="24"/>
                <w:szCs w:val="18"/>
              </w:rPr>
              <w:t>0,08</w:t>
            </w:r>
          </w:p>
        </w:tc>
        <w:tc>
          <w:tcPr>
            <w:tcW w:w="963" w:type="dxa"/>
          </w:tcPr>
          <w:p w14:paraId="41035E81" w14:textId="77777777" w:rsidR="00D85877" w:rsidRPr="00A84EEC" w:rsidRDefault="00D85877" w:rsidP="00790671">
            <w:pPr>
              <w:widowControl/>
              <w:autoSpaceDE/>
              <w:autoSpaceDN/>
              <w:contextualSpacing/>
              <w:jc w:val="center"/>
              <w:rPr>
                <w:sz w:val="24"/>
                <w:szCs w:val="18"/>
              </w:rPr>
            </w:pPr>
            <w:r>
              <w:rPr>
                <w:sz w:val="24"/>
                <w:szCs w:val="18"/>
              </w:rPr>
              <w:t>51</w:t>
            </w:r>
          </w:p>
        </w:tc>
        <w:tc>
          <w:tcPr>
            <w:tcW w:w="2009" w:type="dxa"/>
          </w:tcPr>
          <w:p w14:paraId="394D41BF" w14:textId="77777777" w:rsidR="00D85877" w:rsidRPr="00A84EEC" w:rsidRDefault="00D85877" w:rsidP="00790671">
            <w:pPr>
              <w:widowControl/>
              <w:autoSpaceDE/>
              <w:autoSpaceDN/>
              <w:contextualSpacing/>
              <w:jc w:val="center"/>
              <w:rPr>
                <w:sz w:val="24"/>
                <w:szCs w:val="18"/>
              </w:rPr>
            </w:pPr>
            <w:r>
              <w:rPr>
                <w:sz w:val="24"/>
                <w:szCs w:val="18"/>
              </w:rPr>
              <w:t>4,08</w:t>
            </w:r>
          </w:p>
        </w:tc>
      </w:tr>
      <w:tr w:rsidR="00D85877" w:rsidRPr="00A84EEC" w14:paraId="6734A6BE" w14:textId="77777777" w:rsidTr="00790671">
        <w:trPr>
          <w:trHeight w:val="339"/>
        </w:trPr>
        <w:tc>
          <w:tcPr>
            <w:tcW w:w="5430" w:type="dxa"/>
          </w:tcPr>
          <w:p w14:paraId="25CA4BDE" w14:textId="77777777" w:rsidR="00D85877" w:rsidRPr="00A84EEC" w:rsidRDefault="00D85877" w:rsidP="00790671">
            <w:pPr>
              <w:widowControl/>
              <w:autoSpaceDE/>
              <w:autoSpaceDN/>
              <w:contextualSpacing/>
              <w:rPr>
                <w:sz w:val="24"/>
                <w:szCs w:val="18"/>
              </w:rPr>
            </w:pPr>
            <w:r w:rsidRPr="00A84EEC">
              <w:rPr>
                <w:sz w:val="24"/>
                <w:szCs w:val="18"/>
              </w:rPr>
              <w:t>Вплив міжнародних факторів</w:t>
            </w:r>
          </w:p>
        </w:tc>
        <w:tc>
          <w:tcPr>
            <w:tcW w:w="1356" w:type="dxa"/>
          </w:tcPr>
          <w:p w14:paraId="5CCD3FD0" w14:textId="77777777" w:rsidR="00D85877" w:rsidRPr="00A84EEC" w:rsidRDefault="00D85877" w:rsidP="00790671">
            <w:pPr>
              <w:widowControl/>
              <w:autoSpaceDE/>
              <w:autoSpaceDN/>
              <w:contextualSpacing/>
              <w:jc w:val="center"/>
              <w:rPr>
                <w:sz w:val="24"/>
                <w:szCs w:val="18"/>
              </w:rPr>
            </w:pPr>
            <w:r w:rsidRPr="00A84EEC">
              <w:rPr>
                <w:sz w:val="24"/>
                <w:szCs w:val="18"/>
              </w:rPr>
              <w:t>0,10</w:t>
            </w:r>
          </w:p>
        </w:tc>
        <w:tc>
          <w:tcPr>
            <w:tcW w:w="963" w:type="dxa"/>
          </w:tcPr>
          <w:p w14:paraId="4916094B" w14:textId="77777777" w:rsidR="00D85877" w:rsidRPr="00A84EEC" w:rsidRDefault="00D85877" w:rsidP="00790671">
            <w:pPr>
              <w:widowControl/>
              <w:autoSpaceDE/>
              <w:autoSpaceDN/>
              <w:contextualSpacing/>
              <w:jc w:val="center"/>
              <w:rPr>
                <w:sz w:val="24"/>
                <w:szCs w:val="18"/>
              </w:rPr>
            </w:pPr>
            <w:r>
              <w:rPr>
                <w:sz w:val="24"/>
                <w:szCs w:val="18"/>
              </w:rPr>
              <w:t>6</w:t>
            </w:r>
            <w:r w:rsidRPr="00A84EEC">
              <w:rPr>
                <w:sz w:val="24"/>
                <w:szCs w:val="18"/>
              </w:rPr>
              <w:t>8</w:t>
            </w:r>
          </w:p>
        </w:tc>
        <w:tc>
          <w:tcPr>
            <w:tcW w:w="2009" w:type="dxa"/>
          </w:tcPr>
          <w:p w14:paraId="6D6F7050" w14:textId="77777777" w:rsidR="00D85877" w:rsidRPr="00A84EEC" w:rsidRDefault="00D85877" w:rsidP="00790671">
            <w:pPr>
              <w:widowControl/>
              <w:autoSpaceDE/>
              <w:autoSpaceDN/>
              <w:contextualSpacing/>
              <w:jc w:val="center"/>
              <w:rPr>
                <w:sz w:val="24"/>
                <w:szCs w:val="18"/>
              </w:rPr>
            </w:pPr>
            <w:r>
              <w:rPr>
                <w:sz w:val="24"/>
                <w:szCs w:val="18"/>
              </w:rPr>
              <w:t>6</w:t>
            </w:r>
            <w:r w:rsidRPr="00A84EEC">
              <w:rPr>
                <w:sz w:val="24"/>
                <w:szCs w:val="18"/>
              </w:rPr>
              <w:t>,8</w:t>
            </w:r>
          </w:p>
        </w:tc>
      </w:tr>
      <w:tr w:rsidR="00D85877" w:rsidRPr="00A84EEC" w14:paraId="05D5901A" w14:textId="77777777" w:rsidTr="00790671">
        <w:trPr>
          <w:trHeight w:val="337"/>
        </w:trPr>
        <w:tc>
          <w:tcPr>
            <w:tcW w:w="5430" w:type="dxa"/>
          </w:tcPr>
          <w:p w14:paraId="69EDC6A0" w14:textId="77777777" w:rsidR="00D85877" w:rsidRPr="00A84EEC" w:rsidRDefault="00D85877" w:rsidP="00790671">
            <w:pPr>
              <w:widowControl/>
              <w:autoSpaceDE/>
              <w:autoSpaceDN/>
              <w:contextualSpacing/>
              <w:rPr>
                <w:sz w:val="24"/>
                <w:szCs w:val="18"/>
              </w:rPr>
            </w:pPr>
            <w:r w:rsidRPr="00A84EEC">
              <w:rPr>
                <w:sz w:val="24"/>
                <w:szCs w:val="18"/>
              </w:rPr>
              <w:t>Разом:</w:t>
            </w:r>
          </w:p>
        </w:tc>
        <w:tc>
          <w:tcPr>
            <w:tcW w:w="1356" w:type="dxa"/>
          </w:tcPr>
          <w:p w14:paraId="61E9CEC6" w14:textId="77777777" w:rsidR="00D85877" w:rsidRPr="00A84EEC" w:rsidRDefault="00D85877" w:rsidP="00790671">
            <w:pPr>
              <w:widowControl/>
              <w:autoSpaceDE/>
              <w:autoSpaceDN/>
              <w:contextualSpacing/>
              <w:jc w:val="center"/>
              <w:rPr>
                <w:sz w:val="24"/>
                <w:szCs w:val="18"/>
              </w:rPr>
            </w:pPr>
            <w:r w:rsidRPr="00A84EEC">
              <w:rPr>
                <w:sz w:val="24"/>
                <w:szCs w:val="18"/>
              </w:rPr>
              <w:t>1</w:t>
            </w:r>
          </w:p>
        </w:tc>
        <w:tc>
          <w:tcPr>
            <w:tcW w:w="963" w:type="dxa"/>
          </w:tcPr>
          <w:p w14:paraId="61AE7C49" w14:textId="77777777" w:rsidR="00D85877" w:rsidRPr="00A84EEC" w:rsidRDefault="00D85877" w:rsidP="00790671">
            <w:pPr>
              <w:widowControl/>
              <w:autoSpaceDE/>
              <w:autoSpaceDN/>
              <w:contextualSpacing/>
              <w:jc w:val="center"/>
              <w:rPr>
                <w:sz w:val="24"/>
                <w:szCs w:val="18"/>
              </w:rPr>
            </w:pPr>
            <w:r w:rsidRPr="00A84EEC">
              <w:rPr>
                <w:sz w:val="24"/>
                <w:szCs w:val="18"/>
              </w:rPr>
              <w:t>-</w:t>
            </w:r>
          </w:p>
        </w:tc>
        <w:tc>
          <w:tcPr>
            <w:tcW w:w="2009" w:type="dxa"/>
          </w:tcPr>
          <w:p w14:paraId="7DE2EE1B" w14:textId="77777777" w:rsidR="00D85877" w:rsidRPr="00A84EEC" w:rsidRDefault="00D85877" w:rsidP="00790671">
            <w:pPr>
              <w:widowControl/>
              <w:autoSpaceDE/>
              <w:autoSpaceDN/>
              <w:contextualSpacing/>
              <w:jc w:val="center"/>
              <w:rPr>
                <w:sz w:val="24"/>
                <w:szCs w:val="18"/>
              </w:rPr>
            </w:pPr>
            <w:r>
              <w:rPr>
                <w:sz w:val="24"/>
                <w:szCs w:val="18"/>
              </w:rPr>
              <w:t>51,69</w:t>
            </w:r>
          </w:p>
        </w:tc>
      </w:tr>
    </w:tbl>
    <w:p w14:paraId="33F542BD" w14:textId="77777777"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635E2349" w14:textId="77777777" w:rsidR="007F7336" w:rsidRDefault="007F7336" w:rsidP="00EB1708">
      <w:pPr>
        <w:widowControl/>
        <w:autoSpaceDE/>
        <w:autoSpaceDN/>
        <w:spacing w:line="360" w:lineRule="auto"/>
        <w:ind w:firstLine="709"/>
        <w:contextualSpacing/>
      </w:pPr>
    </w:p>
    <w:p w14:paraId="60AC7022" w14:textId="386C45AF" w:rsidR="002435A2" w:rsidRPr="002435A2" w:rsidRDefault="002435A2" w:rsidP="002435A2">
      <w:pPr>
        <w:widowControl/>
        <w:autoSpaceDE/>
        <w:autoSpaceDN/>
        <w:adjustRightInd/>
        <w:spacing w:line="360" w:lineRule="auto"/>
        <w:ind w:firstLine="709"/>
        <w:rPr>
          <w:rFonts w:eastAsia="Times New Roman"/>
          <w:kern w:val="0"/>
          <w:szCs w:val="24"/>
          <w:lang w:eastAsia="ru-RU"/>
          <w14:ligatures w14:val="none"/>
        </w:rPr>
      </w:pPr>
      <w:r w:rsidRPr="002435A2">
        <w:rPr>
          <w:rFonts w:eastAsia="Times New Roman"/>
          <w:kern w:val="0"/>
          <w:szCs w:val="24"/>
          <w:lang w:eastAsia="ru-RU"/>
          <w14:ligatures w14:val="none"/>
        </w:rPr>
        <w:t>Згідно з проведеною оцінкою, ТОВ «</w:t>
      </w:r>
      <w:r w:rsidRPr="002435A2">
        <w:rPr>
          <w:rFonts w:eastAsia="Times New Roman"/>
          <w:kern w:val="0"/>
          <w:szCs w:val="24"/>
          <w:lang w:val="ru-RU" w:eastAsia="ru-RU"/>
          <w14:ligatures w14:val="none"/>
        </w:rPr>
        <w:t>Ribas</w:t>
      </w:r>
      <w:r w:rsidRPr="002435A2">
        <w:rPr>
          <w:rFonts w:eastAsia="Times New Roman"/>
          <w:kern w:val="0"/>
          <w:szCs w:val="24"/>
          <w:lang w:eastAsia="ru-RU"/>
          <w14:ligatures w14:val="none"/>
        </w:rPr>
        <w:t xml:space="preserve"> </w:t>
      </w:r>
      <w:r w:rsidRPr="002435A2">
        <w:rPr>
          <w:rFonts w:eastAsia="Times New Roman"/>
          <w:kern w:val="0"/>
          <w:szCs w:val="24"/>
          <w:lang w:val="ru-RU" w:eastAsia="ru-RU"/>
          <w14:ligatures w14:val="none"/>
        </w:rPr>
        <w:t>Hotels</w:t>
      </w:r>
      <w:r w:rsidRPr="002435A2">
        <w:rPr>
          <w:rFonts w:eastAsia="Times New Roman"/>
          <w:kern w:val="0"/>
          <w:szCs w:val="24"/>
          <w:lang w:eastAsia="ru-RU"/>
          <w14:ligatures w14:val="none"/>
        </w:rPr>
        <w:t xml:space="preserve"> </w:t>
      </w:r>
      <w:r w:rsidRPr="002435A2">
        <w:rPr>
          <w:rFonts w:eastAsia="Times New Roman"/>
          <w:kern w:val="0"/>
          <w:szCs w:val="24"/>
          <w:lang w:val="ru-RU" w:eastAsia="ru-RU"/>
          <w14:ligatures w14:val="none"/>
        </w:rPr>
        <w:t>Group</w:t>
      </w:r>
      <w:r>
        <w:rPr>
          <w:rFonts w:eastAsia="Times New Roman"/>
          <w:kern w:val="0"/>
          <w:szCs w:val="24"/>
          <w:lang w:eastAsia="ru-RU"/>
          <w14:ligatures w14:val="none"/>
        </w:rPr>
        <w:t>» отримало 47,9</w:t>
      </w:r>
      <w:r w:rsidRPr="002435A2">
        <w:rPr>
          <w:rFonts w:eastAsia="Times New Roman"/>
          <w:kern w:val="0"/>
          <w:szCs w:val="24"/>
          <w:lang w:eastAsia="ru-RU"/>
          <w14:ligatures w14:val="none"/>
        </w:rPr>
        <w:t xml:space="preserve"> бала за першою групою показників, що свідчить про високий рівень конкурентоспроможності в аспектах ринкової частки, асортименту продукції, дистрибуції, місцезнаходження, досвіду та якості послуг. Однак, </w:t>
      </w:r>
      <w:r w:rsidRPr="002435A2">
        <w:rPr>
          <w:szCs w:val="18"/>
        </w:rPr>
        <w:t xml:space="preserve">51,69 </w:t>
      </w:r>
      <w:r w:rsidRPr="002435A2">
        <w:rPr>
          <w:rFonts w:eastAsia="Times New Roman"/>
          <w:kern w:val="0"/>
          <w:szCs w:val="24"/>
          <w:lang w:eastAsia="ru-RU"/>
          <w14:ligatures w14:val="none"/>
        </w:rPr>
        <w:t xml:space="preserve">бала за другою групою показників вказують на середній рівень привабливості галузі, враховуючи темпи її зростання, рентабельність, цінову політику, лояльність клієнтів, конкуренцію, бар'єри входу, державний вплив та міжнародні фактори. </w:t>
      </w:r>
      <w:r w:rsidRPr="002435A2">
        <w:rPr>
          <w:rFonts w:eastAsia="Times New Roman"/>
          <w:kern w:val="0"/>
          <w:szCs w:val="24"/>
          <w:lang w:val="ru-RU" w:eastAsia="ru-RU"/>
          <w14:ligatures w14:val="none"/>
        </w:rPr>
        <w:t>Ці результати можуть слугувати основою для прийняття рішень щодо подальшого розвитку та стратегії компанії.</w:t>
      </w:r>
    </w:p>
    <w:p w14:paraId="3FBB316E" w14:textId="0B641458" w:rsidR="00D85877" w:rsidRDefault="009F20FD" w:rsidP="00D85877">
      <w:pPr>
        <w:spacing w:line="360" w:lineRule="auto"/>
        <w:ind w:firstLine="709"/>
        <w:contextualSpacing/>
      </w:pPr>
      <w:r>
        <w:t>Таким чином, Ribas Hotels Group є прикладом компанії, що ефективно поєднує інноваційність, стратегічну орієнтацію та соціальну відповідальність. Її діяльність сприяє не лише зростанню української готельної індустрії, але й формуванню нового бачення гостинності на глобальному рівні. Завдяки постійним інвестиціям у якість, технології та партнерські відносини, Ribas Hotels Group залишається лідером ринку, впевнено рухаючись у майбутнє.</w:t>
      </w:r>
    </w:p>
    <w:p w14:paraId="1A8A0713" w14:textId="77777777" w:rsidR="00CA5E88" w:rsidRDefault="00CA5E88" w:rsidP="005E45FE">
      <w:pPr>
        <w:spacing w:line="360" w:lineRule="auto"/>
      </w:pPr>
    </w:p>
    <w:p w14:paraId="6C34EF34" w14:textId="35A92F30" w:rsidR="00EB065E" w:rsidRDefault="00951D92" w:rsidP="00AA1891">
      <w:pPr>
        <w:pStyle w:val="2"/>
      </w:pPr>
      <w:bookmarkStart w:id="13" w:name="_Toc185518249"/>
      <w:r>
        <w:t xml:space="preserve">2.3 </w:t>
      </w:r>
      <w:r w:rsidR="00CA5E88">
        <w:t>Т</w:t>
      </w:r>
      <w:r>
        <w:t>ехнологі</w:t>
      </w:r>
      <w:r w:rsidR="00CA5E88">
        <w:t>ї</w:t>
      </w:r>
      <w:r>
        <w:t xml:space="preserve"> просування компанії RIBAS HOTELS GROUP</w:t>
      </w:r>
      <w:bookmarkEnd w:id="13"/>
      <w:r>
        <w:t xml:space="preserve"> </w:t>
      </w:r>
    </w:p>
    <w:p w14:paraId="45C97BDA" w14:textId="77777777" w:rsidR="00EB065E" w:rsidRDefault="00EB065E" w:rsidP="005E45FE">
      <w:pPr>
        <w:spacing w:line="360" w:lineRule="auto"/>
        <w:rPr>
          <w:lang w:eastAsia="en-US"/>
        </w:rPr>
      </w:pPr>
    </w:p>
    <w:p w14:paraId="5DA12BA4" w14:textId="77777777" w:rsidR="00012063" w:rsidRPr="00012063" w:rsidRDefault="00012063" w:rsidP="00012063">
      <w:pPr>
        <w:spacing w:line="360" w:lineRule="auto"/>
        <w:ind w:firstLine="709"/>
        <w:contextualSpacing/>
        <w:rPr>
          <w:lang w:eastAsia="en-US"/>
        </w:rPr>
      </w:pPr>
      <w:r w:rsidRPr="00012063">
        <w:rPr>
          <w:lang w:eastAsia="en-US"/>
        </w:rPr>
        <w:t xml:space="preserve">У сучасному конкурентному світі гостинності, успіх готельного бізнесу значною мірою залежить від ефективності управління та маркетингу. RIBAS Hotels Group, керуючи нерухомістю, яка належить інвесторам, використовує передові методи та технології для забезпечення прибутковості та зростання </w:t>
      </w:r>
      <w:r w:rsidRPr="00012063">
        <w:rPr>
          <w:lang w:eastAsia="en-US"/>
        </w:rPr>
        <w:lastRenderedPageBreak/>
        <w:t>вартості активів своїх клієнтів.</w:t>
      </w:r>
    </w:p>
    <w:p w14:paraId="0B141D6E" w14:textId="4940360D" w:rsidR="00012063" w:rsidRPr="00012063" w:rsidRDefault="00012063" w:rsidP="00012063">
      <w:pPr>
        <w:spacing w:line="360" w:lineRule="auto"/>
        <w:ind w:firstLine="709"/>
        <w:contextualSpacing/>
        <w:rPr>
          <w:lang w:eastAsia="en-US"/>
        </w:rPr>
      </w:pPr>
      <w:r w:rsidRPr="00012063">
        <w:rPr>
          <w:lang w:eastAsia="en-US"/>
        </w:rPr>
        <w:t xml:space="preserve">RIBAS Hotels Group працює з інвесторами, які купують юніти в готелях </w:t>
      </w:r>
      <w:bookmarkStart w:id="14" w:name="_Hlk184334934"/>
      <w:r w:rsidR="00395A44">
        <w:rPr>
          <w:lang w:eastAsia="en-US"/>
        </w:rPr>
        <w:t>–</w:t>
      </w:r>
      <w:bookmarkEnd w:id="14"/>
      <w:r w:rsidRPr="00012063">
        <w:rPr>
          <w:lang w:eastAsia="en-US"/>
        </w:rPr>
        <w:t xml:space="preserve"> апартаменти, номери або котеджі </w:t>
      </w:r>
      <w:r w:rsidR="00395A44" w:rsidRPr="00395A44">
        <w:rPr>
          <w:lang w:eastAsia="en-US"/>
        </w:rPr>
        <w:t>–</w:t>
      </w:r>
      <w:r w:rsidRPr="00012063">
        <w:rPr>
          <w:lang w:eastAsia="en-US"/>
        </w:rPr>
        <w:t xml:space="preserve"> у забудовників. Після завершення будівництва, управління цими об</w:t>
      </w:r>
      <w:r w:rsidR="00CA5E88">
        <w:rPr>
          <w:lang w:eastAsia="en-US"/>
        </w:rPr>
        <w:t>’</w:t>
      </w:r>
      <w:r w:rsidRPr="00012063">
        <w:rPr>
          <w:lang w:eastAsia="en-US"/>
        </w:rPr>
        <w:t>єктами переходить до RIBAS. Така модель дозволяє інвесторам отримувати дохід від операційної діяльності готельного комплексу, що створює додатковий стимул для збільшення ефективності управління та просування.</w:t>
      </w:r>
    </w:p>
    <w:p w14:paraId="1DB9B930" w14:textId="77777777" w:rsidR="00012063" w:rsidRPr="00012063" w:rsidRDefault="00012063" w:rsidP="00012063">
      <w:pPr>
        <w:spacing w:line="360" w:lineRule="auto"/>
        <w:ind w:firstLine="709"/>
        <w:contextualSpacing/>
        <w:rPr>
          <w:lang w:eastAsia="en-US"/>
        </w:rPr>
      </w:pPr>
      <w:r w:rsidRPr="00012063">
        <w:rPr>
          <w:lang w:eastAsia="en-US"/>
        </w:rPr>
        <w:t>Застосування централізованих систем бронювання і професійного навчання персоналу сприяє зростанню конверсії заявок, що безпосередньо впливає на доходи від кожного юніту. Оптимізація таких процесів забезпечує збільшення доходів інвесторів на 25-30%, підвищуючи їхню задоволеність і вкладення у подальші проекти компанії.</w:t>
      </w:r>
    </w:p>
    <w:p w14:paraId="79023110" w14:textId="77777777" w:rsidR="00012063" w:rsidRPr="00012063" w:rsidRDefault="00012063" w:rsidP="00012063">
      <w:pPr>
        <w:spacing w:line="360" w:lineRule="auto"/>
        <w:ind w:firstLine="709"/>
        <w:contextualSpacing/>
        <w:rPr>
          <w:lang w:eastAsia="en-US"/>
        </w:rPr>
      </w:pPr>
      <w:r w:rsidRPr="00012063">
        <w:rPr>
          <w:lang w:eastAsia="en-US"/>
        </w:rPr>
        <w:t>Ефективне просування не лише підвищує заповнюваність готелю, а й збільшує його ринкову вартість, що вигідно для інвесторів. Розробка впізнаваного бренду та ідентичності готелю сприяє створенню довіри та визнання на ринку. Це важливо для інвесторів, оскільки підвищення брендової вартості прямо впливає на вартість їхніх інвестицій</w:t>
      </w:r>
      <w:r w:rsidR="004F1CFE">
        <w:rPr>
          <w:lang w:eastAsia="en-US"/>
        </w:rPr>
        <w:t xml:space="preserve"> [</w:t>
      </w:r>
      <w:r w:rsidR="00E551FD" w:rsidRPr="00E551FD">
        <w:rPr>
          <w:lang w:eastAsia="en-US"/>
        </w:rPr>
        <w:t>67, c. 84</w:t>
      </w:r>
      <w:r w:rsidR="004F1CFE" w:rsidRPr="00E551FD">
        <w:rPr>
          <w:lang w:eastAsia="en-US"/>
        </w:rPr>
        <w:t>]</w:t>
      </w:r>
      <w:r w:rsidRPr="00012063">
        <w:rPr>
          <w:lang w:eastAsia="en-US"/>
        </w:rPr>
        <w:t>.</w:t>
      </w:r>
    </w:p>
    <w:p w14:paraId="64212FB7" w14:textId="77777777" w:rsidR="00012063" w:rsidRPr="00012063" w:rsidRDefault="00012063" w:rsidP="00012063">
      <w:pPr>
        <w:spacing w:line="360" w:lineRule="auto"/>
        <w:ind w:firstLine="709"/>
        <w:contextualSpacing/>
        <w:rPr>
          <w:lang w:eastAsia="en-US"/>
        </w:rPr>
      </w:pPr>
      <w:r w:rsidRPr="00012063">
        <w:rPr>
          <w:lang w:eastAsia="en-US"/>
        </w:rPr>
        <w:t>Використання сучасних технологій та автоматизація процесів управління дозволяє компанії ефективно керувати внутрішніми ресурсами, відстежувати фінансові потоки та аналізувати завантаження, що дає змогу інвесторам бачити прозорі результати своїх вкладень та планувати майбутні інвестиції.</w:t>
      </w:r>
    </w:p>
    <w:p w14:paraId="683077E3" w14:textId="77777777" w:rsidR="00A162B2" w:rsidRDefault="00012063" w:rsidP="00F10369">
      <w:pPr>
        <w:spacing w:line="360" w:lineRule="auto"/>
        <w:ind w:firstLine="709"/>
        <w:contextualSpacing/>
        <w:rPr>
          <w:lang w:eastAsia="en-US"/>
        </w:rPr>
      </w:pPr>
      <w:r w:rsidRPr="00012063">
        <w:rPr>
          <w:lang w:eastAsia="en-US"/>
        </w:rPr>
        <w:t>RIBAS Hotels Group з успіхом використовує комплексний підхід у просуванні готелів, зосереджуючись на максимізації доходів інвесторів. Через стратегічний маркетинг, оптимізацію управління та використання передових технологій, компанія не лише підвищує прибутковість, але й забезпечує стабільне зростання вартості інвестицій, що робить її важливим партнером для інвесторів у готельній індустрії.</w:t>
      </w:r>
    </w:p>
    <w:p w14:paraId="26743BB3" w14:textId="196D1D1B" w:rsidR="00AD5F77" w:rsidRDefault="00AD5F77" w:rsidP="00F10369">
      <w:pPr>
        <w:spacing w:line="360" w:lineRule="auto"/>
        <w:ind w:firstLine="709"/>
        <w:contextualSpacing/>
        <w:rPr>
          <w:lang w:eastAsia="en-US"/>
        </w:rPr>
      </w:pPr>
      <w:r w:rsidRPr="00AD5F77">
        <w:rPr>
          <w:lang w:eastAsia="en-US"/>
        </w:rPr>
        <w:t xml:space="preserve">Ribas Hotels Group активно поєднує B2B-маркетинг та PR для зміцнення свого бренду та залучення нових партнерів і інвесторів. Компанія використовує </w:t>
      </w:r>
      <w:r w:rsidRPr="00AD5F77">
        <w:rPr>
          <w:lang w:eastAsia="en-US"/>
        </w:rPr>
        <w:lastRenderedPageBreak/>
        <w:t xml:space="preserve">різноманітні </w:t>
      </w:r>
      <w:r>
        <w:rPr>
          <w:lang w:eastAsia="en-US"/>
        </w:rPr>
        <w:t>технології просування</w:t>
      </w:r>
      <w:r w:rsidRPr="00AD5F77">
        <w:rPr>
          <w:lang w:eastAsia="en-US"/>
        </w:rPr>
        <w:t xml:space="preserve">, зокрема </w:t>
      </w:r>
      <w:r>
        <w:rPr>
          <w:lang w:eastAsia="en-US"/>
        </w:rPr>
        <w:t xml:space="preserve">веб-сайт, </w:t>
      </w:r>
      <w:r w:rsidRPr="00AD5F77">
        <w:rPr>
          <w:lang w:eastAsia="en-US"/>
        </w:rPr>
        <w:t>YouTube-канал</w:t>
      </w:r>
      <w:r>
        <w:rPr>
          <w:lang w:eastAsia="en-US"/>
        </w:rPr>
        <w:t xml:space="preserve"> та</w:t>
      </w:r>
      <w:r w:rsidRPr="00AD5F77">
        <w:rPr>
          <w:lang w:eastAsia="en-US"/>
        </w:rPr>
        <w:t xml:space="preserve"> Telegram-спільноти</w:t>
      </w:r>
      <w:r>
        <w:rPr>
          <w:lang w:eastAsia="en-US"/>
        </w:rPr>
        <w:t>.</w:t>
      </w:r>
    </w:p>
    <w:p w14:paraId="0A0263F0" w14:textId="77777777" w:rsidR="00D85877" w:rsidRPr="00AD5F77" w:rsidRDefault="00D85877" w:rsidP="00F10369">
      <w:pPr>
        <w:spacing w:line="360" w:lineRule="auto"/>
        <w:ind w:firstLine="709"/>
        <w:contextualSpacing/>
        <w:rPr>
          <w:lang w:eastAsia="en-US"/>
        </w:rPr>
      </w:pPr>
    </w:p>
    <w:p w14:paraId="5422FBA5" w14:textId="77777777" w:rsidR="00AD5F77" w:rsidRDefault="00AD5F77" w:rsidP="00AD5F77">
      <w:pPr>
        <w:spacing w:line="360" w:lineRule="auto"/>
        <w:contextualSpacing/>
        <w:jc w:val="center"/>
        <w:rPr>
          <w:lang w:eastAsia="en-US"/>
        </w:rPr>
      </w:pPr>
      <w:r>
        <w:rPr>
          <w:noProof/>
          <w:lang w:val="ru-RU" w:eastAsia="ru-RU"/>
        </w:rPr>
        <w:drawing>
          <wp:inline distT="0" distB="0" distL="0" distR="0" wp14:anchorId="46D61816" wp14:editId="1E66E194">
            <wp:extent cx="5484587" cy="2949327"/>
            <wp:effectExtent l="0" t="0" r="1905" b="0"/>
            <wp:docPr id="205209419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094194" name="Рисунок 2052094194"/>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495731" cy="2955320"/>
                    </a:xfrm>
                    <a:prstGeom prst="rect">
                      <a:avLst/>
                    </a:prstGeom>
                  </pic:spPr>
                </pic:pic>
              </a:graphicData>
            </a:graphic>
          </wp:inline>
        </w:drawing>
      </w:r>
    </w:p>
    <w:p w14:paraId="5D1CDCEE" w14:textId="5D3687BF" w:rsidR="00AD5F77" w:rsidRDefault="00AD5F77" w:rsidP="00AD5F77">
      <w:pPr>
        <w:spacing w:line="360" w:lineRule="auto"/>
        <w:ind w:firstLine="709"/>
        <w:contextualSpacing/>
        <w:jc w:val="center"/>
        <w:rPr>
          <w:lang w:eastAsia="en-US"/>
        </w:rPr>
      </w:pPr>
      <w:r>
        <w:rPr>
          <w:lang w:eastAsia="en-US"/>
        </w:rPr>
        <w:t xml:space="preserve">Рисунок 2.5 </w:t>
      </w:r>
      <w:r w:rsidR="00395A44" w:rsidRPr="00395A44">
        <w:rPr>
          <w:lang w:eastAsia="en-US"/>
        </w:rPr>
        <w:t>–</w:t>
      </w:r>
      <w:r w:rsidR="00581EE3">
        <w:rPr>
          <w:lang w:eastAsia="en-US"/>
        </w:rPr>
        <w:t xml:space="preserve"> </w:t>
      </w:r>
      <w:r>
        <w:rPr>
          <w:lang w:eastAsia="en-US"/>
        </w:rPr>
        <w:t xml:space="preserve">Головна сторінка веб-сайту </w:t>
      </w:r>
      <w:r w:rsidRPr="00AD5F77">
        <w:rPr>
          <w:lang w:eastAsia="en-US"/>
        </w:rPr>
        <w:t>Ribas Hotels Group</w:t>
      </w:r>
    </w:p>
    <w:p w14:paraId="37547732" w14:textId="77777777" w:rsidR="00AD5F77" w:rsidRPr="004F1CFE" w:rsidRDefault="00AD5F77" w:rsidP="00AD5F77">
      <w:pPr>
        <w:spacing w:line="360" w:lineRule="auto"/>
        <w:ind w:firstLine="709"/>
        <w:contextualSpacing/>
        <w:rPr>
          <w:lang w:eastAsia="en-US"/>
        </w:rPr>
      </w:pPr>
      <w:r>
        <w:rPr>
          <w:lang w:eastAsia="en-US"/>
        </w:rPr>
        <w:t>Джерело:</w:t>
      </w:r>
      <w:r w:rsidR="00DC58FC">
        <w:rPr>
          <w:lang w:eastAsia="en-US"/>
        </w:rPr>
        <w:t xml:space="preserve"> </w:t>
      </w:r>
      <w:r w:rsidR="00DC58FC" w:rsidRPr="004F1CFE">
        <w:rPr>
          <w:lang w:eastAsia="en-US"/>
        </w:rPr>
        <w:t>[</w:t>
      </w:r>
      <w:r w:rsidR="00DC58FC">
        <w:rPr>
          <w:lang w:val="en-US" w:eastAsia="en-US"/>
        </w:rPr>
        <w:fldChar w:fldCharType="begin"/>
      </w:r>
      <w:r w:rsidR="00DC58FC" w:rsidRPr="004F1CFE">
        <w:rPr>
          <w:lang w:eastAsia="en-US"/>
        </w:rPr>
        <w:instrText xml:space="preserve"> </w:instrText>
      </w:r>
      <w:r w:rsidR="00DC58FC">
        <w:rPr>
          <w:lang w:val="en-US" w:eastAsia="en-US"/>
        </w:rPr>
        <w:instrText>REF</w:instrText>
      </w:r>
      <w:r w:rsidR="00DC58FC" w:rsidRPr="004F1CFE">
        <w:rPr>
          <w:lang w:eastAsia="en-US"/>
        </w:rPr>
        <w:instrText xml:space="preserve"> _</w:instrText>
      </w:r>
      <w:r w:rsidR="00DC58FC">
        <w:rPr>
          <w:lang w:val="en-US" w:eastAsia="en-US"/>
        </w:rPr>
        <w:instrText>Ref</w:instrText>
      </w:r>
      <w:r w:rsidR="00DC58FC" w:rsidRPr="004F1CFE">
        <w:rPr>
          <w:lang w:eastAsia="en-US"/>
        </w:rPr>
        <w:instrText>183874410 \</w:instrText>
      </w:r>
      <w:r w:rsidR="00DC58FC">
        <w:rPr>
          <w:lang w:val="en-US" w:eastAsia="en-US"/>
        </w:rPr>
        <w:instrText>r</w:instrText>
      </w:r>
      <w:r w:rsidR="00DC58FC" w:rsidRPr="004F1CFE">
        <w:rPr>
          <w:lang w:eastAsia="en-US"/>
        </w:rPr>
        <w:instrText xml:space="preserve"> \</w:instrText>
      </w:r>
      <w:r w:rsidR="00DC58FC">
        <w:rPr>
          <w:lang w:val="en-US" w:eastAsia="en-US"/>
        </w:rPr>
        <w:instrText>h</w:instrText>
      </w:r>
      <w:r w:rsidR="00DC58FC" w:rsidRPr="004F1CFE">
        <w:rPr>
          <w:lang w:eastAsia="en-US"/>
        </w:rPr>
        <w:instrText xml:space="preserve"> </w:instrText>
      </w:r>
      <w:r w:rsidR="00DC58FC">
        <w:rPr>
          <w:lang w:val="en-US" w:eastAsia="en-US"/>
        </w:rPr>
      </w:r>
      <w:r w:rsidR="00DC58FC">
        <w:rPr>
          <w:lang w:val="en-US" w:eastAsia="en-US"/>
        </w:rPr>
        <w:fldChar w:fldCharType="separate"/>
      </w:r>
      <w:r w:rsidR="00DC58FC" w:rsidRPr="004F1CFE">
        <w:rPr>
          <w:lang w:eastAsia="en-US"/>
        </w:rPr>
        <w:t>45</w:t>
      </w:r>
      <w:r w:rsidR="00DC58FC">
        <w:rPr>
          <w:lang w:val="en-US" w:eastAsia="en-US"/>
        </w:rPr>
        <w:fldChar w:fldCharType="end"/>
      </w:r>
      <w:r w:rsidR="00DC58FC" w:rsidRPr="004F1CFE">
        <w:rPr>
          <w:lang w:eastAsia="en-US"/>
        </w:rPr>
        <w:t>]</w:t>
      </w:r>
    </w:p>
    <w:p w14:paraId="6BA0DE83" w14:textId="77777777" w:rsidR="00395A44" w:rsidRDefault="00395A44" w:rsidP="00AD5F77">
      <w:pPr>
        <w:spacing w:line="360" w:lineRule="auto"/>
        <w:ind w:firstLine="709"/>
        <w:contextualSpacing/>
        <w:rPr>
          <w:lang w:eastAsia="en-US"/>
        </w:rPr>
      </w:pPr>
    </w:p>
    <w:p w14:paraId="3E6D7FBF" w14:textId="31F6FEFC" w:rsidR="00AD5F77" w:rsidRDefault="00AD5F77" w:rsidP="00AD5F77">
      <w:pPr>
        <w:spacing w:line="360" w:lineRule="auto"/>
        <w:ind w:firstLine="709"/>
        <w:contextualSpacing/>
        <w:rPr>
          <w:lang w:eastAsia="en-US"/>
        </w:rPr>
      </w:pPr>
      <w:r w:rsidRPr="00AD5F77">
        <w:rPr>
          <w:lang w:eastAsia="en-US"/>
        </w:rPr>
        <w:t>Рисунок демонструє головну сторінку офіційного веб-сайту компанії Ribas Hotels Group, яка є одним із ключових інструментів для просування бренду та взаємодії з цільовою аудиторією. Сайт структурований відповідно до сучасних вимог UX/UI дизайну, що сприяє зручності навігації та залученню клієнтів.</w:t>
      </w:r>
    </w:p>
    <w:p w14:paraId="09CAA047" w14:textId="77777777" w:rsidR="00C73BEE" w:rsidRDefault="00C73BEE" w:rsidP="00C73BEE">
      <w:pPr>
        <w:spacing w:line="360" w:lineRule="auto"/>
        <w:ind w:firstLine="709"/>
        <w:contextualSpacing/>
        <w:rPr>
          <w:lang w:eastAsia="en-US"/>
        </w:rPr>
      </w:pPr>
      <w:r>
        <w:rPr>
          <w:lang w:eastAsia="en-US"/>
        </w:rPr>
        <w:t>Головна сторінка вебсайту Ribas Hotels Group демонструє професійний підхід компанії до готельного бізнесу. Починаючи з теплих слів привітання, сайт одразу задає тон співпраці, звертаючись до відвідувачів із впевненістю та гостинністю. Чітка структура ресурсу дозволяє легко орієнтуватися в розмаїтті послуг, які пропонує компанія.</w:t>
      </w:r>
    </w:p>
    <w:p w14:paraId="3D7367C2" w14:textId="350349CA" w:rsidR="00C73BEE" w:rsidRDefault="00C73BEE" w:rsidP="00C73BEE">
      <w:pPr>
        <w:spacing w:line="360" w:lineRule="auto"/>
        <w:ind w:firstLine="709"/>
        <w:contextualSpacing/>
        <w:rPr>
          <w:lang w:eastAsia="en-US"/>
        </w:rPr>
      </w:pPr>
      <w:r>
        <w:rPr>
          <w:lang w:eastAsia="en-US"/>
        </w:rPr>
        <w:t xml:space="preserve">Особливу увагу привертають ключові розділи, що розкривають унікальні можливості для інвесторів та власників готелів. Від консалтингу і професійного управління до маркетингових стратегій та підтримки процесу купівлі-продажу </w:t>
      </w:r>
      <w:r w:rsidR="00395A44" w:rsidRPr="00395A44">
        <w:rPr>
          <w:lang w:eastAsia="en-US"/>
        </w:rPr>
        <w:t>–</w:t>
      </w:r>
      <w:r>
        <w:rPr>
          <w:lang w:eastAsia="en-US"/>
        </w:rPr>
        <w:t xml:space="preserve"> кожен аспект розроблений для підвищення ефективності та прибутковості. </w:t>
      </w:r>
      <w:r>
        <w:rPr>
          <w:lang w:eastAsia="en-US"/>
        </w:rPr>
        <w:lastRenderedPageBreak/>
        <w:t>Окремий акцент зроблено на перспективі інвестицій у міжнародний готельний бізнес і франчайзингу, що відкриває двері до розвитку під сильним брендом.</w:t>
      </w:r>
    </w:p>
    <w:p w14:paraId="0F605E83" w14:textId="77777777" w:rsidR="00C73BEE" w:rsidRDefault="00C73BEE" w:rsidP="00C73BEE">
      <w:pPr>
        <w:spacing w:line="360" w:lineRule="auto"/>
        <w:ind w:firstLine="709"/>
        <w:contextualSpacing/>
        <w:rPr>
          <w:lang w:eastAsia="en-US"/>
        </w:rPr>
      </w:pPr>
      <w:r>
        <w:rPr>
          <w:lang w:eastAsia="en-US"/>
        </w:rPr>
        <w:t>Важливо, що сайт не лише пропонує послуги, але й ділиться знаннями. Розділи про історію компанії, аналітику ринку та практичні матеріали створюють враження про Ribas Hotels Group як про експертів у своїй галузі. Також інтегровані рішення для запуску готелів, починаючи від проєктування й дизайну до контролю будівництва та розвитку грального бізнесу, що підкреслює комплексний підхід компанії.</w:t>
      </w:r>
    </w:p>
    <w:p w14:paraId="7F1683AE" w14:textId="18C09A79" w:rsidR="00C73BEE" w:rsidRDefault="00C73BEE" w:rsidP="00C73BEE">
      <w:pPr>
        <w:spacing w:line="360" w:lineRule="auto"/>
        <w:ind w:firstLine="709"/>
        <w:contextualSpacing/>
        <w:rPr>
          <w:lang w:eastAsia="en-US"/>
        </w:rPr>
      </w:pPr>
      <w:r>
        <w:rPr>
          <w:lang w:eastAsia="en-US"/>
        </w:rPr>
        <w:t>На додаток, контактні опції дозволяють легко зв’язатися з командою Ribas через соціальні мережі або безпосередньо через кнопки зв’язку, що сприяє зручності для користувачів. Загалом, цей сайт є потужним інструментом для тих, хто прагне розвиватися у світі готельного бізнесу, поєднуючи функціональність із професійною підтримкою на кожному етапі.</w:t>
      </w:r>
    </w:p>
    <w:p w14:paraId="2FF2D4D9" w14:textId="77777777" w:rsidR="00D85877" w:rsidRDefault="00D85877" w:rsidP="00C73BEE">
      <w:pPr>
        <w:spacing w:line="360" w:lineRule="auto"/>
        <w:ind w:firstLine="709"/>
        <w:contextualSpacing/>
        <w:rPr>
          <w:lang w:eastAsia="en-US"/>
        </w:rPr>
      </w:pPr>
    </w:p>
    <w:p w14:paraId="1DC69DFA" w14:textId="77777777" w:rsidR="00C73BEE" w:rsidRDefault="00581EE3" w:rsidP="00581EE3">
      <w:pPr>
        <w:spacing w:line="360" w:lineRule="auto"/>
        <w:contextualSpacing/>
        <w:jc w:val="center"/>
        <w:rPr>
          <w:lang w:eastAsia="en-US"/>
        </w:rPr>
      </w:pPr>
      <w:r>
        <w:rPr>
          <w:noProof/>
          <w:lang w:val="ru-RU" w:eastAsia="ru-RU"/>
        </w:rPr>
        <w:drawing>
          <wp:inline distT="0" distB="0" distL="0" distR="0" wp14:anchorId="6BE8BF95" wp14:editId="5B0AA8A5">
            <wp:extent cx="5371148" cy="2683138"/>
            <wp:effectExtent l="0" t="0" r="1270" b="0"/>
            <wp:docPr id="116323735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237355" name="Рисунок 1163237355"/>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379076" cy="2687098"/>
                    </a:xfrm>
                    <a:prstGeom prst="rect">
                      <a:avLst/>
                    </a:prstGeom>
                  </pic:spPr>
                </pic:pic>
              </a:graphicData>
            </a:graphic>
          </wp:inline>
        </w:drawing>
      </w:r>
    </w:p>
    <w:p w14:paraId="67A74BB8" w14:textId="340194DA" w:rsidR="00AD5F77" w:rsidRDefault="00581EE3" w:rsidP="00581EE3">
      <w:pPr>
        <w:spacing w:line="360" w:lineRule="auto"/>
        <w:ind w:firstLine="709"/>
        <w:contextualSpacing/>
        <w:jc w:val="center"/>
        <w:rPr>
          <w:lang w:eastAsia="en-US"/>
        </w:rPr>
      </w:pPr>
      <w:r>
        <w:rPr>
          <w:lang w:eastAsia="en-US"/>
        </w:rPr>
        <w:t xml:space="preserve">Рисунок 2.6 </w:t>
      </w:r>
      <w:r w:rsidR="00395A44" w:rsidRPr="00395A44">
        <w:rPr>
          <w:lang w:eastAsia="en-US"/>
        </w:rPr>
        <w:t>–</w:t>
      </w:r>
      <w:r>
        <w:rPr>
          <w:lang w:eastAsia="en-US"/>
        </w:rPr>
        <w:t xml:space="preserve"> Додаток для контролю інвестицій</w:t>
      </w:r>
    </w:p>
    <w:p w14:paraId="1810D220" w14:textId="77777777" w:rsidR="00581EE3" w:rsidRPr="004F1CFE" w:rsidRDefault="00581EE3" w:rsidP="00581EE3">
      <w:pPr>
        <w:spacing w:line="360" w:lineRule="auto"/>
        <w:ind w:firstLine="709"/>
        <w:contextualSpacing/>
        <w:rPr>
          <w:lang w:val="ru-RU" w:eastAsia="en-US"/>
        </w:rPr>
      </w:pPr>
      <w:r>
        <w:rPr>
          <w:lang w:eastAsia="en-US"/>
        </w:rPr>
        <w:t>Джерело:</w:t>
      </w:r>
      <w:r w:rsidR="00DC58FC" w:rsidRPr="004F1CFE">
        <w:rPr>
          <w:lang w:val="ru-RU" w:eastAsia="en-US"/>
        </w:rPr>
        <w:t xml:space="preserve"> [</w:t>
      </w:r>
      <w:r w:rsidR="00DC58FC">
        <w:rPr>
          <w:lang w:val="en-US" w:eastAsia="en-US"/>
        </w:rPr>
        <w:fldChar w:fldCharType="begin"/>
      </w:r>
      <w:r w:rsidR="00DC58FC" w:rsidRPr="004F1CFE">
        <w:rPr>
          <w:lang w:val="ru-RU" w:eastAsia="en-US"/>
        </w:rPr>
        <w:instrText xml:space="preserve"> </w:instrText>
      </w:r>
      <w:r w:rsidR="00DC58FC">
        <w:rPr>
          <w:lang w:val="en-US" w:eastAsia="en-US"/>
        </w:rPr>
        <w:instrText>REF</w:instrText>
      </w:r>
      <w:r w:rsidR="00DC58FC" w:rsidRPr="004F1CFE">
        <w:rPr>
          <w:lang w:val="ru-RU" w:eastAsia="en-US"/>
        </w:rPr>
        <w:instrText xml:space="preserve"> _</w:instrText>
      </w:r>
      <w:r w:rsidR="00DC58FC">
        <w:rPr>
          <w:lang w:val="en-US" w:eastAsia="en-US"/>
        </w:rPr>
        <w:instrText>Ref</w:instrText>
      </w:r>
      <w:r w:rsidR="00DC58FC" w:rsidRPr="004F1CFE">
        <w:rPr>
          <w:lang w:val="ru-RU" w:eastAsia="en-US"/>
        </w:rPr>
        <w:instrText>183874416 \</w:instrText>
      </w:r>
      <w:r w:rsidR="00DC58FC">
        <w:rPr>
          <w:lang w:val="en-US" w:eastAsia="en-US"/>
        </w:rPr>
        <w:instrText>r</w:instrText>
      </w:r>
      <w:r w:rsidR="00DC58FC" w:rsidRPr="004F1CFE">
        <w:rPr>
          <w:lang w:val="ru-RU" w:eastAsia="en-US"/>
        </w:rPr>
        <w:instrText xml:space="preserve"> \</w:instrText>
      </w:r>
      <w:r w:rsidR="00DC58FC">
        <w:rPr>
          <w:lang w:val="en-US" w:eastAsia="en-US"/>
        </w:rPr>
        <w:instrText>h</w:instrText>
      </w:r>
      <w:r w:rsidR="00DC58FC" w:rsidRPr="004F1CFE">
        <w:rPr>
          <w:lang w:val="ru-RU" w:eastAsia="en-US"/>
        </w:rPr>
        <w:instrText xml:space="preserve"> </w:instrText>
      </w:r>
      <w:r w:rsidR="00DC58FC">
        <w:rPr>
          <w:lang w:val="en-US" w:eastAsia="en-US"/>
        </w:rPr>
      </w:r>
      <w:r w:rsidR="00DC58FC">
        <w:rPr>
          <w:lang w:val="en-US" w:eastAsia="en-US"/>
        </w:rPr>
        <w:fldChar w:fldCharType="separate"/>
      </w:r>
      <w:r w:rsidR="00DC58FC" w:rsidRPr="004F1CFE">
        <w:rPr>
          <w:lang w:val="ru-RU" w:eastAsia="en-US"/>
        </w:rPr>
        <w:t>46</w:t>
      </w:r>
      <w:r w:rsidR="00DC58FC">
        <w:rPr>
          <w:lang w:val="en-US" w:eastAsia="en-US"/>
        </w:rPr>
        <w:fldChar w:fldCharType="end"/>
      </w:r>
      <w:r w:rsidR="00DC58FC" w:rsidRPr="004F1CFE">
        <w:rPr>
          <w:lang w:val="ru-RU" w:eastAsia="en-US"/>
        </w:rPr>
        <w:t>]</w:t>
      </w:r>
    </w:p>
    <w:p w14:paraId="137697E2" w14:textId="77777777" w:rsidR="00395A44" w:rsidRDefault="00395A44" w:rsidP="00581EE3">
      <w:pPr>
        <w:spacing w:line="360" w:lineRule="auto"/>
        <w:ind w:firstLine="709"/>
        <w:contextualSpacing/>
        <w:rPr>
          <w:lang w:eastAsia="en-US"/>
        </w:rPr>
      </w:pPr>
    </w:p>
    <w:p w14:paraId="5859C7E7" w14:textId="600E0C52" w:rsidR="00581EE3" w:rsidRDefault="00581EE3" w:rsidP="00581EE3">
      <w:pPr>
        <w:spacing w:line="360" w:lineRule="auto"/>
        <w:ind w:firstLine="709"/>
        <w:contextualSpacing/>
        <w:rPr>
          <w:lang w:eastAsia="en-US"/>
        </w:rPr>
      </w:pPr>
      <w:r>
        <w:rPr>
          <w:lang w:eastAsia="en-US"/>
        </w:rPr>
        <w:t xml:space="preserve">На рис. 2.6 додаток для контролю інвестицій, призначений для інвесторів Ribas Hotels Group. Дизайн зображення включає смартфон із відкритим додатком, що символізує доступність і мобільність сервісу. Центральне повідомлення </w:t>
      </w:r>
      <w:r>
        <w:rPr>
          <w:lang w:eastAsia="en-US"/>
        </w:rPr>
        <w:lastRenderedPageBreak/>
        <w:t xml:space="preserve">закликає: </w:t>
      </w:r>
      <w:r w:rsidR="00CA5E88">
        <w:rPr>
          <w:lang w:eastAsia="en-US"/>
        </w:rPr>
        <w:t>«</w:t>
      </w:r>
      <w:r>
        <w:rPr>
          <w:lang w:eastAsia="en-US"/>
        </w:rPr>
        <w:t>Контролюйте ваші інвестиції через додаток</w:t>
      </w:r>
      <w:r w:rsidR="00CA5E88">
        <w:rPr>
          <w:lang w:eastAsia="en-US"/>
        </w:rPr>
        <w:t>»</w:t>
      </w:r>
      <w:r>
        <w:rPr>
          <w:lang w:eastAsia="en-US"/>
        </w:rPr>
        <w:t>, підкреслюючи зручність і ефективність управління.</w:t>
      </w:r>
    </w:p>
    <w:p w14:paraId="0756BE31" w14:textId="02081A43" w:rsidR="00581EE3" w:rsidRDefault="00581EE3" w:rsidP="00581EE3">
      <w:pPr>
        <w:spacing w:line="360" w:lineRule="auto"/>
        <w:ind w:firstLine="709"/>
        <w:contextualSpacing/>
        <w:rPr>
          <w:lang w:eastAsia="en-US"/>
        </w:rPr>
      </w:pPr>
      <w:r>
        <w:rPr>
          <w:lang w:eastAsia="en-US"/>
        </w:rPr>
        <w:t>Ключові функції додатка, перелічені в описі: фінансова аналітика для кожного об</w:t>
      </w:r>
      <w:r w:rsidR="00CA5E88">
        <w:rPr>
          <w:lang w:eastAsia="en-US"/>
        </w:rPr>
        <w:t>’</w:t>
      </w:r>
      <w:r>
        <w:rPr>
          <w:lang w:eastAsia="en-US"/>
        </w:rPr>
        <w:t>єкта, доступ до балансу та історії виплат, календар бронювань, контроль стану апартаментів, зв</w:t>
      </w:r>
      <w:r w:rsidR="00CA5E88">
        <w:rPr>
          <w:lang w:eastAsia="en-US"/>
        </w:rPr>
        <w:t>’</w:t>
      </w:r>
      <w:r>
        <w:rPr>
          <w:lang w:eastAsia="en-US"/>
        </w:rPr>
        <w:t>язок із технічною підтримкою, а також пошук нових інвестиційних об</w:t>
      </w:r>
      <w:r w:rsidR="00CA5E88">
        <w:rPr>
          <w:lang w:eastAsia="en-US"/>
        </w:rPr>
        <w:t>’</w:t>
      </w:r>
      <w:r>
        <w:rPr>
          <w:lang w:eastAsia="en-US"/>
        </w:rPr>
        <w:t>єктів. Ці особливості демонструють орієнтацію на прозорість, деталізацію та комфорт інвесторів.</w:t>
      </w:r>
    </w:p>
    <w:p w14:paraId="25CB060A" w14:textId="11DC47DA" w:rsidR="00581EE3" w:rsidRDefault="00581EE3" w:rsidP="00581EE3">
      <w:pPr>
        <w:spacing w:line="360" w:lineRule="auto"/>
        <w:ind w:firstLine="709"/>
        <w:contextualSpacing/>
        <w:rPr>
          <w:lang w:eastAsia="en-US"/>
        </w:rPr>
      </w:pPr>
      <w:r>
        <w:rPr>
          <w:lang w:eastAsia="en-US"/>
        </w:rPr>
        <w:t>Візуально підкреслено сучасність і технологічність сервісу за допомогою зображення новітніх смартфонів, а акцент на рожевій кнопці додає динамічності та звертає увагу на інтерактивність додатка.</w:t>
      </w:r>
    </w:p>
    <w:p w14:paraId="4ABD2074" w14:textId="77777777" w:rsidR="00D85877" w:rsidRDefault="00D85877" w:rsidP="00581EE3">
      <w:pPr>
        <w:spacing w:line="360" w:lineRule="auto"/>
        <w:ind w:firstLine="709"/>
        <w:contextualSpacing/>
        <w:rPr>
          <w:lang w:eastAsia="en-US"/>
        </w:rPr>
      </w:pPr>
    </w:p>
    <w:p w14:paraId="78B375DC" w14:textId="77777777" w:rsidR="00581EE3" w:rsidRPr="00AD5F77" w:rsidRDefault="00581EE3" w:rsidP="00581EE3">
      <w:pPr>
        <w:spacing w:line="360" w:lineRule="auto"/>
        <w:contextualSpacing/>
        <w:jc w:val="center"/>
        <w:rPr>
          <w:lang w:eastAsia="en-US"/>
        </w:rPr>
      </w:pPr>
      <w:r>
        <w:rPr>
          <w:noProof/>
          <w:lang w:val="ru-RU" w:eastAsia="ru-RU"/>
        </w:rPr>
        <w:drawing>
          <wp:inline distT="0" distB="0" distL="0" distR="0" wp14:anchorId="42F4A2F9" wp14:editId="3E1D0CEA">
            <wp:extent cx="4942523" cy="3301990"/>
            <wp:effectExtent l="0" t="0" r="0" b="635"/>
            <wp:docPr id="141787737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877371" name="Рисунок 1417877371"/>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955482" cy="3310648"/>
                    </a:xfrm>
                    <a:prstGeom prst="rect">
                      <a:avLst/>
                    </a:prstGeom>
                  </pic:spPr>
                </pic:pic>
              </a:graphicData>
            </a:graphic>
          </wp:inline>
        </w:drawing>
      </w:r>
    </w:p>
    <w:p w14:paraId="17BD7D06" w14:textId="77777777" w:rsidR="00AD5F77" w:rsidRPr="004F1CFE" w:rsidRDefault="00581EE3" w:rsidP="00581EE3">
      <w:pPr>
        <w:spacing w:line="360" w:lineRule="auto"/>
        <w:ind w:firstLine="709"/>
        <w:contextualSpacing/>
        <w:jc w:val="center"/>
        <w:rPr>
          <w:lang w:eastAsia="en-US"/>
        </w:rPr>
      </w:pPr>
      <w:r>
        <w:rPr>
          <w:lang w:eastAsia="en-US"/>
        </w:rPr>
        <w:t xml:space="preserve">Рисунок 2.7 – Головна сторінка в </w:t>
      </w:r>
      <w:r>
        <w:rPr>
          <w:lang w:val="en-US" w:eastAsia="en-US"/>
        </w:rPr>
        <w:t>Instagram</w:t>
      </w:r>
    </w:p>
    <w:p w14:paraId="5B720BA5" w14:textId="77777777" w:rsidR="00581EE3" w:rsidRPr="004F1CFE" w:rsidRDefault="00581EE3" w:rsidP="00581EE3">
      <w:pPr>
        <w:spacing w:line="360" w:lineRule="auto"/>
        <w:ind w:firstLine="709"/>
        <w:contextualSpacing/>
        <w:rPr>
          <w:lang w:eastAsia="en-US"/>
        </w:rPr>
      </w:pPr>
      <w:r w:rsidRPr="004F1CFE">
        <w:rPr>
          <w:lang w:eastAsia="en-US"/>
        </w:rPr>
        <w:t>Джерело:</w:t>
      </w:r>
      <w:r w:rsidR="00DC58FC" w:rsidRPr="004F1CFE">
        <w:rPr>
          <w:lang w:eastAsia="en-US"/>
        </w:rPr>
        <w:t xml:space="preserve"> [</w:t>
      </w:r>
      <w:r w:rsidR="00DC58FC">
        <w:rPr>
          <w:lang w:val="en-US" w:eastAsia="en-US"/>
        </w:rPr>
        <w:fldChar w:fldCharType="begin"/>
      </w:r>
      <w:r w:rsidR="00DC58FC" w:rsidRPr="004F1CFE">
        <w:rPr>
          <w:lang w:eastAsia="en-US"/>
        </w:rPr>
        <w:instrText xml:space="preserve"> </w:instrText>
      </w:r>
      <w:r w:rsidR="00DC58FC">
        <w:rPr>
          <w:lang w:val="en-US" w:eastAsia="en-US"/>
        </w:rPr>
        <w:instrText>REF</w:instrText>
      </w:r>
      <w:r w:rsidR="00DC58FC" w:rsidRPr="004F1CFE">
        <w:rPr>
          <w:lang w:eastAsia="en-US"/>
        </w:rPr>
        <w:instrText xml:space="preserve"> _</w:instrText>
      </w:r>
      <w:r w:rsidR="00DC58FC">
        <w:rPr>
          <w:lang w:val="en-US" w:eastAsia="en-US"/>
        </w:rPr>
        <w:instrText>Ref</w:instrText>
      </w:r>
      <w:r w:rsidR="00DC58FC" w:rsidRPr="004F1CFE">
        <w:rPr>
          <w:lang w:eastAsia="en-US"/>
        </w:rPr>
        <w:instrText>183874423 \</w:instrText>
      </w:r>
      <w:r w:rsidR="00DC58FC">
        <w:rPr>
          <w:lang w:val="en-US" w:eastAsia="en-US"/>
        </w:rPr>
        <w:instrText>r</w:instrText>
      </w:r>
      <w:r w:rsidR="00DC58FC" w:rsidRPr="004F1CFE">
        <w:rPr>
          <w:lang w:eastAsia="en-US"/>
        </w:rPr>
        <w:instrText xml:space="preserve"> \</w:instrText>
      </w:r>
      <w:r w:rsidR="00DC58FC">
        <w:rPr>
          <w:lang w:val="en-US" w:eastAsia="en-US"/>
        </w:rPr>
        <w:instrText>h</w:instrText>
      </w:r>
      <w:r w:rsidR="00DC58FC" w:rsidRPr="004F1CFE">
        <w:rPr>
          <w:lang w:eastAsia="en-US"/>
        </w:rPr>
        <w:instrText xml:space="preserve"> </w:instrText>
      </w:r>
      <w:r w:rsidR="00DC58FC">
        <w:rPr>
          <w:lang w:val="en-US" w:eastAsia="en-US"/>
        </w:rPr>
      </w:r>
      <w:r w:rsidR="00DC58FC">
        <w:rPr>
          <w:lang w:val="en-US" w:eastAsia="en-US"/>
        </w:rPr>
        <w:fldChar w:fldCharType="separate"/>
      </w:r>
      <w:r w:rsidR="00DC58FC" w:rsidRPr="004F1CFE">
        <w:rPr>
          <w:lang w:eastAsia="en-US"/>
        </w:rPr>
        <w:t>47</w:t>
      </w:r>
      <w:r w:rsidR="00DC58FC">
        <w:rPr>
          <w:lang w:val="en-US" w:eastAsia="en-US"/>
        </w:rPr>
        <w:fldChar w:fldCharType="end"/>
      </w:r>
      <w:r w:rsidR="00DC58FC" w:rsidRPr="004F1CFE">
        <w:rPr>
          <w:lang w:eastAsia="en-US"/>
        </w:rPr>
        <w:t>]</w:t>
      </w:r>
    </w:p>
    <w:p w14:paraId="6697F3FE" w14:textId="77777777" w:rsidR="00395A44" w:rsidRDefault="00395A44" w:rsidP="00581EE3">
      <w:pPr>
        <w:spacing w:line="360" w:lineRule="auto"/>
        <w:ind w:firstLine="709"/>
        <w:contextualSpacing/>
        <w:rPr>
          <w:lang w:eastAsia="en-US"/>
        </w:rPr>
      </w:pPr>
    </w:p>
    <w:p w14:paraId="4135A92F" w14:textId="47AD836E" w:rsidR="00581EE3" w:rsidRPr="00581EE3" w:rsidRDefault="00581EE3" w:rsidP="00581EE3">
      <w:pPr>
        <w:spacing w:line="360" w:lineRule="auto"/>
        <w:ind w:firstLine="709"/>
        <w:contextualSpacing/>
        <w:rPr>
          <w:lang w:val="ru-RU" w:eastAsia="en-US"/>
        </w:rPr>
      </w:pPr>
      <w:r w:rsidRPr="004F1CFE">
        <w:rPr>
          <w:lang w:eastAsia="en-US"/>
        </w:rPr>
        <w:t xml:space="preserve">Методи та технології просування компанії </w:t>
      </w:r>
      <w:r w:rsidRPr="00581EE3">
        <w:rPr>
          <w:lang w:val="ru-RU" w:eastAsia="en-US"/>
        </w:rPr>
        <w:t>Ribas</w:t>
      </w:r>
      <w:r w:rsidRPr="004F1CFE">
        <w:rPr>
          <w:lang w:eastAsia="en-US"/>
        </w:rPr>
        <w:t xml:space="preserve"> </w:t>
      </w:r>
      <w:r w:rsidRPr="00581EE3">
        <w:rPr>
          <w:lang w:val="ru-RU" w:eastAsia="en-US"/>
        </w:rPr>
        <w:t>Hotels</w:t>
      </w:r>
      <w:r w:rsidRPr="004F1CFE">
        <w:rPr>
          <w:lang w:eastAsia="en-US"/>
        </w:rPr>
        <w:t xml:space="preserve"> </w:t>
      </w:r>
      <w:r w:rsidRPr="00581EE3">
        <w:rPr>
          <w:lang w:val="ru-RU" w:eastAsia="en-US"/>
        </w:rPr>
        <w:t>Group</w:t>
      </w:r>
      <w:r w:rsidRPr="004F1CFE">
        <w:rPr>
          <w:lang w:eastAsia="en-US"/>
        </w:rPr>
        <w:t xml:space="preserve"> вирізняються своєю інноваційністю та глибоким розумінням цільової аудиторії. </w:t>
      </w:r>
      <w:r w:rsidRPr="00581EE3">
        <w:rPr>
          <w:lang w:val="ru-RU" w:eastAsia="en-US"/>
        </w:rPr>
        <w:t xml:space="preserve">Центральною складовою їхньої стратегії є чітке позиціонування бренду, яке підкреслює його міжнародний статус та широкий спектр послуг. Завдяки продуманому візуальному </w:t>
      </w:r>
      <w:r w:rsidRPr="00581EE3">
        <w:rPr>
          <w:lang w:val="ru-RU" w:eastAsia="en-US"/>
        </w:rPr>
        <w:lastRenderedPageBreak/>
        <w:t>оформленню, використанню логотипу та структурованості профілю в Instagram, компанія не лише підвищує впізнаваність, але й забезпечує легкий доступ до необхідної інформації для клієнтів, інвесторів та партнерів.</w:t>
      </w:r>
    </w:p>
    <w:p w14:paraId="42A84DA9" w14:textId="77777777" w:rsidR="00581EE3" w:rsidRPr="00581EE3" w:rsidRDefault="00581EE3" w:rsidP="00581EE3">
      <w:pPr>
        <w:spacing w:line="360" w:lineRule="auto"/>
        <w:ind w:firstLine="709"/>
        <w:contextualSpacing/>
        <w:rPr>
          <w:lang w:val="ru-RU" w:eastAsia="en-US"/>
        </w:rPr>
      </w:pPr>
      <w:r w:rsidRPr="00581EE3">
        <w:rPr>
          <w:lang w:val="ru-RU" w:eastAsia="en-US"/>
        </w:rPr>
        <w:t>Контент націлений на різні сегменти споживачів, де кожна категорія отримує відповідні матеріали – від пропозицій для клієнтів до можливостей інвестування та співпраці для забудовників. Це свідчить про глибоку сегментацію ринку та адаптивність маркетингових підходів.</w:t>
      </w:r>
      <w:r>
        <w:rPr>
          <w:lang w:val="ru-RU" w:eastAsia="en-US"/>
        </w:rPr>
        <w:t xml:space="preserve"> П</w:t>
      </w:r>
      <w:r w:rsidRPr="00581EE3">
        <w:rPr>
          <w:lang w:val="ru-RU" w:eastAsia="en-US"/>
        </w:rPr>
        <w:t>рофесійні фото, відео та графічні матеріали формують позитивне сприйняття бренду, створюючи емоційний зв’язок з аудиторією. Активне використання інноваційних технологій, таких як боти для нерухомості, додає компанії конкурентної переваги та демонструє її сучасний підхід до просування</w:t>
      </w:r>
      <w:r w:rsidR="00E551FD" w:rsidRPr="00E551FD">
        <w:rPr>
          <w:lang w:val="ru-RU" w:eastAsia="en-US"/>
        </w:rPr>
        <w:t xml:space="preserve"> [58, </w:t>
      </w:r>
      <w:r w:rsidR="00E551FD">
        <w:rPr>
          <w:lang w:val="en-US" w:eastAsia="en-US"/>
        </w:rPr>
        <w:t>c</w:t>
      </w:r>
      <w:r w:rsidR="00E551FD" w:rsidRPr="00E551FD">
        <w:rPr>
          <w:lang w:val="ru-RU" w:eastAsia="en-US"/>
        </w:rPr>
        <w:t>. 39]</w:t>
      </w:r>
      <w:r w:rsidRPr="00581EE3">
        <w:rPr>
          <w:lang w:val="ru-RU" w:eastAsia="en-US"/>
        </w:rPr>
        <w:t>.</w:t>
      </w:r>
    </w:p>
    <w:p w14:paraId="4DB82136" w14:textId="5492ED10" w:rsidR="00581EE3" w:rsidRDefault="00581EE3" w:rsidP="00581EE3">
      <w:pPr>
        <w:spacing w:line="360" w:lineRule="auto"/>
        <w:ind w:firstLine="709"/>
        <w:contextualSpacing/>
        <w:rPr>
          <w:lang w:val="ru-RU" w:eastAsia="en-US"/>
        </w:rPr>
      </w:pPr>
      <w:r w:rsidRPr="00581EE3">
        <w:rPr>
          <w:lang w:val="ru-RU" w:eastAsia="en-US"/>
        </w:rPr>
        <w:t xml:space="preserve">Загалом, </w:t>
      </w:r>
      <w:r>
        <w:rPr>
          <w:lang w:val="ru-RU" w:eastAsia="en-US"/>
        </w:rPr>
        <w:t>політика просування</w:t>
      </w:r>
      <w:r w:rsidRPr="00581EE3">
        <w:rPr>
          <w:lang w:val="ru-RU" w:eastAsia="en-US"/>
        </w:rPr>
        <w:t xml:space="preserve"> Ribas Hotels Group у соціальних мережах є прикладом того, як можна поєднувати естетику, функціональність та технології для досягнення бізнес-цілей, формування довіри та залучення різнопланової аудиторії. Це підтверджує, що інноваційний маркетинг є ключем до успішного розвитку сучасного бренду.</w:t>
      </w:r>
    </w:p>
    <w:p w14:paraId="239D605F" w14:textId="77777777" w:rsidR="00D85877" w:rsidRPr="00581EE3" w:rsidRDefault="00D85877" w:rsidP="00581EE3">
      <w:pPr>
        <w:spacing w:line="360" w:lineRule="auto"/>
        <w:ind w:firstLine="709"/>
        <w:contextualSpacing/>
        <w:rPr>
          <w:lang w:val="ru-RU" w:eastAsia="en-US"/>
        </w:rPr>
      </w:pPr>
    </w:p>
    <w:p w14:paraId="2BDF0623" w14:textId="154B8856" w:rsidR="00BF1FB3" w:rsidRDefault="00BF1FB3" w:rsidP="00012063">
      <w:pPr>
        <w:spacing w:line="360" w:lineRule="auto"/>
        <w:ind w:firstLine="709"/>
        <w:contextualSpacing/>
        <w:rPr>
          <w:lang w:eastAsia="en-US"/>
        </w:rPr>
      </w:pPr>
      <w:r>
        <w:rPr>
          <w:lang w:eastAsia="en-US"/>
        </w:rPr>
        <w:t>Таблиця 2.1</w:t>
      </w:r>
      <w:r w:rsidR="00226871">
        <w:rPr>
          <w:lang w:eastAsia="en-US"/>
        </w:rPr>
        <w:t>5</w:t>
      </w:r>
      <w:r w:rsidR="00012063">
        <w:rPr>
          <w:lang w:eastAsia="en-US"/>
        </w:rPr>
        <w:t xml:space="preserve"> </w:t>
      </w:r>
      <w:r w:rsidR="00395A44" w:rsidRPr="00395A44">
        <w:rPr>
          <w:lang w:eastAsia="en-US"/>
        </w:rPr>
        <w:t>–</w:t>
      </w:r>
      <w:r w:rsidR="00012063">
        <w:rPr>
          <w:lang w:eastAsia="en-US"/>
        </w:rPr>
        <w:t xml:space="preserve"> </w:t>
      </w:r>
      <w:r w:rsidRPr="00BF1FB3">
        <w:rPr>
          <w:lang w:eastAsia="en-US"/>
        </w:rPr>
        <w:t>Маркетингові канали та інструменти просування RIBAS HOTELS GROUP</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7"/>
        <w:gridCol w:w="3330"/>
        <w:gridCol w:w="4694"/>
      </w:tblGrid>
      <w:tr w:rsidR="00BF1FB3" w:rsidRPr="00BF1FB3" w14:paraId="52EFE7D2" w14:textId="77777777" w:rsidTr="00012063">
        <w:trPr>
          <w:trHeight w:val="300"/>
        </w:trPr>
        <w:tc>
          <w:tcPr>
            <w:tcW w:w="1887" w:type="dxa"/>
            <w:shd w:val="clear" w:color="auto" w:fill="auto"/>
            <w:noWrap/>
            <w:hideMark/>
          </w:tcPr>
          <w:p w14:paraId="25FB2750" w14:textId="77777777" w:rsidR="00BF1FB3" w:rsidRPr="00BF1FB3" w:rsidRDefault="00BF1FB3" w:rsidP="00395A44">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Маркетинговий канал</w:t>
            </w:r>
          </w:p>
        </w:tc>
        <w:tc>
          <w:tcPr>
            <w:tcW w:w="3330" w:type="dxa"/>
            <w:shd w:val="clear" w:color="auto" w:fill="auto"/>
            <w:noWrap/>
            <w:hideMark/>
          </w:tcPr>
          <w:p w14:paraId="2F1FDD30" w14:textId="77777777" w:rsidR="00BF1FB3" w:rsidRPr="00BF1FB3" w:rsidRDefault="00BF1FB3" w:rsidP="00395A44">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Використовувані інструменти</w:t>
            </w:r>
          </w:p>
        </w:tc>
        <w:tc>
          <w:tcPr>
            <w:tcW w:w="4694" w:type="dxa"/>
            <w:shd w:val="clear" w:color="auto" w:fill="auto"/>
            <w:noWrap/>
            <w:hideMark/>
          </w:tcPr>
          <w:p w14:paraId="74754BF5" w14:textId="77777777" w:rsidR="00BF1FB3" w:rsidRPr="00BF1FB3" w:rsidRDefault="00BF1FB3" w:rsidP="00395A44">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Опис та мета використання</w:t>
            </w:r>
          </w:p>
        </w:tc>
      </w:tr>
      <w:tr w:rsidR="00BF1FB3" w:rsidRPr="00BF1FB3" w14:paraId="46166C53" w14:textId="77777777" w:rsidTr="00012063">
        <w:trPr>
          <w:trHeight w:val="300"/>
        </w:trPr>
        <w:tc>
          <w:tcPr>
            <w:tcW w:w="1887" w:type="dxa"/>
            <w:shd w:val="clear" w:color="auto" w:fill="auto"/>
            <w:noWrap/>
            <w:hideMark/>
          </w:tcPr>
          <w:p w14:paraId="589D39D4"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Соціальні мережі</w:t>
            </w:r>
          </w:p>
        </w:tc>
        <w:tc>
          <w:tcPr>
            <w:tcW w:w="3330" w:type="dxa"/>
            <w:shd w:val="clear" w:color="auto" w:fill="auto"/>
            <w:noWrap/>
            <w:hideMark/>
          </w:tcPr>
          <w:p w14:paraId="22C0725A"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Facebook, Instagram, YouTube, Telegram</w:t>
            </w:r>
          </w:p>
        </w:tc>
        <w:tc>
          <w:tcPr>
            <w:tcW w:w="4694" w:type="dxa"/>
            <w:shd w:val="clear" w:color="auto" w:fill="auto"/>
            <w:noWrap/>
            <w:hideMark/>
          </w:tcPr>
          <w:p w14:paraId="4BEFB598"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Підвищення впізнаваності бренду, залучення аудиторії, інформування про новини та акції</w:t>
            </w:r>
          </w:p>
        </w:tc>
      </w:tr>
      <w:tr w:rsidR="00BF1FB3" w:rsidRPr="00BF1FB3" w14:paraId="1781A780" w14:textId="77777777" w:rsidTr="00012063">
        <w:trPr>
          <w:trHeight w:val="300"/>
        </w:trPr>
        <w:tc>
          <w:tcPr>
            <w:tcW w:w="1887" w:type="dxa"/>
            <w:shd w:val="clear" w:color="auto" w:fill="auto"/>
            <w:noWrap/>
            <w:hideMark/>
          </w:tcPr>
          <w:p w14:paraId="65467967"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Власний веб-сайт</w:t>
            </w:r>
          </w:p>
        </w:tc>
        <w:tc>
          <w:tcPr>
            <w:tcW w:w="3330" w:type="dxa"/>
            <w:shd w:val="clear" w:color="auto" w:fill="auto"/>
            <w:noWrap/>
            <w:hideMark/>
          </w:tcPr>
          <w:p w14:paraId="5BAC48AC"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SEO-оптимізація, блог, онлайн-бронювання</w:t>
            </w:r>
          </w:p>
        </w:tc>
        <w:tc>
          <w:tcPr>
            <w:tcW w:w="4694" w:type="dxa"/>
            <w:shd w:val="clear" w:color="auto" w:fill="auto"/>
            <w:noWrap/>
            <w:hideMark/>
          </w:tcPr>
          <w:p w14:paraId="7B6CC9AB"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Залучення трафіку, надання інформації про послуги, зручність бронювання</w:t>
            </w:r>
          </w:p>
        </w:tc>
      </w:tr>
      <w:tr w:rsidR="00BF1FB3" w:rsidRPr="00BF1FB3" w14:paraId="56C9123C" w14:textId="77777777" w:rsidTr="00012063">
        <w:trPr>
          <w:trHeight w:val="300"/>
        </w:trPr>
        <w:tc>
          <w:tcPr>
            <w:tcW w:w="1887" w:type="dxa"/>
            <w:shd w:val="clear" w:color="auto" w:fill="auto"/>
            <w:noWrap/>
            <w:hideMark/>
          </w:tcPr>
          <w:p w14:paraId="64038F12"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Партнерські програми</w:t>
            </w:r>
          </w:p>
        </w:tc>
        <w:tc>
          <w:tcPr>
            <w:tcW w:w="3330" w:type="dxa"/>
            <w:shd w:val="clear" w:color="auto" w:fill="auto"/>
            <w:noWrap/>
            <w:hideMark/>
          </w:tcPr>
          <w:p w14:paraId="7794A0DE"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Співпраця з туристичними агентствами та онлайн-агрегаторами</w:t>
            </w:r>
          </w:p>
        </w:tc>
        <w:tc>
          <w:tcPr>
            <w:tcW w:w="4694" w:type="dxa"/>
            <w:shd w:val="clear" w:color="auto" w:fill="auto"/>
            <w:noWrap/>
            <w:hideMark/>
          </w:tcPr>
          <w:p w14:paraId="1BEC641B"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Розширення каналів продажів, залучення нових клієнтів</w:t>
            </w:r>
          </w:p>
        </w:tc>
      </w:tr>
      <w:tr w:rsidR="00012063" w:rsidRPr="00BF1FB3" w14:paraId="6A1684FF" w14:textId="77777777" w:rsidTr="00012063">
        <w:trPr>
          <w:trHeight w:val="300"/>
        </w:trPr>
        <w:tc>
          <w:tcPr>
            <w:tcW w:w="1887" w:type="dxa"/>
            <w:tcBorders>
              <w:top w:val="single" w:sz="4" w:space="0" w:color="auto"/>
              <w:left w:val="single" w:sz="4" w:space="0" w:color="auto"/>
              <w:bottom w:val="single" w:sz="4" w:space="0" w:color="auto"/>
              <w:right w:val="single" w:sz="4" w:space="0" w:color="auto"/>
            </w:tcBorders>
            <w:shd w:val="clear" w:color="auto" w:fill="auto"/>
            <w:noWrap/>
            <w:hideMark/>
          </w:tcPr>
          <w:p w14:paraId="7ACD6B00"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Email-маркетинг</w:t>
            </w:r>
          </w:p>
        </w:tc>
        <w:tc>
          <w:tcPr>
            <w:tcW w:w="3330" w:type="dxa"/>
            <w:tcBorders>
              <w:top w:val="single" w:sz="4" w:space="0" w:color="auto"/>
              <w:left w:val="single" w:sz="4" w:space="0" w:color="auto"/>
              <w:bottom w:val="single" w:sz="4" w:space="0" w:color="auto"/>
              <w:right w:val="single" w:sz="4" w:space="0" w:color="auto"/>
            </w:tcBorders>
            <w:shd w:val="clear" w:color="auto" w:fill="auto"/>
            <w:noWrap/>
            <w:hideMark/>
          </w:tcPr>
          <w:p w14:paraId="358ECBB9"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Розсилки новин, спеціальні пропозиції</w:t>
            </w:r>
          </w:p>
        </w:tc>
        <w:tc>
          <w:tcPr>
            <w:tcW w:w="4694" w:type="dxa"/>
            <w:tcBorders>
              <w:top w:val="single" w:sz="4" w:space="0" w:color="auto"/>
              <w:left w:val="single" w:sz="4" w:space="0" w:color="auto"/>
              <w:bottom w:val="single" w:sz="4" w:space="0" w:color="auto"/>
              <w:right w:val="single" w:sz="4" w:space="0" w:color="auto"/>
            </w:tcBorders>
            <w:shd w:val="clear" w:color="auto" w:fill="auto"/>
            <w:noWrap/>
            <w:hideMark/>
          </w:tcPr>
          <w:p w14:paraId="422A4143"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Утримання клієнтів, стимулювання повторних бронювань</w:t>
            </w:r>
          </w:p>
        </w:tc>
      </w:tr>
      <w:tr w:rsidR="00012063" w:rsidRPr="00BF1FB3" w14:paraId="29782F26" w14:textId="77777777" w:rsidTr="00012063">
        <w:trPr>
          <w:trHeight w:val="300"/>
        </w:trPr>
        <w:tc>
          <w:tcPr>
            <w:tcW w:w="1887" w:type="dxa"/>
            <w:tcBorders>
              <w:top w:val="single" w:sz="4" w:space="0" w:color="auto"/>
              <w:left w:val="single" w:sz="4" w:space="0" w:color="auto"/>
              <w:bottom w:val="single" w:sz="4" w:space="0" w:color="auto"/>
              <w:right w:val="single" w:sz="4" w:space="0" w:color="auto"/>
            </w:tcBorders>
            <w:shd w:val="clear" w:color="auto" w:fill="auto"/>
            <w:noWrap/>
            <w:hideMark/>
          </w:tcPr>
          <w:p w14:paraId="7CF92CC9"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Публічні виступи та PR-заходи</w:t>
            </w:r>
          </w:p>
        </w:tc>
        <w:tc>
          <w:tcPr>
            <w:tcW w:w="3330" w:type="dxa"/>
            <w:tcBorders>
              <w:top w:val="single" w:sz="4" w:space="0" w:color="auto"/>
              <w:left w:val="single" w:sz="4" w:space="0" w:color="auto"/>
              <w:bottom w:val="single" w:sz="4" w:space="0" w:color="auto"/>
              <w:right w:val="single" w:sz="4" w:space="0" w:color="auto"/>
            </w:tcBorders>
            <w:shd w:val="clear" w:color="auto" w:fill="auto"/>
            <w:noWrap/>
            <w:hideMark/>
          </w:tcPr>
          <w:p w14:paraId="7E380869"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Участь у конференціях, публікації в ЗМІ</w:t>
            </w:r>
          </w:p>
        </w:tc>
        <w:tc>
          <w:tcPr>
            <w:tcW w:w="4694" w:type="dxa"/>
            <w:tcBorders>
              <w:top w:val="single" w:sz="4" w:space="0" w:color="auto"/>
              <w:left w:val="single" w:sz="4" w:space="0" w:color="auto"/>
              <w:bottom w:val="single" w:sz="4" w:space="0" w:color="auto"/>
              <w:right w:val="single" w:sz="4" w:space="0" w:color="auto"/>
            </w:tcBorders>
            <w:shd w:val="clear" w:color="auto" w:fill="auto"/>
            <w:noWrap/>
            <w:hideMark/>
          </w:tcPr>
          <w:p w14:paraId="46A7ABD7" w14:textId="77777777" w:rsidR="00012063" w:rsidRPr="00BF1FB3" w:rsidRDefault="00012063" w:rsidP="004E1BC9">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Позиціонування як експерта на ринку, підвищення довіри до бренду</w:t>
            </w:r>
          </w:p>
        </w:tc>
      </w:tr>
    </w:tbl>
    <w:p w14:paraId="34EAD897" w14:textId="3CC00DBC" w:rsidR="00395A44"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0949B782" w14:textId="0E7B8D5D" w:rsidR="00BF1FB3" w:rsidRDefault="00BF1FB3" w:rsidP="00BF1FB3">
      <w:pPr>
        <w:spacing w:line="360" w:lineRule="auto"/>
        <w:ind w:firstLine="709"/>
        <w:contextualSpacing/>
        <w:rPr>
          <w:lang w:eastAsia="en-US"/>
        </w:rPr>
      </w:pPr>
      <w:r>
        <w:rPr>
          <w:lang w:eastAsia="en-US"/>
        </w:rPr>
        <w:lastRenderedPageBreak/>
        <w:t xml:space="preserve">Маркетингові канали та інструменти просування Ribas Hotels Group дозволяють ефективно досягати стратегічних цілей компанії, орієнтуючись на різні аудиторії. Соціальні мережі сприяють підвищенню впізнаваності бренду та активному залученню потенційних клієнтів через сучасні інтерактивні формати. Власний веб-сайт виступає як зручний і інформативний ресурс, оптимізований для залучення цільового трафіку та забезпечення комфортного користувацького досвіду. </w:t>
      </w:r>
    </w:p>
    <w:p w14:paraId="6C11BB76" w14:textId="2EDBB3C0" w:rsidR="00BF1FB3" w:rsidRDefault="00BF1FB3" w:rsidP="00BF1FB3">
      <w:pPr>
        <w:spacing w:line="360" w:lineRule="auto"/>
        <w:ind w:firstLine="709"/>
        <w:contextualSpacing/>
        <w:rPr>
          <w:lang w:eastAsia="en-US"/>
        </w:rPr>
      </w:pPr>
      <w:r>
        <w:rPr>
          <w:lang w:eastAsia="en-US"/>
        </w:rPr>
        <w:t>Партнерські програми дозволяють значно розширити охоплення ринку завдяки співпраці з туристичними агентствами. Email-маркетинг забезпечує постійну комунікацію з клієнтами, мотивуючи їх до повторних бронювань. Участь у публічних заходах та використання PR-інструментів підсилює репутацію компанії, створюючи образ експерта та підвищуючи довіру до бренду. Синергія цих каналів забезпечує комплексний підхід до просування та підвищує конкурентоспроможність Ribas Hotels Group на ринку.</w:t>
      </w:r>
    </w:p>
    <w:p w14:paraId="3D8B870B" w14:textId="77777777" w:rsidR="00D85877" w:rsidRDefault="00D85877" w:rsidP="00BF1FB3">
      <w:pPr>
        <w:spacing w:line="360" w:lineRule="auto"/>
        <w:ind w:firstLine="709"/>
        <w:contextualSpacing/>
        <w:rPr>
          <w:lang w:eastAsia="en-US"/>
        </w:rPr>
      </w:pPr>
    </w:p>
    <w:p w14:paraId="7F518867" w14:textId="2B25408B" w:rsidR="00344A1F" w:rsidRDefault="00344A1F" w:rsidP="00012063">
      <w:pPr>
        <w:spacing w:line="360" w:lineRule="auto"/>
        <w:ind w:firstLine="709"/>
        <w:contextualSpacing/>
        <w:rPr>
          <w:lang w:eastAsia="en-US"/>
        </w:rPr>
      </w:pPr>
      <w:r>
        <w:rPr>
          <w:lang w:eastAsia="en-US"/>
        </w:rPr>
        <w:t xml:space="preserve">Таблиця </w:t>
      </w:r>
      <w:r w:rsidR="00FD122F">
        <w:rPr>
          <w:lang w:eastAsia="en-US"/>
        </w:rPr>
        <w:t>2.1</w:t>
      </w:r>
      <w:r w:rsidR="00226871">
        <w:rPr>
          <w:lang w:eastAsia="en-US"/>
        </w:rPr>
        <w:t>6</w:t>
      </w:r>
      <w:r w:rsidR="00012063">
        <w:rPr>
          <w:lang w:eastAsia="en-US"/>
        </w:rPr>
        <w:t xml:space="preserve"> </w:t>
      </w:r>
      <w:r w:rsidR="00DA5A5C" w:rsidRPr="00DA5A5C">
        <w:rPr>
          <w:lang w:eastAsia="en-US"/>
        </w:rPr>
        <w:t>–</w:t>
      </w:r>
      <w:r w:rsidR="00012063">
        <w:rPr>
          <w:lang w:eastAsia="en-US"/>
        </w:rPr>
        <w:t xml:space="preserve"> </w:t>
      </w:r>
      <w:r w:rsidRPr="00344A1F">
        <w:rPr>
          <w:lang w:eastAsia="en-US"/>
        </w:rPr>
        <w:t>Методи просування компанії</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
        <w:gridCol w:w="2958"/>
        <w:gridCol w:w="1972"/>
        <w:gridCol w:w="1941"/>
        <w:gridCol w:w="1673"/>
      </w:tblGrid>
      <w:tr w:rsidR="00FD122F" w:rsidRPr="00344A1F" w14:paraId="4057E7A4" w14:textId="77777777" w:rsidTr="00F11E76">
        <w:trPr>
          <w:trHeight w:val="300"/>
        </w:trPr>
        <w:tc>
          <w:tcPr>
            <w:tcW w:w="1516" w:type="dxa"/>
            <w:shd w:val="clear" w:color="auto" w:fill="auto"/>
            <w:noWrap/>
            <w:hideMark/>
          </w:tcPr>
          <w:p w14:paraId="75EAD3B9"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Метод просування</w:t>
            </w:r>
          </w:p>
        </w:tc>
        <w:tc>
          <w:tcPr>
            <w:tcW w:w="2958" w:type="dxa"/>
            <w:shd w:val="clear" w:color="auto" w:fill="auto"/>
            <w:noWrap/>
            <w:hideMark/>
          </w:tcPr>
          <w:p w14:paraId="4CC9473C"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Опис методу</w:t>
            </w:r>
          </w:p>
        </w:tc>
        <w:tc>
          <w:tcPr>
            <w:tcW w:w="1972" w:type="dxa"/>
            <w:shd w:val="clear" w:color="auto" w:fill="auto"/>
            <w:noWrap/>
            <w:hideMark/>
          </w:tcPr>
          <w:p w14:paraId="60BE9958"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Переваги</w:t>
            </w:r>
          </w:p>
        </w:tc>
        <w:tc>
          <w:tcPr>
            <w:tcW w:w="1941" w:type="dxa"/>
            <w:shd w:val="clear" w:color="auto" w:fill="auto"/>
            <w:noWrap/>
            <w:hideMark/>
          </w:tcPr>
          <w:p w14:paraId="0B0DA8ED"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Недоліки</w:t>
            </w:r>
          </w:p>
        </w:tc>
        <w:tc>
          <w:tcPr>
            <w:tcW w:w="1673" w:type="dxa"/>
            <w:shd w:val="clear" w:color="auto" w:fill="auto"/>
            <w:noWrap/>
            <w:hideMark/>
          </w:tcPr>
          <w:p w14:paraId="26164B6A"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Ефективність (оцінка)</w:t>
            </w:r>
          </w:p>
        </w:tc>
      </w:tr>
      <w:tr w:rsidR="00FD122F" w:rsidRPr="00344A1F" w14:paraId="7F8E7B50" w14:textId="77777777" w:rsidTr="00F11E76">
        <w:trPr>
          <w:trHeight w:val="300"/>
        </w:trPr>
        <w:tc>
          <w:tcPr>
            <w:tcW w:w="1516" w:type="dxa"/>
            <w:shd w:val="clear" w:color="auto" w:fill="auto"/>
            <w:noWrap/>
            <w:vAlign w:val="bottom"/>
            <w:hideMark/>
          </w:tcPr>
          <w:p w14:paraId="075E5905"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Соціальні мережі</w:t>
            </w:r>
          </w:p>
        </w:tc>
        <w:tc>
          <w:tcPr>
            <w:tcW w:w="2958" w:type="dxa"/>
            <w:shd w:val="clear" w:color="auto" w:fill="auto"/>
            <w:noWrap/>
            <w:vAlign w:val="bottom"/>
            <w:hideMark/>
          </w:tcPr>
          <w:p w14:paraId="4989D182"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Використання Facebook, Instagram тощо</w:t>
            </w:r>
          </w:p>
        </w:tc>
        <w:tc>
          <w:tcPr>
            <w:tcW w:w="1972" w:type="dxa"/>
            <w:shd w:val="clear" w:color="auto" w:fill="auto"/>
            <w:noWrap/>
            <w:vAlign w:val="bottom"/>
            <w:hideMark/>
          </w:tcPr>
          <w:p w14:paraId="47374703"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Висока охоплюваність</w:t>
            </w:r>
          </w:p>
        </w:tc>
        <w:tc>
          <w:tcPr>
            <w:tcW w:w="1941" w:type="dxa"/>
            <w:shd w:val="clear" w:color="auto" w:fill="auto"/>
            <w:noWrap/>
            <w:vAlign w:val="bottom"/>
            <w:hideMark/>
          </w:tcPr>
          <w:p w14:paraId="2EAC0F50"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Залежність від алгоритмів</w:t>
            </w:r>
          </w:p>
        </w:tc>
        <w:tc>
          <w:tcPr>
            <w:tcW w:w="1673" w:type="dxa"/>
            <w:shd w:val="clear" w:color="auto" w:fill="auto"/>
            <w:noWrap/>
            <w:vAlign w:val="bottom"/>
            <w:hideMark/>
          </w:tcPr>
          <w:p w14:paraId="19D44602" w14:textId="77777777" w:rsidR="00344A1F" w:rsidRPr="00344A1F" w:rsidRDefault="00344A1F" w:rsidP="008B2852">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9</w:t>
            </w:r>
          </w:p>
        </w:tc>
      </w:tr>
      <w:tr w:rsidR="00FD122F" w:rsidRPr="00344A1F" w14:paraId="351A3DB9" w14:textId="77777777" w:rsidTr="00F11E76">
        <w:trPr>
          <w:trHeight w:val="300"/>
        </w:trPr>
        <w:tc>
          <w:tcPr>
            <w:tcW w:w="1516" w:type="dxa"/>
            <w:shd w:val="clear" w:color="auto" w:fill="auto"/>
            <w:noWrap/>
            <w:vAlign w:val="bottom"/>
            <w:hideMark/>
          </w:tcPr>
          <w:p w14:paraId="181D9BEF"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SEO-оптимізація</w:t>
            </w:r>
          </w:p>
        </w:tc>
        <w:tc>
          <w:tcPr>
            <w:tcW w:w="2958" w:type="dxa"/>
            <w:shd w:val="clear" w:color="auto" w:fill="auto"/>
            <w:noWrap/>
            <w:vAlign w:val="bottom"/>
            <w:hideMark/>
          </w:tcPr>
          <w:p w14:paraId="42F3DAA5"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Робота з пошуковими системами</w:t>
            </w:r>
          </w:p>
        </w:tc>
        <w:tc>
          <w:tcPr>
            <w:tcW w:w="1972" w:type="dxa"/>
            <w:shd w:val="clear" w:color="auto" w:fill="auto"/>
            <w:noWrap/>
            <w:vAlign w:val="bottom"/>
            <w:hideMark/>
          </w:tcPr>
          <w:p w14:paraId="2017B5F9"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Довгостроковий результат</w:t>
            </w:r>
          </w:p>
        </w:tc>
        <w:tc>
          <w:tcPr>
            <w:tcW w:w="1941" w:type="dxa"/>
            <w:shd w:val="clear" w:color="auto" w:fill="auto"/>
            <w:noWrap/>
            <w:vAlign w:val="bottom"/>
            <w:hideMark/>
          </w:tcPr>
          <w:p w14:paraId="48ACD69E"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Потребує часу</w:t>
            </w:r>
          </w:p>
        </w:tc>
        <w:tc>
          <w:tcPr>
            <w:tcW w:w="1673" w:type="dxa"/>
            <w:shd w:val="clear" w:color="auto" w:fill="auto"/>
            <w:noWrap/>
            <w:vAlign w:val="bottom"/>
            <w:hideMark/>
          </w:tcPr>
          <w:p w14:paraId="29B237FA" w14:textId="77777777" w:rsidR="00344A1F" w:rsidRPr="00344A1F" w:rsidRDefault="00344A1F" w:rsidP="008B2852">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8</w:t>
            </w:r>
          </w:p>
        </w:tc>
      </w:tr>
      <w:tr w:rsidR="00FD122F" w:rsidRPr="00344A1F" w14:paraId="46971F05" w14:textId="77777777" w:rsidTr="00F11E76">
        <w:trPr>
          <w:trHeight w:val="300"/>
        </w:trPr>
        <w:tc>
          <w:tcPr>
            <w:tcW w:w="1516" w:type="dxa"/>
            <w:shd w:val="clear" w:color="auto" w:fill="auto"/>
            <w:noWrap/>
            <w:vAlign w:val="bottom"/>
            <w:hideMark/>
          </w:tcPr>
          <w:p w14:paraId="4ABEBC1F"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Контекстна реклама</w:t>
            </w:r>
          </w:p>
        </w:tc>
        <w:tc>
          <w:tcPr>
            <w:tcW w:w="2958" w:type="dxa"/>
            <w:shd w:val="clear" w:color="auto" w:fill="auto"/>
            <w:noWrap/>
            <w:vAlign w:val="bottom"/>
            <w:hideMark/>
          </w:tcPr>
          <w:p w14:paraId="1243C9E8"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Google Ads, банери</w:t>
            </w:r>
          </w:p>
        </w:tc>
        <w:tc>
          <w:tcPr>
            <w:tcW w:w="1972" w:type="dxa"/>
            <w:shd w:val="clear" w:color="auto" w:fill="auto"/>
            <w:noWrap/>
            <w:vAlign w:val="bottom"/>
            <w:hideMark/>
          </w:tcPr>
          <w:p w14:paraId="4DA57830"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Швидкі результати</w:t>
            </w:r>
          </w:p>
        </w:tc>
        <w:tc>
          <w:tcPr>
            <w:tcW w:w="1941" w:type="dxa"/>
            <w:shd w:val="clear" w:color="auto" w:fill="auto"/>
            <w:noWrap/>
            <w:vAlign w:val="bottom"/>
            <w:hideMark/>
          </w:tcPr>
          <w:p w14:paraId="60009809"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Висока вартість</w:t>
            </w:r>
          </w:p>
        </w:tc>
        <w:tc>
          <w:tcPr>
            <w:tcW w:w="1673" w:type="dxa"/>
            <w:shd w:val="clear" w:color="auto" w:fill="auto"/>
            <w:noWrap/>
            <w:vAlign w:val="bottom"/>
            <w:hideMark/>
          </w:tcPr>
          <w:p w14:paraId="11D57FDE" w14:textId="77777777" w:rsidR="00344A1F" w:rsidRPr="00344A1F" w:rsidRDefault="00344A1F" w:rsidP="008B2852">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7</w:t>
            </w:r>
          </w:p>
        </w:tc>
      </w:tr>
    </w:tbl>
    <w:p w14:paraId="2CC896FA" w14:textId="77777777"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3EA7D665" w14:textId="77777777" w:rsidR="00DA5A5C" w:rsidRDefault="00DA5A5C" w:rsidP="00FD122F">
      <w:pPr>
        <w:spacing w:line="360" w:lineRule="auto"/>
        <w:ind w:firstLine="709"/>
        <w:contextualSpacing/>
        <w:rPr>
          <w:lang w:eastAsia="en-US"/>
        </w:rPr>
      </w:pPr>
    </w:p>
    <w:p w14:paraId="14ACFB51" w14:textId="2654B077" w:rsidR="00FD122F" w:rsidRDefault="00FD122F" w:rsidP="00FD122F">
      <w:pPr>
        <w:spacing w:line="360" w:lineRule="auto"/>
        <w:ind w:firstLine="709"/>
        <w:contextualSpacing/>
        <w:rPr>
          <w:lang w:eastAsia="en-US"/>
        </w:rPr>
      </w:pPr>
      <w:r>
        <w:rPr>
          <w:lang w:eastAsia="en-US"/>
        </w:rPr>
        <w:t xml:space="preserve">Аналіз методів просування компанії демонструє, що кожен із них має свої унікальні переваги та недоліки. Соціальні мережі забезпечують високу охоплюваність аудиторії та дозволяють швидко залучати клієнтів, але їх ефективність залежить від алгоритмів платформ. SEO-оптимізація є стратегічно вигідною для довгострокового зростання, проте вимагає значного часу для досягнення результатів. Контекстна реклама дозволяє отримати швидкий ефект, </w:t>
      </w:r>
      <w:r>
        <w:rPr>
          <w:lang w:eastAsia="en-US"/>
        </w:rPr>
        <w:lastRenderedPageBreak/>
        <w:t>але її висока вартість може обмежувати використання</w:t>
      </w:r>
      <w:r w:rsidR="00E551FD" w:rsidRPr="00E551FD">
        <w:rPr>
          <w:lang w:val="ru-RU" w:eastAsia="en-US"/>
        </w:rPr>
        <w:t xml:space="preserve"> [46, </w:t>
      </w:r>
      <w:r w:rsidR="00E551FD">
        <w:rPr>
          <w:lang w:val="en-US" w:eastAsia="en-US"/>
        </w:rPr>
        <w:t>c</w:t>
      </w:r>
      <w:r w:rsidR="00E551FD" w:rsidRPr="00E551FD">
        <w:rPr>
          <w:lang w:val="ru-RU" w:eastAsia="en-US"/>
        </w:rPr>
        <w:t>. 103]</w:t>
      </w:r>
      <w:r>
        <w:rPr>
          <w:lang w:eastAsia="en-US"/>
        </w:rPr>
        <w:t>. Найбільш ефективним методом у представленій таблиці є соціальні мережі (оцінка 9), проте досягнення максимального результату потребує комплексного підходу із поєднанням різних методів просування.</w:t>
      </w:r>
    </w:p>
    <w:p w14:paraId="1A028F30" w14:textId="77777777" w:rsidR="00D85877" w:rsidRDefault="00D85877" w:rsidP="00FD122F">
      <w:pPr>
        <w:spacing w:line="360" w:lineRule="auto"/>
        <w:ind w:firstLine="709"/>
        <w:contextualSpacing/>
        <w:rPr>
          <w:lang w:eastAsia="en-US"/>
        </w:rPr>
      </w:pPr>
    </w:p>
    <w:p w14:paraId="4B320DC5" w14:textId="77777777" w:rsidR="00344A1F" w:rsidRDefault="00344A1F" w:rsidP="00012063">
      <w:pPr>
        <w:spacing w:line="360" w:lineRule="auto"/>
        <w:ind w:firstLine="709"/>
        <w:contextualSpacing/>
        <w:rPr>
          <w:lang w:eastAsia="en-US"/>
        </w:rPr>
      </w:pPr>
      <w:r>
        <w:rPr>
          <w:lang w:eastAsia="en-US"/>
        </w:rPr>
        <w:t>Таблиця</w:t>
      </w:r>
      <w:r w:rsidR="00FD122F">
        <w:rPr>
          <w:lang w:eastAsia="en-US"/>
        </w:rPr>
        <w:t xml:space="preserve"> 2.1</w:t>
      </w:r>
      <w:r w:rsidR="00226871">
        <w:rPr>
          <w:lang w:eastAsia="en-US"/>
        </w:rPr>
        <w:t>7</w:t>
      </w:r>
      <w:r w:rsidR="00012063">
        <w:rPr>
          <w:lang w:eastAsia="en-US"/>
        </w:rPr>
        <w:t xml:space="preserve"> </w:t>
      </w:r>
      <w:r w:rsidR="00E551FD">
        <w:rPr>
          <w:lang w:eastAsia="en-US"/>
        </w:rPr>
        <w:t>–</w:t>
      </w:r>
      <w:r w:rsidR="00012063">
        <w:rPr>
          <w:lang w:eastAsia="en-US"/>
        </w:rPr>
        <w:t xml:space="preserve"> </w:t>
      </w:r>
      <w:r w:rsidRPr="00344A1F">
        <w:rPr>
          <w:lang w:eastAsia="en-US"/>
        </w:rPr>
        <w:t>Технології просування</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426"/>
        <w:gridCol w:w="2472"/>
        <w:gridCol w:w="1899"/>
      </w:tblGrid>
      <w:tr w:rsidR="00FD122F" w:rsidRPr="00344A1F" w14:paraId="12F760FC" w14:textId="77777777" w:rsidTr="00012063">
        <w:trPr>
          <w:trHeight w:val="300"/>
        </w:trPr>
        <w:tc>
          <w:tcPr>
            <w:tcW w:w="3114" w:type="dxa"/>
            <w:shd w:val="clear" w:color="auto" w:fill="auto"/>
            <w:noWrap/>
            <w:hideMark/>
          </w:tcPr>
          <w:p w14:paraId="5A471302"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Технологія</w:t>
            </w:r>
          </w:p>
        </w:tc>
        <w:tc>
          <w:tcPr>
            <w:tcW w:w="2426" w:type="dxa"/>
            <w:shd w:val="clear" w:color="auto" w:fill="auto"/>
            <w:noWrap/>
            <w:hideMark/>
          </w:tcPr>
          <w:p w14:paraId="73B128C3"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Інструменти/Сервіси</w:t>
            </w:r>
          </w:p>
        </w:tc>
        <w:tc>
          <w:tcPr>
            <w:tcW w:w="2472" w:type="dxa"/>
            <w:shd w:val="clear" w:color="auto" w:fill="auto"/>
            <w:noWrap/>
            <w:hideMark/>
          </w:tcPr>
          <w:p w14:paraId="6E75B666"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Сфери використання</w:t>
            </w:r>
          </w:p>
        </w:tc>
        <w:tc>
          <w:tcPr>
            <w:tcW w:w="1899" w:type="dxa"/>
            <w:shd w:val="clear" w:color="auto" w:fill="auto"/>
            <w:noWrap/>
            <w:hideMark/>
          </w:tcPr>
          <w:p w14:paraId="34E3671C" w14:textId="77777777" w:rsidR="00344A1F" w:rsidRPr="00344A1F" w:rsidRDefault="00344A1F" w:rsidP="00344A1F">
            <w:pPr>
              <w:widowControl/>
              <w:autoSpaceDE/>
              <w:autoSpaceDN/>
              <w:adjustRightInd/>
              <w:jc w:val="center"/>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Результат/Мета</w:t>
            </w:r>
          </w:p>
        </w:tc>
      </w:tr>
      <w:tr w:rsidR="00FD122F" w:rsidRPr="00344A1F" w14:paraId="2974805D" w14:textId="77777777" w:rsidTr="00012063">
        <w:trPr>
          <w:trHeight w:val="300"/>
        </w:trPr>
        <w:tc>
          <w:tcPr>
            <w:tcW w:w="3114" w:type="dxa"/>
            <w:shd w:val="clear" w:color="auto" w:fill="auto"/>
            <w:noWrap/>
            <w:vAlign w:val="bottom"/>
            <w:hideMark/>
          </w:tcPr>
          <w:p w14:paraId="375065C9"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CRM-системи</w:t>
            </w:r>
          </w:p>
        </w:tc>
        <w:tc>
          <w:tcPr>
            <w:tcW w:w="2426" w:type="dxa"/>
            <w:shd w:val="clear" w:color="auto" w:fill="auto"/>
            <w:noWrap/>
            <w:vAlign w:val="bottom"/>
            <w:hideMark/>
          </w:tcPr>
          <w:p w14:paraId="225D9960"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Bitrix24, AmoCRM</w:t>
            </w:r>
          </w:p>
        </w:tc>
        <w:tc>
          <w:tcPr>
            <w:tcW w:w="2472" w:type="dxa"/>
            <w:shd w:val="clear" w:color="auto" w:fill="auto"/>
            <w:noWrap/>
            <w:vAlign w:val="bottom"/>
            <w:hideMark/>
          </w:tcPr>
          <w:p w14:paraId="7BD1CB0B"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Управління клієнтською базою</w:t>
            </w:r>
          </w:p>
        </w:tc>
        <w:tc>
          <w:tcPr>
            <w:tcW w:w="1899" w:type="dxa"/>
            <w:shd w:val="clear" w:color="auto" w:fill="auto"/>
            <w:noWrap/>
            <w:vAlign w:val="bottom"/>
            <w:hideMark/>
          </w:tcPr>
          <w:p w14:paraId="3A6756AA"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Підвищення лояльності</w:t>
            </w:r>
          </w:p>
        </w:tc>
      </w:tr>
      <w:tr w:rsidR="00FD122F" w:rsidRPr="00344A1F" w14:paraId="0A9A4902" w14:textId="77777777" w:rsidTr="00012063">
        <w:trPr>
          <w:trHeight w:val="300"/>
        </w:trPr>
        <w:tc>
          <w:tcPr>
            <w:tcW w:w="3114" w:type="dxa"/>
            <w:shd w:val="clear" w:color="auto" w:fill="auto"/>
            <w:noWrap/>
            <w:vAlign w:val="bottom"/>
            <w:hideMark/>
          </w:tcPr>
          <w:p w14:paraId="756D49FF"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Маркетинг у соціальних мережах (SMM)</w:t>
            </w:r>
          </w:p>
        </w:tc>
        <w:tc>
          <w:tcPr>
            <w:tcW w:w="2426" w:type="dxa"/>
            <w:shd w:val="clear" w:color="auto" w:fill="auto"/>
            <w:noWrap/>
            <w:vAlign w:val="bottom"/>
            <w:hideMark/>
          </w:tcPr>
          <w:p w14:paraId="7CBCB026"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Meta Ads Manager, Buffer</w:t>
            </w:r>
          </w:p>
        </w:tc>
        <w:tc>
          <w:tcPr>
            <w:tcW w:w="2472" w:type="dxa"/>
            <w:shd w:val="clear" w:color="auto" w:fill="auto"/>
            <w:noWrap/>
            <w:vAlign w:val="bottom"/>
            <w:hideMark/>
          </w:tcPr>
          <w:p w14:paraId="6DBE8D06"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Залучення нових клієнтів</w:t>
            </w:r>
          </w:p>
        </w:tc>
        <w:tc>
          <w:tcPr>
            <w:tcW w:w="1899" w:type="dxa"/>
            <w:shd w:val="clear" w:color="auto" w:fill="auto"/>
            <w:noWrap/>
            <w:vAlign w:val="bottom"/>
            <w:hideMark/>
          </w:tcPr>
          <w:p w14:paraId="42351CAF"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Зростання охоплення</w:t>
            </w:r>
          </w:p>
        </w:tc>
      </w:tr>
      <w:tr w:rsidR="00FD122F" w:rsidRPr="00344A1F" w14:paraId="2BE7F63D" w14:textId="77777777" w:rsidTr="00012063">
        <w:trPr>
          <w:trHeight w:val="300"/>
        </w:trPr>
        <w:tc>
          <w:tcPr>
            <w:tcW w:w="3114" w:type="dxa"/>
            <w:shd w:val="clear" w:color="auto" w:fill="auto"/>
            <w:noWrap/>
            <w:vAlign w:val="bottom"/>
            <w:hideMark/>
          </w:tcPr>
          <w:p w14:paraId="5BEF86A0"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E-mail маркетинг</w:t>
            </w:r>
          </w:p>
        </w:tc>
        <w:tc>
          <w:tcPr>
            <w:tcW w:w="2426" w:type="dxa"/>
            <w:shd w:val="clear" w:color="auto" w:fill="auto"/>
            <w:noWrap/>
            <w:vAlign w:val="bottom"/>
            <w:hideMark/>
          </w:tcPr>
          <w:p w14:paraId="0F0C8B1C"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MailChimp, Unisender</w:t>
            </w:r>
          </w:p>
        </w:tc>
        <w:tc>
          <w:tcPr>
            <w:tcW w:w="2472" w:type="dxa"/>
            <w:shd w:val="clear" w:color="auto" w:fill="auto"/>
            <w:noWrap/>
            <w:vAlign w:val="bottom"/>
            <w:hideMark/>
          </w:tcPr>
          <w:p w14:paraId="6F41629F"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Персоналізована реклама</w:t>
            </w:r>
          </w:p>
        </w:tc>
        <w:tc>
          <w:tcPr>
            <w:tcW w:w="1899" w:type="dxa"/>
            <w:shd w:val="clear" w:color="auto" w:fill="auto"/>
            <w:noWrap/>
            <w:vAlign w:val="bottom"/>
            <w:hideMark/>
          </w:tcPr>
          <w:p w14:paraId="3A716978" w14:textId="77777777" w:rsidR="00344A1F" w:rsidRPr="00344A1F" w:rsidRDefault="00344A1F" w:rsidP="00344A1F">
            <w:pPr>
              <w:widowControl/>
              <w:autoSpaceDE/>
              <w:autoSpaceDN/>
              <w:adjustRightInd/>
              <w:jc w:val="left"/>
              <w:rPr>
                <w:rFonts w:eastAsia="Times New Roman"/>
                <w:color w:val="000000"/>
                <w:kern w:val="0"/>
                <w:sz w:val="24"/>
                <w:szCs w:val="24"/>
                <w:lang w:eastAsia="ru-RU"/>
                <w14:ligatures w14:val="none"/>
              </w:rPr>
            </w:pPr>
            <w:r w:rsidRPr="00344A1F">
              <w:rPr>
                <w:rFonts w:eastAsia="Times New Roman" w:hint="cs"/>
                <w:color w:val="000000"/>
                <w:kern w:val="0"/>
                <w:sz w:val="24"/>
                <w:szCs w:val="24"/>
                <w:lang w:eastAsia="ru-RU"/>
                <w14:ligatures w14:val="none"/>
              </w:rPr>
              <w:t>Збільшення конверсій</w:t>
            </w:r>
          </w:p>
        </w:tc>
      </w:tr>
    </w:tbl>
    <w:p w14:paraId="6F3BE2A0" w14:textId="77777777"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486F0A8E" w14:textId="77777777" w:rsidR="008B2852" w:rsidRDefault="008B2852" w:rsidP="00FD122F">
      <w:pPr>
        <w:spacing w:line="360" w:lineRule="auto"/>
        <w:ind w:firstLine="709"/>
        <w:contextualSpacing/>
        <w:rPr>
          <w:lang w:eastAsia="en-US"/>
        </w:rPr>
      </w:pPr>
    </w:p>
    <w:p w14:paraId="7745F725" w14:textId="60020462" w:rsidR="00344A1F" w:rsidRDefault="00FD122F" w:rsidP="00FD122F">
      <w:pPr>
        <w:spacing w:line="360" w:lineRule="auto"/>
        <w:ind w:firstLine="709"/>
        <w:contextualSpacing/>
        <w:rPr>
          <w:lang w:eastAsia="en-US"/>
        </w:rPr>
      </w:pPr>
      <w:r>
        <w:rPr>
          <w:lang w:eastAsia="en-US"/>
        </w:rPr>
        <w:t>Таблиця демонструє ефективні технології просування, які використовуються для досягнення різноманітних маркетингових цілей. CRM-системи, такі як Bitrix24 та AmoCRM, забезпечують ефективне управління клієнтською базою, сприяючи підвищенню лояльності клієнтів. Маркетинг у соціальних мережах із використанням інструментів, як-от Meta Ads Manager та Buffer, дозволяє залучати нову аудиторію та збільшувати охоплення. E-mail маркетинг через сервіси MailChimp і Unisender допомагає персоналізувати рекламні кампанії, що сприяє підвищенню конверсій. Разом ці технології створюють комплексний підхід до просування, спрямований на ефективну взаємодію з цільовою аудиторією та досягнення стратегічних бізнес-цілей.</w:t>
      </w:r>
    </w:p>
    <w:p w14:paraId="52274C7D" w14:textId="67720B2F" w:rsidR="00F11E76" w:rsidRDefault="00F11E76" w:rsidP="00F11E76">
      <w:pPr>
        <w:spacing w:line="360" w:lineRule="auto"/>
        <w:ind w:firstLine="709"/>
        <w:contextualSpacing/>
        <w:rPr>
          <w:lang w:eastAsia="en-US"/>
        </w:rPr>
      </w:pPr>
      <w:r w:rsidRPr="00BF1FB3">
        <w:rPr>
          <w:lang w:eastAsia="en-US"/>
        </w:rPr>
        <w:t xml:space="preserve">Аналіз ефективності маркетингових каналів RIBAS HOTELS GROUP демонструє позитивну динаміку у більшості напрямків. Найбільшою аудиторією серед соціальних мереж вирізняється YouTube (6465 підписників), що свідчить про високий потенціал відеоконтенту для просування бренду. Веб-сайт компанії також демонструє стабільне зростання, із середньою кількістю 100 000 відвідувачів на місяць, що на 20% більше, ніж минулого року.  </w:t>
      </w:r>
    </w:p>
    <w:p w14:paraId="1D23FC0B" w14:textId="77777777" w:rsidR="00D85877" w:rsidRDefault="00D85877" w:rsidP="00F11E76">
      <w:pPr>
        <w:spacing w:line="360" w:lineRule="auto"/>
        <w:ind w:firstLine="709"/>
        <w:contextualSpacing/>
        <w:rPr>
          <w:lang w:eastAsia="en-US"/>
        </w:rPr>
      </w:pPr>
    </w:p>
    <w:p w14:paraId="48AE2F9A" w14:textId="77777777" w:rsidR="00BF1FB3" w:rsidRDefault="00BF1FB3" w:rsidP="00012063">
      <w:pPr>
        <w:spacing w:line="360" w:lineRule="auto"/>
        <w:ind w:firstLine="709"/>
        <w:contextualSpacing/>
        <w:rPr>
          <w:lang w:eastAsia="en-US"/>
        </w:rPr>
      </w:pPr>
      <w:r>
        <w:rPr>
          <w:lang w:eastAsia="en-US"/>
        </w:rPr>
        <w:lastRenderedPageBreak/>
        <w:t>Таблиця 2.1</w:t>
      </w:r>
      <w:r w:rsidR="00226871">
        <w:rPr>
          <w:lang w:eastAsia="en-US"/>
        </w:rPr>
        <w:t>8</w:t>
      </w:r>
      <w:r w:rsidR="00012063">
        <w:rPr>
          <w:lang w:eastAsia="en-US"/>
        </w:rPr>
        <w:t xml:space="preserve"> </w:t>
      </w:r>
      <w:r w:rsidR="00E551FD">
        <w:rPr>
          <w:lang w:eastAsia="en-US"/>
        </w:rPr>
        <w:t>–</w:t>
      </w:r>
      <w:r w:rsidR="00012063">
        <w:rPr>
          <w:lang w:eastAsia="en-US"/>
        </w:rPr>
        <w:t xml:space="preserve"> </w:t>
      </w:r>
      <w:r w:rsidRPr="00BF1FB3">
        <w:rPr>
          <w:lang w:eastAsia="en-US"/>
        </w:rPr>
        <w:t xml:space="preserve">Оцінка ефективності </w:t>
      </w:r>
      <w:r w:rsidR="00012063">
        <w:rPr>
          <w:lang w:eastAsia="en-US"/>
        </w:rPr>
        <w:t>політики просування</w:t>
      </w:r>
      <w:r w:rsidRPr="00BF1FB3">
        <w:rPr>
          <w:lang w:eastAsia="en-US"/>
        </w:rPr>
        <w:t xml:space="preserve"> RIBAS HOTELS GROUP</w:t>
      </w:r>
    </w:p>
    <w:tbl>
      <w:tblPr>
        <w:tblW w:w="9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0"/>
        <w:gridCol w:w="3125"/>
        <w:gridCol w:w="1303"/>
        <w:gridCol w:w="3661"/>
      </w:tblGrid>
      <w:tr w:rsidR="00BF1FB3" w:rsidRPr="00BF1FB3" w14:paraId="1380CD51" w14:textId="77777777" w:rsidTr="00D85877">
        <w:trPr>
          <w:trHeight w:val="300"/>
        </w:trPr>
        <w:tc>
          <w:tcPr>
            <w:tcW w:w="1830" w:type="dxa"/>
            <w:shd w:val="clear" w:color="auto" w:fill="auto"/>
            <w:noWrap/>
            <w:hideMark/>
          </w:tcPr>
          <w:p w14:paraId="5D64F8C4"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Маркетинговий канал</w:t>
            </w:r>
          </w:p>
        </w:tc>
        <w:tc>
          <w:tcPr>
            <w:tcW w:w="3125" w:type="dxa"/>
            <w:shd w:val="clear" w:color="auto" w:fill="auto"/>
            <w:noWrap/>
            <w:hideMark/>
          </w:tcPr>
          <w:p w14:paraId="05A85E88"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Показник ефективності</w:t>
            </w:r>
          </w:p>
        </w:tc>
        <w:tc>
          <w:tcPr>
            <w:tcW w:w="1303" w:type="dxa"/>
            <w:shd w:val="clear" w:color="auto" w:fill="auto"/>
            <w:noWrap/>
            <w:hideMark/>
          </w:tcPr>
          <w:p w14:paraId="273F4D64"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Значення</w:t>
            </w:r>
          </w:p>
        </w:tc>
        <w:tc>
          <w:tcPr>
            <w:tcW w:w="3661" w:type="dxa"/>
            <w:shd w:val="clear" w:color="auto" w:fill="auto"/>
            <w:noWrap/>
            <w:hideMark/>
          </w:tcPr>
          <w:p w14:paraId="4288C1D5"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Примітки</w:t>
            </w:r>
          </w:p>
        </w:tc>
      </w:tr>
      <w:tr w:rsidR="00BF1FB3" w:rsidRPr="00BF1FB3" w14:paraId="1304D486" w14:textId="77777777" w:rsidTr="00D85877">
        <w:trPr>
          <w:trHeight w:val="300"/>
        </w:trPr>
        <w:tc>
          <w:tcPr>
            <w:tcW w:w="1830" w:type="dxa"/>
            <w:shd w:val="clear" w:color="auto" w:fill="auto"/>
            <w:noWrap/>
            <w:hideMark/>
          </w:tcPr>
          <w:p w14:paraId="4F515419"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Соціальні мережі</w:t>
            </w:r>
          </w:p>
        </w:tc>
        <w:tc>
          <w:tcPr>
            <w:tcW w:w="3125" w:type="dxa"/>
            <w:shd w:val="clear" w:color="auto" w:fill="auto"/>
            <w:noWrap/>
            <w:hideMark/>
          </w:tcPr>
          <w:p w14:paraId="7E141B58" w14:textId="77777777" w:rsid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Кількість підписників</w:t>
            </w:r>
            <w:r>
              <w:rPr>
                <w:rFonts w:eastAsia="Times New Roman"/>
                <w:color w:val="000000"/>
                <w:kern w:val="0"/>
                <w:sz w:val="24"/>
                <w:szCs w:val="24"/>
                <w:lang w:eastAsia="ru-RU"/>
                <w14:ligatures w14:val="none"/>
              </w:rPr>
              <w:t>:</w:t>
            </w:r>
          </w:p>
          <w:p w14:paraId="6469FE1F" w14:textId="77777777" w:rsid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color w:val="000000"/>
                <w:kern w:val="0"/>
                <w:sz w:val="24"/>
                <w:szCs w:val="24"/>
                <w:lang w:eastAsia="ru-RU"/>
                <w14:ligatures w14:val="none"/>
              </w:rPr>
              <w:t>-</w:t>
            </w:r>
            <w:r>
              <w:rPr>
                <w:rFonts w:eastAsia="Times New Roman"/>
                <w:color w:val="000000"/>
                <w:kern w:val="0"/>
                <w:sz w:val="24"/>
                <w:szCs w:val="24"/>
                <w:lang w:eastAsia="ru-RU"/>
                <w14:ligatures w14:val="none"/>
              </w:rPr>
              <w:t xml:space="preserve"> Instagram</w:t>
            </w:r>
          </w:p>
          <w:p w14:paraId="5146CE8A" w14:textId="77777777" w:rsidR="00BF1FB3" w:rsidRP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 Facebook</w:t>
            </w:r>
          </w:p>
          <w:p w14:paraId="246E77D3" w14:textId="77777777" w:rsid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 Telegram</w:t>
            </w:r>
          </w:p>
          <w:p w14:paraId="3CF79E83" w14:textId="77777777" w:rsidR="00BF1FB3" w:rsidRP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-Youtube</w:t>
            </w:r>
          </w:p>
        </w:tc>
        <w:tc>
          <w:tcPr>
            <w:tcW w:w="1303" w:type="dxa"/>
            <w:shd w:val="clear" w:color="auto" w:fill="auto"/>
            <w:noWrap/>
            <w:hideMark/>
          </w:tcPr>
          <w:p w14:paraId="0288DEA9" w14:textId="77777777" w:rsidR="00BF1FB3" w:rsidRDefault="00BF1FB3" w:rsidP="00BF1FB3">
            <w:pPr>
              <w:widowControl/>
              <w:autoSpaceDE/>
              <w:autoSpaceDN/>
              <w:adjustRightInd/>
              <w:jc w:val="left"/>
              <w:rPr>
                <w:rFonts w:eastAsia="Times New Roman"/>
                <w:color w:val="000000"/>
                <w:kern w:val="0"/>
                <w:sz w:val="24"/>
                <w:szCs w:val="24"/>
                <w:lang w:eastAsia="ru-RU"/>
                <w14:ligatures w14:val="none"/>
              </w:rPr>
            </w:pPr>
          </w:p>
          <w:p w14:paraId="57D2AF6B" w14:textId="77777777" w:rsid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sidRPr="00BF1FB3">
              <w:rPr>
                <w:rFonts w:eastAsia="Times New Roman"/>
                <w:color w:val="000000"/>
                <w:kern w:val="0"/>
                <w:sz w:val="24"/>
                <w:szCs w:val="24"/>
                <w:lang w:val="en-US" w:eastAsia="ru-RU"/>
                <w14:ligatures w14:val="none"/>
              </w:rPr>
              <w:t>-</w:t>
            </w:r>
            <w:r>
              <w:rPr>
                <w:rFonts w:eastAsia="Times New Roman"/>
                <w:color w:val="000000"/>
                <w:kern w:val="0"/>
                <w:sz w:val="24"/>
                <w:szCs w:val="24"/>
                <w:lang w:val="en-US" w:eastAsia="ru-RU"/>
                <w14:ligatures w14:val="none"/>
              </w:rPr>
              <w:t xml:space="preserve"> </w:t>
            </w:r>
            <w:r w:rsidRPr="00BF1FB3">
              <w:rPr>
                <w:rFonts w:eastAsia="Times New Roman"/>
                <w:color w:val="000000"/>
                <w:kern w:val="0"/>
                <w:sz w:val="24"/>
                <w:szCs w:val="24"/>
                <w:lang w:val="en-US" w:eastAsia="ru-RU"/>
                <w14:ligatures w14:val="none"/>
              </w:rPr>
              <w:t>3</w:t>
            </w:r>
            <w:r>
              <w:rPr>
                <w:rFonts w:eastAsia="Times New Roman"/>
                <w:color w:val="000000"/>
                <w:kern w:val="0"/>
                <w:sz w:val="24"/>
                <w:szCs w:val="24"/>
                <w:lang w:val="en-US" w:eastAsia="ru-RU"/>
                <w14:ligatures w14:val="none"/>
              </w:rPr>
              <w:t>690</w:t>
            </w:r>
          </w:p>
          <w:p w14:paraId="48A0744A" w14:textId="77777777" w:rsid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- 3165</w:t>
            </w:r>
          </w:p>
          <w:p w14:paraId="4E9A1240" w14:textId="77777777" w:rsid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- 2772</w:t>
            </w:r>
          </w:p>
          <w:p w14:paraId="07BAF326" w14:textId="77777777" w:rsidR="00BF1FB3" w:rsidRPr="00BF1FB3" w:rsidRDefault="00BF1FB3" w:rsidP="00BF1FB3">
            <w:pPr>
              <w:widowControl/>
              <w:autoSpaceDE/>
              <w:autoSpaceDN/>
              <w:adjustRightInd/>
              <w:jc w:val="left"/>
              <w:rPr>
                <w:rFonts w:eastAsia="Times New Roman"/>
                <w:color w:val="000000"/>
                <w:kern w:val="0"/>
                <w:sz w:val="24"/>
                <w:szCs w:val="24"/>
                <w:lang w:val="en-US" w:eastAsia="ru-RU"/>
                <w14:ligatures w14:val="none"/>
              </w:rPr>
            </w:pPr>
            <w:r>
              <w:rPr>
                <w:rFonts w:eastAsia="Times New Roman"/>
                <w:color w:val="000000"/>
                <w:kern w:val="0"/>
                <w:sz w:val="24"/>
                <w:szCs w:val="24"/>
                <w:lang w:val="en-US" w:eastAsia="ru-RU"/>
                <w14:ligatures w14:val="none"/>
              </w:rPr>
              <w:t>- 6465</w:t>
            </w:r>
          </w:p>
        </w:tc>
        <w:tc>
          <w:tcPr>
            <w:tcW w:w="3661" w:type="dxa"/>
            <w:shd w:val="clear" w:color="auto" w:fill="auto"/>
            <w:noWrap/>
            <w:hideMark/>
          </w:tcPr>
          <w:p w14:paraId="2A0EC0BD"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Дані станом на 2024 рік</w:t>
            </w:r>
          </w:p>
        </w:tc>
      </w:tr>
      <w:tr w:rsidR="00BF1FB3" w:rsidRPr="00BF1FB3" w14:paraId="55C55C72" w14:textId="77777777" w:rsidTr="00D85877">
        <w:trPr>
          <w:trHeight w:val="300"/>
        </w:trPr>
        <w:tc>
          <w:tcPr>
            <w:tcW w:w="1830" w:type="dxa"/>
            <w:shd w:val="clear" w:color="auto" w:fill="auto"/>
            <w:noWrap/>
            <w:hideMark/>
          </w:tcPr>
          <w:p w14:paraId="3B59E58F"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Веб-сайт</w:t>
            </w:r>
          </w:p>
        </w:tc>
        <w:tc>
          <w:tcPr>
            <w:tcW w:w="3125" w:type="dxa"/>
            <w:shd w:val="clear" w:color="auto" w:fill="auto"/>
            <w:noWrap/>
            <w:hideMark/>
          </w:tcPr>
          <w:p w14:paraId="02C8605E"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Середня кількість відвідувачів на місяць</w:t>
            </w:r>
          </w:p>
        </w:tc>
        <w:tc>
          <w:tcPr>
            <w:tcW w:w="1303" w:type="dxa"/>
            <w:shd w:val="clear" w:color="auto" w:fill="auto"/>
            <w:noWrap/>
            <w:hideMark/>
          </w:tcPr>
          <w:p w14:paraId="5C259937"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100000</w:t>
            </w:r>
          </w:p>
        </w:tc>
        <w:tc>
          <w:tcPr>
            <w:tcW w:w="3661" w:type="dxa"/>
            <w:shd w:val="clear" w:color="auto" w:fill="auto"/>
            <w:noWrap/>
            <w:hideMark/>
          </w:tcPr>
          <w:p w14:paraId="2973AD20"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Зростання на 20% порівняно з попереднім роком</w:t>
            </w:r>
          </w:p>
        </w:tc>
      </w:tr>
      <w:tr w:rsidR="00D85877" w:rsidRPr="00BF1FB3" w14:paraId="401F7293" w14:textId="77777777" w:rsidTr="00D85877">
        <w:trPr>
          <w:trHeight w:val="300"/>
        </w:trPr>
        <w:tc>
          <w:tcPr>
            <w:tcW w:w="1830" w:type="dxa"/>
            <w:shd w:val="clear" w:color="auto" w:fill="auto"/>
            <w:noWrap/>
          </w:tcPr>
          <w:p w14:paraId="411D957D" w14:textId="110B0734"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Партнерські програми</w:t>
            </w:r>
          </w:p>
        </w:tc>
        <w:tc>
          <w:tcPr>
            <w:tcW w:w="3125" w:type="dxa"/>
            <w:shd w:val="clear" w:color="auto" w:fill="auto"/>
            <w:noWrap/>
          </w:tcPr>
          <w:p w14:paraId="26FCBF05" w14:textId="6F2014C1"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Кількість партнерів</w:t>
            </w:r>
          </w:p>
        </w:tc>
        <w:tc>
          <w:tcPr>
            <w:tcW w:w="1303" w:type="dxa"/>
            <w:shd w:val="clear" w:color="auto" w:fill="auto"/>
            <w:noWrap/>
          </w:tcPr>
          <w:p w14:paraId="4938D7CA" w14:textId="3CC9192A"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30</w:t>
            </w:r>
          </w:p>
        </w:tc>
        <w:tc>
          <w:tcPr>
            <w:tcW w:w="3661" w:type="dxa"/>
            <w:shd w:val="clear" w:color="auto" w:fill="auto"/>
            <w:noWrap/>
          </w:tcPr>
          <w:p w14:paraId="24BB4A55" w14:textId="09D72D36"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Включає міжнародних партнерів</w:t>
            </w:r>
          </w:p>
        </w:tc>
      </w:tr>
      <w:tr w:rsidR="00D85877" w:rsidRPr="00BF1FB3" w14:paraId="50B54999" w14:textId="77777777" w:rsidTr="00D85877">
        <w:trPr>
          <w:trHeight w:val="300"/>
        </w:trPr>
        <w:tc>
          <w:tcPr>
            <w:tcW w:w="1830" w:type="dxa"/>
            <w:shd w:val="clear" w:color="auto" w:fill="auto"/>
            <w:noWrap/>
          </w:tcPr>
          <w:p w14:paraId="0F5C6E90" w14:textId="1EEE3900"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Email-маркетинг</w:t>
            </w:r>
          </w:p>
        </w:tc>
        <w:tc>
          <w:tcPr>
            <w:tcW w:w="3125" w:type="dxa"/>
            <w:shd w:val="clear" w:color="auto" w:fill="auto"/>
            <w:noWrap/>
          </w:tcPr>
          <w:p w14:paraId="680A3B2A" w14:textId="340D7A4F"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Відсоток відкритих листів</w:t>
            </w:r>
          </w:p>
        </w:tc>
        <w:tc>
          <w:tcPr>
            <w:tcW w:w="1303" w:type="dxa"/>
            <w:shd w:val="clear" w:color="auto" w:fill="auto"/>
            <w:noWrap/>
          </w:tcPr>
          <w:p w14:paraId="6B8CA494" w14:textId="041A0337"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25%</w:t>
            </w:r>
          </w:p>
        </w:tc>
        <w:tc>
          <w:tcPr>
            <w:tcW w:w="3661" w:type="dxa"/>
            <w:shd w:val="clear" w:color="auto" w:fill="auto"/>
            <w:noWrap/>
          </w:tcPr>
          <w:p w14:paraId="0D92B84E" w14:textId="74FA18A3"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Відповідає середньому показнику по галузі</w:t>
            </w:r>
          </w:p>
        </w:tc>
      </w:tr>
      <w:tr w:rsidR="00D85877" w:rsidRPr="00BF1FB3" w14:paraId="50F3514C" w14:textId="77777777" w:rsidTr="00D85877">
        <w:trPr>
          <w:trHeight w:val="300"/>
        </w:trPr>
        <w:tc>
          <w:tcPr>
            <w:tcW w:w="1830" w:type="dxa"/>
            <w:shd w:val="clear" w:color="auto" w:fill="auto"/>
            <w:noWrap/>
          </w:tcPr>
          <w:p w14:paraId="6B746905" w14:textId="3990263E"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PR-заходи</w:t>
            </w:r>
          </w:p>
        </w:tc>
        <w:tc>
          <w:tcPr>
            <w:tcW w:w="3125" w:type="dxa"/>
            <w:shd w:val="clear" w:color="auto" w:fill="auto"/>
            <w:noWrap/>
          </w:tcPr>
          <w:p w14:paraId="6BEDC58C" w14:textId="6A17EA45"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Кількість публікацій у ЗМІ</w:t>
            </w:r>
          </w:p>
        </w:tc>
        <w:tc>
          <w:tcPr>
            <w:tcW w:w="1303" w:type="dxa"/>
            <w:shd w:val="clear" w:color="auto" w:fill="auto"/>
            <w:noWrap/>
          </w:tcPr>
          <w:p w14:paraId="1BC078E2" w14:textId="3283396D"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15</w:t>
            </w:r>
          </w:p>
        </w:tc>
        <w:tc>
          <w:tcPr>
            <w:tcW w:w="3661" w:type="dxa"/>
            <w:shd w:val="clear" w:color="auto" w:fill="auto"/>
            <w:noWrap/>
          </w:tcPr>
          <w:p w14:paraId="41EA34AB" w14:textId="6F3ED4B3" w:rsidR="00D85877" w:rsidRPr="00BF1FB3" w:rsidRDefault="00D85877" w:rsidP="00D85877">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За останній рік</w:t>
            </w:r>
          </w:p>
        </w:tc>
      </w:tr>
    </w:tbl>
    <w:p w14:paraId="778FFACD" w14:textId="77777777" w:rsidR="00D85877" w:rsidRPr="00D85877" w:rsidRDefault="00D85877" w:rsidP="00D85877">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53548697" w14:textId="77777777" w:rsidR="00F635C3" w:rsidRDefault="00F635C3" w:rsidP="00D85877">
      <w:pPr>
        <w:spacing w:line="360" w:lineRule="auto"/>
        <w:contextualSpacing/>
        <w:rPr>
          <w:lang w:eastAsia="en-US"/>
        </w:rPr>
      </w:pPr>
    </w:p>
    <w:p w14:paraId="344B44E9" w14:textId="6D7F9A6F" w:rsidR="00BF1FB3" w:rsidRDefault="00BF1FB3" w:rsidP="00BF1FB3">
      <w:pPr>
        <w:spacing w:line="360" w:lineRule="auto"/>
        <w:ind w:firstLine="709"/>
        <w:contextualSpacing/>
        <w:rPr>
          <w:lang w:eastAsia="en-US"/>
        </w:rPr>
      </w:pPr>
      <w:r w:rsidRPr="00BF1FB3">
        <w:rPr>
          <w:lang w:eastAsia="en-US"/>
        </w:rPr>
        <w:t xml:space="preserve">Партнерські програми показують добрі результати, маючи 30 партнерів, серед яких є й міжнародні, що сприяє розширенню впізнаваності бренду на різних ринках. Email-маркетинг забезпечує стандартний показник відкриття листів у 25%, відповідаючи середнім показникам галузі. PR-заходи забезпечили 15 публікацій у ЗМІ за останній рік, що свідчить про активну роботу над репутацією компанії.  </w:t>
      </w:r>
    </w:p>
    <w:p w14:paraId="469F6BAC" w14:textId="699593AA" w:rsidR="00EB065E" w:rsidRDefault="00BF1FB3" w:rsidP="00BF1FB3">
      <w:pPr>
        <w:spacing w:line="360" w:lineRule="auto"/>
        <w:ind w:firstLine="709"/>
        <w:contextualSpacing/>
        <w:rPr>
          <w:lang w:eastAsia="en-US"/>
        </w:rPr>
      </w:pPr>
      <w:r w:rsidRPr="00BF1FB3">
        <w:rPr>
          <w:lang w:eastAsia="en-US"/>
        </w:rPr>
        <w:t>Загалом, використані маркетингові канали є ефективними та сприяють зростанню впізнаваності та популярності RIBAS HOTELS GROUP. Для подальшого покращення результатів доцільно зосередитися на розвитку соціальних мереж із нижчими показниками, розширенні партнерської бази та впровадженні інноваційних рішень у digital-маркетингу.</w:t>
      </w:r>
    </w:p>
    <w:p w14:paraId="2A4ED114" w14:textId="77777777" w:rsidR="00D85877" w:rsidRDefault="00D85877" w:rsidP="00BF1FB3">
      <w:pPr>
        <w:spacing w:line="360" w:lineRule="auto"/>
        <w:ind w:firstLine="709"/>
        <w:contextualSpacing/>
        <w:rPr>
          <w:lang w:eastAsia="en-US"/>
        </w:rPr>
      </w:pPr>
    </w:p>
    <w:p w14:paraId="6CF274D5" w14:textId="77777777" w:rsidR="00BF1FB3" w:rsidRDefault="00BF1FB3" w:rsidP="00012063">
      <w:pPr>
        <w:spacing w:line="360" w:lineRule="auto"/>
        <w:ind w:firstLine="709"/>
        <w:contextualSpacing/>
        <w:rPr>
          <w:lang w:eastAsia="en-US"/>
        </w:rPr>
      </w:pPr>
      <w:r>
        <w:rPr>
          <w:lang w:eastAsia="en-US"/>
        </w:rPr>
        <w:t>Таблиця 2.1</w:t>
      </w:r>
      <w:r w:rsidR="00226871">
        <w:rPr>
          <w:lang w:eastAsia="en-US"/>
        </w:rPr>
        <w:t>9</w:t>
      </w:r>
      <w:r w:rsidR="00012063">
        <w:rPr>
          <w:lang w:eastAsia="en-US"/>
        </w:rPr>
        <w:t xml:space="preserve"> </w:t>
      </w:r>
      <w:r w:rsidR="00E551FD">
        <w:rPr>
          <w:lang w:eastAsia="en-US"/>
        </w:rPr>
        <w:t>–</w:t>
      </w:r>
      <w:r w:rsidR="00012063">
        <w:rPr>
          <w:lang w:eastAsia="en-US"/>
        </w:rPr>
        <w:t xml:space="preserve"> </w:t>
      </w:r>
      <w:r w:rsidRPr="00BF1FB3">
        <w:rPr>
          <w:lang w:eastAsia="en-US"/>
        </w:rPr>
        <w:t>Порівняльний аналіз традиційних та цифрових методів просування</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2500"/>
        <w:gridCol w:w="2567"/>
      </w:tblGrid>
      <w:tr w:rsidR="00BF1FB3" w:rsidRPr="00BF1FB3" w14:paraId="3BFFB295" w14:textId="77777777" w:rsidTr="00D85877">
        <w:trPr>
          <w:trHeight w:val="204"/>
        </w:trPr>
        <w:tc>
          <w:tcPr>
            <w:tcW w:w="4928" w:type="dxa"/>
            <w:shd w:val="clear" w:color="auto" w:fill="auto"/>
            <w:noWrap/>
            <w:hideMark/>
          </w:tcPr>
          <w:p w14:paraId="2C78F6EE" w14:textId="77777777" w:rsidR="00BF1FB3" w:rsidRPr="00BF1FB3" w:rsidRDefault="00BF1FB3" w:rsidP="00BF1FB3">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Параметр</w:t>
            </w:r>
          </w:p>
        </w:tc>
        <w:tc>
          <w:tcPr>
            <w:tcW w:w="2500" w:type="dxa"/>
            <w:shd w:val="clear" w:color="auto" w:fill="auto"/>
            <w:noWrap/>
            <w:hideMark/>
          </w:tcPr>
          <w:p w14:paraId="37A5E380" w14:textId="77777777" w:rsidR="00BF1FB3" w:rsidRPr="00BF1FB3" w:rsidRDefault="00BF1FB3" w:rsidP="00BF1FB3">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Традиційні методи</w:t>
            </w:r>
          </w:p>
        </w:tc>
        <w:tc>
          <w:tcPr>
            <w:tcW w:w="2567" w:type="dxa"/>
            <w:shd w:val="clear" w:color="auto" w:fill="auto"/>
            <w:noWrap/>
            <w:hideMark/>
          </w:tcPr>
          <w:p w14:paraId="72157393" w14:textId="77777777" w:rsidR="00BF1FB3" w:rsidRPr="00BF1FB3" w:rsidRDefault="00BF1FB3" w:rsidP="00BF1FB3">
            <w:pPr>
              <w:widowControl/>
              <w:autoSpaceDE/>
              <w:autoSpaceDN/>
              <w:adjustRightInd/>
              <w:jc w:val="center"/>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Цифрові методи</w:t>
            </w:r>
          </w:p>
        </w:tc>
      </w:tr>
      <w:tr w:rsidR="00BF1FB3" w:rsidRPr="00BF1FB3" w14:paraId="057E0471" w14:textId="77777777" w:rsidTr="00D85877">
        <w:trPr>
          <w:trHeight w:val="204"/>
        </w:trPr>
        <w:tc>
          <w:tcPr>
            <w:tcW w:w="4928" w:type="dxa"/>
            <w:shd w:val="clear" w:color="auto" w:fill="auto"/>
            <w:noWrap/>
            <w:vAlign w:val="bottom"/>
            <w:hideMark/>
          </w:tcPr>
          <w:p w14:paraId="5B72D26C"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Охоплення аудиторії</w:t>
            </w:r>
          </w:p>
        </w:tc>
        <w:tc>
          <w:tcPr>
            <w:tcW w:w="2500" w:type="dxa"/>
            <w:shd w:val="clear" w:color="auto" w:fill="auto"/>
            <w:noWrap/>
            <w:vAlign w:val="bottom"/>
            <w:hideMark/>
          </w:tcPr>
          <w:p w14:paraId="5EFF6056"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Локальне</w:t>
            </w:r>
          </w:p>
        </w:tc>
        <w:tc>
          <w:tcPr>
            <w:tcW w:w="2567" w:type="dxa"/>
            <w:shd w:val="clear" w:color="auto" w:fill="auto"/>
            <w:noWrap/>
            <w:vAlign w:val="bottom"/>
            <w:hideMark/>
          </w:tcPr>
          <w:p w14:paraId="061F9AB0"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Глобальне</w:t>
            </w:r>
          </w:p>
        </w:tc>
      </w:tr>
      <w:tr w:rsidR="00BF1FB3" w:rsidRPr="00BF1FB3" w14:paraId="4C797071" w14:textId="77777777" w:rsidTr="00D85877">
        <w:trPr>
          <w:trHeight w:val="204"/>
        </w:trPr>
        <w:tc>
          <w:tcPr>
            <w:tcW w:w="4928" w:type="dxa"/>
            <w:shd w:val="clear" w:color="auto" w:fill="auto"/>
            <w:noWrap/>
            <w:vAlign w:val="bottom"/>
            <w:hideMark/>
          </w:tcPr>
          <w:p w14:paraId="4E7D26DC"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Вартість</w:t>
            </w:r>
          </w:p>
        </w:tc>
        <w:tc>
          <w:tcPr>
            <w:tcW w:w="2500" w:type="dxa"/>
            <w:shd w:val="clear" w:color="auto" w:fill="auto"/>
            <w:noWrap/>
            <w:vAlign w:val="bottom"/>
            <w:hideMark/>
          </w:tcPr>
          <w:p w14:paraId="3248AE86"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Висока</w:t>
            </w:r>
          </w:p>
        </w:tc>
        <w:tc>
          <w:tcPr>
            <w:tcW w:w="2567" w:type="dxa"/>
            <w:shd w:val="clear" w:color="auto" w:fill="auto"/>
            <w:noWrap/>
            <w:vAlign w:val="bottom"/>
            <w:hideMark/>
          </w:tcPr>
          <w:p w14:paraId="295C1409"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Відносно низька</w:t>
            </w:r>
          </w:p>
        </w:tc>
      </w:tr>
      <w:tr w:rsidR="00BF1FB3" w:rsidRPr="00BF1FB3" w14:paraId="31FFF0B8" w14:textId="77777777" w:rsidTr="00D85877">
        <w:trPr>
          <w:trHeight w:val="204"/>
        </w:trPr>
        <w:tc>
          <w:tcPr>
            <w:tcW w:w="4928" w:type="dxa"/>
            <w:shd w:val="clear" w:color="auto" w:fill="auto"/>
            <w:noWrap/>
            <w:vAlign w:val="bottom"/>
            <w:hideMark/>
          </w:tcPr>
          <w:p w14:paraId="69DB6A5A"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Можливість таргетування</w:t>
            </w:r>
          </w:p>
        </w:tc>
        <w:tc>
          <w:tcPr>
            <w:tcW w:w="2500" w:type="dxa"/>
            <w:shd w:val="clear" w:color="auto" w:fill="auto"/>
            <w:noWrap/>
            <w:vAlign w:val="bottom"/>
            <w:hideMark/>
          </w:tcPr>
          <w:p w14:paraId="218BED97"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Обмежена</w:t>
            </w:r>
          </w:p>
        </w:tc>
        <w:tc>
          <w:tcPr>
            <w:tcW w:w="2567" w:type="dxa"/>
            <w:shd w:val="clear" w:color="auto" w:fill="auto"/>
            <w:noWrap/>
            <w:vAlign w:val="bottom"/>
            <w:hideMark/>
          </w:tcPr>
          <w:p w14:paraId="10268D1B"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Висока</w:t>
            </w:r>
          </w:p>
        </w:tc>
      </w:tr>
      <w:tr w:rsidR="00BF1FB3" w:rsidRPr="00BF1FB3" w14:paraId="575E6907" w14:textId="77777777" w:rsidTr="00D85877">
        <w:trPr>
          <w:trHeight w:val="204"/>
        </w:trPr>
        <w:tc>
          <w:tcPr>
            <w:tcW w:w="4928" w:type="dxa"/>
            <w:shd w:val="clear" w:color="auto" w:fill="auto"/>
            <w:noWrap/>
            <w:vAlign w:val="bottom"/>
            <w:hideMark/>
          </w:tcPr>
          <w:p w14:paraId="42C28741"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Швидкість отримання результатів</w:t>
            </w:r>
          </w:p>
        </w:tc>
        <w:tc>
          <w:tcPr>
            <w:tcW w:w="2500" w:type="dxa"/>
            <w:shd w:val="clear" w:color="auto" w:fill="auto"/>
            <w:noWrap/>
            <w:vAlign w:val="bottom"/>
            <w:hideMark/>
          </w:tcPr>
          <w:p w14:paraId="3BCB9C3C"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Повільна</w:t>
            </w:r>
          </w:p>
        </w:tc>
        <w:tc>
          <w:tcPr>
            <w:tcW w:w="2567" w:type="dxa"/>
            <w:shd w:val="clear" w:color="auto" w:fill="auto"/>
            <w:noWrap/>
            <w:vAlign w:val="bottom"/>
            <w:hideMark/>
          </w:tcPr>
          <w:p w14:paraId="0D35788D"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Швидка</w:t>
            </w:r>
          </w:p>
        </w:tc>
      </w:tr>
      <w:tr w:rsidR="00BF1FB3" w:rsidRPr="00BF1FB3" w14:paraId="653DD8C0" w14:textId="77777777" w:rsidTr="00D85877">
        <w:trPr>
          <w:trHeight w:val="204"/>
        </w:trPr>
        <w:tc>
          <w:tcPr>
            <w:tcW w:w="4928" w:type="dxa"/>
            <w:shd w:val="clear" w:color="auto" w:fill="auto"/>
            <w:noWrap/>
            <w:vAlign w:val="bottom"/>
            <w:hideMark/>
          </w:tcPr>
          <w:p w14:paraId="5BF00709"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lastRenderedPageBreak/>
              <w:t>Можливість аналізу ефективності</w:t>
            </w:r>
          </w:p>
        </w:tc>
        <w:tc>
          <w:tcPr>
            <w:tcW w:w="2500" w:type="dxa"/>
            <w:shd w:val="clear" w:color="auto" w:fill="auto"/>
            <w:noWrap/>
            <w:vAlign w:val="bottom"/>
            <w:hideMark/>
          </w:tcPr>
          <w:p w14:paraId="224AC7C7"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Складна</w:t>
            </w:r>
          </w:p>
        </w:tc>
        <w:tc>
          <w:tcPr>
            <w:tcW w:w="2567" w:type="dxa"/>
            <w:shd w:val="clear" w:color="auto" w:fill="auto"/>
            <w:noWrap/>
            <w:vAlign w:val="bottom"/>
            <w:hideMark/>
          </w:tcPr>
          <w:p w14:paraId="29DED92A" w14:textId="77777777" w:rsidR="00BF1FB3" w:rsidRPr="00BF1FB3" w:rsidRDefault="00BF1FB3" w:rsidP="00BF1FB3">
            <w:pPr>
              <w:widowControl/>
              <w:autoSpaceDE/>
              <w:autoSpaceDN/>
              <w:adjustRightInd/>
              <w:jc w:val="left"/>
              <w:rPr>
                <w:rFonts w:eastAsia="Times New Roman"/>
                <w:color w:val="000000"/>
                <w:kern w:val="0"/>
                <w:sz w:val="24"/>
                <w:szCs w:val="24"/>
                <w:lang w:eastAsia="ru-RU"/>
                <w14:ligatures w14:val="none"/>
              </w:rPr>
            </w:pPr>
            <w:r w:rsidRPr="00BF1FB3">
              <w:rPr>
                <w:rFonts w:eastAsia="Times New Roman" w:hint="cs"/>
                <w:color w:val="000000"/>
                <w:kern w:val="0"/>
                <w:sz w:val="24"/>
                <w:szCs w:val="24"/>
                <w:lang w:eastAsia="ru-RU"/>
                <w14:ligatures w14:val="none"/>
              </w:rPr>
              <w:t>Легка</w:t>
            </w:r>
          </w:p>
        </w:tc>
      </w:tr>
    </w:tbl>
    <w:p w14:paraId="10B13C4F" w14:textId="05F03073" w:rsidR="00BF1FB3" w:rsidRPr="00263FAE" w:rsidRDefault="00263FAE" w:rsidP="00263FAE">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1DE721F1" w14:textId="77777777" w:rsidR="00F635C3" w:rsidRDefault="00F635C3" w:rsidP="00C12DE4">
      <w:pPr>
        <w:spacing w:line="360" w:lineRule="auto"/>
        <w:ind w:firstLine="709"/>
        <w:contextualSpacing/>
        <w:rPr>
          <w:lang w:eastAsia="en-US"/>
        </w:rPr>
      </w:pPr>
    </w:p>
    <w:p w14:paraId="7A634E28" w14:textId="6A7F6AB7" w:rsidR="00C12DE4" w:rsidRDefault="00C12DE4" w:rsidP="00C12DE4">
      <w:pPr>
        <w:spacing w:line="360" w:lineRule="auto"/>
        <w:ind w:firstLine="709"/>
        <w:contextualSpacing/>
        <w:rPr>
          <w:lang w:eastAsia="en-US"/>
        </w:rPr>
      </w:pPr>
      <w:r>
        <w:rPr>
          <w:lang w:eastAsia="en-US"/>
        </w:rPr>
        <w:t>Порівняльний аналіз традиційних і цифрових методів просування демонструє їх суттєві відмінності та переваги в різних умовах. Традиційні методи забезпечують локальне охоплення, але мають високу вартість, обмежені можливості таргетування, повільну швидкість отримання результатів і складність аналізу ефективності. Натомість цифрові методи є більш гнучкими: вони пропонують глобальне охоплення, відносно низьку вартість, високий рівень таргетування, швидке отримання результатів і простоту в аналізі ефективності. Таким чином, вибір методу просування залежить від цілей, бюджету та потреб бізнесу, причому цифрові методи здебільшого мають значну перевагу в сучасному динамічному середовищі.</w:t>
      </w:r>
    </w:p>
    <w:p w14:paraId="352DDE80" w14:textId="77777777" w:rsidR="00263FAE" w:rsidRDefault="00263FAE" w:rsidP="00C12DE4">
      <w:pPr>
        <w:spacing w:line="360" w:lineRule="auto"/>
        <w:ind w:firstLine="709"/>
        <w:contextualSpacing/>
        <w:rPr>
          <w:lang w:eastAsia="en-US"/>
        </w:rPr>
      </w:pPr>
    </w:p>
    <w:p w14:paraId="4EBA3BDB" w14:textId="77777777" w:rsidR="003C5BB1" w:rsidRDefault="003C5BB1" w:rsidP="003C5BB1">
      <w:pPr>
        <w:spacing w:line="360" w:lineRule="auto"/>
        <w:ind w:firstLine="709"/>
        <w:contextualSpacing/>
        <w:rPr>
          <w:lang w:eastAsia="en-US"/>
        </w:rPr>
      </w:pPr>
      <w:r>
        <w:rPr>
          <w:lang w:eastAsia="en-US"/>
        </w:rPr>
        <w:t>Таблиця 2.</w:t>
      </w:r>
      <w:r w:rsidR="00226871">
        <w:rPr>
          <w:lang w:eastAsia="en-US"/>
        </w:rPr>
        <w:t>20</w:t>
      </w:r>
      <w:r>
        <w:rPr>
          <w:lang w:eastAsia="en-US"/>
        </w:rPr>
        <w:t xml:space="preserve"> </w:t>
      </w:r>
      <w:r w:rsidR="00E551FD">
        <w:rPr>
          <w:lang w:eastAsia="en-US"/>
        </w:rPr>
        <w:t>–</w:t>
      </w:r>
      <w:r>
        <w:rPr>
          <w:lang w:eastAsia="en-US"/>
        </w:rPr>
        <w:t xml:space="preserve"> </w:t>
      </w:r>
      <w:r w:rsidRPr="003C5BB1">
        <w:rPr>
          <w:lang w:eastAsia="en-US"/>
        </w:rPr>
        <w:t>Аналіз ефективності співпраці з Ribas Hotels Group</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620"/>
        <w:gridCol w:w="3367"/>
        <w:gridCol w:w="4004"/>
      </w:tblGrid>
      <w:tr w:rsidR="003C5BB1" w:rsidRPr="00226871" w14:paraId="5EC021E0" w14:textId="77777777" w:rsidTr="00263FAE">
        <w:trPr>
          <w:trHeight w:val="304"/>
        </w:trPr>
        <w:tc>
          <w:tcPr>
            <w:tcW w:w="2620" w:type="dxa"/>
          </w:tcPr>
          <w:p w14:paraId="59972CFB" w14:textId="77777777" w:rsidR="003C5BB1" w:rsidRPr="00226871" w:rsidRDefault="003C5BB1">
            <w:pPr>
              <w:widowControl/>
              <w:jc w:val="center"/>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Показник</w:t>
            </w:r>
          </w:p>
        </w:tc>
        <w:tc>
          <w:tcPr>
            <w:tcW w:w="3367" w:type="dxa"/>
          </w:tcPr>
          <w:p w14:paraId="17A56CA8" w14:textId="77777777" w:rsidR="003C5BB1" w:rsidRPr="00226871" w:rsidRDefault="003C5BB1">
            <w:pPr>
              <w:widowControl/>
              <w:jc w:val="center"/>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Опис</w:t>
            </w:r>
          </w:p>
        </w:tc>
        <w:tc>
          <w:tcPr>
            <w:tcW w:w="4004" w:type="dxa"/>
          </w:tcPr>
          <w:p w14:paraId="404629D8" w14:textId="77777777" w:rsidR="003C5BB1" w:rsidRPr="00226871" w:rsidRDefault="003C5BB1">
            <w:pPr>
              <w:widowControl/>
              <w:jc w:val="center"/>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Результати співпраці з Ribas Hotels Group</w:t>
            </w:r>
          </w:p>
        </w:tc>
      </w:tr>
      <w:tr w:rsidR="003C5BB1" w:rsidRPr="00226871" w14:paraId="14AA56B5" w14:textId="77777777" w:rsidTr="00263FAE">
        <w:trPr>
          <w:trHeight w:val="304"/>
        </w:trPr>
        <w:tc>
          <w:tcPr>
            <w:tcW w:w="2620" w:type="dxa"/>
          </w:tcPr>
          <w:p w14:paraId="0BE0897C"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Завантаження готелю</w:t>
            </w:r>
          </w:p>
        </w:tc>
        <w:tc>
          <w:tcPr>
            <w:tcW w:w="3367" w:type="dxa"/>
          </w:tcPr>
          <w:p w14:paraId="40071E3B"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Рівень заповнюваності номерного фонду</w:t>
            </w:r>
          </w:p>
        </w:tc>
        <w:tc>
          <w:tcPr>
            <w:tcW w:w="4004" w:type="dxa"/>
          </w:tcPr>
          <w:p w14:paraId="6C1FA282"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Збільшення завантаження на 25-30% завдяки централізованому відділу бронювання.</w:t>
            </w:r>
          </w:p>
        </w:tc>
      </w:tr>
      <w:tr w:rsidR="003C5BB1" w:rsidRPr="00226871" w14:paraId="2D319CC7" w14:textId="77777777" w:rsidTr="00263FAE">
        <w:trPr>
          <w:trHeight w:val="304"/>
        </w:trPr>
        <w:tc>
          <w:tcPr>
            <w:tcW w:w="2620" w:type="dxa"/>
          </w:tcPr>
          <w:p w14:paraId="65CD0C6F"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Середня вартість номера (ADR)</w:t>
            </w:r>
          </w:p>
        </w:tc>
        <w:tc>
          <w:tcPr>
            <w:tcW w:w="3367" w:type="dxa"/>
          </w:tcPr>
          <w:p w14:paraId="0662DE63"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Середній дохід від одного проданого номера</w:t>
            </w:r>
          </w:p>
        </w:tc>
        <w:tc>
          <w:tcPr>
            <w:tcW w:w="4004" w:type="dxa"/>
          </w:tcPr>
          <w:p w14:paraId="19FA2A33"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Підвищення вартості проживання на 10-40% через ефективне управління ціноутворенням.</w:t>
            </w:r>
          </w:p>
        </w:tc>
      </w:tr>
      <w:tr w:rsidR="003C5BB1" w:rsidRPr="00226871" w14:paraId="48A8912B" w14:textId="77777777" w:rsidTr="00263FAE">
        <w:trPr>
          <w:trHeight w:val="304"/>
        </w:trPr>
        <w:tc>
          <w:tcPr>
            <w:tcW w:w="2620" w:type="dxa"/>
          </w:tcPr>
          <w:p w14:paraId="63584540"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Доходи від додаткових послуг</w:t>
            </w:r>
          </w:p>
        </w:tc>
        <w:tc>
          <w:tcPr>
            <w:tcW w:w="3367" w:type="dxa"/>
          </w:tcPr>
          <w:p w14:paraId="4C65829D"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Прибуток від ресторанів, спа, конференц-залів тощо</w:t>
            </w:r>
          </w:p>
        </w:tc>
        <w:tc>
          <w:tcPr>
            <w:tcW w:w="4004" w:type="dxa"/>
          </w:tcPr>
          <w:p w14:paraId="6D509D1F"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Розробка нових послуг та напрямків для отримання прибутку.</w:t>
            </w:r>
          </w:p>
        </w:tc>
      </w:tr>
      <w:tr w:rsidR="003C5BB1" w:rsidRPr="00226871" w14:paraId="62F3ADA5" w14:textId="77777777" w:rsidTr="00263FAE">
        <w:trPr>
          <w:trHeight w:val="304"/>
        </w:trPr>
        <w:tc>
          <w:tcPr>
            <w:tcW w:w="2620" w:type="dxa"/>
          </w:tcPr>
          <w:p w14:paraId="05D5EF79"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Маркетингова впізнаваність</w:t>
            </w:r>
          </w:p>
        </w:tc>
        <w:tc>
          <w:tcPr>
            <w:tcW w:w="3367" w:type="dxa"/>
          </w:tcPr>
          <w:p w14:paraId="7B50A80E"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Рівень впізнаваності бренду серед цільової аудиторії</w:t>
            </w:r>
          </w:p>
        </w:tc>
        <w:tc>
          <w:tcPr>
            <w:tcW w:w="4004" w:type="dxa"/>
          </w:tcPr>
          <w:p w14:paraId="604C1CA4"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Збільшення впізнаваності та популяризації готелю через комплексне просування.</w:t>
            </w:r>
          </w:p>
        </w:tc>
      </w:tr>
      <w:tr w:rsidR="003C5BB1" w:rsidRPr="00226871" w14:paraId="5471C1AE" w14:textId="77777777" w:rsidTr="00263FAE">
        <w:trPr>
          <w:trHeight w:val="304"/>
        </w:trPr>
        <w:tc>
          <w:tcPr>
            <w:tcW w:w="2620" w:type="dxa"/>
          </w:tcPr>
          <w:p w14:paraId="39598CA0"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Рейтинг на онлайн-платформах</w:t>
            </w:r>
          </w:p>
        </w:tc>
        <w:tc>
          <w:tcPr>
            <w:tcW w:w="3367" w:type="dxa"/>
          </w:tcPr>
          <w:p w14:paraId="3B74AF5D"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Оцінка готелю на платформах бронювання (наприклад, Booking.com)</w:t>
            </w:r>
          </w:p>
        </w:tc>
        <w:tc>
          <w:tcPr>
            <w:tcW w:w="4004" w:type="dxa"/>
          </w:tcPr>
          <w:p w14:paraId="06786971"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Підвищення рейтингу готелю на Booking.com та інших ОТА.</w:t>
            </w:r>
          </w:p>
        </w:tc>
      </w:tr>
      <w:tr w:rsidR="003C5BB1" w:rsidRPr="00226871" w14:paraId="2FDDE622" w14:textId="77777777" w:rsidTr="00263FAE">
        <w:trPr>
          <w:trHeight w:val="304"/>
        </w:trPr>
        <w:tc>
          <w:tcPr>
            <w:tcW w:w="2620" w:type="dxa"/>
          </w:tcPr>
          <w:p w14:paraId="2B2021CE"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Лояльність клієнтів</w:t>
            </w:r>
          </w:p>
        </w:tc>
        <w:tc>
          <w:tcPr>
            <w:tcW w:w="3367" w:type="dxa"/>
          </w:tcPr>
          <w:p w14:paraId="0ABD9D67"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Відсоток повторних гостей та рекомендацій</w:t>
            </w:r>
          </w:p>
        </w:tc>
        <w:tc>
          <w:tcPr>
            <w:tcW w:w="4004" w:type="dxa"/>
          </w:tcPr>
          <w:p w14:paraId="274C296C" w14:textId="77777777" w:rsidR="003C5BB1" w:rsidRPr="00226871" w:rsidRDefault="003C5BB1">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Запровадження системи лояльності для утримання та повернення клієнтів.</w:t>
            </w:r>
          </w:p>
        </w:tc>
      </w:tr>
      <w:tr w:rsidR="00E551FD" w:rsidRPr="00226871" w14:paraId="40800667" w14:textId="77777777" w:rsidTr="00263FAE">
        <w:trPr>
          <w:trHeight w:val="304"/>
        </w:trPr>
        <w:tc>
          <w:tcPr>
            <w:tcW w:w="2620" w:type="dxa"/>
          </w:tcPr>
          <w:p w14:paraId="19DDA862"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Операційні витрати</w:t>
            </w:r>
          </w:p>
        </w:tc>
        <w:tc>
          <w:tcPr>
            <w:tcW w:w="3367" w:type="dxa"/>
          </w:tcPr>
          <w:p w14:paraId="6791848D"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Загальні витрати на управління готелем</w:t>
            </w:r>
          </w:p>
        </w:tc>
        <w:tc>
          <w:tcPr>
            <w:tcW w:w="4004" w:type="dxa"/>
          </w:tcPr>
          <w:p w14:paraId="549703F7"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Зниження витрат на рекламу і комісію агентам.</w:t>
            </w:r>
          </w:p>
        </w:tc>
      </w:tr>
      <w:tr w:rsidR="00E551FD" w:rsidRPr="00226871" w14:paraId="78F9F1B6" w14:textId="77777777" w:rsidTr="00263FAE">
        <w:trPr>
          <w:trHeight w:val="304"/>
        </w:trPr>
        <w:tc>
          <w:tcPr>
            <w:tcW w:w="2620" w:type="dxa"/>
          </w:tcPr>
          <w:p w14:paraId="0A8277EF"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Рентабельність інвестицій (ROI)</w:t>
            </w:r>
          </w:p>
        </w:tc>
        <w:tc>
          <w:tcPr>
            <w:tcW w:w="3367" w:type="dxa"/>
          </w:tcPr>
          <w:p w14:paraId="4A3FCF7C"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Відношення чистого прибутку до інвестицій</w:t>
            </w:r>
          </w:p>
        </w:tc>
        <w:tc>
          <w:tcPr>
            <w:tcW w:w="4004" w:type="dxa"/>
          </w:tcPr>
          <w:p w14:paraId="0D07A2B7" w14:textId="77777777" w:rsidR="00E551FD" w:rsidRPr="00226871" w:rsidRDefault="00E551FD" w:rsidP="004E1BC9">
            <w:pPr>
              <w:widowControl/>
              <w:jc w:val="left"/>
              <w:rPr>
                <w:rFonts w:eastAsiaTheme="minorHAnsi"/>
                <w:color w:val="000000"/>
                <w:kern w:val="0"/>
                <w:sz w:val="24"/>
                <w:szCs w:val="24"/>
                <w:lang w:val="ru-RU" w:eastAsia="en-US"/>
              </w:rPr>
            </w:pPr>
            <w:r w:rsidRPr="00226871">
              <w:rPr>
                <w:rFonts w:eastAsiaTheme="minorHAnsi" w:hint="cs"/>
                <w:color w:val="000000"/>
                <w:kern w:val="0"/>
                <w:sz w:val="24"/>
                <w:szCs w:val="24"/>
                <w:lang w:val="ru-RU" w:eastAsia="en-US"/>
              </w:rPr>
              <w:t>Збільшення рентабельності та скорочення періоду окупності об'єкта до 7 років.</w:t>
            </w:r>
          </w:p>
        </w:tc>
      </w:tr>
    </w:tbl>
    <w:p w14:paraId="5C53A32C" w14:textId="0F584A2B" w:rsidR="00C32A35" w:rsidRPr="00263FAE" w:rsidRDefault="00263FAE" w:rsidP="00263FAE">
      <w:pPr>
        <w:spacing w:line="360" w:lineRule="auto"/>
        <w:ind w:firstLine="709"/>
        <w:contextualSpacing/>
        <w:rPr>
          <w:sz w:val="24"/>
          <w:szCs w:val="24"/>
        </w:rPr>
      </w:pPr>
      <w:r w:rsidRPr="00D85877">
        <w:rPr>
          <w:sz w:val="24"/>
          <w:szCs w:val="24"/>
        </w:rPr>
        <w:t>Систематизовано автором на основі</w:t>
      </w:r>
      <w:r>
        <w:rPr>
          <w:sz w:val="24"/>
          <w:szCs w:val="24"/>
        </w:rPr>
        <w:t xml:space="preserve">: </w:t>
      </w:r>
      <w:r w:rsidRPr="00263FAE">
        <w:rPr>
          <w:sz w:val="24"/>
          <w:szCs w:val="24"/>
          <w:lang w:val="ru-RU"/>
        </w:rPr>
        <w:t>[71]</w:t>
      </w:r>
      <w:r w:rsidRPr="00D85877">
        <w:rPr>
          <w:sz w:val="24"/>
          <w:szCs w:val="24"/>
        </w:rPr>
        <w:t xml:space="preserve"> </w:t>
      </w:r>
    </w:p>
    <w:p w14:paraId="442D2F44" w14:textId="4DAC0BF5" w:rsidR="003C5BB1" w:rsidRDefault="003C5BB1" w:rsidP="003C5BB1">
      <w:pPr>
        <w:spacing w:line="360" w:lineRule="auto"/>
        <w:ind w:firstLine="709"/>
        <w:contextualSpacing/>
        <w:rPr>
          <w:lang w:eastAsia="en-US"/>
        </w:rPr>
      </w:pPr>
      <w:r>
        <w:rPr>
          <w:lang w:eastAsia="en-US"/>
        </w:rPr>
        <w:lastRenderedPageBreak/>
        <w:t xml:space="preserve">Аналіз показав, що співпраця з Ribas Hotels Group мала позитивний вплив на ключові показники діяльності готелю. Завдяки централізованому відділу бронювання рівень заповнюваності номерного фонду зріс на 25-30%, що свідчить про ефективне управління попитом. Підвищення середньої вартості номера (ADR) на 10-40% стало результатом грамотної політики ціноутворення.  </w:t>
      </w:r>
    </w:p>
    <w:p w14:paraId="147B0F15" w14:textId="77777777" w:rsidR="003C5BB1" w:rsidRDefault="003C5BB1" w:rsidP="003C5BB1">
      <w:pPr>
        <w:spacing w:line="360" w:lineRule="auto"/>
        <w:ind w:firstLine="709"/>
        <w:contextualSpacing/>
        <w:rPr>
          <w:lang w:eastAsia="en-US"/>
        </w:rPr>
      </w:pPr>
      <w:r>
        <w:rPr>
          <w:lang w:eastAsia="en-US"/>
        </w:rPr>
        <w:t xml:space="preserve">Додаткові доходи від нових послуг, таких як ресторани, спа, та конференц-зали, вказують на розширення можливостей для диверсифікації прибутків. Комплексне маркетингове просування сприяло підвищенню впізнаваності бренду, а покращення рейтингу на онлайн-платформах підтверджує позитивний вплив на репутацію готелю. Система лояльності дозволила підвищити відсоток повторних гостей, тоді як оптимізація операційних витрат зменшила витрати на рекламу та комісії агентам. Збільшення рентабельності інвестицій (ROI) і скорочення терміну окупності до 7 років свідчать про високу ефективність управління та стратегічний успіх співпраці.  </w:t>
      </w:r>
    </w:p>
    <w:p w14:paraId="4FFE6821" w14:textId="3728895F" w:rsidR="003C5BB1" w:rsidRDefault="003C5BB1" w:rsidP="003C5BB1">
      <w:pPr>
        <w:spacing w:line="360" w:lineRule="auto"/>
        <w:ind w:firstLine="709"/>
        <w:contextualSpacing/>
        <w:rPr>
          <w:lang w:eastAsia="en-US"/>
        </w:rPr>
      </w:pPr>
      <w:r>
        <w:rPr>
          <w:lang w:eastAsia="en-US"/>
        </w:rPr>
        <w:t>Таким чином, співпраця з Ribas Hotels Group дозволила досягти значних покращень у фінансових та операційних показниках готелю, сприяючи його конкурентоспроможності та довгостроковій стабільності.</w:t>
      </w:r>
    </w:p>
    <w:p w14:paraId="292AE4F1" w14:textId="77777777" w:rsidR="007640FF" w:rsidRDefault="007640FF" w:rsidP="003C5BB1">
      <w:pPr>
        <w:spacing w:line="360" w:lineRule="auto"/>
        <w:ind w:firstLine="709"/>
        <w:contextualSpacing/>
        <w:rPr>
          <w:lang w:eastAsia="en-US"/>
        </w:rPr>
      </w:pPr>
    </w:p>
    <w:p w14:paraId="6DED891C" w14:textId="41359C7C" w:rsidR="006175D3" w:rsidRDefault="006175D3" w:rsidP="003C5BB1">
      <w:pPr>
        <w:spacing w:line="360" w:lineRule="auto"/>
        <w:ind w:firstLine="709"/>
        <w:contextualSpacing/>
        <w:rPr>
          <w:lang w:eastAsia="en-US"/>
        </w:rPr>
      </w:pPr>
      <w:r>
        <w:rPr>
          <w:lang w:eastAsia="en-US"/>
        </w:rPr>
        <w:t>Таблиця 2.</w:t>
      </w:r>
      <w:r w:rsidR="00226871">
        <w:rPr>
          <w:lang w:eastAsia="en-US"/>
        </w:rPr>
        <w:t>21</w:t>
      </w:r>
      <w:r>
        <w:rPr>
          <w:lang w:eastAsia="en-US"/>
        </w:rPr>
        <w:t xml:space="preserve"> </w:t>
      </w:r>
      <w:r w:rsidR="00C32A35">
        <w:rPr>
          <w:lang w:eastAsia="en-US"/>
        </w:rPr>
        <w:t>–</w:t>
      </w:r>
      <w:r>
        <w:rPr>
          <w:lang w:eastAsia="en-US"/>
        </w:rPr>
        <w:t xml:space="preserve"> </w:t>
      </w:r>
      <w:r w:rsidRPr="006175D3">
        <w:rPr>
          <w:lang w:eastAsia="en-US"/>
        </w:rPr>
        <w:t>Оцінка конкурентів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465"/>
        <w:gridCol w:w="2465"/>
        <w:gridCol w:w="2465"/>
        <w:gridCol w:w="2465"/>
      </w:tblGrid>
      <w:tr w:rsidR="006175D3" w:rsidRPr="006175D3" w14:paraId="7B2270D9" w14:textId="77777777" w:rsidTr="006175D3">
        <w:trPr>
          <w:trHeight w:val="172"/>
        </w:trPr>
        <w:tc>
          <w:tcPr>
            <w:tcW w:w="2465" w:type="dxa"/>
          </w:tcPr>
          <w:p w14:paraId="4CB1F02E" w14:textId="77777777" w:rsidR="006175D3" w:rsidRPr="006175D3" w:rsidRDefault="006175D3">
            <w:pPr>
              <w:widowControl/>
              <w:jc w:val="center"/>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Конкурент</w:t>
            </w:r>
          </w:p>
        </w:tc>
        <w:tc>
          <w:tcPr>
            <w:tcW w:w="2465" w:type="dxa"/>
          </w:tcPr>
          <w:p w14:paraId="6157FC09" w14:textId="77777777" w:rsidR="006175D3" w:rsidRPr="006175D3" w:rsidRDefault="006175D3">
            <w:pPr>
              <w:widowControl/>
              <w:jc w:val="center"/>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Методи просування</w:t>
            </w:r>
          </w:p>
        </w:tc>
        <w:tc>
          <w:tcPr>
            <w:tcW w:w="2465" w:type="dxa"/>
          </w:tcPr>
          <w:p w14:paraId="076CD19F" w14:textId="77777777" w:rsidR="006175D3" w:rsidRPr="006175D3" w:rsidRDefault="006175D3">
            <w:pPr>
              <w:widowControl/>
              <w:jc w:val="center"/>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Сильні сторони</w:t>
            </w:r>
          </w:p>
        </w:tc>
        <w:tc>
          <w:tcPr>
            <w:tcW w:w="2465" w:type="dxa"/>
          </w:tcPr>
          <w:p w14:paraId="74B266E6" w14:textId="77777777" w:rsidR="006175D3" w:rsidRPr="006175D3" w:rsidRDefault="006175D3">
            <w:pPr>
              <w:widowControl/>
              <w:jc w:val="center"/>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Слабкі сторони</w:t>
            </w:r>
          </w:p>
        </w:tc>
      </w:tr>
      <w:tr w:rsidR="006175D3" w:rsidRPr="006175D3" w14:paraId="6C8810F3" w14:textId="77777777" w:rsidTr="006175D3">
        <w:trPr>
          <w:trHeight w:val="172"/>
        </w:trPr>
        <w:tc>
          <w:tcPr>
            <w:tcW w:w="2465" w:type="dxa"/>
          </w:tcPr>
          <w:p w14:paraId="7350393A"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Premier Hotels</w:t>
            </w:r>
          </w:p>
        </w:tc>
        <w:tc>
          <w:tcPr>
            <w:tcW w:w="2465" w:type="dxa"/>
          </w:tcPr>
          <w:p w14:paraId="67B064C6"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VIP-пропозиції, знижки</w:t>
            </w:r>
          </w:p>
        </w:tc>
        <w:tc>
          <w:tcPr>
            <w:tcW w:w="2465" w:type="dxa"/>
          </w:tcPr>
          <w:p w14:paraId="7516DFC3"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Високий рівень сервісу</w:t>
            </w:r>
          </w:p>
        </w:tc>
        <w:tc>
          <w:tcPr>
            <w:tcW w:w="2465" w:type="dxa"/>
          </w:tcPr>
          <w:p w14:paraId="099321E5"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Обмежена цифрова реклама</w:t>
            </w:r>
          </w:p>
        </w:tc>
      </w:tr>
      <w:tr w:rsidR="006175D3" w:rsidRPr="006175D3" w14:paraId="7DD4C55F" w14:textId="77777777" w:rsidTr="006175D3">
        <w:trPr>
          <w:trHeight w:val="172"/>
        </w:trPr>
        <w:tc>
          <w:tcPr>
            <w:tcW w:w="2465" w:type="dxa"/>
          </w:tcPr>
          <w:p w14:paraId="3AFF3469"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Reikartz Hotel Group</w:t>
            </w:r>
          </w:p>
        </w:tc>
        <w:tc>
          <w:tcPr>
            <w:tcW w:w="2465" w:type="dxa"/>
          </w:tcPr>
          <w:p w14:paraId="6B8A7CFA"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Бонусні програми, реклама</w:t>
            </w:r>
          </w:p>
        </w:tc>
        <w:tc>
          <w:tcPr>
            <w:tcW w:w="2465" w:type="dxa"/>
          </w:tcPr>
          <w:p w14:paraId="3AE9850C"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Широка мережа</w:t>
            </w:r>
          </w:p>
        </w:tc>
        <w:tc>
          <w:tcPr>
            <w:tcW w:w="2465" w:type="dxa"/>
          </w:tcPr>
          <w:p w14:paraId="2BA1EB83"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Менша активність у соцмережах</w:t>
            </w:r>
          </w:p>
        </w:tc>
      </w:tr>
      <w:tr w:rsidR="006175D3" w:rsidRPr="006175D3" w14:paraId="1BA3D456" w14:textId="77777777" w:rsidTr="006175D3">
        <w:trPr>
          <w:trHeight w:val="172"/>
        </w:trPr>
        <w:tc>
          <w:tcPr>
            <w:tcW w:w="2465" w:type="dxa"/>
          </w:tcPr>
          <w:p w14:paraId="66A4C3F9"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Ribas Hotels Group</w:t>
            </w:r>
          </w:p>
        </w:tc>
        <w:tc>
          <w:tcPr>
            <w:tcW w:w="2465" w:type="dxa"/>
          </w:tcPr>
          <w:p w14:paraId="59FF080A"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Інноваційні технології</w:t>
            </w:r>
          </w:p>
        </w:tc>
        <w:tc>
          <w:tcPr>
            <w:tcW w:w="2465" w:type="dxa"/>
          </w:tcPr>
          <w:p w14:paraId="27E446A5"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Креативність</w:t>
            </w:r>
          </w:p>
        </w:tc>
        <w:tc>
          <w:tcPr>
            <w:tcW w:w="2465" w:type="dxa"/>
          </w:tcPr>
          <w:p w14:paraId="7B76E7B4" w14:textId="77777777" w:rsidR="006175D3" w:rsidRPr="006175D3" w:rsidRDefault="006175D3">
            <w:pPr>
              <w:widowControl/>
              <w:jc w:val="left"/>
              <w:rPr>
                <w:rFonts w:eastAsiaTheme="minorHAnsi"/>
                <w:color w:val="000000"/>
                <w:kern w:val="0"/>
                <w:sz w:val="24"/>
                <w:szCs w:val="24"/>
                <w:lang w:val="ru-RU" w:eastAsia="en-US"/>
              </w:rPr>
            </w:pPr>
            <w:r w:rsidRPr="006175D3">
              <w:rPr>
                <w:rFonts w:eastAsiaTheme="minorHAnsi" w:hint="cs"/>
                <w:color w:val="000000"/>
                <w:kern w:val="0"/>
                <w:sz w:val="24"/>
                <w:szCs w:val="24"/>
                <w:lang w:val="ru-RU" w:eastAsia="en-US"/>
              </w:rPr>
              <w:t>Потрібна оптимізація витрат</w:t>
            </w:r>
          </w:p>
        </w:tc>
      </w:tr>
    </w:tbl>
    <w:p w14:paraId="7715A91A" w14:textId="05B2FD3E" w:rsidR="006175D3" w:rsidRPr="007640FF" w:rsidRDefault="007640FF" w:rsidP="007640FF">
      <w:pPr>
        <w:spacing w:line="360" w:lineRule="auto"/>
        <w:ind w:firstLine="709"/>
        <w:contextualSpacing/>
        <w:rPr>
          <w:sz w:val="24"/>
          <w:szCs w:val="24"/>
        </w:rPr>
      </w:pPr>
      <w:r w:rsidRPr="00D85877">
        <w:rPr>
          <w:sz w:val="24"/>
          <w:szCs w:val="24"/>
        </w:rPr>
        <w:t>Систематизовано автором на основі внутрішньої інформації п</w:t>
      </w:r>
      <w:r>
        <w:rPr>
          <w:sz w:val="24"/>
          <w:szCs w:val="24"/>
        </w:rPr>
        <w:t>і</w:t>
      </w:r>
      <w:r w:rsidRPr="00D85877">
        <w:rPr>
          <w:sz w:val="24"/>
          <w:szCs w:val="24"/>
        </w:rPr>
        <w:t>дприємства</w:t>
      </w:r>
    </w:p>
    <w:p w14:paraId="468DF9AA" w14:textId="77777777" w:rsidR="00C32A35" w:rsidRDefault="00C32A35" w:rsidP="006175D3">
      <w:pPr>
        <w:spacing w:line="360" w:lineRule="auto"/>
        <w:ind w:firstLine="709"/>
        <w:contextualSpacing/>
        <w:rPr>
          <w:lang w:eastAsia="en-US"/>
        </w:rPr>
      </w:pPr>
    </w:p>
    <w:p w14:paraId="15053DB0" w14:textId="6F91C70C" w:rsidR="006175D3" w:rsidRDefault="006175D3" w:rsidP="006175D3">
      <w:pPr>
        <w:spacing w:line="360" w:lineRule="auto"/>
        <w:ind w:firstLine="709"/>
        <w:contextualSpacing/>
        <w:rPr>
          <w:lang w:eastAsia="en-US"/>
        </w:rPr>
      </w:pPr>
      <w:r>
        <w:rPr>
          <w:lang w:eastAsia="en-US"/>
        </w:rPr>
        <w:t xml:space="preserve">Аналіз конкурентів свідчить, що кожна компанія має унікальні підходи до просування та сильні сторони, які забезпечують їм конкурентоспроможність на ринку. Premier Hotels акцентує увагу на VIP-пропозиціях і знижках, що підкріплюється високим рівнем сервісу, але обмежена цифрова реклама може </w:t>
      </w:r>
      <w:r>
        <w:rPr>
          <w:lang w:eastAsia="en-US"/>
        </w:rPr>
        <w:lastRenderedPageBreak/>
        <w:t>стримувати охоплення аудиторії. Reikartz Hotel Group використовує бонусні програми та рекламу, маючи широку мережу готелів, однак менша активність у соціальних мережах створює прогалину в комунікації з сучасною аудиторією. Ribas Hotels Group вирізняється впровадженням інноваційних технологій і креативним підходом, проте їм необхідно приділити увагу оптимізації витрат для забезпечення довгострокової ефективності.</w:t>
      </w:r>
    </w:p>
    <w:p w14:paraId="051C4A81" w14:textId="77777777" w:rsidR="006175D3" w:rsidRDefault="006175D3" w:rsidP="006175D3">
      <w:pPr>
        <w:spacing w:line="360" w:lineRule="auto"/>
        <w:ind w:firstLine="709"/>
        <w:contextualSpacing/>
        <w:rPr>
          <w:lang w:eastAsia="en-US"/>
        </w:rPr>
      </w:pPr>
      <w:r>
        <w:rPr>
          <w:lang w:eastAsia="en-US"/>
        </w:rPr>
        <w:t>Таким чином, кожен із конкурентів має як свої переваги, так і слабкі сторони, що створює можливості для розробки ефективної стратегії, спрямованої на підсилення власних позицій на ринку.</w:t>
      </w:r>
    </w:p>
    <w:p w14:paraId="2962E7DE" w14:textId="77777777" w:rsidR="00C12DE4" w:rsidRPr="00EB065E" w:rsidRDefault="00C12DE4" w:rsidP="005E45FE">
      <w:pPr>
        <w:spacing w:line="360" w:lineRule="auto"/>
        <w:rPr>
          <w:lang w:eastAsia="en-US"/>
        </w:rPr>
      </w:pPr>
    </w:p>
    <w:p w14:paraId="5266018B" w14:textId="649151A7" w:rsidR="00FD122F" w:rsidRPr="005E45FE" w:rsidRDefault="00951D92" w:rsidP="00AA1891">
      <w:pPr>
        <w:pStyle w:val="2"/>
      </w:pPr>
      <w:bookmarkStart w:id="15" w:name="_Toc185518250"/>
      <w:r>
        <w:t>Висновки до розділу</w:t>
      </w:r>
      <w:bookmarkEnd w:id="15"/>
    </w:p>
    <w:p w14:paraId="2E561FCB" w14:textId="77777777" w:rsidR="00FD122F" w:rsidRDefault="00FD122F" w:rsidP="005E45FE">
      <w:pPr>
        <w:spacing w:line="360" w:lineRule="auto"/>
        <w:rPr>
          <w:lang w:eastAsia="en-US"/>
        </w:rPr>
      </w:pPr>
    </w:p>
    <w:p w14:paraId="390E709C" w14:textId="77777777" w:rsidR="00930393" w:rsidRDefault="00930393" w:rsidP="00930393">
      <w:pPr>
        <w:spacing w:line="360" w:lineRule="auto"/>
        <w:ind w:firstLine="709"/>
        <w:contextualSpacing/>
        <w:rPr>
          <w:lang w:eastAsia="en-US"/>
        </w:rPr>
      </w:pPr>
      <w:r>
        <w:rPr>
          <w:lang w:eastAsia="en-US"/>
        </w:rPr>
        <w:t>Вітчизняний ринок нерухомості демонструє значні ознаки адаптації до викликів, спричинених широкомасштабним вторгненням та економічною кризою. У період 2023 року ринок виявляє стійкість і поступове відновлення, що є індикатором економічної та соціальної стабільності в умовах воєнного стану. Відновлення попиту на житло, як первинному, так і вторинному ринках, свідчить про готовність українців інвестувати у власне житло, навіть попри невизначеність.</w:t>
      </w:r>
    </w:p>
    <w:p w14:paraId="7A02DD8C" w14:textId="77777777" w:rsidR="00930393" w:rsidRDefault="00930393" w:rsidP="00E873A9">
      <w:pPr>
        <w:spacing w:line="360" w:lineRule="auto"/>
        <w:ind w:firstLine="709"/>
        <w:contextualSpacing/>
        <w:rPr>
          <w:lang w:eastAsia="en-US"/>
        </w:rPr>
      </w:pPr>
      <w:r>
        <w:rPr>
          <w:lang w:eastAsia="en-US"/>
        </w:rPr>
        <w:t>Програма державної пільгової іпотеки єОселя стала важливим інструментом для відновлення довіри покупців до ринку нерухомості. Її значення полягає не стільки в кількісних показниках, скільки у впливі на настрої населення, що сприяє активізації купівлі. Крім того, адаптація забудовників до умов війни, включно з поліпшенням логістичних та виробничих процесів, стала ще одним фактором стабілізації галузі.</w:t>
      </w:r>
    </w:p>
    <w:p w14:paraId="5AFA2BA2" w14:textId="77777777" w:rsidR="00930393" w:rsidRDefault="00930393" w:rsidP="00E873A9">
      <w:pPr>
        <w:spacing w:line="360" w:lineRule="auto"/>
        <w:ind w:firstLine="709"/>
        <w:contextualSpacing/>
        <w:rPr>
          <w:lang w:eastAsia="en-US"/>
        </w:rPr>
      </w:pPr>
      <w:r>
        <w:rPr>
          <w:lang w:eastAsia="en-US"/>
        </w:rPr>
        <w:t xml:space="preserve">Ключові економічні показники країни також підтримали цю динаміку. Стабільний курс гривні, нижчі за прогнозовані рівні інфляції, зменшення кількості перебоїв з електропостачанням та посилення роботи системи ППО створили відносно сприятливі умови для розвитку ринку житла. Сегмент маркетингу нерухомості зазнав суттєвих змін: акцент змістився з розкоші та престижу до </w:t>
      </w:r>
      <w:r>
        <w:rPr>
          <w:lang w:eastAsia="en-US"/>
        </w:rPr>
        <w:lastRenderedPageBreak/>
        <w:t>безпеки, доступності та автономності, що відповідає актуальним потребам покупців.</w:t>
      </w:r>
    </w:p>
    <w:p w14:paraId="4A68D5B8" w14:textId="77777777" w:rsidR="00930393" w:rsidRDefault="00930393" w:rsidP="00E873A9">
      <w:pPr>
        <w:spacing w:line="360" w:lineRule="auto"/>
        <w:ind w:firstLine="709"/>
        <w:contextualSpacing/>
        <w:rPr>
          <w:lang w:eastAsia="en-US"/>
        </w:rPr>
      </w:pPr>
      <w:r>
        <w:rPr>
          <w:lang w:eastAsia="en-US"/>
        </w:rPr>
        <w:t>Аналіз цін на первинному і вторинному ринках житла свідчить про зростання вартості квадратного метра, що відображає підвищений попит. Однак у 2023 році спостерігалося уповільнення темпів зростання, що може бути наслідком високої бази порівняння, насичення ринку житла та зниження купівельної спроможності населення.</w:t>
      </w:r>
    </w:p>
    <w:p w14:paraId="32DBD4F4" w14:textId="77777777" w:rsidR="00930393" w:rsidRDefault="00930393" w:rsidP="00E873A9">
      <w:pPr>
        <w:spacing w:line="360" w:lineRule="auto"/>
        <w:ind w:firstLine="709"/>
        <w:contextualSpacing/>
        <w:rPr>
          <w:lang w:eastAsia="en-US"/>
        </w:rPr>
      </w:pPr>
      <w:r>
        <w:rPr>
          <w:lang w:eastAsia="en-US"/>
        </w:rPr>
        <w:t>Регіональна диференціація цін підтверджує значну неоднорідність економічної активності в різних областях України. У той час як Київська область залишається найдорожчим регіоном, деякі менш економічно активні регіони показують підвищений інтерес до первинного ринку, що свідчить про зростаючий потенціал галузі.</w:t>
      </w:r>
    </w:p>
    <w:p w14:paraId="368557B4" w14:textId="77777777" w:rsidR="00930393" w:rsidRDefault="00930393" w:rsidP="00E873A9">
      <w:pPr>
        <w:spacing w:line="360" w:lineRule="auto"/>
        <w:ind w:firstLine="709"/>
        <w:contextualSpacing/>
        <w:rPr>
          <w:lang w:eastAsia="en-US"/>
        </w:rPr>
      </w:pPr>
      <w:r>
        <w:rPr>
          <w:lang w:eastAsia="en-US"/>
        </w:rPr>
        <w:t>Важливим маркером відновлення ринку є зростання кількості нотаріально посвідчених угод купівлі-продажу. Попит на житло, попри кризові умови, залишається стабільним, адже власне житло виступає не тільки базовою потребою, а й засобом збереження капіталу. Забудовники та продавці демонструють гнучкість, пропонуючи різноманітні фінансові механізми для залучення покупців.</w:t>
      </w:r>
    </w:p>
    <w:p w14:paraId="34825DAC" w14:textId="77777777" w:rsidR="00930393" w:rsidRDefault="00930393" w:rsidP="00E873A9">
      <w:pPr>
        <w:spacing w:line="360" w:lineRule="auto"/>
        <w:ind w:firstLine="709"/>
        <w:contextualSpacing/>
        <w:rPr>
          <w:lang w:eastAsia="en-US"/>
        </w:rPr>
      </w:pPr>
      <w:r>
        <w:rPr>
          <w:lang w:eastAsia="en-US"/>
        </w:rPr>
        <w:t>Сучасні стандарти будівництва, орієнтовані на безпеку, енергоефективність та інноваційність, стали ключовими аспектами розвитку житлового сектора. В умовах війни безпека та автономність житла є основними вимогами покупців. Це стимулює забудовників до впровадження новітніх технологій, що забезпечують комфорт і мінімізацію ризиків.</w:t>
      </w:r>
    </w:p>
    <w:p w14:paraId="08505BB1" w14:textId="77777777" w:rsidR="00930393" w:rsidRDefault="00930393" w:rsidP="00930393">
      <w:pPr>
        <w:spacing w:line="360" w:lineRule="auto"/>
        <w:ind w:firstLine="709"/>
        <w:contextualSpacing/>
        <w:rPr>
          <w:lang w:eastAsia="en-US"/>
        </w:rPr>
      </w:pPr>
      <w:r>
        <w:rPr>
          <w:lang w:eastAsia="en-US"/>
        </w:rPr>
        <w:t>Отже, ринок житла в Україні показує значний потенціал до адаптації, навіть у складних умовах. Подальший розвиток галузі залежатиме від стабілізації економічної ситуації, державної підтримки та готовності забудовників відповідати на нові виклики, включаючи безпеку, доступність та відповідність до сучасних стандартів.</w:t>
      </w:r>
    </w:p>
    <w:p w14:paraId="0DDA3E5D" w14:textId="77777777" w:rsidR="001457E4" w:rsidRDefault="001457E4">
      <w:pPr>
        <w:widowControl/>
        <w:autoSpaceDE/>
        <w:autoSpaceDN/>
        <w:adjustRightInd/>
        <w:jc w:val="left"/>
        <w:rPr>
          <w:rFonts w:eastAsiaTheme="majorEastAsia" w:cstheme="majorBidi"/>
          <w:b/>
          <w:color w:val="000000" w:themeColor="text1"/>
          <w:szCs w:val="40"/>
          <w:lang w:eastAsia="en-US"/>
        </w:rPr>
      </w:pPr>
      <w:r>
        <w:br w:type="page"/>
      </w:r>
    </w:p>
    <w:p w14:paraId="08973DF2" w14:textId="5FC48686" w:rsidR="00C0476F" w:rsidRDefault="00C0476F" w:rsidP="00C0476F">
      <w:pPr>
        <w:pStyle w:val="1"/>
      </w:pPr>
      <w:bookmarkStart w:id="16" w:name="_Toc185518251"/>
      <w:r>
        <w:lastRenderedPageBreak/>
        <w:t>УДОСКОНАЛЕННЯ ПОЛІТИКИ ПРОСУВАННЯ НА РИНКУ ДОХІДНОЇ НЕРУХОМОСТІ КОМПАНІЇ RIBAS HOTELS GROUP</w:t>
      </w:r>
      <w:bookmarkEnd w:id="16"/>
      <w:r>
        <w:t xml:space="preserve">  </w:t>
      </w:r>
    </w:p>
    <w:p w14:paraId="2D301D52" w14:textId="77777777" w:rsidR="00C0476F" w:rsidRDefault="00C0476F" w:rsidP="00AA1891">
      <w:pPr>
        <w:pStyle w:val="2"/>
      </w:pPr>
    </w:p>
    <w:p w14:paraId="29E1934E" w14:textId="77777777" w:rsidR="00C0476F" w:rsidRPr="00C0476F" w:rsidRDefault="00C0476F" w:rsidP="00C0476F">
      <w:pPr>
        <w:spacing w:line="360" w:lineRule="auto"/>
        <w:rPr>
          <w:lang w:eastAsia="en-US"/>
        </w:rPr>
      </w:pPr>
    </w:p>
    <w:p w14:paraId="4DDCD9DF" w14:textId="277B5290" w:rsidR="00C0476F" w:rsidRDefault="00C0476F" w:rsidP="00AA1891">
      <w:pPr>
        <w:pStyle w:val="2"/>
      </w:pPr>
      <w:bookmarkStart w:id="17" w:name="_Toc185518252"/>
      <w:r>
        <w:t>3.1 Рекомендації з поліпшення стратегій просування компанії</w:t>
      </w:r>
      <w:bookmarkEnd w:id="17"/>
    </w:p>
    <w:p w14:paraId="2C9F253E" w14:textId="77777777" w:rsidR="00AD1060" w:rsidRDefault="00AD1060" w:rsidP="00AD1060">
      <w:pPr>
        <w:spacing w:line="360" w:lineRule="auto"/>
      </w:pPr>
    </w:p>
    <w:p w14:paraId="70647E35" w14:textId="77777777" w:rsidR="007739E8" w:rsidRDefault="007739E8" w:rsidP="007739E8">
      <w:pPr>
        <w:spacing w:line="360" w:lineRule="auto"/>
        <w:ind w:firstLine="709"/>
        <w:contextualSpacing/>
      </w:pPr>
      <w:r>
        <w:t>У сучасну епоху цифрових технологій, коли більшість клієнтів розпочинають свій вибір із пошуку в інтернеті, ефективне використання онлайн-маркетингу стає обов’язковою умовою успіху для будь-якого бізнесу. Для компанії Ribas Hotels Group, що прагне утримувати провідні позиції в готельній індустрії, інтеграція інтернет-інструментів у маркетингову стратегію є критично важливою. Це дозволить компанії не лише підвищити впізнаваність бренду, але й забезпечити довгострокове зростання завдяки залученню нових клієнтів і зміцненню відносин із постійними гостями.</w:t>
      </w:r>
    </w:p>
    <w:p w14:paraId="5A4AAA6B" w14:textId="77777777" w:rsidR="007739E8" w:rsidRDefault="007739E8" w:rsidP="007739E8">
      <w:pPr>
        <w:spacing w:line="360" w:lineRule="auto"/>
        <w:ind w:firstLine="709"/>
        <w:contextualSpacing/>
      </w:pPr>
      <w:r>
        <w:t>Одним із головних аспектів цифрової стратегії Ribas Hotels Group має стати якісна оптимізація веб-сайту компанії. Інтуїтивно зрозумілий, функціональний і візуально привабливий сайт здатний перетворити випадкових відвідувачів на постійних клієнтів. Оптимізація сайту для пошукових систем (SEO) допоможе підвищити видимість компанії в інтернеті, привертаючи увагу потенційних гостей саме тоді, коли вони шукають відповідні послуги.</w:t>
      </w:r>
    </w:p>
    <w:p w14:paraId="7D78ABC0" w14:textId="77777777" w:rsidR="007739E8" w:rsidRDefault="007739E8" w:rsidP="007739E8">
      <w:pPr>
        <w:spacing w:line="360" w:lineRule="auto"/>
        <w:ind w:firstLine="709"/>
        <w:contextualSpacing/>
      </w:pPr>
      <w:r>
        <w:t>Крім того, важливу роль відіграє поєднання SEO із платним просуванням (SEM). Інтеграція таких інструментів, як Google Ads, дає змогу компанії націлюватися на конкретні аудиторії, які вже зацікавлені у відпочинку або бізнес-подорожах. Така стратегія дозволить Ribas Hotels Group значно скоротити витрати на рекламу, адже вона буде показана лише тим користувачам, які активно шукають відповідні послуги</w:t>
      </w:r>
      <w:r w:rsidR="00E551FD">
        <w:t xml:space="preserve"> </w:t>
      </w:r>
      <w:r w:rsidR="00E551FD" w:rsidRPr="00E551FD">
        <w:rPr>
          <w:lang w:val="ru-RU"/>
        </w:rPr>
        <w:t xml:space="preserve">[48, </w:t>
      </w:r>
      <w:r w:rsidR="00E551FD">
        <w:rPr>
          <w:lang w:val="en-US"/>
        </w:rPr>
        <w:t>c</w:t>
      </w:r>
      <w:r w:rsidR="00E551FD" w:rsidRPr="00E551FD">
        <w:rPr>
          <w:lang w:val="ru-RU"/>
        </w:rPr>
        <w:t>. 123]</w:t>
      </w:r>
      <w:r>
        <w:t>.</w:t>
      </w:r>
    </w:p>
    <w:p w14:paraId="1961DFA3" w14:textId="77777777" w:rsidR="00287779" w:rsidRDefault="00287779" w:rsidP="007739E8">
      <w:pPr>
        <w:spacing w:line="360" w:lineRule="auto"/>
        <w:ind w:firstLine="709"/>
        <w:contextualSpacing/>
      </w:pPr>
      <w:r w:rsidRPr="00287779">
        <w:t xml:space="preserve">Поєднання SEO та SEM створює потужний інструмент для залучення цільової аудиторії, але не менш важливим є використання інших цифрових платформ для взаємодії з клієнтами. Зокрема, соціальні мережі пропонують </w:t>
      </w:r>
      <w:r w:rsidRPr="00287779">
        <w:lastRenderedPageBreak/>
        <w:t>унікальні можливості для формування позитивного іміджу компанії та емоційного зв’язку з потенційними гостями.</w:t>
      </w:r>
    </w:p>
    <w:p w14:paraId="5ACD1F7E" w14:textId="77777777" w:rsidR="007739E8" w:rsidRDefault="007739E8" w:rsidP="007739E8">
      <w:pPr>
        <w:spacing w:line="360" w:lineRule="auto"/>
        <w:ind w:firstLine="709"/>
        <w:contextualSpacing/>
      </w:pPr>
      <w:r>
        <w:t>Соціальні мережі є ефективним каналом для формування позитивного іміджу компанії та залучення нових клієнтів. Платформи, такі як Instagram і Facebook, надають можливість демонструвати якісний візуальний контент, зокрема фотографії номерів, зручностей готелів, краєвидів та щасливих моментів гостей. Для Ribas Hotels Group це важливий спосіб показати переваги своїх послуг і викликати емоційний відгук у потенційних клієнтів.</w:t>
      </w:r>
    </w:p>
    <w:p w14:paraId="0A3E1638" w14:textId="77777777" w:rsidR="00287779" w:rsidRDefault="00287779" w:rsidP="00287779">
      <w:pPr>
        <w:spacing w:line="360" w:lineRule="auto"/>
        <w:ind w:firstLine="709"/>
        <w:contextualSpacing/>
      </w:pPr>
      <w:r>
        <w:t xml:space="preserve">Ключовим елементом у соціальних мережах є взаємодія з аудиторією через інтерактивні акції, конкурси та спеціальні пропозиції. Наприклад, кампанії на кшталт "Поділися своїм відпочинком із Ribas" із використанням хештегів можуть стимулювати клієнтів ділитися власним досвідом, одночасно збільшуючи впізнаваність бренду. </w:t>
      </w:r>
    </w:p>
    <w:p w14:paraId="0AE715F9" w14:textId="77777777" w:rsidR="00287779" w:rsidRDefault="00287779" w:rsidP="00287779">
      <w:pPr>
        <w:spacing w:line="360" w:lineRule="auto"/>
        <w:ind w:firstLine="709"/>
        <w:contextualSpacing/>
      </w:pPr>
      <w:r>
        <w:t xml:space="preserve">Разом із соціальними мережами, e-mail розсилки відіграють не менш важливу роль у зміцненні зв’язків із клієнтами. Ретельно розроблена стратегія дозволяє компанії підтримувати тісну комунікацію через персоналізовані повідомлення, які включають спеціальні пропозиції, нагадування або привітання, тим самим посилюючи лояльність аудиторії. Використання сучасних CRM-систем значно оптимізує цей процес, роблячи його більш ефективним і водночас менш трудомістким [43, c. 50]. </w:t>
      </w:r>
    </w:p>
    <w:p w14:paraId="5E42AAB3" w14:textId="77777777" w:rsidR="00287779" w:rsidRDefault="00287779" w:rsidP="00287779">
      <w:pPr>
        <w:spacing w:line="360" w:lineRule="auto"/>
        <w:ind w:firstLine="709"/>
        <w:contextualSpacing/>
      </w:pPr>
      <w:r>
        <w:t xml:space="preserve">Усі ці інструменти взаємодії та комунікації ефективно підсилюються аналітикою, яка лежить в основі маркетингових рішень. Аналіз великих даних дозволяє Ribas Hotels Group отримувати цінну інформацію про поведінку клієнтів, зокрема, дані про відвідуваність сайту або популярність певних сторінок. </w:t>
      </w:r>
    </w:p>
    <w:p w14:paraId="3E9B8C8A" w14:textId="77777777" w:rsidR="007739E8" w:rsidRDefault="007739E8" w:rsidP="00287779">
      <w:pPr>
        <w:spacing w:line="360" w:lineRule="auto"/>
        <w:ind w:firstLine="709"/>
        <w:contextualSpacing/>
      </w:pPr>
      <w:r>
        <w:t>Крім того, впровадження мобільних додатків для бронювання номерів і керування замовленнями стане конкурентною перевагою. Такі рішення роблять процес взаємодії клієнта з компанією максимально простим і зручним, підвищуючи задоволеність послугами.</w:t>
      </w:r>
    </w:p>
    <w:p w14:paraId="706B591B" w14:textId="77777777" w:rsidR="007739E8" w:rsidRDefault="007739E8" w:rsidP="007739E8">
      <w:pPr>
        <w:spacing w:line="360" w:lineRule="auto"/>
        <w:ind w:firstLine="709"/>
        <w:contextualSpacing/>
      </w:pPr>
      <w:r>
        <w:t xml:space="preserve">Система зворотного зв’язку із клієнтами має стати невід’ємною частиною </w:t>
      </w:r>
      <w:r>
        <w:lastRenderedPageBreak/>
        <w:t>стратегії компанії. Відгуки, зібрані через сайт, мобільні додатки чи соціальні мережі, дозволяють оперативно виявляти недоліки у роботі та розробляти рішення для їх усунення. Запровадження системи оцінки якості послуг також допоможе Ribas Hotels Group підтримувати репутацію на високому рівні.</w:t>
      </w:r>
    </w:p>
    <w:p w14:paraId="61464BE1" w14:textId="77777777" w:rsidR="00AD1060" w:rsidRDefault="007739E8" w:rsidP="007739E8">
      <w:pPr>
        <w:spacing w:line="360" w:lineRule="auto"/>
        <w:ind w:firstLine="709"/>
        <w:contextualSpacing/>
      </w:pPr>
      <w:r>
        <w:t>Інтеграція сучасних цифрових технологій у маркетингову стратегію Ribas Hotels Group відкриває широкі можливості для зростання і зміцнення позицій на ринку. Завдяки якісному веб-сайту, ефективним SEM-кампаніям, активному використанню соціальних мереж, персоналізованому e-mail маркетингу та аналітиці, компанія може не лише залучити більше клієнтів, але й зміцнити довіру постійної аудиторії. Впровадження таких рішень допоможе Ribas Hotels Group стати лідером у своїй галузі, задаючи стандарти інноваційності та клієнтоорієнтованості.</w:t>
      </w:r>
    </w:p>
    <w:p w14:paraId="60D9E64E" w14:textId="77777777" w:rsidR="00274F3A" w:rsidRDefault="00274F3A" w:rsidP="00274F3A">
      <w:pPr>
        <w:spacing w:line="360" w:lineRule="auto"/>
        <w:ind w:firstLine="709"/>
        <w:contextualSpacing/>
      </w:pPr>
      <w:r>
        <w:t>Використання моделі AIDA (Attention, Interest, Desire, Action) може стати ключем до успіху в цьому напрямку, зокрема через модернізацію маркетингових та продажних стратегій</w:t>
      </w:r>
      <w:r w:rsidR="00E551FD" w:rsidRPr="00E551FD">
        <w:t xml:space="preserve"> [41, </w:t>
      </w:r>
      <w:r w:rsidR="00E551FD">
        <w:rPr>
          <w:lang w:val="en-US"/>
        </w:rPr>
        <w:t>c</w:t>
      </w:r>
      <w:r w:rsidR="00E551FD" w:rsidRPr="00E551FD">
        <w:t>. 34]</w:t>
      </w:r>
      <w:r>
        <w:t>.</w:t>
      </w:r>
    </w:p>
    <w:p w14:paraId="226529EF" w14:textId="78FEFBA2" w:rsidR="00274F3A" w:rsidRDefault="00274F3A" w:rsidP="00274F3A">
      <w:pPr>
        <w:spacing w:line="360" w:lineRule="auto"/>
        <w:ind w:firstLine="709"/>
        <w:contextualSpacing/>
      </w:pPr>
      <w:r w:rsidRPr="00274F3A">
        <w:t xml:space="preserve">Застосування </w:t>
      </w:r>
      <w:r w:rsidR="00287779">
        <w:t>воронки</w:t>
      </w:r>
      <w:r w:rsidRPr="00274F3A">
        <w:t xml:space="preserve"> AIDA дозволяє чітко структурувати маркетинговий процес, розділяючи його на чотири ключові етапи: створення обізнаності, викликання інтересу, побудова бажання та спонукання до дії. Для Ribas Hotels Group, це означає переосмислення та інтеграцію цих етапів в усіх аспектах маркетингової діяльності:</w:t>
      </w:r>
    </w:p>
    <w:p w14:paraId="69086438" w14:textId="77777777" w:rsidR="007640FF" w:rsidRDefault="007640FF" w:rsidP="00274F3A">
      <w:pPr>
        <w:spacing w:line="360" w:lineRule="auto"/>
        <w:ind w:firstLine="709"/>
        <w:contextualSpacing/>
      </w:pPr>
    </w:p>
    <w:p w14:paraId="1E06895F" w14:textId="77777777" w:rsidR="00274F3A" w:rsidRDefault="00274F3A" w:rsidP="00274F3A">
      <w:pPr>
        <w:ind w:firstLine="709"/>
        <w:contextualSpacing/>
      </w:pPr>
      <w:r>
        <w:rPr>
          <w:noProof/>
          <w:lang w:val="ru-RU" w:eastAsia="ru-RU"/>
          <w14:ligatures w14:val="none"/>
        </w:rPr>
        <w:drawing>
          <wp:inline distT="0" distB="0" distL="0" distR="0" wp14:anchorId="7B853A68" wp14:editId="20C02C13">
            <wp:extent cx="5579110" cy="2017496"/>
            <wp:effectExtent l="38100" t="0" r="59690" b="4000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7BD0C94A" w14:textId="77777777" w:rsidR="00274F3A" w:rsidRDefault="00274F3A" w:rsidP="00274F3A">
      <w:pPr>
        <w:ind w:firstLine="709"/>
        <w:contextualSpacing/>
        <w:jc w:val="center"/>
      </w:pPr>
      <w:r>
        <w:t xml:space="preserve">Рисунок 3.1 </w:t>
      </w:r>
      <w:r w:rsidR="00287779">
        <w:t>–</w:t>
      </w:r>
      <w:r>
        <w:t xml:space="preserve"> </w:t>
      </w:r>
      <w:r w:rsidR="00287779">
        <w:t>Воронка</w:t>
      </w:r>
      <w:r>
        <w:t xml:space="preserve"> </w:t>
      </w:r>
      <w:r>
        <w:rPr>
          <w:lang w:val="en-US"/>
        </w:rPr>
        <w:t>AIDA</w:t>
      </w:r>
    </w:p>
    <w:p w14:paraId="4B20CF08" w14:textId="07679C17" w:rsidR="00C32A35" w:rsidRPr="007640FF" w:rsidRDefault="00274F3A" w:rsidP="007640FF">
      <w:pPr>
        <w:spacing w:line="360" w:lineRule="auto"/>
        <w:ind w:firstLine="709"/>
        <w:contextualSpacing/>
        <w:rPr>
          <w:sz w:val="24"/>
          <w:szCs w:val="24"/>
        </w:rPr>
      </w:pPr>
      <w:r w:rsidRPr="007640FF">
        <w:rPr>
          <w:sz w:val="24"/>
          <w:szCs w:val="24"/>
        </w:rPr>
        <w:t>Джерело:</w:t>
      </w:r>
      <w:r w:rsidR="00E551FD" w:rsidRPr="007640FF">
        <w:rPr>
          <w:sz w:val="24"/>
          <w:szCs w:val="24"/>
        </w:rPr>
        <w:t xml:space="preserve"> [34]</w:t>
      </w:r>
    </w:p>
    <w:p w14:paraId="589E88F6" w14:textId="411B3082" w:rsidR="00274F3A" w:rsidRDefault="00274F3A" w:rsidP="00274F3A">
      <w:pPr>
        <w:spacing w:line="360" w:lineRule="auto"/>
        <w:ind w:firstLine="709"/>
        <w:contextualSpacing/>
      </w:pPr>
      <w:r>
        <w:lastRenderedPageBreak/>
        <w:t>Перший крок полягає в підвищенні видимості готелю через різні канали, такі як соціальні медіа, онлайн-реклама та партнерські вебсайти. Важливо зосередитися на SEO оптимізації вебсайту готелю для забезпечення вищих позицій у пошукових системах.</w:t>
      </w:r>
    </w:p>
    <w:p w14:paraId="54F9335C" w14:textId="01C0EB74" w:rsidR="00274F3A" w:rsidRDefault="00274F3A" w:rsidP="00274F3A">
      <w:pPr>
        <w:spacing w:line="360" w:lineRule="auto"/>
        <w:ind w:firstLine="709"/>
        <w:contextualSpacing/>
      </w:pPr>
      <w:r>
        <w:t xml:space="preserve">Другий крок </w:t>
      </w:r>
      <w:r w:rsidR="00C32A35">
        <w:rPr>
          <w:lang w:val="ru-RU"/>
        </w:rPr>
        <w:t>–</w:t>
      </w:r>
      <w:r>
        <w:t xml:space="preserve"> стимулювання інтересу через залучення контенту, який може включати блоги про подорожі, відео огляди готелів та ексклюзивні пропозиції для підписників. Важливою тактикою є використання email-маркетингу для особистісної комунікації з потенційними клієнтами.</w:t>
      </w:r>
    </w:p>
    <w:p w14:paraId="77344322" w14:textId="77777777" w:rsidR="00274F3A" w:rsidRDefault="00274F3A" w:rsidP="00274F3A">
      <w:pPr>
        <w:spacing w:line="360" w:lineRule="auto"/>
        <w:ind w:firstLine="709"/>
        <w:contextualSpacing/>
      </w:pPr>
      <w:r>
        <w:t>Третій крок полягає у створенні бажання відвідати готель через використання візуально привабливих зображень та привабливих описів послуг, а також через акцентування унікальних переваг проживання у Ribas Hotels.</w:t>
      </w:r>
    </w:p>
    <w:p w14:paraId="2B007314" w14:textId="77777777" w:rsidR="00274F3A" w:rsidRDefault="00274F3A" w:rsidP="00274F3A">
      <w:pPr>
        <w:spacing w:line="360" w:lineRule="auto"/>
        <w:ind w:firstLine="709"/>
        <w:contextualSpacing/>
      </w:pPr>
      <w:r>
        <w:t>Останній крок зосереджений на конверсії інтересу в бронювання. Тут важливо оптимізувати процес бронювання на сайті, забезпечити можливість легкого доступу до онлайн-бронювання та створити стимули для термінових покупок, наприклад, через обмежені за часом пропозиції.</w:t>
      </w:r>
    </w:p>
    <w:p w14:paraId="4B4B8654" w14:textId="77777777" w:rsidR="00274F3A" w:rsidRDefault="00274F3A" w:rsidP="00274F3A">
      <w:pPr>
        <w:spacing w:line="360" w:lineRule="auto"/>
        <w:ind w:firstLine="709"/>
        <w:contextualSpacing/>
      </w:pPr>
      <w:r>
        <w:t>Передусім, рекомендується провести всебічний аудит сайту Ribas Hotels для виявлення технічних та маркетингових недоліків, які можуть впливати на ефективність просування. Аудит повинен оцінювати юзабіліті сайту, його структуру, контент та інтеграцію з пошуковими системами</w:t>
      </w:r>
      <w:r w:rsidR="00E551FD">
        <w:t xml:space="preserve"> [</w:t>
      </w:r>
      <w:r w:rsidR="00E551FD" w:rsidRPr="00E551FD">
        <w:rPr>
          <w:lang w:val="ru-RU"/>
        </w:rPr>
        <w:t xml:space="preserve">39, </w:t>
      </w:r>
      <w:r w:rsidR="00E551FD">
        <w:rPr>
          <w:lang w:val="en-US"/>
        </w:rPr>
        <w:t>c</w:t>
      </w:r>
      <w:r w:rsidR="00E551FD" w:rsidRPr="00E551FD">
        <w:rPr>
          <w:lang w:val="ru-RU"/>
        </w:rPr>
        <w:t>. 119]</w:t>
      </w:r>
      <w:r>
        <w:t>.</w:t>
      </w:r>
    </w:p>
    <w:p w14:paraId="2B6D29F8" w14:textId="77777777" w:rsidR="00274F3A" w:rsidRDefault="00274F3A" w:rsidP="00274F3A">
      <w:pPr>
        <w:spacing w:line="360" w:lineRule="auto"/>
        <w:ind w:firstLine="709"/>
        <w:contextualSpacing/>
      </w:pPr>
      <w:r>
        <w:t>Для підвищення привабливості і залучення клієнтів важливо інтегрувати мультимедійні презентації, що включають відео, звук, графіку та анімацію. Це забезпечить більш емоційне та залучаюче представлення готелів групи. Важливо постійно оновлювати веб-дизайн, додавати нові функції та покращувати інтерфейс, щоб забезпечити максимальну зручність користувачів та ефективність конверсії.</w:t>
      </w:r>
    </w:p>
    <w:p w14:paraId="15EFE6B0" w14:textId="77777777" w:rsidR="00274F3A" w:rsidRDefault="00274F3A" w:rsidP="00274F3A">
      <w:pPr>
        <w:spacing w:line="360" w:lineRule="auto"/>
        <w:ind w:firstLine="709"/>
        <w:contextualSpacing/>
      </w:pPr>
      <w:r>
        <w:t>Реалізація мультимедійних презентацій може значно підвищити ефективність маркетингових зусиль Ribas Hotels Group. Зокрема, можна розглянути варіанти розміщення на сайті однієї з трьох типів презентацій:</w:t>
      </w:r>
    </w:p>
    <w:p w14:paraId="2F71AE61" w14:textId="77777777" w:rsidR="00287779" w:rsidRDefault="00287779" w:rsidP="00274F3A">
      <w:pPr>
        <w:spacing w:line="360" w:lineRule="auto"/>
        <w:ind w:firstLine="709"/>
        <w:contextualSpacing/>
      </w:pPr>
      <w:r>
        <w:rPr>
          <w:noProof/>
          <w:lang w:val="ru-RU" w:eastAsia="ru-RU"/>
        </w:rPr>
        <w:lastRenderedPageBreak/>
        <w:drawing>
          <wp:inline distT="0" distB="0" distL="0" distR="0" wp14:anchorId="4E05B867" wp14:editId="49E076CA">
            <wp:extent cx="5875020" cy="1912620"/>
            <wp:effectExtent l="0" t="0" r="0" b="0"/>
            <wp:docPr id="198399796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373B7ACF" w14:textId="487039F2" w:rsidR="00287779" w:rsidRDefault="00287779" w:rsidP="00287779">
      <w:pPr>
        <w:spacing w:line="360" w:lineRule="auto"/>
        <w:ind w:firstLine="709"/>
        <w:contextualSpacing/>
        <w:jc w:val="center"/>
      </w:pPr>
      <w:r>
        <w:t xml:space="preserve">Рисунок 3.2 </w:t>
      </w:r>
      <w:r w:rsidR="00C32A35">
        <w:t xml:space="preserve">– </w:t>
      </w:r>
      <w:r>
        <w:t>Варіанти розміщення презентацій</w:t>
      </w:r>
    </w:p>
    <w:p w14:paraId="7FE31A2E" w14:textId="78EF8EB1" w:rsidR="00287779" w:rsidRPr="00287779" w:rsidRDefault="007640FF" w:rsidP="00287779">
      <w:pPr>
        <w:spacing w:line="360" w:lineRule="auto"/>
        <w:ind w:firstLine="709"/>
        <w:contextualSpacing/>
        <w:rPr>
          <w:lang w:val="ru-RU"/>
        </w:rPr>
      </w:pPr>
      <w:r>
        <w:rPr>
          <w:lang w:val="ru-RU"/>
        </w:rPr>
        <w:t>Систематизовано</w:t>
      </w:r>
      <w:r w:rsidR="00287779">
        <w:t xml:space="preserve"> автором на основі</w:t>
      </w:r>
      <w:r w:rsidR="00C32A35">
        <w:t>:</w:t>
      </w:r>
      <w:r w:rsidR="00287779" w:rsidRPr="00E551FD">
        <w:rPr>
          <w:lang w:val="ru-RU"/>
        </w:rPr>
        <w:t xml:space="preserve"> [34]</w:t>
      </w:r>
    </w:p>
    <w:p w14:paraId="19A8D339" w14:textId="77777777" w:rsidR="00C32A35" w:rsidRDefault="00C32A35" w:rsidP="00274F3A">
      <w:pPr>
        <w:spacing w:line="360" w:lineRule="auto"/>
        <w:ind w:firstLine="709"/>
        <w:contextualSpacing/>
      </w:pPr>
    </w:p>
    <w:p w14:paraId="467065C0" w14:textId="76F7C0B5" w:rsidR="00274F3A" w:rsidRDefault="00274F3A" w:rsidP="00274F3A">
      <w:pPr>
        <w:spacing w:line="360" w:lineRule="auto"/>
        <w:ind w:firstLine="709"/>
        <w:contextualSpacing/>
      </w:pPr>
      <w:r>
        <w:t>Ці мультимедійні елементи не лише підвищують привабливість сайту, але й сприяють кращому сприйняттю інформації відвідувачами, забезпечуючи глибше розуміння пропонованих готелем послуг.</w:t>
      </w:r>
    </w:p>
    <w:p w14:paraId="60FC4725" w14:textId="77777777" w:rsidR="00287779" w:rsidRDefault="00287779" w:rsidP="00274F3A">
      <w:pPr>
        <w:spacing w:line="360" w:lineRule="auto"/>
        <w:ind w:firstLine="709"/>
        <w:contextualSpacing/>
      </w:pPr>
      <w:r w:rsidRPr="00287779">
        <w:t>Однак для ефективного просування сайту однієї привабливості недостатньо. Важливим аспектом є SEM-оптимізація (Search Engine Marketing), яка дозволяє не лише привернути увагу потенційних клієнтів, а й забезпечити конкурентну перевагу у сфері цифрового маркетингу. Для Ribas Hotels Group доцільно впровадити такі заходи [26, c. 71]:</w:t>
      </w:r>
    </w:p>
    <w:p w14:paraId="494252D2" w14:textId="14F8E7BC" w:rsidR="00274F3A" w:rsidRDefault="00287779" w:rsidP="0020313B">
      <w:pPr>
        <w:pStyle w:val="ae"/>
        <w:numPr>
          <w:ilvl w:val="1"/>
          <w:numId w:val="24"/>
        </w:numPr>
        <w:spacing w:line="360" w:lineRule="auto"/>
        <w:ind w:left="709" w:hanging="709"/>
      </w:pPr>
      <w:r>
        <w:t>о</w:t>
      </w:r>
      <w:r w:rsidR="00274F3A">
        <w:t>птимізація для різних пошукових систем</w:t>
      </w:r>
      <w:r>
        <w:t>.</w:t>
      </w:r>
      <w:r w:rsidR="00274F3A">
        <w:t xml:space="preserve"> З огляду на те, що сайт має гарні позиції в Google, потрібно також покращити видимість у інших пошукових системах, як Yahoo, та Meta, що дозволить досягти ширшої аудиторії</w:t>
      </w:r>
      <w:r>
        <w:t>;</w:t>
      </w:r>
    </w:p>
    <w:p w14:paraId="10703036" w14:textId="515C118C" w:rsidR="00274F3A" w:rsidRDefault="00287779" w:rsidP="0020313B">
      <w:pPr>
        <w:pStyle w:val="ae"/>
        <w:numPr>
          <w:ilvl w:val="1"/>
          <w:numId w:val="24"/>
        </w:numPr>
        <w:spacing w:line="360" w:lineRule="auto"/>
        <w:ind w:left="709" w:hanging="709"/>
      </w:pPr>
      <w:r>
        <w:t>к</w:t>
      </w:r>
      <w:r w:rsidR="00274F3A">
        <w:t>лючові слова та семантичне ядро</w:t>
      </w:r>
      <w:r>
        <w:t>.</w:t>
      </w:r>
      <w:r w:rsidR="00274F3A">
        <w:t xml:space="preserve"> Визначення та оптимізація ключових слів, які точно відображають послуги готелю, є критично важливими для залучення цільової аудиторії</w:t>
      </w:r>
      <w:r>
        <w:t>;</w:t>
      </w:r>
    </w:p>
    <w:p w14:paraId="3AF64D00" w14:textId="78F155E0" w:rsidR="00274F3A" w:rsidRDefault="00287779" w:rsidP="0020313B">
      <w:pPr>
        <w:pStyle w:val="ae"/>
        <w:numPr>
          <w:ilvl w:val="1"/>
          <w:numId w:val="24"/>
        </w:numPr>
        <w:spacing w:line="360" w:lineRule="auto"/>
        <w:ind w:left="709" w:hanging="709"/>
      </w:pPr>
      <w:r>
        <w:t>т</w:t>
      </w:r>
      <w:r w:rsidR="00274F3A">
        <w:t>ехнічна оптимізація сайту</w:t>
      </w:r>
      <w:r>
        <w:t>.</w:t>
      </w:r>
      <w:r w:rsidR="00274F3A">
        <w:t xml:space="preserve"> Включає налаштування мета-тегів, поліпшення структури URL, збільшення швидкості завантаження сторінок, що сприяє кращій індексації пошуковими системами.</w:t>
      </w:r>
    </w:p>
    <w:p w14:paraId="15F4DA7C" w14:textId="77777777" w:rsidR="00287779" w:rsidRDefault="00287779" w:rsidP="00287779">
      <w:pPr>
        <w:spacing w:line="360" w:lineRule="auto"/>
        <w:ind w:firstLine="709"/>
        <w:contextualSpacing/>
      </w:pPr>
      <w:r>
        <w:t xml:space="preserve">Контекстна реклама, така як Google Adwords, може забезпечити миттєвий потік відвідувачів на сайт. Використання цього інструменту дозволить Ribas </w:t>
      </w:r>
      <w:r>
        <w:lastRenderedPageBreak/>
        <w:t>Hotels Group швидко привертати увагу потенційних клієнтів, які активно шукають послуги, що готель пропонує. Реклама має бути розроблена таким чином, щоб вона була максимально релевантна та цікава для цільової аудиторії, а також враховувала регіональні особливості ринку. Проте для досягнення максимального ефекту важливо доповнити контекстну рекламу іншими стратегічними інструментами маркетингу.</w:t>
      </w:r>
    </w:p>
    <w:p w14:paraId="6D6E8695" w14:textId="77777777" w:rsidR="00287779" w:rsidRDefault="00287779" w:rsidP="00287779">
      <w:pPr>
        <w:spacing w:line="360" w:lineRule="auto"/>
        <w:ind w:firstLine="709"/>
        <w:contextualSpacing/>
      </w:pPr>
      <w:r>
        <w:t>Інтеграція стратегічних маркетингових підходів, таких як мультимедійні презентації, SEM-оптимізація, та активне використання контекстної реклами, зможе значно покращити просування сайту Ribas Hotels Group. Ці заходи не тільки підвищать видимість готелю в пошукових системах, але й забезпечать більш високий рівень залучення потенційних клієнтів, сприяючи зростанню продажів та покращенню загального іміджу компанії у готельній індустрії. Однак досягти бажаних результатів можна лише за умови грамотного управління маркетинговими кампаніями.</w:t>
      </w:r>
    </w:p>
    <w:p w14:paraId="442E0388" w14:textId="19420F2B" w:rsidR="00287779" w:rsidRDefault="00287779" w:rsidP="00287779">
      <w:pPr>
        <w:spacing w:line="360" w:lineRule="auto"/>
        <w:ind w:firstLine="709"/>
        <w:contextualSpacing/>
      </w:pPr>
      <w:r>
        <w:t xml:space="preserve">Залучення досвідченої рекламної компанії є критично важливим для Ribas Hotels Group, особливо якщо в компанії відсутні відповідні спеціалісти. Помилки в плануванні рекламних кампаній можуть призвести до серйозних проблем:  </w:t>
      </w:r>
    </w:p>
    <w:p w14:paraId="164CA9A2" w14:textId="77777777" w:rsidR="007640FF" w:rsidRDefault="007640FF" w:rsidP="00287779">
      <w:pPr>
        <w:spacing w:line="360" w:lineRule="auto"/>
        <w:ind w:firstLine="709"/>
        <w:contextualSpacing/>
      </w:pPr>
    </w:p>
    <w:p w14:paraId="344A468F" w14:textId="77777777" w:rsidR="00287779" w:rsidRDefault="00287779" w:rsidP="00287779">
      <w:pPr>
        <w:spacing w:line="360" w:lineRule="auto"/>
        <w:ind w:firstLine="709"/>
        <w:contextualSpacing/>
      </w:pPr>
      <w:r>
        <w:rPr>
          <w:noProof/>
          <w:lang w:val="ru-RU" w:eastAsia="ru-RU"/>
        </w:rPr>
        <w:drawing>
          <wp:inline distT="0" distB="0" distL="0" distR="0" wp14:anchorId="6AF8CD9A" wp14:editId="1F95E78B">
            <wp:extent cx="5486400" cy="2761812"/>
            <wp:effectExtent l="0" t="0" r="19050" b="19685"/>
            <wp:docPr id="69020592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2081A0BC" w14:textId="77777777" w:rsidR="00287779" w:rsidRDefault="00287779" w:rsidP="00287779">
      <w:pPr>
        <w:spacing w:line="360" w:lineRule="auto"/>
        <w:ind w:firstLine="709"/>
        <w:contextualSpacing/>
        <w:jc w:val="center"/>
      </w:pPr>
      <w:r>
        <w:t>Рисунок 3.3 – Проблеми при плануванні рекламних камп</w:t>
      </w:r>
      <w:r w:rsidR="0011178D">
        <w:t>а</w:t>
      </w:r>
      <w:r>
        <w:t>ній</w:t>
      </w:r>
    </w:p>
    <w:p w14:paraId="27F133FD" w14:textId="54E08FAB" w:rsidR="0020313B" w:rsidRPr="007640FF" w:rsidRDefault="007640FF" w:rsidP="007640FF">
      <w:pPr>
        <w:spacing w:line="360" w:lineRule="auto"/>
        <w:ind w:firstLine="709"/>
        <w:contextualSpacing/>
        <w:rPr>
          <w:sz w:val="24"/>
          <w:szCs w:val="24"/>
          <w:lang w:val="ru-RU"/>
        </w:rPr>
      </w:pPr>
      <w:r w:rsidRPr="007640FF">
        <w:rPr>
          <w:sz w:val="24"/>
          <w:szCs w:val="24"/>
          <w:lang w:val="ru-RU"/>
        </w:rPr>
        <w:t>Систематизовано</w:t>
      </w:r>
      <w:r w:rsidR="0011178D" w:rsidRPr="007640FF">
        <w:rPr>
          <w:sz w:val="24"/>
          <w:szCs w:val="24"/>
        </w:rPr>
        <w:t xml:space="preserve"> автором на основі</w:t>
      </w:r>
      <w:r w:rsidR="0020313B" w:rsidRPr="007640FF">
        <w:rPr>
          <w:sz w:val="24"/>
          <w:szCs w:val="24"/>
        </w:rPr>
        <w:t>:</w:t>
      </w:r>
      <w:r w:rsidR="0011178D" w:rsidRPr="007640FF">
        <w:rPr>
          <w:sz w:val="24"/>
          <w:szCs w:val="24"/>
          <w:lang w:val="ru-RU"/>
        </w:rPr>
        <w:t xml:space="preserve"> [34]</w:t>
      </w:r>
    </w:p>
    <w:p w14:paraId="274E2F33" w14:textId="7D89BBA9" w:rsidR="00274F3A" w:rsidRDefault="00274F3A" w:rsidP="00274F3A">
      <w:pPr>
        <w:spacing w:line="360" w:lineRule="auto"/>
        <w:ind w:firstLine="709"/>
        <w:contextualSpacing/>
      </w:pPr>
      <w:r>
        <w:lastRenderedPageBreak/>
        <w:t>Для запобігання цим ризикам, важливо забезпечити тісну співпрацю з рекламним агентством і чітко визначити цілі та показники успіху перед запуском кампанії.</w:t>
      </w:r>
    </w:p>
    <w:p w14:paraId="7D758F91" w14:textId="77777777" w:rsidR="00274F3A" w:rsidRDefault="00274F3A" w:rsidP="00274F3A">
      <w:pPr>
        <w:spacing w:line="360" w:lineRule="auto"/>
        <w:ind w:firstLine="709"/>
        <w:contextualSpacing/>
      </w:pPr>
      <w:r>
        <w:t>Контекстна реклама в системах, як Google Adwords забезпечує можливість цілеспрямованої взаємодії з потенційними клієнтами, які активно шукають пропозиції, подібні до тих, що пропонує Ribas Hotels. Оплата за клік дозволяє контролювати витрати, водночас забезпечуючи високу якість трафіку на сайт</w:t>
      </w:r>
      <w:r w:rsidR="00E551FD" w:rsidRPr="00E551FD">
        <w:rPr>
          <w:lang w:val="ru-RU"/>
        </w:rPr>
        <w:t xml:space="preserve"> [22, </w:t>
      </w:r>
      <w:r w:rsidR="00E551FD">
        <w:rPr>
          <w:lang w:val="en-US"/>
        </w:rPr>
        <w:t>c</w:t>
      </w:r>
      <w:r w:rsidR="00E551FD" w:rsidRPr="00E551FD">
        <w:rPr>
          <w:lang w:val="ru-RU"/>
        </w:rPr>
        <w:t>. 207]</w:t>
      </w:r>
      <w:r>
        <w:t>.</w:t>
      </w:r>
    </w:p>
    <w:p w14:paraId="221197ED" w14:textId="77777777" w:rsidR="00274F3A" w:rsidRDefault="00274F3A" w:rsidP="00274F3A">
      <w:pPr>
        <w:spacing w:line="360" w:lineRule="auto"/>
        <w:ind w:firstLine="709"/>
        <w:contextualSpacing/>
      </w:pPr>
      <w:r>
        <w:t>Оптимізація цих кампаній через аукціонний принцип дозволяє готелю ефективно конкурувати за високу позицію в результатах пошуку, навіть з обмеженим бюджетом. Використання геотаргетингу та налаштування часу показу реклам може допомогти досягнути кращих результатів, оптимізувавши видимість реклами для ключових аудиторій у пікові періоди попиту.</w:t>
      </w:r>
    </w:p>
    <w:p w14:paraId="17FE2875" w14:textId="77777777" w:rsidR="00274F3A" w:rsidRDefault="00274F3A" w:rsidP="00274F3A">
      <w:pPr>
        <w:spacing w:line="360" w:lineRule="auto"/>
        <w:ind w:firstLine="709"/>
        <w:contextualSpacing/>
      </w:pPr>
      <w:r>
        <w:t>E-mail маркетинг залишається одним із найефективніших способів залучення та утримання клієнтів. Ribas Hotels Group може використовувати електронні розсилки для:</w:t>
      </w:r>
    </w:p>
    <w:p w14:paraId="0C62BD51" w14:textId="7F8ABBF0" w:rsidR="0011178D" w:rsidRDefault="0011178D" w:rsidP="002152DE">
      <w:pPr>
        <w:pStyle w:val="ae"/>
        <w:numPr>
          <w:ilvl w:val="1"/>
          <w:numId w:val="26"/>
        </w:numPr>
        <w:spacing w:line="360" w:lineRule="auto"/>
        <w:ind w:left="1134" w:hanging="425"/>
      </w:pPr>
      <w:r>
        <w:t>і</w:t>
      </w:r>
      <w:r w:rsidR="00274F3A">
        <w:t>нформування про спеціальні пропозиції та знижки</w:t>
      </w:r>
      <w:r>
        <w:t>;</w:t>
      </w:r>
    </w:p>
    <w:p w14:paraId="4305715E" w14:textId="633C0F8E" w:rsidR="0011178D" w:rsidRDefault="0011178D" w:rsidP="002152DE">
      <w:pPr>
        <w:pStyle w:val="ae"/>
        <w:numPr>
          <w:ilvl w:val="1"/>
          <w:numId w:val="26"/>
        </w:numPr>
        <w:spacing w:line="360" w:lineRule="auto"/>
        <w:ind w:left="1134" w:hanging="425"/>
      </w:pPr>
      <w:r>
        <w:t>з</w:t>
      </w:r>
      <w:r w:rsidR="00274F3A">
        <w:t>береження зв'язку з клієнтами</w:t>
      </w:r>
      <w:r>
        <w:t>;</w:t>
      </w:r>
    </w:p>
    <w:p w14:paraId="42DAEBAE" w14:textId="32CC1B27" w:rsidR="0011178D" w:rsidRDefault="0011178D" w:rsidP="002152DE">
      <w:pPr>
        <w:pStyle w:val="ae"/>
        <w:numPr>
          <w:ilvl w:val="1"/>
          <w:numId w:val="26"/>
        </w:numPr>
        <w:spacing w:line="360" w:lineRule="auto"/>
        <w:ind w:left="1134" w:hanging="425"/>
      </w:pPr>
      <w:r>
        <w:t>п</w:t>
      </w:r>
      <w:r w:rsidR="00274F3A">
        <w:t>ерсоналізація комунікації</w:t>
      </w:r>
      <w:r>
        <w:t>.</w:t>
      </w:r>
    </w:p>
    <w:p w14:paraId="26FBFEDC" w14:textId="01824757" w:rsidR="002435A2" w:rsidRPr="002435A2" w:rsidRDefault="002435A2" w:rsidP="002435A2">
      <w:pPr>
        <w:spacing w:line="360" w:lineRule="auto"/>
        <w:ind w:firstLine="709"/>
      </w:pPr>
      <w:r w:rsidRPr="002435A2">
        <w:t>Застосування цих стратегій дозволить Ribas Hotels Group не лише залучити нових клієнтів, але й утримати існуючих, підвищуючи лояльність до бренду та збільшуючи обсяги продажів.</w:t>
      </w:r>
      <w:r>
        <w:t xml:space="preserve"> </w:t>
      </w:r>
      <w:r w:rsidRPr="002435A2">
        <w:t>Використання професійних рекламних служб для планування та виконання цих кампаній може забезпечити максимальну віддачу від інвестицій в онлайн-маркетинг.</w:t>
      </w:r>
    </w:p>
    <w:p w14:paraId="4F101380" w14:textId="77777777" w:rsidR="007640FF" w:rsidRDefault="007640FF" w:rsidP="00AD1060">
      <w:pPr>
        <w:spacing w:line="360" w:lineRule="auto"/>
      </w:pPr>
    </w:p>
    <w:p w14:paraId="709197D6" w14:textId="2CB83D41" w:rsidR="00C0476F" w:rsidRDefault="00C0476F" w:rsidP="00AA1891">
      <w:pPr>
        <w:pStyle w:val="2"/>
      </w:pPr>
      <w:bookmarkStart w:id="18" w:name="_Toc185518253"/>
      <w:r>
        <w:t xml:space="preserve">3.2 </w:t>
      </w:r>
      <w:r w:rsidR="002152DE">
        <w:t>З</w:t>
      </w:r>
      <w:r>
        <w:t>аход</w:t>
      </w:r>
      <w:r w:rsidR="002152DE">
        <w:t>и у</w:t>
      </w:r>
      <w:r>
        <w:t>досконалення політики просування на ринку дохідної нерухомості компанії Ribas Hotels Group</w:t>
      </w:r>
      <w:bookmarkEnd w:id="18"/>
      <w:r>
        <w:t xml:space="preserve">  </w:t>
      </w:r>
    </w:p>
    <w:p w14:paraId="1C7AE947" w14:textId="77777777" w:rsidR="004B5FAF" w:rsidRDefault="004B5FAF" w:rsidP="004B5FAF">
      <w:pPr>
        <w:spacing w:line="360" w:lineRule="auto"/>
        <w:rPr>
          <w:lang w:eastAsia="en-US"/>
        </w:rPr>
      </w:pPr>
    </w:p>
    <w:p w14:paraId="3253F813" w14:textId="77777777" w:rsidR="00AD1060" w:rsidRPr="00AD1060"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lastRenderedPageBreak/>
        <w:t xml:space="preserve">Ринок дохідної нерухомості є надзвичайно конкурентним, а зміни у споживацьких уподобаннях і глобальні економічні тенденції змушують компанії шукати нові шляхи для утримання лідерських позицій. Ribas Hotels Group, як лідер у сфері гостинності, має адаптуватися до сучасних реалій, вдосконалюючи свою політику просування для збереження та зростання на ринку. </w:t>
      </w:r>
    </w:p>
    <w:p w14:paraId="5A60BBFB" w14:textId="77777777" w:rsidR="00AD1060" w:rsidRPr="00AD1060"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Використання традиційних методів маркетингу вже не може забезпечити достатньої ефективності у взаємодії з клієнтами. Недостатнє використання цифрових технологій, як-от штучний інтелект та автоматизація, зменшує можливості компанії у швидкій адаптації до змін на ринку та ефективному взаємодії з клієнтами.</w:t>
      </w:r>
    </w:p>
    <w:p w14:paraId="4C18662C" w14:textId="77777777" w:rsidR="00AD1060" w:rsidRPr="00AD1060"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Дохідна нерухомість вимагає точного визначення цільових сегментів ринку. Ribas Hotels Group необхідно розробити більш деталізований підхід до аналізу потреб своїх клієнтів, щоб забезпечити ефективніший розподіл ресурсів і створення пропозицій, які найкраще задовольнять запити різних груп клієнтів.</w:t>
      </w:r>
    </w:p>
    <w:p w14:paraId="5F148597" w14:textId="36C90020" w:rsidR="004B5FAF"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У контексті глобалізації Ribas Hotels Group має активніше працювати над виходом на міжнародні ринки. Слабке міжнародне позиціонування та обмежена співпраця з іноземними партнерами скорочують потенційні можливості для залучення інвесторів та розширення ринкової частки</w:t>
      </w:r>
      <w:r w:rsidR="00E551FD" w:rsidRPr="00E551FD">
        <w:rPr>
          <w:rFonts w:eastAsiaTheme="minorHAnsi" w:cstheme="minorBidi"/>
          <w:szCs w:val="22"/>
          <w:lang w:eastAsia="en-US"/>
        </w:rPr>
        <w:t xml:space="preserve"> [12, </w:t>
      </w:r>
      <w:r w:rsidR="00E551FD">
        <w:rPr>
          <w:rFonts w:eastAsiaTheme="minorHAnsi" w:cstheme="minorBidi"/>
          <w:szCs w:val="22"/>
          <w:lang w:val="en-US" w:eastAsia="en-US"/>
        </w:rPr>
        <w:t>c</w:t>
      </w:r>
      <w:r w:rsidR="00E551FD" w:rsidRPr="00E551FD">
        <w:rPr>
          <w:rFonts w:eastAsiaTheme="minorHAnsi" w:cstheme="minorBidi"/>
          <w:szCs w:val="22"/>
          <w:lang w:eastAsia="en-US"/>
        </w:rPr>
        <w:t>. 29]</w:t>
      </w:r>
      <w:r w:rsidRPr="00AD1060">
        <w:rPr>
          <w:rFonts w:eastAsiaTheme="minorHAnsi" w:cstheme="minorBidi"/>
          <w:szCs w:val="22"/>
          <w:lang w:eastAsia="en-US"/>
        </w:rPr>
        <w:t>.</w:t>
      </w:r>
    </w:p>
    <w:p w14:paraId="5816914F" w14:textId="77777777" w:rsidR="007640FF" w:rsidRDefault="007640FF" w:rsidP="00AD1060">
      <w:pPr>
        <w:widowControl/>
        <w:autoSpaceDE/>
        <w:autoSpaceDN/>
        <w:spacing w:line="360" w:lineRule="auto"/>
        <w:ind w:firstLine="709"/>
        <w:contextualSpacing/>
        <w:rPr>
          <w:rFonts w:eastAsiaTheme="minorHAnsi" w:cstheme="minorBidi"/>
          <w:szCs w:val="22"/>
          <w:lang w:eastAsia="en-US"/>
        </w:rPr>
      </w:pPr>
    </w:p>
    <w:p w14:paraId="3155E95E" w14:textId="3A5F87ED" w:rsidR="004B5FAF" w:rsidRDefault="004B5FAF" w:rsidP="00E551FD">
      <w:pPr>
        <w:widowControl/>
        <w:autoSpaceDE/>
        <w:autoSpaceDN/>
        <w:spacing w:line="360" w:lineRule="auto"/>
        <w:ind w:firstLine="709"/>
        <w:contextualSpacing/>
        <w:rPr>
          <w:rFonts w:eastAsiaTheme="minorHAnsi" w:cstheme="minorBidi"/>
          <w:szCs w:val="22"/>
          <w:lang w:eastAsia="en-US"/>
        </w:rPr>
      </w:pPr>
      <w:r>
        <w:rPr>
          <w:rFonts w:eastAsiaTheme="minorHAnsi" w:cstheme="minorBidi"/>
          <w:szCs w:val="22"/>
          <w:lang w:eastAsia="en-US"/>
        </w:rPr>
        <w:t>Таблиця 3.</w:t>
      </w:r>
      <w:r w:rsidR="00E551FD">
        <w:rPr>
          <w:rFonts w:eastAsiaTheme="minorHAnsi" w:cstheme="minorBidi"/>
          <w:szCs w:val="22"/>
          <w:lang w:val="en-US" w:eastAsia="en-US"/>
        </w:rPr>
        <w:t xml:space="preserve">1 </w:t>
      </w:r>
      <w:r w:rsidR="005E6C2B">
        <w:rPr>
          <w:rFonts w:eastAsiaTheme="minorHAnsi"/>
          <w:szCs w:val="22"/>
          <w:lang w:val="en-US" w:eastAsia="en-US"/>
        </w:rPr>
        <w:t>–</w:t>
      </w:r>
      <w:r w:rsidR="00E551FD">
        <w:rPr>
          <w:rFonts w:eastAsiaTheme="minorHAnsi" w:cstheme="minorBidi"/>
          <w:szCs w:val="22"/>
          <w:lang w:val="en-US" w:eastAsia="en-US"/>
        </w:rPr>
        <w:t xml:space="preserve"> </w:t>
      </w:r>
      <w:r w:rsidRPr="004B5FAF">
        <w:rPr>
          <w:rFonts w:eastAsiaTheme="minorHAnsi" w:cstheme="minorBidi"/>
          <w:szCs w:val="22"/>
          <w:lang w:eastAsia="en-US"/>
        </w:rPr>
        <w:t>Маркетингові заходи</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4"/>
        <w:gridCol w:w="4973"/>
        <w:gridCol w:w="3544"/>
      </w:tblGrid>
      <w:tr w:rsidR="004B5FAF" w:rsidRPr="004B5FAF" w14:paraId="2C615F24" w14:textId="77777777" w:rsidTr="00CA5E88">
        <w:trPr>
          <w:trHeight w:val="300"/>
        </w:trPr>
        <w:tc>
          <w:tcPr>
            <w:tcW w:w="1394" w:type="dxa"/>
            <w:shd w:val="clear" w:color="auto" w:fill="auto"/>
            <w:noWrap/>
            <w:hideMark/>
          </w:tcPr>
          <w:p w14:paraId="47E68A1F"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Заходи</w:t>
            </w:r>
          </w:p>
        </w:tc>
        <w:tc>
          <w:tcPr>
            <w:tcW w:w="4973" w:type="dxa"/>
            <w:shd w:val="clear" w:color="auto" w:fill="auto"/>
            <w:noWrap/>
            <w:hideMark/>
          </w:tcPr>
          <w:p w14:paraId="724DB255"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Опис</w:t>
            </w:r>
          </w:p>
        </w:tc>
        <w:tc>
          <w:tcPr>
            <w:tcW w:w="3544" w:type="dxa"/>
            <w:shd w:val="clear" w:color="auto" w:fill="auto"/>
            <w:noWrap/>
            <w:hideMark/>
          </w:tcPr>
          <w:p w14:paraId="29BF5660"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Очікуваний результат</w:t>
            </w:r>
          </w:p>
        </w:tc>
      </w:tr>
      <w:tr w:rsidR="004B5FAF" w:rsidRPr="004B5FAF" w14:paraId="6773874F" w14:textId="77777777" w:rsidTr="00CA5E88">
        <w:trPr>
          <w:trHeight w:val="300"/>
        </w:trPr>
        <w:tc>
          <w:tcPr>
            <w:tcW w:w="1394" w:type="dxa"/>
            <w:shd w:val="clear" w:color="auto" w:fill="auto"/>
            <w:noWrap/>
            <w:hideMark/>
          </w:tcPr>
          <w:p w14:paraId="2E8BBFBF"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Цільовий контент-маркетинг</w:t>
            </w:r>
          </w:p>
        </w:tc>
        <w:tc>
          <w:tcPr>
            <w:tcW w:w="4973" w:type="dxa"/>
            <w:shd w:val="clear" w:color="auto" w:fill="auto"/>
            <w:noWrap/>
            <w:hideMark/>
          </w:tcPr>
          <w:p w14:paraId="4247C9CB"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Створення та поширення якісного контенту про об'єкти нерухомості, інвестиційні можливості та переваги співпраці з Ribas Hotels Group.</w:t>
            </w:r>
          </w:p>
        </w:tc>
        <w:tc>
          <w:tcPr>
            <w:tcW w:w="3544" w:type="dxa"/>
            <w:shd w:val="clear" w:color="auto" w:fill="auto"/>
            <w:noWrap/>
            <w:hideMark/>
          </w:tcPr>
          <w:p w14:paraId="57154E8E"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Підвищення обізнаності потенційних клієнтів та інвесторів про пропозиції компанії.</w:t>
            </w:r>
          </w:p>
        </w:tc>
      </w:tr>
      <w:tr w:rsidR="004B5FAF" w:rsidRPr="004B5FAF" w14:paraId="63F803E9" w14:textId="77777777" w:rsidTr="00CA5E88">
        <w:trPr>
          <w:trHeight w:val="300"/>
        </w:trPr>
        <w:tc>
          <w:tcPr>
            <w:tcW w:w="1394" w:type="dxa"/>
            <w:shd w:val="clear" w:color="auto" w:fill="auto"/>
            <w:noWrap/>
            <w:hideMark/>
          </w:tcPr>
          <w:p w14:paraId="561AC6DA"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SEO-оптимізація веб-сайту</w:t>
            </w:r>
          </w:p>
        </w:tc>
        <w:tc>
          <w:tcPr>
            <w:tcW w:w="4973" w:type="dxa"/>
            <w:shd w:val="clear" w:color="auto" w:fill="auto"/>
            <w:noWrap/>
            <w:hideMark/>
          </w:tcPr>
          <w:p w14:paraId="5C4B7B46"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Оптимізація сайту для покращення позицій у пошукових системах за ключовими запитами, пов'язаними з дохідною нерухомістю.</w:t>
            </w:r>
          </w:p>
        </w:tc>
        <w:tc>
          <w:tcPr>
            <w:tcW w:w="3544" w:type="dxa"/>
            <w:shd w:val="clear" w:color="auto" w:fill="auto"/>
            <w:noWrap/>
            <w:hideMark/>
          </w:tcPr>
          <w:p w14:paraId="56C523B7"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Збільшення органічного трафіку на сайт та підвищення кількості запитів від потенційних клієнтів.</w:t>
            </w:r>
          </w:p>
        </w:tc>
      </w:tr>
      <w:tr w:rsidR="004B5FAF" w:rsidRPr="004B5FAF" w14:paraId="4F40251D" w14:textId="77777777" w:rsidTr="00CA5E88">
        <w:trPr>
          <w:trHeight w:val="300"/>
        </w:trPr>
        <w:tc>
          <w:tcPr>
            <w:tcW w:w="1394" w:type="dxa"/>
            <w:shd w:val="clear" w:color="auto" w:fill="auto"/>
            <w:noWrap/>
            <w:hideMark/>
          </w:tcPr>
          <w:p w14:paraId="3CBAF915"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Реклама в соціальних мережах</w:t>
            </w:r>
          </w:p>
        </w:tc>
        <w:tc>
          <w:tcPr>
            <w:tcW w:w="4973" w:type="dxa"/>
            <w:shd w:val="clear" w:color="auto" w:fill="auto"/>
            <w:noWrap/>
            <w:hideMark/>
          </w:tcPr>
          <w:p w14:paraId="6BF262A2"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Запуск таргетованих рекламних кампаній у Facebook, Instagram та LinkedIn для залучення цільової аудиторії.</w:t>
            </w:r>
          </w:p>
        </w:tc>
        <w:tc>
          <w:tcPr>
            <w:tcW w:w="3544" w:type="dxa"/>
            <w:shd w:val="clear" w:color="auto" w:fill="auto"/>
            <w:noWrap/>
            <w:hideMark/>
          </w:tcPr>
          <w:p w14:paraId="4CBED00B"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Розширення охоплення та залучення нових клієнтів та інвесторів.</w:t>
            </w:r>
          </w:p>
        </w:tc>
      </w:tr>
    </w:tbl>
    <w:p w14:paraId="668E5996" w14:textId="77777777" w:rsidR="00CA5E88" w:rsidRDefault="00CA5E88" w:rsidP="004B5FAF">
      <w:pPr>
        <w:widowControl/>
        <w:autoSpaceDE/>
        <w:autoSpaceDN/>
        <w:spacing w:line="360" w:lineRule="auto"/>
        <w:ind w:firstLine="709"/>
        <w:contextualSpacing/>
        <w:rPr>
          <w:rFonts w:eastAsiaTheme="minorHAnsi" w:cstheme="minorBidi"/>
          <w:szCs w:val="22"/>
          <w:highlight w:val="yellow"/>
          <w:lang w:eastAsia="en-US"/>
        </w:rPr>
      </w:pPr>
    </w:p>
    <w:p w14:paraId="3AC30956" w14:textId="26443A58" w:rsidR="00CA5E88" w:rsidRDefault="00CA5E88" w:rsidP="007640FF">
      <w:pPr>
        <w:widowControl/>
        <w:autoSpaceDE/>
        <w:autoSpaceDN/>
        <w:spacing w:line="360" w:lineRule="auto"/>
        <w:contextualSpacing/>
        <w:rPr>
          <w:rFonts w:eastAsiaTheme="minorHAnsi" w:cstheme="minorBidi"/>
          <w:szCs w:val="22"/>
          <w:lang w:eastAsia="en-US"/>
        </w:rPr>
      </w:pPr>
    </w:p>
    <w:p w14:paraId="227EF752" w14:textId="45A6C4A6" w:rsidR="007640FF" w:rsidRDefault="007640FF" w:rsidP="007640FF">
      <w:pPr>
        <w:widowControl/>
        <w:autoSpaceDE/>
        <w:autoSpaceDN/>
        <w:spacing w:line="360" w:lineRule="auto"/>
        <w:ind w:firstLine="709"/>
        <w:contextualSpacing/>
        <w:rPr>
          <w:rFonts w:eastAsiaTheme="minorHAnsi" w:cstheme="minorBidi"/>
          <w:szCs w:val="22"/>
          <w:lang w:eastAsia="en-US"/>
        </w:rPr>
      </w:pPr>
      <w:r w:rsidRPr="00CA5E88">
        <w:rPr>
          <w:rFonts w:eastAsiaTheme="minorHAnsi" w:cstheme="minorBidi"/>
          <w:szCs w:val="22"/>
          <w:lang w:eastAsia="en-US"/>
        </w:rPr>
        <w:lastRenderedPageBreak/>
        <w:t>Продовження таблиці 3.1</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5096"/>
        <w:gridCol w:w="3630"/>
      </w:tblGrid>
      <w:tr w:rsidR="00CA5E88" w:rsidRPr="004B5FAF" w14:paraId="6C1E503F" w14:textId="77777777" w:rsidTr="00372876">
        <w:trPr>
          <w:trHeight w:val="300"/>
        </w:trPr>
        <w:tc>
          <w:tcPr>
            <w:tcW w:w="1185" w:type="dxa"/>
            <w:shd w:val="clear" w:color="auto" w:fill="auto"/>
            <w:noWrap/>
            <w:hideMark/>
          </w:tcPr>
          <w:p w14:paraId="3B9DAC97" w14:textId="77777777" w:rsidR="00CA5E88" w:rsidRPr="004B5FAF" w:rsidRDefault="00CA5E88" w:rsidP="00372876">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Email-маркетинг</w:t>
            </w:r>
          </w:p>
        </w:tc>
        <w:tc>
          <w:tcPr>
            <w:tcW w:w="5096" w:type="dxa"/>
            <w:shd w:val="clear" w:color="auto" w:fill="auto"/>
            <w:noWrap/>
            <w:hideMark/>
          </w:tcPr>
          <w:p w14:paraId="2AF2E683" w14:textId="77777777" w:rsidR="00CA5E88" w:rsidRPr="004B5FAF" w:rsidRDefault="00CA5E88" w:rsidP="00372876">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Розсилка інформаційних бюлетенів з актуальними пропозиціями, новинами та аналітикою ринку нерухомості.</w:t>
            </w:r>
          </w:p>
        </w:tc>
        <w:tc>
          <w:tcPr>
            <w:tcW w:w="3630" w:type="dxa"/>
            <w:shd w:val="clear" w:color="auto" w:fill="auto"/>
            <w:noWrap/>
            <w:hideMark/>
          </w:tcPr>
          <w:p w14:paraId="4381F845" w14:textId="77777777" w:rsidR="00CA5E88" w:rsidRPr="004B5FAF" w:rsidRDefault="00CA5E88" w:rsidP="00372876">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Підтримка постійного контакту з клієнтами та стимулювання повторних звернень.</w:t>
            </w:r>
          </w:p>
        </w:tc>
      </w:tr>
    </w:tbl>
    <w:p w14:paraId="20786972" w14:textId="78555512" w:rsidR="004B5FAF" w:rsidRPr="009C0CAA" w:rsidRDefault="007640FF" w:rsidP="004B5FAF">
      <w:pPr>
        <w:widowControl/>
        <w:autoSpaceDE/>
        <w:autoSpaceDN/>
        <w:spacing w:line="360" w:lineRule="auto"/>
        <w:ind w:firstLine="709"/>
        <w:contextualSpacing/>
        <w:rPr>
          <w:rFonts w:eastAsiaTheme="minorHAnsi" w:cstheme="minorBidi"/>
          <w:szCs w:val="22"/>
          <w:lang w:eastAsia="en-US"/>
        </w:rPr>
      </w:pPr>
      <w:r w:rsidRPr="00D14306">
        <w:rPr>
          <w:rFonts w:eastAsiaTheme="minorHAnsi" w:cstheme="minorBidi"/>
          <w:szCs w:val="22"/>
          <w:lang w:eastAsia="en-US"/>
        </w:rPr>
        <w:t>Систематизовано</w:t>
      </w:r>
      <w:r w:rsidR="00E551FD" w:rsidRPr="00CA5E88">
        <w:rPr>
          <w:rFonts w:eastAsiaTheme="minorHAnsi" w:cstheme="minorBidi"/>
          <w:szCs w:val="22"/>
          <w:lang w:eastAsia="en-US"/>
        </w:rPr>
        <w:t xml:space="preserve"> автором на основі</w:t>
      </w:r>
      <w:r w:rsidR="00CA5E88" w:rsidRPr="00CA5E88">
        <w:rPr>
          <w:rFonts w:eastAsiaTheme="minorHAnsi" w:cstheme="minorBidi"/>
          <w:szCs w:val="22"/>
          <w:lang w:eastAsia="en-US"/>
        </w:rPr>
        <w:t>:</w:t>
      </w:r>
      <w:r w:rsidR="00E551FD" w:rsidRPr="00CA5E88">
        <w:rPr>
          <w:rFonts w:eastAsiaTheme="minorHAnsi" w:cstheme="minorBidi"/>
          <w:szCs w:val="22"/>
          <w:lang w:eastAsia="en-US"/>
        </w:rPr>
        <w:t xml:space="preserve"> </w:t>
      </w:r>
      <w:r w:rsidR="00E551FD" w:rsidRPr="009C0CAA">
        <w:rPr>
          <w:rFonts w:eastAsiaTheme="minorHAnsi" w:cstheme="minorBidi"/>
          <w:szCs w:val="22"/>
          <w:lang w:eastAsia="en-US"/>
        </w:rPr>
        <w:t>[25]</w:t>
      </w:r>
    </w:p>
    <w:p w14:paraId="3D6D9A2C" w14:textId="77777777" w:rsidR="005E6C2B" w:rsidRDefault="005E6C2B" w:rsidP="00AD1060">
      <w:pPr>
        <w:widowControl/>
        <w:autoSpaceDE/>
        <w:autoSpaceDN/>
        <w:spacing w:line="360" w:lineRule="auto"/>
        <w:ind w:firstLine="709"/>
        <w:contextualSpacing/>
        <w:rPr>
          <w:rFonts w:eastAsiaTheme="minorHAnsi" w:cstheme="minorBidi"/>
          <w:szCs w:val="22"/>
          <w:lang w:eastAsia="en-US"/>
        </w:rPr>
      </w:pPr>
    </w:p>
    <w:p w14:paraId="4671F036" w14:textId="7DEE638A" w:rsidR="00AD1060"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Таблиця маркетингових заходів, розроблена для Ribas Hotels Group, включає стратегії, спрямовані на залучення нових клієнтів та інвесторів через різні канали та методи. Цільовий контент-маркетинг зосереджений на розповсюдженні якісного контенту, що підвищує обізнаність про пропозиції компанії. SEO-оптимізація веб-сайту спрямована на підвищення органічного трафіку та кількості запитів від потенційних клієнтів шляхом покращення позицій у пошукових системах. Реклама в соціальних мережах та email-маркетинг дозволяють досягти розширеного охоплення та підтримки постійного контакту з клієнтами. Загалом, ці заходи взаємопов'язані та мають за мету створення стійкої бази клієнтів та інвесторів, забезпечуючи тривале зростання та розвиток компанії.</w:t>
      </w:r>
    </w:p>
    <w:p w14:paraId="49806E49" w14:textId="77777777" w:rsidR="002435A2" w:rsidRPr="004B5FAF" w:rsidRDefault="002435A2" w:rsidP="007640FF">
      <w:pPr>
        <w:widowControl/>
        <w:autoSpaceDE/>
        <w:autoSpaceDN/>
        <w:spacing w:line="360" w:lineRule="auto"/>
        <w:contextualSpacing/>
        <w:rPr>
          <w:rFonts w:eastAsiaTheme="minorHAnsi" w:cstheme="minorBidi"/>
          <w:szCs w:val="22"/>
          <w:lang w:eastAsia="en-US"/>
        </w:rPr>
      </w:pPr>
    </w:p>
    <w:p w14:paraId="1C19317E" w14:textId="0CA8587B" w:rsidR="004B5FAF" w:rsidRDefault="004B5FAF" w:rsidP="00E551FD">
      <w:pPr>
        <w:widowControl/>
        <w:autoSpaceDE/>
        <w:autoSpaceDN/>
        <w:spacing w:line="360" w:lineRule="auto"/>
        <w:ind w:firstLine="709"/>
        <w:contextualSpacing/>
        <w:rPr>
          <w:rFonts w:eastAsiaTheme="minorHAnsi" w:cstheme="minorBidi"/>
          <w:szCs w:val="22"/>
          <w:lang w:eastAsia="en-US"/>
        </w:rPr>
      </w:pPr>
      <w:r>
        <w:rPr>
          <w:rFonts w:eastAsiaTheme="minorHAnsi" w:cstheme="minorBidi"/>
          <w:szCs w:val="22"/>
          <w:lang w:eastAsia="en-US"/>
        </w:rPr>
        <w:t>Таблиця 3.</w:t>
      </w:r>
      <w:r w:rsidR="00E551FD">
        <w:rPr>
          <w:rFonts w:eastAsiaTheme="minorHAnsi" w:cstheme="minorBidi"/>
          <w:szCs w:val="22"/>
          <w:lang w:val="en-US" w:eastAsia="en-US"/>
        </w:rPr>
        <w:t xml:space="preserve">2 </w:t>
      </w:r>
      <w:r w:rsidR="00D34BD9">
        <w:rPr>
          <w:rFonts w:eastAsiaTheme="minorHAnsi"/>
          <w:szCs w:val="22"/>
          <w:lang w:val="en-US" w:eastAsia="en-US"/>
        </w:rPr>
        <w:t>–</w:t>
      </w:r>
      <w:r w:rsidR="00E551FD">
        <w:rPr>
          <w:rFonts w:eastAsiaTheme="minorHAnsi" w:cstheme="minorBidi"/>
          <w:szCs w:val="22"/>
          <w:lang w:val="en-US" w:eastAsia="en-US"/>
        </w:rPr>
        <w:t xml:space="preserve"> </w:t>
      </w:r>
      <w:r w:rsidRPr="004B5FAF">
        <w:rPr>
          <w:rFonts w:eastAsiaTheme="minorHAnsi" w:cstheme="minorBidi"/>
          <w:szCs w:val="22"/>
          <w:lang w:eastAsia="en-US"/>
        </w:rPr>
        <w:t>Партнерські програми</w:t>
      </w:r>
    </w:p>
    <w:tbl>
      <w:tblPr>
        <w:tblW w:w="99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4396"/>
        <w:gridCol w:w="3673"/>
      </w:tblGrid>
      <w:tr w:rsidR="004B5FAF" w:rsidRPr="004B5FAF" w14:paraId="18E2BB2F" w14:textId="77777777" w:rsidTr="00E551FD">
        <w:trPr>
          <w:trHeight w:val="343"/>
        </w:trPr>
        <w:tc>
          <w:tcPr>
            <w:tcW w:w="1837" w:type="dxa"/>
            <w:shd w:val="clear" w:color="auto" w:fill="auto"/>
            <w:noWrap/>
            <w:hideMark/>
          </w:tcPr>
          <w:p w14:paraId="0D8C7B81"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Партнерство</w:t>
            </w:r>
          </w:p>
        </w:tc>
        <w:tc>
          <w:tcPr>
            <w:tcW w:w="4396" w:type="dxa"/>
            <w:shd w:val="clear" w:color="auto" w:fill="auto"/>
            <w:noWrap/>
            <w:hideMark/>
          </w:tcPr>
          <w:p w14:paraId="616AB756"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Опис</w:t>
            </w:r>
          </w:p>
        </w:tc>
        <w:tc>
          <w:tcPr>
            <w:tcW w:w="3673" w:type="dxa"/>
            <w:shd w:val="clear" w:color="auto" w:fill="auto"/>
            <w:noWrap/>
            <w:hideMark/>
          </w:tcPr>
          <w:p w14:paraId="56085647" w14:textId="77777777" w:rsidR="004B5FAF" w:rsidRPr="004B5FAF" w:rsidRDefault="004B5FAF" w:rsidP="004B5FAF">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Очікуваний результат</w:t>
            </w:r>
          </w:p>
        </w:tc>
      </w:tr>
      <w:tr w:rsidR="004B5FAF" w:rsidRPr="004B5FAF" w14:paraId="78689FBD" w14:textId="77777777" w:rsidTr="00E551FD">
        <w:trPr>
          <w:trHeight w:val="300"/>
        </w:trPr>
        <w:tc>
          <w:tcPr>
            <w:tcW w:w="1837" w:type="dxa"/>
            <w:shd w:val="clear" w:color="auto" w:fill="auto"/>
            <w:noWrap/>
            <w:vAlign w:val="bottom"/>
            <w:hideMark/>
          </w:tcPr>
          <w:p w14:paraId="4D33C84D"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Співпраця з агентствами нерухомості</w:t>
            </w:r>
          </w:p>
        </w:tc>
        <w:tc>
          <w:tcPr>
            <w:tcW w:w="4396" w:type="dxa"/>
            <w:shd w:val="clear" w:color="auto" w:fill="auto"/>
            <w:noWrap/>
            <w:vAlign w:val="bottom"/>
            <w:hideMark/>
          </w:tcPr>
          <w:p w14:paraId="5697FDB9"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Укладення угод з провідними агентствами для просування об'єктів Ribas Hotels Group серед їхніх клієнтів.</w:t>
            </w:r>
          </w:p>
        </w:tc>
        <w:tc>
          <w:tcPr>
            <w:tcW w:w="3673" w:type="dxa"/>
            <w:shd w:val="clear" w:color="auto" w:fill="auto"/>
            <w:noWrap/>
            <w:vAlign w:val="bottom"/>
            <w:hideMark/>
          </w:tcPr>
          <w:p w14:paraId="1FED948D"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Розширення каналу збуту та збільшення кількості потенційних покупців.</w:t>
            </w:r>
          </w:p>
        </w:tc>
      </w:tr>
      <w:tr w:rsidR="004B5FAF" w:rsidRPr="004B5FAF" w14:paraId="2A181286" w14:textId="77777777" w:rsidTr="00E551FD">
        <w:trPr>
          <w:trHeight w:val="300"/>
        </w:trPr>
        <w:tc>
          <w:tcPr>
            <w:tcW w:w="1837" w:type="dxa"/>
            <w:shd w:val="clear" w:color="auto" w:fill="auto"/>
            <w:noWrap/>
            <w:vAlign w:val="bottom"/>
            <w:hideMark/>
          </w:tcPr>
          <w:p w14:paraId="60C5108A"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Альянси з фінансовими установами</w:t>
            </w:r>
          </w:p>
        </w:tc>
        <w:tc>
          <w:tcPr>
            <w:tcW w:w="4396" w:type="dxa"/>
            <w:shd w:val="clear" w:color="auto" w:fill="auto"/>
            <w:noWrap/>
            <w:vAlign w:val="bottom"/>
            <w:hideMark/>
          </w:tcPr>
          <w:p w14:paraId="03187A25"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Партнерство з банками та інвестиційними фондами для пропозиції спільних інвестиційних продуктів.</w:t>
            </w:r>
          </w:p>
        </w:tc>
        <w:tc>
          <w:tcPr>
            <w:tcW w:w="3673" w:type="dxa"/>
            <w:shd w:val="clear" w:color="auto" w:fill="auto"/>
            <w:noWrap/>
            <w:vAlign w:val="bottom"/>
            <w:hideMark/>
          </w:tcPr>
          <w:p w14:paraId="5D128228"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Залучення інвесторів, які шукають надійні та прибуткові вкладення.</w:t>
            </w:r>
          </w:p>
        </w:tc>
      </w:tr>
      <w:tr w:rsidR="00E551FD" w:rsidRPr="004B5FAF" w14:paraId="128B23FD" w14:textId="77777777" w:rsidTr="00E551FD">
        <w:trPr>
          <w:trHeight w:val="300"/>
        </w:trPr>
        <w:tc>
          <w:tcPr>
            <w:tcW w:w="18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8B6EED" w14:textId="77777777" w:rsidR="00E551FD" w:rsidRPr="004B5FAF" w:rsidRDefault="00E551FD" w:rsidP="004E1BC9">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Участь у галузевих заходах</w:t>
            </w:r>
          </w:p>
        </w:tc>
        <w:tc>
          <w:tcPr>
            <w:tcW w:w="43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B688B" w14:textId="77777777" w:rsidR="00E551FD" w:rsidRPr="004B5FAF" w:rsidRDefault="00E551FD" w:rsidP="004E1BC9">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Організація та участь у виставках, конференціях та семінарах, присвячених нерухомості та інвестиціям.</w:t>
            </w:r>
          </w:p>
        </w:tc>
        <w:tc>
          <w:tcPr>
            <w:tcW w:w="36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566C72" w14:textId="77777777" w:rsidR="00E551FD" w:rsidRPr="004B5FAF" w:rsidRDefault="00E551FD" w:rsidP="004E1BC9">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Підвищення впізнаваності бренду та встановлення прямих контактів з потенційними клієнтами та партнерами.</w:t>
            </w:r>
          </w:p>
        </w:tc>
      </w:tr>
    </w:tbl>
    <w:p w14:paraId="7EF05AD4" w14:textId="22ABBD1A" w:rsidR="00E551FD" w:rsidRPr="009C0CAA" w:rsidRDefault="007640FF" w:rsidP="00E551FD">
      <w:pPr>
        <w:widowControl/>
        <w:autoSpaceDE/>
        <w:autoSpaceDN/>
        <w:spacing w:line="360" w:lineRule="auto"/>
        <w:ind w:firstLine="709"/>
        <w:contextualSpacing/>
        <w:rPr>
          <w:rFonts w:eastAsiaTheme="minorHAnsi" w:cstheme="minorBidi"/>
          <w:szCs w:val="22"/>
          <w:lang w:eastAsia="en-US"/>
        </w:rPr>
      </w:pPr>
      <w:r w:rsidRPr="00D14306">
        <w:rPr>
          <w:rFonts w:eastAsiaTheme="minorHAnsi" w:cstheme="minorBidi"/>
          <w:szCs w:val="22"/>
          <w:lang w:eastAsia="en-US"/>
        </w:rPr>
        <w:t>Систематизовано</w:t>
      </w:r>
      <w:r w:rsidR="00E551FD" w:rsidRPr="00CA5E88">
        <w:rPr>
          <w:rFonts w:eastAsiaTheme="minorHAnsi" w:cstheme="minorBidi"/>
          <w:szCs w:val="22"/>
          <w:lang w:eastAsia="en-US"/>
        </w:rPr>
        <w:t xml:space="preserve"> автором на основі</w:t>
      </w:r>
      <w:r w:rsidR="00CA5E88" w:rsidRPr="00CA5E88">
        <w:rPr>
          <w:rFonts w:eastAsiaTheme="minorHAnsi" w:cstheme="minorBidi"/>
          <w:szCs w:val="22"/>
          <w:lang w:eastAsia="en-US"/>
        </w:rPr>
        <w:t>:</w:t>
      </w:r>
      <w:r w:rsidR="00E551FD" w:rsidRPr="00CA5E88">
        <w:rPr>
          <w:rFonts w:eastAsiaTheme="minorHAnsi" w:cstheme="minorBidi"/>
          <w:szCs w:val="22"/>
          <w:lang w:eastAsia="en-US"/>
        </w:rPr>
        <w:t xml:space="preserve"> </w:t>
      </w:r>
      <w:r w:rsidR="00E551FD" w:rsidRPr="009C0CAA">
        <w:rPr>
          <w:rFonts w:eastAsiaTheme="minorHAnsi" w:cstheme="minorBidi"/>
          <w:szCs w:val="22"/>
          <w:lang w:eastAsia="en-US"/>
        </w:rPr>
        <w:t>[25]</w:t>
      </w:r>
    </w:p>
    <w:p w14:paraId="787EC6F0" w14:textId="77777777" w:rsidR="00D34BD9" w:rsidRDefault="00D34BD9" w:rsidP="004B5FAF">
      <w:pPr>
        <w:widowControl/>
        <w:autoSpaceDE/>
        <w:autoSpaceDN/>
        <w:spacing w:line="360" w:lineRule="auto"/>
        <w:ind w:firstLine="709"/>
        <w:contextualSpacing/>
        <w:rPr>
          <w:rFonts w:eastAsiaTheme="minorHAnsi" w:cstheme="minorBidi"/>
          <w:szCs w:val="22"/>
          <w:lang w:eastAsia="en-US"/>
        </w:rPr>
      </w:pPr>
    </w:p>
    <w:p w14:paraId="65D96083" w14:textId="31824631" w:rsidR="00AD1060" w:rsidRDefault="00AD1060" w:rsidP="004B5FAF">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 xml:space="preserve">Партнерські програми відіграють важливу роль у стратегічному розвитку бізнесу Ribas Hotels Group, забезпечуючи розширення каналів збуту, залучення інвестицій та підвищення впізнаваності бренду. Співпраця з агентствами нерухомості дозволяє ефективніше просувати об'єкти серед цільової аудиторії, </w:t>
      </w:r>
      <w:r w:rsidRPr="00AD1060">
        <w:rPr>
          <w:rFonts w:eastAsiaTheme="minorHAnsi" w:cstheme="minorBidi"/>
          <w:szCs w:val="22"/>
          <w:lang w:eastAsia="en-US"/>
        </w:rPr>
        <w:lastRenderedPageBreak/>
        <w:t>забезпечуючи зростання кількості зацікавлених покупців. Альянси з фінансовими установами відкривають доступ до інвесторів, які прагнуть стабільних і вигідних інвестиційних можливостей. Участь у галузевих заходах сприяє не лише розширенню мережі контактів, а й зміцненню репутації компанії як надійного партнера на ринку нерухомості. Таким чином, реалізація цих програм є ключовим інструментом для досягнення довгострокових цілей компанії.</w:t>
      </w:r>
    </w:p>
    <w:p w14:paraId="6DCBA508" w14:textId="77777777" w:rsidR="007640FF" w:rsidRPr="004B5FAF" w:rsidRDefault="007640FF" w:rsidP="004B5FAF">
      <w:pPr>
        <w:widowControl/>
        <w:autoSpaceDE/>
        <w:autoSpaceDN/>
        <w:spacing w:line="360" w:lineRule="auto"/>
        <w:ind w:firstLine="709"/>
        <w:contextualSpacing/>
        <w:rPr>
          <w:rFonts w:eastAsiaTheme="minorHAnsi" w:cstheme="minorBidi"/>
          <w:szCs w:val="22"/>
          <w:lang w:eastAsia="en-US"/>
        </w:rPr>
      </w:pPr>
    </w:p>
    <w:p w14:paraId="5F587833" w14:textId="77777777" w:rsidR="004B5FAF" w:rsidRPr="00E551FD" w:rsidRDefault="004B5FAF" w:rsidP="00E551FD">
      <w:pPr>
        <w:widowControl/>
        <w:autoSpaceDE/>
        <w:autoSpaceDN/>
        <w:spacing w:line="360" w:lineRule="auto"/>
        <w:ind w:firstLine="709"/>
        <w:contextualSpacing/>
        <w:rPr>
          <w:rFonts w:eastAsiaTheme="minorHAnsi" w:cstheme="minorBidi"/>
          <w:szCs w:val="22"/>
          <w:lang w:val="en-US" w:eastAsia="en-US"/>
        </w:rPr>
      </w:pPr>
      <w:r>
        <w:rPr>
          <w:rFonts w:eastAsiaTheme="minorHAnsi" w:cstheme="minorBidi"/>
          <w:szCs w:val="22"/>
          <w:lang w:eastAsia="en-US"/>
        </w:rPr>
        <w:t>Таблиця 3.</w:t>
      </w:r>
      <w:r w:rsidR="00E551FD">
        <w:rPr>
          <w:rFonts w:eastAsiaTheme="minorHAnsi" w:cstheme="minorBidi"/>
          <w:szCs w:val="22"/>
          <w:lang w:val="en-US" w:eastAsia="en-US"/>
        </w:rPr>
        <w:t xml:space="preserve">3 - </w:t>
      </w:r>
      <w:r w:rsidRPr="004B5FAF">
        <w:rPr>
          <w:rFonts w:eastAsiaTheme="minorHAnsi" w:cstheme="minorBidi"/>
          <w:szCs w:val="22"/>
          <w:lang w:eastAsia="en-US"/>
        </w:rPr>
        <w:t>Поліпшення клієнтського сервісу</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4930"/>
        <w:gridCol w:w="3333"/>
      </w:tblGrid>
      <w:tr w:rsidR="004B5FAF" w:rsidRPr="004B5FAF" w14:paraId="6A434332" w14:textId="77777777" w:rsidTr="00E551FD">
        <w:trPr>
          <w:trHeight w:val="300"/>
        </w:trPr>
        <w:tc>
          <w:tcPr>
            <w:tcW w:w="1648" w:type="dxa"/>
            <w:shd w:val="clear" w:color="auto" w:fill="auto"/>
            <w:noWrap/>
            <w:hideMark/>
          </w:tcPr>
          <w:p w14:paraId="60082AF8" w14:textId="77777777" w:rsidR="004B5FAF" w:rsidRPr="004B5FAF" w:rsidRDefault="004B5FAF" w:rsidP="00AD1060">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Заходи</w:t>
            </w:r>
          </w:p>
        </w:tc>
        <w:tc>
          <w:tcPr>
            <w:tcW w:w="4930" w:type="dxa"/>
            <w:shd w:val="clear" w:color="auto" w:fill="auto"/>
            <w:noWrap/>
            <w:hideMark/>
          </w:tcPr>
          <w:p w14:paraId="34656242" w14:textId="77777777" w:rsidR="004B5FAF" w:rsidRPr="004B5FAF" w:rsidRDefault="004B5FAF" w:rsidP="00AD1060">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Опис</w:t>
            </w:r>
          </w:p>
        </w:tc>
        <w:tc>
          <w:tcPr>
            <w:tcW w:w="3333" w:type="dxa"/>
            <w:shd w:val="clear" w:color="auto" w:fill="auto"/>
            <w:noWrap/>
            <w:hideMark/>
          </w:tcPr>
          <w:p w14:paraId="3077429D" w14:textId="77777777" w:rsidR="004B5FAF" w:rsidRPr="004B5FAF" w:rsidRDefault="004B5FAF" w:rsidP="00AD1060">
            <w:pPr>
              <w:widowControl/>
              <w:autoSpaceDE/>
              <w:autoSpaceDN/>
              <w:adjustRightInd/>
              <w:jc w:val="center"/>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Очікуваний результат</w:t>
            </w:r>
          </w:p>
        </w:tc>
      </w:tr>
      <w:tr w:rsidR="004B5FAF" w:rsidRPr="004B5FAF" w14:paraId="1857C6F9" w14:textId="77777777" w:rsidTr="00E551FD">
        <w:trPr>
          <w:trHeight w:val="300"/>
        </w:trPr>
        <w:tc>
          <w:tcPr>
            <w:tcW w:w="1648" w:type="dxa"/>
            <w:shd w:val="clear" w:color="auto" w:fill="auto"/>
            <w:noWrap/>
            <w:hideMark/>
          </w:tcPr>
          <w:p w14:paraId="3175BDEA"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Впровадження CRM-системи</w:t>
            </w:r>
          </w:p>
        </w:tc>
        <w:tc>
          <w:tcPr>
            <w:tcW w:w="4930" w:type="dxa"/>
            <w:shd w:val="clear" w:color="auto" w:fill="auto"/>
            <w:noWrap/>
            <w:hideMark/>
          </w:tcPr>
          <w:p w14:paraId="0D03914D"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Використання системи управління взаємовідносинами з клієнтами для ефективного відстеження та обробки запитів.</w:t>
            </w:r>
          </w:p>
        </w:tc>
        <w:tc>
          <w:tcPr>
            <w:tcW w:w="3333" w:type="dxa"/>
            <w:shd w:val="clear" w:color="auto" w:fill="auto"/>
            <w:noWrap/>
            <w:hideMark/>
          </w:tcPr>
          <w:p w14:paraId="5CEA01E6"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Підвищення якості обслуговування та задоволеності клієнтів.</w:t>
            </w:r>
          </w:p>
        </w:tc>
      </w:tr>
      <w:tr w:rsidR="004B5FAF" w:rsidRPr="004B5FAF" w14:paraId="3C4B230F" w14:textId="77777777" w:rsidTr="00E551FD">
        <w:trPr>
          <w:trHeight w:val="300"/>
        </w:trPr>
        <w:tc>
          <w:tcPr>
            <w:tcW w:w="1648" w:type="dxa"/>
            <w:shd w:val="clear" w:color="auto" w:fill="auto"/>
            <w:noWrap/>
            <w:hideMark/>
          </w:tcPr>
          <w:p w14:paraId="7A78FFF1"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Навчання персоналу</w:t>
            </w:r>
          </w:p>
        </w:tc>
        <w:tc>
          <w:tcPr>
            <w:tcW w:w="4930" w:type="dxa"/>
            <w:shd w:val="clear" w:color="auto" w:fill="auto"/>
            <w:noWrap/>
            <w:hideMark/>
          </w:tcPr>
          <w:p w14:paraId="0EFFB751"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Регулярне проведення тренінгів для співробітників з метою покращення комунікативних навичок та знань про продукти компанії.</w:t>
            </w:r>
          </w:p>
        </w:tc>
        <w:tc>
          <w:tcPr>
            <w:tcW w:w="3333" w:type="dxa"/>
            <w:shd w:val="clear" w:color="auto" w:fill="auto"/>
            <w:noWrap/>
            <w:hideMark/>
          </w:tcPr>
          <w:p w14:paraId="03284E29"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Підвищення професійного рівня персоналу та покращення взаємодії з клієнтами.</w:t>
            </w:r>
          </w:p>
        </w:tc>
      </w:tr>
      <w:tr w:rsidR="004B5FAF" w:rsidRPr="004B5FAF" w14:paraId="524F56F9" w14:textId="77777777" w:rsidTr="00E551FD">
        <w:trPr>
          <w:trHeight w:val="300"/>
        </w:trPr>
        <w:tc>
          <w:tcPr>
            <w:tcW w:w="1648" w:type="dxa"/>
            <w:shd w:val="clear" w:color="auto" w:fill="auto"/>
            <w:noWrap/>
            <w:hideMark/>
          </w:tcPr>
          <w:p w14:paraId="298CB7B7"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Зворотний зв'язок від клієнтів</w:t>
            </w:r>
          </w:p>
        </w:tc>
        <w:tc>
          <w:tcPr>
            <w:tcW w:w="4930" w:type="dxa"/>
            <w:shd w:val="clear" w:color="auto" w:fill="auto"/>
            <w:noWrap/>
            <w:hideMark/>
          </w:tcPr>
          <w:p w14:paraId="1670B9FB"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Створення механізмів для збору та аналізу відгуків клієнтів щодо якості обслуговування та пропозицій.</w:t>
            </w:r>
          </w:p>
        </w:tc>
        <w:tc>
          <w:tcPr>
            <w:tcW w:w="3333" w:type="dxa"/>
            <w:shd w:val="clear" w:color="auto" w:fill="auto"/>
            <w:noWrap/>
            <w:hideMark/>
          </w:tcPr>
          <w:p w14:paraId="7D9B8522" w14:textId="77777777" w:rsidR="004B5FAF" w:rsidRPr="004B5FAF" w:rsidRDefault="004B5FAF" w:rsidP="00AD1060">
            <w:pPr>
              <w:widowControl/>
              <w:autoSpaceDE/>
              <w:autoSpaceDN/>
              <w:adjustRightInd/>
              <w:rPr>
                <w:rFonts w:eastAsia="Times New Roman"/>
                <w:color w:val="000000"/>
                <w:kern w:val="0"/>
                <w:sz w:val="24"/>
                <w:szCs w:val="24"/>
                <w:lang w:eastAsia="ru-RU"/>
                <w14:ligatures w14:val="none"/>
              </w:rPr>
            </w:pPr>
            <w:r w:rsidRPr="004B5FAF">
              <w:rPr>
                <w:rFonts w:eastAsia="Times New Roman" w:hint="cs"/>
                <w:color w:val="000000"/>
                <w:kern w:val="0"/>
                <w:sz w:val="24"/>
                <w:szCs w:val="24"/>
                <w:lang w:eastAsia="ru-RU"/>
                <w14:ligatures w14:val="none"/>
              </w:rPr>
              <w:t>Виявлення слабких місць та впровадження необхідних покращень у роботі з клієнтами.</w:t>
            </w:r>
          </w:p>
        </w:tc>
      </w:tr>
    </w:tbl>
    <w:p w14:paraId="17AB7C99" w14:textId="62790036" w:rsidR="00CA5E88" w:rsidRDefault="007640FF" w:rsidP="004B5FAF">
      <w:pPr>
        <w:widowControl/>
        <w:autoSpaceDE/>
        <w:autoSpaceDN/>
        <w:spacing w:line="360" w:lineRule="auto"/>
        <w:ind w:firstLine="709"/>
        <w:contextualSpacing/>
        <w:rPr>
          <w:rFonts w:eastAsiaTheme="minorHAnsi" w:cstheme="minorBidi"/>
          <w:sz w:val="24"/>
          <w:szCs w:val="24"/>
          <w:lang w:eastAsia="en-US"/>
        </w:rPr>
      </w:pPr>
      <w:r w:rsidRPr="00D14306">
        <w:rPr>
          <w:rFonts w:eastAsiaTheme="minorHAnsi" w:cstheme="minorBidi"/>
          <w:sz w:val="24"/>
          <w:szCs w:val="24"/>
          <w:lang w:eastAsia="en-US"/>
        </w:rPr>
        <w:t>Систематизовано</w:t>
      </w:r>
      <w:r w:rsidR="00E551FD" w:rsidRPr="007640FF">
        <w:rPr>
          <w:rFonts w:eastAsiaTheme="minorHAnsi" w:cstheme="minorBidi"/>
          <w:sz w:val="24"/>
          <w:szCs w:val="24"/>
          <w:lang w:eastAsia="en-US"/>
        </w:rPr>
        <w:t xml:space="preserve"> автором на основі</w:t>
      </w:r>
      <w:r w:rsidR="00CA5E88" w:rsidRPr="007640FF">
        <w:rPr>
          <w:rFonts w:eastAsiaTheme="minorHAnsi" w:cstheme="minorBidi"/>
          <w:sz w:val="24"/>
          <w:szCs w:val="24"/>
          <w:lang w:eastAsia="en-US"/>
        </w:rPr>
        <w:t>:</w:t>
      </w:r>
      <w:r w:rsidR="00E551FD" w:rsidRPr="007640FF">
        <w:rPr>
          <w:rFonts w:eastAsiaTheme="minorHAnsi" w:cstheme="minorBidi"/>
          <w:sz w:val="24"/>
          <w:szCs w:val="24"/>
          <w:lang w:eastAsia="en-US"/>
        </w:rPr>
        <w:t xml:space="preserve"> [13]</w:t>
      </w:r>
    </w:p>
    <w:p w14:paraId="5709F367" w14:textId="77777777" w:rsidR="007640FF" w:rsidRPr="007640FF" w:rsidRDefault="007640FF" w:rsidP="004B5FAF">
      <w:pPr>
        <w:widowControl/>
        <w:autoSpaceDE/>
        <w:autoSpaceDN/>
        <w:spacing w:line="360" w:lineRule="auto"/>
        <w:ind w:firstLine="709"/>
        <w:contextualSpacing/>
        <w:rPr>
          <w:rFonts w:eastAsiaTheme="minorHAnsi" w:cstheme="minorBidi"/>
          <w:sz w:val="24"/>
          <w:szCs w:val="24"/>
          <w:lang w:eastAsia="en-US"/>
        </w:rPr>
      </w:pPr>
    </w:p>
    <w:p w14:paraId="49DA8E5A" w14:textId="264DF48D" w:rsidR="00AD1060" w:rsidRDefault="00AD1060" w:rsidP="004B5FAF">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 xml:space="preserve">Запровадження нових заходів для поліпшення клієнтського сервісу, таких як впровадження CRM-системи, навчання персоналу, та зворотний зв'язок від клієнтів, є ключовими елементами у стратегії будь-якої компанії, яка прагне до зростання задоволеності та лояльності своїх клієнтів. Використання системи управління взаємовідносинами з клієнтами дозволяє ефективно відслідковувати та обробляти запити клієнтів, значно підвищуючи якість обслуговування. Регулярні тренінги для співробітників сприяють покращенню комунікативних навичок та розуміння продуктів компанії, що неминуче призводить до більш ефективної взаємодії з клієнтами. Залучення зворотного зв'язку від клієнтів допомагає ідентифікувати слабкі сторони в роботі та вносити необхідні корективи для подальшого вдосконалення сервісу. Такі заходи не тільки зміцнюють довіру </w:t>
      </w:r>
      <w:r w:rsidRPr="00AD1060">
        <w:rPr>
          <w:rFonts w:eastAsiaTheme="minorHAnsi" w:cstheme="minorBidi"/>
          <w:szCs w:val="22"/>
          <w:lang w:eastAsia="en-US"/>
        </w:rPr>
        <w:lastRenderedPageBreak/>
        <w:t>клієнтів, але й стимулюють збільшення їхньої відданості та задоволеності, що є фундаментом для тривалого успіху та процвітання компанії.</w:t>
      </w:r>
    </w:p>
    <w:p w14:paraId="63DBB898" w14:textId="77777777" w:rsidR="00CA5E88" w:rsidRPr="004B5FAF" w:rsidRDefault="00CA5E88" w:rsidP="004B5FAF">
      <w:pPr>
        <w:widowControl/>
        <w:autoSpaceDE/>
        <w:autoSpaceDN/>
        <w:spacing w:line="360" w:lineRule="auto"/>
        <w:ind w:firstLine="709"/>
        <w:contextualSpacing/>
        <w:rPr>
          <w:rFonts w:eastAsiaTheme="minorHAnsi" w:cstheme="minorBidi"/>
          <w:szCs w:val="22"/>
          <w:lang w:eastAsia="en-US"/>
        </w:rPr>
      </w:pPr>
    </w:p>
    <w:p w14:paraId="6093F2FA" w14:textId="77777777" w:rsidR="004B5FAF" w:rsidRDefault="004B5FAF" w:rsidP="00E551FD">
      <w:pPr>
        <w:widowControl/>
        <w:autoSpaceDE/>
        <w:autoSpaceDN/>
        <w:spacing w:line="360" w:lineRule="auto"/>
        <w:ind w:firstLine="709"/>
        <w:contextualSpacing/>
        <w:rPr>
          <w:rFonts w:eastAsiaTheme="minorHAnsi" w:cstheme="minorBidi"/>
          <w:szCs w:val="22"/>
          <w:lang w:eastAsia="en-US"/>
        </w:rPr>
      </w:pPr>
      <w:r>
        <w:rPr>
          <w:rFonts w:eastAsiaTheme="minorHAnsi" w:cstheme="minorBidi"/>
          <w:szCs w:val="22"/>
          <w:lang w:eastAsia="en-US"/>
        </w:rPr>
        <w:t>Таблиця 3.</w:t>
      </w:r>
      <w:r w:rsidR="00E551FD">
        <w:rPr>
          <w:rFonts w:eastAsiaTheme="minorHAnsi" w:cstheme="minorBidi"/>
          <w:szCs w:val="22"/>
          <w:lang w:eastAsia="en-US"/>
        </w:rPr>
        <w:t xml:space="preserve">4 - </w:t>
      </w:r>
      <w:r w:rsidRPr="004B5FAF">
        <w:rPr>
          <w:rFonts w:eastAsiaTheme="minorHAnsi" w:cstheme="minorBidi"/>
          <w:szCs w:val="22"/>
          <w:lang w:eastAsia="en-US"/>
        </w:rPr>
        <w:t>Використання сучасних технологій</w:t>
      </w:r>
    </w:p>
    <w:tbl>
      <w:tblPr>
        <w:tblW w:w="9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
        <w:gridCol w:w="4276"/>
        <w:gridCol w:w="4184"/>
      </w:tblGrid>
      <w:tr w:rsidR="00AD1060" w:rsidRPr="00AD1060" w14:paraId="64EBE347" w14:textId="77777777" w:rsidTr="00E551FD">
        <w:trPr>
          <w:trHeight w:val="300"/>
        </w:trPr>
        <w:tc>
          <w:tcPr>
            <w:tcW w:w="1451" w:type="dxa"/>
            <w:shd w:val="clear" w:color="auto" w:fill="auto"/>
            <w:noWrap/>
            <w:hideMark/>
          </w:tcPr>
          <w:p w14:paraId="26DD4A52" w14:textId="77777777" w:rsidR="00AD1060" w:rsidRPr="00AD1060" w:rsidRDefault="00AD1060" w:rsidP="00AD1060">
            <w:pPr>
              <w:widowControl/>
              <w:autoSpaceDE/>
              <w:autoSpaceDN/>
              <w:adjustRightInd/>
              <w:jc w:val="center"/>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Технологія</w:t>
            </w:r>
          </w:p>
        </w:tc>
        <w:tc>
          <w:tcPr>
            <w:tcW w:w="4276" w:type="dxa"/>
            <w:shd w:val="clear" w:color="auto" w:fill="auto"/>
            <w:noWrap/>
            <w:hideMark/>
          </w:tcPr>
          <w:p w14:paraId="1278FC0A" w14:textId="77777777" w:rsidR="00AD1060" w:rsidRPr="00AD1060" w:rsidRDefault="00AD1060" w:rsidP="00AD1060">
            <w:pPr>
              <w:widowControl/>
              <w:autoSpaceDE/>
              <w:autoSpaceDN/>
              <w:adjustRightInd/>
              <w:jc w:val="center"/>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Опис</w:t>
            </w:r>
          </w:p>
        </w:tc>
        <w:tc>
          <w:tcPr>
            <w:tcW w:w="4184" w:type="dxa"/>
            <w:shd w:val="clear" w:color="auto" w:fill="auto"/>
            <w:noWrap/>
            <w:hideMark/>
          </w:tcPr>
          <w:p w14:paraId="4669D3B7" w14:textId="77777777" w:rsidR="00AD1060" w:rsidRPr="00AD1060" w:rsidRDefault="00AD1060" w:rsidP="00AD1060">
            <w:pPr>
              <w:widowControl/>
              <w:autoSpaceDE/>
              <w:autoSpaceDN/>
              <w:adjustRightInd/>
              <w:jc w:val="center"/>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Очікуваний результат</w:t>
            </w:r>
          </w:p>
        </w:tc>
      </w:tr>
      <w:tr w:rsidR="00AD1060" w:rsidRPr="00AD1060" w14:paraId="7C7C5132" w14:textId="77777777" w:rsidTr="00E551FD">
        <w:trPr>
          <w:trHeight w:val="300"/>
        </w:trPr>
        <w:tc>
          <w:tcPr>
            <w:tcW w:w="1451" w:type="dxa"/>
            <w:shd w:val="clear" w:color="auto" w:fill="auto"/>
            <w:noWrap/>
            <w:vAlign w:val="bottom"/>
            <w:hideMark/>
          </w:tcPr>
          <w:p w14:paraId="487B05CA"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Віртуальні тури об'єктами</w:t>
            </w:r>
          </w:p>
        </w:tc>
        <w:tc>
          <w:tcPr>
            <w:tcW w:w="4276" w:type="dxa"/>
            <w:shd w:val="clear" w:color="auto" w:fill="auto"/>
            <w:noWrap/>
            <w:vAlign w:val="bottom"/>
            <w:hideMark/>
          </w:tcPr>
          <w:p w14:paraId="3299FEE9"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Створення 3D-турів нерухомістю для ознайомлення потенційних клієнтів з об'єктами дистанційно.</w:t>
            </w:r>
          </w:p>
        </w:tc>
        <w:tc>
          <w:tcPr>
            <w:tcW w:w="4184" w:type="dxa"/>
            <w:shd w:val="clear" w:color="auto" w:fill="auto"/>
            <w:noWrap/>
            <w:vAlign w:val="bottom"/>
            <w:hideMark/>
          </w:tcPr>
          <w:p w14:paraId="58D4F308"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Збільшення зацікавленості клієнтів та скорочення часу на прийняття рішення про покупку або оренду.</w:t>
            </w:r>
          </w:p>
        </w:tc>
      </w:tr>
      <w:tr w:rsidR="00AD1060" w:rsidRPr="00AD1060" w14:paraId="2589EC3D" w14:textId="77777777" w:rsidTr="00E551FD">
        <w:trPr>
          <w:trHeight w:val="300"/>
        </w:trPr>
        <w:tc>
          <w:tcPr>
            <w:tcW w:w="1451" w:type="dxa"/>
            <w:shd w:val="clear" w:color="auto" w:fill="auto"/>
            <w:noWrap/>
            <w:vAlign w:val="bottom"/>
            <w:hideMark/>
          </w:tcPr>
          <w:p w14:paraId="4843DC75"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Онлайн-бронювання та оплата</w:t>
            </w:r>
          </w:p>
        </w:tc>
        <w:tc>
          <w:tcPr>
            <w:tcW w:w="4276" w:type="dxa"/>
            <w:shd w:val="clear" w:color="auto" w:fill="auto"/>
            <w:noWrap/>
            <w:vAlign w:val="bottom"/>
            <w:hideMark/>
          </w:tcPr>
          <w:p w14:paraId="6E6D408E"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Впровадження системи онлайн-бронювання об'єктів та можливості здійснення платежів через інтернет.</w:t>
            </w:r>
          </w:p>
        </w:tc>
        <w:tc>
          <w:tcPr>
            <w:tcW w:w="4184" w:type="dxa"/>
            <w:shd w:val="clear" w:color="auto" w:fill="auto"/>
            <w:noWrap/>
            <w:vAlign w:val="bottom"/>
            <w:hideMark/>
          </w:tcPr>
          <w:p w14:paraId="70526F6F"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Спрощення процесу взаємодії з клієнтами та підвищення конкурентоспроможності компанії.</w:t>
            </w:r>
          </w:p>
        </w:tc>
      </w:tr>
      <w:tr w:rsidR="00AD1060" w:rsidRPr="00AD1060" w14:paraId="3183115C" w14:textId="77777777" w:rsidTr="00E551FD">
        <w:trPr>
          <w:trHeight w:val="300"/>
        </w:trPr>
        <w:tc>
          <w:tcPr>
            <w:tcW w:w="1451" w:type="dxa"/>
            <w:shd w:val="clear" w:color="auto" w:fill="auto"/>
            <w:noWrap/>
            <w:vAlign w:val="bottom"/>
            <w:hideMark/>
          </w:tcPr>
          <w:p w14:paraId="37389DD4"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Аналітика та Big Data</w:t>
            </w:r>
          </w:p>
        </w:tc>
        <w:tc>
          <w:tcPr>
            <w:tcW w:w="4276" w:type="dxa"/>
            <w:shd w:val="clear" w:color="auto" w:fill="auto"/>
            <w:noWrap/>
            <w:vAlign w:val="bottom"/>
            <w:hideMark/>
          </w:tcPr>
          <w:p w14:paraId="120B944D"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Використання великих даних для аналізу ринку, поведінки клієнтів та прогнозування тенденцій.</w:t>
            </w:r>
          </w:p>
        </w:tc>
        <w:tc>
          <w:tcPr>
            <w:tcW w:w="4184" w:type="dxa"/>
            <w:shd w:val="clear" w:color="auto" w:fill="auto"/>
            <w:noWrap/>
            <w:vAlign w:val="bottom"/>
            <w:hideMark/>
          </w:tcPr>
          <w:p w14:paraId="61450FFC" w14:textId="77777777" w:rsidR="00AD1060" w:rsidRPr="00AD1060" w:rsidRDefault="00AD1060" w:rsidP="00AD1060">
            <w:pPr>
              <w:widowControl/>
              <w:autoSpaceDE/>
              <w:autoSpaceDN/>
              <w:adjustRightInd/>
              <w:rPr>
                <w:rFonts w:eastAsia="Times New Roman"/>
                <w:color w:val="000000"/>
                <w:kern w:val="0"/>
                <w:sz w:val="24"/>
                <w:szCs w:val="24"/>
                <w:lang w:eastAsia="ru-RU"/>
                <w14:ligatures w14:val="none"/>
              </w:rPr>
            </w:pPr>
            <w:r w:rsidRPr="00AD1060">
              <w:rPr>
                <w:rFonts w:eastAsia="Times New Roman" w:hint="cs"/>
                <w:color w:val="000000"/>
                <w:kern w:val="0"/>
                <w:sz w:val="24"/>
                <w:szCs w:val="24"/>
                <w:lang w:eastAsia="ru-RU"/>
                <w14:ligatures w14:val="none"/>
              </w:rPr>
              <w:t>Прийняття обґрунтованих рішень щодо стратегії просування та розвитку компанії.</w:t>
            </w:r>
          </w:p>
        </w:tc>
      </w:tr>
    </w:tbl>
    <w:p w14:paraId="0C3DD5F5" w14:textId="75EF1E37" w:rsidR="00E551FD" w:rsidRPr="009C0CAA" w:rsidRDefault="007640FF" w:rsidP="00E551FD">
      <w:pPr>
        <w:widowControl/>
        <w:autoSpaceDE/>
        <w:autoSpaceDN/>
        <w:spacing w:line="360" w:lineRule="auto"/>
        <w:ind w:firstLine="709"/>
        <w:contextualSpacing/>
        <w:rPr>
          <w:rFonts w:eastAsiaTheme="minorHAnsi" w:cstheme="minorBidi"/>
          <w:szCs w:val="22"/>
          <w:lang w:eastAsia="en-US"/>
        </w:rPr>
      </w:pPr>
      <w:r w:rsidRPr="00D14306">
        <w:rPr>
          <w:rFonts w:eastAsiaTheme="minorHAnsi" w:cstheme="minorBidi"/>
          <w:szCs w:val="22"/>
          <w:lang w:eastAsia="en-US"/>
        </w:rPr>
        <w:t>Систематизовано</w:t>
      </w:r>
      <w:r w:rsidR="00E551FD" w:rsidRPr="00CA5E88">
        <w:rPr>
          <w:rFonts w:eastAsiaTheme="minorHAnsi" w:cstheme="minorBidi"/>
          <w:szCs w:val="22"/>
          <w:lang w:eastAsia="en-US"/>
        </w:rPr>
        <w:t xml:space="preserve"> автором на основі</w:t>
      </w:r>
      <w:r w:rsidR="00CA5E88" w:rsidRPr="00CA5E88">
        <w:rPr>
          <w:rFonts w:eastAsiaTheme="minorHAnsi" w:cstheme="minorBidi"/>
          <w:szCs w:val="22"/>
          <w:lang w:eastAsia="en-US"/>
        </w:rPr>
        <w:t>:</w:t>
      </w:r>
      <w:r w:rsidR="00E551FD" w:rsidRPr="00CA5E88">
        <w:rPr>
          <w:rFonts w:eastAsiaTheme="minorHAnsi" w:cstheme="minorBidi"/>
          <w:szCs w:val="22"/>
          <w:lang w:eastAsia="en-US"/>
        </w:rPr>
        <w:t xml:space="preserve"> </w:t>
      </w:r>
      <w:r w:rsidR="00E551FD" w:rsidRPr="009C0CAA">
        <w:rPr>
          <w:rFonts w:eastAsiaTheme="minorHAnsi" w:cstheme="minorBidi"/>
          <w:szCs w:val="22"/>
          <w:lang w:eastAsia="en-US"/>
        </w:rPr>
        <w:t>[14]</w:t>
      </w:r>
    </w:p>
    <w:p w14:paraId="7542FDAE" w14:textId="77777777" w:rsidR="00CA5E88" w:rsidRDefault="00CA5E88" w:rsidP="00AD1060">
      <w:pPr>
        <w:widowControl/>
        <w:autoSpaceDE/>
        <w:autoSpaceDN/>
        <w:spacing w:line="360" w:lineRule="auto"/>
        <w:ind w:firstLine="709"/>
        <w:contextualSpacing/>
        <w:rPr>
          <w:rFonts w:eastAsiaTheme="minorHAnsi" w:cstheme="minorBidi"/>
          <w:szCs w:val="22"/>
          <w:lang w:eastAsia="en-US"/>
        </w:rPr>
      </w:pPr>
    </w:p>
    <w:p w14:paraId="3B45E22F" w14:textId="24308AA1" w:rsidR="00AD1060" w:rsidRPr="00AD1060" w:rsidRDefault="00AD1060" w:rsidP="00AD1060">
      <w:pPr>
        <w:widowControl/>
        <w:autoSpaceDE/>
        <w:autoSpaceDN/>
        <w:spacing w:line="360" w:lineRule="auto"/>
        <w:ind w:firstLine="709"/>
        <w:contextualSpacing/>
        <w:rPr>
          <w:rFonts w:eastAsiaTheme="minorHAnsi" w:cstheme="minorBidi"/>
          <w:szCs w:val="22"/>
          <w:lang w:eastAsia="en-US"/>
        </w:rPr>
      </w:pPr>
      <w:r w:rsidRPr="00AD1060">
        <w:rPr>
          <w:rFonts w:eastAsiaTheme="minorHAnsi" w:cstheme="minorBidi"/>
          <w:szCs w:val="22"/>
          <w:lang w:eastAsia="en-US"/>
        </w:rPr>
        <w:t>Використання сучасних технологій у сфері нерухомості відкриває нові можливості для оптимізації бізнес-процесів, підвищення зручності для клієнтів та покращення ефективності компаній. Віртуальні тури дозволяють клієнтам отримати детальне уявлення про об'єкти, що сприяє швидшому прийняттю рішень. Системи онлайн-бронювання та оплати спрощують взаємодію з клієнтами, роблять процеси прозорішими та додають компанії конкурентних переваг. Використання аналітики та Big Data допомагає адаптуватися до швидких змін на ринку, краще розуміти потреби клієнтів і будувати ефективні стратегії розвитку. Усі ці інструменти разом формують сучасний підхід до управління бізнесом, де технології стають ключовим фактором успіху.</w:t>
      </w:r>
    </w:p>
    <w:p w14:paraId="0302F82C"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«Instagram» </w:t>
      </w:r>
      <w:r w:rsidR="0011178D">
        <w:rPr>
          <w:rFonts w:eastAsiaTheme="minorHAnsi" w:cstheme="minorBidi"/>
          <w:szCs w:val="22"/>
          <w:lang w:eastAsia="en-US"/>
        </w:rPr>
        <w:t>-</w:t>
      </w:r>
      <w:r w:rsidRPr="004B5FAF">
        <w:rPr>
          <w:rFonts w:eastAsiaTheme="minorHAnsi" w:cstheme="minorBidi"/>
          <w:szCs w:val="22"/>
          <w:lang w:eastAsia="en-US"/>
        </w:rPr>
        <w:t xml:space="preserve"> це додаток, спрямований на обмін фотографіями та відео, який об'єднує в собі елементи соціальної мережі. Він надає можливість зафіксовувати моменти у формі фотографій та відео, застосовувати до них різноманітні фільтри та ділитися створеним контентом через власну платформу та інші соціальні мережі. У складі топ-трійки найпопулярніших соціальних мереж в Україні, «Instagram» займає одне з провідних положень.</w:t>
      </w:r>
    </w:p>
    <w:p w14:paraId="23F77452" w14:textId="71670B14" w:rsid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lastRenderedPageBreak/>
        <w:t>Стратегія просування в "Instagram" відрізняється від підходів, які використовуються в інших соціальних мережах. Основний принцип цієї платформи полягає в тому, що користувачі привертаються цікавим і привабливим вмістом у формі фотографій та відео. Перед тим як створювати сторінку для конкретного бренду, важливо зрозуміти, яка особливість у бренда та визначити маркетингову стратегію.</w:t>
      </w:r>
    </w:p>
    <w:p w14:paraId="1920FC13" w14:textId="77777777" w:rsidR="007640FF" w:rsidRPr="004B5FAF" w:rsidRDefault="007640FF" w:rsidP="004B5FAF">
      <w:pPr>
        <w:widowControl/>
        <w:autoSpaceDE/>
        <w:autoSpaceDN/>
        <w:spacing w:line="360" w:lineRule="auto"/>
        <w:ind w:firstLine="709"/>
        <w:contextualSpacing/>
        <w:rPr>
          <w:rFonts w:eastAsiaTheme="minorHAnsi" w:cstheme="minorBidi"/>
          <w:szCs w:val="22"/>
          <w:lang w:eastAsia="en-US"/>
        </w:rPr>
      </w:pPr>
    </w:p>
    <w:p w14:paraId="67363A71"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noProof/>
          <w:szCs w:val="22"/>
          <w:lang w:val="ru-RU" w:eastAsia="ru-RU"/>
          <w14:ligatures w14:val="none"/>
        </w:rPr>
        <w:drawing>
          <wp:inline distT="0" distB="0" distL="0" distR="0" wp14:anchorId="70AFA9CB" wp14:editId="52E5033D">
            <wp:extent cx="54864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66CEAED" w14:textId="77777777" w:rsidR="004B5FAF" w:rsidRPr="00CA5E88" w:rsidRDefault="004B5FAF" w:rsidP="004B5FAF">
      <w:pPr>
        <w:widowControl/>
        <w:autoSpaceDE/>
        <w:autoSpaceDN/>
        <w:spacing w:line="360" w:lineRule="auto"/>
        <w:ind w:firstLine="709"/>
        <w:contextualSpacing/>
        <w:jc w:val="center"/>
        <w:rPr>
          <w:rFonts w:eastAsiaTheme="minorHAnsi" w:cstheme="minorBidi"/>
          <w:szCs w:val="22"/>
          <w:lang w:eastAsia="en-US"/>
        </w:rPr>
      </w:pPr>
      <w:r w:rsidRPr="00CA5E88">
        <w:rPr>
          <w:rFonts w:eastAsiaTheme="minorHAnsi" w:cstheme="minorBidi"/>
          <w:szCs w:val="22"/>
          <w:lang w:eastAsia="en-US"/>
        </w:rPr>
        <w:t>Рисунок 3.</w:t>
      </w:r>
      <w:r w:rsidR="0011178D" w:rsidRPr="00CA5E88">
        <w:rPr>
          <w:rFonts w:eastAsiaTheme="minorHAnsi" w:cstheme="minorBidi"/>
          <w:szCs w:val="22"/>
          <w:lang w:eastAsia="en-US"/>
        </w:rPr>
        <w:t>4</w:t>
      </w:r>
      <w:r w:rsidRPr="00CA5E88">
        <w:rPr>
          <w:rFonts w:eastAsiaTheme="minorHAnsi" w:cstheme="minorBidi"/>
          <w:szCs w:val="22"/>
          <w:lang w:eastAsia="en-US"/>
        </w:rPr>
        <w:t xml:space="preserve"> </w:t>
      </w:r>
      <w:r w:rsidR="00B8577D" w:rsidRPr="00CA5E88">
        <w:rPr>
          <w:rFonts w:eastAsiaTheme="minorHAnsi" w:cstheme="minorBidi"/>
          <w:szCs w:val="22"/>
          <w:lang w:eastAsia="en-US"/>
        </w:rPr>
        <w:t xml:space="preserve">- </w:t>
      </w:r>
      <w:r w:rsidRPr="00CA5E88">
        <w:rPr>
          <w:rFonts w:eastAsiaTheme="minorHAnsi" w:cstheme="minorBidi"/>
          <w:szCs w:val="22"/>
          <w:lang w:eastAsia="en-US"/>
        </w:rPr>
        <w:t>Цільова аудиторія додатку «Instagram»</w:t>
      </w:r>
    </w:p>
    <w:p w14:paraId="3B7D52D3" w14:textId="58ACBD3A" w:rsidR="00E551FD" w:rsidRPr="00CA5E88" w:rsidRDefault="007640FF" w:rsidP="00E551FD">
      <w:pPr>
        <w:widowControl/>
        <w:autoSpaceDE/>
        <w:autoSpaceDN/>
        <w:spacing w:line="360" w:lineRule="auto"/>
        <w:ind w:firstLine="709"/>
        <w:contextualSpacing/>
        <w:rPr>
          <w:rFonts w:eastAsiaTheme="minorHAnsi" w:cstheme="minorBidi"/>
          <w:szCs w:val="22"/>
          <w:lang w:val="ru-RU" w:eastAsia="en-US"/>
        </w:rPr>
      </w:pPr>
      <w:r>
        <w:rPr>
          <w:rFonts w:eastAsiaTheme="minorHAnsi" w:cstheme="minorBidi"/>
          <w:szCs w:val="22"/>
          <w:lang w:val="ru-RU" w:eastAsia="en-US"/>
        </w:rPr>
        <w:t>Систематизовано</w:t>
      </w:r>
      <w:r w:rsidR="00E551FD" w:rsidRPr="00CA5E88">
        <w:rPr>
          <w:rFonts w:eastAsiaTheme="minorHAnsi" w:cstheme="minorBidi"/>
          <w:szCs w:val="22"/>
          <w:lang w:eastAsia="en-US"/>
        </w:rPr>
        <w:t xml:space="preserve"> автором на основі</w:t>
      </w:r>
      <w:r w:rsidR="00CA5E88" w:rsidRPr="00CA5E88">
        <w:rPr>
          <w:rFonts w:eastAsiaTheme="minorHAnsi" w:cstheme="minorBidi"/>
          <w:szCs w:val="22"/>
          <w:lang w:eastAsia="en-US"/>
        </w:rPr>
        <w:t>:</w:t>
      </w:r>
      <w:r w:rsidR="00E551FD" w:rsidRPr="00CA5E88">
        <w:rPr>
          <w:rFonts w:eastAsiaTheme="minorHAnsi" w:cstheme="minorBidi"/>
          <w:szCs w:val="22"/>
          <w:lang w:eastAsia="en-US"/>
        </w:rPr>
        <w:t xml:space="preserve"> </w:t>
      </w:r>
      <w:r w:rsidR="00E551FD" w:rsidRPr="00CA5E88">
        <w:rPr>
          <w:rFonts w:eastAsiaTheme="minorHAnsi" w:cstheme="minorBidi"/>
          <w:szCs w:val="22"/>
          <w:lang w:val="ru-RU" w:eastAsia="en-US"/>
        </w:rPr>
        <w:t>[61]</w:t>
      </w:r>
    </w:p>
    <w:p w14:paraId="0B9CA1A0" w14:textId="77777777" w:rsidR="00CA5E88" w:rsidRPr="00CA5E88" w:rsidRDefault="00CA5E88" w:rsidP="004B5FAF">
      <w:pPr>
        <w:widowControl/>
        <w:autoSpaceDE/>
        <w:autoSpaceDN/>
        <w:spacing w:line="360" w:lineRule="auto"/>
        <w:ind w:firstLine="709"/>
        <w:contextualSpacing/>
        <w:rPr>
          <w:rFonts w:eastAsiaTheme="minorHAnsi" w:cstheme="minorBidi"/>
          <w:szCs w:val="22"/>
          <w:lang w:eastAsia="en-US"/>
        </w:rPr>
      </w:pPr>
    </w:p>
    <w:p w14:paraId="51DF427E" w14:textId="260AE915"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CA5E88">
        <w:rPr>
          <w:rFonts w:eastAsiaTheme="minorHAnsi" w:cstheme="minorBidi"/>
          <w:szCs w:val="22"/>
          <w:lang w:eastAsia="en-US"/>
        </w:rPr>
        <w:t>Оголошення в «Instagram» формально подаються через платформу</w:t>
      </w:r>
      <w:r w:rsidRPr="004B5FAF">
        <w:rPr>
          <w:rFonts w:eastAsiaTheme="minorHAnsi" w:cstheme="minorBidi"/>
          <w:szCs w:val="22"/>
          <w:lang w:eastAsia="en-US"/>
        </w:rPr>
        <w:t xml:space="preserve"> «Facebook». Щоб це зробити, достатньо мати аккаунт у «Facebook» та корпоративну сторінку. Але для них не обов'язковий сам обліковий запис «Instagram».</w:t>
      </w:r>
    </w:p>
    <w:p w14:paraId="7D06AD71"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Рекламні стратегії в «Instagram» включають</w:t>
      </w:r>
      <w:r w:rsidRPr="004B5FAF">
        <w:rPr>
          <w:rFonts w:eastAsiaTheme="minorHAnsi" w:cstheme="minorBidi"/>
          <w:szCs w:val="22"/>
          <w:lang w:val="ru-RU" w:eastAsia="en-US"/>
        </w:rPr>
        <w:t xml:space="preserve"> [</w:t>
      </w:r>
      <w:r w:rsidRPr="004B5FAF">
        <w:rPr>
          <w:rFonts w:eastAsiaTheme="minorHAnsi" w:cstheme="minorBidi"/>
          <w:szCs w:val="22"/>
          <w:lang w:val="en-US" w:eastAsia="en-US"/>
        </w:rPr>
        <w:fldChar w:fldCharType="begin"/>
      </w:r>
      <w:r w:rsidRPr="004B5FAF">
        <w:rPr>
          <w:rFonts w:eastAsiaTheme="minorHAnsi" w:cstheme="minorBidi"/>
          <w:szCs w:val="22"/>
          <w:lang w:val="ru-RU" w:eastAsia="en-US"/>
        </w:rPr>
        <w:instrText xml:space="preserve"> </w:instrText>
      </w:r>
      <w:r w:rsidRPr="004B5FAF">
        <w:rPr>
          <w:rFonts w:eastAsiaTheme="minorHAnsi" w:cstheme="minorBidi"/>
          <w:szCs w:val="22"/>
          <w:lang w:val="en-US" w:eastAsia="en-US"/>
        </w:rPr>
        <w:instrText>REF</w:instrText>
      </w:r>
      <w:r w:rsidRPr="004B5FAF">
        <w:rPr>
          <w:rFonts w:eastAsiaTheme="minorHAnsi" w:cstheme="minorBidi"/>
          <w:szCs w:val="22"/>
          <w:lang w:val="ru-RU" w:eastAsia="en-US"/>
        </w:rPr>
        <w:instrText xml:space="preserve"> _</w:instrText>
      </w:r>
      <w:r w:rsidRPr="004B5FAF">
        <w:rPr>
          <w:rFonts w:eastAsiaTheme="minorHAnsi" w:cstheme="minorBidi"/>
          <w:szCs w:val="22"/>
          <w:lang w:val="en-US" w:eastAsia="en-US"/>
        </w:rPr>
        <w:instrText>Ref</w:instrText>
      </w:r>
      <w:r w:rsidRPr="004B5FAF">
        <w:rPr>
          <w:rFonts w:eastAsiaTheme="minorHAnsi" w:cstheme="minorBidi"/>
          <w:szCs w:val="22"/>
          <w:lang w:val="ru-RU" w:eastAsia="en-US"/>
        </w:rPr>
        <w:instrText>156922802 \</w:instrText>
      </w:r>
      <w:r w:rsidRPr="004B5FAF">
        <w:rPr>
          <w:rFonts w:eastAsiaTheme="minorHAnsi" w:cstheme="minorBidi"/>
          <w:szCs w:val="22"/>
          <w:lang w:val="en-US" w:eastAsia="en-US"/>
        </w:rPr>
        <w:instrText>r</w:instrText>
      </w:r>
      <w:r w:rsidRPr="004B5FAF">
        <w:rPr>
          <w:rFonts w:eastAsiaTheme="minorHAnsi" w:cstheme="minorBidi"/>
          <w:szCs w:val="22"/>
          <w:lang w:val="ru-RU" w:eastAsia="en-US"/>
        </w:rPr>
        <w:instrText xml:space="preserve"> \</w:instrText>
      </w:r>
      <w:r w:rsidRPr="004B5FAF">
        <w:rPr>
          <w:rFonts w:eastAsiaTheme="minorHAnsi" w:cstheme="minorBidi"/>
          <w:szCs w:val="22"/>
          <w:lang w:val="en-US" w:eastAsia="en-US"/>
        </w:rPr>
        <w:instrText>h</w:instrText>
      </w:r>
      <w:r w:rsidRPr="004B5FAF">
        <w:rPr>
          <w:rFonts w:eastAsiaTheme="minorHAnsi" w:cstheme="minorBidi"/>
          <w:szCs w:val="22"/>
          <w:lang w:val="ru-RU" w:eastAsia="en-US"/>
        </w:rPr>
        <w:instrText xml:space="preserve"> </w:instrText>
      </w:r>
      <w:r w:rsidRPr="004B5FAF">
        <w:rPr>
          <w:rFonts w:eastAsiaTheme="minorHAnsi" w:cstheme="minorBidi"/>
          <w:szCs w:val="22"/>
          <w:lang w:val="en-US" w:eastAsia="en-US"/>
        </w:rPr>
      </w:r>
      <w:r w:rsidRPr="004B5FAF">
        <w:rPr>
          <w:rFonts w:eastAsiaTheme="minorHAnsi" w:cstheme="minorBidi"/>
          <w:szCs w:val="22"/>
          <w:lang w:val="en-US" w:eastAsia="en-US"/>
        </w:rPr>
        <w:fldChar w:fldCharType="separate"/>
      </w:r>
      <w:r w:rsidRPr="004B5FAF">
        <w:rPr>
          <w:rFonts w:eastAsiaTheme="minorHAnsi" w:cstheme="minorBidi"/>
          <w:szCs w:val="22"/>
          <w:lang w:val="ru-RU" w:eastAsia="en-US"/>
        </w:rPr>
        <w:t>37</w:t>
      </w:r>
      <w:r w:rsidRPr="004B5FAF">
        <w:rPr>
          <w:rFonts w:eastAsiaTheme="minorHAnsi" w:cstheme="minorBidi"/>
          <w:szCs w:val="22"/>
          <w:lang w:val="en-US" w:eastAsia="en-US"/>
        </w:rPr>
        <w:fldChar w:fldCharType="end"/>
      </w:r>
      <w:r w:rsidRPr="004B5FAF">
        <w:rPr>
          <w:rFonts w:eastAsiaTheme="minorHAnsi" w:cstheme="minorBidi"/>
          <w:szCs w:val="22"/>
          <w:lang w:val="ru-RU" w:eastAsia="en-US"/>
        </w:rPr>
        <w:t>]</w:t>
      </w:r>
      <w:r w:rsidRPr="004B5FAF">
        <w:rPr>
          <w:rFonts w:eastAsiaTheme="minorHAnsi" w:cstheme="minorBidi"/>
          <w:szCs w:val="22"/>
          <w:lang w:eastAsia="en-US"/>
        </w:rPr>
        <w:t>:</w:t>
      </w:r>
    </w:p>
    <w:p w14:paraId="0438C7CF"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т</w:t>
      </w:r>
      <w:r w:rsidRPr="004B5FAF">
        <w:rPr>
          <w:rFonts w:eastAsiaTheme="minorHAnsi" w:cstheme="minorBidi"/>
          <w:szCs w:val="22"/>
          <w:lang w:eastAsia="en-US"/>
        </w:rPr>
        <w:t>аргетинг</w:t>
      </w:r>
      <w:r>
        <w:rPr>
          <w:rFonts w:eastAsiaTheme="minorHAnsi" w:cstheme="minorBidi"/>
          <w:szCs w:val="22"/>
          <w:lang w:eastAsia="en-US"/>
        </w:rPr>
        <w:t>,</w:t>
      </w:r>
      <w:r w:rsidRPr="004B5FAF">
        <w:rPr>
          <w:rFonts w:eastAsiaTheme="minorHAnsi" w:cstheme="minorBidi"/>
          <w:szCs w:val="22"/>
          <w:lang w:eastAsia="en-US"/>
        </w:rPr>
        <w:t xml:space="preserve"> спрямовано лише на цільову аудиторію;</w:t>
      </w:r>
    </w:p>
    <w:p w14:paraId="1155F824"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в</w:t>
      </w:r>
      <w:r w:rsidRPr="004B5FAF">
        <w:rPr>
          <w:rFonts w:eastAsiaTheme="minorHAnsi" w:cstheme="minorBidi"/>
          <w:szCs w:val="22"/>
          <w:lang w:eastAsia="en-US"/>
        </w:rPr>
        <w:t>плив лідерів думки або публічні рекомендації;</w:t>
      </w:r>
    </w:p>
    <w:p w14:paraId="2A1D2970"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в</w:t>
      </w:r>
      <w:r w:rsidRPr="004B5FAF">
        <w:rPr>
          <w:rFonts w:eastAsiaTheme="minorHAnsi" w:cstheme="minorBidi"/>
          <w:szCs w:val="22"/>
          <w:lang w:eastAsia="en-US"/>
        </w:rPr>
        <w:t>ірусний маркетинг</w:t>
      </w:r>
      <w:r>
        <w:rPr>
          <w:rFonts w:eastAsiaTheme="minorHAnsi" w:cstheme="minorBidi"/>
          <w:szCs w:val="22"/>
          <w:lang w:eastAsia="en-US"/>
        </w:rPr>
        <w:t>,</w:t>
      </w:r>
      <w:r w:rsidRPr="004B5FAF">
        <w:rPr>
          <w:rFonts w:eastAsiaTheme="minorHAnsi" w:cstheme="minorBidi"/>
          <w:szCs w:val="22"/>
          <w:lang w:eastAsia="en-US"/>
        </w:rPr>
        <w:t xml:space="preserve"> користувачі поширюють інформацію про послуги.</w:t>
      </w:r>
    </w:p>
    <w:p w14:paraId="3BCB758B"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lastRenderedPageBreak/>
        <w:t>Переваги включають:</w:t>
      </w:r>
    </w:p>
    <w:p w14:paraId="076936C2"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д</w:t>
      </w:r>
      <w:r w:rsidRPr="004B5FAF">
        <w:rPr>
          <w:rFonts w:eastAsiaTheme="minorHAnsi" w:cstheme="minorBidi"/>
          <w:szCs w:val="22"/>
          <w:lang w:eastAsia="en-US"/>
        </w:rPr>
        <w:t>етальна статистика;</w:t>
      </w:r>
    </w:p>
    <w:p w14:paraId="6A665B1C"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п</w:t>
      </w:r>
      <w:r w:rsidRPr="004B5FAF">
        <w:rPr>
          <w:rFonts w:eastAsiaTheme="minorHAnsi" w:cstheme="minorBidi"/>
          <w:szCs w:val="22"/>
          <w:lang w:eastAsia="en-US"/>
        </w:rPr>
        <w:t>овний контроль над показами та витратами;</w:t>
      </w:r>
    </w:p>
    <w:p w14:paraId="73C22892"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ш</w:t>
      </w:r>
      <w:r w:rsidRPr="004B5FAF">
        <w:rPr>
          <w:rFonts w:eastAsiaTheme="minorHAnsi" w:cstheme="minorBidi"/>
          <w:szCs w:val="22"/>
          <w:lang w:eastAsia="en-US"/>
        </w:rPr>
        <w:t>видке налаштування, без затрат на взаємодію з блогерами;</w:t>
      </w:r>
    </w:p>
    <w:p w14:paraId="7A9B5C5A" w14:textId="5A685E7F"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ві</w:t>
      </w:r>
      <w:r w:rsidR="002435A2">
        <w:rPr>
          <w:rFonts w:eastAsiaTheme="minorHAnsi" w:cstheme="minorBidi"/>
          <w:szCs w:val="22"/>
          <w:lang w:eastAsia="en-US"/>
        </w:rPr>
        <w:t>дсутність «людського фактору»</w:t>
      </w:r>
      <w:r w:rsidRPr="004B5FAF">
        <w:rPr>
          <w:rFonts w:eastAsiaTheme="minorHAnsi" w:cstheme="minorBidi"/>
          <w:szCs w:val="22"/>
          <w:lang w:eastAsia="en-US"/>
        </w:rPr>
        <w:t xml:space="preserve"> у рекламі.</w:t>
      </w:r>
    </w:p>
    <w:p w14:paraId="3532D784"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Цільова реклама в «Instagram» запускається тільки з корпоративного аккаунту, створеного на «Facebook». Найефективнішою є реклама в «Instagram» Stories, яку можна запустити через Ads Manager у «Facebook».</w:t>
      </w:r>
    </w:p>
    <w:p w14:paraId="7A82AF4D"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Рекламу в «Instagram» можна створити, рекламуючи публікації з програми або використовуючи інструменти, такі як Power Editor або Ads API.</w:t>
      </w:r>
    </w:p>
    <w:p w14:paraId="028C20B3"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Найкращий спосіб утримати аудиторію - це створити високоякісний контент, який цікавить користувачів. Також важливо згадувати аудиторію, яка підписалася на обліковий запис.</w:t>
      </w:r>
    </w:p>
    <w:p w14:paraId="54CF3317"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Інші корисні інструменти включають:</w:t>
      </w:r>
    </w:p>
    <w:p w14:paraId="2BE7DED0"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р</w:t>
      </w:r>
      <w:r w:rsidRPr="004B5FAF">
        <w:rPr>
          <w:rFonts w:eastAsiaTheme="minorHAnsi" w:cstheme="minorBidi"/>
          <w:szCs w:val="22"/>
          <w:lang w:eastAsia="en-US"/>
        </w:rPr>
        <w:t>озміщення вивіски для магазину через обліковий запис «Instagram»;</w:t>
      </w:r>
    </w:p>
    <w:p w14:paraId="795B99CA"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а</w:t>
      </w:r>
      <w:r w:rsidRPr="004B5FAF">
        <w:rPr>
          <w:rFonts w:eastAsiaTheme="minorHAnsi" w:cstheme="minorBidi"/>
          <w:szCs w:val="22"/>
          <w:lang w:eastAsia="en-US"/>
        </w:rPr>
        <w:t>ктивна присутність у ЗМІ;</w:t>
      </w:r>
    </w:p>
    <w:p w14:paraId="4A27DE7B"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 </w:t>
      </w:r>
      <w:r w:rsidR="0011178D">
        <w:rPr>
          <w:rFonts w:eastAsiaTheme="minorHAnsi" w:cstheme="minorBidi"/>
          <w:szCs w:val="22"/>
          <w:lang w:eastAsia="en-US"/>
        </w:rPr>
        <w:t>р</w:t>
      </w:r>
      <w:r w:rsidRPr="004B5FAF">
        <w:rPr>
          <w:rFonts w:eastAsiaTheme="minorHAnsi" w:cstheme="minorBidi"/>
          <w:szCs w:val="22"/>
          <w:lang w:eastAsia="en-US"/>
        </w:rPr>
        <w:t>еклама облікового запису «Instagram» на інших платформах, таких як «Facebook» чи «Twitter».</w:t>
      </w:r>
    </w:p>
    <w:p w14:paraId="768EF783"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Привертання уваги користувачів можна досягти за допомогою підписів до фотографій. Можна спільно обговорювати свої думки, висловлювати запитання фоловерам, проводити опитування та інші форми взаємодії.</w:t>
      </w:r>
    </w:p>
    <w:p w14:paraId="65BA4CD5"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Також, за допомогою «Instagram» можна вказати місце, де була зроблена фотографія. Якісні зображення для контенту, позначені місцем, можуть привертати увагу. Важливо при цьому не забувати про активізацію фоловерів. Рекомендується організовувати конкурси, акції та розіграші. «Instagram» також відмінно підходить для просування через хештеги.</w:t>
      </w:r>
    </w:p>
    <w:p w14:paraId="3722651D"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Однак важливо уникати накручення фоловерів. Ідея накручення полягає в тому, що з імені бренду виставляють вподобання на пости цільової аудиторії. </w:t>
      </w:r>
      <w:r w:rsidRPr="004B5FAF">
        <w:rPr>
          <w:rFonts w:eastAsiaTheme="minorHAnsi" w:cstheme="minorBidi"/>
          <w:szCs w:val="22"/>
          <w:lang w:eastAsia="en-US"/>
        </w:rPr>
        <w:lastRenderedPageBreak/>
        <w:t>Накручення може викликати поганий вплив на акаунт через велику кількість неактивних користувачів, що може призвести до зниження рейтингу публікацій.</w:t>
      </w:r>
    </w:p>
    <w:p w14:paraId="3D8DEC4B"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Останнім часом дуже популярним став метод SFS (ShoutoutforShoutout) - новий спосіб маркетингу в «Instagram». Бренд ініціює SFS, сприяючи накрученню фоловерів. Це взаємний PR та обмін фотографіями між користувачами, який здобуває популярність</w:t>
      </w:r>
      <w:r w:rsidR="00E551FD">
        <w:rPr>
          <w:rFonts w:eastAsiaTheme="minorHAnsi" w:cstheme="minorBidi"/>
          <w:szCs w:val="22"/>
          <w:lang w:eastAsia="en-US"/>
        </w:rPr>
        <w:t xml:space="preserve"> </w:t>
      </w:r>
      <w:r w:rsidR="00E551FD" w:rsidRPr="00E551FD">
        <w:rPr>
          <w:rFonts w:eastAsiaTheme="minorHAnsi" w:cstheme="minorBidi"/>
          <w:szCs w:val="22"/>
          <w:lang w:eastAsia="en-US"/>
        </w:rPr>
        <w:t>[</w:t>
      </w:r>
      <w:r w:rsidR="00E551FD">
        <w:rPr>
          <w:rFonts w:eastAsiaTheme="minorHAnsi" w:cstheme="minorBidi"/>
          <w:szCs w:val="22"/>
          <w:lang w:eastAsia="en-US"/>
        </w:rPr>
        <w:t>61, с. 164</w:t>
      </w:r>
      <w:r w:rsidR="00E551FD" w:rsidRPr="00E551FD">
        <w:rPr>
          <w:rFonts w:eastAsiaTheme="minorHAnsi" w:cstheme="minorBidi"/>
          <w:szCs w:val="22"/>
          <w:lang w:eastAsia="en-US"/>
        </w:rPr>
        <w:t>]</w:t>
      </w:r>
      <w:r w:rsidRPr="004B5FAF">
        <w:rPr>
          <w:rFonts w:eastAsiaTheme="minorHAnsi" w:cstheme="minorBidi"/>
          <w:szCs w:val="22"/>
          <w:lang w:eastAsia="en-US"/>
        </w:rPr>
        <w:t>.</w:t>
      </w:r>
    </w:p>
    <w:p w14:paraId="08AEBC29"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Також ефективним способом взаємодії з аудиторією є розіграш подарунків (Giveaway) від компаній-учасниць. Це дозволяє розповісти про себе в акаунтах користувачів «Instagram». Важливо завжди враховувати аналітику рахунку для оптимізації стратегії.</w:t>
      </w:r>
    </w:p>
    <w:p w14:paraId="32752C3D" w14:textId="75E4515A" w:rsid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Час публікації інформації також має велике значення в «Instagram». Найбільш вдалим часом для публікації є між 17:00 та 18:00, коли більшість людей повертається з роботи або навчання та приділяє час перегляду «Instagram».</w:t>
      </w:r>
    </w:p>
    <w:p w14:paraId="5311F07E" w14:textId="77777777" w:rsidR="007640FF" w:rsidRPr="004B5FAF" w:rsidRDefault="007640FF" w:rsidP="004B5FAF">
      <w:pPr>
        <w:widowControl/>
        <w:autoSpaceDE/>
        <w:autoSpaceDN/>
        <w:spacing w:line="360" w:lineRule="auto"/>
        <w:ind w:firstLine="709"/>
        <w:contextualSpacing/>
        <w:rPr>
          <w:rFonts w:eastAsiaTheme="minorHAnsi" w:cstheme="minorBidi"/>
          <w:szCs w:val="22"/>
          <w:lang w:eastAsia="en-US"/>
        </w:rPr>
      </w:pPr>
    </w:p>
    <w:p w14:paraId="542EF49A"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noProof/>
          <w:szCs w:val="22"/>
          <w:lang w:val="ru-RU" w:eastAsia="ru-RU"/>
          <w14:ligatures w14:val="none"/>
        </w:rPr>
        <w:drawing>
          <wp:inline distT="0" distB="0" distL="0" distR="0" wp14:anchorId="2CD7689C" wp14:editId="12904097">
            <wp:extent cx="5486400" cy="3591678"/>
            <wp:effectExtent l="0" t="38100" r="0" b="4699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286AACFC" w14:textId="77777777" w:rsidR="004B5FAF" w:rsidRPr="004B5FAF" w:rsidRDefault="004B5FAF" w:rsidP="004B5FAF">
      <w:pPr>
        <w:widowControl/>
        <w:autoSpaceDE/>
        <w:autoSpaceDN/>
        <w:spacing w:line="360" w:lineRule="auto"/>
        <w:ind w:firstLine="709"/>
        <w:contextualSpacing/>
        <w:jc w:val="center"/>
        <w:rPr>
          <w:rFonts w:eastAsiaTheme="minorHAnsi" w:cstheme="minorBidi"/>
          <w:szCs w:val="22"/>
          <w:lang w:eastAsia="en-US"/>
        </w:rPr>
      </w:pPr>
      <w:r w:rsidRPr="004B5FAF">
        <w:rPr>
          <w:rFonts w:eastAsiaTheme="minorHAnsi" w:cstheme="minorBidi"/>
          <w:szCs w:val="22"/>
          <w:lang w:eastAsia="en-US"/>
        </w:rPr>
        <w:t>Рис</w:t>
      </w:r>
      <w:r>
        <w:rPr>
          <w:rFonts w:eastAsiaTheme="minorHAnsi" w:cstheme="minorBidi"/>
          <w:szCs w:val="22"/>
          <w:lang w:eastAsia="en-US"/>
        </w:rPr>
        <w:t>унок</w:t>
      </w:r>
      <w:r w:rsidRPr="004B5FAF">
        <w:rPr>
          <w:rFonts w:eastAsiaTheme="minorHAnsi" w:cstheme="minorBidi"/>
          <w:szCs w:val="22"/>
          <w:lang w:eastAsia="en-US"/>
        </w:rPr>
        <w:t xml:space="preserve"> 3.</w:t>
      </w:r>
      <w:r w:rsidR="0011178D">
        <w:rPr>
          <w:rFonts w:eastAsiaTheme="minorHAnsi" w:cstheme="minorBidi"/>
          <w:szCs w:val="22"/>
          <w:lang w:eastAsia="en-US"/>
        </w:rPr>
        <w:t>5</w:t>
      </w:r>
      <w:r w:rsidR="00B8577D">
        <w:rPr>
          <w:rFonts w:eastAsiaTheme="minorHAnsi" w:cstheme="minorBidi"/>
          <w:szCs w:val="22"/>
          <w:lang w:eastAsia="en-US"/>
        </w:rPr>
        <w:t xml:space="preserve"> -</w:t>
      </w:r>
      <w:r w:rsidRPr="004B5FAF">
        <w:rPr>
          <w:rFonts w:eastAsiaTheme="minorHAnsi" w:cstheme="minorBidi"/>
          <w:szCs w:val="22"/>
          <w:lang w:eastAsia="en-US"/>
        </w:rPr>
        <w:t xml:space="preserve"> Алгоритм просування </w:t>
      </w:r>
      <w:r>
        <w:t>Ribas Hotels Group</w:t>
      </w:r>
      <w:r w:rsidRPr="004B5FAF">
        <w:rPr>
          <w:rFonts w:eastAsiaTheme="minorHAnsi" w:cstheme="minorBidi"/>
          <w:szCs w:val="22"/>
          <w:lang w:eastAsia="en-US"/>
        </w:rPr>
        <w:t xml:space="preserve"> за допомогою інструменту </w:t>
      </w:r>
      <w:r>
        <w:rPr>
          <w:rFonts w:eastAsiaTheme="minorHAnsi" w:cstheme="minorBidi"/>
          <w:szCs w:val="22"/>
          <w:lang w:eastAsia="en-US"/>
        </w:rPr>
        <w:t>просування</w:t>
      </w:r>
      <w:r w:rsidRPr="004B5FAF">
        <w:rPr>
          <w:rFonts w:eastAsiaTheme="minorHAnsi" w:cstheme="minorBidi"/>
          <w:szCs w:val="22"/>
          <w:lang w:eastAsia="en-US"/>
        </w:rPr>
        <w:t xml:space="preserve"> «Instagram»</w:t>
      </w:r>
    </w:p>
    <w:p w14:paraId="61041218" w14:textId="5474D017" w:rsidR="00CA5E88" w:rsidRPr="007640FF" w:rsidRDefault="007640FF" w:rsidP="007640FF">
      <w:pPr>
        <w:widowControl/>
        <w:autoSpaceDE/>
        <w:autoSpaceDN/>
        <w:spacing w:line="360" w:lineRule="auto"/>
        <w:ind w:firstLine="709"/>
        <w:contextualSpacing/>
        <w:rPr>
          <w:rFonts w:eastAsiaTheme="minorHAnsi" w:cstheme="minorBidi"/>
          <w:szCs w:val="22"/>
          <w:lang w:val="ru-RU" w:eastAsia="en-US"/>
        </w:rPr>
      </w:pPr>
      <w:r>
        <w:rPr>
          <w:rFonts w:eastAsiaTheme="minorHAnsi" w:cstheme="minorBidi"/>
          <w:szCs w:val="22"/>
          <w:lang w:val="ru-RU" w:eastAsia="en-US"/>
        </w:rPr>
        <w:t>Систематизовано</w:t>
      </w:r>
      <w:r w:rsidR="00E551FD">
        <w:rPr>
          <w:rFonts w:eastAsiaTheme="minorHAnsi" w:cstheme="minorBidi"/>
          <w:szCs w:val="22"/>
          <w:lang w:eastAsia="en-US"/>
        </w:rPr>
        <w:t xml:space="preserve"> автором на основі</w:t>
      </w:r>
      <w:r w:rsidR="00CA5E88">
        <w:rPr>
          <w:rFonts w:eastAsiaTheme="minorHAnsi" w:cstheme="minorBidi"/>
          <w:szCs w:val="22"/>
          <w:lang w:eastAsia="en-US"/>
        </w:rPr>
        <w:t>:</w:t>
      </w:r>
      <w:r w:rsidR="00E551FD">
        <w:rPr>
          <w:rFonts w:eastAsiaTheme="minorHAnsi" w:cstheme="minorBidi"/>
          <w:szCs w:val="22"/>
          <w:lang w:eastAsia="en-US"/>
        </w:rPr>
        <w:t xml:space="preserve"> </w:t>
      </w:r>
      <w:r w:rsidR="00E551FD" w:rsidRPr="00E551FD">
        <w:rPr>
          <w:rFonts w:eastAsiaTheme="minorHAnsi" w:cstheme="minorBidi"/>
          <w:szCs w:val="22"/>
          <w:lang w:val="ru-RU" w:eastAsia="en-US"/>
        </w:rPr>
        <w:t>[</w:t>
      </w:r>
      <w:r w:rsidR="00E551FD">
        <w:rPr>
          <w:rFonts w:eastAsiaTheme="minorHAnsi" w:cstheme="minorBidi"/>
          <w:szCs w:val="22"/>
          <w:lang w:val="ru-RU" w:eastAsia="en-US"/>
        </w:rPr>
        <w:t>72</w:t>
      </w:r>
      <w:r w:rsidR="00E551FD" w:rsidRPr="00E551FD">
        <w:rPr>
          <w:rFonts w:eastAsiaTheme="minorHAnsi" w:cstheme="minorBidi"/>
          <w:szCs w:val="22"/>
          <w:lang w:val="ru-RU" w:eastAsia="en-US"/>
        </w:rPr>
        <w:t>]</w:t>
      </w:r>
    </w:p>
    <w:p w14:paraId="4EF18F00" w14:textId="288A69A8"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lastRenderedPageBreak/>
        <w:t>Отже, давайте виділимо основні методи просування в «Instagram»:</w:t>
      </w:r>
    </w:p>
    <w:p w14:paraId="2407D622"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1. При публікації важливо знати, що лише 10% вашого аудиторії побачить пост одразу. За отримання вподобань, коментарів та збережень кількість переглядів може зростати: 30%, 50% і так далі.</w:t>
      </w:r>
    </w:p>
    <w:p w14:paraId="5BAE95BD"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2. Продажі публікацій дозволяють охопити не тільки нових фоловерів, але й 100% вже існуючої аудиторії.</w:t>
      </w:r>
    </w:p>
    <w:p w14:paraId="53B36720"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3. Швидка відповідь на коментарі (протягом години) підвищує активність вашого профілю в очах «Instagram», що може призвести до збільшення кількості публікацій у вашому потоці.</w:t>
      </w:r>
    </w:p>
    <w:p w14:paraId="24880CF2" w14:textId="7B2E1B74"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4. Коментарі до фото чи відео повинні містити принаймні чотири слова, щоб вони розглядалися як </w:t>
      </w:r>
      <w:r w:rsidR="00CA5E88">
        <w:rPr>
          <w:rFonts w:eastAsiaTheme="minorHAnsi" w:cstheme="minorBidi"/>
          <w:szCs w:val="22"/>
          <w:lang w:eastAsia="en-US"/>
        </w:rPr>
        <w:t>«</w:t>
      </w:r>
      <w:r w:rsidRPr="004B5FAF">
        <w:rPr>
          <w:rFonts w:eastAsiaTheme="minorHAnsi" w:cstheme="minorBidi"/>
          <w:szCs w:val="22"/>
          <w:lang w:eastAsia="en-US"/>
        </w:rPr>
        <w:t>реальні</w:t>
      </w:r>
      <w:r w:rsidR="00CA5E88">
        <w:rPr>
          <w:rFonts w:eastAsiaTheme="minorHAnsi" w:cstheme="minorBidi"/>
          <w:szCs w:val="22"/>
          <w:lang w:eastAsia="en-US"/>
        </w:rPr>
        <w:t>»</w:t>
      </w:r>
      <w:r w:rsidRPr="004B5FAF">
        <w:rPr>
          <w:rFonts w:eastAsiaTheme="minorHAnsi" w:cstheme="minorBidi"/>
          <w:szCs w:val="22"/>
          <w:lang w:eastAsia="en-US"/>
        </w:rPr>
        <w:t xml:space="preserve"> і сприяли збільшенню кількості публікацій.</w:t>
      </w:r>
    </w:p>
    <w:p w14:paraId="12655CFC" w14:textId="7777777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5. Важливо уникати коментарів, які складаються лише з смайликів, оскільки вони можуть знизити рейтинг публікації через відзнаку їх як підроблених.</w:t>
      </w:r>
    </w:p>
    <w:p w14:paraId="55ACE472" w14:textId="449B7CA7"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6. Важливо утримувати </w:t>
      </w:r>
      <w:r w:rsidR="00CA5E88">
        <w:rPr>
          <w:rFonts w:eastAsiaTheme="minorHAnsi" w:cstheme="minorBidi"/>
          <w:szCs w:val="22"/>
          <w:lang w:eastAsia="en-US"/>
        </w:rPr>
        <w:t>«</w:t>
      </w:r>
      <w:r w:rsidRPr="004B5FAF">
        <w:rPr>
          <w:rFonts w:eastAsiaTheme="minorHAnsi" w:cstheme="minorBidi"/>
          <w:szCs w:val="22"/>
          <w:lang w:eastAsia="en-US"/>
        </w:rPr>
        <w:t>живу</w:t>
      </w:r>
      <w:r w:rsidR="00CA5E88">
        <w:rPr>
          <w:rFonts w:eastAsiaTheme="minorHAnsi" w:cstheme="minorBidi"/>
          <w:szCs w:val="22"/>
          <w:lang w:eastAsia="en-US"/>
        </w:rPr>
        <w:t>»</w:t>
      </w:r>
      <w:r w:rsidRPr="004B5FAF">
        <w:rPr>
          <w:rFonts w:eastAsiaTheme="minorHAnsi" w:cstheme="minorBidi"/>
          <w:szCs w:val="22"/>
          <w:lang w:eastAsia="en-US"/>
        </w:rPr>
        <w:t xml:space="preserve"> аудиторію, блокуючи магазини, роботів та профілі без зображень.</w:t>
      </w:r>
    </w:p>
    <w:p w14:paraId="64C4CC64" w14:textId="4380EBDF"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7. Регулярна активність є ключем до успіху. Оптимальна кількість публікацій </w:t>
      </w:r>
      <w:r w:rsidR="00CA5E88">
        <w:rPr>
          <w:rFonts w:eastAsiaTheme="minorHAnsi" w:cstheme="minorBidi"/>
          <w:szCs w:val="22"/>
          <w:lang w:eastAsia="en-US"/>
        </w:rPr>
        <w:t>–</w:t>
      </w:r>
      <w:r w:rsidRPr="004B5FAF">
        <w:rPr>
          <w:rFonts w:eastAsiaTheme="minorHAnsi" w:cstheme="minorBidi"/>
          <w:szCs w:val="22"/>
          <w:lang w:eastAsia="en-US"/>
        </w:rPr>
        <w:t xml:space="preserve"> 2-3 на тиждень, щоб забезпечити видимість без перебору.</w:t>
      </w:r>
    </w:p>
    <w:p w14:paraId="6CE21681" w14:textId="5D675E82" w:rsidR="004B5FAF" w:rsidRPr="004B5FAF" w:rsidRDefault="004B5FAF" w:rsidP="004B5FAF">
      <w:pPr>
        <w:widowControl/>
        <w:autoSpaceDE/>
        <w:autoSpaceDN/>
        <w:spacing w:line="360" w:lineRule="auto"/>
        <w:ind w:firstLine="709"/>
        <w:contextualSpacing/>
        <w:rPr>
          <w:rFonts w:eastAsiaTheme="minorHAnsi" w:cstheme="minorBidi"/>
          <w:szCs w:val="22"/>
          <w:lang w:eastAsia="en-US"/>
        </w:rPr>
      </w:pPr>
      <w:r w:rsidRPr="004B5FAF">
        <w:rPr>
          <w:rFonts w:eastAsiaTheme="minorHAnsi" w:cstheme="minorBidi"/>
          <w:szCs w:val="22"/>
          <w:lang w:eastAsia="en-US"/>
        </w:rPr>
        <w:t xml:space="preserve">Отже, висновок такий: просування в «Instagram» - чудовий інструмент для збільшення продажів та привертання нових клієнтів. Ключовим елементом є високоякісний вміст, який слід підтримувати </w:t>
      </w:r>
      <w:r w:rsidR="00CA5E88">
        <w:rPr>
          <w:rFonts w:eastAsiaTheme="minorHAnsi" w:cstheme="minorBidi"/>
          <w:szCs w:val="22"/>
          <w:lang w:eastAsia="en-US"/>
        </w:rPr>
        <w:t>«</w:t>
      </w:r>
      <w:r w:rsidRPr="004B5FAF">
        <w:rPr>
          <w:rFonts w:eastAsiaTheme="minorHAnsi" w:cstheme="minorBidi"/>
          <w:szCs w:val="22"/>
          <w:lang w:eastAsia="en-US"/>
        </w:rPr>
        <w:t>красивою обкладинкою</w:t>
      </w:r>
      <w:r w:rsidR="00CA5E88">
        <w:rPr>
          <w:rFonts w:eastAsiaTheme="minorHAnsi" w:cstheme="minorBidi"/>
          <w:szCs w:val="22"/>
          <w:lang w:eastAsia="en-US"/>
        </w:rPr>
        <w:t>»</w:t>
      </w:r>
      <w:r w:rsidRPr="004B5FAF">
        <w:rPr>
          <w:rFonts w:eastAsiaTheme="minorHAnsi" w:cstheme="minorBidi"/>
          <w:szCs w:val="22"/>
          <w:lang w:eastAsia="en-US"/>
        </w:rPr>
        <w:t xml:space="preserve"> у вигляді привабливих зображень та іншого контенту.</w:t>
      </w:r>
    </w:p>
    <w:p w14:paraId="38864E92" w14:textId="77777777" w:rsidR="004B5FAF" w:rsidRPr="004B5FAF" w:rsidRDefault="004B5FAF" w:rsidP="004B5FAF">
      <w:pPr>
        <w:spacing w:line="360" w:lineRule="auto"/>
        <w:rPr>
          <w:lang w:eastAsia="en-US"/>
        </w:rPr>
      </w:pPr>
    </w:p>
    <w:p w14:paraId="13810CAF" w14:textId="77777777" w:rsidR="0080610F" w:rsidRPr="0080610F" w:rsidRDefault="00C0476F" w:rsidP="00AA1891">
      <w:pPr>
        <w:pStyle w:val="2"/>
      </w:pPr>
      <w:bookmarkStart w:id="19" w:name="_Toc185518254"/>
      <w:r>
        <w:t>3.3. Економічне обґрунтування ефективності пропонованих заходів</w:t>
      </w:r>
      <w:bookmarkEnd w:id="19"/>
    </w:p>
    <w:p w14:paraId="58D060A7" w14:textId="77777777" w:rsidR="006712A5" w:rsidRDefault="006712A5" w:rsidP="006712A5">
      <w:pPr>
        <w:spacing w:line="360" w:lineRule="auto"/>
      </w:pPr>
    </w:p>
    <w:p w14:paraId="4D18C0A8" w14:textId="77777777" w:rsidR="0080610F" w:rsidRDefault="0080610F" w:rsidP="0080610F">
      <w:pPr>
        <w:spacing w:line="360" w:lineRule="auto"/>
        <w:ind w:firstLine="709"/>
        <w:contextualSpacing/>
      </w:pPr>
      <w:r>
        <w:t xml:space="preserve">У контексті активного розвитку готельної індустрії в Україні, компанія Ribas Hotels Group стає визначальним гравцем у сегменті дохідної нерухомості, пропонуючи інвесторам унікальну можливість стати співвласниками готелів, апартаментів, та котеджів. Аналізування та оцінювання планових пропозицій покращення політики просування на ринку може виявити значні переваги для </w:t>
      </w:r>
      <w:r>
        <w:lastRenderedPageBreak/>
        <w:t>подальшого росту та розвитку компанії.</w:t>
      </w:r>
    </w:p>
    <w:p w14:paraId="49A3CCA4" w14:textId="77777777" w:rsidR="0080610F" w:rsidRDefault="0080610F" w:rsidP="0080610F">
      <w:pPr>
        <w:spacing w:line="360" w:lineRule="auto"/>
        <w:ind w:firstLine="709"/>
        <w:contextualSpacing/>
      </w:pPr>
      <w:r>
        <w:t>Аналіз цільової аудиторії та ринку стає першочерговим кроком у забезпеченні відповідності продукту потребам ринку. Вивчення поведінки, уподобань та очікувань потенційних інвесторів дозволяє адаптувати та оптимізувати маркетингові стратегії, що напряму впливає на успіх компанії у привабленні капіталу та збільшенні доходів.</w:t>
      </w:r>
    </w:p>
    <w:p w14:paraId="2BEE80BA" w14:textId="77777777" w:rsidR="0080610F" w:rsidRDefault="0080610F" w:rsidP="0080610F">
      <w:pPr>
        <w:spacing w:line="360" w:lineRule="auto"/>
        <w:ind w:firstLine="709"/>
        <w:contextualSpacing/>
      </w:pPr>
      <w:r>
        <w:t>Впровадження унікальної торговельної пропозиції (УТП) є критично важливим для відрізнення від конкурентів. Чітке формулювання переваг, які пропонує Ribas Hotels Group, наприклад, гнучкі умови інвестування або високий рівень ROI, може значно підсилити інтерес до інвестиційного продукту.</w:t>
      </w:r>
    </w:p>
    <w:p w14:paraId="77CD2E8B" w14:textId="77777777" w:rsidR="0080610F" w:rsidRDefault="0080610F" w:rsidP="0080610F">
      <w:pPr>
        <w:spacing w:line="360" w:lineRule="auto"/>
        <w:ind w:firstLine="709"/>
        <w:contextualSpacing/>
      </w:pPr>
      <w:r>
        <w:t>Система лояльності спрямована на утримання клієнтів та стимуляцію повторних інвестицій є іншим важливим елементом стратегії. Програми винагород, знижки для постійних клієнтів та спеціальні пропозиції для великих інвесторів можуть значно підвищити лояльність та залученість клієнтів.</w:t>
      </w:r>
    </w:p>
    <w:p w14:paraId="157F7592" w14:textId="0B5708B6" w:rsidR="0080610F" w:rsidRDefault="0080610F" w:rsidP="0080610F">
      <w:pPr>
        <w:spacing w:line="360" w:lineRule="auto"/>
        <w:ind w:firstLine="709"/>
        <w:contextualSpacing/>
      </w:pPr>
      <w:r>
        <w:t>Розширення каналів просування через цифрові платформи, соціальні мережі та партнерські програми забезпечує ширше охоплення потенційних інвесторів. Використання інноваційних технологій, таких як віртуальні тури об</w:t>
      </w:r>
      <w:r w:rsidR="00CA5E88">
        <w:t>’</w:t>
      </w:r>
      <w:r>
        <w:t>єктами, може значно покращити візуальне сприйняття та залучення.</w:t>
      </w:r>
    </w:p>
    <w:p w14:paraId="55CE2B3E" w14:textId="77777777" w:rsidR="0080610F" w:rsidRDefault="0080610F" w:rsidP="0080610F">
      <w:pPr>
        <w:spacing w:line="360" w:lineRule="auto"/>
        <w:ind w:firstLine="709"/>
        <w:contextualSpacing/>
      </w:pPr>
      <w:r>
        <w:t>Освітні заходи та події, такі як RIBAS WEEKEND, сприяють підвищенню обізнаності та залученню нових інвесторів. Надання практичної інформації про вигоди та особливості інвестування в готельну нерухомість може значно зміцнити довіру до бренду.</w:t>
      </w:r>
    </w:p>
    <w:p w14:paraId="615DD51E" w14:textId="77777777" w:rsidR="0080610F" w:rsidRDefault="0080610F" w:rsidP="0080610F">
      <w:pPr>
        <w:spacing w:line="360" w:lineRule="auto"/>
        <w:ind w:firstLine="709"/>
        <w:contextualSpacing/>
      </w:pPr>
      <w:r>
        <w:t>Співпраця з професійними готельними операторами забезпечує високий рівень сервісу та підвищує довіру інвесторів. Досвід та професіоналізм управління можуть стати ключовими факторами у підвищенні доходності інвестицій.</w:t>
      </w:r>
    </w:p>
    <w:p w14:paraId="4FE2DB9D" w14:textId="77777777" w:rsidR="004F47A4" w:rsidRDefault="004F47A4" w:rsidP="0080610F">
      <w:pPr>
        <w:widowControl/>
        <w:autoSpaceDE/>
        <w:autoSpaceDN/>
        <w:spacing w:line="360" w:lineRule="auto"/>
        <w:ind w:firstLine="709"/>
        <w:contextualSpacing/>
      </w:pPr>
      <w:r>
        <w:t>Впровадження зазначених стратегій дозволить Ribas Hotels Group не лише залучити нових клієнтів, але й утримати наявних, підвищуючи їхню лояльність до бренду та збільшуючи обсяги продажів і прибутку компанії. Оптимізація SMM-</w:t>
      </w:r>
      <w:r>
        <w:lastRenderedPageBreak/>
        <w:t>маркетингу, зокрема через активну клієнтську підтримку в соціальних мережах, сприятиме своєчасному наданню допомоги споживачам, що підвищить їхню задоволеність та довіру до компанії.</w:t>
      </w:r>
    </w:p>
    <w:p w14:paraId="2C41A1FB" w14:textId="4D0FEA8E"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Згідно результатів нашого дослідження, виявлено, що ключовими проблемами реалізації </w:t>
      </w:r>
      <w:r>
        <w:rPr>
          <w:rFonts w:eastAsiaTheme="minorHAnsi" w:cstheme="minorBidi"/>
          <w:szCs w:val="22"/>
          <w:lang w:eastAsia="en-US"/>
        </w:rPr>
        <w:t>політики просування</w:t>
      </w:r>
      <w:r w:rsidRPr="0080610F">
        <w:rPr>
          <w:rFonts w:eastAsiaTheme="minorHAnsi" w:cstheme="minorBidi"/>
          <w:szCs w:val="22"/>
          <w:lang w:eastAsia="en-US"/>
        </w:rPr>
        <w:t xml:space="preserve"> в </w:t>
      </w:r>
      <w:r>
        <w:t>Ribas Hotels Group</w:t>
      </w:r>
      <w:r w:rsidRPr="0080610F">
        <w:rPr>
          <w:rFonts w:eastAsiaTheme="minorHAnsi" w:cstheme="minorBidi"/>
          <w:szCs w:val="22"/>
          <w:lang w:eastAsia="en-US"/>
        </w:rPr>
        <w:t xml:space="preserve"> є відсутність ефективного механізму маркетингового контролю результатів інтернет-акцій та в соціальних мережах. Це ускладнює використання поточного маркетингового контролю для коригування інструментів та напрямків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Pr="0080610F">
        <w:rPr>
          <w:rFonts w:eastAsiaTheme="minorHAnsi" w:cstheme="minorBidi"/>
          <w:szCs w:val="22"/>
          <w:lang w:eastAsia="en-US"/>
        </w:rPr>
        <w:t xml:space="preserve">. </w:t>
      </w:r>
    </w:p>
    <w:p w14:paraId="6CEFF478" w14:textId="051ED6DC"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Однак, підприємствам, зокрема </w:t>
      </w:r>
      <w:r>
        <w:t>Ribas Hotels Group</w:t>
      </w:r>
      <w:r w:rsidRPr="0080610F">
        <w:rPr>
          <w:rFonts w:eastAsiaTheme="minorHAnsi" w:cstheme="minorBidi"/>
          <w:szCs w:val="22"/>
          <w:lang w:eastAsia="en-US"/>
        </w:rPr>
        <w:t xml:space="preserve">, може знадобитися стратегічне переосмислення і покращення використання соціальних мереж для забезпечення ефективності та розширення ринкової частки. В цьому контексті запропоновано введення двох посад </w:t>
      </w:r>
      <w:r w:rsidR="00CA5E88">
        <w:rPr>
          <w:rFonts w:eastAsiaTheme="minorHAnsi" w:cstheme="minorBidi"/>
          <w:szCs w:val="22"/>
          <w:lang w:eastAsia="en-US"/>
        </w:rPr>
        <w:t>-</w:t>
      </w:r>
      <w:r w:rsidRPr="0080610F">
        <w:rPr>
          <w:rFonts w:eastAsiaTheme="minorHAnsi" w:cstheme="minorBidi"/>
          <w:szCs w:val="22"/>
          <w:lang w:eastAsia="en-US"/>
        </w:rPr>
        <w:t xml:space="preserve"> SEO-маркетолога та SMM-маркетолога – для оптимізації </w:t>
      </w:r>
      <w:r>
        <w:rPr>
          <w:rFonts w:eastAsiaTheme="minorHAnsi" w:cstheme="minorBidi"/>
          <w:szCs w:val="22"/>
          <w:lang w:eastAsia="en-US"/>
        </w:rPr>
        <w:t>політики просування</w:t>
      </w:r>
      <w:r w:rsidRPr="0080610F">
        <w:rPr>
          <w:rFonts w:eastAsiaTheme="minorHAnsi" w:cstheme="minorBidi"/>
          <w:szCs w:val="22"/>
          <w:lang w:eastAsia="en-US"/>
        </w:rPr>
        <w:t>.</w:t>
      </w:r>
    </w:p>
    <w:p w14:paraId="4C829B13"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SEO-маркетолог та SMM-маркетолог, працюючи дистанційно, можуть допомогти у вдосконаленні рекламних кампаній в соціальних мережах </w:t>
      </w:r>
      <w:r>
        <w:t>Ribas Hotels Group</w:t>
      </w:r>
      <w:r w:rsidRPr="0080610F">
        <w:rPr>
          <w:rFonts w:eastAsiaTheme="minorHAnsi" w:cstheme="minorBidi"/>
          <w:szCs w:val="22"/>
          <w:lang w:eastAsia="en-US"/>
        </w:rPr>
        <w:t>. SEO-маркетолог буде відповідальний за налаштування рекламних кампаній в цілому, забезпечуючи покращення видимості компанії в інтернеті. Спеціалізований SMM-маркетолог буде фокусуватися на розвитку та управлінні акаунтами у соціальних мережах, враховуючи особливості кожного майданчика та застосовуючи різні методи просування.</w:t>
      </w:r>
    </w:p>
    <w:p w14:paraId="49840EEE"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SMM-маркетолог, як ключовий гравець, активно сприяє просуванню бренду в соціальних мережах. Застосування різноманітних стратегій, таких як створення та просування офіційних спільнот, ведення інформаційних майданчиків, залучення лідерів думок, вірусний маркетинг та персональний брендинг, може сприяти збільшенню взаємодії з аудиторією.</w:t>
      </w:r>
    </w:p>
    <w:p w14:paraId="6A3D90EF"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Оптимізація </w:t>
      </w:r>
      <w:r>
        <w:rPr>
          <w:rFonts w:eastAsiaTheme="minorHAnsi" w:cstheme="minorBidi"/>
          <w:szCs w:val="22"/>
          <w:lang w:eastAsia="en-US"/>
        </w:rPr>
        <w:t>політики просування</w:t>
      </w:r>
      <w:r w:rsidRPr="0080610F">
        <w:rPr>
          <w:rFonts w:eastAsiaTheme="minorHAnsi" w:cstheme="minorBidi"/>
          <w:szCs w:val="22"/>
          <w:lang w:eastAsia="en-US"/>
        </w:rPr>
        <w:t xml:space="preserve"> також передбачає адаптацію методів просування до конкретних вимог різних соціальних мереж. Такий підхід дозволить не лише залучати нових клієнтів, але й зберігати активність та взаємодію з поточною аудиторією.</w:t>
      </w:r>
    </w:p>
    <w:p w14:paraId="56EDFDCF" w14:textId="205FF79F" w:rsid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lastRenderedPageBreak/>
        <w:t xml:space="preserve">Зазначена стратегія спрямована не лише на покращення ефективності рекламних кампаній, а й на розширення ринкового впливу компанії в стратегічній перспективі. Ураховуючи важливість </w:t>
      </w:r>
      <w:r>
        <w:rPr>
          <w:rFonts w:eastAsiaTheme="minorHAnsi" w:cstheme="minorBidi"/>
          <w:szCs w:val="22"/>
          <w:lang w:eastAsia="en-US"/>
        </w:rPr>
        <w:t>просування</w:t>
      </w:r>
      <w:r w:rsidRPr="0080610F">
        <w:rPr>
          <w:rFonts w:eastAsiaTheme="minorHAnsi" w:cstheme="minorBidi"/>
          <w:szCs w:val="22"/>
          <w:lang w:eastAsia="en-US"/>
        </w:rPr>
        <w:t xml:space="preserve"> у сучасному медіа-просторі, впровадження SEO-маркетолога та SMM-маркетолога може стати ключовим етапом для досягнення цих стратегічних цілей.</w:t>
      </w:r>
    </w:p>
    <w:p w14:paraId="1CAB4C81" w14:textId="77777777" w:rsidR="007640FF" w:rsidRDefault="007640FF" w:rsidP="0080610F">
      <w:pPr>
        <w:widowControl/>
        <w:autoSpaceDE/>
        <w:autoSpaceDN/>
        <w:spacing w:line="360" w:lineRule="auto"/>
        <w:ind w:firstLine="709"/>
        <w:contextualSpacing/>
        <w:rPr>
          <w:rFonts w:eastAsiaTheme="minorHAnsi" w:cstheme="minorBidi"/>
          <w:szCs w:val="22"/>
          <w:lang w:eastAsia="en-US"/>
        </w:rPr>
      </w:pPr>
    </w:p>
    <w:p w14:paraId="032ED801" w14:textId="0B06F16D" w:rsidR="00882158" w:rsidRDefault="00882158" w:rsidP="00882158">
      <w:pPr>
        <w:widowControl/>
        <w:autoSpaceDE/>
        <w:autoSpaceDN/>
        <w:spacing w:line="360" w:lineRule="auto"/>
        <w:ind w:firstLine="709"/>
        <w:contextualSpacing/>
        <w:rPr>
          <w:rFonts w:eastAsiaTheme="minorHAnsi" w:cstheme="minorBidi"/>
          <w:szCs w:val="22"/>
          <w:lang w:eastAsia="en-US"/>
        </w:rPr>
      </w:pPr>
      <w:r>
        <w:rPr>
          <w:rFonts w:eastAsiaTheme="minorHAnsi" w:cstheme="minorBidi"/>
          <w:szCs w:val="22"/>
          <w:lang w:eastAsia="en-US"/>
        </w:rPr>
        <w:t xml:space="preserve">Таблиця 3.5 </w:t>
      </w:r>
      <w:r w:rsidR="00CA5E88">
        <w:rPr>
          <w:rFonts w:eastAsiaTheme="minorHAnsi" w:cstheme="minorBidi"/>
          <w:szCs w:val="22"/>
          <w:lang w:eastAsia="en-US"/>
        </w:rPr>
        <w:t>–</w:t>
      </w:r>
      <w:r>
        <w:rPr>
          <w:rFonts w:eastAsiaTheme="minorHAnsi" w:cstheme="minorBidi"/>
          <w:szCs w:val="22"/>
          <w:lang w:eastAsia="en-US"/>
        </w:rPr>
        <w:t xml:space="preserve"> </w:t>
      </w:r>
      <w:r w:rsidRPr="00882158">
        <w:rPr>
          <w:rFonts w:eastAsiaTheme="minorHAnsi" w:cstheme="minorBidi"/>
          <w:szCs w:val="22"/>
          <w:lang w:eastAsia="en-US"/>
        </w:rPr>
        <w:t xml:space="preserve">Витрати </w:t>
      </w:r>
      <w:r>
        <w:rPr>
          <w:rFonts w:eastAsiaTheme="minorHAnsi" w:cstheme="minorBidi"/>
          <w:szCs w:val="22"/>
          <w:lang w:eastAsia="en-US"/>
        </w:rPr>
        <w:t>н</w:t>
      </w:r>
      <w:r w:rsidRPr="00882158">
        <w:rPr>
          <w:rFonts w:eastAsiaTheme="minorHAnsi" w:cstheme="minorBidi"/>
          <w:szCs w:val="22"/>
          <w:lang w:eastAsia="en-US"/>
        </w:rPr>
        <w:t xml:space="preserve">а </w:t>
      </w:r>
      <w:r>
        <w:rPr>
          <w:rFonts w:eastAsiaTheme="minorHAnsi" w:cstheme="minorBidi"/>
          <w:szCs w:val="22"/>
          <w:lang w:eastAsia="en-US"/>
        </w:rPr>
        <w:t>в</w:t>
      </w:r>
      <w:r w:rsidRPr="00882158">
        <w:rPr>
          <w:rFonts w:eastAsiaTheme="minorHAnsi" w:cstheme="minorBidi"/>
          <w:szCs w:val="22"/>
          <w:lang w:eastAsia="en-US"/>
        </w:rPr>
        <w:t xml:space="preserve">провадження </w:t>
      </w:r>
      <w:r>
        <w:rPr>
          <w:rFonts w:eastAsiaTheme="minorHAnsi" w:cstheme="minorBidi"/>
          <w:szCs w:val="22"/>
          <w:lang w:eastAsia="en-US"/>
        </w:rPr>
        <w:t>с</w:t>
      </w:r>
      <w:r w:rsidRPr="00882158">
        <w:rPr>
          <w:rFonts w:eastAsiaTheme="minorHAnsi" w:cstheme="minorBidi"/>
          <w:szCs w:val="22"/>
          <w:lang w:eastAsia="en-US"/>
        </w:rPr>
        <w:t xml:space="preserve">тратегій </w:t>
      </w:r>
      <w:r>
        <w:rPr>
          <w:rFonts w:eastAsiaTheme="minorHAnsi" w:cstheme="minorBidi"/>
          <w:szCs w:val="22"/>
          <w:lang w:eastAsia="en-US"/>
        </w:rPr>
        <w:t>м</w:t>
      </w:r>
      <w:r w:rsidRPr="00882158">
        <w:rPr>
          <w:rFonts w:eastAsiaTheme="minorHAnsi" w:cstheme="minorBidi"/>
          <w:szCs w:val="22"/>
          <w:lang w:eastAsia="en-US"/>
        </w:rPr>
        <w:t>аркетингу</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6834"/>
        <w:gridCol w:w="2840"/>
      </w:tblGrid>
      <w:tr w:rsidR="00882158" w:rsidRPr="00882158" w14:paraId="091BC5FE" w14:textId="77777777" w:rsidTr="00882158">
        <w:trPr>
          <w:trHeight w:val="142"/>
        </w:trPr>
        <w:tc>
          <w:tcPr>
            <w:tcW w:w="6834" w:type="dxa"/>
          </w:tcPr>
          <w:p w14:paraId="37213DC2" w14:textId="77777777" w:rsidR="00882158" w:rsidRPr="00882158" w:rsidRDefault="00882158" w:rsidP="00882158">
            <w:pPr>
              <w:widowControl/>
              <w:jc w:val="center"/>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Категорія витрат</w:t>
            </w:r>
          </w:p>
        </w:tc>
        <w:tc>
          <w:tcPr>
            <w:tcW w:w="2840" w:type="dxa"/>
          </w:tcPr>
          <w:p w14:paraId="114B1971" w14:textId="77777777" w:rsidR="00882158" w:rsidRPr="00882158" w:rsidRDefault="00882158" w:rsidP="00882158">
            <w:pPr>
              <w:widowControl/>
              <w:jc w:val="center"/>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Сума (грн)</w:t>
            </w:r>
          </w:p>
        </w:tc>
      </w:tr>
      <w:tr w:rsidR="00882158" w:rsidRPr="00882158" w14:paraId="3FE6C05F" w14:textId="77777777" w:rsidTr="00882158">
        <w:trPr>
          <w:trHeight w:val="142"/>
        </w:trPr>
        <w:tc>
          <w:tcPr>
            <w:tcW w:w="6834" w:type="dxa"/>
          </w:tcPr>
          <w:p w14:paraId="09874EC2"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Середня місячна заробітна плата SEO-маркетолога (м. Київ)</w:t>
            </w:r>
          </w:p>
        </w:tc>
        <w:tc>
          <w:tcPr>
            <w:tcW w:w="2840" w:type="dxa"/>
          </w:tcPr>
          <w:p w14:paraId="26E525C5"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25,000</w:t>
            </w:r>
          </w:p>
        </w:tc>
      </w:tr>
      <w:tr w:rsidR="00882158" w:rsidRPr="00882158" w14:paraId="4C6D823D" w14:textId="77777777" w:rsidTr="00882158">
        <w:trPr>
          <w:trHeight w:val="142"/>
        </w:trPr>
        <w:tc>
          <w:tcPr>
            <w:tcW w:w="6834" w:type="dxa"/>
          </w:tcPr>
          <w:p w14:paraId="126ED322"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Середня місячна заробітна плата SMM-маркетолога (м. Київ)</w:t>
            </w:r>
          </w:p>
        </w:tc>
        <w:tc>
          <w:tcPr>
            <w:tcW w:w="2840" w:type="dxa"/>
          </w:tcPr>
          <w:p w14:paraId="40A671EE"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30,000</w:t>
            </w:r>
          </w:p>
        </w:tc>
      </w:tr>
      <w:tr w:rsidR="00882158" w:rsidRPr="00882158" w14:paraId="35614159" w14:textId="77777777" w:rsidTr="00882158">
        <w:trPr>
          <w:trHeight w:val="142"/>
        </w:trPr>
        <w:tc>
          <w:tcPr>
            <w:tcW w:w="6834" w:type="dxa"/>
          </w:tcPr>
          <w:p w14:paraId="202A42A4"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Річний фонд оплати праці з урахуванням премій та ЄСВ</w:t>
            </w:r>
          </w:p>
        </w:tc>
        <w:tc>
          <w:tcPr>
            <w:tcW w:w="2840" w:type="dxa"/>
          </w:tcPr>
          <w:p w14:paraId="104B5750"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517,000</w:t>
            </w:r>
          </w:p>
        </w:tc>
      </w:tr>
      <w:tr w:rsidR="00882158" w:rsidRPr="00882158" w14:paraId="5E4AE9CB" w14:textId="77777777" w:rsidTr="00882158">
        <w:trPr>
          <w:trHeight w:val="142"/>
        </w:trPr>
        <w:tc>
          <w:tcPr>
            <w:tcW w:w="6834" w:type="dxa"/>
          </w:tcPr>
          <w:p w14:paraId="6F14D064"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Витрати на підбір персоналу через рекрутингове агентство</w:t>
            </w:r>
          </w:p>
        </w:tc>
        <w:tc>
          <w:tcPr>
            <w:tcW w:w="2840" w:type="dxa"/>
          </w:tcPr>
          <w:p w14:paraId="0C8B7D19" w14:textId="77777777" w:rsidR="00882158" w:rsidRPr="00882158" w:rsidRDefault="00882158" w:rsidP="00882158">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30,000</w:t>
            </w:r>
          </w:p>
        </w:tc>
      </w:tr>
      <w:tr w:rsidR="007640FF" w:rsidRPr="00882158" w14:paraId="7D143584" w14:textId="77777777" w:rsidTr="00882158">
        <w:trPr>
          <w:trHeight w:val="142"/>
        </w:trPr>
        <w:tc>
          <w:tcPr>
            <w:tcW w:w="6834" w:type="dxa"/>
          </w:tcPr>
          <w:p w14:paraId="0ED086B7" w14:textId="6D68089D"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Додаткові витрати на навчання персоналу SMM-маркетингу</w:t>
            </w:r>
          </w:p>
        </w:tc>
        <w:tc>
          <w:tcPr>
            <w:tcW w:w="2840" w:type="dxa"/>
          </w:tcPr>
          <w:p w14:paraId="70CCD4FF" w14:textId="4B1F578F"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40,000</w:t>
            </w:r>
          </w:p>
        </w:tc>
      </w:tr>
      <w:tr w:rsidR="007640FF" w:rsidRPr="00882158" w14:paraId="3AB0CED1" w14:textId="77777777" w:rsidTr="00882158">
        <w:trPr>
          <w:trHeight w:val="142"/>
        </w:trPr>
        <w:tc>
          <w:tcPr>
            <w:tcW w:w="6834" w:type="dxa"/>
          </w:tcPr>
          <w:p w14:paraId="425F56E9" w14:textId="0C6EF1C7"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Одноразові витрати на забезпечення персоналу ПК та модемом</w:t>
            </w:r>
          </w:p>
        </w:tc>
        <w:tc>
          <w:tcPr>
            <w:tcW w:w="2840" w:type="dxa"/>
          </w:tcPr>
          <w:p w14:paraId="5E95FA51" w14:textId="173E1731"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52,000</w:t>
            </w:r>
          </w:p>
        </w:tc>
      </w:tr>
      <w:tr w:rsidR="007640FF" w:rsidRPr="00882158" w14:paraId="30938021" w14:textId="77777777" w:rsidTr="00882158">
        <w:trPr>
          <w:trHeight w:val="142"/>
        </w:trPr>
        <w:tc>
          <w:tcPr>
            <w:tcW w:w="6834" w:type="dxa"/>
          </w:tcPr>
          <w:p w14:paraId="087EE0AE" w14:textId="440C799C"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Амортизація</w:t>
            </w:r>
          </w:p>
        </w:tc>
        <w:tc>
          <w:tcPr>
            <w:tcW w:w="2840" w:type="dxa"/>
          </w:tcPr>
          <w:p w14:paraId="067E2664" w14:textId="2DA2221A"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8,000</w:t>
            </w:r>
          </w:p>
        </w:tc>
      </w:tr>
      <w:tr w:rsidR="007640FF" w:rsidRPr="00882158" w14:paraId="0EBE5EF1" w14:textId="77777777" w:rsidTr="00882158">
        <w:trPr>
          <w:trHeight w:val="142"/>
        </w:trPr>
        <w:tc>
          <w:tcPr>
            <w:tcW w:w="6834" w:type="dxa"/>
          </w:tcPr>
          <w:p w14:paraId="61748BB0" w14:textId="4002FD69"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Ліквідаційна вартість</w:t>
            </w:r>
          </w:p>
        </w:tc>
        <w:tc>
          <w:tcPr>
            <w:tcW w:w="2840" w:type="dxa"/>
          </w:tcPr>
          <w:p w14:paraId="4F1FB70D" w14:textId="4DC0874D" w:rsidR="007640FF" w:rsidRPr="00882158" w:rsidRDefault="007640FF" w:rsidP="007640FF">
            <w:pPr>
              <w:widowControl/>
              <w:jc w:val="left"/>
              <w:rPr>
                <w:rFonts w:eastAsiaTheme="minorHAnsi"/>
                <w:color w:val="000000"/>
                <w:kern w:val="0"/>
                <w:sz w:val="24"/>
                <w:szCs w:val="24"/>
                <w:lang w:val="ru-RU" w:eastAsia="en-US"/>
              </w:rPr>
            </w:pPr>
            <w:r w:rsidRPr="00882158">
              <w:rPr>
                <w:rFonts w:eastAsiaTheme="minorHAnsi" w:hint="cs"/>
                <w:color w:val="000000"/>
                <w:kern w:val="0"/>
                <w:sz w:val="24"/>
                <w:szCs w:val="24"/>
                <w:lang w:val="ru-RU" w:eastAsia="en-US"/>
              </w:rPr>
              <w:t>12,000</w:t>
            </w:r>
          </w:p>
        </w:tc>
      </w:tr>
    </w:tbl>
    <w:p w14:paraId="5A8466A3" w14:textId="6E136CDC" w:rsidR="00882158"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7A443698" w14:textId="77777777" w:rsidR="007640FF" w:rsidRPr="007640FF" w:rsidRDefault="007640FF" w:rsidP="007640FF">
      <w:pPr>
        <w:widowControl/>
        <w:autoSpaceDE/>
        <w:autoSpaceDN/>
        <w:spacing w:line="360" w:lineRule="auto"/>
        <w:contextualSpacing/>
        <w:rPr>
          <w:rFonts w:eastAsiaTheme="minorHAnsi" w:cstheme="minorBidi"/>
          <w:szCs w:val="22"/>
          <w:lang w:val="ru-RU" w:eastAsia="en-US"/>
        </w:rPr>
      </w:pPr>
    </w:p>
    <w:p w14:paraId="429CEDEC" w14:textId="2C7AD648" w:rsidR="004F47A4" w:rsidRPr="004F47A4" w:rsidRDefault="004F47A4" w:rsidP="004F47A4">
      <w:pPr>
        <w:widowControl/>
        <w:autoSpaceDE/>
        <w:autoSpaceDN/>
        <w:adjustRightInd/>
        <w:spacing w:line="360" w:lineRule="auto"/>
        <w:ind w:firstLine="709"/>
        <w:rPr>
          <w:rFonts w:eastAsia="Times New Roman"/>
          <w:kern w:val="0"/>
          <w:szCs w:val="24"/>
          <w:lang w:val="ru-RU" w:eastAsia="ru-RU"/>
          <w14:ligatures w14:val="none"/>
        </w:rPr>
      </w:pPr>
      <w:r w:rsidRPr="004F47A4">
        <w:rPr>
          <w:rFonts w:eastAsia="Times New Roman"/>
          <w:kern w:val="0"/>
          <w:szCs w:val="24"/>
          <w:lang w:val="ru-RU" w:eastAsia="ru-RU"/>
          <w14:ligatures w14:val="none"/>
        </w:rPr>
        <w:t>З огляду на ринкові умови, середня місячна заробітна плата SEO-спеціаліста в Києві становить 27 500 грн, тоді як для SMM-менеджера — 27 000 грн. Ураховуючи премію в розмірі 10%, річний фонд оплати праці з урахуванням ЄСВ (22%) для двох спеціалістів з SMM-маркетингу Ribas Hotels Group складає 869 616 грн на 2024 рік.Витрати на підбір персоналу через рекрутингове агентство становлять 30 000 грн.Додаткові витрати на навчання персоналу Ribas Hotels Group курсам з SMM-маркетингу складають 40 000 грн на рік.Одноразові витрати на забезпечення персоналу ПК та модемом становлять 52 000 грн (інвестиційні витрати), амортизація — 8 000 грн на рік, ліквідаційна вартість — 12 000 грн.</w:t>
      </w:r>
      <w:r>
        <w:rPr>
          <w:rFonts w:eastAsia="Times New Roman"/>
          <w:kern w:val="0"/>
          <w:szCs w:val="24"/>
          <w:lang w:val="ru-RU" w:eastAsia="ru-RU"/>
          <w14:ligatures w14:val="none"/>
        </w:rPr>
        <w:t xml:space="preserve"> </w:t>
      </w:r>
      <w:r w:rsidRPr="004F47A4">
        <w:rPr>
          <w:rFonts w:eastAsia="Times New Roman"/>
          <w:kern w:val="0"/>
          <w:szCs w:val="24"/>
          <w:lang w:val="ru-RU" w:eastAsia="ru-RU"/>
          <w14:ligatures w14:val="none"/>
        </w:rPr>
        <w:t>План реалізації програми покращення ефективності SMM-маркетингу Ribas Hotels Group подано в календарному форматі в таблиці 3.6.</w:t>
      </w:r>
    </w:p>
    <w:p w14:paraId="3F28F906" w14:textId="0B08667D" w:rsidR="004F47A4" w:rsidRDefault="004F47A4" w:rsidP="0052137E">
      <w:pPr>
        <w:widowControl/>
        <w:autoSpaceDE/>
        <w:autoSpaceDN/>
        <w:spacing w:line="360" w:lineRule="auto"/>
        <w:ind w:firstLine="709"/>
        <w:contextualSpacing/>
        <w:rPr>
          <w:rFonts w:eastAsiaTheme="minorHAnsi" w:cstheme="minorBidi"/>
          <w:szCs w:val="22"/>
          <w:lang w:val="ru-RU" w:eastAsia="en-US"/>
        </w:rPr>
      </w:pPr>
    </w:p>
    <w:p w14:paraId="5C508F9E" w14:textId="19A281CF" w:rsidR="007640FF" w:rsidRDefault="007640FF" w:rsidP="0052137E">
      <w:pPr>
        <w:widowControl/>
        <w:autoSpaceDE/>
        <w:autoSpaceDN/>
        <w:spacing w:line="360" w:lineRule="auto"/>
        <w:ind w:firstLine="709"/>
        <w:contextualSpacing/>
        <w:rPr>
          <w:rFonts w:eastAsiaTheme="minorHAnsi" w:cstheme="minorBidi"/>
          <w:szCs w:val="22"/>
          <w:lang w:val="ru-RU" w:eastAsia="en-US"/>
        </w:rPr>
      </w:pPr>
    </w:p>
    <w:p w14:paraId="0A5A9AC6" w14:textId="77777777" w:rsidR="007640FF" w:rsidRPr="004F47A4" w:rsidRDefault="007640FF" w:rsidP="0052137E">
      <w:pPr>
        <w:widowControl/>
        <w:autoSpaceDE/>
        <w:autoSpaceDN/>
        <w:spacing w:line="360" w:lineRule="auto"/>
        <w:ind w:firstLine="709"/>
        <w:contextualSpacing/>
        <w:rPr>
          <w:rFonts w:eastAsiaTheme="minorHAnsi" w:cstheme="minorBidi"/>
          <w:szCs w:val="22"/>
          <w:lang w:val="ru-RU" w:eastAsia="en-US"/>
        </w:rPr>
      </w:pPr>
    </w:p>
    <w:p w14:paraId="12EDEAFB" w14:textId="77777777" w:rsidR="0080610F" w:rsidRPr="0080610F" w:rsidRDefault="0080610F" w:rsidP="0052137E">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lastRenderedPageBreak/>
        <w:t>Таблиця 3.</w:t>
      </w:r>
      <w:r w:rsidR="00882158">
        <w:rPr>
          <w:rFonts w:eastAsiaTheme="minorHAnsi" w:cstheme="minorBidi"/>
          <w:szCs w:val="22"/>
          <w:lang w:eastAsia="en-US"/>
        </w:rPr>
        <w:t>6</w:t>
      </w:r>
      <w:r w:rsidR="0052137E">
        <w:rPr>
          <w:rFonts w:eastAsiaTheme="minorHAnsi" w:cstheme="minorBidi"/>
          <w:szCs w:val="22"/>
          <w:lang w:eastAsia="en-US"/>
        </w:rPr>
        <w:t xml:space="preserve"> - </w:t>
      </w:r>
      <w:r w:rsidRPr="0080610F">
        <w:rPr>
          <w:rFonts w:eastAsiaTheme="minorHAnsi" w:cstheme="minorBidi"/>
          <w:szCs w:val="22"/>
          <w:lang w:eastAsia="en-US"/>
        </w:rPr>
        <w:t xml:space="preserve">Календарний план реалізації програми покращення ефективності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0011178D" w:rsidRPr="0080610F">
        <w:rPr>
          <w:rFonts w:eastAsiaTheme="minorHAnsi" w:cstheme="minorBidi"/>
          <w:szCs w:val="22"/>
          <w:lang w:eastAsia="en-US"/>
        </w:rPr>
        <w:t xml:space="preserve"> </w:t>
      </w:r>
      <w:r w:rsidR="0052137E">
        <w:t>Ribas Hotels Group</w:t>
      </w:r>
    </w:p>
    <w:tbl>
      <w:tblPr>
        <w:tblStyle w:val="14"/>
        <w:tblW w:w="0" w:type="auto"/>
        <w:tblLook w:val="04A0" w:firstRow="1" w:lastRow="0" w:firstColumn="1" w:lastColumn="0" w:noHBand="0" w:noVBand="1"/>
      </w:tblPr>
      <w:tblGrid>
        <w:gridCol w:w="3539"/>
        <w:gridCol w:w="709"/>
        <w:gridCol w:w="850"/>
        <w:gridCol w:w="851"/>
        <w:gridCol w:w="850"/>
        <w:gridCol w:w="709"/>
        <w:gridCol w:w="851"/>
        <w:gridCol w:w="850"/>
        <w:gridCol w:w="702"/>
      </w:tblGrid>
      <w:tr w:rsidR="0080610F" w:rsidRPr="0080610F" w14:paraId="5C5E4C4E" w14:textId="77777777" w:rsidTr="0052137E">
        <w:trPr>
          <w:trHeight w:val="363"/>
        </w:trPr>
        <w:tc>
          <w:tcPr>
            <w:tcW w:w="3539" w:type="dxa"/>
            <w:vMerge w:val="restart"/>
          </w:tcPr>
          <w:p w14:paraId="4C5C5F2C"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Заходи</w:t>
            </w:r>
          </w:p>
        </w:tc>
        <w:tc>
          <w:tcPr>
            <w:tcW w:w="6372" w:type="dxa"/>
            <w:gridSpan w:val="8"/>
          </w:tcPr>
          <w:p w14:paraId="0EBBF979"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Місяць</w:t>
            </w:r>
          </w:p>
        </w:tc>
      </w:tr>
      <w:tr w:rsidR="0052137E" w:rsidRPr="0080610F" w14:paraId="1D43F0E1" w14:textId="77777777" w:rsidTr="0052137E">
        <w:trPr>
          <w:trHeight w:val="420"/>
        </w:trPr>
        <w:tc>
          <w:tcPr>
            <w:tcW w:w="3539" w:type="dxa"/>
            <w:vMerge/>
          </w:tcPr>
          <w:p w14:paraId="28A232C4" w14:textId="77777777" w:rsidR="0080610F" w:rsidRPr="0080610F" w:rsidRDefault="0080610F" w:rsidP="0080610F">
            <w:pPr>
              <w:widowControl/>
              <w:autoSpaceDE/>
              <w:autoSpaceDN/>
              <w:contextualSpacing/>
              <w:rPr>
                <w:rFonts w:eastAsiaTheme="minorHAnsi"/>
                <w:sz w:val="24"/>
                <w:szCs w:val="24"/>
                <w:lang w:eastAsia="en-US"/>
              </w:rPr>
            </w:pPr>
          </w:p>
        </w:tc>
        <w:tc>
          <w:tcPr>
            <w:tcW w:w="709" w:type="dxa"/>
          </w:tcPr>
          <w:p w14:paraId="7182484A"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1</w:t>
            </w:r>
          </w:p>
        </w:tc>
        <w:tc>
          <w:tcPr>
            <w:tcW w:w="850" w:type="dxa"/>
          </w:tcPr>
          <w:p w14:paraId="2E1C3CD7"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2</w:t>
            </w:r>
          </w:p>
        </w:tc>
        <w:tc>
          <w:tcPr>
            <w:tcW w:w="851" w:type="dxa"/>
          </w:tcPr>
          <w:p w14:paraId="0C56C49F"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3</w:t>
            </w:r>
          </w:p>
        </w:tc>
        <w:tc>
          <w:tcPr>
            <w:tcW w:w="850" w:type="dxa"/>
          </w:tcPr>
          <w:p w14:paraId="77C1CA4C"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4</w:t>
            </w:r>
          </w:p>
        </w:tc>
        <w:tc>
          <w:tcPr>
            <w:tcW w:w="709" w:type="dxa"/>
          </w:tcPr>
          <w:p w14:paraId="607AAAD6"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5</w:t>
            </w:r>
          </w:p>
        </w:tc>
        <w:tc>
          <w:tcPr>
            <w:tcW w:w="851" w:type="dxa"/>
          </w:tcPr>
          <w:p w14:paraId="5CF8BCDD"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6</w:t>
            </w:r>
          </w:p>
        </w:tc>
        <w:tc>
          <w:tcPr>
            <w:tcW w:w="850" w:type="dxa"/>
          </w:tcPr>
          <w:p w14:paraId="4D72646B"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7</w:t>
            </w:r>
          </w:p>
        </w:tc>
        <w:tc>
          <w:tcPr>
            <w:tcW w:w="702" w:type="dxa"/>
          </w:tcPr>
          <w:p w14:paraId="3883398F"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8</w:t>
            </w:r>
          </w:p>
        </w:tc>
      </w:tr>
      <w:tr w:rsidR="0052137E" w:rsidRPr="0080610F" w14:paraId="0B856FB7" w14:textId="77777777" w:rsidTr="0052137E">
        <w:trPr>
          <w:trHeight w:val="363"/>
        </w:trPr>
        <w:tc>
          <w:tcPr>
            <w:tcW w:w="3539" w:type="dxa"/>
          </w:tcPr>
          <w:p w14:paraId="527C979E"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Підбір персоналу</w:t>
            </w:r>
          </w:p>
        </w:tc>
        <w:tc>
          <w:tcPr>
            <w:tcW w:w="709" w:type="dxa"/>
          </w:tcPr>
          <w:p w14:paraId="10D164DD"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0" w:type="dxa"/>
          </w:tcPr>
          <w:p w14:paraId="4C172B4E"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2FE531F1"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06B9C5E4"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9" w:type="dxa"/>
          </w:tcPr>
          <w:p w14:paraId="1FE97F6A"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5BC9D934"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699E759B"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2" w:type="dxa"/>
          </w:tcPr>
          <w:p w14:paraId="7F12B3B7"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362D063D" w14:textId="77777777" w:rsidTr="0052137E">
        <w:trPr>
          <w:trHeight w:val="392"/>
        </w:trPr>
        <w:tc>
          <w:tcPr>
            <w:tcW w:w="3539" w:type="dxa"/>
          </w:tcPr>
          <w:p w14:paraId="191B7941"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Навчання персоналу</w:t>
            </w:r>
          </w:p>
        </w:tc>
        <w:tc>
          <w:tcPr>
            <w:tcW w:w="709" w:type="dxa"/>
          </w:tcPr>
          <w:p w14:paraId="4E0767D0" w14:textId="69FDBF4B" w:rsidR="0080610F" w:rsidRPr="0080610F" w:rsidRDefault="004F47A4"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0" w:type="dxa"/>
          </w:tcPr>
          <w:p w14:paraId="0D266F0E" w14:textId="1A91E4A8"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167F336C"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28E466B7"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9" w:type="dxa"/>
          </w:tcPr>
          <w:p w14:paraId="5D4541F6"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45005F25"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3A4EF40B"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2" w:type="dxa"/>
          </w:tcPr>
          <w:p w14:paraId="01F52F87"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6AB111C8" w14:textId="77777777" w:rsidTr="0052137E">
        <w:trPr>
          <w:trHeight w:val="363"/>
        </w:trPr>
        <w:tc>
          <w:tcPr>
            <w:tcW w:w="3539" w:type="dxa"/>
          </w:tcPr>
          <w:p w14:paraId="785534D7"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Придбання обладнання</w:t>
            </w:r>
          </w:p>
        </w:tc>
        <w:tc>
          <w:tcPr>
            <w:tcW w:w="709" w:type="dxa"/>
          </w:tcPr>
          <w:p w14:paraId="77D91569" w14:textId="22455F00" w:rsidR="0080610F" w:rsidRPr="0080610F" w:rsidRDefault="004F47A4"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0" w:type="dxa"/>
          </w:tcPr>
          <w:p w14:paraId="5E176058" w14:textId="39AD2BE2" w:rsidR="0080610F" w:rsidRPr="0080610F" w:rsidRDefault="004F47A4" w:rsidP="004F47A4">
            <w:pPr>
              <w:widowControl/>
              <w:tabs>
                <w:tab w:val="left" w:pos="240"/>
                <w:tab w:val="center" w:pos="317"/>
              </w:tabs>
              <w:autoSpaceDE/>
              <w:autoSpaceDN/>
              <w:contextualSpacing/>
              <w:jc w:val="left"/>
              <w:rPr>
                <w:rFonts w:eastAsiaTheme="minorHAnsi"/>
                <w:sz w:val="24"/>
                <w:szCs w:val="24"/>
                <w:lang w:eastAsia="en-US"/>
              </w:rPr>
            </w:pPr>
            <w:r>
              <w:rPr>
                <w:rFonts w:eastAsiaTheme="minorHAnsi"/>
                <w:sz w:val="24"/>
                <w:szCs w:val="24"/>
                <w:lang w:eastAsia="en-US"/>
              </w:rPr>
              <w:tab/>
            </w:r>
          </w:p>
        </w:tc>
        <w:tc>
          <w:tcPr>
            <w:tcW w:w="851" w:type="dxa"/>
          </w:tcPr>
          <w:p w14:paraId="41D7EBE8"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1381F841"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9" w:type="dxa"/>
          </w:tcPr>
          <w:p w14:paraId="7C1D8856"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14044A53"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03A40808"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2" w:type="dxa"/>
          </w:tcPr>
          <w:p w14:paraId="46D4BF06"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31C4B262" w14:textId="77777777" w:rsidTr="0052137E">
        <w:trPr>
          <w:trHeight w:val="363"/>
        </w:trPr>
        <w:tc>
          <w:tcPr>
            <w:tcW w:w="3539" w:type="dxa"/>
          </w:tcPr>
          <w:p w14:paraId="2604263C" w14:textId="26F4FBB8" w:rsidR="0080610F" w:rsidRPr="0080610F" w:rsidRDefault="004F47A4" w:rsidP="0080610F">
            <w:pPr>
              <w:widowControl/>
              <w:autoSpaceDE/>
              <w:autoSpaceDN/>
              <w:contextualSpacing/>
              <w:rPr>
                <w:rFonts w:eastAsiaTheme="minorHAnsi"/>
                <w:sz w:val="24"/>
                <w:szCs w:val="24"/>
                <w:lang w:eastAsia="en-US"/>
              </w:rPr>
            </w:pPr>
            <w:r>
              <w:rPr>
                <w:rFonts w:eastAsiaTheme="minorHAnsi"/>
                <w:sz w:val="24"/>
                <w:szCs w:val="24"/>
                <w:lang w:eastAsia="en-US"/>
              </w:rPr>
              <w:t>Підготовка до запуску</w:t>
            </w:r>
            <w:r w:rsidR="0052137E">
              <w:rPr>
                <w:rFonts w:eastAsiaTheme="minorHAnsi"/>
                <w:sz w:val="24"/>
                <w:szCs w:val="24"/>
                <w:lang w:eastAsia="en-US"/>
              </w:rPr>
              <w:t xml:space="preserve"> </w:t>
            </w:r>
            <w:r w:rsidR="0080610F" w:rsidRPr="0080610F">
              <w:rPr>
                <w:rFonts w:eastAsiaTheme="minorHAnsi"/>
                <w:sz w:val="24"/>
                <w:szCs w:val="24"/>
                <w:lang w:eastAsia="en-US"/>
              </w:rPr>
              <w:t>рекламної</w:t>
            </w:r>
            <w:r w:rsidR="0052137E">
              <w:rPr>
                <w:rFonts w:eastAsiaTheme="minorHAnsi"/>
                <w:sz w:val="24"/>
                <w:szCs w:val="24"/>
                <w:lang w:eastAsia="en-US"/>
              </w:rPr>
              <w:t xml:space="preserve"> </w:t>
            </w:r>
            <w:r w:rsidR="0080610F" w:rsidRPr="0080610F">
              <w:rPr>
                <w:rFonts w:eastAsiaTheme="minorHAnsi"/>
                <w:sz w:val="24"/>
                <w:szCs w:val="24"/>
                <w:lang w:eastAsia="en-US"/>
              </w:rPr>
              <w:t>кампанії</w:t>
            </w:r>
          </w:p>
        </w:tc>
        <w:tc>
          <w:tcPr>
            <w:tcW w:w="709" w:type="dxa"/>
          </w:tcPr>
          <w:p w14:paraId="083B99F3"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718DC40F"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1" w:type="dxa"/>
          </w:tcPr>
          <w:p w14:paraId="66A769E9"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3F96F03A"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9" w:type="dxa"/>
          </w:tcPr>
          <w:p w14:paraId="1C8AC015"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1" w:type="dxa"/>
          </w:tcPr>
          <w:p w14:paraId="11F7A565"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850" w:type="dxa"/>
          </w:tcPr>
          <w:p w14:paraId="6490DD45"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702" w:type="dxa"/>
          </w:tcPr>
          <w:p w14:paraId="24858825"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69D74A98" w14:textId="77777777" w:rsidTr="0052137E">
        <w:trPr>
          <w:trHeight w:val="392"/>
        </w:trPr>
        <w:tc>
          <w:tcPr>
            <w:tcW w:w="3539" w:type="dxa"/>
          </w:tcPr>
          <w:p w14:paraId="61FC2341" w14:textId="77777777" w:rsidR="0052137E" w:rsidRPr="0080610F" w:rsidRDefault="0052137E" w:rsidP="004E1BC9">
            <w:pPr>
              <w:widowControl/>
              <w:autoSpaceDE/>
              <w:autoSpaceDN/>
              <w:contextualSpacing/>
              <w:rPr>
                <w:rFonts w:eastAsiaTheme="minorHAnsi"/>
                <w:sz w:val="24"/>
                <w:szCs w:val="24"/>
                <w:lang w:eastAsia="en-US"/>
              </w:rPr>
            </w:pPr>
            <w:r w:rsidRPr="0080610F">
              <w:rPr>
                <w:rFonts w:eastAsiaTheme="minorHAnsi"/>
                <w:sz w:val="24"/>
                <w:szCs w:val="24"/>
                <w:lang w:eastAsia="en-US"/>
              </w:rPr>
              <w:t>Запуск рекламної кампанії</w:t>
            </w:r>
          </w:p>
        </w:tc>
        <w:tc>
          <w:tcPr>
            <w:tcW w:w="709" w:type="dxa"/>
          </w:tcPr>
          <w:p w14:paraId="20E163A9"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0" w:type="dxa"/>
          </w:tcPr>
          <w:p w14:paraId="01B90538"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1" w:type="dxa"/>
          </w:tcPr>
          <w:p w14:paraId="3209D903"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0" w:type="dxa"/>
          </w:tcPr>
          <w:p w14:paraId="3ED70D40"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709" w:type="dxa"/>
          </w:tcPr>
          <w:p w14:paraId="5B2433D4"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1" w:type="dxa"/>
          </w:tcPr>
          <w:p w14:paraId="16E53538"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850" w:type="dxa"/>
          </w:tcPr>
          <w:p w14:paraId="723759B7"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c>
          <w:tcPr>
            <w:tcW w:w="702" w:type="dxa"/>
          </w:tcPr>
          <w:p w14:paraId="5079C069"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r>
      <w:tr w:rsidR="0052137E" w:rsidRPr="0080610F" w14:paraId="1B033A78" w14:textId="77777777" w:rsidTr="0052137E">
        <w:trPr>
          <w:trHeight w:val="392"/>
        </w:trPr>
        <w:tc>
          <w:tcPr>
            <w:tcW w:w="3539" w:type="dxa"/>
          </w:tcPr>
          <w:p w14:paraId="035589E1" w14:textId="501BCB0A" w:rsidR="0052137E" w:rsidRPr="0080610F" w:rsidRDefault="004F47A4" w:rsidP="004E1BC9">
            <w:pPr>
              <w:widowControl/>
              <w:autoSpaceDE/>
              <w:autoSpaceDN/>
              <w:contextualSpacing/>
              <w:rPr>
                <w:rFonts w:eastAsiaTheme="minorHAnsi"/>
                <w:sz w:val="24"/>
                <w:szCs w:val="24"/>
                <w:lang w:eastAsia="en-US"/>
              </w:rPr>
            </w:pPr>
            <w:r>
              <w:rPr>
                <w:rFonts w:eastAsiaTheme="minorHAnsi"/>
                <w:sz w:val="24"/>
                <w:szCs w:val="24"/>
                <w:lang w:eastAsia="en-US"/>
              </w:rPr>
              <w:t>Аналіз</w:t>
            </w:r>
            <w:r w:rsidR="0052137E" w:rsidRPr="0080610F">
              <w:rPr>
                <w:rFonts w:eastAsiaTheme="minorHAnsi"/>
                <w:sz w:val="24"/>
                <w:szCs w:val="24"/>
                <w:lang w:eastAsia="en-US"/>
              </w:rPr>
              <w:t xml:space="preserve"> результатів</w:t>
            </w:r>
          </w:p>
        </w:tc>
        <w:tc>
          <w:tcPr>
            <w:tcW w:w="709" w:type="dxa"/>
          </w:tcPr>
          <w:p w14:paraId="03973C5B"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0" w:type="dxa"/>
          </w:tcPr>
          <w:p w14:paraId="5BF32AB3"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1" w:type="dxa"/>
          </w:tcPr>
          <w:p w14:paraId="1ABA0559"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0" w:type="dxa"/>
          </w:tcPr>
          <w:p w14:paraId="6D6BE585"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709" w:type="dxa"/>
          </w:tcPr>
          <w:p w14:paraId="5F511660"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1" w:type="dxa"/>
          </w:tcPr>
          <w:p w14:paraId="44D452D7"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850" w:type="dxa"/>
          </w:tcPr>
          <w:p w14:paraId="207AE683" w14:textId="77777777" w:rsidR="0052137E" w:rsidRPr="0080610F" w:rsidRDefault="0052137E" w:rsidP="004E1BC9">
            <w:pPr>
              <w:widowControl/>
              <w:autoSpaceDE/>
              <w:autoSpaceDN/>
              <w:contextualSpacing/>
              <w:jc w:val="center"/>
              <w:rPr>
                <w:rFonts w:eastAsiaTheme="minorHAnsi"/>
                <w:sz w:val="24"/>
                <w:szCs w:val="24"/>
                <w:lang w:eastAsia="en-US"/>
              </w:rPr>
            </w:pPr>
          </w:p>
        </w:tc>
        <w:tc>
          <w:tcPr>
            <w:tcW w:w="702" w:type="dxa"/>
          </w:tcPr>
          <w:p w14:paraId="25E9F25A" w14:textId="77777777" w:rsidR="0052137E" w:rsidRPr="0080610F" w:rsidRDefault="0052137E" w:rsidP="004E1BC9">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w:t>
            </w:r>
          </w:p>
        </w:tc>
      </w:tr>
    </w:tbl>
    <w:p w14:paraId="2F3BEB46" w14:textId="77777777" w:rsidR="007640FF"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21E62A28" w14:textId="77777777" w:rsidR="004F47A4" w:rsidRDefault="004F47A4" w:rsidP="0080610F">
      <w:pPr>
        <w:widowControl/>
        <w:autoSpaceDE/>
        <w:autoSpaceDN/>
        <w:spacing w:line="360" w:lineRule="auto"/>
        <w:ind w:firstLine="709"/>
        <w:contextualSpacing/>
        <w:rPr>
          <w:rFonts w:eastAsiaTheme="minorHAnsi" w:cstheme="minorBidi"/>
          <w:szCs w:val="22"/>
          <w:lang w:val="ru-RU" w:eastAsia="en-US"/>
        </w:rPr>
      </w:pPr>
    </w:p>
    <w:p w14:paraId="60F6DC4B" w14:textId="0B255E03"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Графік впровадження програми для підвищення результативності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0011178D" w:rsidRPr="0080610F">
        <w:rPr>
          <w:rFonts w:eastAsiaTheme="minorHAnsi" w:cstheme="minorBidi"/>
          <w:szCs w:val="22"/>
          <w:lang w:eastAsia="en-US"/>
        </w:rPr>
        <w:t xml:space="preserve">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 xml:space="preserve">передбачає запуск рекламної кампанії від фахівців з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починаючи з січня 2024 року. Деталі щодо фінансового плану даної програми вказані у таблиці 3.</w:t>
      </w:r>
      <w:r w:rsidR="00882158">
        <w:rPr>
          <w:rFonts w:eastAsiaTheme="minorHAnsi" w:cstheme="minorBidi"/>
          <w:szCs w:val="22"/>
          <w:lang w:eastAsia="en-US"/>
        </w:rPr>
        <w:t>7</w:t>
      </w:r>
      <w:r w:rsidRPr="0080610F">
        <w:rPr>
          <w:rFonts w:eastAsiaTheme="minorHAnsi" w:cstheme="minorBidi"/>
          <w:szCs w:val="22"/>
          <w:lang w:eastAsia="en-US"/>
        </w:rPr>
        <w:t>.</w:t>
      </w:r>
    </w:p>
    <w:p w14:paraId="2F113103" w14:textId="77777777" w:rsidR="004F47A4" w:rsidRDefault="004F47A4" w:rsidP="0052137E">
      <w:pPr>
        <w:widowControl/>
        <w:autoSpaceDE/>
        <w:autoSpaceDN/>
        <w:spacing w:line="360" w:lineRule="auto"/>
        <w:ind w:firstLine="709"/>
        <w:contextualSpacing/>
        <w:rPr>
          <w:rFonts w:eastAsiaTheme="minorHAnsi" w:cstheme="minorBidi"/>
          <w:szCs w:val="22"/>
          <w:lang w:eastAsia="en-US"/>
        </w:rPr>
      </w:pPr>
    </w:p>
    <w:p w14:paraId="796E25D9" w14:textId="77777777" w:rsidR="0080610F" w:rsidRPr="0080610F" w:rsidRDefault="0080610F" w:rsidP="0052137E">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Таблиця 3.</w:t>
      </w:r>
      <w:r w:rsidR="00882158">
        <w:rPr>
          <w:rFonts w:eastAsiaTheme="minorHAnsi" w:cstheme="minorBidi"/>
          <w:szCs w:val="22"/>
          <w:lang w:eastAsia="en-US"/>
        </w:rPr>
        <w:t>7</w:t>
      </w:r>
      <w:r w:rsidR="0052137E">
        <w:rPr>
          <w:rFonts w:eastAsiaTheme="minorHAnsi" w:cstheme="minorBidi"/>
          <w:szCs w:val="22"/>
          <w:lang w:eastAsia="en-US"/>
        </w:rPr>
        <w:t xml:space="preserve"> - </w:t>
      </w:r>
      <w:r w:rsidRPr="0080610F">
        <w:rPr>
          <w:rFonts w:eastAsiaTheme="minorHAnsi" w:cstheme="minorBidi"/>
          <w:szCs w:val="22"/>
          <w:lang w:eastAsia="en-US"/>
        </w:rPr>
        <w:t xml:space="preserve">План витрат програми покращення ефективності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Pr="0080610F">
        <w:rPr>
          <w:rFonts w:eastAsiaTheme="minorHAnsi" w:cstheme="minorBidi"/>
          <w:szCs w:val="22"/>
          <w:lang w:eastAsia="en-US"/>
        </w:rPr>
        <w:t xml:space="preserve"> </w:t>
      </w:r>
      <w:r w:rsidR="0052137E">
        <w:t>Ribas Hotels Group</w:t>
      </w:r>
      <w:r w:rsidRPr="0080610F">
        <w:rPr>
          <w:rFonts w:eastAsiaTheme="minorHAnsi" w:cstheme="minorBidi"/>
          <w:szCs w:val="22"/>
          <w:lang w:eastAsia="en-US"/>
        </w:rPr>
        <w:t xml:space="preserve">, грн. </w:t>
      </w:r>
    </w:p>
    <w:tbl>
      <w:tblPr>
        <w:tblStyle w:val="14"/>
        <w:tblW w:w="0" w:type="auto"/>
        <w:tblLook w:val="04A0" w:firstRow="1" w:lastRow="0" w:firstColumn="1" w:lastColumn="0" w:noHBand="0" w:noVBand="1"/>
      </w:tblPr>
      <w:tblGrid>
        <w:gridCol w:w="2248"/>
        <w:gridCol w:w="816"/>
        <w:gridCol w:w="936"/>
        <w:gridCol w:w="987"/>
        <w:gridCol w:w="1112"/>
        <w:gridCol w:w="986"/>
        <w:gridCol w:w="954"/>
        <w:gridCol w:w="936"/>
        <w:gridCol w:w="936"/>
      </w:tblGrid>
      <w:tr w:rsidR="0080610F" w:rsidRPr="0080610F" w14:paraId="353598DB" w14:textId="77777777" w:rsidTr="00E551FD">
        <w:trPr>
          <w:trHeight w:val="363"/>
        </w:trPr>
        <w:tc>
          <w:tcPr>
            <w:tcW w:w="2248" w:type="dxa"/>
            <w:vMerge w:val="restart"/>
          </w:tcPr>
          <w:p w14:paraId="11AEF8A9"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Заходи</w:t>
            </w:r>
          </w:p>
        </w:tc>
        <w:tc>
          <w:tcPr>
            <w:tcW w:w="7663" w:type="dxa"/>
            <w:gridSpan w:val="8"/>
          </w:tcPr>
          <w:p w14:paraId="00862492"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Місяць</w:t>
            </w:r>
          </w:p>
        </w:tc>
      </w:tr>
      <w:tr w:rsidR="0052137E" w:rsidRPr="0080610F" w14:paraId="5AC4FE88" w14:textId="77777777" w:rsidTr="00E551FD">
        <w:trPr>
          <w:trHeight w:val="420"/>
        </w:trPr>
        <w:tc>
          <w:tcPr>
            <w:tcW w:w="2248" w:type="dxa"/>
            <w:vMerge/>
          </w:tcPr>
          <w:p w14:paraId="6435DCA7" w14:textId="77777777" w:rsidR="0080610F" w:rsidRPr="0080610F" w:rsidRDefault="0080610F" w:rsidP="0080610F">
            <w:pPr>
              <w:widowControl/>
              <w:autoSpaceDE/>
              <w:autoSpaceDN/>
              <w:contextualSpacing/>
              <w:rPr>
                <w:rFonts w:eastAsiaTheme="minorHAnsi"/>
                <w:sz w:val="24"/>
                <w:szCs w:val="24"/>
                <w:lang w:eastAsia="en-US"/>
              </w:rPr>
            </w:pPr>
          </w:p>
        </w:tc>
        <w:tc>
          <w:tcPr>
            <w:tcW w:w="816" w:type="dxa"/>
          </w:tcPr>
          <w:p w14:paraId="015EE8DF"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1</w:t>
            </w:r>
          </w:p>
        </w:tc>
        <w:tc>
          <w:tcPr>
            <w:tcW w:w="936" w:type="dxa"/>
          </w:tcPr>
          <w:p w14:paraId="311867EA"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2</w:t>
            </w:r>
          </w:p>
        </w:tc>
        <w:tc>
          <w:tcPr>
            <w:tcW w:w="987" w:type="dxa"/>
          </w:tcPr>
          <w:p w14:paraId="105738A1"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3</w:t>
            </w:r>
          </w:p>
        </w:tc>
        <w:tc>
          <w:tcPr>
            <w:tcW w:w="1112" w:type="dxa"/>
          </w:tcPr>
          <w:p w14:paraId="7D243570"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4</w:t>
            </w:r>
          </w:p>
        </w:tc>
        <w:tc>
          <w:tcPr>
            <w:tcW w:w="986" w:type="dxa"/>
          </w:tcPr>
          <w:p w14:paraId="7123140A"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5</w:t>
            </w:r>
          </w:p>
        </w:tc>
        <w:tc>
          <w:tcPr>
            <w:tcW w:w="954" w:type="dxa"/>
          </w:tcPr>
          <w:p w14:paraId="69C4C016"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6</w:t>
            </w:r>
          </w:p>
        </w:tc>
        <w:tc>
          <w:tcPr>
            <w:tcW w:w="936" w:type="dxa"/>
          </w:tcPr>
          <w:p w14:paraId="3C0A00F5"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7</w:t>
            </w:r>
          </w:p>
        </w:tc>
        <w:tc>
          <w:tcPr>
            <w:tcW w:w="936" w:type="dxa"/>
          </w:tcPr>
          <w:p w14:paraId="66D37F3C"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8</w:t>
            </w:r>
          </w:p>
        </w:tc>
      </w:tr>
      <w:tr w:rsidR="0052137E" w:rsidRPr="0080610F" w14:paraId="125C5006" w14:textId="77777777" w:rsidTr="00E551FD">
        <w:trPr>
          <w:trHeight w:val="363"/>
        </w:trPr>
        <w:tc>
          <w:tcPr>
            <w:tcW w:w="2248" w:type="dxa"/>
          </w:tcPr>
          <w:p w14:paraId="52658A29"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Підбір персоналу</w:t>
            </w:r>
          </w:p>
        </w:tc>
        <w:tc>
          <w:tcPr>
            <w:tcW w:w="816" w:type="dxa"/>
          </w:tcPr>
          <w:p w14:paraId="1C72302C" w14:textId="4479B433" w:rsidR="0080610F"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30000</w:t>
            </w:r>
          </w:p>
        </w:tc>
        <w:tc>
          <w:tcPr>
            <w:tcW w:w="936" w:type="dxa"/>
          </w:tcPr>
          <w:p w14:paraId="63AEC353"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87" w:type="dxa"/>
          </w:tcPr>
          <w:p w14:paraId="428841F6"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1112" w:type="dxa"/>
          </w:tcPr>
          <w:p w14:paraId="0057490C"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86" w:type="dxa"/>
          </w:tcPr>
          <w:p w14:paraId="2F99FA32"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54" w:type="dxa"/>
          </w:tcPr>
          <w:p w14:paraId="412029C8"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36" w:type="dxa"/>
          </w:tcPr>
          <w:p w14:paraId="09EFA8D0"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36" w:type="dxa"/>
          </w:tcPr>
          <w:p w14:paraId="4A2BEE28" w14:textId="77777777" w:rsidR="0080610F" w:rsidRPr="004F47A4" w:rsidRDefault="0080610F" w:rsidP="0080610F">
            <w:pPr>
              <w:widowControl/>
              <w:autoSpaceDE/>
              <w:autoSpaceDN/>
              <w:contextualSpacing/>
              <w:jc w:val="center"/>
              <w:rPr>
                <w:rFonts w:eastAsiaTheme="minorHAnsi"/>
                <w:sz w:val="24"/>
                <w:szCs w:val="24"/>
                <w:lang w:eastAsia="en-US"/>
              </w:rPr>
            </w:pPr>
          </w:p>
        </w:tc>
      </w:tr>
      <w:tr w:rsidR="0052137E" w:rsidRPr="0080610F" w14:paraId="0C0B59E7" w14:textId="77777777" w:rsidTr="00E551FD">
        <w:trPr>
          <w:trHeight w:val="392"/>
        </w:trPr>
        <w:tc>
          <w:tcPr>
            <w:tcW w:w="2248" w:type="dxa"/>
          </w:tcPr>
          <w:p w14:paraId="7A76A156"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Навчання</w:t>
            </w:r>
            <w:r w:rsidR="0052137E">
              <w:rPr>
                <w:rFonts w:eastAsiaTheme="minorHAnsi"/>
                <w:sz w:val="24"/>
                <w:szCs w:val="24"/>
                <w:lang w:eastAsia="en-US"/>
              </w:rPr>
              <w:t xml:space="preserve"> </w:t>
            </w:r>
            <w:r w:rsidRPr="0080610F">
              <w:rPr>
                <w:rFonts w:eastAsiaTheme="minorHAnsi"/>
                <w:sz w:val="24"/>
                <w:szCs w:val="24"/>
                <w:lang w:eastAsia="en-US"/>
              </w:rPr>
              <w:t>персоналу</w:t>
            </w:r>
          </w:p>
        </w:tc>
        <w:tc>
          <w:tcPr>
            <w:tcW w:w="816" w:type="dxa"/>
          </w:tcPr>
          <w:p w14:paraId="3418520F"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3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0"/>
            </w:tblGrid>
            <w:tr w:rsidR="004F47A4" w:rsidRPr="004F47A4" w14:paraId="3EC56D44" w14:textId="77777777" w:rsidTr="004F47A4">
              <w:trPr>
                <w:tblCellSpacing w:w="15" w:type="dxa"/>
              </w:trPr>
              <w:tc>
                <w:tcPr>
                  <w:tcW w:w="0" w:type="auto"/>
                  <w:vAlign w:val="center"/>
                  <w:hideMark/>
                </w:tcPr>
                <w:p w14:paraId="2795F42F" w14:textId="286D1D2A" w:rsidR="004F47A4" w:rsidRPr="004F47A4" w:rsidRDefault="004F47A4" w:rsidP="004F47A4">
                  <w:pPr>
                    <w:widowControl/>
                    <w:autoSpaceDE/>
                    <w:autoSpaceDN/>
                    <w:adjustRightInd/>
                    <w:jc w:val="left"/>
                    <w:rPr>
                      <w:rFonts w:eastAsia="Times New Roman"/>
                      <w:kern w:val="0"/>
                      <w:sz w:val="24"/>
                      <w:szCs w:val="24"/>
                      <w:lang w:val="ru-RU" w:eastAsia="ru-RU"/>
                      <w14:ligatures w14:val="none"/>
                    </w:rPr>
                  </w:pPr>
                  <w:r w:rsidRPr="004F47A4">
                    <w:rPr>
                      <w:rFonts w:eastAsia="Times New Roman"/>
                      <w:kern w:val="0"/>
                      <w:sz w:val="24"/>
                      <w:szCs w:val="24"/>
                      <w:lang w:val="ru-RU" w:eastAsia="ru-RU"/>
                      <w14:ligatures w14:val="none"/>
                    </w:rPr>
                    <w:t>20000</w:t>
                  </w:r>
                </w:p>
              </w:tc>
            </w:tr>
          </w:tbl>
          <w:p w14:paraId="36FD9A67" w14:textId="77777777" w:rsidR="004F47A4" w:rsidRPr="004F47A4" w:rsidRDefault="004F47A4" w:rsidP="004F47A4">
            <w:pPr>
              <w:widowControl/>
              <w:autoSpaceDE/>
              <w:autoSpaceDN/>
              <w:adjustRightInd/>
              <w:jc w:val="left"/>
              <w:rPr>
                <w:rFonts w:eastAsia="Times New Roman"/>
                <w:vanish/>
                <w:sz w:val="24"/>
                <w:szCs w:val="24"/>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F47A4" w:rsidRPr="004F47A4" w14:paraId="72DE1D59" w14:textId="77777777" w:rsidTr="004F47A4">
              <w:trPr>
                <w:tblCellSpacing w:w="15" w:type="dxa"/>
              </w:trPr>
              <w:tc>
                <w:tcPr>
                  <w:tcW w:w="0" w:type="auto"/>
                  <w:vAlign w:val="center"/>
                  <w:hideMark/>
                </w:tcPr>
                <w:p w14:paraId="3A192CF2" w14:textId="77777777" w:rsidR="004F47A4" w:rsidRPr="004F47A4" w:rsidRDefault="004F47A4" w:rsidP="004F47A4">
                  <w:pPr>
                    <w:widowControl/>
                    <w:autoSpaceDE/>
                    <w:autoSpaceDN/>
                    <w:adjustRightInd/>
                    <w:jc w:val="left"/>
                    <w:rPr>
                      <w:rFonts w:eastAsia="Times New Roman"/>
                      <w:kern w:val="0"/>
                      <w:sz w:val="24"/>
                      <w:szCs w:val="24"/>
                      <w:lang w:val="ru-RU" w:eastAsia="ru-RU"/>
                      <w14:ligatures w14:val="none"/>
                    </w:rPr>
                  </w:pPr>
                </w:p>
              </w:tc>
            </w:tr>
          </w:tbl>
          <w:p w14:paraId="2410DFFE" w14:textId="13BF5AF5" w:rsidR="0080610F" w:rsidRPr="004F47A4" w:rsidRDefault="0080610F" w:rsidP="0080610F">
            <w:pPr>
              <w:widowControl/>
              <w:autoSpaceDE/>
              <w:autoSpaceDN/>
              <w:contextualSpacing/>
              <w:jc w:val="center"/>
              <w:rPr>
                <w:rFonts w:eastAsiaTheme="minorHAnsi"/>
                <w:sz w:val="24"/>
                <w:szCs w:val="24"/>
                <w:lang w:eastAsia="en-US"/>
              </w:rPr>
            </w:pPr>
          </w:p>
        </w:tc>
        <w:tc>
          <w:tcPr>
            <w:tcW w:w="987" w:type="dxa"/>
          </w:tcPr>
          <w:p w14:paraId="366DE53F" w14:textId="2FCD0146" w:rsidR="0080610F"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20000</w:t>
            </w:r>
          </w:p>
        </w:tc>
        <w:tc>
          <w:tcPr>
            <w:tcW w:w="1112" w:type="dxa"/>
          </w:tcPr>
          <w:p w14:paraId="310070CA"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86" w:type="dxa"/>
          </w:tcPr>
          <w:p w14:paraId="78F3B31F"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54" w:type="dxa"/>
          </w:tcPr>
          <w:p w14:paraId="382B9FE0"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36" w:type="dxa"/>
          </w:tcPr>
          <w:p w14:paraId="7CA138B3" w14:textId="77777777" w:rsidR="0080610F" w:rsidRPr="004F47A4" w:rsidRDefault="0080610F" w:rsidP="0080610F">
            <w:pPr>
              <w:widowControl/>
              <w:autoSpaceDE/>
              <w:autoSpaceDN/>
              <w:contextualSpacing/>
              <w:jc w:val="center"/>
              <w:rPr>
                <w:rFonts w:eastAsiaTheme="minorHAnsi"/>
                <w:sz w:val="24"/>
                <w:szCs w:val="24"/>
                <w:lang w:eastAsia="en-US"/>
              </w:rPr>
            </w:pPr>
          </w:p>
        </w:tc>
        <w:tc>
          <w:tcPr>
            <w:tcW w:w="936" w:type="dxa"/>
          </w:tcPr>
          <w:p w14:paraId="5009338C" w14:textId="77777777" w:rsidR="0080610F" w:rsidRPr="004F47A4" w:rsidRDefault="0080610F" w:rsidP="0080610F">
            <w:pPr>
              <w:widowControl/>
              <w:autoSpaceDE/>
              <w:autoSpaceDN/>
              <w:contextualSpacing/>
              <w:jc w:val="center"/>
              <w:rPr>
                <w:rFonts w:eastAsiaTheme="minorHAnsi"/>
                <w:sz w:val="24"/>
                <w:szCs w:val="24"/>
                <w:lang w:eastAsia="en-US"/>
              </w:rPr>
            </w:pPr>
          </w:p>
        </w:tc>
      </w:tr>
      <w:tr w:rsidR="004F47A4" w:rsidRPr="0080610F" w14:paraId="3525F9C4" w14:textId="77777777" w:rsidTr="00E551FD">
        <w:trPr>
          <w:trHeight w:val="392"/>
        </w:trPr>
        <w:tc>
          <w:tcPr>
            <w:tcW w:w="2248" w:type="dxa"/>
          </w:tcPr>
          <w:p w14:paraId="716B5E0F" w14:textId="720E5A83" w:rsidR="004F47A4" w:rsidRPr="0080610F" w:rsidRDefault="004F47A4"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Придбання</w:t>
            </w:r>
            <w:r>
              <w:rPr>
                <w:rFonts w:eastAsiaTheme="minorHAnsi"/>
                <w:sz w:val="24"/>
                <w:szCs w:val="24"/>
                <w:lang w:eastAsia="en-US"/>
              </w:rPr>
              <w:t xml:space="preserve"> </w:t>
            </w:r>
            <w:r w:rsidRPr="0080610F">
              <w:rPr>
                <w:rFonts w:eastAsiaTheme="minorHAnsi"/>
                <w:sz w:val="24"/>
                <w:szCs w:val="24"/>
                <w:lang w:eastAsia="en-US"/>
              </w:rPr>
              <w:t>обладнання</w:t>
            </w:r>
          </w:p>
        </w:tc>
        <w:tc>
          <w:tcPr>
            <w:tcW w:w="816" w:type="dxa"/>
          </w:tcPr>
          <w:p w14:paraId="3F04570A" w14:textId="469C44B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52000</w:t>
            </w:r>
          </w:p>
        </w:tc>
        <w:tc>
          <w:tcPr>
            <w:tcW w:w="936" w:type="dxa"/>
          </w:tcPr>
          <w:p w14:paraId="248C028F"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87" w:type="dxa"/>
          </w:tcPr>
          <w:p w14:paraId="2A4AFF51"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1112" w:type="dxa"/>
          </w:tcPr>
          <w:p w14:paraId="1A319853"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86" w:type="dxa"/>
          </w:tcPr>
          <w:p w14:paraId="7BAD7015"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54" w:type="dxa"/>
          </w:tcPr>
          <w:p w14:paraId="47B1BDDB"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08CD4783"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463D34F8" w14:textId="77777777" w:rsidR="004F47A4" w:rsidRPr="004F47A4" w:rsidRDefault="004F47A4" w:rsidP="0080610F">
            <w:pPr>
              <w:widowControl/>
              <w:autoSpaceDE/>
              <w:autoSpaceDN/>
              <w:contextualSpacing/>
              <w:jc w:val="center"/>
              <w:rPr>
                <w:rFonts w:eastAsiaTheme="minorHAnsi"/>
                <w:sz w:val="24"/>
                <w:szCs w:val="24"/>
                <w:lang w:eastAsia="en-US"/>
              </w:rPr>
            </w:pPr>
          </w:p>
        </w:tc>
      </w:tr>
      <w:tr w:rsidR="004F47A4" w:rsidRPr="0080610F" w14:paraId="3FDD3660" w14:textId="77777777" w:rsidTr="00E551FD">
        <w:trPr>
          <w:trHeight w:val="392"/>
        </w:trPr>
        <w:tc>
          <w:tcPr>
            <w:tcW w:w="2248" w:type="dxa"/>
          </w:tcPr>
          <w:p w14:paraId="6D624B3B" w14:textId="0DC23A00" w:rsidR="004F47A4" w:rsidRPr="0080610F" w:rsidRDefault="004F47A4" w:rsidP="0080610F">
            <w:pPr>
              <w:widowControl/>
              <w:autoSpaceDE/>
              <w:autoSpaceDN/>
              <w:contextualSpacing/>
              <w:rPr>
                <w:rFonts w:eastAsiaTheme="minorHAnsi"/>
                <w:sz w:val="24"/>
                <w:szCs w:val="24"/>
                <w:lang w:eastAsia="en-US"/>
              </w:rPr>
            </w:pPr>
            <w:r>
              <w:rPr>
                <w:rFonts w:eastAsiaTheme="minorHAnsi"/>
                <w:sz w:val="24"/>
                <w:szCs w:val="24"/>
                <w:lang w:eastAsia="en-US"/>
              </w:rPr>
              <w:t xml:space="preserve">Підготовка до запуску </w:t>
            </w:r>
            <w:r w:rsidRPr="0080610F">
              <w:rPr>
                <w:rFonts w:eastAsiaTheme="minorHAnsi"/>
                <w:sz w:val="24"/>
                <w:szCs w:val="24"/>
                <w:lang w:eastAsia="en-US"/>
              </w:rPr>
              <w:t>рекламної</w:t>
            </w:r>
            <w:r>
              <w:rPr>
                <w:rFonts w:eastAsiaTheme="minorHAnsi"/>
                <w:sz w:val="24"/>
                <w:szCs w:val="24"/>
                <w:lang w:eastAsia="en-US"/>
              </w:rPr>
              <w:t xml:space="preserve"> </w:t>
            </w:r>
            <w:r w:rsidRPr="0080610F">
              <w:rPr>
                <w:rFonts w:eastAsiaTheme="minorHAnsi"/>
                <w:sz w:val="24"/>
                <w:szCs w:val="24"/>
                <w:lang w:eastAsia="en-US"/>
              </w:rPr>
              <w:t>кампанії</w:t>
            </w:r>
          </w:p>
        </w:tc>
        <w:tc>
          <w:tcPr>
            <w:tcW w:w="816" w:type="dxa"/>
          </w:tcPr>
          <w:p w14:paraId="6EECFF8E"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1514E4CC"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87" w:type="dxa"/>
          </w:tcPr>
          <w:p w14:paraId="5D9A2379" w14:textId="62183D62"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10000</w:t>
            </w:r>
          </w:p>
        </w:tc>
        <w:tc>
          <w:tcPr>
            <w:tcW w:w="1112" w:type="dxa"/>
          </w:tcPr>
          <w:p w14:paraId="7D4FD017" w14:textId="59D682B7"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10000</w:t>
            </w:r>
          </w:p>
        </w:tc>
        <w:tc>
          <w:tcPr>
            <w:tcW w:w="986" w:type="dxa"/>
          </w:tcPr>
          <w:p w14:paraId="79EEFB36"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54" w:type="dxa"/>
          </w:tcPr>
          <w:p w14:paraId="6028465E"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042078D1"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6CC79648" w14:textId="77777777" w:rsidR="004F47A4" w:rsidRPr="004F47A4" w:rsidRDefault="004F47A4" w:rsidP="0080610F">
            <w:pPr>
              <w:widowControl/>
              <w:autoSpaceDE/>
              <w:autoSpaceDN/>
              <w:contextualSpacing/>
              <w:jc w:val="center"/>
              <w:rPr>
                <w:rFonts w:eastAsiaTheme="minorHAnsi"/>
                <w:sz w:val="24"/>
                <w:szCs w:val="24"/>
                <w:lang w:eastAsia="en-US"/>
              </w:rPr>
            </w:pPr>
          </w:p>
        </w:tc>
      </w:tr>
      <w:tr w:rsidR="004F47A4" w:rsidRPr="0080610F" w14:paraId="088294F2" w14:textId="77777777" w:rsidTr="00E551FD">
        <w:trPr>
          <w:trHeight w:val="392"/>
        </w:trPr>
        <w:tc>
          <w:tcPr>
            <w:tcW w:w="2248" w:type="dxa"/>
          </w:tcPr>
          <w:p w14:paraId="3F0E7EF1" w14:textId="3F9D5BA7" w:rsidR="004F47A4" w:rsidRPr="0080610F" w:rsidRDefault="004F47A4" w:rsidP="0080610F">
            <w:pPr>
              <w:widowControl/>
              <w:autoSpaceDE/>
              <w:autoSpaceDN/>
              <w:contextualSpacing/>
              <w:rPr>
                <w:rFonts w:eastAsiaTheme="minorHAnsi"/>
                <w:sz w:val="24"/>
                <w:szCs w:val="24"/>
                <w:lang w:eastAsia="en-US"/>
              </w:rPr>
            </w:pPr>
            <w:r>
              <w:rPr>
                <w:rFonts w:eastAsiaTheme="minorHAnsi"/>
                <w:sz w:val="24"/>
                <w:szCs w:val="24"/>
                <w:lang w:eastAsia="en-US"/>
              </w:rPr>
              <w:t>Заробітня платня працівникам</w:t>
            </w:r>
          </w:p>
        </w:tc>
        <w:tc>
          <w:tcPr>
            <w:tcW w:w="816" w:type="dxa"/>
          </w:tcPr>
          <w:p w14:paraId="2A28BC6B"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36" w:type="dxa"/>
          </w:tcPr>
          <w:p w14:paraId="77D118AE" w14:textId="77777777" w:rsidR="004F47A4" w:rsidRPr="004F47A4" w:rsidRDefault="004F47A4" w:rsidP="0080610F">
            <w:pPr>
              <w:widowControl/>
              <w:autoSpaceDE/>
              <w:autoSpaceDN/>
              <w:contextualSpacing/>
              <w:jc w:val="center"/>
              <w:rPr>
                <w:rFonts w:eastAsiaTheme="minorHAnsi"/>
                <w:sz w:val="24"/>
                <w:szCs w:val="24"/>
                <w:lang w:eastAsia="en-US"/>
              </w:rPr>
            </w:pPr>
          </w:p>
        </w:tc>
        <w:tc>
          <w:tcPr>
            <w:tcW w:w="987" w:type="dxa"/>
          </w:tcPr>
          <w:p w14:paraId="2BACB3D0" w14:textId="66BFCFE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1112" w:type="dxa"/>
          </w:tcPr>
          <w:p w14:paraId="1B7AFBEB" w14:textId="6BBE5F50"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86" w:type="dxa"/>
          </w:tcPr>
          <w:p w14:paraId="581F398A" w14:textId="015B8391"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54" w:type="dxa"/>
          </w:tcPr>
          <w:p w14:paraId="40EF54CD" w14:textId="2ED2FCC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36" w:type="dxa"/>
          </w:tcPr>
          <w:p w14:paraId="38950501" w14:textId="6F37895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36" w:type="dxa"/>
          </w:tcPr>
          <w:p w14:paraId="47EDCA9C" w14:textId="409C1B3E"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r>
      <w:tr w:rsidR="004F47A4" w:rsidRPr="0080610F" w14:paraId="0323EE57" w14:textId="77777777" w:rsidTr="00E551FD">
        <w:trPr>
          <w:trHeight w:val="392"/>
        </w:trPr>
        <w:tc>
          <w:tcPr>
            <w:tcW w:w="2248" w:type="dxa"/>
          </w:tcPr>
          <w:p w14:paraId="704BB7F2" w14:textId="07CF7B6F" w:rsidR="004F47A4" w:rsidRPr="0080610F" w:rsidRDefault="004F47A4"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Всього витрат</w:t>
            </w:r>
          </w:p>
        </w:tc>
        <w:tc>
          <w:tcPr>
            <w:tcW w:w="816" w:type="dxa"/>
          </w:tcPr>
          <w:p w14:paraId="23DCA63E" w14:textId="5A78399A"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82000</w:t>
            </w:r>
          </w:p>
        </w:tc>
        <w:tc>
          <w:tcPr>
            <w:tcW w:w="936" w:type="dxa"/>
          </w:tcPr>
          <w:p w14:paraId="62E25E94" w14:textId="5595007C"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20000</w:t>
            </w:r>
          </w:p>
        </w:tc>
        <w:tc>
          <w:tcPr>
            <w:tcW w:w="987" w:type="dxa"/>
          </w:tcPr>
          <w:p w14:paraId="21534D9A" w14:textId="78F6780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102468</w:t>
            </w:r>
          </w:p>
        </w:tc>
        <w:tc>
          <w:tcPr>
            <w:tcW w:w="1112" w:type="dxa"/>
          </w:tcPr>
          <w:p w14:paraId="13D4CDC3" w14:textId="33D68E07"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82468</w:t>
            </w:r>
          </w:p>
        </w:tc>
        <w:tc>
          <w:tcPr>
            <w:tcW w:w="986" w:type="dxa"/>
          </w:tcPr>
          <w:p w14:paraId="65E669E2" w14:textId="3FCDF2C3"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54" w:type="dxa"/>
          </w:tcPr>
          <w:p w14:paraId="5378FE35" w14:textId="5AE7097E"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36" w:type="dxa"/>
          </w:tcPr>
          <w:p w14:paraId="63BD21CD" w14:textId="6C63FAC4"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c>
          <w:tcPr>
            <w:tcW w:w="936" w:type="dxa"/>
          </w:tcPr>
          <w:p w14:paraId="69C69A8C" w14:textId="529822CB" w:rsidR="004F47A4" w:rsidRPr="004F47A4" w:rsidRDefault="004F47A4" w:rsidP="0080610F">
            <w:pPr>
              <w:widowControl/>
              <w:autoSpaceDE/>
              <w:autoSpaceDN/>
              <w:contextualSpacing/>
              <w:jc w:val="center"/>
              <w:rPr>
                <w:rFonts w:eastAsiaTheme="minorHAnsi"/>
                <w:sz w:val="24"/>
                <w:szCs w:val="24"/>
                <w:lang w:eastAsia="en-US"/>
              </w:rPr>
            </w:pPr>
            <w:r w:rsidRPr="004F47A4">
              <w:rPr>
                <w:sz w:val="24"/>
                <w:szCs w:val="24"/>
              </w:rPr>
              <w:t>72468</w:t>
            </w:r>
          </w:p>
        </w:tc>
      </w:tr>
    </w:tbl>
    <w:p w14:paraId="1DCBFB9A" w14:textId="5CE357CD" w:rsidR="00CA5E88"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18AC40A5" w14:textId="77777777" w:rsidR="007640FF"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p>
    <w:p w14:paraId="3DA5AD20" w14:textId="77777777" w:rsidR="00742B0C" w:rsidRDefault="00742B0C" w:rsidP="0052137E">
      <w:pPr>
        <w:widowControl/>
        <w:autoSpaceDE/>
        <w:autoSpaceDN/>
        <w:spacing w:line="360" w:lineRule="auto"/>
        <w:ind w:firstLine="709"/>
        <w:contextualSpacing/>
      </w:pPr>
      <w:r>
        <w:lastRenderedPageBreak/>
        <w:t>Цей план дозволяє рівномірно розподілити витрати та забезпечити ефективну реалізацію програми покращення SMM-маркетингу Ribas Hotels Group.</w:t>
      </w:r>
    </w:p>
    <w:p w14:paraId="57104CB7" w14:textId="77777777" w:rsidR="00742B0C" w:rsidRDefault="00742B0C" w:rsidP="0052137E">
      <w:pPr>
        <w:widowControl/>
        <w:autoSpaceDE/>
        <w:autoSpaceDN/>
        <w:spacing w:line="360" w:lineRule="auto"/>
        <w:ind w:firstLine="709"/>
        <w:contextualSpacing/>
      </w:pPr>
    </w:p>
    <w:p w14:paraId="253408EA" w14:textId="17EF6C09" w:rsidR="0080610F" w:rsidRPr="0080610F" w:rsidRDefault="0080610F" w:rsidP="0052137E">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Таблиця 3.</w:t>
      </w:r>
      <w:r w:rsidR="00882158">
        <w:rPr>
          <w:rFonts w:eastAsiaTheme="minorHAnsi" w:cstheme="minorBidi"/>
          <w:szCs w:val="22"/>
          <w:lang w:eastAsia="en-US"/>
        </w:rPr>
        <w:t>8</w:t>
      </w:r>
      <w:r w:rsidR="0052137E">
        <w:rPr>
          <w:rFonts w:eastAsiaTheme="minorHAnsi" w:cstheme="minorBidi"/>
          <w:szCs w:val="22"/>
          <w:lang w:eastAsia="en-US"/>
        </w:rPr>
        <w:t xml:space="preserve"> - </w:t>
      </w:r>
      <w:r w:rsidRPr="0080610F">
        <w:rPr>
          <w:rFonts w:eastAsiaTheme="minorHAnsi" w:cstheme="minorBidi"/>
          <w:szCs w:val="22"/>
          <w:lang w:eastAsia="en-US"/>
        </w:rPr>
        <w:t xml:space="preserve">Матриця відповідальності за проектом покращення ефективності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0011178D" w:rsidRPr="0080610F">
        <w:rPr>
          <w:rFonts w:eastAsiaTheme="minorHAnsi" w:cstheme="minorBidi"/>
          <w:szCs w:val="22"/>
          <w:lang w:eastAsia="en-US"/>
        </w:rPr>
        <w:t xml:space="preserve">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в 2024 році</w:t>
      </w:r>
    </w:p>
    <w:tbl>
      <w:tblPr>
        <w:tblStyle w:val="14"/>
        <w:tblW w:w="0" w:type="auto"/>
        <w:tblLook w:val="04A0" w:firstRow="1" w:lastRow="0" w:firstColumn="1" w:lastColumn="0" w:noHBand="0" w:noVBand="1"/>
      </w:tblPr>
      <w:tblGrid>
        <w:gridCol w:w="1949"/>
        <w:gridCol w:w="1299"/>
        <w:gridCol w:w="1344"/>
        <w:gridCol w:w="1250"/>
        <w:gridCol w:w="1297"/>
        <w:gridCol w:w="1456"/>
        <w:gridCol w:w="1316"/>
      </w:tblGrid>
      <w:tr w:rsidR="0052137E" w:rsidRPr="0080610F" w14:paraId="606F4BE4" w14:textId="77777777" w:rsidTr="0052137E">
        <w:tc>
          <w:tcPr>
            <w:tcW w:w="1949" w:type="dxa"/>
          </w:tcPr>
          <w:p w14:paraId="5846C0A3"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Посада вид роботи</w:t>
            </w:r>
          </w:p>
        </w:tc>
        <w:tc>
          <w:tcPr>
            <w:tcW w:w="1299" w:type="dxa"/>
          </w:tcPr>
          <w:p w14:paraId="2D591FEE"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Менеджер проекту</w:t>
            </w:r>
          </w:p>
        </w:tc>
        <w:tc>
          <w:tcPr>
            <w:tcW w:w="1344" w:type="dxa"/>
          </w:tcPr>
          <w:p w14:paraId="4F2ACAD2"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Помічник менеджеру</w:t>
            </w:r>
          </w:p>
        </w:tc>
        <w:tc>
          <w:tcPr>
            <w:tcW w:w="1250" w:type="dxa"/>
          </w:tcPr>
          <w:p w14:paraId="37B3C091"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Бухгалтер</w:t>
            </w:r>
          </w:p>
        </w:tc>
        <w:tc>
          <w:tcPr>
            <w:tcW w:w="1297" w:type="dxa"/>
          </w:tcPr>
          <w:p w14:paraId="05EF5232"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Рекрутер</w:t>
            </w:r>
          </w:p>
        </w:tc>
        <w:tc>
          <w:tcPr>
            <w:tcW w:w="1456" w:type="dxa"/>
          </w:tcPr>
          <w:p w14:paraId="493101A2"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Організатор процесу</w:t>
            </w:r>
          </w:p>
        </w:tc>
        <w:tc>
          <w:tcPr>
            <w:tcW w:w="1316" w:type="dxa"/>
          </w:tcPr>
          <w:p w14:paraId="781889E7"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Контролер</w:t>
            </w:r>
          </w:p>
        </w:tc>
      </w:tr>
      <w:tr w:rsidR="0052137E" w:rsidRPr="0080610F" w14:paraId="1112AA85" w14:textId="77777777" w:rsidTr="0052137E">
        <w:tc>
          <w:tcPr>
            <w:tcW w:w="1949" w:type="dxa"/>
          </w:tcPr>
          <w:p w14:paraId="28BF561A"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Розробка</w:t>
            </w:r>
            <w:r w:rsidR="0052137E">
              <w:rPr>
                <w:rFonts w:eastAsiaTheme="minorHAnsi"/>
                <w:sz w:val="24"/>
                <w:szCs w:val="24"/>
                <w:lang w:eastAsia="en-US"/>
              </w:rPr>
              <w:t xml:space="preserve"> </w:t>
            </w:r>
            <w:r w:rsidRPr="0080610F">
              <w:rPr>
                <w:rFonts w:eastAsiaTheme="minorHAnsi"/>
                <w:sz w:val="24"/>
                <w:szCs w:val="24"/>
                <w:lang w:eastAsia="en-US"/>
              </w:rPr>
              <w:t>проекту</w:t>
            </w:r>
          </w:p>
        </w:tc>
        <w:tc>
          <w:tcPr>
            <w:tcW w:w="1299" w:type="dxa"/>
          </w:tcPr>
          <w:p w14:paraId="4F56E8FA"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А</w:t>
            </w:r>
          </w:p>
        </w:tc>
        <w:tc>
          <w:tcPr>
            <w:tcW w:w="1344" w:type="dxa"/>
          </w:tcPr>
          <w:p w14:paraId="5434AE3D"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С</w:t>
            </w:r>
          </w:p>
        </w:tc>
        <w:tc>
          <w:tcPr>
            <w:tcW w:w="1250" w:type="dxa"/>
          </w:tcPr>
          <w:p w14:paraId="040D37D3"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1297" w:type="dxa"/>
          </w:tcPr>
          <w:p w14:paraId="0A234F14"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R</w:t>
            </w:r>
          </w:p>
        </w:tc>
        <w:tc>
          <w:tcPr>
            <w:tcW w:w="1456" w:type="dxa"/>
          </w:tcPr>
          <w:p w14:paraId="079D794D"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316" w:type="dxa"/>
          </w:tcPr>
          <w:p w14:paraId="3F4339F1"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15EF1E5F" w14:textId="77777777" w:rsidTr="0052137E">
        <w:tc>
          <w:tcPr>
            <w:tcW w:w="1949" w:type="dxa"/>
          </w:tcPr>
          <w:p w14:paraId="14246D3C"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Обговорення</w:t>
            </w:r>
          </w:p>
        </w:tc>
        <w:tc>
          <w:tcPr>
            <w:tcW w:w="1299" w:type="dxa"/>
          </w:tcPr>
          <w:p w14:paraId="547F641F"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І,А</w:t>
            </w:r>
          </w:p>
        </w:tc>
        <w:tc>
          <w:tcPr>
            <w:tcW w:w="1344" w:type="dxa"/>
          </w:tcPr>
          <w:p w14:paraId="3630E47C"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R</w:t>
            </w:r>
          </w:p>
        </w:tc>
        <w:tc>
          <w:tcPr>
            <w:tcW w:w="1250" w:type="dxa"/>
          </w:tcPr>
          <w:p w14:paraId="0CBA401E"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297" w:type="dxa"/>
          </w:tcPr>
          <w:p w14:paraId="603A74EC"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1456" w:type="dxa"/>
          </w:tcPr>
          <w:p w14:paraId="3DA45A26"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1316" w:type="dxa"/>
          </w:tcPr>
          <w:p w14:paraId="65234A88" w14:textId="77777777" w:rsidR="0080610F" w:rsidRPr="0080610F" w:rsidRDefault="0080610F" w:rsidP="0080610F">
            <w:pPr>
              <w:widowControl/>
              <w:autoSpaceDE/>
              <w:autoSpaceDN/>
              <w:contextualSpacing/>
              <w:jc w:val="center"/>
              <w:rPr>
                <w:rFonts w:eastAsiaTheme="minorHAnsi"/>
                <w:sz w:val="24"/>
                <w:szCs w:val="24"/>
                <w:lang w:eastAsia="en-US"/>
              </w:rPr>
            </w:pPr>
          </w:p>
        </w:tc>
      </w:tr>
      <w:tr w:rsidR="0052137E" w:rsidRPr="0080610F" w14:paraId="3371C804" w14:textId="77777777" w:rsidTr="0052137E">
        <w:tc>
          <w:tcPr>
            <w:tcW w:w="1949" w:type="dxa"/>
          </w:tcPr>
          <w:p w14:paraId="116CE99F" w14:textId="77777777" w:rsidR="0080610F" w:rsidRPr="0080610F" w:rsidRDefault="0080610F" w:rsidP="0080610F">
            <w:pPr>
              <w:widowControl/>
              <w:autoSpaceDE/>
              <w:autoSpaceDN/>
              <w:contextualSpacing/>
              <w:rPr>
                <w:rFonts w:eastAsiaTheme="minorHAnsi"/>
                <w:sz w:val="24"/>
                <w:szCs w:val="24"/>
                <w:lang w:eastAsia="en-US"/>
              </w:rPr>
            </w:pPr>
            <w:r w:rsidRPr="0080610F">
              <w:rPr>
                <w:rFonts w:eastAsiaTheme="minorHAnsi"/>
                <w:sz w:val="24"/>
                <w:szCs w:val="24"/>
                <w:lang w:eastAsia="en-US"/>
              </w:rPr>
              <w:t>Пошук</w:t>
            </w:r>
            <w:r w:rsidR="0052137E">
              <w:rPr>
                <w:rFonts w:eastAsiaTheme="minorHAnsi"/>
                <w:sz w:val="24"/>
                <w:szCs w:val="24"/>
                <w:lang w:eastAsia="en-US"/>
              </w:rPr>
              <w:t xml:space="preserve"> </w:t>
            </w:r>
            <w:r w:rsidRPr="0080610F">
              <w:rPr>
                <w:rFonts w:eastAsiaTheme="minorHAnsi"/>
                <w:sz w:val="24"/>
                <w:szCs w:val="24"/>
                <w:lang w:eastAsia="en-US"/>
              </w:rPr>
              <w:t>обладнання</w:t>
            </w:r>
          </w:p>
        </w:tc>
        <w:tc>
          <w:tcPr>
            <w:tcW w:w="1299" w:type="dxa"/>
          </w:tcPr>
          <w:p w14:paraId="1A4B3AB4" w14:textId="77777777" w:rsidR="0080610F" w:rsidRPr="0080610F" w:rsidRDefault="0080610F" w:rsidP="0080610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А</w:t>
            </w:r>
          </w:p>
        </w:tc>
        <w:tc>
          <w:tcPr>
            <w:tcW w:w="1344" w:type="dxa"/>
          </w:tcPr>
          <w:p w14:paraId="5317B8DF"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R</w:t>
            </w:r>
          </w:p>
        </w:tc>
        <w:tc>
          <w:tcPr>
            <w:tcW w:w="1250" w:type="dxa"/>
          </w:tcPr>
          <w:p w14:paraId="501C26AA"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297" w:type="dxa"/>
          </w:tcPr>
          <w:p w14:paraId="630437EC" w14:textId="77777777" w:rsidR="0080610F" w:rsidRPr="0080610F" w:rsidRDefault="0080610F" w:rsidP="0080610F">
            <w:pPr>
              <w:widowControl/>
              <w:autoSpaceDE/>
              <w:autoSpaceDN/>
              <w:contextualSpacing/>
              <w:jc w:val="center"/>
              <w:rPr>
                <w:rFonts w:eastAsiaTheme="minorHAnsi"/>
                <w:sz w:val="24"/>
                <w:szCs w:val="24"/>
                <w:lang w:eastAsia="en-US"/>
              </w:rPr>
            </w:pPr>
          </w:p>
        </w:tc>
        <w:tc>
          <w:tcPr>
            <w:tcW w:w="1456" w:type="dxa"/>
          </w:tcPr>
          <w:p w14:paraId="33E255B7"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316" w:type="dxa"/>
          </w:tcPr>
          <w:p w14:paraId="0CFF266C" w14:textId="77777777" w:rsidR="0080610F" w:rsidRPr="0080610F" w:rsidRDefault="0080610F" w:rsidP="0080610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r>
      <w:tr w:rsidR="007640FF" w:rsidRPr="0080610F" w14:paraId="47AC35D6" w14:textId="77777777" w:rsidTr="0052137E">
        <w:tc>
          <w:tcPr>
            <w:tcW w:w="1949" w:type="dxa"/>
          </w:tcPr>
          <w:p w14:paraId="78BCE4E3" w14:textId="563C6571" w:rsidR="007640FF" w:rsidRPr="0080610F" w:rsidRDefault="007640FF" w:rsidP="007640FF">
            <w:pPr>
              <w:widowControl/>
              <w:autoSpaceDE/>
              <w:autoSpaceDN/>
              <w:contextualSpacing/>
              <w:rPr>
                <w:rFonts w:eastAsiaTheme="minorHAnsi"/>
                <w:sz w:val="24"/>
                <w:szCs w:val="24"/>
                <w:lang w:eastAsia="en-US"/>
              </w:rPr>
            </w:pPr>
            <w:r w:rsidRPr="0080610F">
              <w:rPr>
                <w:rFonts w:eastAsiaTheme="minorHAnsi"/>
                <w:sz w:val="24"/>
                <w:szCs w:val="24"/>
                <w:lang w:eastAsia="en-US"/>
              </w:rPr>
              <w:t>Організація</w:t>
            </w:r>
            <w:r>
              <w:rPr>
                <w:rFonts w:eastAsiaTheme="minorHAnsi"/>
                <w:sz w:val="24"/>
                <w:szCs w:val="24"/>
                <w:lang w:eastAsia="en-US"/>
              </w:rPr>
              <w:t xml:space="preserve"> </w:t>
            </w:r>
            <w:r w:rsidRPr="0011178D">
              <w:rPr>
                <w:rFonts w:eastAsiaTheme="minorHAnsi"/>
                <w:sz w:val="24"/>
                <w:szCs w:val="24"/>
                <w:lang w:eastAsia="en-US"/>
              </w:rPr>
              <w:t>SMM-маркетингу</w:t>
            </w:r>
          </w:p>
        </w:tc>
        <w:tc>
          <w:tcPr>
            <w:tcW w:w="1299" w:type="dxa"/>
          </w:tcPr>
          <w:p w14:paraId="01A5CA96" w14:textId="77777777" w:rsidR="007640FF" w:rsidRPr="0080610F" w:rsidRDefault="007640FF" w:rsidP="007640FF">
            <w:pPr>
              <w:widowControl/>
              <w:autoSpaceDE/>
              <w:autoSpaceDN/>
              <w:contextualSpacing/>
              <w:jc w:val="center"/>
              <w:rPr>
                <w:rFonts w:eastAsiaTheme="minorHAnsi"/>
                <w:sz w:val="24"/>
                <w:szCs w:val="24"/>
                <w:lang w:eastAsia="en-US"/>
              </w:rPr>
            </w:pPr>
          </w:p>
        </w:tc>
        <w:tc>
          <w:tcPr>
            <w:tcW w:w="1344" w:type="dxa"/>
          </w:tcPr>
          <w:p w14:paraId="5059822E"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250" w:type="dxa"/>
          </w:tcPr>
          <w:p w14:paraId="14E40691"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297" w:type="dxa"/>
          </w:tcPr>
          <w:p w14:paraId="0ADC9E2E" w14:textId="77777777" w:rsidR="007640FF" w:rsidRPr="0080610F" w:rsidRDefault="007640FF" w:rsidP="007640FF">
            <w:pPr>
              <w:widowControl/>
              <w:autoSpaceDE/>
              <w:autoSpaceDN/>
              <w:contextualSpacing/>
              <w:jc w:val="center"/>
              <w:rPr>
                <w:rFonts w:eastAsiaTheme="minorHAnsi"/>
                <w:sz w:val="24"/>
                <w:szCs w:val="24"/>
                <w:lang w:eastAsia="en-US"/>
              </w:rPr>
            </w:pPr>
          </w:p>
        </w:tc>
        <w:tc>
          <w:tcPr>
            <w:tcW w:w="1456" w:type="dxa"/>
          </w:tcPr>
          <w:p w14:paraId="4CACF259"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316" w:type="dxa"/>
          </w:tcPr>
          <w:p w14:paraId="21DA1D8C" w14:textId="77777777" w:rsidR="007640FF" w:rsidRPr="0080610F" w:rsidRDefault="007640FF" w:rsidP="007640FF">
            <w:pPr>
              <w:widowControl/>
              <w:autoSpaceDE/>
              <w:autoSpaceDN/>
              <w:contextualSpacing/>
              <w:jc w:val="center"/>
              <w:rPr>
                <w:rFonts w:eastAsiaTheme="minorHAnsi"/>
                <w:sz w:val="24"/>
                <w:szCs w:val="24"/>
                <w:lang w:val="en-US" w:eastAsia="en-US"/>
              </w:rPr>
            </w:pPr>
          </w:p>
        </w:tc>
      </w:tr>
      <w:tr w:rsidR="007640FF" w:rsidRPr="0080610F" w14:paraId="5AE07452" w14:textId="77777777" w:rsidTr="0052137E">
        <w:tc>
          <w:tcPr>
            <w:tcW w:w="1949" w:type="dxa"/>
          </w:tcPr>
          <w:p w14:paraId="4A11D7D1" w14:textId="660C9563" w:rsidR="007640FF" w:rsidRPr="0080610F" w:rsidRDefault="007640FF" w:rsidP="007640FF">
            <w:pPr>
              <w:widowControl/>
              <w:autoSpaceDE/>
              <w:autoSpaceDN/>
              <w:contextualSpacing/>
              <w:rPr>
                <w:rFonts w:eastAsiaTheme="minorHAnsi"/>
                <w:sz w:val="24"/>
                <w:szCs w:val="24"/>
                <w:lang w:eastAsia="en-US"/>
              </w:rPr>
            </w:pPr>
            <w:r w:rsidRPr="0080610F">
              <w:rPr>
                <w:rFonts w:eastAsiaTheme="minorHAnsi"/>
                <w:sz w:val="24"/>
                <w:szCs w:val="24"/>
                <w:lang w:eastAsia="en-US"/>
              </w:rPr>
              <w:t>Залучення персоналу</w:t>
            </w:r>
          </w:p>
        </w:tc>
        <w:tc>
          <w:tcPr>
            <w:tcW w:w="1299" w:type="dxa"/>
          </w:tcPr>
          <w:p w14:paraId="29914831" w14:textId="0BCBE20A" w:rsidR="007640FF" w:rsidRPr="0080610F" w:rsidRDefault="007640FF" w:rsidP="007640F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І</w:t>
            </w:r>
          </w:p>
        </w:tc>
        <w:tc>
          <w:tcPr>
            <w:tcW w:w="1344" w:type="dxa"/>
          </w:tcPr>
          <w:p w14:paraId="458B3C6B" w14:textId="27AB62C4"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A</w:t>
            </w:r>
          </w:p>
        </w:tc>
        <w:tc>
          <w:tcPr>
            <w:tcW w:w="1250" w:type="dxa"/>
          </w:tcPr>
          <w:p w14:paraId="0999ACB1" w14:textId="74F8B777"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297" w:type="dxa"/>
          </w:tcPr>
          <w:p w14:paraId="6782B147" w14:textId="04A34E44" w:rsidR="007640FF" w:rsidRPr="0080610F" w:rsidRDefault="007640FF" w:rsidP="007640FF">
            <w:pPr>
              <w:widowControl/>
              <w:autoSpaceDE/>
              <w:autoSpaceDN/>
              <w:contextualSpacing/>
              <w:jc w:val="center"/>
              <w:rPr>
                <w:rFonts w:eastAsiaTheme="minorHAnsi"/>
                <w:sz w:val="24"/>
                <w:szCs w:val="24"/>
                <w:lang w:eastAsia="en-US"/>
              </w:rPr>
            </w:pPr>
            <w:r w:rsidRPr="0080610F">
              <w:rPr>
                <w:rFonts w:eastAsiaTheme="minorHAnsi"/>
                <w:sz w:val="24"/>
                <w:szCs w:val="24"/>
                <w:lang w:val="en-US" w:eastAsia="en-US"/>
              </w:rPr>
              <w:t>R</w:t>
            </w:r>
          </w:p>
        </w:tc>
        <w:tc>
          <w:tcPr>
            <w:tcW w:w="1456" w:type="dxa"/>
          </w:tcPr>
          <w:p w14:paraId="1BD7ECBA" w14:textId="07FE27E6"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316" w:type="dxa"/>
          </w:tcPr>
          <w:p w14:paraId="45A15FAE" w14:textId="77777777" w:rsidR="007640FF" w:rsidRPr="0080610F" w:rsidRDefault="007640FF" w:rsidP="007640FF">
            <w:pPr>
              <w:widowControl/>
              <w:autoSpaceDE/>
              <w:autoSpaceDN/>
              <w:contextualSpacing/>
              <w:jc w:val="center"/>
              <w:rPr>
                <w:rFonts w:eastAsiaTheme="minorHAnsi"/>
                <w:sz w:val="24"/>
                <w:szCs w:val="24"/>
                <w:lang w:val="en-US" w:eastAsia="en-US"/>
              </w:rPr>
            </w:pPr>
          </w:p>
        </w:tc>
      </w:tr>
      <w:tr w:rsidR="007640FF" w:rsidRPr="0080610F" w14:paraId="22386FEC" w14:textId="77777777" w:rsidTr="0052137E">
        <w:tc>
          <w:tcPr>
            <w:tcW w:w="1949" w:type="dxa"/>
          </w:tcPr>
          <w:p w14:paraId="2B82EE66" w14:textId="3C4D67F0" w:rsidR="007640FF" w:rsidRPr="0080610F" w:rsidRDefault="007640FF" w:rsidP="007640FF">
            <w:pPr>
              <w:widowControl/>
              <w:autoSpaceDE/>
              <w:autoSpaceDN/>
              <w:contextualSpacing/>
              <w:rPr>
                <w:rFonts w:eastAsiaTheme="minorHAnsi"/>
                <w:sz w:val="24"/>
                <w:szCs w:val="24"/>
                <w:lang w:eastAsia="en-US"/>
              </w:rPr>
            </w:pPr>
            <w:r w:rsidRPr="0080610F">
              <w:rPr>
                <w:rFonts w:eastAsiaTheme="minorHAnsi"/>
                <w:sz w:val="24"/>
                <w:szCs w:val="24"/>
                <w:lang w:eastAsia="en-US"/>
              </w:rPr>
              <w:t>Організація</w:t>
            </w:r>
            <w:r>
              <w:rPr>
                <w:rFonts w:eastAsiaTheme="minorHAnsi"/>
                <w:sz w:val="24"/>
                <w:szCs w:val="24"/>
                <w:lang w:eastAsia="en-US"/>
              </w:rPr>
              <w:t xml:space="preserve"> </w:t>
            </w:r>
            <w:r w:rsidRPr="0080610F">
              <w:rPr>
                <w:rFonts w:eastAsiaTheme="minorHAnsi"/>
                <w:sz w:val="24"/>
                <w:szCs w:val="24"/>
                <w:lang w:eastAsia="en-US"/>
              </w:rPr>
              <w:t>навчання</w:t>
            </w:r>
          </w:p>
        </w:tc>
        <w:tc>
          <w:tcPr>
            <w:tcW w:w="1299" w:type="dxa"/>
          </w:tcPr>
          <w:p w14:paraId="5900763D" w14:textId="009943AC" w:rsidR="007640FF" w:rsidRPr="0080610F" w:rsidRDefault="007640FF" w:rsidP="007640F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А</w:t>
            </w:r>
          </w:p>
        </w:tc>
        <w:tc>
          <w:tcPr>
            <w:tcW w:w="1344" w:type="dxa"/>
          </w:tcPr>
          <w:p w14:paraId="01C4E6AE" w14:textId="12C5DD07"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R</w:t>
            </w:r>
          </w:p>
        </w:tc>
        <w:tc>
          <w:tcPr>
            <w:tcW w:w="1250" w:type="dxa"/>
          </w:tcPr>
          <w:p w14:paraId="79D25B34"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297" w:type="dxa"/>
          </w:tcPr>
          <w:p w14:paraId="1601CA5D" w14:textId="77777777" w:rsidR="007640FF" w:rsidRPr="0080610F" w:rsidRDefault="007640FF" w:rsidP="007640FF">
            <w:pPr>
              <w:widowControl/>
              <w:autoSpaceDE/>
              <w:autoSpaceDN/>
              <w:contextualSpacing/>
              <w:jc w:val="center"/>
              <w:rPr>
                <w:rFonts w:eastAsiaTheme="minorHAnsi"/>
                <w:sz w:val="24"/>
                <w:szCs w:val="24"/>
                <w:lang w:eastAsia="en-US"/>
              </w:rPr>
            </w:pPr>
          </w:p>
        </w:tc>
        <w:tc>
          <w:tcPr>
            <w:tcW w:w="1456" w:type="dxa"/>
          </w:tcPr>
          <w:p w14:paraId="5DBD0E8D"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316" w:type="dxa"/>
          </w:tcPr>
          <w:p w14:paraId="38E41CFA" w14:textId="77777777" w:rsidR="007640FF" w:rsidRPr="0080610F" w:rsidRDefault="007640FF" w:rsidP="007640FF">
            <w:pPr>
              <w:widowControl/>
              <w:autoSpaceDE/>
              <w:autoSpaceDN/>
              <w:contextualSpacing/>
              <w:jc w:val="center"/>
              <w:rPr>
                <w:rFonts w:eastAsiaTheme="minorHAnsi"/>
                <w:sz w:val="24"/>
                <w:szCs w:val="24"/>
                <w:lang w:val="en-US" w:eastAsia="en-US"/>
              </w:rPr>
            </w:pPr>
          </w:p>
        </w:tc>
      </w:tr>
      <w:tr w:rsidR="007640FF" w:rsidRPr="0080610F" w14:paraId="53FC9D9A" w14:textId="77777777" w:rsidTr="0052137E">
        <w:tc>
          <w:tcPr>
            <w:tcW w:w="1949" w:type="dxa"/>
          </w:tcPr>
          <w:p w14:paraId="570C0765" w14:textId="4BBD0A38" w:rsidR="007640FF" w:rsidRPr="0080610F" w:rsidRDefault="007640FF" w:rsidP="007640FF">
            <w:pPr>
              <w:widowControl/>
              <w:autoSpaceDE/>
              <w:autoSpaceDN/>
              <w:contextualSpacing/>
              <w:rPr>
                <w:rFonts w:eastAsiaTheme="minorHAnsi"/>
                <w:sz w:val="24"/>
                <w:szCs w:val="24"/>
                <w:lang w:eastAsia="en-US"/>
              </w:rPr>
            </w:pPr>
            <w:r w:rsidRPr="0080610F">
              <w:rPr>
                <w:rFonts w:eastAsiaTheme="minorHAnsi"/>
                <w:sz w:val="24"/>
                <w:szCs w:val="24"/>
                <w:lang w:eastAsia="en-US"/>
              </w:rPr>
              <w:t xml:space="preserve">Організація </w:t>
            </w:r>
            <w:r w:rsidRPr="0011178D">
              <w:rPr>
                <w:rFonts w:eastAsiaTheme="minorHAnsi"/>
                <w:sz w:val="24"/>
                <w:szCs w:val="24"/>
                <w:lang w:eastAsia="en-US"/>
              </w:rPr>
              <w:t>SMM-маркетингу</w:t>
            </w:r>
          </w:p>
        </w:tc>
        <w:tc>
          <w:tcPr>
            <w:tcW w:w="1299" w:type="dxa"/>
          </w:tcPr>
          <w:p w14:paraId="0384843D" w14:textId="2E3DDFEC" w:rsidR="007640FF" w:rsidRPr="0080610F" w:rsidRDefault="007640FF" w:rsidP="007640FF">
            <w:pPr>
              <w:widowControl/>
              <w:autoSpaceDE/>
              <w:autoSpaceDN/>
              <w:contextualSpacing/>
              <w:jc w:val="center"/>
              <w:rPr>
                <w:rFonts w:eastAsiaTheme="minorHAnsi"/>
                <w:sz w:val="24"/>
                <w:szCs w:val="24"/>
                <w:lang w:eastAsia="en-US"/>
              </w:rPr>
            </w:pPr>
            <w:r w:rsidRPr="0080610F">
              <w:rPr>
                <w:rFonts w:eastAsiaTheme="minorHAnsi"/>
                <w:sz w:val="24"/>
                <w:szCs w:val="24"/>
                <w:lang w:eastAsia="en-US"/>
              </w:rPr>
              <w:t>І,А</w:t>
            </w:r>
          </w:p>
        </w:tc>
        <w:tc>
          <w:tcPr>
            <w:tcW w:w="1344" w:type="dxa"/>
          </w:tcPr>
          <w:p w14:paraId="0DD1C3C6" w14:textId="16C42D2A"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R</w:t>
            </w:r>
          </w:p>
        </w:tc>
        <w:tc>
          <w:tcPr>
            <w:tcW w:w="1250" w:type="dxa"/>
          </w:tcPr>
          <w:p w14:paraId="43502B77" w14:textId="7F056238" w:rsidR="007640FF" w:rsidRPr="0080610F" w:rsidRDefault="007640FF" w:rsidP="007640FF">
            <w:pPr>
              <w:widowControl/>
              <w:autoSpaceDE/>
              <w:autoSpaceDN/>
              <w:contextualSpacing/>
              <w:jc w:val="center"/>
              <w:rPr>
                <w:rFonts w:eastAsiaTheme="minorHAnsi"/>
                <w:sz w:val="24"/>
                <w:szCs w:val="24"/>
                <w:lang w:val="en-US" w:eastAsia="en-US"/>
              </w:rPr>
            </w:pPr>
            <w:r w:rsidRPr="0080610F">
              <w:rPr>
                <w:rFonts w:eastAsiaTheme="minorHAnsi"/>
                <w:sz w:val="24"/>
                <w:szCs w:val="24"/>
                <w:lang w:val="en-US" w:eastAsia="en-US"/>
              </w:rPr>
              <w:t>C</w:t>
            </w:r>
          </w:p>
        </w:tc>
        <w:tc>
          <w:tcPr>
            <w:tcW w:w="1297" w:type="dxa"/>
          </w:tcPr>
          <w:p w14:paraId="75A05855" w14:textId="77777777" w:rsidR="007640FF" w:rsidRPr="0080610F" w:rsidRDefault="007640FF" w:rsidP="007640FF">
            <w:pPr>
              <w:widowControl/>
              <w:autoSpaceDE/>
              <w:autoSpaceDN/>
              <w:contextualSpacing/>
              <w:jc w:val="center"/>
              <w:rPr>
                <w:rFonts w:eastAsiaTheme="minorHAnsi"/>
                <w:sz w:val="24"/>
                <w:szCs w:val="24"/>
                <w:lang w:eastAsia="en-US"/>
              </w:rPr>
            </w:pPr>
          </w:p>
        </w:tc>
        <w:tc>
          <w:tcPr>
            <w:tcW w:w="1456" w:type="dxa"/>
          </w:tcPr>
          <w:p w14:paraId="2369A87F" w14:textId="77777777" w:rsidR="007640FF" w:rsidRPr="0080610F" w:rsidRDefault="007640FF" w:rsidP="007640FF">
            <w:pPr>
              <w:widowControl/>
              <w:autoSpaceDE/>
              <w:autoSpaceDN/>
              <w:contextualSpacing/>
              <w:jc w:val="center"/>
              <w:rPr>
                <w:rFonts w:eastAsiaTheme="minorHAnsi"/>
                <w:sz w:val="24"/>
                <w:szCs w:val="24"/>
                <w:lang w:val="en-US" w:eastAsia="en-US"/>
              </w:rPr>
            </w:pPr>
          </w:p>
        </w:tc>
        <w:tc>
          <w:tcPr>
            <w:tcW w:w="1316" w:type="dxa"/>
          </w:tcPr>
          <w:p w14:paraId="2771CE1B" w14:textId="77777777" w:rsidR="007640FF" w:rsidRPr="0080610F" w:rsidRDefault="007640FF" w:rsidP="007640FF">
            <w:pPr>
              <w:widowControl/>
              <w:autoSpaceDE/>
              <w:autoSpaceDN/>
              <w:contextualSpacing/>
              <w:jc w:val="center"/>
              <w:rPr>
                <w:rFonts w:eastAsiaTheme="minorHAnsi"/>
                <w:sz w:val="24"/>
                <w:szCs w:val="24"/>
                <w:lang w:val="en-US" w:eastAsia="en-US"/>
              </w:rPr>
            </w:pPr>
          </w:p>
        </w:tc>
      </w:tr>
    </w:tbl>
    <w:p w14:paraId="573861BF" w14:textId="099672B5" w:rsidR="00CA5E88"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6BBB2E64" w14:textId="77777777" w:rsidR="007640FF" w:rsidRPr="007640FF" w:rsidRDefault="007640FF" w:rsidP="007640FF">
      <w:pPr>
        <w:widowControl/>
        <w:autoSpaceDE/>
        <w:autoSpaceDN/>
        <w:spacing w:line="360" w:lineRule="auto"/>
        <w:ind w:firstLine="709"/>
        <w:contextualSpacing/>
        <w:rPr>
          <w:rFonts w:eastAsiaTheme="minorHAnsi" w:cstheme="minorBidi"/>
          <w:szCs w:val="22"/>
          <w:lang w:val="ru-RU" w:eastAsia="en-US"/>
        </w:rPr>
      </w:pPr>
    </w:p>
    <w:p w14:paraId="49E34F40" w14:textId="0173EC2E"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R – Виконуючий; А – Затверджуючий; C – Консультант; I – Інформований.</w:t>
      </w:r>
    </w:p>
    <w:p w14:paraId="30643566"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На основі узагальнення сучасних підходів до управління соціальними медіа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 xml:space="preserve">рекомендується впровадження програми для підвищення ефективності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Pr="0080610F">
        <w:rPr>
          <w:rFonts w:eastAsiaTheme="minorHAnsi" w:cstheme="minorBidi"/>
          <w:szCs w:val="22"/>
          <w:lang w:eastAsia="en-US"/>
        </w:rPr>
        <w:t xml:space="preserve">. Це можна здійснити шляхом включення в штат компанії спеціалістів з позначенням посад SEO і SMM-маркетологів. Вони будуть підпорядковані керівнику відділу маркетингу та відповідальні не лише за планування, а й за реалізацію та контроль рекламних кампаній, що сприятиме ефективному підвищенню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0011178D" w:rsidRPr="0080610F">
        <w:rPr>
          <w:rFonts w:eastAsiaTheme="minorHAnsi" w:cstheme="minorBidi"/>
          <w:szCs w:val="22"/>
          <w:lang w:eastAsia="en-US"/>
        </w:rPr>
        <w:t xml:space="preserve"> </w:t>
      </w:r>
      <w:r w:rsidRPr="0080610F">
        <w:rPr>
          <w:rFonts w:eastAsiaTheme="minorHAnsi" w:cstheme="minorBidi"/>
          <w:szCs w:val="22"/>
          <w:lang w:eastAsia="en-US"/>
        </w:rPr>
        <w:t>підприємства.</w:t>
      </w:r>
    </w:p>
    <w:p w14:paraId="0F615A28" w14:textId="77777777" w:rsidR="0011178D" w:rsidRDefault="0080610F" w:rsidP="0011178D">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Реалізація програми покращення ефективності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в </w:t>
      </w:r>
      <w:r w:rsidR="0052137E">
        <w:t>Ribas Hotels Group</w:t>
      </w:r>
      <w:r w:rsidRPr="0080610F">
        <w:rPr>
          <w:rFonts w:eastAsiaTheme="minorHAnsi" w:cstheme="minorBidi"/>
          <w:szCs w:val="22"/>
          <w:lang w:eastAsia="en-US"/>
        </w:rPr>
        <w:t xml:space="preserve"> у 2024 році прогнозується призвести до додаткового обороту в розмірі 3367,2 тис. грн. Цей оборот буде досягнутий завдяки проведенню заходів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p>
    <w:p w14:paraId="24CC6AAD" w14:textId="77777777" w:rsidR="0080610F" w:rsidRPr="0080610F" w:rsidRDefault="0080610F" w:rsidP="0011178D">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lastRenderedPageBreak/>
        <w:t xml:space="preserve">У 2023 році рівень рентабельності діяльності </w:t>
      </w:r>
      <w:r w:rsidR="0052137E">
        <w:t>Ribas Hotels Group</w:t>
      </w:r>
      <w:r w:rsidRPr="0080610F">
        <w:rPr>
          <w:rFonts w:eastAsiaTheme="minorHAnsi" w:cstheme="minorBidi"/>
          <w:szCs w:val="22"/>
          <w:lang w:eastAsia="en-US"/>
        </w:rPr>
        <w:t xml:space="preserve"> становив 54%, згідно з фінансовою звітністю.</w:t>
      </w:r>
    </w:p>
    <w:p w14:paraId="3E21A4EC" w14:textId="2BC0D4B7" w:rsidR="00CA5E88" w:rsidRDefault="0080610F" w:rsidP="00CA5E88">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Додатковий чистий прибуток, отриманий внаслідок впровадження програми підвищення ефективності управління соціальними медіа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у 2024 році, становитиме:</w:t>
      </w:r>
    </w:p>
    <w:p w14:paraId="078B7E9C" w14:textId="10834636" w:rsidR="00CA5E88" w:rsidRPr="00CA5E88" w:rsidRDefault="00CA5E88" w:rsidP="00CA5E88">
      <w:pPr>
        <w:widowControl/>
        <w:autoSpaceDE/>
        <w:autoSpaceDN/>
        <w:spacing w:line="360" w:lineRule="auto"/>
        <w:ind w:firstLine="709"/>
        <w:contextualSpacing/>
        <w:rPr>
          <w:rFonts w:eastAsiaTheme="minorHAnsi"/>
          <w:szCs w:val="22"/>
          <w:lang w:eastAsia="en-US"/>
        </w:rPr>
      </w:pPr>
      <m:oMathPara>
        <m:oMath>
          <m:r>
            <w:rPr>
              <w:rFonts w:ascii="Cambria Math" w:eastAsiaTheme="minorHAnsi" w:hAnsi="Cambria Math" w:hint="cs"/>
              <w:szCs w:val="22"/>
              <w:lang w:eastAsia="en-US"/>
            </w:rPr>
            <m:t>ДЧП=54%×3367,2=1818,3 тис.грн</m:t>
          </m:r>
        </m:oMath>
      </m:oMathPara>
    </w:p>
    <w:p w14:paraId="677AA1AF" w14:textId="1388F0D3"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Внаслідок виконання програми підвищення ефективності управління соціальними медіа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 xml:space="preserve">у 2024 році буде досягнуто додаткового чистого прибутку у розмірі 1818,3 тис. грн. саме за рахунок заходів проведення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Pr="0080610F">
        <w:rPr>
          <w:rFonts w:eastAsiaTheme="minorHAnsi" w:cstheme="minorBidi"/>
          <w:szCs w:val="22"/>
          <w:lang w:eastAsia="en-US"/>
        </w:rPr>
        <w:t>.</w:t>
      </w:r>
    </w:p>
    <w:p w14:paraId="6699A22B"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Розходи, пов'язані з рекламною діяльністю у межах програми підвищення ефективності управління соціальними медіа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у 2024 році, становлять 1424,86 тис. грн.</w:t>
      </w:r>
    </w:p>
    <w:p w14:paraId="2EEF4588" w14:textId="77777777" w:rsidR="0052137E"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Прибуток, який залишається після врахування витрат в рамках програми підвищення ефективності управління соціальними медіа в </w:t>
      </w:r>
      <w:r w:rsidR="0052137E">
        <w:t>Ribas Hotels Group</w:t>
      </w:r>
      <w:r w:rsidRPr="0080610F">
        <w:rPr>
          <w:rFonts w:eastAsiaTheme="minorHAnsi" w:cstheme="minorBidi"/>
          <w:szCs w:val="22"/>
          <w:lang w:eastAsia="en-US"/>
        </w:rPr>
        <w:t xml:space="preserve">: </w:t>
      </w:r>
    </w:p>
    <w:p w14:paraId="55BB60F4" w14:textId="574426A8" w:rsidR="00CA5E88" w:rsidRDefault="00CA5E88" w:rsidP="00AC705C">
      <w:pPr>
        <w:widowControl/>
        <w:autoSpaceDE/>
        <w:autoSpaceDN/>
        <w:spacing w:line="360" w:lineRule="auto"/>
        <w:ind w:firstLine="709"/>
        <w:contextualSpacing/>
        <w:rPr>
          <w:rFonts w:eastAsiaTheme="minorHAnsi" w:cstheme="minorBidi"/>
          <w:szCs w:val="22"/>
          <w:lang w:eastAsia="en-US"/>
        </w:rPr>
      </w:pPr>
      <m:oMathPara>
        <m:oMath>
          <m:r>
            <w:rPr>
              <w:rFonts w:ascii="Cambria Math" w:eastAsiaTheme="minorHAnsi" w:hAnsi="Cambria Math" w:cstheme="minorBidi"/>
              <w:szCs w:val="22"/>
              <w:lang w:eastAsia="en-US"/>
            </w:rPr>
            <m:t>∆ЧП=1818,3-1424,86=393,44 тис.грн</m:t>
          </m:r>
        </m:oMath>
      </m:oMathPara>
    </w:p>
    <w:p w14:paraId="5D041DBA" w14:textId="1FAD484C" w:rsidR="0052137E"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Ефективність вкладених коштів у програму підвищення ефективності управління соціальними медіа в </w:t>
      </w:r>
      <w:r w:rsidR="0052137E">
        <w:t>Ribas Hotels Group</w:t>
      </w:r>
      <w:r w:rsidRPr="0080610F">
        <w:rPr>
          <w:rFonts w:eastAsiaTheme="minorHAnsi" w:cstheme="minorBidi"/>
          <w:szCs w:val="22"/>
          <w:lang w:eastAsia="en-US"/>
        </w:rPr>
        <w:t xml:space="preserve"> : </w:t>
      </w:r>
    </w:p>
    <w:p w14:paraId="4F60536B" w14:textId="6FA42DE3" w:rsidR="00AC705C" w:rsidRPr="00AC705C" w:rsidRDefault="00AC705C" w:rsidP="0080610F">
      <w:pPr>
        <w:widowControl/>
        <w:autoSpaceDE/>
        <w:autoSpaceDN/>
        <w:spacing w:line="360" w:lineRule="auto"/>
        <w:ind w:firstLine="709"/>
        <w:contextualSpacing/>
        <w:rPr>
          <w:rFonts w:eastAsiaTheme="minorHAnsi" w:cstheme="minorBidi"/>
          <w:i/>
          <w:szCs w:val="22"/>
          <w:lang w:eastAsia="en-US"/>
        </w:rPr>
      </w:pPr>
      <m:oMathPara>
        <m:oMath>
          <m:r>
            <w:rPr>
              <w:rFonts w:ascii="Cambria Math" w:eastAsiaTheme="minorHAnsi" w:hAnsi="Cambria Math" w:cstheme="minorBidi"/>
              <w:szCs w:val="22"/>
              <w:lang w:eastAsia="en-US"/>
            </w:rPr>
            <m:t>РІ=</m:t>
          </m:r>
          <m:f>
            <m:fPr>
              <m:ctrlPr>
                <w:rPr>
                  <w:rFonts w:ascii="Cambria Math" w:eastAsiaTheme="minorHAnsi" w:hAnsi="Cambria Math" w:cstheme="minorBidi"/>
                  <w:i/>
                  <w:szCs w:val="22"/>
                  <w:lang w:val="en-US" w:eastAsia="en-US"/>
                </w:rPr>
              </m:ctrlPr>
            </m:fPr>
            <m:num>
              <m:r>
                <w:rPr>
                  <w:rFonts w:ascii="Cambria Math" w:eastAsiaTheme="minorHAnsi" w:hAnsi="Cambria Math" w:cstheme="minorBidi"/>
                  <w:szCs w:val="22"/>
                  <w:lang w:eastAsia="en-US"/>
                </w:rPr>
                <m:t>393,44</m:t>
              </m:r>
              <m:ctrlPr>
                <w:rPr>
                  <w:rFonts w:ascii="Cambria Math" w:eastAsiaTheme="minorHAnsi" w:hAnsi="Cambria Math" w:cstheme="minorBidi"/>
                  <w:i/>
                  <w:szCs w:val="22"/>
                  <w:lang w:eastAsia="en-US"/>
                </w:rPr>
              </m:ctrlPr>
            </m:num>
            <m:den>
              <m:r>
                <w:rPr>
                  <w:rFonts w:ascii="Cambria Math" w:eastAsiaTheme="minorHAnsi" w:hAnsi="Cambria Math" w:cstheme="minorBidi"/>
                  <w:szCs w:val="22"/>
                  <w:lang w:eastAsia="en-US"/>
                </w:rPr>
                <m:t>1424,86</m:t>
              </m:r>
            </m:den>
          </m:f>
          <m:r>
            <w:rPr>
              <w:rFonts w:ascii="Cambria Math" w:eastAsiaTheme="minorHAnsi" w:hAnsi="Cambria Math" w:cstheme="minorBidi"/>
              <w:szCs w:val="22"/>
              <w:lang w:eastAsia="en-US"/>
            </w:rPr>
            <m:t>×100%=27,61%</m:t>
          </m:r>
        </m:oMath>
      </m:oMathPara>
    </w:p>
    <w:p w14:paraId="384C6FF7" w14:textId="77777777" w:rsid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Впровадження програми підвищення ефективності управління соціальними медіа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 xml:space="preserve">у 2024 році дозволить компанії отримати чистий прибуток, переважно завдяки заходам, спрямованим на розвиток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 xml:space="preserve">маркетингу, </w:t>
      </w:r>
      <w:r w:rsidRPr="0080610F">
        <w:rPr>
          <w:rFonts w:eastAsiaTheme="minorHAnsi" w:cstheme="minorBidi"/>
          <w:szCs w:val="22"/>
          <w:lang w:eastAsia="en-US"/>
        </w:rPr>
        <w:t xml:space="preserve"> у розмірі 393,44 тис. грн. За кожні 100 гривень, вкладених у заходи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маркетингу</w:t>
      </w:r>
      <w:r w:rsidRPr="0080610F">
        <w:rPr>
          <w:rFonts w:eastAsiaTheme="minorHAnsi" w:cstheme="minorBidi"/>
          <w:szCs w:val="22"/>
          <w:lang w:eastAsia="en-US"/>
        </w:rPr>
        <w:t xml:space="preserve"> та управління соціальними медіа,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очікує отримати чистий маркетинговий прибуток у розмірі 27,61 грн. Це свідчить про економічну доцільність проведених маркетингових заходів.</w:t>
      </w:r>
    </w:p>
    <w:p w14:paraId="719BABBA" w14:textId="1C15B98D" w:rsidR="00AC705C" w:rsidRPr="00AC705C" w:rsidRDefault="00AC705C" w:rsidP="0080610F">
      <w:pPr>
        <w:widowControl/>
        <w:autoSpaceDE/>
        <w:autoSpaceDN/>
        <w:spacing w:line="360" w:lineRule="auto"/>
        <w:ind w:firstLine="709"/>
        <w:contextualSpacing/>
        <w:rPr>
          <w:rFonts w:eastAsiaTheme="minorHAnsi" w:cstheme="minorBidi"/>
          <w:i/>
          <w:szCs w:val="22"/>
          <w:lang w:eastAsia="en-US"/>
        </w:rPr>
      </w:pPr>
      <m:oMathPara>
        <m:oMath>
          <m:r>
            <w:rPr>
              <w:rFonts w:ascii="Cambria Math" w:eastAsiaTheme="minorHAnsi" w:hAnsi="Cambria Math" w:cstheme="minorBidi"/>
              <w:szCs w:val="22"/>
              <w:lang w:eastAsia="en-US"/>
            </w:rPr>
            <m:t>Термін окупності=</m:t>
          </m:r>
          <m:f>
            <m:fPr>
              <m:ctrlPr>
                <w:rPr>
                  <w:rFonts w:ascii="Cambria Math" w:eastAsiaTheme="minorHAnsi" w:hAnsi="Cambria Math" w:cstheme="minorBidi"/>
                  <w:i/>
                  <w:szCs w:val="22"/>
                  <w:lang w:val="en-US" w:eastAsia="en-US"/>
                </w:rPr>
              </m:ctrlPr>
            </m:fPr>
            <m:num>
              <m:r>
                <w:rPr>
                  <w:rFonts w:ascii="Cambria Math" w:eastAsiaTheme="minorHAnsi" w:hAnsi="Cambria Math" w:cstheme="minorBidi"/>
                  <w:szCs w:val="22"/>
                  <w:lang w:eastAsia="en-US"/>
                </w:rPr>
                <m:t>1424,86</m:t>
              </m:r>
              <m:ctrlPr>
                <w:rPr>
                  <w:rFonts w:ascii="Cambria Math" w:eastAsiaTheme="minorHAnsi" w:hAnsi="Cambria Math" w:cstheme="minorBidi"/>
                  <w:i/>
                  <w:szCs w:val="22"/>
                  <w:lang w:eastAsia="en-US"/>
                </w:rPr>
              </m:ctrlPr>
            </m:num>
            <m:den>
              <m:f>
                <m:fPr>
                  <m:ctrlPr>
                    <w:rPr>
                      <w:rFonts w:ascii="Cambria Math" w:eastAsiaTheme="minorHAnsi" w:hAnsi="Cambria Math" w:cstheme="minorBidi"/>
                      <w:i/>
                      <w:szCs w:val="22"/>
                      <w:lang w:val="en-US" w:eastAsia="en-US"/>
                    </w:rPr>
                  </m:ctrlPr>
                </m:fPr>
                <m:num>
                  <m:r>
                    <w:rPr>
                      <w:rFonts w:ascii="Cambria Math" w:eastAsiaTheme="minorHAnsi" w:hAnsi="Cambria Math" w:cstheme="minorBidi"/>
                      <w:szCs w:val="22"/>
                      <w:lang w:eastAsia="en-US"/>
                    </w:rPr>
                    <m:t>1818,3</m:t>
                  </m:r>
                  <m:ctrlPr>
                    <w:rPr>
                      <w:rFonts w:ascii="Cambria Math" w:eastAsiaTheme="minorHAnsi" w:hAnsi="Cambria Math" w:cstheme="minorBidi"/>
                      <w:i/>
                      <w:szCs w:val="22"/>
                      <w:lang w:eastAsia="en-US"/>
                    </w:rPr>
                  </m:ctrlPr>
                </m:num>
                <m:den>
                  <m:r>
                    <w:rPr>
                      <w:rFonts w:ascii="Cambria Math" w:eastAsiaTheme="minorHAnsi" w:hAnsi="Cambria Math" w:cstheme="minorBidi"/>
                      <w:szCs w:val="22"/>
                      <w:lang w:eastAsia="en-US"/>
                    </w:rPr>
                    <m:t>6</m:t>
                  </m:r>
                </m:den>
              </m:f>
            </m:den>
          </m:f>
          <m:r>
            <w:rPr>
              <w:rFonts w:ascii="Cambria Math" w:eastAsiaTheme="minorHAnsi" w:hAnsi="Cambria Math" w:cstheme="minorBidi"/>
              <w:szCs w:val="22"/>
              <w:lang w:eastAsia="en-US"/>
            </w:rPr>
            <m:t>=4,7 міс.</m:t>
          </m:r>
        </m:oMath>
      </m:oMathPara>
    </w:p>
    <w:p w14:paraId="549CE9E1"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lastRenderedPageBreak/>
        <w:t xml:space="preserve">Аналіз терміну окупності програми з підвищення ефективності управління соціальними медіа в </w:t>
      </w:r>
      <w:r w:rsidR="0052137E">
        <w:t>Ribas Hotels Group</w:t>
      </w:r>
      <w:r w:rsidRPr="0080610F">
        <w:rPr>
          <w:rFonts w:eastAsiaTheme="minorHAnsi" w:cstheme="minorBidi"/>
          <w:szCs w:val="22"/>
          <w:lang w:eastAsia="en-US"/>
        </w:rPr>
        <w:t xml:space="preserve"> вказує на те, що при тривалості програми у 7 місяців (починаючи з січня 2024 р.) вкладені кошти повністю повертаються через 4,7 місяці. Це свідчить про ефективність та практичну доцільність впровадження запропонованої програми підвищення ефективності управління соціальними медіа в </w:t>
      </w:r>
      <w:r w:rsidR="0052137E">
        <w:t>Ribas Hotels Group</w:t>
      </w:r>
      <w:r w:rsidRPr="0080610F">
        <w:rPr>
          <w:rFonts w:eastAsiaTheme="minorHAnsi" w:cstheme="minorBidi"/>
          <w:szCs w:val="22"/>
          <w:lang w:eastAsia="en-US"/>
        </w:rPr>
        <w:t>. Отже, проведені розрахунки представлені у вигляді таблиці 3.</w:t>
      </w:r>
      <w:r w:rsidR="00882158">
        <w:rPr>
          <w:rFonts w:eastAsiaTheme="minorHAnsi" w:cstheme="minorBidi"/>
          <w:szCs w:val="22"/>
          <w:lang w:eastAsia="en-US"/>
        </w:rPr>
        <w:t>9</w:t>
      </w:r>
      <w:r w:rsidR="0052137E">
        <w:rPr>
          <w:rFonts w:eastAsiaTheme="minorHAnsi" w:cstheme="minorBidi"/>
          <w:szCs w:val="22"/>
          <w:lang w:eastAsia="en-US"/>
        </w:rPr>
        <w:t>.</w:t>
      </w:r>
    </w:p>
    <w:p w14:paraId="275BF235" w14:textId="77777777" w:rsidR="00742B0C" w:rsidRDefault="00742B0C" w:rsidP="0052137E">
      <w:pPr>
        <w:widowControl/>
        <w:autoSpaceDE/>
        <w:autoSpaceDN/>
        <w:spacing w:line="360" w:lineRule="auto"/>
        <w:ind w:firstLine="709"/>
        <w:contextualSpacing/>
        <w:rPr>
          <w:rFonts w:eastAsiaTheme="minorHAnsi" w:cstheme="minorBidi"/>
          <w:szCs w:val="22"/>
          <w:lang w:eastAsia="en-US"/>
        </w:rPr>
      </w:pPr>
    </w:p>
    <w:p w14:paraId="22C53D79" w14:textId="0577EE77" w:rsidR="0080610F" w:rsidRPr="0080610F" w:rsidRDefault="0080610F" w:rsidP="0052137E">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Таблиця 3.</w:t>
      </w:r>
      <w:r w:rsidR="00882158">
        <w:rPr>
          <w:rFonts w:eastAsiaTheme="minorHAnsi" w:cstheme="minorBidi"/>
          <w:szCs w:val="22"/>
          <w:lang w:eastAsia="en-US"/>
        </w:rPr>
        <w:t>9</w:t>
      </w:r>
      <w:r w:rsidR="0052137E">
        <w:rPr>
          <w:rFonts w:eastAsiaTheme="minorHAnsi" w:cstheme="minorBidi"/>
          <w:szCs w:val="22"/>
          <w:lang w:eastAsia="en-US"/>
        </w:rPr>
        <w:t xml:space="preserve"> - </w:t>
      </w:r>
      <w:r w:rsidR="00742B0C">
        <w:rPr>
          <w:rFonts w:eastAsiaTheme="minorHAnsi" w:cstheme="minorBidi"/>
          <w:szCs w:val="22"/>
          <w:lang w:eastAsia="en-US"/>
        </w:rPr>
        <w:t>Очікувані</w:t>
      </w:r>
      <w:r w:rsidRPr="0080610F">
        <w:rPr>
          <w:rFonts w:eastAsiaTheme="minorHAnsi" w:cstheme="minorBidi"/>
          <w:szCs w:val="22"/>
          <w:lang w:eastAsia="en-US"/>
        </w:rPr>
        <w:t xml:space="preserve"> результати </w:t>
      </w:r>
      <w:r w:rsidR="00742B0C">
        <w:rPr>
          <w:rFonts w:eastAsiaTheme="minorHAnsi" w:cstheme="minorBidi"/>
          <w:szCs w:val="22"/>
          <w:lang w:eastAsia="en-US"/>
        </w:rPr>
        <w:t>заходів з</w:t>
      </w:r>
      <w:r w:rsidRPr="0080610F">
        <w:rPr>
          <w:rFonts w:eastAsiaTheme="minorHAnsi" w:cstheme="minorBidi"/>
          <w:szCs w:val="22"/>
          <w:lang w:eastAsia="en-US"/>
        </w:rPr>
        <w:t xml:space="preserve"> покращення ефективності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в </w:t>
      </w:r>
      <w:r w:rsidR="0052137E">
        <w:t>Ribas Hotels Group</w:t>
      </w:r>
    </w:p>
    <w:tbl>
      <w:tblPr>
        <w:tblStyle w:val="14"/>
        <w:tblW w:w="0" w:type="auto"/>
        <w:tblLook w:val="04A0" w:firstRow="1" w:lastRow="0" w:firstColumn="1" w:lastColumn="0" w:noHBand="0" w:noVBand="1"/>
      </w:tblPr>
      <w:tblGrid>
        <w:gridCol w:w="7225"/>
        <w:gridCol w:w="2686"/>
      </w:tblGrid>
      <w:tr w:rsidR="0080610F" w:rsidRPr="0080610F" w14:paraId="3213BF25" w14:textId="77777777" w:rsidTr="004E1BC9">
        <w:tc>
          <w:tcPr>
            <w:tcW w:w="7225" w:type="dxa"/>
          </w:tcPr>
          <w:p w14:paraId="03D4118B"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Найменування</w:t>
            </w:r>
          </w:p>
        </w:tc>
        <w:tc>
          <w:tcPr>
            <w:tcW w:w="2686" w:type="dxa"/>
          </w:tcPr>
          <w:p w14:paraId="79B1B904"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Показник</w:t>
            </w:r>
          </w:p>
        </w:tc>
      </w:tr>
      <w:tr w:rsidR="0080610F" w:rsidRPr="0080610F" w14:paraId="53C6AAE8" w14:textId="77777777" w:rsidTr="004E1BC9">
        <w:tc>
          <w:tcPr>
            <w:tcW w:w="7225" w:type="dxa"/>
          </w:tcPr>
          <w:p w14:paraId="3A98CF79"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Термін окупності</w:t>
            </w:r>
          </w:p>
        </w:tc>
        <w:tc>
          <w:tcPr>
            <w:tcW w:w="2686" w:type="dxa"/>
          </w:tcPr>
          <w:p w14:paraId="135C376A" w14:textId="5803CA86" w:rsidR="0080610F" w:rsidRPr="0080610F" w:rsidRDefault="00742B0C" w:rsidP="0080610F">
            <w:pPr>
              <w:widowControl/>
              <w:autoSpaceDE/>
              <w:autoSpaceDN/>
              <w:contextualSpacing/>
              <w:jc w:val="center"/>
              <w:rPr>
                <w:rFonts w:eastAsiaTheme="minorHAnsi" w:cstheme="minorBidi"/>
                <w:sz w:val="24"/>
                <w:szCs w:val="24"/>
                <w:lang w:eastAsia="en-US"/>
              </w:rPr>
            </w:pPr>
            <w:r>
              <w:rPr>
                <w:rFonts w:eastAsiaTheme="minorHAnsi" w:cstheme="minorBidi"/>
                <w:sz w:val="24"/>
                <w:szCs w:val="24"/>
                <w:lang w:eastAsia="en-US"/>
              </w:rPr>
              <w:t>4,9</w:t>
            </w:r>
            <w:r w:rsidR="0080610F" w:rsidRPr="0080610F">
              <w:rPr>
                <w:rFonts w:eastAsiaTheme="minorHAnsi" w:cstheme="minorBidi"/>
                <w:sz w:val="24"/>
                <w:szCs w:val="24"/>
                <w:lang w:eastAsia="en-US"/>
              </w:rPr>
              <w:t xml:space="preserve"> місяців</w:t>
            </w:r>
          </w:p>
        </w:tc>
      </w:tr>
      <w:tr w:rsidR="0080610F" w:rsidRPr="0080610F" w14:paraId="5F2B56AD" w14:textId="77777777" w:rsidTr="004E1BC9">
        <w:tc>
          <w:tcPr>
            <w:tcW w:w="7225" w:type="dxa"/>
          </w:tcPr>
          <w:p w14:paraId="0797787A"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 xml:space="preserve">Рентабельність інвестицій по програмі покращення ефективності </w:t>
            </w:r>
            <w:r w:rsidR="0052137E">
              <w:rPr>
                <w:rFonts w:eastAsiaTheme="minorHAnsi" w:cstheme="minorBidi"/>
                <w:sz w:val="24"/>
                <w:szCs w:val="24"/>
                <w:lang w:eastAsia="en-US"/>
              </w:rPr>
              <w:t>просування</w:t>
            </w:r>
          </w:p>
        </w:tc>
        <w:tc>
          <w:tcPr>
            <w:tcW w:w="2686" w:type="dxa"/>
          </w:tcPr>
          <w:p w14:paraId="58F58CE7"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27,61%</w:t>
            </w:r>
          </w:p>
        </w:tc>
      </w:tr>
      <w:tr w:rsidR="0080610F" w:rsidRPr="0080610F" w14:paraId="2CFBA64C" w14:textId="77777777" w:rsidTr="004E1BC9">
        <w:tc>
          <w:tcPr>
            <w:tcW w:w="7225" w:type="dxa"/>
          </w:tcPr>
          <w:p w14:paraId="1CA9261B" w14:textId="3C3C33EB" w:rsidR="0080610F" w:rsidRPr="0080610F" w:rsidRDefault="00742B0C" w:rsidP="0080610F">
            <w:pPr>
              <w:widowControl/>
              <w:autoSpaceDE/>
              <w:autoSpaceDN/>
              <w:contextualSpacing/>
              <w:rPr>
                <w:rFonts w:eastAsiaTheme="minorHAnsi" w:cstheme="minorBidi"/>
                <w:sz w:val="24"/>
                <w:szCs w:val="24"/>
                <w:lang w:eastAsia="en-US"/>
              </w:rPr>
            </w:pPr>
            <w:r>
              <w:rPr>
                <w:rFonts w:eastAsiaTheme="minorHAnsi" w:cstheme="minorBidi"/>
                <w:sz w:val="24"/>
                <w:szCs w:val="24"/>
                <w:lang w:eastAsia="en-US"/>
              </w:rPr>
              <w:t>Рекламний бюджет</w:t>
            </w:r>
          </w:p>
        </w:tc>
        <w:tc>
          <w:tcPr>
            <w:tcW w:w="2686" w:type="dxa"/>
          </w:tcPr>
          <w:p w14:paraId="2027ABEF"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1424,86 тис.грн</w:t>
            </w:r>
          </w:p>
        </w:tc>
      </w:tr>
      <w:tr w:rsidR="0080610F" w:rsidRPr="0080610F" w14:paraId="070F1C38" w14:textId="77777777" w:rsidTr="004E1BC9">
        <w:tc>
          <w:tcPr>
            <w:tcW w:w="7225" w:type="dxa"/>
          </w:tcPr>
          <w:p w14:paraId="4D278D79"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Додаткова виручка</w:t>
            </w:r>
          </w:p>
        </w:tc>
        <w:tc>
          <w:tcPr>
            <w:tcW w:w="2686" w:type="dxa"/>
          </w:tcPr>
          <w:p w14:paraId="016B28F6"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3367,2 тис.грн</w:t>
            </w:r>
          </w:p>
        </w:tc>
      </w:tr>
      <w:tr w:rsidR="0080610F" w:rsidRPr="0080610F" w14:paraId="750CCD0D" w14:textId="77777777" w:rsidTr="004E1BC9">
        <w:tc>
          <w:tcPr>
            <w:tcW w:w="7225" w:type="dxa"/>
          </w:tcPr>
          <w:p w14:paraId="69BA4252"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Додатковий чистий прибуток</w:t>
            </w:r>
          </w:p>
        </w:tc>
        <w:tc>
          <w:tcPr>
            <w:tcW w:w="2686" w:type="dxa"/>
          </w:tcPr>
          <w:p w14:paraId="298F2F0D"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1818,3 тис.грн</w:t>
            </w:r>
          </w:p>
        </w:tc>
      </w:tr>
      <w:tr w:rsidR="0080610F" w:rsidRPr="0080610F" w14:paraId="03279734" w14:textId="77777777" w:rsidTr="004E1BC9">
        <w:tc>
          <w:tcPr>
            <w:tcW w:w="7225" w:type="dxa"/>
          </w:tcPr>
          <w:p w14:paraId="072368EE"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 xml:space="preserve">Чистий прибуток саме за рахунок заходів проведення </w:t>
            </w:r>
            <w:r w:rsidR="0011178D" w:rsidRPr="0011178D">
              <w:rPr>
                <w:rFonts w:eastAsiaTheme="minorHAnsi" w:cstheme="minorBidi"/>
                <w:sz w:val="24"/>
                <w:szCs w:val="24"/>
                <w:lang w:val="en-US" w:eastAsia="en-US"/>
              </w:rPr>
              <w:t>SMM</w:t>
            </w:r>
            <w:r w:rsidR="0011178D" w:rsidRPr="0011178D">
              <w:rPr>
                <w:rFonts w:eastAsiaTheme="minorHAnsi" w:cstheme="minorBidi"/>
                <w:sz w:val="24"/>
                <w:szCs w:val="24"/>
                <w:lang w:eastAsia="en-US"/>
              </w:rPr>
              <w:t>-маркетингу</w:t>
            </w:r>
          </w:p>
        </w:tc>
        <w:tc>
          <w:tcPr>
            <w:tcW w:w="2686" w:type="dxa"/>
          </w:tcPr>
          <w:p w14:paraId="747D3A04"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393,44 тис.грн</w:t>
            </w:r>
          </w:p>
        </w:tc>
      </w:tr>
      <w:tr w:rsidR="0080610F" w:rsidRPr="0080610F" w14:paraId="17B23950" w14:textId="77777777" w:rsidTr="004E1BC9">
        <w:tc>
          <w:tcPr>
            <w:tcW w:w="7225" w:type="dxa"/>
          </w:tcPr>
          <w:p w14:paraId="20E06129" w14:textId="77777777" w:rsidR="0080610F" w:rsidRPr="0080610F" w:rsidRDefault="0080610F" w:rsidP="0080610F">
            <w:pPr>
              <w:widowControl/>
              <w:autoSpaceDE/>
              <w:autoSpaceDN/>
              <w:contextualSpacing/>
              <w:rPr>
                <w:rFonts w:eastAsiaTheme="minorHAnsi" w:cstheme="minorBidi"/>
                <w:sz w:val="24"/>
                <w:szCs w:val="24"/>
                <w:lang w:eastAsia="en-US"/>
              </w:rPr>
            </w:pPr>
            <w:r w:rsidRPr="0080610F">
              <w:rPr>
                <w:rFonts w:eastAsiaTheme="minorHAnsi" w:cstheme="minorBidi"/>
                <w:sz w:val="24"/>
                <w:szCs w:val="24"/>
                <w:lang w:eastAsia="en-US"/>
              </w:rPr>
              <w:t>Чистий прибуток на 100 грн. Саме за рахунок заходів проведення с</w:t>
            </w:r>
            <w:r w:rsidR="0011178D">
              <w:t xml:space="preserve"> </w:t>
            </w:r>
            <w:r w:rsidR="0011178D" w:rsidRPr="0011178D">
              <w:rPr>
                <w:rFonts w:eastAsiaTheme="minorHAnsi" w:cstheme="minorBidi"/>
                <w:sz w:val="24"/>
                <w:szCs w:val="24"/>
                <w:lang w:eastAsia="en-US"/>
              </w:rPr>
              <w:t>SMM-маркетингу</w:t>
            </w:r>
          </w:p>
        </w:tc>
        <w:tc>
          <w:tcPr>
            <w:tcW w:w="2686" w:type="dxa"/>
          </w:tcPr>
          <w:p w14:paraId="5AFC2F5F"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27,61 грн</w:t>
            </w:r>
          </w:p>
        </w:tc>
      </w:tr>
    </w:tbl>
    <w:p w14:paraId="44CF9905" w14:textId="77777777" w:rsidR="007640FF"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70296DBC" w14:textId="77777777" w:rsidR="00AC705C" w:rsidRDefault="00AC705C" w:rsidP="0080610F">
      <w:pPr>
        <w:widowControl/>
        <w:autoSpaceDE/>
        <w:autoSpaceDN/>
        <w:spacing w:line="360" w:lineRule="auto"/>
        <w:ind w:firstLine="709"/>
        <w:contextualSpacing/>
        <w:rPr>
          <w:rFonts w:eastAsiaTheme="minorHAnsi" w:cstheme="minorBidi"/>
          <w:szCs w:val="22"/>
          <w:lang w:eastAsia="en-US"/>
        </w:rPr>
      </w:pPr>
    </w:p>
    <w:p w14:paraId="55FA9140" w14:textId="6B2E1BC5" w:rsid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При умові проведення аналогічних заходів у цій галузі щорічно протягом трьох років можливо визначити стан дисконтування грошового потоку в рамках проектного аналізу для оцінки підвищення ефективності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в </w:t>
      </w:r>
      <w:r w:rsidR="0052137E">
        <w:t>Ribas Hotels Group</w:t>
      </w:r>
      <w:r w:rsidRPr="0080610F">
        <w:rPr>
          <w:rFonts w:eastAsiaTheme="minorHAnsi" w:cstheme="minorBidi"/>
          <w:szCs w:val="22"/>
          <w:lang w:eastAsia="en-US"/>
        </w:rPr>
        <w:t xml:space="preserve">. Інформацію щодо дисконтування грошового потоку програми покращення ефективності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у </w:t>
      </w:r>
      <w:r w:rsidR="0052137E">
        <w:t>Ribas Hotels Group</w:t>
      </w:r>
      <w:r w:rsidR="0052137E" w:rsidRPr="0080610F">
        <w:rPr>
          <w:rFonts w:eastAsiaTheme="minorHAnsi" w:cstheme="minorBidi"/>
          <w:szCs w:val="22"/>
          <w:lang w:eastAsia="en-US"/>
        </w:rPr>
        <w:t xml:space="preserve"> </w:t>
      </w:r>
      <w:r w:rsidR="0052137E">
        <w:rPr>
          <w:rFonts w:eastAsiaTheme="minorHAnsi" w:cstheme="minorBidi"/>
          <w:szCs w:val="22"/>
          <w:lang w:eastAsia="en-US"/>
        </w:rPr>
        <w:t xml:space="preserve"> </w:t>
      </w:r>
      <w:r w:rsidRPr="0080610F">
        <w:rPr>
          <w:rFonts w:eastAsiaTheme="minorHAnsi" w:cstheme="minorBidi"/>
          <w:szCs w:val="22"/>
          <w:lang w:eastAsia="en-US"/>
        </w:rPr>
        <w:t>в 2024-2026 роках наведено у таблиці 3.</w:t>
      </w:r>
      <w:r w:rsidR="00882158">
        <w:rPr>
          <w:rFonts w:eastAsiaTheme="minorHAnsi" w:cstheme="minorBidi"/>
          <w:szCs w:val="22"/>
          <w:lang w:eastAsia="en-US"/>
        </w:rPr>
        <w:t>10</w:t>
      </w:r>
      <w:r w:rsidRPr="0080610F">
        <w:rPr>
          <w:rFonts w:eastAsiaTheme="minorHAnsi" w:cstheme="minorBidi"/>
          <w:szCs w:val="22"/>
          <w:lang w:eastAsia="en-US"/>
        </w:rPr>
        <w:t>.</w:t>
      </w:r>
    </w:p>
    <w:p w14:paraId="62EC554B" w14:textId="1F90FA7C" w:rsidR="007640FF" w:rsidRDefault="007640FF" w:rsidP="0080610F">
      <w:pPr>
        <w:widowControl/>
        <w:autoSpaceDE/>
        <w:autoSpaceDN/>
        <w:spacing w:line="360" w:lineRule="auto"/>
        <w:ind w:firstLine="709"/>
        <w:contextualSpacing/>
        <w:rPr>
          <w:rFonts w:eastAsiaTheme="minorHAnsi" w:cstheme="minorBidi"/>
          <w:szCs w:val="22"/>
          <w:lang w:eastAsia="en-US"/>
        </w:rPr>
      </w:pPr>
    </w:p>
    <w:p w14:paraId="17E63187" w14:textId="7506D0A5" w:rsidR="007640FF" w:rsidRDefault="007640FF" w:rsidP="0080610F">
      <w:pPr>
        <w:widowControl/>
        <w:autoSpaceDE/>
        <w:autoSpaceDN/>
        <w:spacing w:line="360" w:lineRule="auto"/>
        <w:ind w:firstLine="709"/>
        <w:contextualSpacing/>
        <w:rPr>
          <w:rFonts w:eastAsiaTheme="minorHAnsi" w:cstheme="minorBidi"/>
          <w:szCs w:val="22"/>
          <w:lang w:eastAsia="en-US"/>
        </w:rPr>
      </w:pPr>
    </w:p>
    <w:p w14:paraId="217F4A85" w14:textId="2B5A9E78" w:rsidR="007640FF" w:rsidRDefault="007640FF" w:rsidP="0080610F">
      <w:pPr>
        <w:widowControl/>
        <w:autoSpaceDE/>
        <w:autoSpaceDN/>
        <w:spacing w:line="360" w:lineRule="auto"/>
        <w:ind w:firstLine="709"/>
        <w:contextualSpacing/>
        <w:rPr>
          <w:rFonts w:eastAsiaTheme="minorHAnsi" w:cstheme="minorBidi"/>
          <w:szCs w:val="22"/>
          <w:lang w:eastAsia="en-US"/>
        </w:rPr>
      </w:pPr>
    </w:p>
    <w:p w14:paraId="4E7E2661" w14:textId="77777777" w:rsidR="007640FF" w:rsidRPr="0080610F" w:rsidRDefault="007640FF" w:rsidP="0080610F">
      <w:pPr>
        <w:widowControl/>
        <w:autoSpaceDE/>
        <w:autoSpaceDN/>
        <w:spacing w:line="360" w:lineRule="auto"/>
        <w:ind w:firstLine="709"/>
        <w:contextualSpacing/>
        <w:rPr>
          <w:rFonts w:eastAsiaTheme="minorHAnsi" w:cstheme="minorBidi"/>
          <w:szCs w:val="22"/>
          <w:lang w:eastAsia="en-US"/>
        </w:rPr>
      </w:pPr>
    </w:p>
    <w:p w14:paraId="08A3158D" w14:textId="77777777" w:rsidR="0080610F" w:rsidRPr="0080610F" w:rsidRDefault="0080610F" w:rsidP="0052137E">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lastRenderedPageBreak/>
        <w:t>Таблиця 3.</w:t>
      </w:r>
      <w:r w:rsidR="00882158">
        <w:rPr>
          <w:rFonts w:eastAsiaTheme="minorHAnsi" w:cstheme="minorBidi"/>
          <w:szCs w:val="22"/>
          <w:lang w:eastAsia="en-US"/>
        </w:rPr>
        <w:t>10</w:t>
      </w:r>
      <w:r w:rsidR="0052137E">
        <w:rPr>
          <w:rFonts w:eastAsiaTheme="minorHAnsi" w:cstheme="minorBidi"/>
          <w:szCs w:val="22"/>
          <w:lang w:eastAsia="en-US"/>
        </w:rPr>
        <w:t xml:space="preserve"> - </w:t>
      </w:r>
      <w:r w:rsidRPr="0080610F">
        <w:rPr>
          <w:rFonts w:eastAsiaTheme="minorHAnsi" w:cstheme="minorBidi"/>
          <w:szCs w:val="22"/>
          <w:lang w:eastAsia="en-US"/>
        </w:rPr>
        <w:t xml:space="preserve">Дисконтування грошового потоку програми покращення ефективності </w:t>
      </w:r>
      <w:r w:rsidR="0052137E">
        <w:rPr>
          <w:rFonts w:eastAsiaTheme="minorHAnsi" w:cstheme="minorBidi"/>
          <w:szCs w:val="22"/>
          <w:lang w:eastAsia="en-US"/>
        </w:rPr>
        <w:t>просування</w:t>
      </w:r>
      <w:r w:rsidRPr="0080610F">
        <w:rPr>
          <w:rFonts w:eastAsiaTheme="minorHAnsi" w:cstheme="minorBidi"/>
          <w:szCs w:val="22"/>
          <w:lang w:eastAsia="en-US"/>
        </w:rPr>
        <w:t xml:space="preserve"> в </w:t>
      </w:r>
      <w:r w:rsidR="0052137E">
        <w:t>Ribas Hotels Group</w:t>
      </w:r>
      <w:r w:rsidR="0052137E" w:rsidRPr="0080610F">
        <w:rPr>
          <w:rFonts w:eastAsiaTheme="minorHAnsi" w:cstheme="minorBidi"/>
          <w:szCs w:val="22"/>
          <w:lang w:eastAsia="en-US"/>
        </w:rPr>
        <w:t xml:space="preserve"> </w:t>
      </w:r>
      <w:r w:rsidRPr="0080610F">
        <w:rPr>
          <w:rFonts w:eastAsiaTheme="minorHAnsi" w:cstheme="minorBidi"/>
          <w:szCs w:val="22"/>
          <w:lang w:eastAsia="en-US"/>
        </w:rPr>
        <w:t>в 2024-2026 рр.</w:t>
      </w:r>
    </w:p>
    <w:tbl>
      <w:tblPr>
        <w:tblStyle w:val="14"/>
        <w:tblW w:w="0" w:type="auto"/>
        <w:tblLook w:val="04A0" w:firstRow="1" w:lastRow="0" w:firstColumn="1" w:lastColumn="0" w:noHBand="0" w:noVBand="1"/>
      </w:tblPr>
      <w:tblGrid>
        <w:gridCol w:w="4106"/>
        <w:gridCol w:w="2126"/>
        <w:gridCol w:w="1701"/>
        <w:gridCol w:w="1978"/>
      </w:tblGrid>
      <w:tr w:rsidR="0080610F" w:rsidRPr="0080610F" w14:paraId="21D652DB" w14:textId="77777777" w:rsidTr="0052137E">
        <w:tc>
          <w:tcPr>
            <w:tcW w:w="4106" w:type="dxa"/>
          </w:tcPr>
          <w:p w14:paraId="737E78C5"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Показник</w:t>
            </w:r>
          </w:p>
        </w:tc>
        <w:tc>
          <w:tcPr>
            <w:tcW w:w="2126" w:type="dxa"/>
          </w:tcPr>
          <w:p w14:paraId="55EC0065"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2024</w:t>
            </w:r>
          </w:p>
        </w:tc>
        <w:tc>
          <w:tcPr>
            <w:tcW w:w="1701" w:type="dxa"/>
          </w:tcPr>
          <w:p w14:paraId="59D81302"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2025</w:t>
            </w:r>
          </w:p>
        </w:tc>
        <w:tc>
          <w:tcPr>
            <w:tcW w:w="1978" w:type="dxa"/>
          </w:tcPr>
          <w:p w14:paraId="515E1848"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2026</w:t>
            </w:r>
          </w:p>
        </w:tc>
      </w:tr>
      <w:tr w:rsidR="0080610F" w:rsidRPr="0080610F" w14:paraId="61F4817E" w14:textId="77777777" w:rsidTr="0052137E">
        <w:tc>
          <w:tcPr>
            <w:tcW w:w="4106" w:type="dxa"/>
          </w:tcPr>
          <w:p w14:paraId="36356716" w14:textId="33ABB6B1"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Додатковий чистий прибуток, тис. грн</w:t>
            </w:r>
          </w:p>
        </w:tc>
        <w:tc>
          <w:tcPr>
            <w:tcW w:w="2126" w:type="dxa"/>
          </w:tcPr>
          <w:p w14:paraId="39C0946E"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1818,3</w:t>
            </w:r>
          </w:p>
        </w:tc>
        <w:tc>
          <w:tcPr>
            <w:tcW w:w="1701" w:type="dxa"/>
          </w:tcPr>
          <w:p w14:paraId="2C0B06D8"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1818,3</w:t>
            </w:r>
          </w:p>
        </w:tc>
        <w:tc>
          <w:tcPr>
            <w:tcW w:w="1978" w:type="dxa"/>
          </w:tcPr>
          <w:p w14:paraId="3E125FDD"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1818,3</w:t>
            </w:r>
          </w:p>
        </w:tc>
      </w:tr>
      <w:tr w:rsidR="0080610F" w:rsidRPr="0080610F" w14:paraId="4D5E7C75" w14:textId="77777777" w:rsidTr="0052137E">
        <w:tc>
          <w:tcPr>
            <w:tcW w:w="4106" w:type="dxa"/>
          </w:tcPr>
          <w:p w14:paraId="7C18A14D" w14:textId="39D1245B"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Рекламний бюджет, тис. грн</w:t>
            </w:r>
          </w:p>
        </w:tc>
        <w:tc>
          <w:tcPr>
            <w:tcW w:w="2126" w:type="dxa"/>
          </w:tcPr>
          <w:p w14:paraId="57F101B4"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1424,86</w:t>
            </w:r>
          </w:p>
        </w:tc>
        <w:tc>
          <w:tcPr>
            <w:tcW w:w="1701" w:type="dxa"/>
          </w:tcPr>
          <w:p w14:paraId="53DB449C"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1424,86</w:t>
            </w:r>
          </w:p>
        </w:tc>
        <w:tc>
          <w:tcPr>
            <w:tcW w:w="1978" w:type="dxa"/>
          </w:tcPr>
          <w:p w14:paraId="1DE3F5EE"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1424,86</w:t>
            </w:r>
          </w:p>
        </w:tc>
      </w:tr>
      <w:tr w:rsidR="0080610F" w:rsidRPr="0080610F" w14:paraId="2FFAD213" w14:textId="77777777" w:rsidTr="0052137E">
        <w:tc>
          <w:tcPr>
            <w:tcW w:w="4106" w:type="dxa"/>
          </w:tcPr>
          <w:p w14:paraId="3CD97BE8" w14:textId="779E0C61"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Чистий прибуток від програми, тис. грн</w:t>
            </w:r>
          </w:p>
        </w:tc>
        <w:tc>
          <w:tcPr>
            <w:tcW w:w="2126" w:type="dxa"/>
          </w:tcPr>
          <w:p w14:paraId="7E73403B"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393,44</w:t>
            </w:r>
          </w:p>
        </w:tc>
        <w:tc>
          <w:tcPr>
            <w:tcW w:w="1701" w:type="dxa"/>
          </w:tcPr>
          <w:p w14:paraId="2674062E"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393,44</w:t>
            </w:r>
          </w:p>
        </w:tc>
        <w:tc>
          <w:tcPr>
            <w:tcW w:w="1978" w:type="dxa"/>
          </w:tcPr>
          <w:p w14:paraId="4C1DD82B"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393,44</w:t>
            </w:r>
          </w:p>
        </w:tc>
      </w:tr>
      <w:tr w:rsidR="0080610F" w:rsidRPr="0080610F" w14:paraId="66268800" w14:textId="77777777" w:rsidTr="0052137E">
        <w:tc>
          <w:tcPr>
            <w:tcW w:w="4106" w:type="dxa"/>
          </w:tcPr>
          <w:p w14:paraId="4459DE52" w14:textId="3B636D13"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Коефіцієнт дисконтування (25%)</w:t>
            </w:r>
          </w:p>
        </w:tc>
        <w:tc>
          <w:tcPr>
            <w:tcW w:w="2126" w:type="dxa"/>
          </w:tcPr>
          <w:p w14:paraId="46B2CB34"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0,80</w:t>
            </w:r>
          </w:p>
        </w:tc>
        <w:tc>
          <w:tcPr>
            <w:tcW w:w="1701" w:type="dxa"/>
          </w:tcPr>
          <w:p w14:paraId="542A5472"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0,64</w:t>
            </w:r>
          </w:p>
        </w:tc>
        <w:tc>
          <w:tcPr>
            <w:tcW w:w="1978" w:type="dxa"/>
          </w:tcPr>
          <w:p w14:paraId="76F668FC"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0,51</w:t>
            </w:r>
          </w:p>
        </w:tc>
      </w:tr>
      <w:tr w:rsidR="0080610F" w:rsidRPr="0080610F" w14:paraId="5CD6FBAC" w14:textId="77777777" w:rsidTr="0052137E">
        <w:tc>
          <w:tcPr>
            <w:tcW w:w="4106" w:type="dxa"/>
          </w:tcPr>
          <w:p w14:paraId="6F3C5CF6" w14:textId="77EC6873"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Дисконтований грошовий потік, тис. грн</w:t>
            </w:r>
          </w:p>
        </w:tc>
        <w:tc>
          <w:tcPr>
            <w:tcW w:w="2126" w:type="dxa"/>
          </w:tcPr>
          <w:p w14:paraId="79C737F5"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314,75</w:t>
            </w:r>
          </w:p>
        </w:tc>
        <w:tc>
          <w:tcPr>
            <w:tcW w:w="1701" w:type="dxa"/>
          </w:tcPr>
          <w:p w14:paraId="6ABAB61A"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251,80</w:t>
            </w:r>
          </w:p>
        </w:tc>
        <w:tc>
          <w:tcPr>
            <w:tcW w:w="1978" w:type="dxa"/>
          </w:tcPr>
          <w:p w14:paraId="17E8E647"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201,44</w:t>
            </w:r>
          </w:p>
        </w:tc>
      </w:tr>
      <w:tr w:rsidR="0080610F" w:rsidRPr="0080610F" w14:paraId="0A0306EA" w14:textId="77777777" w:rsidTr="0052137E">
        <w:tc>
          <w:tcPr>
            <w:tcW w:w="4106" w:type="dxa"/>
          </w:tcPr>
          <w:p w14:paraId="3E81D312" w14:textId="5773F65C" w:rsidR="0080610F" w:rsidRPr="00742B0C" w:rsidRDefault="00742B0C" w:rsidP="0080610F">
            <w:pPr>
              <w:widowControl/>
              <w:autoSpaceDE/>
              <w:autoSpaceDN/>
              <w:contextualSpacing/>
              <w:rPr>
                <w:rFonts w:eastAsiaTheme="minorHAnsi" w:cstheme="minorBidi"/>
                <w:sz w:val="24"/>
                <w:szCs w:val="24"/>
                <w:lang w:eastAsia="en-US"/>
              </w:rPr>
            </w:pPr>
            <w:r w:rsidRPr="00742B0C">
              <w:rPr>
                <w:sz w:val="24"/>
              </w:rPr>
              <w:t>Сумарний NPV, тис. грн</w:t>
            </w:r>
          </w:p>
        </w:tc>
        <w:tc>
          <w:tcPr>
            <w:tcW w:w="2126" w:type="dxa"/>
          </w:tcPr>
          <w:p w14:paraId="158B2E5C"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314,75</w:t>
            </w:r>
          </w:p>
        </w:tc>
        <w:tc>
          <w:tcPr>
            <w:tcW w:w="1701" w:type="dxa"/>
          </w:tcPr>
          <w:p w14:paraId="177E4A94"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566,5</w:t>
            </w:r>
          </w:p>
        </w:tc>
        <w:tc>
          <w:tcPr>
            <w:tcW w:w="1978" w:type="dxa"/>
          </w:tcPr>
          <w:p w14:paraId="62FFCA5C" w14:textId="77777777" w:rsidR="0080610F" w:rsidRPr="0080610F" w:rsidRDefault="0080610F" w:rsidP="0080610F">
            <w:pPr>
              <w:widowControl/>
              <w:autoSpaceDE/>
              <w:autoSpaceDN/>
              <w:contextualSpacing/>
              <w:jc w:val="center"/>
              <w:rPr>
                <w:rFonts w:eastAsiaTheme="minorHAnsi" w:cstheme="minorBidi"/>
                <w:sz w:val="24"/>
                <w:szCs w:val="24"/>
                <w:lang w:eastAsia="en-US"/>
              </w:rPr>
            </w:pPr>
            <w:r w:rsidRPr="0080610F">
              <w:rPr>
                <w:rFonts w:eastAsiaTheme="minorHAnsi" w:cstheme="minorBidi"/>
                <w:sz w:val="24"/>
                <w:szCs w:val="24"/>
                <w:lang w:eastAsia="en-US"/>
              </w:rPr>
              <w:t>767,99</w:t>
            </w:r>
          </w:p>
        </w:tc>
      </w:tr>
    </w:tbl>
    <w:p w14:paraId="2058EEC1" w14:textId="462016A2" w:rsidR="007640FF" w:rsidRPr="007640FF" w:rsidRDefault="007640FF" w:rsidP="007640FF">
      <w:pPr>
        <w:widowControl/>
        <w:autoSpaceDE/>
        <w:autoSpaceDN/>
        <w:spacing w:line="360" w:lineRule="auto"/>
        <w:ind w:firstLine="709"/>
        <w:contextualSpacing/>
        <w:rPr>
          <w:rFonts w:eastAsiaTheme="minorHAnsi" w:cstheme="minorBidi"/>
          <w:sz w:val="24"/>
          <w:szCs w:val="24"/>
          <w:lang w:val="ru-RU" w:eastAsia="en-US"/>
        </w:rPr>
      </w:pPr>
      <w:r w:rsidRPr="007640FF">
        <w:rPr>
          <w:rFonts w:eastAsiaTheme="minorHAnsi" w:cstheme="minorBidi"/>
          <w:sz w:val="24"/>
          <w:szCs w:val="24"/>
          <w:lang w:val="ru-RU" w:eastAsia="en-US"/>
        </w:rPr>
        <w:t>Розробка автора</w:t>
      </w:r>
    </w:p>
    <w:p w14:paraId="7751B70C" w14:textId="77777777" w:rsidR="00AC705C" w:rsidRDefault="00AC705C" w:rsidP="007640FF">
      <w:pPr>
        <w:widowControl/>
        <w:autoSpaceDE/>
        <w:autoSpaceDN/>
        <w:spacing w:line="360" w:lineRule="auto"/>
        <w:contextualSpacing/>
        <w:rPr>
          <w:rFonts w:eastAsiaTheme="minorHAnsi" w:cstheme="minorBidi"/>
          <w:szCs w:val="22"/>
          <w:lang w:eastAsia="en-US"/>
        </w:rPr>
      </w:pPr>
    </w:p>
    <w:p w14:paraId="23203F13" w14:textId="4DD4C9E2"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Програма покращення ефективності </w:t>
      </w:r>
      <w:r w:rsidR="0052137E">
        <w:rPr>
          <w:rFonts w:eastAsiaTheme="minorHAnsi" w:cstheme="minorBidi"/>
          <w:szCs w:val="22"/>
          <w:lang w:eastAsia="en-US"/>
        </w:rPr>
        <w:t>політики просування</w:t>
      </w:r>
      <w:r w:rsidRPr="0080610F">
        <w:rPr>
          <w:rFonts w:eastAsiaTheme="minorHAnsi" w:cstheme="minorBidi"/>
          <w:szCs w:val="22"/>
          <w:lang w:eastAsia="en-US"/>
        </w:rPr>
        <w:t xml:space="preserve"> в компанії </w:t>
      </w:r>
      <w:r w:rsidR="0052137E">
        <w:t>Ribas Hotels Group</w:t>
      </w:r>
      <w:r w:rsidRPr="0080610F">
        <w:rPr>
          <w:rFonts w:eastAsiaTheme="minorHAnsi" w:cstheme="minorBidi"/>
          <w:szCs w:val="22"/>
          <w:lang w:eastAsia="en-US"/>
        </w:rPr>
        <w:t xml:space="preserve"> привертає увагу не лише своєю стратегічністю, але й фінансовою вигідністю. Здійснений аналіз дисконтованого грошового потоку упродовж 2024-2026 років свідчить, що програма вже в перший рік реалізації стає прибутковою. Навіть за умови ставки дисконту 25%, компанія досягає позитивного чистого прибутку у сумі 767,99 тис. грн. Індекс рентабельності інвестицій підтверджує вигідність проекту, становлячи 17,97%.</w:t>
      </w:r>
    </w:p>
    <w:p w14:paraId="2720925F"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Ще однією ключовою перевагою програми є виявлення ризиків та їх аналіз. Розглянемо основні ризики, які можуть впливати на успішність проекту:</w:t>
      </w:r>
    </w:p>
    <w:p w14:paraId="279C1184"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1. Недостатнє фінансування</w:t>
      </w:r>
      <w:r w:rsidR="0052137E">
        <w:rPr>
          <w:rFonts w:eastAsiaTheme="minorHAnsi" w:cstheme="minorBidi"/>
          <w:szCs w:val="22"/>
          <w:lang w:eastAsia="en-US"/>
        </w:rPr>
        <w:t xml:space="preserve"> -</w:t>
      </w:r>
      <w:r w:rsidRPr="0080610F">
        <w:rPr>
          <w:rFonts w:eastAsiaTheme="minorHAnsi" w:cstheme="minorBidi"/>
          <w:szCs w:val="22"/>
          <w:lang w:eastAsia="en-US"/>
        </w:rPr>
        <w:t xml:space="preserve"> </w:t>
      </w:r>
      <w:r w:rsidR="0052137E">
        <w:rPr>
          <w:rFonts w:eastAsiaTheme="minorHAnsi" w:cstheme="minorBidi"/>
          <w:szCs w:val="22"/>
          <w:lang w:eastAsia="en-US"/>
        </w:rPr>
        <w:t>н</w:t>
      </w:r>
      <w:r w:rsidRPr="0080610F">
        <w:rPr>
          <w:rFonts w:eastAsiaTheme="minorHAnsi" w:cstheme="minorBidi"/>
          <w:szCs w:val="22"/>
          <w:lang w:eastAsia="en-US"/>
        </w:rPr>
        <w:t>е забезпечення необхідних коштів може обмежити можливості реалізації проекту. Рекомендацією є вивчення альтернативних джерел фінансування та розробка стратегій приваблення інвестицій.</w:t>
      </w:r>
    </w:p>
    <w:p w14:paraId="2958C7FA"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2. Неточності у відборі персоналу </w:t>
      </w:r>
      <w:r w:rsidR="0052137E">
        <w:rPr>
          <w:rFonts w:eastAsiaTheme="minorHAnsi" w:cstheme="minorBidi"/>
          <w:szCs w:val="22"/>
          <w:lang w:eastAsia="en-US"/>
        </w:rPr>
        <w:t>- к</w:t>
      </w:r>
      <w:r w:rsidRPr="0080610F">
        <w:rPr>
          <w:rFonts w:eastAsiaTheme="minorHAnsi" w:cstheme="minorBidi"/>
          <w:szCs w:val="22"/>
          <w:lang w:eastAsia="en-US"/>
        </w:rPr>
        <w:t xml:space="preserve">валіфікований персонал є ключовим фактором для успіху </w:t>
      </w:r>
      <w:r w:rsidR="0052137E">
        <w:rPr>
          <w:rFonts w:eastAsiaTheme="minorHAnsi" w:cstheme="minorBidi"/>
          <w:szCs w:val="22"/>
          <w:lang w:eastAsia="en-US"/>
        </w:rPr>
        <w:t>просування</w:t>
      </w:r>
      <w:r w:rsidRPr="0080610F">
        <w:rPr>
          <w:rFonts w:eastAsiaTheme="minorHAnsi" w:cstheme="minorBidi"/>
          <w:szCs w:val="22"/>
          <w:lang w:eastAsia="en-US"/>
        </w:rPr>
        <w:t>. Необхідно провести уважний відбір та забезпечити необхідні навчання та підтримку для команди.</w:t>
      </w:r>
    </w:p>
    <w:p w14:paraId="4DFC7F30"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3. Відсутність впровадження поточного маркетингового контролю</w:t>
      </w:r>
      <w:r w:rsidR="0052137E">
        <w:rPr>
          <w:rFonts w:eastAsiaTheme="minorHAnsi" w:cstheme="minorBidi"/>
          <w:szCs w:val="22"/>
          <w:lang w:eastAsia="en-US"/>
        </w:rPr>
        <w:t xml:space="preserve"> - в</w:t>
      </w:r>
      <w:r w:rsidRPr="0080610F">
        <w:rPr>
          <w:rFonts w:eastAsiaTheme="minorHAnsi" w:cstheme="minorBidi"/>
          <w:szCs w:val="22"/>
          <w:lang w:eastAsia="en-US"/>
        </w:rPr>
        <w:t xml:space="preserve">ідсутність системи маркетингового контролю може призвести до втрати </w:t>
      </w:r>
      <w:r w:rsidRPr="0080610F">
        <w:rPr>
          <w:rFonts w:eastAsiaTheme="minorHAnsi" w:cstheme="minorBidi"/>
          <w:szCs w:val="22"/>
          <w:lang w:eastAsia="en-US"/>
        </w:rPr>
        <w:lastRenderedPageBreak/>
        <w:t>ефективності та важкостей у виправленні помилок. Слід визначити та впровадити метрики успішності та систему моніторингу.</w:t>
      </w:r>
    </w:p>
    <w:p w14:paraId="6AA82535"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4. Слабк</w:t>
      </w:r>
      <w:r w:rsidR="0011178D">
        <w:rPr>
          <w:rFonts w:eastAsiaTheme="minorHAnsi" w:cstheme="minorBidi"/>
          <w:szCs w:val="22"/>
          <w:lang w:eastAsia="en-US"/>
        </w:rPr>
        <w:t>ий</w:t>
      </w:r>
      <w:r w:rsidRPr="0080610F">
        <w:rPr>
          <w:rFonts w:eastAsiaTheme="minorHAnsi" w:cstheme="minorBidi"/>
          <w:szCs w:val="22"/>
          <w:lang w:eastAsia="en-US"/>
        </w:rPr>
        <w:t xml:space="preserve"> </w:t>
      </w:r>
      <w:r w:rsidR="0011178D">
        <w:rPr>
          <w:rFonts w:eastAsiaTheme="minorHAnsi" w:cstheme="minorBidi"/>
          <w:szCs w:val="22"/>
          <w:lang w:val="en-US" w:eastAsia="en-US"/>
        </w:rPr>
        <w:t>SMM</w:t>
      </w:r>
      <w:r w:rsidR="0011178D" w:rsidRPr="0011178D">
        <w:rPr>
          <w:rFonts w:eastAsiaTheme="minorHAnsi" w:cstheme="minorBidi"/>
          <w:szCs w:val="22"/>
          <w:lang w:eastAsia="en-US"/>
        </w:rPr>
        <w:t>-</w:t>
      </w:r>
      <w:r w:rsidR="0011178D">
        <w:rPr>
          <w:rFonts w:eastAsiaTheme="minorHAnsi" w:cstheme="minorBidi"/>
          <w:szCs w:val="22"/>
          <w:lang w:eastAsia="en-US"/>
        </w:rPr>
        <w:t>маркетинг</w:t>
      </w:r>
      <w:r w:rsidR="0011178D" w:rsidRPr="0080610F">
        <w:rPr>
          <w:rFonts w:eastAsiaTheme="minorHAnsi" w:cstheme="minorBidi"/>
          <w:szCs w:val="22"/>
          <w:lang w:eastAsia="en-US"/>
        </w:rPr>
        <w:t xml:space="preserve"> </w:t>
      </w:r>
      <w:r w:rsidR="0052137E">
        <w:rPr>
          <w:rFonts w:eastAsiaTheme="minorHAnsi" w:cstheme="minorBidi"/>
          <w:szCs w:val="22"/>
          <w:lang w:eastAsia="en-US"/>
        </w:rPr>
        <w:t>- і</w:t>
      </w:r>
      <w:r w:rsidRPr="0080610F">
        <w:rPr>
          <w:rFonts w:eastAsiaTheme="minorHAnsi" w:cstheme="minorBidi"/>
          <w:szCs w:val="22"/>
          <w:lang w:eastAsia="en-US"/>
        </w:rPr>
        <w:t>нтенсивність та рівень взаємодії в соціальних мережах є ключовим елементом. Потрібно розробити стратегії стимулювання активності аудиторії.</w:t>
      </w:r>
    </w:p>
    <w:p w14:paraId="4FA85B1D"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5. Неправильне визначення цільового портрету споживача </w:t>
      </w:r>
      <w:r w:rsidR="0052137E">
        <w:t>Ribas Hotels Group</w:t>
      </w:r>
      <w:r w:rsidR="0052137E" w:rsidRPr="0080610F">
        <w:rPr>
          <w:rFonts w:eastAsiaTheme="minorHAnsi" w:cstheme="minorBidi"/>
          <w:szCs w:val="22"/>
          <w:lang w:eastAsia="en-US"/>
        </w:rPr>
        <w:t xml:space="preserve"> </w:t>
      </w:r>
      <w:r w:rsidR="0052137E">
        <w:rPr>
          <w:rFonts w:eastAsiaTheme="minorHAnsi" w:cstheme="minorBidi"/>
          <w:szCs w:val="22"/>
          <w:lang w:eastAsia="en-US"/>
        </w:rPr>
        <w:t xml:space="preserve"> - р</w:t>
      </w:r>
      <w:r w:rsidRPr="0080610F">
        <w:rPr>
          <w:rFonts w:eastAsiaTheme="minorHAnsi" w:cstheme="minorBidi"/>
          <w:szCs w:val="22"/>
          <w:lang w:eastAsia="en-US"/>
        </w:rPr>
        <w:t xml:space="preserve">озуміння потреб та характеристик цільової аудиторії є важливим для успішного </w:t>
      </w:r>
      <w:r w:rsidR="0052137E">
        <w:rPr>
          <w:rFonts w:eastAsiaTheme="minorHAnsi" w:cstheme="minorBidi"/>
          <w:szCs w:val="22"/>
          <w:lang w:eastAsia="en-US"/>
        </w:rPr>
        <w:t>просування</w:t>
      </w:r>
      <w:r w:rsidRPr="0080610F">
        <w:rPr>
          <w:rFonts w:eastAsiaTheme="minorHAnsi" w:cstheme="minorBidi"/>
          <w:szCs w:val="22"/>
          <w:lang w:eastAsia="en-US"/>
        </w:rPr>
        <w:t>. Слід провести детальний аналіз та переглянути стратегії залучення аудиторії.</w:t>
      </w:r>
    </w:p>
    <w:p w14:paraId="08BC40DA" w14:textId="77777777" w:rsidR="0080610F" w:rsidRPr="0080610F" w:rsidRDefault="0080610F" w:rsidP="0080610F">
      <w:pPr>
        <w:widowControl/>
        <w:autoSpaceDE/>
        <w:autoSpaceDN/>
        <w:spacing w:line="360" w:lineRule="auto"/>
        <w:ind w:firstLine="709"/>
        <w:contextualSpacing/>
        <w:rPr>
          <w:rFonts w:eastAsiaTheme="minorHAnsi" w:cstheme="minorBidi"/>
          <w:szCs w:val="22"/>
          <w:lang w:eastAsia="en-US"/>
        </w:rPr>
      </w:pPr>
      <w:r w:rsidRPr="0080610F">
        <w:rPr>
          <w:rFonts w:eastAsiaTheme="minorHAnsi" w:cstheme="minorBidi"/>
          <w:szCs w:val="22"/>
          <w:lang w:eastAsia="en-US"/>
        </w:rPr>
        <w:t xml:space="preserve">Економічне обґрунтування програми переконливо підтверджує її ефективність та рентабельність. Проект виявляється економічно виправданим, рентабельним та ефективним в операційній перспективі. Додатково, рекомендації щодо управління ризиками дозволяють компанії визначити стратегії мінімізації впливу негативних факторів, що сприяє стабільності та успішному впровадженню </w:t>
      </w:r>
      <w:r w:rsidR="004B5FAF">
        <w:rPr>
          <w:rFonts w:eastAsiaTheme="minorHAnsi" w:cstheme="minorBidi"/>
          <w:szCs w:val="22"/>
          <w:lang w:eastAsia="en-US"/>
        </w:rPr>
        <w:t>політики просування</w:t>
      </w:r>
      <w:r w:rsidRPr="0080610F">
        <w:rPr>
          <w:rFonts w:eastAsiaTheme="minorHAnsi" w:cstheme="minorBidi"/>
          <w:szCs w:val="22"/>
          <w:lang w:eastAsia="en-US"/>
        </w:rPr>
        <w:t>.</w:t>
      </w:r>
    </w:p>
    <w:p w14:paraId="3910B274" w14:textId="77777777" w:rsidR="006712A5" w:rsidRDefault="006712A5" w:rsidP="00274F3A">
      <w:pPr>
        <w:spacing w:line="360" w:lineRule="auto"/>
        <w:contextualSpacing/>
      </w:pPr>
    </w:p>
    <w:p w14:paraId="509ADC03" w14:textId="0F69CC1C" w:rsidR="00C0476F" w:rsidRDefault="00C0476F" w:rsidP="00AA1891">
      <w:pPr>
        <w:pStyle w:val="2"/>
      </w:pPr>
      <w:bookmarkStart w:id="20" w:name="_Toc185518255"/>
      <w:r>
        <w:t>Висновки до розділу</w:t>
      </w:r>
      <w:bookmarkEnd w:id="20"/>
    </w:p>
    <w:p w14:paraId="5FF7510E" w14:textId="77777777" w:rsidR="00274F3A" w:rsidRDefault="00274F3A" w:rsidP="00274F3A">
      <w:pPr>
        <w:rPr>
          <w:lang w:eastAsia="en-US"/>
        </w:rPr>
      </w:pPr>
    </w:p>
    <w:p w14:paraId="2DED6A7E" w14:textId="77777777" w:rsidR="00274F3A" w:rsidRPr="00274F3A" w:rsidRDefault="00274F3A" w:rsidP="00274F3A">
      <w:pPr>
        <w:spacing w:line="360" w:lineRule="auto"/>
        <w:ind w:firstLine="709"/>
        <w:contextualSpacing/>
        <w:rPr>
          <w:lang w:eastAsia="en-US"/>
        </w:rPr>
      </w:pPr>
      <w:r w:rsidRPr="00274F3A">
        <w:rPr>
          <w:lang w:eastAsia="en-US"/>
        </w:rPr>
        <w:t>У сучасній діджиталізованій епосі, де значна частина комерційних взаємодій та вибір продуктів і послуг відбувається в онлайн-середовищі, особливо актуальним стає впровадження ефективних стратегій цифрового маркетингу. Ribas Hotels Group, компанія, яка прагне утримувати та зміцнювати свої лідерські позиції у готельній індустрії, розглядає цифровий маркетинг як ключовий інструмент для залучення нових клієнтів та підтримки відносин з існуючими.</w:t>
      </w:r>
    </w:p>
    <w:p w14:paraId="081B268A" w14:textId="77777777" w:rsidR="00274F3A" w:rsidRPr="00274F3A" w:rsidRDefault="00274F3A" w:rsidP="00274F3A">
      <w:pPr>
        <w:spacing w:line="360" w:lineRule="auto"/>
        <w:ind w:firstLine="709"/>
        <w:contextualSpacing/>
        <w:rPr>
          <w:lang w:eastAsia="en-US"/>
        </w:rPr>
      </w:pPr>
      <w:r w:rsidRPr="00274F3A">
        <w:rPr>
          <w:lang w:eastAsia="en-US"/>
        </w:rPr>
        <w:t xml:space="preserve">Одним із основних напрямків стратегії цифрового маркетингу Ribas Hotels Group є оптимізація веб-сайту компанії. Якісна присутність в Інтернеті, що передбачає наявність інтуїтивно зрозумілого, функціонального та візуально привабливого сайту, створює сприятливі умови для конверсії випадкових відвідувачів в постійних клієнтів. Це, у свою чергу, доповнюється ефективною </w:t>
      </w:r>
      <w:r w:rsidRPr="00274F3A">
        <w:rPr>
          <w:lang w:eastAsia="en-US"/>
        </w:rPr>
        <w:lastRenderedPageBreak/>
        <w:t>SEO-оптимізацією, яка забезпечує вищі позиції в пошукових системах та підвищує загальну видимість компанії в мережі.</w:t>
      </w:r>
    </w:p>
    <w:p w14:paraId="14A2298B" w14:textId="77777777" w:rsidR="00274F3A" w:rsidRPr="00274F3A" w:rsidRDefault="00274F3A" w:rsidP="00274F3A">
      <w:pPr>
        <w:spacing w:line="360" w:lineRule="auto"/>
        <w:ind w:firstLine="709"/>
        <w:contextualSpacing/>
        <w:rPr>
          <w:lang w:eastAsia="en-US"/>
        </w:rPr>
      </w:pPr>
      <w:r w:rsidRPr="00274F3A">
        <w:rPr>
          <w:lang w:eastAsia="en-US"/>
        </w:rPr>
        <w:t>Поєднання SEO та SEM (платне просування) дозволяє точно націлюватися на конкретні аудиторії, які шукають відпочинок або бізнес-подорожі, що підвищує віддачу від рекламних кампаній. При цьому інтеграція соціальних медіа у маркетингову стратегію забезпечує додатковий канал залучення клієнтів і формування позитивного іміджу компанії через візуальний контент та інтерактивність.</w:t>
      </w:r>
    </w:p>
    <w:p w14:paraId="2C206FD2" w14:textId="77777777" w:rsidR="00274F3A" w:rsidRPr="00274F3A" w:rsidRDefault="00274F3A" w:rsidP="00274F3A">
      <w:pPr>
        <w:spacing w:line="360" w:lineRule="auto"/>
        <w:ind w:firstLine="709"/>
        <w:contextualSpacing/>
        <w:rPr>
          <w:lang w:eastAsia="en-US"/>
        </w:rPr>
      </w:pPr>
      <w:r w:rsidRPr="00274F3A">
        <w:rPr>
          <w:lang w:eastAsia="en-US"/>
        </w:rPr>
        <w:t>E-mail маркетинг, завдяки своїй персоналізованості та можливостям сегментації, є ефективним інструментом для підтримки зв'язку з клієнтами. Регулярні розсилки акційних пропозицій, інформаційних бюлетенів, привітань з особливими подіями сприяють підвищенню лояльності та частоти звернень до послуг компанії.</w:t>
      </w:r>
    </w:p>
    <w:p w14:paraId="736E9936" w14:textId="77777777" w:rsidR="00274F3A" w:rsidRPr="00274F3A" w:rsidRDefault="00274F3A" w:rsidP="00274F3A">
      <w:pPr>
        <w:spacing w:line="360" w:lineRule="auto"/>
        <w:ind w:firstLine="709"/>
        <w:contextualSpacing/>
        <w:rPr>
          <w:lang w:eastAsia="en-US"/>
        </w:rPr>
      </w:pPr>
      <w:r w:rsidRPr="00274F3A">
        <w:rPr>
          <w:lang w:eastAsia="en-US"/>
        </w:rPr>
        <w:t>Завершує стратегію цифрового маркетингу Ribas Hotels Group активне використання аналітики. Аналіз великих даних допомагає збирати важливу інформацію про поведінку та переваги клієнтів, оптимізувати маркетингові заходи, забезпечувати більш точне цілювання рекламних кампаній та управління контентом. Такий підхід забезпечує зростання задоволеності клієнтів та підвищує ефективність інвестицій в маркетинг.</w:t>
      </w:r>
    </w:p>
    <w:p w14:paraId="74F8A938" w14:textId="77777777" w:rsidR="00274F3A" w:rsidRPr="00274F3A" w:rsidRDefault="00274F3A" w:rsidP="00274F3A">
      <w:pPr>
        <w:spacing w:line="360" w:lineRule="auto"/>
        <w:ind w:firstLine="709"/>
        <w:contextualSpacing/>
        <w:rPr>
          <w:lang w:eastAsia="en-US"/>
        </w:rPr>
      </w:pPr>
      <w:r w:rsidRPr="00274F3A">
        <w:rPr>
          <w:lang w:eastAsia="en-US"/>
        </w:rPr>
        <w:t>Враховуючи зазначені стратегії та технології, Ribas Hotels Group має усі шанси не тільки втримати свої лідерські позиції на ринку, але й зміцнити свій бренд, забезпечивши сталий розвиток та високий рівень конкурентоспроможності в готельній індустрії. Використання інноваційних маркетингових підходів, особливо у сфері цифрового просування, є ключем до забезпечення тривалого успіху в сучасному бізнес-середовищі.</w:t>
      </w:r>
    </w:p>
    <w:p w14:paraId="0280CC3F" w14:textId="77777777" w:rsidR="00C0476F" w:rsidRDefault="00C0476F">
      <w:pPr>
        <w:widowControl/>
        <w:autoSpaceDE/>
        <w:autoSpaceDN/>
        <w:adjustRightInd/>
        <w:jc w:val="left"/>
        <w:rPr>
          <w:rFonts w:eastAsiaTheme="majorEastAsia" w:cstheme="majorBidi"/>
          <w:b/>
          <w:color w:val="000000" w:themeColor="text1"/>
          <w:szCs w:val="40"/>
          <w:lang w:eastAsia="en-US"/>
        </w:rPr>
      </w:pPr>
      <w:r>
        <w:br w:type="page"/>
      </w:r>
    </w:p>
    <w:p w14:paraId="22284CF4" w14:textId="77777777" w:rsidR="00A230CD" w:rsidRDefault="00A230CD" w:rsidP="00C0476F">
      <w:pPr>
        <w:pStyle w:val="1"/>
      </w:pPr>
      <w:bookmarkStart w:id="21" w:name="_Toc185518256"/>
      <w:r>
        <w:lastRenderedPageBreak/>
        <w:t>ВИСНОВКИ ТА РЕКОМЕНДАЦІЇ</w:t>
      </w:r>
      <w:bookmarkEnd w:id="21"/>
    </w:p>
    <w:p w14:paraId="7F1CEBBB" w14:textId="77777777" w:rsidR="0007262E" w:rsidRDefault="0007262E" w:rsidP="0007262E">
      <w:pPr>
        <w:rPr>
          <w:lang w:eastAsia="en-US"/>
        </w:rPr>
      </w:pPr>
    </w:p>
    <w:p w14:paraId="138C5388" w14:textId="77777777" w:rsidR="0007262E" w:rsidRPr="0007262E" w:rsidRDefault="0007262E" w:rsidP="0007262E">
      <w:pPr>
        <w:spacing w:line="360" w:lineRule="auto"/>
        <w:ind w:firstLine="709"/>
        <w:contextualSpacing/>
        <w:rPr>
          <w:lang w:eastAsia="en-US"/>
        </w:rPr>
      </w:pPr>
      <w:r w:rsidRPr="0007262E">
        <w:rPr>
          <w:lang w:eastAsia="en-US"/>
        </w:rPr>
        <w:t>Еволюція політики просування товарів та послуг протягом історії суттєво вплинула на розвиток ринкових відносин, адаптацію бізнесу до швидкозмінних умов технологічного середовища та змін у споживчих уподобаннях. Від ранніх форм реклами на ринках античності до сучасних цифрових стратегій, які орієнтовані на особистісний підхід і реальний час, маркетинг пройшов шлях трансформації, відображаючи економічні, соціальні, технологічні зміни в суспільстві.</w:t>
      </w:r>
    </w:p>
    <w:p w14:paraId="096D3FC8" w14:textId="77777777" w:rsidR="0007262E" w:rsidRPr="0007262E" w:rsidRDefault="0007262E" w:rsidP="0007262E">
      <w:pPr>
        <w:spacing w:line="360" w:lineRule="auto"/>
        <w:ind w:firstLine="709"/>
        <w:contextualSpacing/>
        <w:rPr>
          <w:lang w:eastAsia="en-US"/>
        </w:rPr>
      </w:pPr>
      <w:r w:rsidRPr="0007262E">
        <w:rPr>
          <w:lang w:eastAsia="en-US"/>
        </w:rPr>
        <w:t>В умовах глобалізації та інтенсифікації конкуренції роль ефективної політики просування стає стратегічно важливою для підприємств, що прагнуть не тільки утримати свої позиції, а й розширити присутність на нових ринках. Адаптація до потреб споживачів, впровадження інноваційних підходів, таких як інтегровані маркетингові комунікації та цифровізація процесів, дозволяє компаніям ефективно комунікувати зі своїми цільовими аудиторіями, оптимізувати маркетингові кампанії та підвищувати рівень клієнтського сервісу.</w:t>
      </w:r>
    </w:p>
    <w:p w14:paraId="3F34980D" w14:textId="77777777" w:rsidR="0007262E" w:rsidRPr="0007262E" w:rsidRDefault="0007262E" w:rsidP="0007262E">
      <w:pPr>
        <w:spacing w:line="360" w:lineRule="auto"/>
        <w:ind w:firstLine="709"/>
        <w:contextualSpacing/>
        <w:rPr>
          <w:lang w:eastAsia="en-US"/>
        </w:rPr>
      </w:pPr>
      <w:r w:rsidRPr="0007262E">
        <w:rPr>
          <w:lang w:eastAsia="en-US"/>
        </w:rPr>
        <w:t>Важливість глибокого аналізу ринку, розуміння психології споживачів та їхніх очікувань набуває нового значення у сучасних умовах, де кожен контакт з клієнтом може стати вирішальним у формуванні його вражень про бренд. Від того, наскільки чітко та ефективно бренд здатен спілкуватися зі своїми клієнтами, залежить його здатність залучати нових та утримувати існуючих споживачів.</w:t>
      </w:r>
    </w:p>
    <w:p w14:paraId="5FB9EDA2" w14:textId="77777777" w:rsidR="0007262E" w:rsidRPr="0007262E" w:rsidRDefault="0007262E" w:rsidP="0007262E">
      <w:pPr>
        <w:spacing w:line="360" w:lineRule="auto"/>
        <w:ind w:firstLine="709"/>
        <w:contextualSpacing/>
        <w:rPr>
          <w:lang w:eastAsia="en-US"/>
        </w:rPr>
      </w:pPr>
      <w:r w:rsidRPr="0007262E">
        <w:rPr>
          <w:lang w:eastAsia="en-US"/>
        </w:rPr>
        <w:t>Завдання підприємств полягає в розробці та імплементації гнучких стратегій, які б уможливлюють швидке адаптування до змін у вимогах ринку та уподобань споживачів. Просування продукції не обмежується одноманітними методами, а повинно включати комплекс заходів, що цілеспрямовано впливають на різні аспекти споживчої поведінки і забезпечують створення позитивного іміджу підприємства.</w:t>
      </w:r>
    </w:p>
    <w:p w14:paraId="7ADE418E" w14:textId="77777777" w:rsidR="0007262E" w:rsidRDefault="0007262E" w:rsidP="0007262E">
      <w:pPr>
        <w:spacing w:line="360" w:lineRule="auto"/>
        <w:ind w:firstLine="709"/>
        <w:contextualSpacing/>
        <w:rPr>
          <w:lang w:eastAsia="en-US"/>
        </w:rPr>
      </w:pPr>
      <w:r w:rsidRPr="0007262E">
        <w:rPr>
          <w:lang w:eastAsia="en-US"/>
        </w:rPr>
        <w:t xml:space="preserve">Така еволюція маркетингових стратегій і методик є відповіддю на виклики сучасного бізнес-середовища, демонструючи необхідність інновацій і креативних </w:t>
      </w:r>
      <w:r w:rsidRPr="0007262E">
        <w:rPr>
          <w:lang w:eastAsia="en-US"/>
        </w:rPr>
        <w:lastRenderedPageBreak/>
        <w:t>підходів у вирішенні задач просування на ринку.</w:t>
      </w:r>
    </w:p>
    <w:p w14:paraId="3B85DF65" w14:textId="77777777" w:rsidR="0007262E" w:rsidRPr="0007262E" w:rsidRDefault="0007262E" w:rsidP="0007262E">
      <w:pPr>
        <w:spacing w:line="360" w:lineRule="auto"/>
        <w:ind w:firstLine="709"/>
        <w:contextualSpacing/>
        <w:rPr>
          <w:lang w:eastAsia="en-US"/>
        </w:rPr>
      </w:pPr>
      <w:r w:rsidRPr="0007262E">
        <w:rPr>
          <w:lang w:eastAsia="en-US"/>
        </w:rPr>
        <w:t>Вітчизняний ринок нерухомості проявив значну стійкість та адаптивність до складних воєнних та економічних умов. Завдяки програмі "єОселя", значний психологічний вплив було досягнуто, стимулюючи відновлення попиту та інвестиційну активність на ринку житла. Подібні ініціативи, поряд із зменшенням чисельності повітряних ударів та стабілізацією макроекономічної ситуації, сприяли загальному поліпшенню умов для провадження діяльності на ринку нерухомості.</w:t>
      </w:r>
    </w:p>
    <w:p w14:paraId="19D7F472" w14:textId="77777777" w:rsidR="0007262E" w:rsidRPr="0007262E" w:rsidRDefault="0007262E" w:rsidP="0007262E">
      <w:pPr>
        <w:spacing w:line="360" w:lineRule="auto"/>
        <w:ind w:firstLine="709"/>
        <w:contextualSpacing/>
        <w:rPr>
          <w:lang w:eastAsia="en-US"/>
        </w:rPr>
      </w:pPr>
      <w:r w:rsidRPr="0007262E">
        <w:rPr>
          <w:lang w:eastAsia="en-US"/>
        </w:rPr>
        <w:t>Особливо позитивним є збільшення інтересу до купівлі житла після зимових блекаутів, яке відновилося до 70-80% від довоєнного рівня. Таке зростання свідчить про збереження віри в економічне майбутнє країни та привабливість інвестицій у житлову нерухомість як захист від інфляції та економічної нестабільності.</w:t>
      </w:r>
    </w:p>
    <w:p w14:paraId="0CC96939" w14:textId="77777777" w:rsidR="0007262E" w:rsidRPr="0007262E" w:rsidRDefault="0007262E" w:rsidP="0007262E">
      <w:pPr>
        <w:spacing w:line="360" w:lineRule="auto"/>
        <w:ind w:firstLine="709"/>
        <w:contextualSpacing/>
        <w:rPr>
          <w:lang w:eastAsia="en-US"/>
        </w:rPr>
      </w:pPr>
      <w:r w:rsidRPr="0007262E">
        <w:rPr>
          <w:lang w:eastAsia="en-US"/>
        </w:rPr>
        <w:t>Значні зміни в сфері просування нерухомості, які переорієнтовані з престижу на безпеку та надійність, відіграють ключову роль у виборі споживачів. Такий підхід не лише адаптує рекламні стратегії до поточних умов, але й забезпечує більшу відповідність оферти ринковим вимогам.</w:t>
      </w:r>
    </w:p>
    <w:p w14:paraId="25D65ED7" w14:textId="77777777" w:rsidR="0007262E" w:rsidRPr="0007262E" w:rsidRDefault="0007262E" w:rsidP="0007262E">
      <w:pPr>
        <w:spacing w:line="360" w:lineRule="auto"/>
        <w:ind w:firstLine="709"/>
        <w:contextualSpacing/>
        <w:rPr>
          <w:lang w:eastAsia="en-US"/>
        </w:rPr>
      </w:pPr>
      <w:r w:rsidRPr="0007262E">
        <w:rPr>
          <w:lang w:eastAsia="en-US"/>
        </w:rPr>
        <w:t>Програми пільгової іпотеки та інші урядові заходи для стимулювання ринку надають необхідну підтримку для забудовників і покупців, що дозволяє ринку не просто виживати, а й розвиватися навіть у непрості часи.</w:t>
      </w:r>
    </w:p>
    <w:p w14:paraId="2C011B40" w14:textId="77777777" w:rsidR="0007262E" w:rsidRDefault="0007262E" w:rsidP="0007262E">
      <w:pPr>
        <w:spacing w:line="360" w:lineRule="auto"/>
        <w:ind w:firstLine="709"/>
        <w:contextualSpacing/>
        <w:rPr>
          <w:lang w:eastAsia="en-US"/>
        </w:rPr>
      </w:pPr>
      <w:r w:rsidRPr="0007262E">
        <w:rPr>
          <w:lang w:eastAsia="en-US"/>
        </w:rPr>
        <w:t>Зрештою, попри певне уповільнення темпів зростання цін на житло в 2023 році порівняно з попереднім роком, ринок продемонстрував свою здатність до відновлення та зростання, що свідчить про поступове відновлення довіри інвесторів і споживачів до національної економіки. Усе це підтверджує потенціал українського ринку нерухомості як важливого сектору в структурі національної економіки.</w:t>
      </w:r>
    </w:p>
    <w:p w14:paraId="417F221E" w14:textId="77777777" w:rsidR="0007262E" w:rsidRPr="0007262E" w:rsidRDefault="0007262E" w:rsidP="0007262E">
      <w:pPr>
        <w:spacing w:line="360" w:lineRule="auto"/>
        <w:ind w:firstLine="709"/>
        <w:contextualSpacing/>
        <w:rPr>
          <w:lang w:eastAsia="en-US"/>
        </w:rPr>
      </w:pPr>
      <w:r w:rsidRPr="0007262E">
        <w:rPr>
          <w:lang w:eastAsia="en-US"/>
        </w:rPr>
        <w:t xml:space="preserve">У сучасних умовах глобалізації та стрімкого розвитку технологій, ринок дохідної нерухомості вимагає від компаній не лише адаптації до змінюваних умов, а й активного впровадження новітніх підходів у власну діяльність. Ribas Hotels </w:t>
      </w:r>
      <w:r w:rsidRPr="0007262E">
        <w:rPr>
          <w:lang w:eastAsia="en-US"/>
        </w:rPr>
        <w:lastRenderedPageBreak/>
        <w:t>Group, зіткнувшись із потребою зберегти свої лідерські позиції, повинна зосередитися на розробці глибокої та ефективної стратегії, яка б увібрала в себе сучасні цифрові технології, такі як штучний інтелект та автоматизація, для підвищення якості взаємодії з клієнтами та оптимізації маркетингових процесів.</w:t>
      </w:r>
    </w:p>
    <w:p w14:paraId="454CB7C2" w14:textId="77777777" w:rsidR="0007262E" w:rsidRPr="0007262E" w:rsidRDefault="0007262E" w:rsidP="0007262E">
      <w:pPr>
        <w:spacing w:line="360" w:lineRule="auto"/>
        <w:ind w:firstLine="709"/>
        <w:contextualSpacing/>
        <w:rPr>
          <w:lang w:eastAsia="en-US"/>
        </w:rPr>
      </w:pPr>
      <w:r w:rsidRPr="0007262E">
        <w:rPr>
          <w:lang w:eastAsia="en-US"/>
        </w:rPr>
        <w:t>На основі аналізу динаміки ринку та змін у споживацьких уподобаннях, стає зрозумілим, що успіх у дохідній нерухомості неможливий без чіткої і цілеспрямованої ринкової стратегії. Розробка детальних аналітичних інструментів для визначення цільових сегментів, а також збалансоване використання традиційних та цифрових маркетингових інструментів дозволять Ribas Hotels Group ефективно конкурувати та розширювати свою присутність на міжнародних ринках.</w:t>
      </w:r>
    </w:p>
    <w:p w14:paraId="2B3265AB" w14:textId="77777777" w:rsidR="0007262E" w:rsidRPr="0007262E" w:rsidRDefault="0007262E" w:rsidP="0007262E">
      <w:pPr>
        <w:spacing w:line="360" w:lineRule="auto"/>
        <w:ind w:firstLine="709"/>
        <w:contextualSpacing/>
        <w:rPr>
          <w:lang w:eastAsia="en-US"/>
        </w:rPr>
      </w:pPr>
      <w:r w:rsidRPr="0007262E">
        <w:rPr>
          <w:lang w:eastAsia="en-US"/>
        </w:rPr>
        <w:t>З урахуванням маркетингових заходів, описаних у дослідженні, таких як цільовий контент-маркетинг, SEO-оптимізація, реклама в соціальних мережах, та email-маркетинг, компанія має всі шанси на підвищення обізнаності потенційних клієнтів і інвесторів, залучення нових клієнтів, та підтримання взаємовідносин з існуючими.</w:t>
      </w:r>
    </w:p>
    <w:p w14:paraId="477322F1" w14:textId="77777777" w:rsidR="0007262E" w:rsidRPr="0007262E" w:rsidRDefault="0007262E" w:rsidP="0007262E">
      <w:pPr>
        <w:spacing w:line="360" w:lineRule="auto"/>
        <w:ind w:firstLine="709"/>
        <w:contextualSpacing/>
        <w:rPr>
          <w:lang w:eastAsia="en-US"/>
        </w:rPr>
      </w:pPr>
      <w:r w:rsidRPr="0007262E">
        <w:rPr>
          <w:lang w:eastAsia="en-US"/>
        </w:rPr>
        <w:t>Також, ключовим елементом успішної стратегії є використання партнерських програм, поліпшення клієнтського сервісу та впровадження сучасних технологій, які забезпечують більш тісний зв'язок з клієнтами та поліпшення якості сервісу. Все це в сукупності має забезпечити довгострокове зростання та розвиток Ribas Hotels Group у висококонкурентному ринку дохідної нерухомості.</w:t>
      </w:r>
    </w:p>
    <w:p w14:paraId="44D9BCB5" w14:textId="5A6E60DB" w:rsidR="00895078" w:rsidRPr="00687B71" w:rsidRDefault="0007262E" w:rsidP="00687B71">
      <w:pPr>
        <w:spacing w:line="360" w:lineRule="auto"/>
        <w:ind w:firstLine="709"/>
        <w:contextualSpacing/>
        <w:rPr>
          <w:lang w:eastAsia="en-US"/>
        </w:rPr>
      </w:pPr>
      <w:r w:rsidRPr="0007262E">
        <w:rPr>
          <w:lang w:eastAsia="en-US"/>
        </w:rPr>
        <w:t>Отже, умовою успіху Ribas Hotels Group на ринку дохідної нерухомості є інтеграція інноваційних технологій, вдосконалення внутрішніх процесів, та активна взаємодія з міжнародними партнерами. Запровадження такої комплексної стратегії дозволить компанії не лише втримати лідерські позиції, а й значно розширити свої ринкові можливості, забезпечивши стійке зростання та розвиток у майбутньому.</w:t>
      </w:r>
    </w:p>
    <w:p w14:paraId="7029570C" w14:textId="77777777" w:rsidR="00A230CD" w:rsidRDefault="00A230CD" w:rsidP="00314C1F">
      <w:pPr>
        <w:pStyle w:val="1"/>
      </w:pPr>
      <w:bookmarkStart w:id="22" w:name="_Toc185518257"/>
      <w:r>
        <w:lastRenderedPageBreak/>
        <w:t>СПИСОК ЛІТЕРАТУРИ</w:t>
      </w:r>
      <w:bookmarkEnd w:id="22"/>
    </w:p>
    <w:p w14:paraId="7CFD6BC1" w14:textId="77777777" w:rsidR="00895078" w:rsidRDefault="00895078" w:rsidP="00895078">
      <w:pPr>
        <w:rPr>
          <w:lang w:eastAsia="en-US"/>
        </w:rPr>
      </w:pPr>
    </w:p>
    <w:p w14:paraId="211BC9D2" w14:textId="77777777" w:rsidR="00101C56" w:rsidRDefault="00101C56" w:rsidP="00F43FE2">
      <w:pPr>
        <w:pStyle w:val="ae"/>
        <w:widowControl/>
        <w:numPr>
          <w:ilvl w:val="0"/>
          <w:numId w:val="4"/>
        </w:numPr>
        <w:autoSpaceDE/>
        <w:autoSpaceDN/>
        <w:spacing w:line="360" w:lineRule="auto"/>
        <w:ind w:left="360" w:firstLine="357"/>
      </w:pPr>
      <w:bookmarkStart w:id="23" w:name="_Ref183874043"/>
      <w:r>
        <w:t>Бабенко Ф.Б. Управління маркетинговою політикою. Навчальний посібник. Херсонський державний університет. 2020. С. 153-155</w:t>
      </w:r>
      <w:bookmarkEnd w:id="23"/>
    </w:p>
    <w:p w14:paraId="421A36C2"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Балабанова Л.В. Маркетинг підприємства. К.: Центр учбової літератури, 2012. - 612 с.</w:t>
      </w:r>
    </w:p>
    <w:p w14:paraId="02B39688" w14:textId="77777777" w:rsidR="00101C56" w:rsidRPr="00274F3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Башинська І.О. </w:t>
      </w:r>
      <w:r w:rsidRPr="00274F3A">
        <w:rPr>
          <w:rFonts w:ascii="TimesNewRomanPS" w:hAnsi="TimesNewRomanPS"/>
          <w:szCs w:val="28"/>
        </w:rPr>
        <w:t xml:space="preserve">Маркетингові комунікації підприємства у соціальних мережах. </w:t>
      </w:r>
      <w:r w:rsidRPr="00274F3A">
        <w:rPr>
          <w:rFonts w:ascii="TimesNewRomanPSMT" w:hAnsi="TimesNewRomanPSMT"/>
          <w:szCs w:val="28"/>
        </w:rPr>
        <w:t>Економічні науки: Зб. наук. праць Луцький національний технічний університет. Серія: Економіка та менеджмент.2012.Вип. 9 (34), Ч.I. с. 40–46.</w:t>
      </w:r>
    </w:p>
    <w:p w14:paraId="3EA2A205" w14:textId="77777777" w:rsidR="00101C56" w:rsidRDefault="00101C56" w:rsidP="00F43FE2">
      <w:pPr>
        <w:pStyle w:val="ae"/>
        <w:widowControl/>
        <w:numPr>
          <w:ilvl w:val="0"/>
          <w:numId w:val="4"/>
        </w:numPr>
        <w:autoSpaceDE/>
        <w:autoSpaceDN/>
        <w:spacing w:line="360" w:lineRule="auto"/>
        <w:ind w:left="360" w:firstLine="357"/>
      </w:pPr>
      <w:bookmarkStart w:id="24" w:name="_Ref183873914"/>
      <w:r>
        <w:t>Безсмертна К.Р. Удосконалення політики просування підприємства в мережі Інтернет. Пояснювальна записка. Харківський національний економічний університет імені Семена Кузнеця. 2020. С. 56-63</w:t>
      </w:r>
      <w:bookmarkEnd w:id="24"/>
    </w:p>
    <w:p w14:paraId="002E5FA8" w14:textId="77777777" w:rsidR="00101C56" w:rsidRDefault="00101C56" w:rsidP="00F43FE2">
      <w:pPr>
        <w:pStyle w:val="ae"/>
        <w:widowControl/>
        <w:numPr>
          <w:ilvl w:val="0"/>
          <w:numId w:val="4"/>
        </w:numPr>
        <w:autoSpaceDE/>
        <w:autoSpaceDN/>
        <w:spacing w:line="360" w:lineRule="auto"/>
        <w:ind w:left="360" w:firstLine="357"/>
      </w:pPr>
      <w:bookmarkStart w:id="25" w:name="_Ref183873946"/>
      <w:r>
        <w:t>Бідило М.С. Удосконалення політики просування товару в системі маркетингу машинобудівного підприємства. Вісник Харківського національного університету імені В.Н. Каразіна. Серія «Економічна». 2017. Вип. 92. С. 123–130.</w:t>
      </w:r>
      <w:bookmarkEnd w:id="25"/>
      <w:r>
        <w:t xml:space="preserve"> </w:t>
      </w:r>
    </w:p>
    <w:p w14:paraId="0E185F3D" w14:textId="3F4C5D47" w:rsidR="00101C56" w:rsidRPr="005337D4" w:rsidRDefault="00101C56" w:rsidP="00F43FE2">
      <w:pPr>
        <w:pStyle w:val="ae"/>
        <w:numPr>
          <w:ilvl w:val="0"/>
          <w:numId w:val="4"/>
        </w:numPr>
        <w:spacing w:line="360" w:lineRule="auto"/>
        <w:ind w:left="360" w:firstLine="357"/>
        <w:rPr>
          <w:lang w:eastAsia="en-US"/>
        </w:rPr>
      </w:pPr>
      <w:r w:rsidRPr="005337D4">
        <w:rPr>
          <w:lang w:eastAsia="en-US"/>
        </w:rPr>
        <w:t>Бойчук І. В. Засади маркетингової діяльності підприємств на ринку</w:t>
      </w:r>
      <w:r>
        <w:rPr>
          <w:lang w:eastAsia="en-US"/>
        </w:rPr>
        <w:t xml:space="preserve"> </w:t>
      </w:r>
      <w:r w:rsidRPr="005337D4">
        <w:rPr>
          <w:lang w:eastAsia="en-US"/>
        </w:rPr>
        <w:t>Інтернет-торгівлі</w:t>
      </w:r>
      <w:r>
        <w:rPr>
          <w:lang w:eastAsia="en-US"/>
        </w:rPr>
        <w:t xml:space="preserve">. </w:t>
      </w:r>
      <w:r w:rsidRPr="005337D4">
        <w:rPr>
          <w:lang w:eastAsia="en-US"/>
        </w:rPr>
        <w:t>Вісник</w:t>
      </w:r>
      <w:r>
        <w:rPr>
          <w:lang w:eastAsia="en-US"/>
        </w:rPr>
        <w:t xml:space="preserve"> </w:t>
      </w:r>
      <w:r w:rsidRPr="005337D4">
        <w:rPr>
          <w:lang w:eastAsia="en-US"/>
        </w:rPr>
        <w:t>Хмельницького національного університету. Економічні науки.  2015.  №6.</w:t>
      </w:r>
      <w:r>
        <w:rPr>
          <w:lang w:eastAsia="en-US"/>
        </w:rPr>
        <w:t xml:space="preserve"> </w:t>
      </w:r>
      <w:r w:rsidRPr="005337D4">
        <w:rPr>
          <w:lang w:eastAsia="en-US"/>
        </w:rPr>
        <w:t xml:space="preserve">С. 67-70. </w:t>
      </w:r>
      <w:r w:rsidR="00AC705C">
        <w:rPr>
          <w:lang w:val="en-US" w:eastAsia="en-US"/>
        </w:rPr>
        <w:t>URL</w:t>
      </w:r>
      <w:r w:rsidRPr="005337D4">
        <w:rPr>
          <w:lang w:eastAsia="en-US"/>
        </w:rPr>
        <w:t>: http://nbuv. gov.ua/UJRN/Vchnu_ekon_2015_6_19</w:t>
      </w:r>
      <w:r w:rsidR="00AC705C" w:rsidRPr="00AC705C">
        <w:rPr>
          <w:lang w:eastAsia="en-US"/>
        </w:rPr>
        <w:t xml:space="preserve"> </w:t>
      </w:r>
      <w:r w:rsidR="00AC705C">
        <w:rPr>
          <w:lang w:eastAsia="en-US"/>
        </w:rPr>
        <w:t>(дата звернення 10.12.2024).</w:t>
      </w:r>
    </w:p>
    <w:p w14:paraId="580A6B45" w14:textId="5FC8BC6E" w:rsidR="00101C56" w:rsidRPr="005337D4" w:rsidRDefault="00101C56" w:rsidP="00F43FE2">
      <w:pPr>
        <w:pStyle w:val="ae"/>
        <w:numPr>
          <w:ilvl w:val="0"/>
          <w:numId w:val="4"/>
        </w:numPr>
        <w:spacing w:line="360" w:lineRule="auto"/>
        <w:ind w:left="284" w:firstLine="357"/>
        <w:rPr>
          <w:lang w:eastAsia="en-US"/>
        </w:rPr>
      </w:pPr>
      <w:bookmarkStart w:id="26" w:name="_Ref183873957"/>
      <w:r w:rsidRPr="005337D4">
        <w:rPr>
          <w:lang w:eastAsia="en-US"/>
        </w:rPr>
        <w:t>Болотіна І. М., Семенець М. В. Розвиток стратегії просування товарів на зовнішній ринок. Ефективна економіка. 2022. No 1. URL: http://www.economy</w:t>
      </w:r>
      <w:r w:rsidRPr="00895078">
        <w:t xml:space="preserve"> </w:t>
      </w:r>
      <w:r w:rsidRPr="005337D4">
        <w:rPr>
          <w:lang w:eastAsia="en-US"/>
        </w:rPr>
        <w:t>nayka.com.ua/?op=1&amp;z=9893</w:t>
      </w:r>
      <w:bookmarkEnd w:id="26"/>
      <w:r w:rsidR="00AC705C">
        <w:rPr>
          <w:lang w:eastAsia="en-US"/>
        </w:rPr>
        <w:t xml:space="preserve"> (дата звернення 10.12.2024).</w:t>
      </w:r>
    </w:p>
    <w:p w14:paraId="22C2228C" w14:textId="77777777" w:rsidR="00101C56" w:rsidRPr="002E500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Большакова Ю. С., Гуляев А. С., Евченко М. Н. </w:t>
      </w:r>
      <w:r w:rsidRPr="00274F3A">
        <w:rPr>
          <w:rFonts w:ascii="TimesNewRomanPS" w:hAnsi="TimesNewRomanPS"/>
          <w:szCs w:val="28"/>
        </w:rPr>
        <w:t xml:space="preserve">Особливості та переваги в соціальних мережах. </w:t>
      </w:r>
      <w:r w:rsidRPr="00274F3A">
        <w:rPr>
          <w:rFonts w:ascii="TimesNewRomanPSMT" w:hAnsi="TimesNewRomanPSMT"/>
          <w:szCs w:val="28"/>
        </w:rPr>
        <w:t xml:space="preserve">Молодой ученый. 2014. No 7. с. 306–309. </w:t>
      </w:r>
    </w:p>
    <w:p w14:paraId="0CB410CE" w14:textId="77777777" w:rsidR="00101C56" w:rsidRPr="00274F3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Бондаренко В.А., Азизов В.В. </w:t>
      </w:r>
      <w:r w:rsidRPr="00274F3A">
        <w:rPr>
          <w:rFonts w:ascii="TimesNewRomanPS" w:hAnsi="TimesNewRomanPS"/>
          <w:szCs w:val="28"/>
        </w:rPr>
        <w:t>Social media marketing: питання актуальності впровадження</w:t>
      </w:r>
      <w:r w:rsidRPr="00274F3A">
        <w:rPr>
          <w:rFonts w:ascii="TimesNewRomanPSMT" w:hAnsi="TimesNewRomanPSMT"/>
          <w:szCs w:val="28"/>
        </w:rPr>
        <w:t xml:space="preserve">. Концепт.2014. Спецвып. No17. с.2. </w:t>
      </w:r>
    </w:p>
    <w:p w14:paraId="72F56E4C"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Бубенець І. Г., Сломінцев Д. М. Сучасні аспекти цифрового маркетингу: основні показники ефективності. Бізнес-Информ. 2022. № 11. С. </w:t>
      </w:r>
      <w:r w:rsidRPr="00B40ECC">
        <w:rPr>
          <w:szCs w:val="28"/>
          <w:lang w:eastAsia="en-US"/>
        </w:rPr>
        <w:lastRenderedPageBreak/>
        <w:t xml:space="preserve">271-276. </w:t>
      </w:r>
    </w:p>
    <w:p w14:paraId="4C95540B"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Бубенець І. Г., Чатченко О. Є. Маркетингова діяльність підприємств в умовах кризи. Вісник Хмельницького національного університету. Економічні науки. 2022. № 3, (306). С. 323-326. </w:t>
      </w:r>
    </w:p>
    <w:p w14:paraId="17C5FC58" w14:textId="77777777" w:rsidR="00101C56" w:rsidRDefault="00101C56" w:rsidP="00F43FE2">
      <w:pPr>
        <w:pStyle w:val="ae"/>
        <w:numPr>
          <w:ilvl w:val="0"/>
          <w:numId w:val="4"/>
        </w:numPr>
        <w:spacing w:line="360" w:lineRule="auto"/>
        <w:ind w:left="360" w:firstLine="357"/>
        <w:rPr>
          <w:lang w:eastAsia="en-US"/>
        </w:rPr>
      </w:pPr>
      <w:bookmarkStart w:id="27" w:name="_Ref183874064"/>
      <w:r w:rsidRPr="005337D4">
        <w:rPr>
          <w:lang w:eastAsia="en-US"/>
        </w:rPr>
        <w:t>Ванат В. А. Інноваційні методи розвитку HR-маркетингу</w:t>
      </w:r>
      <w:r>
        <w:rPr>
          <w:lang w:eastAsia="en-US"/>
        </w:rPr>
        <w:t>.</w:t>
      </w:r>
      <w:r w:rsidRPr="005337D4">
        <w:rPr>
          <w:lang w:eastAsia="en-US"/>
        </w:rPr>
        <w:t xml:space="preserve"> Підприємництво і маркетинг у формуванні</w:t>
      </w:r>
      <w:r>
        <w:rPr>
          <w:lang w:eastAsia="en-US"/>
        </w:rPr>
        <w:t xml:space="preserve"> </w:t>
      </w:r>
      <w:r w:rsidRPr="005337D4">
        <w:rPr>
          <w:lang w:eastAsia="en-US"/>
        </w:rPr>
        <w:t>національної безпеки за умов сучасних глобальних викликів : зб. тез доп.</w:t>
      </w:r>
      <w:r>
        <w:rPr>
          <w:lang w:eastAsia="en-US"/>
        </w:rPr>
        <w:t xml:space="preserve"> </w:t>
      </w:r>
      <w:r w:rsidRPr="005337D4">
        <w:rPr>
          <w:lang w:eastAsia="en-US"/>
        </w:rPr>
        <w:t>Економічного науково-практичного форуму 1–3 груд. 2022 р., м.</w:t>
      </w:r>
      <w:r>
        <w:rPr>
          <w:lang w:eastAsia="en-US"/>
        </w:rPr>
        <w:t xml:space="preserve"> </w:t>
      </w:r>
      <w:r w:rsidRPr="005337D4">
        <w:rPr>
          <w:lang w:eastAsia="en-US"/>
        </w:rPr>
        <w:t>Хмельницький. Хмельницький : ХНУ, 2022. С. 29-31.</w:t>
      </w:r>
      <w:bookmarkEnd w:id="27"/>
    </w:p>
    <w:p w14:paraId="216E8759" w14:textId="77777777" w:rsidR="00101C56" w:rsidRPr="005337D4" w:rsidRDefault="00101C56" w:rsidP="00F43FE2">
      <w:pPr>
        <w:pStyle w:val="ae"/>
        <w:numPr>
          <w:ilvl w:val="0"/>
          <w:numId w:val="4"/>
        </w:numPr>
        <w:spacing w:line="360" w:lineRule="auto"/>
        <w:ind w:left="360" w:firstLine="357"/>
        <w:rPr>
          <w:lang w:eastAsia="en-US"/>
        </w:rPr>
      </w:pPr>
      <w:r w:rsidRPr="005337D4">
        <w:rPr>
          <w:lang w:eastAsia="en-US"/>
        </w:rPr>
        <w:t>Ванат В. Лояльність клієнтів ‒ запорука успіху на ринку</w:t>
      </w:r>
      <w:r>
        <w:rPr>
          <w:lang w:eastAsia="en-US"/>
        </w:rPr>
        <w:t>.</w:t>
      </w:r>
      <w:r w:rsidRPr="005337D4">
        <w:rPr>
          <w:lang w:eastAsia="en-US"/>
        </w:rPr>
        <w:t xml:space="preserve"> Всеукраїнський економічний студентський</w:t>
      </w:r>
      <w:r>
        <w:rPr>
          <w:lang w:eastAsia="en-US"/>
        </w:rPr>
        <w:t xml:space="preserve"> </w:t>
      </w:r>
      <w:r w:rsidRPr="005337D4">
        <w:rPr>
          <w:lang w:eastAsia="en-US"/>
        </w:rPr>
        <w:t>форум, присвячений 50-річчю Факультету економіки і управління</w:t>
      </w:r>
      <w:r>
        <w:rPr>
          <w:lang w:eastAsia="en-US"/>
        </w:rPr>
        <w:t xml:space="preserve"> </w:t>
      </w:r>
      <w:r w:rsidRPr="005337D4">
        <w:rPr>
          <w:lang w:eastAsia="en-US"/>
        </w:rPr>
        <w:t>Хмельницького національного університету, 08 червня 2023 р., м.</w:t>
      </w:r>
      <w:r>
        <w:rPr>
          <w:lang w:eastAsia="en-US"/>
        </w:rPr>
        <w:t xml:space="preserve"> </w:t>
      </w:r>
      <w:r w:rsidRPr="005337D4">
        <w:rPr>
          <w:lang w:eastAsia="en-US"/>
        </w:rPr>
        <w:t>Хмельницький : тези доп. Хмельницький : ХНУ,</w:t>
      </w:r>
      <w:r>
        <w:rPr>
          <w:lang w:eastAsia="en-US"/>
        </w:rPr>
        <w:t xml:space="preserve"> </w:t>
      </w:r>
      <w:r w:rsidRPr="005337D4">
        <w:rPr>
          <w:lang w:eastAsia="en-US"/>
        </w:rPr>
        <w:t>2023. С. 430-432.</w:t>
      </w:r>
    </w:p>
    <w:p w14:paraId="284B30D5" w14:textId="77777777" w:rsidR="00101C56" w:rsidRPr="005337D4" w:rsidRDefault="00101C56" w:rsidP="00F43FE2">
      <w:pPr>
        <w:pStyle w:val="ae"/>
        <w:numPr>
          <w:ilvl w:val="0"/>
          <w:numId w:val="4"/>
        </w:numPr>
        <w:spacing w:line="360" w:lineRule="auto"/>
        <w:ind w:left="360" w:firstLine="357"/>
        <w:rPr>
          <w:lang w:eastAsia="en-US"/>
        </w:rPr>
      </w:pPr>
      <w:bookmarkStart w:id="28" w:name="_Ref183873922"/>
      <w:r w:rsidRPr="005337D4">
        <w:rPr>
          <w:lang w:eastAsia="en-US"/>
        </w:rPr>
        <w:t>Ванат В. Напрями удосконалення політики просування</w:t>
      </w:r>
      <w:r>
        <w:rPr>
          <w:lang w:eastAsia="en-US"/>
        </w:rPr>
        <w:t xml:space="preserve"> </w:t>
      </w:r>
      <w:r w:rsidRPr="005337D4">
        <w:rPr>
          <w:lang w:eastAsia="en-US"/>
        </w:rPr>
        <w:t>підприємства в Інтернет-мережі</w:t>
      </w:r>
      <w:r>
        <w:rPr>
          <w:lang w:eastAsia="en-US"/>
        </w:rPr>
        <w:t xml:space="preserve">. </w:t>
      </w:r>
      <w:r w:rsidRPr="005337D4">
        <w:rPr>
          <w:lang w:eastAsia="en-US"/>
        </w:rPr>
        <w:t>XVIII</w:t>
      </w:r>
      <w:r>
        <w:rPr>
          <w:lang w:eastAsia="en-US"/>
        </w:rPr>
        <w:t xml:space="preserve"> </w:t>
      </w:r>
      <w:r w:rsidRPr="005337D4">
        <w:rPr>
          <w:lang w:eastAsia="en-US"/>
        </w:rPr>
        <w:t>Міжнародна науково-практична конференція «Маркетингові технології в</w:t>
      </w:r>
      <w:r>
        <w:rPr>
          <w:lang w:eastAsia="en-US"/>
        </w:rPr>
        <w:t xml:space="preserve"> </w:t>
      </w:r>
      <w:r w:rsidRPr="005337D4">
        <w:rPr>
          <w:lang w:eastAsia="en-US"/>
        </w:rPr>
        <w:t>умовах євроінтеграційних процесів» 20-21 грудня, 2023 р., м. Хмельницький.</w:t>
      </w:r>
      <w:bookmarkEnd w:id="28"/>
    </w:p>
    <w:p w14:paraId="679D2A80" w14:textId="7E655E46" w:rsidR="00101C56" w:rsidRPr="00063F8F" w:rsidRDefault="00101C56" w:rsidP="00063F8F">
      <w:pPr>
        <w:pStyle w:val="ae"/>
        <w:numPr>
          <w:ilvl w:val="0"/>
          <w:numId w:val="4"/>
        </w:numPr>
        <w:spacing w:line="360" w:lineRule="auto"/>
        <w:ind w:left="284" w:firstLine="357"/>
        <w:rPr>
          <w:szCs w:val="28"/>
          <w:lang w:eastAsia="en-US"/>
        </w:rPr>
      </w:pPr>
      <w:bookmarkStart w:id="29" w:name="_Ref183874269"/>
      <w:r w:rsidRPr="00063F8F">
        <w:rPr>
          <w:rFonts w:hint="cs"/>
          <w:szCs w:val="28"/>
          <w:lang w:eastAsia="en-US"/>
        </w:rPr>
        <w:t xml:space="preserve">Відновлення та адаптація. Підбиваємо підсумки 2023 року на ринку нерухомості з компанією Greenville. Бізнес NV. URL: </w:t>
      </w:r>
      <w:hyperlink r:id="rId69" w:history="1">
        <w:r w:rsidRPr="00063F8F">
          <w:rPr>
            <w:rStyle w:val="ac"/>
            <w:rFonts w:hint="cs"/>
            <w:szCs w:val="28"/>
            <w:lang w:eastAsia="en-US"/>
          </w:rPr>
          <w:t>https://biz.nv.ua/ukr/markets/2023-rik-vidnovlennya-na-rinku-neruhomosti-ukrajini-50380482.html</w:t>
        </w:r>
      </w:hyperlink>
      <w:bookmarkEnd w:id="29"/>
      <w:r w:rsidR="00AC705C">
        <w:rPr>
          <w:rStyle w:val="ac"/>
          <w:szCs w:val="28"/>
          <w:lang w:eastAsia="en-US"/>
        </w:rPr>
        <w:t xml:space="preserve"> </w:t>
      </w:r>
      <w:r w:rsidR="00AC705C">
        <w:rPr>
          <w:lang w:eastAsia="en-US"/>
        </w:rPr>
        <w:t>(дата звернення 10.12.2024).</w:t>
      </w:r>
    </w:p>
    <w:p w14:paraId="13746983" w14:textId="77777777" w:rsidR="00101C56" w:rsidRPr="00063F8F" w:rsidRDefault="00101C56" w:rsidP="00063F8F">
      <w:pPr>
        <w:pStyle w:val="ae"/>
        <w:numPr>
          <w:ilvl w:val="0"/>
          <w:numId w:val="4"/>
        </w:numPr>
        <w:spacing w:line="360" w:lineRule="auto"/>
        <w:ind w:left="284" w:firstLine="357"/>
        <w:rPr>
          <w:szCs w:val="28"/>
          <w:lang w:eastAsia="en-US"/>
        </w:rPr>
      </w:pPr>
      <w:r w:rsidRPr="00063F8F">
        <w:rPr>
          <w:rFonts w:hint="cs"/>
          <w:szCs w:val="28"/>
          <w:lang w:eastAsia="en-US"/>
        </w:rPr>
        <w:t>Воронін В.О., Лянце Е.В., Мамчин М.М. Аналітика ринку нерухомості: методологія та принципи сучасної оцінки: монографія. Львів : Магнолія, 2014. 304 с.</w:t>
      </w:r>
    </w:p>
    <w:p w14:paraId="7400877A" w14:textId="11DEA549" w:rsidR="00101C56" w:rsidRDefault="00101C56" w:rsidP="002E500A">
      <w:pPr>
        <w:pStyle w:val="ae"/>
        <w:numPr>
          <w:ilvl w:val="0"/>
          <w:numId w:val="4"/>
        </w:numPr>
        <w:spacing w:line="360" w:lineRule="auto"/>
        <w:ind w:left="284" w:firstLine="357"/>
        <w:rPr>
          <w:szCs w:val="28"/>
          <w:lang w:eastAsia="en-US"/>
        </w:rPr>
      </w:pPr>
      <w:r w:rsidRPr="002E500A">
        <w:rPr>
          <w:szCs w:val="28"/>
          <w:lang w:eastAsia="en-US"/>
        </w:rPr>
        <w:t xml:space="preserve">Галас навколо дохідної нерухомості: маркетинговий хід чи дійсно вдалий механізм інвестування? URL: </w:t>
      </w:r>
      <w:hyperlink r:id="rId70" w:history="1">
        <w:r w:rsidRPr="00AE2C11">
          <w:rPr>
            <w:rStyle w:val="ac"/>
            <w:szCs w:val="28"/>
            <w:lang w:eastAsia="en-US"/>
          </w:rPr>
          <w:t>https://epravda.com.ua/columns/2024/09/20/719533/</w:t>
        </w:r>
      </w:hyperlink>
      <w:r w:rsidRPr="002E500A">
        <w:rPr>
          <w:szCs w:val="28"/>
          <w:lang w:eastAsia="en-US"/>
        </w:rPr>
        <w:t xml:space="preserve"> </w:t>
      </w:r>
      <w:r w:rsidR="00AC705C">
        <w:rPr>
          <w:lang w:eastAsia="en-US"/>
        </w:rPr>
        <w:t>(дата звернення 10.12.2024).</w:t>
      </w:r>
    </w:p>
    <w:p w14:paraId="535A38B3" w14:textId="77777777" w:rsidR="00101C56" w:rsidRPr="00B40ECC" w:rsidRDefault="00101C56" w:rsidP="00B40ECC">
      <w:pPr>
        <w:pStyle w:val="ae"/>
        <w:numPr>
          <w:ilvl w:val="0"/>
          <w:numId w:val="4"/>
        </w:numPr>
        <w:spacing w:line="360" w:lineRule="auto"/>
        <w:ind w:left="284" w:firstLine="357"/>
        <w:rPr>
          <w:szCs w:val="28"/>
          <w:lang w:eastAsia="en-US"/>
        </w:rPr>
      </w:pPr>
      <w:r w:rsidRPr="00B40ECC">
        <w:rPr>
          <w:szCs w:val="28"/>
          <w:lang w:eastAsia="en-US"/>
        </w:rPr>
        <w:t>Гаркавенко С.С. Маркетинг.  Київ: Лібра, 2010.  720 с.</w:t>
      </w:r>
    </w:p>
    <w:p w14:paraId="473DFBBA" w14:textId="77777777" w:rsidR="00101C56" w:rsidRDefault="00101C56" w:rsidP="00F43FE2">
      <w:pPr>
        <w:pStyle w:val="ae"/>
        <w:widowControl/>
        <w:numPr>
          <w:ilvl w:val="0"/>
          <w:numId w:val="4"/>
        </w:numPr>
        <w:autoSpaceDE/>
        <w:autoSpaceDN/>
        <w:spacing w:line="360" w:lineRule="auto"/>
        <w:ind w:left="360" w:firstLine="357"/>
      </w:pPr>
      <w:bookmarkStart w:id="30" w:name="_Ref183874079"/>
      <w:r>
        <w:lastRenderedPageBreak/>
        <w:t>Голинський В.І. Удосконалення маркетингової політики підприємства. Вісник Тернопільського національного економічного університету. 2019. Вип. 4. С. 45–52.</w:t>
      </w:r>
      <w:bookmarkEnd w:id="30"/>
      <w:r>
        <w:t xml:space="preserve"> </w:t>
      </w:r>
    </w:p>
    <w:p w14:paraId="2FEEDA19" w14:textId="77777777" w:rsidR="00101C56" w:rsidRPr="005337D4" w:rsidRDefault="00101C56" w:rsidP="00F43FE2">
      <w:pPr>
        <w:pStyle w:val="ae"/>
        <w:numPr>
          <w:ilvl w:val="0"/>
          <w:numId w:val="4"/>
        </w:numPr>
        <w:spacing w:line="360" w:lineRule="auto"/>
        <w:ind w:left="360" w:firstLine="357"/>
        <w:rPr>
          <w:lang w:eastAsia="en-US"/>
        </w:rPr>
      </w:pPr>
      <w:bookmarkStart w:id="31" w:name="_Ref183874140"/>
      <w:r w:rsidRPr="005337D4">
        <w:rPr>
          <w:lang w:eastAsia="en-US"/>
        </w:rPr>
        <w:t>Горбаль Н. І. Професія SMM-маркетолога в Україні: проблеми та</w:t>
      </w:r>
      <w:r>
        <w:rPr>
          <w:lang w:eastAsia="en-US"/>
        </w:rPr>
        <w:t xml:space="preserve"> </w:t>
      </w:r>
      <w:r w:rsidRPr="005337D4">
        <w:rPr>
          <w:lang w:eastAsia="en-US"/>
        </w:rPr>
        <w:t>перспективи</w:t>
      </w:r>
      <w:r>
        <w:rPr>
          <w:lang w:eastAsia="en-US"/>
        </w:rPr>
        <w:t xml:space="preserve">? </w:t>
      </w:r>
      <w:r w:rsidRPr="005337D4">
        <w:rPr>
          <w:lang w:eastAsia="en-US"/>
        </w:rPr>
        <w:t>Бізнес</w:t>
      </w:r>
      <w:r>
        <w:rPr>
          <w:lang w:eastAsia="en-US"/>
        </w:rPr>
        <w:t xml:space="preserve"> </w:t>
      </w:r>
      <w:r w:rsidRPr="005337D4">
        <w:rPr>
          <w:lang w:eastAsia="en-US"/>
        </w:rPr>
        <w:t>Інформ. 2018. №12. C. 477–482.</w:t>
      </w:r>
      <w:bookmarkEnd w:id="31"/>
    </w:p>
    <w:p w14:paraId="7931CE84"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Громова О. Є. Стратегічне управління конкурентоздатністю підприємства: маркетингові аспекти формування. Монографія. Хмельницький : ХНУ. 2020. 350 с.</w:t>
      </w:r>
    </w:p>
    <w:p w14:paraId="06CC8B34" w14:textId="77777777" w:rsidR="00101C56" w:rsidRPr="005337D4" w:rsidRDefault="00101C56" w:rsidP="00F43FE2">
      <w:pPr>
        <w:pStyle w:val="ae"/>
        <w:widowControl/>
        <w:numPr>
          <w:ilvl w:val="0"/>
          <w:numId w:val="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360" w:firstLine="357"/>
        <w:rPr>
          <w:rFonts w:eastAsiaTheme="minorHAnsi"/>
          <w:color w:val="000000"/>
          <w:kern w:val="0"/>
          <w:szCs w:val="28"/>
          <w:lang w:eastAsia="en-US"/>
        </w:rPr>
      </w:pPr>
      <w:r w:rsidRPr="005337D4">
        <w:rPr>
          <w:rFonts w:eastAsiaTheme="minorHAnsi" w:hint="cs"/>
          <w:color w:val="000000"/>
          <w:kern w:val="0"/>
          <w:szCs w:val="28"/>
          <w:lang w:eastAsia="en-US"/>
        </w:rPr>
        <w:t>Діброва</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Т</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Г</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Рекламний</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менеджмент</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теорія</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і</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практика</w:t>
      </w:r>
      <w:r w:rsidRPr="005337D4">
        <w:rPr>
          <w:rFonts w:eastAsiaTheme="minorHAnsi"/>
          <w:color w:val="000000"/>
          <w:kern w:val="0"/>
          <w:szCs w:val="28"/>
          <w:lang w:eastAsia="en-US"/>
        </w:rPr>
        <w:t xml:space="preserve"> : </w:t>
      </w:r>
      <w:r w:rsidRPr="005337D4">
        <w:rPr>
          <w:rFonts w:eastAsiaTheme="minorHAnsi" w:hint="cs"/>
          <w:color w:val="000000"/>
          <w:kern w:val="0"/>
          <w:szCs w:val="28"/>
          <w:lang w:eastAsia="en-US"/>
        </w:rPr>
        <w:t>підручник</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КПІ</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ім</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Ігоря</w:t>
      </w:r>
      <w:r w:rsidRPr="005337D4">
        <w:rPr>
          <w:rFonts w:eastAsiaTheme="minorHAnsi"/>
          <w:color w:val="000000"/>
          <w:kern w:val="0"/>
          <w:szCs w:val="28"/>
          <w:lang w:eastAsia="en-US"/>
        </w:rPr>
        <w:t xml:space="preserve"> </w:t>
      </w:r>
      <w:r w:rsidRPr="005337D4">
        <w:rPr>
          <w:rFonts w:eastAsiaTheme="minorHAnsi" w:hint="cs"/>
          <w:color w:val="000000"/>
          <w:kern w:val="0"/>
          <w:szCs w:val="28"/>
          <w:lang w:eastAsia="en-US"/>
        </w:rPr>
        <w:t>Сікорського</w:t>
      </w:r>
      <w:r w:rsidRPr="005337D4">
        <w:rPr>
          <w:rFonts w:eastAsiaTheme="minorHAnsi"/>
          <w:color w:val="000000"/>
          <w:kern w:val="0"/>
          <w:szCs w:val="28"/>
          <w:lang w:eastAsia="en-US"/>
        </w:rPr>
        <w:t xml:space="preserve">. </w:t>
      </w:r>
      <w:r w:rsidRPr="00101C56">
        <w:rPr>
          <w:rFonts w:eastAsiaTheme="minorHAnsi" w:hint="cs"/>
          <w:color w:val="000000"/>
          <w:kern w:val="0"/>
          <w:szCs w:val="28"/>
          <w:lang w:eastAsia="en-US"/>
        </w:rPr>
        <w:t>Київ</w:t>
      </w:r>
      <w:r w:rsidRPr="00101C56">
        <w:rPr>
          <w:rFonts w:eastAsiaTheme="minorHAnsi"/>
          <w:color w:val="000000"/>
          <w:kern w:val="0"/>
          <w:szCs w:val="28"/>
          <w:lang w:eastAsia="en-US"/>
        </w:rPr>
        <w:t xml:space="preserve"> : </w:t>
      </w:r>
      <w:r w:rsidRPr="00101C56">
        <w:rPr>
          <w:rFonts w:eastAsiaTheme="minorHAnsi" w:hint="cs"/>
          <w:color w:val="000000"/>
          <w:kern w:val="0"/>
          <w:szCs w:val="28"/>
          <w:lang w:eastAsia="en-US"/>
        </w:rPr>
        <w:t>КПІ</w:t>
      </w:r>
      <w:r w:rsidRPr="00101C56">
        <w:rPr>
          <w:rFonts w:eastAsiaTheme="minorHAnsi"/>
          <w:color w:val="000000"/>
          <w:kern w:val="0"/>
          <w:szCs w:val="28"/>
          <w:lang w:eastAsia="en-US"/>
        </w:rPr>
        <w:t xml:space="preserve"> </w:t>
      </w:r>
      <w:r w:rsidRPr="00101C56">
        <w:rPr>
          <w:rFonts w:eastAsiaTheme="minorHAnsi" w:hint="cs"/>
          <w:color w:val="000000"/>
          <w:kern w:val="0"/>
          <w:szCs w:val="28"/>
          <w:lang w:eastAsia="en-US"/>
        </w:rPr>
        <w:t>ім</w:t>
      </w:r>
      <w:r w:rsidRPr="00101C56">
        <w:rPr>
          <w:rFonts w:eastAsiaTheme="minorHAnsi"/>
          <w:color w:val="000000"/>
          <w:kern w:val="0"/>
          <w:szCs w:val="28"/>
          <w:lang w:eastAsia="en-US"/>
        </w:rPr>
        <w:t xml:space="preserve">. </w:t>
      </w:r>
      <w:r w:rsidRPr="00101C56">
        <w:rPr>
          <w:rFonts w:eastAsiaTheme="minorHAnsi" w:hint="cs"/>
          <w:color w:val="000000"/>
          <w:kern w:val="0"/>
          <w:szCs w:val="28"/>
          <w:lang w:eastAsia="en-US"/>
        </w:rPr>
        <w:t>Ігоря</w:t>
      </w:r>
      <w:r w:rsidRPr="00101C56">
        <w:rPr>
          <w:rFonts w:eastAsiaTheme="minorHAnsi"/>
          <w:color w:val="000000"/>
          <w:kern w:val="0"/>
          <w:szCs w:val="28"/>
          <w:lang w:eastAsia="en-US"/>
        </w:rPr>
        <w:t xml:space="preserve"> </w:t>
      </w:r>
      <w:r w:rsidRPr="00101C56">
        <w:rPr>
          <w:rFonts w:eastAsiaTheme="minorHAnsi" w:hint="cs"/>
          <w:color w:val="000000"/>
          <w:kern w:val="0"/>
          <w:szCs w:val="28"/>
          <w:lang w:eastAsia="en-US"/>
        </w:rPr>
        <w:t>Сікорського</w:t>
      </w:r>
      <w:r w:rsidRPr="00101C56">
        <w:rPr>
          <w:rFonts w:eastAsiaTheme="minorHAnsi"/>
          <w:color w:val="000000"/>
          <w:kern w:val="0"/>
          <w:szCs w:val="28"/>
          <w:lang w:eastAsia="en-US"/>
        </w:rPr>
        <w:t xml:space="preserve">, 2018. 300 </w:t>
      </w:r>
      <w:r w:rsidRPr="00101C56">
        <w:rPr>
          <w:rFonts w:eastAsiaTheme="minorHAnsi" w:hint="cs"/>
          <w:color w:val="000000"/>
          <w:kern w:val="0"/>
          <w:szCs w:val="28"/>
          <w:lang w:eastAsia="en-US"/>
        </w:rPr>
        <w:t>с</w:t>
      </w:r>
      <w:r w:rsidRPr="00101C56">
        <w:rPr>
          <w:rFonts w:eastAsiaTheme="minorHAnsi"/>
          <w:color w:val="000000"/>
          <w:kern w:val="0"/>
          <w:szCs w:val="28"/>
          <w:lang w:eastAsia="en-US"/>
        </w:rPr>
        <w:t>.</w:t>
      </w:r>
    </w:p>
    <w:p w14:paraId="7004F712" w14:textId="77777777" w:rsidR="00101C56" w:rsidRPr="005337D4" w:rsidRDefault="00101C56" w:rsidP="00F43FE2">
      <w:pPr>
        <w:pStyle w:val="ae"/>
        <w:numPr>
          <w:ilvl w:val="0"/>
          <w:numId w:val="4"/>
        </w:numPr>
        <w:spacing w:line="360" w:lineRule="auto"/>
        <w:ind w:left="360" w:firstLine="357"/>
        <w:rPr>
          <w:lang w:eastAsia="en-US"/>
        </w:rPr>
      </w:pPr>
      <w:r w:rsidRPr="005337D4">
        <w:rPr>
          <w:lang w:eastAsia="en-US"/>
        </w:rPr>
        <w:t>Економіка: макро- та мікроекономічні аспекти: навч. посіб.: Редакційно-видавничий відділ Луцького НТУ, 2018. 279 с.</w:t>
      </w:r>
    </w:p>
    <w:p w14:paraId="09875BB0" w14:textId="3A6C845D" w:rsidR="00101C56" w:rsidRPr="00063F8F" w:rsidRDefault="00101C56" w:rsidP="00063F8F">
      <w:pPr>
        <w:pStyle w:val="ae"/>
        <w:numPr>
          <w:ilvl w:val="0"/>
          <w:numId w:val="4"/>
        </w:numPr>
        <w:spacing w:line="360" w:lineRule="auto"/>
        <w:ind w:left="284" w:firstLine="357"/>
        <w:rPr>
          <w:szCs w:val="28"/>
          <w:lang w:eastAsia="en-US"/>
        </w:rPr>
      </w:pPr>
      <w:r w:rsidRPr="00063F8F">
        <w:rPr>
          <w:rFonts w:hint="cs"/>
          <w:szCs w:val="28"/>
          <w:lang w:eastAsia="en-US"/>
        </w:rPr>
        <w:t>Економічна статистика</w:t>
      </w:r>
      <w:r w:rsidR="00AC705C">
        <w:rPr>
          <w:szCs w:val="28"/>
          <w:lang w:eastAsia="en-US"/>
        </w:rPr>
        <w:t>.</w:t>
      </w:r>
      <w:r w:rsidRPr="00063F8F">
        <w:rPr>
          <w:rFonts w:hint="cs"/>
          <w:szCs w:val="28"/>
          <w:lang w:eastAsia="en-US"/>
        </w:rPr>
        <w:t xml:space="preserve"> Ціни. Державна служба статистики України. URL: </w:t>
      </w:r>
      <w:hyperlink r:id="rId71" w:history="1">
        <w:r w:rsidRPr="00063F8F">
          <w:rPr>
            <w:rStyle w:val="ac"/>
            <w:rFonts w:hint="cs"/>
            <w:szCs w:val="28"/>
            <w:lang w:eastAsia="en-US"/>
          </w:rPr>
          <w:t>https://www.ukrstat.gov.ua/operativ/menu/menu_u/cit.htm</w:t>
        </w:r>
      </w:hyperlink>
      <w:r w:rsidR="00AC705C">
        <w:rPr>
          <w:rStyle w:val="ac"/>
          <w:szCs w:val="28"/>
          <w:lang w:eastAsia="en-US"/>
        </w:rPr>
        <w:t xml:space="preserve"> </w:t>
      </w:r>
      <w:r w:rsidR="00AC705C">
        <w:rPr>
          <w:lang w:eastAsia="en-US"/>
        </w:rPr>
        <w:t>(дата звернення 10.12.2024).</w:t>
      </w:r>
    </w:p>
    <w:p w14:paraId="28D52304"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Жегус О.В. Методологічні засади аналітичного маркетингу та особливості його використання в умовах сучасних шоків. Ефективна економіка. 2023. № 4. </w:t>
      </w:r>
    </w:p>
    <w:p w14:paraId="13AD0D26" w14:textId="701EB827" w:rsidR="00101C56" w:rsidRPr="00B40ECC" w:rsidRDefault="00101C56" w:rsidP="002E500A">
      <w:pPr>
        <w:pStyle w:val="ae"/>
        <w:numPr>
          <w:ilvl w:val="0"/>
          <w:numId w:val="4"/>
        </w:numPr>
        <w:spacing w:line="360" w:lineRule="auto"/>
        <w:ind w:left="284" w:firstLine="357"/>
        <w:rPr>
          <w:szCs w:val="28"/>
          <w:lang w:eastAsia="en-US"/>
        </w:rPr>
      </w:pPr>
      <w:r w:rsidRPr="002E500A">
        <w:rPr>
          <w:szCs w:val="28"/>
          <w:lang w:val="ru-RU" w:eastAsia="en-US"/>
        </w:rPr>
        <w:t>Жигалкевич</w:t>
      </w:r>
      <w:r w:rsidRPr="002E500A">
        <w:rPr>
          <w:szCs w:val="28"/>
          <w:lang w:val="en-US" w:eastAsia="en-US"/>
        </w:rPr>
        <w:t xml:space="preserve">, </w:t>
      </w:r>
      <w:r w:rsidRPr="002E500A">
        <w:rPr>
          <w:szCs w:val="28"/>
          <w:lang w:val="ru-RU" w:eastAsia="en-US"/>
        </w:rPr>
        <w:t>Ж</w:t>
      </w:r>
      <w:r w:rsidRPr="002E500A">
        <w:rPr>
          <w:szCs w:val="28"/>
          <w:lang w:val="en-US" w:eastAsia="en-US"/>
        </w:rPr>
        <w:t xml:space="preserve">. </w:t>
      </w:r>
      <w:r w:rsidRPr="002E500A">
        <w:rPr>
          <w:szCs w:val="28"/>
          <w:lang w:val="ru-RU" w:eastAsia="en-US"/>
        </w:rPr>
        <w:t>М</w:t>
      </w:r>
      <w:r w:rsidRPr="002E500A">
        <w:rPr>
          <w:szCs w:val="28"/>
          <w:lang w:val="en-US" w:eastAsia="en-US"/>
        </w:rPr>
        <w:t xml:space="preserve">., </w:t>
      </w:r>
      <w:r w:rsidRPr="002E500A">
        <w:rPr>
          <w:szCs w:val="28"/>
          <w:lang w:val="ru-RU" w:eastAsia="en-US"/>
        </w:rPr>
        <w:t>Романовська</w:t>
      </w:r>
      <w:r w:rsidRPr="002E500A">
        <w:rPr>
          <w:szCs w:val="28"/>
          <w:lang w:val="en-US" w:eastAsia="en-US"/>
        </w:rPr>
        <w:t xml:space="preserve">, </w:t>
      </w:r>
      <w:r w:rsidRPr="002E500A">
        <w:rPr>
          <w:szCs w:val="28"/>
          <w:lang w:val="ru-RU" w:eastAsia="en-US"/>
        </w:rPr>
        <w:t>В</w:t>
      </w:r>
      <w:r w:rsidRPr="002E500A">
        <w:rPr>
          <w:szCs w:val="28"/>
          <w:lang w:val="en-US" w:eastAsia="en-US"/>
        </w:rPr>
        <w:t xml:space="preserve">. </w:t>
      </w:r>
      <w:r w:rsidRPr="002E500A">
        <w:rPr>
          <w:szCs w:val="28"/>
          <w:lang w:val="ru-RU" w:eastAsia="en-US"/>
        </w:rPr>
        <w:t>В</w:t>
      </w:r>
      <w:r w:rsidRPr="002E500A">
        <w:rPr>
          <w:szCs w:val="28"/>
          <w:lang w:val="en-US" w:eastAsia="en-US"/>
        </w:rPr>
        <w:t>. Features of promotion policy formation on international markets. Journal of Strategic Economic Research, (6),</w:t>
      </w:r>
      <w:r w:rsidRPr="002E500A">
        <w:rPr>
          <w:szCs w:val="28"/>
          <w:lang w:eastAsia="en-US"/>
        </w:rPr>
        <w:t xml:space="preserve"> 2024. С. </w:t>
      </w:r>
      <w:r w:rsidRPr="002E500A">
        <w:rPr>
          <w:szCs w:val="28"/>
          <w:lang w:val="en-US" w:eastAsia="en-US"/>
        </w:rPr>
        <w:t xml:space="preserve"> 71–81. URL: </w:t>
      </w:r>
      <w:hyperlink r:id="rId72" w:history="1">
        <w:r w:rsidRPr="00AE2C11">
          <w:rPr>
            <w:rStyle w:val="ac"/>
            <w:szCs w:val="28"/>
            <w:lang w:val="en-US" w:eastAsia="en-US"/>
          </w:rPr>
          <w:t>https://doi.org/10.30857/2786-5398.2023.6.7</w:t>
        </w:r>
      </w:hyperlink>
      <w:r w:rsidRPr="002E500A">
        <w:rPr>
          <w:szCs w:val="28"/>
          <w:lang w:val="en-US" w:eastAsia="en-US"/>
        </w:rPr>
        <w:t xml:space="preserve"> </w:t>
      </w:r>
      <w:r w:rsidR="00AC705C">
        <w:rPr>
          <w:lang w:eastAsia="en-US"/>
        </w:rPr>
        <w:t>(дата звернення 10.12.2024).</w:t>
      </w:r>
    </w:p>
    <w:p w14:paraId="70DE2339" w14:textId="77777777" w:rsidR="00101C56" w:rsidRPr="005337D4" w:rsidRDefault="00101C56" w:rsidP="00F43FE2">
      <w:pPr>
        <w:pStyle w:val="ae"/>
        <w:numPr>
          <w:ilvl w:val="0"/>
          <w:numId w:val="4"/>
        </w:numPr>
        <w:spacing w:line="360" w:lineRule="auto"/>
        <w:ind w:left="360" w:firstLine="357"/>
        <w:rPr>
          <w:lang w:eastAsia="en-US"/>
        </w:rPr>
      </w:pPr>
      <w:bookmarkStart w:id="32" w:name="_Ref183874196"/>
      <w:r w:rsidRPr="005337D4">
        <w:rPr>
          <w:lang w:eastAsia="en-US"/>
        </w:rPr>
        <w:t>Загірняк М. В Економіка підприємства: магістерський курс : підручник.</w:t>
      </w:r>
      <w:r>
        <w:rPr>
          <w:lang w:eastAsia="en-US"/>
        </w:rPr>
        <w:t xml:space="preserve"> </w:t>
      </w:r>
      <w:r w:rsidRPr="005337D4">
        <w:rPr>
          <w:lang w:eastAsia="en-US"/>
        </w:rPr>
        <w:t>Кременчук, 2015. 736 с.</w:t>
      </w:r>
      <w:bookmarkEnd w:id="32"/>
    </w:p>
    <w:p w14:paraId="14FA394C"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Зайцева Л. О. Конкурентоспроможність підприємств: теоретичний аспект управління. Монографія. Чернігів : ЧНТУ. 2019. 217 с.</w:t>
      </w:r>
    </w:p>
    <w:p w14:paraId="5E74C830" w14:textId="77777777" w:rsidR="00101C56" w:rsidRPr="00B40ECC" w:rsidRDefault="00101C56" w:rsidP="002E500A">
      <w:pPr>
        <w:pStyle w:val="ae"/>
        <w:numPr>
          <w:ilvl w:val="0"/>
          <w:numId w:val="4"/>
        </w:numPr>
        <w:spacing w:line="360" w:lineRule="auto"/>
        <w:ind w:left="284" w:firstLine="357"/>
        <w:rPr>
          <w:szCs w:val="28"/>
          <w:lang w:eastAsia="en-US"/>
        </w:rPr>
      </w:pPr>
      <w:proofErr w:type="gramStart"/>
      <w:r w:rsidRPr="00B40ECC">
        <w:rPr>
          <w:szCs w:val="28"/>
          <w:lang w:val="ru-RU" w:eastAsia="en-US"/>
        </w:rPr>
        <w:t>Зозульов  О.</w:t>
      </w:r>
      <w:proofErr w:type="gramEnd"/>
      <w:r w:rsidRPr="00B40ECC">
        <w:rPr>
          <w:szCs w:val="28"/>
          <w:lang w:val="ru-RU" w:eastAsia="en-US"/>
        </w:rPr>
        <w:t xml:space="preserve">  В.</w:t>
      </w:r>
      <w:proofErr w:type="gramStart"/>
      <w:r w:rsidRPr="00B40ECC">
        <w:rPr>
          <w:szCs w:val="28"/>
          <w:lang w:val="ru-RU" w:eastAsia="en-US"/>
        </w:rPr>
        <w:t>,  Кубишина</w:t>
      </w:r>
      <w:proofErr w:type="gramEnd"/>
      <w:r w:rsidRPr="00B40ECC">
        <w:rPr>
          <w:szCs w:val="28"/>
          <w:lang w:val="ru-RU" w:eastAsia="en-US"/>
        </w:rPr>
        <w:t xml:space="preserve">  Н.  С. </w:t>
      </w:r>
      <w:proofErr w:type="gramStart"/>
      <w:r w:rsidRPr="00B40ECC">
        <w:rPr>
          <w:szCs w:val="28"/>
          <w:lang w:val="ru-RU" w:eastAsia="en-US"/>
        </w:rPr>
        <w:t xml:space="preserve">Маркетинг:   </w:t>
      </w:r>
      <w:proofErr w:type="gramEnd"/>
      <w:r w:rsidRPr="00B40ECC">
        <w:rPr>
          <w:szCs w:val="28"/>
          <w:lang w:val="ru-RU" w:eastAsia="en-US"/>
        </w:rPr>
        <w:t xml:space="preserve">навч.   посібник.   Київ: Знання, 2011. 421 с. </w:t>
      </w:r>
    </w:p>
    <w:p w14:paraId="4130C064" w14:textId="77777777" w:rsidR="00101C56" w:rsidRPr="005337D4" w:rsidRDefault="00101C56" w:rsidP="00F43FE2">
      <w:pPr>
        <w:pStyle w:val="ae"/>
        <w:numPr>
          <w:ilvl w:val="0"/>
          <w:numId w:val="4"/>
        </w:numPr>
        <w:spacing w:line="360" w:lineRule="auto"/>
        <w:ind w:left="284" w:firstLine="357"/>
        <w:rPr>
          <w:lang w:eastAsia="en-US"/>
        </w:rPr>
      </w:pPr>
      <w:bookmarkStart w:id="33" w:name="_Ref183873972"/>
      <w:r w:rsidRPr="005337D4">
        <w:rPr>
          <w:lang w:eastAsia="en-US"/>
        </w:rPr>
        <w:t xml:space="preserve">Ілляшенко С. М., Меркун І. В. Аналіз задоволеності споживачів та її </w:t>
      </w:r>
      <w:r w:rsidRPr="005337D4">
        <w:rPr>
          <w:lang w:eastAsia="en-US"/>
        </w:rPr>
        <w:lastRenderedPageBreak/>
        <w:t>впливу на результативність діяльності промислового підприємства. Економіка: реалії часу. 2018. No 3. С. 5–14.</w:t>
      </w:r>
      <w:bookmarkEnd w:id="33"/>
    </w:p>
    <w:p w14:paraId="065185D6" w14:textId="658B9E3C" w:rsidR="00101C56" w:rsidRPr="002E500A" w:rsidRDefault="00101C56" w:rsidP="00274F3A">
      <w:pPr>
        <w:pStyle w:val="ae"/>
        <w:numPr>
          <w:ilvl w:val="0"/>
          <w:numId w:val="4"/>
        </w:numPr>
        <w:spacing w:line="360" w:lineRule="auto"/>
        <w:ind w:left="284" w:firstLine="357"/>
        <w:rPr>
          <w:szCs w:val="28"/>
          <w:lang w:eastAsia="en-US"/>
        </w:rPr>
      </w:pPr>
      <w:bookmarkStart w:id="34" w:name="_Ref183874416"/>
      <w:r w:rsidRPr="002E500A">
        <w:rPr>
          <w:szCs w:val="28"/>
          <w:lang w:eastAsia="en-US"/>
        </w:rPr>
        <w:t xml:space="preserve">Інвестиції Ribas Hotels Group. </w:t>
      </w:r>
      <w:r w:rsidRPr="002E500A">
        <w:rPr>
          <w:szCs w:val="28"/>
          <w:lang w:val="en-US" w:eastAsia="en-US"/>
        </w:rPr>
        <w:t>URL</w:t>
      </w:r>
      <w:r w:rsidRPr="009C0CAA">
        <w:rPr>
          <w:szCs w:val="28"/>
          <w:lang w:eastAsia="en-US"/>
        </w:rPr>
        <w:t xml:space="preserve">: </w:t>
      </w:r>
      <w:r w:rsidRPr="002E500A">
        <w:rPr>
          <w:szCs w:val="28"/>
          <w:lang w:val="en-US" w:eastAsia="en-US"/>
        </w:rPr>
        <w:t>https</w:t>
      </w:r>
      <w:r w:rsidRPr="009C0CAA">
        <w:rPr>
          <w:szCs w:val="28"/>
          <w:lang w:eastAsia="en-US"/>
        </w:rPr>
        <w:t>://</w:t>
      </w:r>
      <w:r w:rsidRPr="002E500A">
        <w:rPr>
          <w:szCs w:val="28"/>
          <w:lang w:val="en-US" w:eastAsia="en-US"/>
        </w:rPr>
        <w:t>invest</w:t>
      </w:r>
      <w:r w:rsidRPr="009C0CAA">
        <w:rPr>
          <w:szCs w:val="28"/>
          <w:lang w:eastAsia="en-US"/>
        </w:rPr>
        <w:t>.</w:t>
      </w:r>
      <w:r w:rsidRPr="002E500A">
        <w:rPr>
          <w:szCs w:val="28"/>
          <w:lang w:val="en-US" w:eastAsia="en-US"/>
        </w:rPr>
        <w:t>ribas</w:t>
      </w:r>
      <w:r w:rsidRPr="009C0CAA">
        <w:rPr>
          <w:szCs w:val="28"/>
          <w:lang w:eastAsia="en-US"/>
        </w:rPr>
        <w:t>.</w:t>
      </w:r>
      <w:r w:rsidRPr="002E500A">
        <w:rPr>
          <w:szCs w:val="28"/>
          <w:lang w:val="en-US" w:eastAsia="en-US"/>
        </w:rPr>
        <w:t>ua</w:t>
      </w:r>
      <w:r w:rsidRPr="009C0CAA">
        <w:rPr>
          <w:szCs w:val="28"/>
          <w:lang w:eastAsia="en-US"/>
        </w:rPr>
        <w:t>/?</w:t>
      </w:r>
      <w:r w:rsidRPr="002E500A">
        <w:rPr>
          <w:szCs w:val="28"/>
          <w:lang w:val="en-US" w:eastAsia="en-US"/>
        </w:rPr>
        <w:t>utm</w:t>
      </w:r>
      <w:r w:rsidRPr="009C0CAA">
        <w:rPr>
          <w:szCs w:val="28"/>
          <w:lang w:eastAsia="en-US"/>
        </w:rPr>
        <w:t>_</w:t>
      </w:r>
      <w:r w:rsidRPr="002E500A">
        <w:rPr>
          <w:szCs w:val="28"/>
          <w:lang w:val="en-US" w:eastAsia="en-US"/>
        </w:rPr>
        <w:t>source</w:t>
      </w:r>
      <w:r w:rsidRPr="009C0CAA">
        <w:rPr>
          <w:szCs w:val="28"/>
          <w:lang w:eastAsia="en-US"/>
        </w:rPr>
        <w:t>=</w:t>
      </w:r>
      <w:r w:rsidRPr="002E500A">
        <w:rPr>
          <w:szCs w:val="28"/>
          <w:lang w:val="en-US" w:eastAsia="en-US"/>
        </w:rPr>
        <w:t>referral</w:t>
      </w:r>
      <w:r w:rsidRPr="009C0CAA">
        <w:rPr>
          <w:szCs w:val="28"/>
          <w:lang w:eastAsia="en-US"/>
        </w:rPr>
        <w:t>&amp;</w:t>
      </w:r>
      <w:r w:rsidRPr="002E500A">
        <w:rPr>
          <w:szCs w:val="28"/>
          <w:lang w:val="en-US" w:eastAsia="en-US"/>
        </w:rPr>
        <w:t>utm</w:t>
      </w:r>
      <w:r w:rsidRPr="009C0CAA">
        <w:rPr>
          <w:szCs w:val="28"/>
          <w:lang w:eastAsia="en-US"/>
        </w:rPr>
        <w:t>_</w:t>
      </w:r>
      <w:r w:rsidRPr="002E500A">
        <w:rPr>
          <w:szCs w:val="28"/>
          <w:lang w:val="en-US" w:eastAsia="en-US"/>
        </w:rPr>
        <w:t>medium</w:t>
      </w:r>
      <w:r w:rsidRPr="009C0CAA">
        <w:rPr>
          <w:szCs w:val="28"/>
          <w:lang w:eastAsia="en-US"/>
        </w:rPr>
        <w:t>=</w:t>
      </w:r>
      <w:r w:rsidRPr="002E500A">
        <w:rPr>
          <w:szCs w:val="28"/>
          <w:lang w:val="en-US" w:eastAsia="en-US"/>
        </w:rPr>
        <w:t>ribashotelsgroup</w:t>
      </w:r>
      <w:r w:rsidRPr="009C0CAA">
        <w:rPr>
          <w:szCs w:val="28"/>
          <w:lang w:eastAsia="en-US"/>
        </w:rPr>
        <w:t>.</w:t>
      </w:r>
      <w:r w:rsidRPr="002E500A">
        <w:rPr>
          <w:szCs w:val="28"/>
          <w:lang w:val="en-US" w:eastAsia="en-US"/>
        </w:rPr>
        <w:t>ua</w:t>
      </w:r>
      <w:r w:rsidRPr="009C0CAA">
        <w:rPr>
          <w:szCs w:val="28"/>
          <w:lang w:eastAsia="en-US"/>
        </w:rPr>
        <w:t>&amp;</w:t>
      </w:r>
      <w:r w:rsidRPr="002E500A">
        <w:rPr>
          <w:szCs w:val="28"/>
          <w:lang w:val="en-US" w:eastAsia="en-US"/>
        </w:rPr>
        <w:t>utm</w:t>
      </w:r>
      <w:r w:rsidRPr="009C0CAA">
        <w:rPr>
          <w:szCs w:val="28"/>
          <w:lang w:eastAsia="en-US"/>
        </w:rPr>
        <w:t>_</w:t>
      </w:r>
      <w:r w:rsidRPr="002E500A">
        <w:rPr>
          <w:szCs w:val="28"/>
          <w:lang w:val="en-US" w:eastAsia="en-US"/>
        </w:rPr>
        <w:t>campaign</w:t>
      </w:r>
      <w:r w:rsidRPr="009C0CAA">
        <w:rPr>
          <w:szCs w:val="28"/>
          <w:lang w:eastAsia="en-US"/>
        </w:rPr>
        <w:t>=</w:t>
      </w:r>
      <w:r w:rsidRPr="002E500A">
        <w:rPr>
          <w:szCs w:val="28"/>
          <w:lang w:val="en-US" w:eastAsia="en-US"/>
        </w:rPr>
        <w:t>mainpage</w:t>
      </w:r>
      <w:bookmarkEnd w:id="34"/>
      <w:r w:rsidRPr="009C0CAA">
        <w:rPr>
          <w:szCs w:val="28"/>
          <w:lang w:eastAsia="en-US"/>
        </w:rPr>
        <w:t xml:space="preserve"> </w:t>
      </w:r>
      <w:r w:rsidR="00AC705C">
        <w:rPr>
          <w:lang w:eastAsia="en-US"/>
        </w:rPr>
        <w:t>(дата звернення 10.12.2024).</w:t>
      </w:r>
    </w:p>
    <w:p w14:paraId="00881D7D" w14:textId="43CCAEC0" w:rsidR="00101C56" w:rsidRPr="00063F8F" w:rsidRDefault="00101C56" w:rsidP="00063F8F">
      <w:pPr>
        <w:pStyle w:val="ae"/>
        <w:numPr>
          <w:ilvl w:val="0"/>
          <w:numId w:val="4"/>
        </w:numPr>
        <w:spacing w:line="360" w:lineRule="auto"/>
        <w:ind w:left="284" w:firstLine="357"/>
        <w:rPr>
          <w:szCs w:val="28"/>
          <w:lang w:eastAsia="en-US"/>
        </w:rPr>
      </w:pPr>
      <w:bookmarkStart w:id="35" w:name="_Ref183874342"/>
      <w:r w:rsidRPr="00063F8F">
        <w:rPr>
          <w:rFonts w:hint="cs"/>
          <w:szCs w:val="28"/>
          <w:lang w:eastAsia="en-US"/>
        </w:rPr>
        <w:t xml:space="preserve">Інформація щодо кількості посвідчених правочинів (договорів) з нерухомістю. Міністерство юстиції України. URL: </w:t>
      </w:r>
      <w:hyperlink r:id="rId73" w:history="1">
        <w:r w:rsidRPr="00063F8F">
          <w:rPr>
            <w:rStyle w:val="ac"/>
            <w:rFonts w:hint="cs"/>
            <w:szCs w:val="28"/>
            <w:lang w:eastAsia="en-US"/>
          </w:rPr>
          <w:t>https://minjust.gov.ua/m/informatsiya-schodo-kilkosti-posvidchenih-pravochiniv-dogovoriv-z-neruhomistyu</w:t>
        </w:r>
      </w:hyperlink>
      <w:bookmarkEnd w:id="35"/>
      <w:r w:rsidR="00AC705C">
        <w:rPr>
          <w:rStyle w:val="ac"/>
          <w:szCs w:val="28"/>
          <w:lang w:eastAsia="en-US"/>
        </w:rPr>
        <w:t xml:space="preserve"> </w:t>
      </w:r>
      <w:r w:rsidR="00AC705C">
        <w:rPr>
          <w:lang w:eastAsia="en-US"/>
        </w:rPr>
        <w:t>(дата звернення 10.12.2024).</w:t>
      </w:r>
    </w:p>
    <w:p w14:paraId="00E0077A" w14:textId="77777777" w:rsidR="00101C56" w:rsidRPr="00063F8F" w:rsidRDefault="00101C56" w:rsidP="00063F8F">
      <w:pPr>
        <w:pStyle w:val="ae"/>
        <w:numPr>
          <w:ilvl w:val="0"/>
          <w:numId w:val="4"/>
        </w:numPr>
        <w:spacing w:line="360" w:lineRule="auto"/>
        <w:ind w:left="284" w:firstLine="357"/>
        <w:rPr>
          <w:szCs w:val="28"/>
          <w:lang w:eastAsia="en-US"/>
        </w:rPr>
      </w:pPr>
      <w:bookmarkStart w:id="36" w:name="_Ref183874279"/>
      <w:r w:rsidRPr="00063F8F">
        <w:rPr>
          <w:rFonts w:hint="cs"/>
          <w:szCs w:val="28"/>
          <w:lang w:eastAsia="en-US"/>
        </w:rPr>
        <w:t>Кобзан С.М. Формування ринку нерухомості: практичні аспекти та особливості оцінки. Київ : Юрінком Інтер. 2019. 212 с.</w:t>
      </w:r>
      <w:bookmarkEnd w:id="36"/>
    </w:p>
    <w:p w14:paraId="2D8B763D" w14:textId="77777777" w:rsidR="00101C56" w:rsidRDefault="00101C56" w:rsidP="00F43FE2">
      <w:pPr>
        <w:pStyle w:val="ae"/>
        <w:widowControl/>
        <w:numPr>
          <w:ilvl w:val="0"/>
          <w:numId w:val="4"/>
        </w:numPr>
        <w:autoSpaceDE/>
        <w:autoSpaceDN/>
        <w:spacing w:line="360" w:lineRule="auto"/>
        <w:ind w:left="360" w:firstLine="357"/>
      </w:pPr>
      <w:bookmarkStart w:id="37" w:name="_Ref183874229"/>
      <w:r>
        <w:t>Ковальчук Т.В. Напрями удосконалення комунікаційної політики на підприємстві. Агросвіт. 2020. № 23. С. 45–50.</w:t>
      </w:r>
      <w:bookmarkEnd w:id="37"/>
      <w:r>
        <w:t xml:space="preserve"> </w:t>
      </w:r>
    </w:p>
    <w:p w14:paraId="5A43D9DC" w14:textId="77777777" w:rsidR="00101C56" w:rsidRPr="005337D4" w:rsidRDefault="00101C56" w:rsidP="00F43FE2">
      <w:pPr>
        <w:pStyle w:val="ae"/>
        <w:numPr>
          <w:ilvl w:val="0"/>
          <w:numId w:val="4"/>
        </w:numPr>
        <w:spacing w:line="360" w:lineRule="auto"/>
        <w:ind w:left="360" w:firstLine="357"/>
        <w:rPr>
          <w:lang w:eastAsia="en-US"/>
        </w:rPr>
      </w:pPr>
      <w:bookmarkStart w:id="38" w:name="_Ref183874073"/>
      <w:r w:rsidRPr="005337D4">
        <w:rPr>
          <w:lang w:eastAsia="en-US"/>
        </w:rPr>
        <w:t>Кожухівська Р. Б. Застосування Інтернет-технологій у процесі</w:t>
      </w:r>
      <w:r>
        <w:rPr>
          <w:lang w:eastAsia="en-US"/>
        </w:rPr>
        <w:t xml:space="preserve"> </w:t>
      </w:r>
      <w:r w:rsidRPr="005337D4">
        <w:rPr>
          <w:lang w:eastAsia="en-US"/>
        </w:rPr>
        <w:t>реалізації комунікаційної діяльності підприємств сфери туризму та індустрії</w:t>
      </w:r>
      <w:r>
        <w:rPr>
          <w:lang w:eastAsia="en-US"/>
        </w:rPr>
        <w:t xml:space="preserve"> </w:t>
      </w:r>
      <w:r w:rsidRPr="005337D4">
        <w:rPr>
          <w:lang w:eastAsia="en-US"/>
        </w:rPr>
        <w:t>гостинності</w:t>
      </w:r>
      <w:r>
        <w:rPr>
          <w:lang w:eastAsia="en-US"/>
        </w:rPr>
        <w:t xml:space="preserve">. </w:t>
      </w:r>
      <w:r w:rsidRPr="005337D4">
        <w:rPr>
          <w:lang w:eastAsia="en-US"/>
        </w:rPr>
        <w:t>Інтернаука : міжнародний науковий</w:t>
      </w:r>
      <w:r>
        <w:rPr>
          <w:lang w:eastAsia="en-US"/>
        </w:rPr>
        <w:t xml:space="preserve"> </w:t>
      </w:r>
      <w:r w:rsidRPr="005337D4">
        <w:rPr>
          <w:lang w:eastAsia="en-US"/>
        </w:rPr>
        <w:t>журнал. 2022. № 12 (68).  С. 29-36.</w:t>
      </w:r>
      <w:bookmarkEnd w:id="38"/>
    </w:p>
    <w:p w14:paraId="7809BA5A" w14:textId="77777777" w:rsidR="00101C56" w:rsidRPr="00063F8F" w:rsidRDefault="00101C56" w:rsidP="00063F8F">
      <w:pPr>
        <w:pStyle w:val="ae"/>
        <w:numPr>
          <w:ilvl w:val="0"/>
          <w:numId w:val="4"/>
        </w:numPr>
        <w:spacing w:line="360" w:lineRule="auto"/>
        <w:ind w:left="284" w:firstLine="357"/>
        <w:rPr>
          <w:szCs w:val="28"/>
          <w:lang w:eastAsia="en-US"/>
        </w:rPr>
      </w:pPr>
      <w:r w:rsidRPr="00063F8F">
        <w:rPr>
          <w:rFonts w:hint="cs"/>
          <w:szCs w:val="28"/>
          <w:lang w:eastAsia="en-US"/>
        </w:rPr>
        <w:t>Козак С.В. Статистичне оцінювання ринку житлової нерухомості в Україні. Економічний вісник. 2018. № 6. С. 571–578.</w:t>
      </w:r>
    </w:p>
    <w:p w14:paraId="283F06BB" w14:textId="77777777" w:rsidR="00101C56" w:rsidRPr="005337D4" w:rsidRDefault="00101C56" w:rsidP="00F43FE2">
      <w:pPr>
        <w:pStyle w:val="ae"/>
        <w:numPr>
          <w:ilvl w:val="0"/>
          <w:numId w:val="4"/>
        </w:numPr>
        <w:spacing w:line="360" w:lineRule="auto"/>
        <w:ind w:left="360" w:firstLine="357"/>
        <w:rPr>
          <w:lang w:eastAsia="en-US"/>
        </w:rPr>
      </w:pPr>
      <w:r w:rsidRPr="005337D4">
        <w:rPr>
          <w:lang w:eastAsia="en-US"/>
        </w:rPr>
        <w:t>Котлер Ф. Маркетинг 4.0. Від традиційного до цифрового</w:t>
      </w:r>
      <w:r>
        <w:rPr>
          <w:lang w:eastAsia="en-US"/>
        </w:rPr>
        <w:t xml:space="preserve"> </w:t>
      </w:r>
      <w:r w:rsidRPr="005337D4">
        <w:rPr>
          <w:lang w:eastAsia="en-US"/>
        </w:rPr>
        <w:t>[за ред. В. Олександро].  Київ : КМ-БУКС, 2019.  224 с.</w:t>
      </w:r>
    </w:p>
    <w:p w14:paraId="14F20D7A" w14:textId="77777777" w:rsidR="00101C56" w:rsidRDefault="00101C56" w:rsidP="00F43FE2">
      <w:pPr>
        <w:pStyle w:val="ae"/>
        <w:widowControl/>
        <w:numPr>
          <w:ilvl w:val="0"/>
          <w:numId w:val="4"/>
        </w:numPr>
        <w:autoSpaceDE/>
        <w:autoSpaceDN/>
        <w:spacing w:line="360" w:lineRule="auto"/>
        <w:ind w:left="360" w:firstLine="357"/>
      </w:pPr>
      <w:bookmarkStart w:id="39" w:name="_Ref183874089"/>
      <w:r>
        <w:t>Кравченко Л.М. Інтегровані маркетингові комунікації як засіб підвищення ефективності просування товарів. Маркетинг і менеджмент інновацій. 2018. № 2. С. 112–120</w:t>
      </w:r>
      <w:bookmarkEnd w:id="39"/>
    </w:p>
    <w:p w14:paraId="24FBB71F"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Кучечук Л. В. Види та особливості ефективної Інтернет-реклами закладів ресторанного бізнесу. Гостинність, сервіс, туризм: досвід, проблеми, інновації. 2022. №9. C. 119–128.</w:t>
      </w:r>
    </w:p>
    <w:p w14:paraId="67ACE3C5" w14:textId="77777777" w:rsidR="00101C56" w:rsidRPr="005337D4" w:rsidRDefault="00101C56" w:rsidP="00F43FE2">
      <w:pPr>
        <w:pStyle w:val="ae"/>
        <w:numPr>
          <w:ilvl w:val="0"/>
          <w:numId w:val="4"/>
        </w:numPr>
        <w:spacing w:line="360" w:lineRule="auto"/>
        <w:ind w:left="360" w:firstLine="357"/>
        <w:rPr>
          <w:lang w:eastAsia="en-US"/>
        </w:rPr>
      </w:pPr>
      <w:bookmarkStart w:id="40" w:name="_Ref183874150"/>
      <w:r w:rsidRPr="005337D4">
        <w:rPr>
          <w:lang w:eastAsia="en-US"/>
        </w:rPr>
        <w:t>Левицька М. В. Значення цифрових технологій у підприємницькій</w:t>
      </w:r>
      <w:r>
        <w:rPr>
          <w:lang w:eastAsia="en-US"/>
        </w:rPr>
        <w:t xml:space="preserve"> </w:t>
      </w:r>
      <w:r w:rsidRPr="005337D4">
        <w:rPr>
          <w:lang w:eastAsia="en-US"/>
        </w:rPr>
        <w:t>діяльності</w:t>
      </w:r>
      <w:r>
        <w:rPr>
          <w:lang w:eastAsia="en-US"/>
        </w:rPr>
        <w:t xml:space="preserve">. </w:t>
      </w:r>
      <w:r w:rsidRPr="005337D4">
        <w:rPr>
          <w:lang w:eastAsia="en-US"/>
        </w:rPr>
        <w:t xml:space="preserve"> Збірник статей молодих</w:t>
      </w:r>
      <w:r>
        <w:rPr>
          <w:lang w:eastAsia="en-US"/>
        </w:rPr>
        <w:t xml:space="preserve"> </w:t>
      </w:r>
      <w:r w:rsidRPr="005337D4">
        <w:rPr>
          <w:lang w:eastAsia="en-US"/>
        </w:rPr>
        <w:t xml:space="preserve">вчених та студентів за підсумками </w:t>
      </w:r>
      <w:r w:rsidRPr="005337D4">
        <w:rPr>
          <w:lang w:eastAsia="en-US"/>
        </w:rPr>
        <w:lastRenderedPageBreak/>
        <w:t>четвертої всеукраїнської студентської</w:t>
      </w:r>
      <w:r>
        <w:rPr>
          <w:lang w:eastAsia="en-US"/>
        </w:rPr>
        <w:t xml:space="preserve"> </w:t>
      </w:r>
      <w:r w:rsidRPr="005337D4">
        <w:rPr>
          <w:lang w:eastAsia="en-US"/>
        </w:rPr>
        <w:t>науково-практичної конференції «Маркетинг очима молоді» 08 червня</w:t>
      </w:r>
      <w:r>
        <w:rPr>
          <w:lang w:eastAsia="en-US"/>
        </w:rPr>
        <w:t xml:space="preserve"> </w:t>
      </w:r>
      <w:r w:rsidRPr="005337D4">
        <w:rPr>
          <w:lang w:eastAsia="en-US"/>
        </w:rPr>
        <w:t>2021 р. : Хмельницький : ХНУ. – С. 116-118.</w:t>
      </w:r>
      <w:bookmarkEnd w:id="40"/>
    </w:p>
    <w:p w14:paraId="6EAAEFA7" w14:textId="77777777" w:rsidR="00101C56" w:rsidRDefault="00101C56" w:rsidP="00F43FE2">
      <w:pPr>
        <w:pStyle w:val="ae"/>
        <w:widowControl/>
        <w:numPr>
          <w:ilvl w:val="0"/>
          <w:numId w:val="4"/>
        </w:numPr>
        <w:autoSpaceDE/>
        <w:autoSpaceDN/>
        <w:spacing w:line="360" w:lineRule="auto"/>
        <w:ind w:left="360" w:firstLine="357"/>
      </w:pPr>
      <w:bookmarkStart w:id="41" w:name="_Ref183874128"/>
      <w:r>
        <w:t>Макарова М. В. Розвиток електронної комерції та електронного бізнесу в умовах невизначеності та ризику. Економіко-математичне моделювання соціально-економічних систем : зб. наук. пр. Київ, 2016.  Вип. 21.  С. 34-68.</w:t>
      </w:r>
      <w:bookmarkEnd w:id="41"/>
    </w:p>
    <w:p w14:paraId="2EB8D9DF" w14:textId="77777777" w:rsidR="00101C56" w:rsidRDefault="00101C56" w:rsidP="00F43FE2">
      <w:pPr>
        <w:pStyle w:val="ae"/>
        <w:widowControl/>
        <w:numPr>
          <w:ilvl w:val="0"/>
          <w:numId w:val="4"/>
        </w:numPr>
        <w:autoSpaceDE/>
        <w:autoSpaceDN/>
        <w:spacing w:line="360" w:lineRule="auto"/>
        <w:ind w:left="360" w:firstLine="357"/>
      </w:pPr>
      <w:bookmarkStart w:id="42" w:name="_Ref183873983"/>
      <w:r>
        <w:t>Мельник Л. Парадигмальний базис (концептуальні основи) просування товарів промислових підприємств за допомогою інструментарію цифрового маркетингу в мовах глобалізації. Агросвіт. 2020.  №12.  С. 34-41.</w:t>
      </w:r>
      <w:bookmarkEnd w:id="42"/>
    </w:p>
    <w:p w14:paraId="048B11C3" w14:textId="77777777" w:rsidR="00101C56" w:rsidRDefault="00101C56" w:rsidP="00F43FE2">
      <w:pPr>
        <w:pStyle w:val="ae"/>
        <w:widowControl/>
        <w:numPr>
          <w:ilvl w:val="0"/>
          <w:numId w:val="4"/>
        </w:numPr>
        <w:autoSpaceDE/>
        <w:autoSpaceDN/>
        <w:spacing w:line="360" w:lineRule="auto"/>
        <w:ind w:left="360" w:firstLine="357"/>
      </w:pPr>
      <w:bookmarkStart w:id="43" w:name="_Ref183874032"/>
      <w:r>
        <w:t>Мельник О.В. Сучасні підходи до управління політикою просування підприємства. Економічний вісник університету. 2016. Вип. 30. С. 45–50.</w:t>
      </w:r>
      <w:bookmarkEnd w:id="43"/>
    </w:p>
    <w:p w14:paraId="66351FD5"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Мінцберґ Г. Анатомія менеджменту. Ефективний спосіб керувати компанією / пер. з англ. Роман Корнута. Київ : Наш формат. 2018. 397 с.</w:t>
      </w:r>
    </w:p>
    <w:p w14:paraId="1F131ED9" w14:textId="77777777" w:rsidR="00101C56" w:rsidRDefault="00101C56" w:rsidP="00F43FE2">
      <w:pPr>
        <w:pStyle w:val="ae"/>
        <w:widowControl/>
        <w:numPr>
          <w:ilvl w:val="0"/>
          <w:numId w:val="4"/>
        </w:numPr>
        <w:autoSpaceDE/>
        <w:autoSpaceDN/>
        <w:spacing w:line="360" w:lineRule="auto"/>
        <w:ind w:left="360" w:firstLine="357"/>
      </w:pPr>
      <w:r>
        <w:t xml:space="preserve">Мойсєєва В. О. Статус поняття «словниковий маркетинг» у сучасній лексикографії. Вісник студентського наукового товариства ДонНУ ім.. В. Стуса. 2018.  Т.1, вип. 10.  С. 110-113. </w:t>
      </w:r>
    </w:p>
    <w:p w14:paraId="3B9336F6" w14:textId="77777777" w:rsidR="00101C56" w:rsidRPr="00B40ECC" w:rsidRDefault="00101C56" w:rsidP="002E500A">
      <w:pPr>
        <w:pStyle w:val="ae"/>
        <w:numPr>
          <w:ilvl w:val="0"/>
          <w:numId w:val="4"/>
        </w:numPr>
        <w:spacing w:line="360" w:lineRule="auto"/>
        <w:ind w:left="284" w:firstLine="357"/>
        <w:rPr>
          <w:szCs w:val="28"/>
          <w:lang w:eastAsia="en-US"/>
        </w:rPr>
      </w:pPr>
      <w:proofErr w:type="gramStart"/>
      <w:r w:rsidRPr="00B40ECC">
        <w:rPr>
          <w:szCs w:val="28"/>
          <w:lang w:val="ru-RU" w:eastAsia="en-US"/>
        </w:rPr>
        <w:t>Ониськів  В.</w:t>
      </w:r>
      <w:proofErr w:type="gramEnd"/>
      <w:r w:rsidRPr="00B40ECC">
        <w:rPr>
          <w:szCs w:val="28"/>
          <w:lang w:val="ru-RU" w:eastAsia="en-US"/>
        </w:rPr>
        <w:t xml:space="preserve">  О.  </w:t>
      </w:r>
      <w:proofErr w:type="gramStart"/>
      <w:r w:rsidRPr="00B40ECC">
        <w:rPr>
          <w:szCs w:val="28"/>
          <w:lang w:val="ru-RU" w:eastAsia="en-US"/>
        </w:rPr>
        <w:t>Просування  нового</w:t>
      </w:r>
      <w:proofErr w:type="gramEnd"/>
      <w:r w:rsidRPr="00B40ECC">
        <w:rPr>
          <w:szCs w:val="28"/>
          <w:lang w:val="ru-RU" w:eastAsia="en-US"/>
        </w:rPr>
        <w:t xml:space="preserve"> товару  на  ринок. ВісникХмельницькогонаціональногоуніверситету.  2010.  </w:t>
      </w:r>
      <w:r w:rsidRPr="00B40ECC">
        <w:rPr>
          <w:szCs w:val="28"/>
          <w:lang w:val="en-US" w:eastAsia="en-US"/>
        </w:rPr>
        <w:t>No</w:t>
      </w:r>
      <w:r w:rsidRPr="00B40ECC">
        <w:rPr>
          <w:szCs w:val="28"/>
          <w:lang w:val="ru-RU" w:eastAsia="en-US"/>
        </w:rPr>
        <w:t xml:space="preserve"> 5. </w:t>
      </w:r>
      <w:r w:rsidRPr="00B40ECC">
        <w:rPr>
          <w:szCs w:val="28"/>
          <w:lang w:val="en-US" w:eastAsia="en-US"/>
        </w:rPr>
        <w:t xml:space="preserve">T. 4. С. 103–106. </w:t>
      </w:r>
    </w:p>
    <w:p w14:paraId="19B043D3" w14:textId="4FCD81A0" w:rsidR="00101C56" w:rsidRPr="002E500A" w:rsidRDefault="00101C56" w:rsidP="00274F3A">
      <w:pPr>
        <w:pStyle w:val="ae"/>
        <w:numPr>
          <w:ilvl w:val="0"/>
          <w:numId w:val="4"/>
        </w:numPr>
        <w:spacing w:line="360" w:lineRule="auto"/>
        <w:ind w:left="284" w:firstLine="357"/>
        <w:rPr>
          <w:szCs w:val="28"/>
          <w:lang w:eastAsia="en-US"/>
        </w:rPr>
      </w:pPr>
      <w:bookmarkStart w:id="44" w:name="_Ref183874410"/>
      <w:r w:rsidRPr="002E500A">
        <w:rPr>
          <w:szCs w:val="28"/>
          <w:lang w:eastAsia="en-US"/>
        </w:rPr>
        <w:t xml:space="preserve">Офіційний сайт Ribas Hotels Group. </w:t>
      </w:r>
      <w:r w:rsidRPr="002E500A">
        <w:rPr>
          <w:szCs w:val="28"/>
          <w:lang w:val="en-US" w:eastAsia="en-US"/>
        </w:rPr>
        <w:t>URL</w:t>
      </w:r>
      <w:r w:rsidRPr="00AC705C">
        <w:rPr>
          <w:szCs w:val="28"/>
          <w:lang w:val="ru-RU" w:eastAsia="en-US"/>
        </w:rPr>
        <w:t xml:space="preserve">: </w:t>
      </w:r>
      <w:hyperlink r:id="rId74" w:history="1">
        <w:r w:rsidRPr="002E500A">
          <w:rPr>
            <w:rStyle w:val="ac"/>
            <w:szCs w:val="28"/>
            <w:lang w:val="en-US" w:eastAsia="en-US"/>
          </w:rPr>
          <w:t>https</w:t>
        </w:r>
        <w:r w:rsidRPr="00AC705C">
          <w:rPr>
            <w:rStyle w:val="ac"/>
            <w:szCs w:val="28"/>
            <w:lang w:val="ru-RU" w:eastAsia="en-US"/>
          </w:rPr>
          <w:t>://</w:t>
        </w:r>
        <w:r w:rsidRPr="002E500A">
          <w:rPr>
            <w:rStyle w:val="ac"/>
            <w:szCs w:val="28"/>
            <w:lang w:val="en-US" w:eastAsia="en-US"/>
          </w:rPr>
          <w:t>ribashotelsgroup</w:t>
        </w:r>
        <w:r w:rsidRPr="00AC705C">
          <w:rPr>
            <w:rStyle w:val="ac"/>
            <w:szCs w:val="28"/>
            <w:lang w:val="ru-RU" w:eastAsia="en-US"/>
          </w:rPr>
          <w:t>.</w:t>
        </w:r>
        <w:r w:rsidRPr="002E500A">
          <w:rPr>
            <w:rStyle w:val="ac"/>
            <w:szCs w:val="28"/>
            <w:lang w:val="en-US" w:eastAsia="en-US"/>
          </w:rPr>
          <w:t>ua</w:t>
        </w:r>
      </w:hyperlink>
      <w:bookmarkEnd w:id="44"/>
      <w:r w:rsidR="00AC705C">
        <w:rPr>
          <w:rStyle w:val="ac"/>
          <w:szCs w:val="28"/>
          <w:lang w:eastAsia="en-US"/>
        </w:rPr>
        <w:t xml:space="preserve"> </w:t>
      </w:r>
      <w:r w:rsidR="00AC705C">
        <w:rPr>
          <w:lang w:eastAsia="en-US"/>
        </w:rPr>
        <w:t>(дата звернення 10.12.2024).</w:t>
      </w:r>
    </w:p>
    <w:p w14:paraId="1A26C1EF" w14:textId="77777777" w:rsidR="00101C56" w:rsidRDefault="00101C56" w:rsidP="00F43FE2">
      <w:pPr>
        <w:pStyle w:val="ae"/>
        <w:widowControl/>
        <w:numPr>
          <w:ilvl w:val="0"/>
          <w:numId w:val="4"/>
        </w:numPr>
        <w:autoSpaceDE/>
        <w:autoSpaceDN/>
        <w:spacing w:line="360" w:lineRule="auto"/>
        <w:ind w:left="360" w:firstLine="357"/>
      </w:pPr>
      <w:r>
        <w:t>Петренко І.В. Удосконалення маркетингових комунікацій підприємства. Вісник економіки транспорту і промисловості. 2017. № 60. С. 123–128.</w:t>
      </w:r>
    </w:p>
    <w:p w14:paraId="5BEA9DDA" w14:textId="77777777" w:rsidR="00101C56" w:rsidRDefault="00101C56" w:rsidP="00274F3A">
      <w:pPr>
        <w:pStyle w:val="ae"/>
        <w:numPr>
          <w:ilvl w:val="0"/>
          <w:numId w:val="4"/>
        </w:numPr>
        <w:spacing w:line="360" w:lineRule="auto"/>
        <w:ind w:left="284" w:firstLine="357"/>
        <w:rPr>
          <w:szCs w:val="28"/>
          <w:lang w:eastAsia="en-US"/>
        </w:rPr>
      </w:pPr>
      <w:bookmarkStart w:id="45" w:name="_Ref183874300"/>
      <w:r w:rsidRPr="00063F8F">
        <w:rPr>
          <w:rFonts w:hint="cs"/>
          <w:szCs w:val="28"/>
          <w:lang w:eastAsia="en-US"/>
        </w:rPr>
        <w:t>Петрищенко Н.А., Андріянов В.С., Рижова Г.Р. Дослідження ринку нерухомості в Україні. Інфраструктура ринку. 2018. № 25. С. 135–139.</w:t>
      </w:r>
      <w:bookmarkEnd w:id="45"/>
    </w:p>
    <w:p w14:paraId="52B69E98" w14:textId="0CBE3974" w:rsidR="00101C56" w:rsidRPr="00063F8F" w:rsidRDefault="00101C56" w:rsidP="00063F8F">
      <w:pPr>
        <w:pStyle w:val="ae"/>
        <w:numPr>
          <w:ilvl w:val="0"/>
          <w:numId w:val="4"/>
        </w:numPr>
        <w:spacing w:line="360" w:lineRule="auto"/>
        <w:ind w:left="284" w:firstLine="357"/>
        <w:rPr>
          <w:szCs w:val="28"/>
          <w:lang w:eastAsia="en-US"/>
        </w:rPr>
      </w:pPr>
      <w:bookmarkStart w:id="46" w:name="_Ref183874287"/>
      <w:r w:rsidRPr="00063F8F">
        <w:rPr>
          <w:rFonts w:eastAsiaTheme="minorHAnsi" w:hint="cs"/>
          <w:color w:val="141413"/>
          <w:kern w:val="0"/>
          <w:szCs w:val="28"/>
          <w:lang w:val="ru-RU" w:eastAsia="en-US"/>
        </w:rPr>
        <w:t xml:space="preserve">Підсумки 2023 ринку нерухомості від ЛУН. </w:t>
      </w:r>
      <w:r w:rsidRPr="00063F8F">
        <w:rPr>
          <w:rFonts w:eastAsiaTheme="minorHAnsi" w:hint="cs"/>
          <w:i/>
          <w:iCs/>
          <w:color w:val="141413"/>
          <w:kern w:val="0"/>
          <w:szCs w:val="28"/>
          <w:lang w:val="ru-RU" w:eastAsia="en-US"/>
        </w:rPr>
        <w:t>ЛУН Статистика</w:t>
      </w:r>
      <w:r w:rsidRPr="00063F8F">
        <w:rPr>
          <w:rFonts w:eastAsiaTheme="minorHAnsi" w:hint="cs"/>
          <w:color w:val="141413"/>
          <w:kern w:val="0"/>
          <w:szCs w:val="28"/>
          <w:lang w:val="ru-RU" w:eastAsia="en-US"/>
        </w:rPr>
        <w:t xml:space="preserve">. </w:t>
      </w:r>
      <w:r w:rsidRPr="00063F8F">
        <w:rPr>
          <w:rFonts w:eastAsiaTheme="minorHAnsi" w:hint="cs"/>
          <w:color w:val="141413"/>
          <w:kern w:val="0"/>
          <w:szCs w:val="28"/>
          <w:lang w:val="en-US" w:eastAsia="en-US"/>
        </w:rPr>
        <w:t>URL</w:t>
      </w:r>
      <w:r w:rsidRPr="00063F8F">
        <w:rPr>
          <w:rFonts w:eastAsiaTheme="minorHAnsi" w:hint="cs"/>
          <w:color w:val="141413"/>
          <w:kern w:val="0"/>
          <w:szCs w:val="28"/>
          <w:lang w:val="ru-RU" w:eastAsia="en-US"/>
        </w:rPr>
        <w:t xml:space="preserve">: </w:t>
      </w:r>
      <w:hyperlink r:id="rId75" w:history="1">
        <w:r w:rsidRPr="00063F8F">
          <w:rPr>
            <w:rStyle w:val="ac"/>
            <w:rFonts w:eastAsiaTheme="minorHAnsi" w:hint="cs"/>
            <w:kern w:val="0"/>
            <w:szCs w:val="28"/>
            <w:lang w:val="en-US" w:eastAsia="en-US"/>
          </w:rPr>
          <w:t>https</w:t>
        </w:r>
        <w:r w:rsidRPr="00063F8F">
          <w:rPr>
            <w:rStyle w:val="ac"/>
            <w:rFonts w:eastAsiaTheme="minorHAnsi" w:hint="cs"/>
            <w:kern w:val="0"/>
            <w:szCs w:val="28"/>
            <w:lang w:val="ru-RU" w:eastAsia="en-US"/>
          </w:rPr>
          <w:t>://</w:t>
        </w:r>
        <w:r w:rsidRPr="00063F8F">
          <w:rPr>
            <w:rStyle w:val="ac"/>
            <w:rFonts w:eastAsiaTheme="minorHAnsi" w:hint="cs"/>
            <w:kern w:val="0"/>
            <w:szCs w:val="28"/>
            <w:lang w:val="en-US" w:eastAsia="en-US"/>
          </w:rPr>
          <w:t>misto</w:t>
        </w:r>
        <w:r w:rsidRPr="00063F8F">
          <w:rPr>
            <w:rStyle w:val="ac"/>
            <w:rFonts w:eastAsiaTheme="minorHAnsi" w:hint="cs"/>
            <w:kern w:val="0"/>
            <w:szCs w:val="28"/>
            <w:lang w:val="ru-RU" w:eastAsia="en-US"/>
          </w:rPr>
          <w:t>.</w:t>
        </w:r>
        <w:r w:rsidRPr="00063F8F">
          <w:rPr>
            <w:rStyle w:val="ac"/>
            <w:rFonts w:eastAsiaTheme="minorHAnsi" w:hint="cs"/>
            <w:kern w:val="0"/>
            <w:szCs w:val="28"/>
            <w:lang w:val="en-US" w:eastAsia="en-US"/>
          </w:rPr>
          <w:t>lun</w:t>
        </w:r>
        <w:r w:rsidRPr="00063F8F">
          <w:rPr>
            <w:rStyle w:val="ac"/>
            <w:rFonts w:eastAsiaTheme="minorHAnsi" w:hint="cs"/>
            <w:kern w:val="0"/>
            <w:szCs w:val="28"/>
            <w:lang w:val="ru-RU" w:eastAsia="en-US"/>
          </w:rPr>
          <w:t>.</w:t>
        </w:r>
        <w:r w:rsidRPr="00063F8F">
          <w:rPr>
            <w:rStyle w:val="ac"/>
            <w:rFonts w:eastAsiaTheme="minorHAnsi" w:hint="cs"/>
            <w:kern w:val="0"/>
            <w:szCs w:val="28"/>
            <w:lang w:val="en-US" w:eastAsia="en-US"/>
          </w:rPr>
          <w:t>ua</w:t>
        </w:r>
        <w:r w:rsidRPr="00063F8F">
          <w:rPr>
            <w:rStyle w:val="ac"/>
            <w:rFonts w:eastAsiaTheme="minorHAnsi" w:hint="cs"/>
            <w:kern w:val="0"/>
            <w:szCs w:val="28"/>
            <w:lang w:val="ru-RU" w:eastAsia="en-US"/>
          </w:rPr>
          <w:t>/2023</w:t>
        </w:r>
      </w:hyperlink>
      <w:bookmarkEnd w:id="46"/>
      <w:r w:rsidR="00AC705C">
        <w:rPr>
          <w:rStyle w:val="ac"/>
          <w:rFonts w:eastAsiaTheme="minorHAnsi"/>
          <w:kern w:val="0"/>
          <w:szCs w:val="28"/>
          <w:lang w:val="ru-RU" w:eastAsia="en-US"/>
        </w:rPr>
        <w:t xml:space="preserve"> </w:t>
      </w:r>
      <w:r w:rsidR="00AC705C">
        <w:rPr>
          <w:lang w:eastAsia="en-US"/>
        </w:rPr>
        <w:t>(дата звернення 10.12.2024).</w:t>
      </w:r>
    </w:p>
    <w:p w14:paraId="42EF045C"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Пономаренко Т. В. Еволюція теоретичної думки щодо трактування </w:t>
      </w:r>
      <w:r w:rsidRPr="00B40ECC">
        <w:rPr>
          <w:szCs w:val="28"/>
          <w:lang w:eastAsia="en-US"/>
        </w:rPr>
        <w:lastRenderedPageBreak/>
        <w:t>маркетингових стратегій підприємств. Бізнес Інформ. 2021. №9. C. 6–12.</w:t>
      </w:r>
    </w:p>
    <w:p w14:paraId="668720C6" w14:textId="77777777" w:rsidR="00101C56" w:rsidRPr="00B40ECC" w:rsidRDefault="00101C56" w:rsidP="00B40ECC">
      <w:pPr>
        <w:pStyle w:val="ae"/>
        <w:numPr>
          <w:ilvl w:val="0"/>
          <w:numId w:val="4"/>
        </w:numPr>
        <w:spacing w:line="360" w:lineRule="auto"/>
        <w:ind w:left="284" w:firstLine="357"/>
        <w:rPr>
          <w:szCs w:val="28"/>
          <w:lang w:eastAsia="en-US"/>
        </w:rPr>
      </w:pPr>
      <w:r w:rsidRPr="00B40ECC">
        <w:rPr>
          <w:szCs w:val="28"/>
          <w:lang w:eastAsia="en-US"/>
        </w:rPr>
        <w:t>Портер М. Конкурентна перевага. Як досягати стабільно високих результатів / пер. з англ.: Ірина Ємельянова, Ірина Гнатковська. Київ : Наш формат. 2019. 622 с</w:t>
      </w:r>
      <w:r>
        <w:rPr>
          <w:szCs w:val="28"/>
          <w:lang w:val="en-US" w:eastAsia="en-US"/>
        </w:rPr>
        <w:t>.</w:t>
      </w:r>
    </w:p>
    <w:p w14:paraId="69014696"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Портер М. Конкурентна стратегія. Техніки аналізу галузей і конкурентів / пер. з англ. Н. Кошманенко. Київ : Наш формат. 2020. 416 с.</w:t>
      </w:r>
    </w:p>
    <w:p w14:paraId="70FDCF97"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Постова В. В. Покращення процесу обслуговування споживачів шляхом просування послуг підприємства ресторанного бізнесу через інтернет. Економіка та суспільство. 2022. №36.</w:t>
      </w:r>
    </w:p>
    <w:p w14:paraId="5411D1A9"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Просування в системі маркетингових комунікацій: методологічні підходи. Вісник НТУ “Харківський політехнічний інститут” (економічні науки).  Х.: НТУ „ХПІ”.  2017.  No 45(1266).-С. 26- 29 . </w:t>
      </w:r>
    </w:p>
    <w:p w14:paraId="4AA51956" w14:textId="77777777" w:rsidR="00101C56" w:rsidRDefault="00101C56" w:rsidP="00F43FE2">
      <w:pPr>
        <w:pStyle w:val="ae"/>
        <w:widowControl/>
        <w:numPr>
          <w:ilvl w:val="0"/>
          <w:numId w:val="4"/>
        </w:numPr>
        <w:autoSpaceDE/>
        <w:autoSpaceDN/>
        <w:spacing w:line="360" w:lineRule="auto"/>
        <w:ind w:left="360" w:firstLine="357"/>
      </w:pPr>
      <w:bookmarkStart w:id="47" w:name="_Ref183874095"/>
      <w:r>
        <w:t>Рзаєв Г. Управління маркетинговою політикою підприємства. Вісник Хмельницького національного університету. 2019. Вип. 274. С. 197–200.</w:t>
      </w:r>
      <w:bookmarkEnd w:id="47"/>
      <w:r>
        <w:t xml:space="preserve"> </w:t>
      </w:r>
    </w:p>
    <w:p w14:paraId="3AC9C305" w14:textId="7A2C966D" w:rsidR="00101C56" w:rsidRPr="002E500A" w:rsidRDefault="00101C56" w:rsidP="002E500A">
      <w:pPr>
        <w:pStyle w:val="ae"/>
        <w:numPr>
          <w:ilvl w:val="0"/>
          <w:numId w:val="4"/>
        </w:numPr>
        <w:spacing w:line="360" w:lineRule="auto"/>
        <w:ind w:left="284" w:firstLine="357"/>
        <w:rPr>
          <w:szCs w:val="28"/>
          <w:lang w:eastAsia="en-US"/>
        </w:rPr>
      </w:pPr>
      <w:r w:rsidRPr="002E500A">
        <w:rPr>
          <w:szCs w:val="28"/>
          <w:lang w:val="ru-RU" w:eastAsia="en-US"/>
        </w:rPr>
        <w:t xml:space="preserve">Ринок інвестиційної нерухомості змінює формат: Марк Марченко, </w:t>
      </w:r>
      <w:r w:rsidRPr="002E500A">
        <w:rPr>
          <w:szCs w:val="28"/>
          <w:lang w:val="en-US" w:eastAsia="en-US"/>
        </w:rPr>
        <w:t>SENSAR</w:t>
      </w:r>
      <w:r w:rsidRPr="002E500A">
        <w:rPr>
          <w:szCs w:val="28"/>
          <w:lang w:val="ru-RU" w:eastAsia="en-US"/>
        </w:rPr>
        <w:t>, про новий погляд на девелопмент</w:t>
      </w:r>
      <w:r w:rsidRPr="002E500A">
        <w:rPr>
          <w:szCs w:val="28"/>
          <w:lang w:eastAsia="en-US"/>
        </w:rPr>
        <w:t xml:space="preserve">. Журнал </w:t>
      </w:r>
      <w:r w:rsidRPr="002E500A">
        <w:rPr>
          <w:szCs w:val="28"/>
          <w:lang w:val="en-US" w:eastAsia="en-US"/>
        </w:rPr>
        <w:t>Forbes</w:t>
      </w:r>
      <w:r w:rsidRPr="009C0CAA">
        <w:rPr>
          <w:szCs w:val="28"/>
          <w:lang w:eastAsia="en-US"/>
        </w:rPr>
        <w:t xml:space="preserve"> </w:t>
      </w:r>
      <w:r w:rsidRPr="002E500A">
        <w:rPr>
          <w:szCs w:val="28"/>
          <w:lang w:val="en-US" w:eastAsia="en-US"/>
        </w:rPr>
        <w:t>Ukraine</w:t>
      </w:r>
      <w:r w:rsidRPr="009C0CAA">
        <w:rPr>
          <w:szCs w:val="28"/>
          <w:lang w:eastAsia="en-US"/>
        </w:rPr>
        <w:t xml:space="preserve">. </w:t>
      </w:r>
      <w:r w:rsidRPr="002E500A">
        <w:rPr>
          <w:szCs w:val="28"/>
          <w:lang w:val="en-US" w:eastAsia="en-US"/>
        </w:rPr>
        <w:t>URL</w:t>
      </w:r>
      <w:r w:rsidRPr="009C0CAA">
        <w:rPr>
          <w:szCs w:val="28"/>
          <w:lang w:eastAsia="en-US"/>
        </w:rPr>
        <w:t xml:space="preserve">: </w:t>
      </w:r>
      <w:hyperlink r:id="rId76" w:history="1">
        <w:r w:rsidRPr="00AE2C11">
          <w:rPr>
            <w:rStyle w:val="ac"/>
            <w:szCs w:val="28"/>
            <w:lang w:val="en-US" w:eastAsia="en-US"/>
          </w:rPr>
          <w:t>https</w:t>
        </w:r>
        <w:r w:rsidRPr="009C0CAA">
          <w:rPr>
            <w:rStyle w:val="ac"/>
            <w:szCs w:val="28"/>
            <w:lang w:eastAsia="en-US"/>
          </w:rPr>
          <w:t>://</w:t>
        </w:r>
        <w:r w:rsidRPr="00AE2C11">
          <w:rPr>
            <w:rStyle w:val="ac"/>
            <w:szCs w:val="28"/>
            <w:lang w:val="en-US" w:eastAsia="en-US"/>
          </w:rPr>
          <w:t>forbes</w:t>
        </w:r>
        <w:r w:rsidRPr="009C0CAA">
          <w:rPr>
            <w:rStyle w:val="ac"/>
            <w:szCs w:val="28"/>
            <w:lang w:eastAsia="en-US"/>
          </w:rPr>
          <w:t>.</w:t>
        </w:r>
        <w:r w:rsidRPr="00AE2C11">
          <w:rPr>
            <w:rStyle w:val="ac"/>
            <w:szCs w:val="28"/>
            <w:lang w:val="en-US" w:eastAsia="en-US"/>
          </w:rPr>
          <w:t>ua</w:t>
        </w:r>
        <w:r w:rsidRPr="009C0CAA">
          <w:rPr>
            <w:rStyle w:val="ac"/>
            <w:szCs w:val="28"/>
            <w:lang w:eastAsia="en-US"/>
          </w:rPr>
          <w:t>/</w:t>
        </w:r>
        <w:r w:rsidRPr="00AE2C11">
          <w:rPr>
            <w:rStyle w:val="ac"/>
            <w:szCs w:val="28"/>
            <w:lang w:val="en-US" w:eastAsia="en-US"/>
          </w:rPr>
          <w:t>company</w:t>
        </w:r>
        <w:r w:rsidRPr="009C0CAA">
          <w:rPr>
            <w:rStyle w:val="ac"/>
            <w:szCs w:val="28"/>
            <w:lang w:eastAsia="en-US"/>
          </w:rPr>
          <w:t>/</w:t>
        </w:r>
        <w:r w:rsidRPr="00AE2C11">
          <w:rPr>
            <w:rStyle w:val="ac"/>
            <w:szCs w:val="28"/>
            <w:lang w:val="en-US" w:eastAsia="en-US"/>
          </w:rPr>
          <w:t>rinok</w:t>
        </w:r>
        <w:r w:rsidRPr="009C0CAA">
          <w:rPr>
            <w:rStyle w:val="ac"/>
            <w:szCs w:val="28"/>
            <w:lang w:eastAsia="en-US"/>
          </w:rPr>
          <w:t>-</w:t>
        </w:r>
        <w:r w:rsidRPr="00AE2C11">
          <w:rPr>
            <w:rStyle w:val="ac"/>
            <w:szCs w:val="28"/>
            <w:lang w:val="en-US" w:eastAsia="en-US"/>
          </w:rPr>
          <w:t>investitsiynoi</w:t>
        </w:r>
        <w:r w:rsidRPr="009C0CAA">
          <w:rPr>
            <w:rStyle w:val="ac"/>
            <w:szCs w:val="28"/>
            <w:lang w:eastAsia="en-US"/>
          </w:rPr>
          <w:t>-</w:t>
        </w:r>
        <w:r w:rsidRPr="00AE2C11">
          <w:rPr>
            <w:rStyle w:val="ac"/>
            <w:szCs w:val="28"/>
            <w:lang w:val="en-US" w:eastAsia="en-US"/>
          </w:rPr>
          <w:t>nerukhomosti</w:t>
        </w:r>
        <w:r w:rsidRPr="009C0CAA">
          <w:rPr>
            <w:rStyle w:val="ac"/>
            <w:szCs w:val="28"/>
            <w:lang w:eastAsia="en-US"/>
          </w:rPr>
          <w:t>-</w:t>
        </w:r>
        <w:r w:rsidRPr="00AE2C11">
          <w:rPr>
            <w:rStyle w:val="ac"/>
            <w:szCs w:val="28"/>
            <w:lang w:val="en-US" w:eastAsia="en-US"/>
          </w:rPr>
          <w:t>zminyue</w:t>
        </w:r>
        <w:r w:rsidRPr="009C0CAA">
          <w:rPr>
            <w:rStyle w:val="ac"/>
            <w:szCs w:val="28"/>
            <w:lang w:eastAsia="en-US"/>
          </w:rPr>
          <w:t>-</w:t>
        </w:r>
        <w:r w:rsidRPr="00AE2C11">
          <w:rPr>
            <w:rStyle w:val="ac"/>
            <w:szCs w:val="28"/>
            <w:lang w:val="en-US" w:eastAsia="en-US"/>
          </w:rPr>
          <w:t>format</w:t>
        </w:r>
        <w:r w:rsidRPr="009C0CAA">
          <w:rPr>
            <w:rStyle w:val="ac"/>
            <w:szCs w:val="28"/>
            <w:lang w:eastAsia="en-US"/>
          </w:rPr>
          <w:t>-</w:t>
        </w:r>
        <w:r w:rsidRPr="00AE2C11">
          <w:rPr>
            <w:rStyle w:val="ac"/>
            <w:szCs w:val="28"/>
            <w:lang w:val="en-US" w:eastAsia="en-US"/>
          </w:rPr>
          <w:t>mark</w:t>
        </w:r>
        <w:r w:rsidRPr="009C0CAA">
          <w:rPr>
            <w:rStyle w:val="ac"/>
            <w:szCs w:val="28"/>
            <w:lang w:eastAsia="en-US"/>
          </w:rPr>
          <w:t>-</w:t>
        </w:r>
        <w:r w:rsidRPr="00AE2C11">
          <w:rPr>
            <w:rStyle w:val="ac"/>
            <w:szCs w:val="28"/>
            <w:lang w:val="en-US" w:eastAsia="en-US"/>
          </w:rPr>
          <w:t>marchenko</w:t>
        </w:r>
        <w:r w:rsidRPr="009C0CAA">
          <w:rPr>
            <w:rStyle w:val="ac"/>
            <w:szCs w:val="28"/>
            <w:lang w:eastAsia="en-US"/>
          </w:rPr>
          <w:t>-</w:t>
        </w:r>
        <w:r w:rsidRPr="00AE2C11">
          <w:rPr>
            <w:rStyle w:val="ac"/>
            <w:szCs w:val="28"/>
            <w:lang w:val="en-US" w:eastAsia="en-US"/>
          </w:rPr>
          <w:t>sensar</w:t>
        </w:r>
        <w:r w:rsidRPr="009C0CAA">
          <w:rPr>
            <w:rStyle w:val="ac"/>
            <w:szCs w:val="28"/>
            <w:lang w:eastAsia="en-US"/>
          </w:rPr>
          <w:t>-</w:t>
        </w:r>
        <w:r w:rsidRPr="00AE2C11">
          <w:rPr>
            <w:rStyle w:val="ac"/>
            <w:szCs w:val="28"/>
            <w:lang w:val="en-US" w:eastAsia="en-US"/>
          </w:rPr>
          <w:t>pro</w:t>
        </w:r>
        <w:r w:rsidRPr="009C0CAA">
          <w:rPr>
            <w:rStyle w:val="ac"/>
            <w:szCs w:val="28"/>
            <w:lang w:eastAsia="en-US"/>
          </w:rPr>
          <w:t>-</w:t>
        </w:r>
        <w:r w:rsidRPr="00AE2C11">
          <w:rPr>
            <w:rStyle w:val="ac"/>
            <w:szCs w:val="28"/>
            <w:lang w:val="en-US" w:eastAsia="en-US"/>
          </w:rPr>
          <w:t>noviy</w:t>
        </w:r>
        <w:r w:rsidRPr="009C0CAA">
          <w:rPr>
            <w:rStyle w:val="ac"/>
            <w:szCs w:val="28"/>
            <w:lang w:eastAsia="en-US"/>
          </w:rPr>
          <w:t>-</w:t>
        </w:r>
        <w:r w:rsidRPr="00AE2C11">
          <w:rPr>
            <w:rStyle w:val="ac"/>
            <w:szCs w:val="28"/>
            <w:lang w:val="en-US" w:eastAsia="en-US"/>
          </w:rPr>
          <w:t>poglyad</w:t>
        </w:r>
        <w:r w:rsidRPr="009C0CAA">
          <w:rPr>
            <w:rStyle w:val="ac"/>
            <w:szCs w:val="28"/>
            <w:lang w:eastAsia="en-US"/>
          </w:rPr>
          <w:t>-</w:t>
        </w:r>
        <w:r w:rsidRPr="00AE2C11">
          <w:rPr>
            <w:rStyle w:val="ac"/>
            <w:szCs w:val="28"/>
            <w:lang w:val="en-US" w:eastAsia="en-US"/>
          </w:rPr>
          <w:t>na</w:t>
        </w:r>
        <w:r w:rsidRPr="009C0CAA">
          <w:rPr>
            <w:rStyle w:val="ac"/>
            <w:szCs w:val="28"/>
            <w:lang w:eastAsia="en-US"/>
          </w:rPr>
          <w:t>-</w:t>
        </w:r>
        <w:r w:rsidRPr="00AE2C11">
          <w:rPr>
            <w:rStyle w:val="ac"/>
            <w:szCs w:val="28"/>
            <w:lang w:val="en-US" w:eastAsia="en-US"/>
          </w:rPr>
          <w:t>development</w:t>
        </w:r>
        <w:r w:rsidRPr="009C0CAA">
          <w:rPr>
            <w:rStyle w:val="ac"/>
            <w:szCs w:val="28"/>
            <w:lang w:eastAsia="en-US"/>
          </w:rPr>
          <w:t>-18102024-24254</w:t>
        </w:r>
      </w:hyperlink>
      <w:r w:rsidR="00AC705C">
        <w:rPr>
          <w:rStyle w:val="ac"/>
          <w:szCs w:val="28"/>
          <w:lang w:eastAsia="en-US"/>
        </w:rPr>
        <w:t xml:space="preserve"> </w:t>
      </w:r>
      <w:r w:rsidR="00AC705C">
        <w:rPr>
          <w:lang w:eastAsia="en-US"/>
        </w:rPr>
        <w:t>(дата звернення 10.12.2024).</w:t>
      </w:r>
    </w:p>
    <w:p w14:paraId="694B7B4B"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Рожко В. І. Сучасні маркетингові методи просування продукції вітчизняних підприємств-виробників. Social economics. 2020. №59. С. 39-45.</w:t>
      </w:r>
    </w:p>
    <w:p w14:paraId="0FC5DC58" w14:textId="77777777" w:rsidR="00101C56" w:rsidRPr="005337D4" w:rsidRDefault="00101C56" w:rsidP="00F43FE2">
      <w:pPr>
        <w:pStyle w:val="ae"/>
        <w:numPr>
          <w:ilvl w:val="0"/>
          <w:numId w:val="4"/>
        </w:numPr>
        <w:spacing w:line="360" w:lineRule="auto"/>
        <w:ind w:left="284" w:firstLine="357"/>
        <w:rPr>
          <w:lang w:eastAsia="en-US"/>
        </w:rPr>
      </w:pPr>
      <w:bookmarkStart w:id="48" w:name="_Ref183874205"/>
      <w:r w:rsidRPr="005337D4">
        <w:rPr>
          <w:lang w:eastAsia="en-US"/>
        </w:rPr>
        <w:t>Садовська І.І., Петропавловська С.Є. Особливості та основні відмінності комунікаційної політики на B2B- та B2C-ринках. Східна Європа: економіка, бізнес та управління. 3 (20). 2019. С. 327.</w:t>
      </w:r>
      <w:bookmarkEnd w:id="48"/>
    </w:p>
    <w:p w14:paraId="34A2C541" w14:textId="77777777" w:rsidR="00101C56" w:rsidRPr="00274F3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Свергун М. Smm-маркетинг як інструмент просування продукту підприємства. </w:t>
      </w:r>
      <w:r w:rsidRPr="00274F3A">
        <w:rPr>
          <w:rFonts w:ascii="TimesNewRomanPS" w:hAnsi="TimesNewRomanPS"/>
          <w:szCs w:val="28"/>
        </w:rPr>
        <w:t xml:space="preserve">Маркетингові технології підприємств в сучасному науково-технічному середовищі. Матеріали XІ Регіональної науково- практичної Інтернет-конференції молодих вчених та студентів. </w:t>
      </w:r>
      <w:r w:rsidRPr="00274F3A">
        <w:rPr>
          <w:rFonts w:ascii="TimesNewRomanPSMT" w:hAnsi="TimesNewRomanPSMT"/>
          <w:szCs w:val="28"/>
        </w:rPr>
        <w:t xml:space="preserve">2020. С. 44–45. </w:t>
      </w:r>
    </w:p>
    <w:p w14:paraId="63762BAC" w14:textId="77777777" w:rsidR="00101C56" w:rsidRPr="00274F3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Семененко, В. Ю., Юрченко В. І., Скригун Н. П. Маркетингова </w:t>
      </w:r>
      <w:r w:rsidRPr="00274F3A">
        <w:rPr>
          <w:rFonts w:ascii="TimesNewRomanPSMT" w:hAnsi="TimesNewRomanPSMT"/>
          <w:szCs w:val="28"/>
        </w:rPr>
        <w:lastRenderedPageBreak/>
        <w:t xml:space="preserve">діяльність в соціальних мережах Facebook та Instagram. </w:t>
      </w:r>
      <w:r w:rsidRPr="00274F3A">
        <w:rPr>
          <w:rFonts w:ascii="TimesNewRomanPS" w:hAnsi="TimesNewRomanPS"/>
          <w:szCs w:val="28"/>
        </w:rPr>
        <w:t xml:space="preserve">Вчені записки ТНУ імені В.І. Вернадського. </w:t>
      </w:r>
      <w:r w:rsidRPr="00274F3A">
        <w:rPr>
          <w:rFonts w:ascii="TimesNewRomanPSMT" w:hAnsi="TimesNewRomanPSMT"/>
          <w:szCs w:val="28"/>
        </w:rPr>
        <w:t>2019. No 2. С. 164‒168.</w:t>
      </w:r>
    </w:p>
    <w:p w14:paraId="47765640" w14:textId="77777777" w:rsidR="00101C56" w:rsidRDefault="00101C56" w:rsidP="00F43FE2">
      <w:pPr>
        <w:pStyle w:val="ae"/>
        <w:widowControl/>
        <w:numPr>
          <w:ilvl w:val="0"/>
          <w:numId w:val="4"/>
        </w:numPr>
        <w:autoSpaceDE/>
        <w:autoSpaceDN/>
        <w:spacing w:line="360" w:lineRule="auto"/>
        <w:ind w:left="360" w:firstLine="357"/>
      </w:pPr>
      <w:r>
        <w:t xml:space="preserve">Слюсарєва Л.А., Костіна О.М. Удосконалення комунікаційної політики підприємства. Економіка і суспільство. 2018. Вип. 16. С. 484–492. </w:t>
      </w:r>
    </w:p>
    <w:p w14:paraId="21D7BD41" w14:textId="0F796516" w:rsidR="00101C56" w:rsidRPr="005337D4" w:rsidRDefault="00101C56" w:rsidP="00F43FE2">
      <w:pPr>
        <w:pStyle w:val="ae"/>
        <w:numPr>
          <w:ilvl w:val="0"/>
          <w:numId w:val="4"/>
        </w:numPr>
        <w:spacing w:line="360" w:lineRule="auto"/>
        <w:ind w:left="284" w:firstLine="357"/>
        <w:rPr>
          <w:lang w:eastAsia="en-US"/>
        </w:rPr>
      </w:pPr>
      <w:r w:rsidRPr="005337D4">
        <w:rPr>
          <w:lang w:eastAsia="en-US"/>
        </w:rPr>
        <w:t xml:space="preserve">Соболєва-Терещенко О. А., Антонова В. О. Оцінка ефективності маркетингової діяльності в контексті розбудови програм лояльності покупців. Ефективна економіка. 2019. No 5. URL : </w:t>
      </w:r>
      <w:hyperlink r:id="rId77" w:history="1">
        <w:r w:rsidRPr="005337D4">
          <w:rPr>
            <w:rStyle w:val="ac"/>
            <w:lang w:eastAsia="en-US"/>
          </w:rPr>
          <w:t>http://www.economy.nayka.com.ua/?op=1&amp;z=7058</w:t>
        </w:r>
      </w:hyperlink>
      <w:r w:rsidR="00AC705C">
        <w:rPr>
          <w:rStyle w:val="ac"/>
          <w:lang w:eastAsia="en-US"/>
        </w:rPr>
        <w:t xml:space="preserve"> </w:t>
      </w:r>
      <w:r w:rsidR="00AC705C">
        <w:rPr>
          <w:lang w:eastAsia="en-US"/>
        </w:rPr>
        <w:t>(дата звернення 10.12.2024).</w:t>
      </w:r>
    </w:p>
    <w:p w14:paraId="6C841E95" w14:textId="77777777" w:rsidR="00101C56" w:rsidRPr="00B40ECC" w:rsidRDefault="00101C56" w:rsidP="002E500A">
      <w:pPr>
        <w:pStyle w:val="ae"/>
        <w:numPr>
          <w:ilvl w:val="0"/>
          <w:numId w:val="4"/>
        </w:numPr>
        <w:spacing w:line="360" w:lineRule="auto"/>
        <w:ind w:left="284" w:firstLine="357"/>
        <w:rPr>
          <w:szCs w:val="28"/>
          <w:lang w:eastAsia="en-US"/>
        </w:rPr>
      </w:pPr>
      <w:proofErr w:type="gramStart"/>
      <w:r w:rsidRPr="00B40ECC">
        <w:rPr>
          <w:szCs w:val="28"/>
          <w:lang w:val="ru-RU" w:eastAsia="en-US"/>
        </w:rPr>
        <w:t>Старостіна  А.</w:t>
      </w:r>
      <w:proofErr w:type="gramEnd"/>
      <w:r w:rsidRPr="00B40ECC">
        <w:rPr>
          <w:szCs w:val="28"/>
          <w:lang w:val="ru-RU" w:eastAsia="en-US"/>
        </w:rPr>
        <w:t xml:space="preserve">  О.</w:t>
      </w:r>
      <w:proofErr w:type="gramStart"/>
      <w:r w:rsidRPr="00B40ECC">
        <w:rPr>
          <w:szCs w:val="28"/>
          <w:lang w:val="ru-RU" w:eastAsia="en-US"/>
        </w:rPr>
        <w:t>,  Кравченко</w:t>
      </w:r>
      <w:proofErr w:type="gramEnd"/>
      <w:r w:rsidRPr="00B40ECC">
        <w:rPr>
          <w:szCs w:val="28"/>
          <w:lang w:val="ru-RU" w:eastAsia="en-US"/>
        </w:rPr>
        <w:t xml:space="preserve">  В.  А., </w:t>
      </w:r>
      <w:proofErr w:type="gramStart"/>
      <w:r w:rsidRPr="00B40ECC">
        <w:rPr>
          <w:szCs w:val="28"/>
          <w:lang w:val="ru-RU" w:eastAsia="en-US"/>
        </w:rPr>
        <w:t>Пригара  О.</w:t>
      </w:r>
      <w:proofErr w:type="gramEnd"/>
      <w:r w:rsidRPr="00B40ECC">
        <w:rPr>
          <w:szCs w:val="28"/>
          <w:lang w:val="ru-RU" w:eastAsia="en-US"/>
        </w:rPr>
        <w:t xml:space="preserve">  Ю.</w:t>
      </w:r>
      <w:proofErr w:type="gramStart"/>
      <w:r w:rsidRPr="00B40ECC">
        <w:rPr>
          <w:szCs w:val="28"/>
          <w:lang w:val="ru-RU" w:eastAsia="en-US"/>
        </w:rPr>
        <w:t>,  Ярош</w:t>
      </w:r>
      <w:proofErr w:type="gramEnd"/>
      <w:r w:rsidRPr="00B40ECC">
        <w:rPr>
          <w:szCs w:val="28"/>
          <w:lang w:val="ru-RU" w:eastAsia="en-US"/>
        </w:rPr>
        <w:t xml:space="preserve">-Дмитренко  Л.  О. </w:t>
      </w:r>
      <w:proofErr w:type="gramStart"/>
      <w:r w:rsidRPr="00B40ECC">
        <w:rPr>
          <w:szCs w:val="28"/>
          <w:lang w:val="ru-RU" w:eastAsia="en-US"/>
        </w:rPr>
        <w:t>Маркетинг:  навч</w:t>
      </w:r>
      <w:proofErr w:type="gramEnd"/>
      <w:r w:rsidRPr="00B40ECC">
        <w:rPr>
          <w:szCs w:val="28"/>
          <w:lang w:val="ru-RU" w:eastAsia="en-US"/>
        </w:rPr>
        <w:t xml:space="preserve">.  посібник.  </w:t>
      </w:r>
      <w:proofErr w:type="gramStart"/>
      <w:r w:rsidRPr="00B40ECC">
        <w:rPr>
          <w:szCs w:val="28"/>
          <w:lang w:val="ru-RU" w:eastAsia="en-US"/>
        </w:rPr>
        <w:t>Київ:  НВП</w:t>
      </w:r>
      <w:proofErr w:type="gramEnd"/>
      <w:r w:rsidRPr="00B40ECC">
        <w:rPr>
          <w:szCs w:val="28"/>
          <w:lang w:val="ru-RU" w:eastAsia="en-US"/>
        </w:rPr>
        <w:t xml:space="preserve"> "Інтерсервіс", 2018. 216 с. </w:t>
      </w:r>
    </w:p>
    <w:p w14:paraId="23962E45" w14:textId="77777777" w:rsidR="00101C56" w:rsidRPr="005337D4" w:rsidRDefault="00101C56" w:rsidP="00F43FE2">
      <w:pPr>
        <w:pStyle w:val="ae"/>
        <w:numPr>
          <w:ilvl w:val="0"/>
          <w:numId w:val="4"/>
        </w:numPr>
        <w:spacing w:line="360" w:lineRule="auto"/>
        <w:ind w:left="284" w:firstLine="357"/>
        <w:rPr>
          <w:lang w:eastAsia="en-US"/>
        </w:rPr>
      </w:pPr>
      <w:bookmarkStart w:id="49" w:name="_Ref183874009"/>
      <w:r w:rsidRPr="005337D4">
        <w:rPr>
          <w:lang w:eastAsia="en-US"/>
        </w:rPr>
        <w:t>Старостіна А. О., Кравченко В. А., Пригара О. Ю., Ярош-Дмитренко Л. О. Маркетинг: навч. посібник. Київ: НВП "Інтерсервіс", 2018. 216 с.</w:t>
      </w:r>
      <w:bookmarkEnd w:id="49"/>
    </w:p>
    <w:p w14:paraId="5379D585" w14:textId="77777777" w:rsidR="00101C56" w:rsidRDefault="00101C56" w:rsidP="002E500A">
      <w:pPr>
        <w:pStyle w:val="ae"/>
        <w:numPr>
          <w:ilvl w:val="0"/>
          <w:numId w:val="4"/>
        </w:numPr>
        <w:spacing w:line="360" w:lineRule="auto"/>
        <w:ind w:left="284" w:firstLine="357"/>
        <w:rPr>
          <w:szCs w:val="28"/>
          <w:lang w:eastAsia="en-US"/>
        </w:rPr>
      </w:pPr>
      <w:r w:rsidRPr="00B40ECC">
        <w:rPr>
          <w:szCs w:val="28"/>
          <w:lang w:eastAsia="en-US"/>
        </w:rPr>
        <w:t>Сухорська  У.  Р.  Вплив  планування збуту  продукції  на  конкурентоспро-можність  промислового  підприємства. Науковийвісник</w:t>
      </w:r>
      <w:r>
        <w:rPr>
          <w:szCs w:val="28"/>
          <w:lang w:val="ru-RU" w:eastAsia="en-US"/>
        </w:rPr>
        <w:t xml:space="preserve"> </w:t>
      </w:r>
      <w:r w:rsidRPr="00B40ECC">
        <w:rPr>
          <w:szCs w:val="28"/>
          <w:lang w:eastAsia="en-US"/>
        </w:rPr>
        <w:t>НЛТУ</w:t>
      </w:r>
      <w:r>
        <w:rPr>
          <w:szCs w:val="28"/>
          <w:lang w:val="ru-RU" w:eastAsia="en-US"/>
        </w:rPr>
        <w:t xml:space="preserve"> </w:t>
      </w:r>
      <w:r w:rsidRPr="00B40ECC">
        <w:rPr>
          <w:szCs w:val="28"/>
          <w:lang w:eastAsia="en-US"/>
        </w:rPr>
        <w:t xml:space="preserve">України.  2012. 22(11). С. 306. </w:t>
      </w:r>
    </w:p>
    <w:p w14:paraId="040141F6"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Тєлєтов, О.С. Регіональні бренди в політиці просування товарів. Вісник Сумського державного університету. Серія Економіка.  2006.  № 1(85)  С. 84-92.</w:t>
      </w:r>
    </w:p>
    <w:p w14:paraId="3F4C2A66" w14:textId="6F706B5C"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 xml:space="preserve">Україна сьогодні: каталог провідних підприємств України. Харківська область.URL: </w:t>
      </w:r>
      <w:hyperlink r:id="rId78" w:history="1">
        <w:r w:rsidRPr="00AE2C11">
          <w:rPr>
            <w:rStyle w:val="ac"/>
            <w:szCs w:val="28"/>
            <w:lang w:eastAsia="en-US"/>
          </w:rPr>
          <w:t>http://www.rada.com.ua/ukr/RegionsPotential/Kharkiv/</w:t>
        </w:r>
      </w:hyperlink>
      <w:r w:rsidR="00AC705C">
        <w:rPr>
          <w:rStyle w:val="ac"/>
          <w:szCs w:val="28"/>
          <w:lang w:eastAsia="en-US"/>
        </w:rPr>
        <w:t xml:space="preserve"> </w:t>
      </w:r>
      <w:r w:rsidR="00AC705C">
        <w:rPr>
          <w:lang w:eastAsia="en-US"/>
        </w:rPr>
        <w:t>(дата звернення 10.12.2024).</w:t>
      </w:r>
    </w:p>
    <w:p w14:paraId="68034F16" w14:textId="77777777" w:rsidR="00101C56" w:rsidRPr="002E500A" w:rsidRDefault="00101C56" w:rsidP="002E500A">
      <w:pPr>
        <w:pStyle w:val="ae"/>
        <w:numPr>
          <w:ilvl w:val="0"/>
          <w:numId w:val="4"/>
        </w:numPr>
        <w:spacing w:line="360" w:lineRule="auto"/>
        <w:ind w:left="284" w:firstLine="357"/>
        <w:rPr>
          <w:szCs w:val="28"/>
          <w:lang w:eastAsia="en-US"/>
        </w:rPr>
      </w:pPr>
      <w:r w:rsidRPr="002E500A">
        <w:rPr>
          <w:szCs w:val="28"/>
          <w:lang w:val="ru-RU" w:eastAsia="en-US"/>
        </w:rPr>
        <w:t>Хумарова, Н. І., Михайлюк О.Л. Маркетингова політика просування послуг у готельному бізнесі України. Вісник соціально-економічних досліджень 3</w:t>
      </w:r>
      <w:r w:rsidRPr="002E500A">
        <w:rPr>
          <w:szCs w:val="28"/>
          <w:lang w:eastAsia="en-US"/>
        </w:rPr>
        <w:t xml:space="preserve">. </w:t>
      </w:r>
      <w:r w:rsidRPr="002E500A">
        <w:rPr>
          <w:szCs w:val="28"/>
          <w:lang w:val="ru-RU" w:eastAsia="en-US"/>
        </w:rPr>
        <w:t>201</w:t>
      </w:r>
      <w:r w:rsidRPr="002E500A">
        <w:rPr>
          <w:szCs w:val="28"/>
          <w:lang w:eastAsia="en-US"/>
        </w:rPr>
        <w:t xml:space="preserve">8. С. </w:t>
      </w:r>
      <w:r w:rsidRPr="002E500A">
        <w:rPr>
          <w:szCs w:val="28"/>
          <w:lang w:val="ru-RU" w:eastAsia="en-US"/>
        </w:rPr>
        <w:t xml:space="preserve"> </w:t>
      </w:r>
      <w:r w:rsidRPr="00101C56">
        <w:rPr>
          <w:szCs w:val="28"/>
          <w:lang w:val="ru-RU" w:eastAsia="en-US"/>
        </w:rPr>
        <w:t>53-61.</w:t>
      </w:r>
    </w:p>
    <w:p w14:paraId="61FDFC7F" w14:textId="77777777" w:rsidR="00101C56" w:rsidRPr="00274F3A" w:rsidRDefault="00101C56" w:rsidP="00274F3A">
      <w:pPr>
        <w:pStyle w:val="ae"/>
        <w:numPr>
          <w:ilvl w:val="0"/>
          <w:numId w:val="4"/>
        </w:numPr>
        <w:spacing w:line="360" w:lineRule="auto"/>
        <w:ind w:left="284" w:firstLine="357"/>
        <w:rPr>
          <w:szCs w:val="28"/>
          <w:lang w:eastAsia="en-US"/>
        </w:rPr>
      </w:pPr>
      <w:r w:rsidRPr="00274F3A">
        <w:rPr>
          <w:rFonts w:ascii="TimesNewRomanPSMT" w:hAnsi="TimesNewRomanPSMT"/>
          <w:szCs w:val="28"/>
        </w:rPr>
        <w:t xml:space="preserve">Чабан Т. Персональний брендинг. </w:t>
      </w:r>
      <w:r w:rsidRPr="00274F3A">
        <w:rPr>
          <w:rFonts w:ascii="TimesNewRomanPS" w:hAnsi="TimesNewRomanPS"/>
          <w:szCs w:val="28"/>
        </w:rPr>
        <w:t xml:space="preserve">Матеріали </w:t>
      </w:r>
      <w:r w:rsidRPr="00274F3A">
        <w:rPr>
          <w:rFonts w:ascii="MS" w:hAnsi="MS"/>
          <w:szCs w:val="28"/>
        </w:rPr>
        <w:t>IX</w:t>
      </w:r>
      <w:r w:rsidRPr="00274F3A">
        <w:rPr>
          <w:rFonts w:ascii="TimesNewRomanPS" w:hAnsi="TimesNewRomanPS"/>
          <w:szCs w:val="28"/>
        </w:rPr>
        <w:t xml:space="preserve">Регіональної науково- практичної Інтернет-конференції молодих вчених та студентів „Маркетингові технології підприємств в сучасному науково-технічному середовищі“, 9 листопада 2018 року. </w:t>
      </w:r>
      <w:r w:rsidRPr="00274F3A">
        <w:rPr>
          <w:rFonts w:ascii="TimesNewRomanPSMT" w:hAnsi="TimesNewRomanPSMT"/>
          <w:szCs w:val="28"/>
        </w:rPr>
        <w:t xml:space="preserve">ТНТУ. 2018. С. 208– 209. </w:t>
      </w:r>
    </w:p>
    <w:p w14:paraId="67CC777D" w14:textId="46D39D03" w:rsidR="00101C56" w:rsidRPr="002E500A" w:rsidRDefault="00101C56" w:rsidP="002E500A">
      <w:pPr>
        <w:pStyle w:val="ae"/>
        <w:numPr>
          <w:ilvl w:val="0"/>
          <w:numId w:val="4"/>
        </w:numPr>
        <w:spacing w:line="360" w:lineRule="auto"/>
        <w:ind w:left="284" w:firstLine="357"/>
        <w:rPr>
          <w:szCs w:val="28"/>
          <w:lang w:eastAsia="en-US"/>
        </w:rPr>
      </w:pPr>
      <w:r w:rsidRPr="002E500A">
        <w:rPr>
          <w:szCs w:val="28"/>
          <w:lang w:val="ru-RU" w:eastAsia="en-US"/>
        </w:rPr>
        <w:lastRenderedPageBreak/>
        <w:t xml:space="preserve">Чи варто українцям інвестувати в дохідну нерухомість? </w:t>
      </w:r>
      <w:r w:rsidRPr="002E500A">
        <w:rPr>
          <w:szCs w:val="28"/>
          <w:lang w:eastAsia="en-US"/>
        </w:rPr>
        <w:t xml:space="preserve">Економічна правда. 2024. </w:t>
      </w:r>
      <w:r w:rsidRPr="002E500A">
        <w:rPr>
          <w:szCs w:val="28"/>
          <w:lang w:val="en-US" w:eastAsia="en-US"/>
        </w:rPr>
        <w:t>URL</w:t>
      </w:r>
      <w:r w:rsidRPr="002E500A">
        <w:rPr>
          <w:szCs w:val="28"/>
          <w:lang w:eastAsia="en-US"/>
        </w:rPr>
        <w:t>:</w:t>
      </w:r>
      <w:r w:rsidRPr="002E500A">
        <w:t xml:space="preserve"> </w:t>
      </w:r>
      <w:r w:rsidRPr="002E500A">
        <w:rPr>
          <w:szCs w:val="28"/>
          <w:lang w:val="ru-RU" w:eastAsia="en-US"/>
        </w:rPr>
        <w:t>https</w:t>
      </w:r>
      <w:r w:rsidRPr="002E500A">
        <w:rPr>
          <w:szCs w:val="28"/>
          <w:lang w:eastAsia="en-US"/>
        </w:rPr>
        <w:t>://</w:t>
      </w:r>
      <w:r w:rsidRPr="002E500A">
        <w:rPr>
          <w:szCs w:val="28"/>
          <w:lang w:val="ru-RU" w:eastAsia="en-US"/>
        </w:rPr>
        <w:t>epravda</w:t>
      </w:r>
      <w:r w:rsidRPr="002E500A">
        <w:rPr>
          <w:szCs w:val="28"/>
          <w:lang w:eastAsia="en-US"/>
        </w:rPr>
        <w:t>.</w:t>
      </w:r>
      <w:r w:rsidRPr="002E500A">
        <w:rPr>
          <w:szCs w:val="28"/>
          <w:lang w:val="ru-RU" w:eastAsia="en-US"/>
        </w:rPr>
        <w:t>com</w:t>
      </w:r>
      <w:r w:rsidRPr="002E500A">
        <w:rPr>
          <w:szCs w:val="28"/>
          <w:lang w:eastAsia="en-US"/>
        </w:rPr>
        <w:t>.</w:t>
      </w:r>
      <w:r w:rsidRPr="002E500A">
        <w:rPr>
          <w:szCs w:val="28"/>
          <w:lang w:val="ru-RU" w:eastAsia="en-US"/>
        </w:rPr>
        <w:t>ua</w:t>
      </w:r>
      <w:r w:rsidRPr="002E500A">
        <w:rPr>
          <w:szCs w:val="28"/>
          <w:lang w:eastAsia="en-US"/>
        </w:rPr>
        <w:t>/</w:t>
      </w:r>
      <w:r w:rsidRPr="002E500A">
        <w:rPr>
          <w:szCs w:val="28"/>
          <w:lang w:val="ru-RU" w:eastAsia="en-US"/>
        </w:rPr>
        <w:t>news</w:t>
      </w:r>
      <w:r w:rsidRPr="002E500A">
        <w:rPr>
          <w:szCs w:val="28"/>
          <w:lang w:eastAsia="en-US"/>
        </w:rPr>
        <w:t xml:space="preserve">/2024/04/11/712254/ </w:t>
      </w:r>
      <w:r w:rsidR="00AC705C">
        <w:rPr>
          <w:lang w:eastAsia="en-US"/>
        </w:rPr>
        <w:t>(дата звернення 10.12.2024).</w:t>
      </w:r>
    </w:p>
    <w:p w14:paraId="2A10F112" w14:textId="77777777" w:rsidR="00101C56" w:rsidRDefault="00101C56" w:rsidP="00B40ECC">
      <w:pPr>
        <w:pStyle w:val="ae"/>
        <w:numPr>
          <w:ilvl w:val="0"/>
          <w:numId w:val="4"/>
        </w:numPr>
        <w:spacing w:line="360" w:lineRule="auto"/>
        <w:ind w:left="284" w:firstLine="357"/>
        <w:rPr>
          <w:szCs w:val="28"/>
          <w:lang w:eastAsia="en-US"/>
        </w:rPr>
      </w:pPr>
      <w:r w:rsidRPr="00B40ECC">
        <w:rPr>
          <w:szCs w:val="28"/>
          <w:lang w:eastAsia="en-US"/>
        </w:rPr>
        <w:t>Ярмолюк О. Я., Фісун Ю. В., Шаповалова А. А. Соціальні мережі як сучасний інструмент просування. Підприємство та інновації. Науковий журнал з питань економіки та бізнесу. Випуск 11, 2020. Частина 2. С. 62–66.</w:t>
      </w:r>
    </w:p>
    <w:p w14:paraId="66FD0046" w14:textId="3F3B47D8" w:rsidR="00101C56" w:rsidRPr="00B40ECC" w:rsidRDefault="00101C56" w:rsidP="002E500A">
      <w:pPr>
        <w:pStyle w:val="ae"/>
        <w:numPr>
          <w:ilvl w:val="0"/>
          <w:numId w:val="4"/>
        </w:numPr>
        <w:spacing w:line="360" w:lineRule="auto"/>
        <w:ind w:left="284" w:firstLine="357"/>
        <w:rPr>
          <w:szCs w:val="28"/>
          <w:lang w:eastAsia="en-US"/>
        </w:rPr>
      </w:pPr>
      <w:r w:rsidRPr="00B40ECC">
        <w:rPr>
          <w:szCs w:val="28"/>
          <w:lang w:val="en-US" w:eastAsia="en-US"/>
        </w:rPr>
        <w:t>B2</w:t>
      </w:r>
      <w:proofErr w:type="gramStart"/>
      <w:r w:rsidRPr="00B40ECC">
        <w:rPr>
          <w:szCs w:val="28"/>
          <w:lang w:val="en-US" w:eastAsia="en-US"/>
        </w:rPr>
        <w:t>B  content</w:t>
      </w:r>
      <w:proofErr w:type="gramEnd"/>
      <w:r w:rsidRPr="00B40ECC">
        <w:rPr>
          <w:szCs w:val="28"/>
          <w:lang w:val="en-US" w:eastAsia="en-US"/>
        </w:rPr>
        <w:t xml:space="preserve">  marketing.  </w:t>
      </w:r>
      <w:proofErr w:type="gramStart"/>
      <w:r w:rsidRPr="00B40ECC">
        <w:rPr>
          <w:szCs w:val="28"/>
          <w:lang w:val="en-US" w:eastAsia="en-US"/>
        </w:rPr>
        <w:t>URL:https://contentmarketinginstitute.com/wp-content/</w:t>
      </w:r>
      <w:proofErr w:type="gramEnd"/>
      <w:r w:rsidRPr="00B40ECC">
        <w:rPr>
          <w:szCs w:val="28"/>
          <w:lang w:val="en-US" w:eastAsia="en-US"/>
        </w:rPr>
        <w:t xml:space="preserve"> uploads/2017/09/2018-b2b-research-final.pdf. </w:t>
      </w:r>
      <w:r w:rsidR="00AC705C">
        <w:rPr>
          <w:lang w:eastAsia="en-US"/>
        </w:rPr>
        <w:t>(дата звернення 10.12.2024).</w:t>
      </w:r>
    </w:p>
    <w:p w14:paraId="13007B3D" w14:textId="77777777" w:rsidR="00101C56" w:rsidRPr="00B40ECC" w:rsidRDefault="00101C56" w:rsidP="002E500A">
      <w:pPr>
        <w:pStyle w:val="ae"/>
        <w:numPr>
          <w:ilvl w:val="0"/>
          <w:numId w:val="4"/>
        </w:numPr>
        <w:spacing w:line="360" w:lineRule="auto"/>
        <w:ind w:left="284" w:firstLine="357"/>
        <w:rPr>
          <w:szCs w:val="28"/>
          <w:lang w:eastAsia="en-US"/>
        </w:rPr>
      </w:pPr>
      <w:proofErr w:type="gramStart"/>
      <w:r w:rsidRPr="00B40ECC">
        <w:rPr>
          <w:szCs w:val="28"/>
          <w:lang w:val="en-US" w:eastAsia="en-US"/>
        </w:rPr>
        <w:t>Boost  Your</w:t>
      </w:r>
      <w:proofErr w:type="gramEnd"/>
      <w:r w:rsidRPr="00B40ECC">
        <w:rPr>
          <w:szCs w:val="28"/>
          <w:lang w:val="en-US" w:eastAsia="en-US"/>
        </w:rPr>
        <w:t xml:space="preserve">  Social  Spend:  2021.  Social Media    Advertising    Trends.    URL: https://www.rivaliq.com/blog/social-media-advertising-trends/ </w:t>
      </w:r>
    </w:p>
    <w:p w14:paraId="148485AA" w14:textId="603FF572" w:rsidR="00101C56" w:rsidRPr="002E500A" w:rsidRDefault="00101C56" w:rsidP="002E500A">
      <w:pPr>
        <w:pStyle w:val="ae"/>
        <w:numPr>
          <w:ilvl w:val="0"/>
          <w:numId w:val="4"/>
        </w:numPr>
        <w:spacing w:line="360" w:lineRule="auto"/>
        <w:ind w:left="284" w:firstLine="357"/>
        <w:rPr>
          <w:szCs w:val="28"/>
          <w:lang w:eastAsia="en-US"/>
        </w:rPr>
      </w:pPr>
      <w:bookmarkStart w:id="50" w:name="_Ref183874423"/>
      <w:r w:rsidRPr="002E500A">
        <w:rPr>
          <w:szCs w:val="28"/>
          <w:lang w:val="en-US" w:eastAsia="en-US"/>
        </w:rPr>
        <w:t xml:space="preserve">Instagram </w:t>
      </w:r>
      <w:r w:rsidRPr="002E500A">
        <w:rPr>
          <w:szCs w:val="28"/>
          <w:lang w:eastAsia="en-US"/>
        </w:rPr>
        <w:t>Ribas Hotels Group</w:t>
      </w:r>
      <w:r w:rsidRPr="002E500A">
        <w:rPr>
          <w:szCs w:val="28"/>
          <w:lang w:val="en-US" w:eastAsia="en-US"/>
        </w:rPr>
        <w:t>. URL</w:t>
      </w:r>
      <w:r w:rsidRPr="009C0CAA">
        <w:rPr>
          <w:szCs w:val="28"/>
          <w:lang w:val="en-US" w:eastAsia="en-US"/>
        </w:rPr>
        <w:t xml:space="preserve">: </w:t>
      </w:r>
      <w:hyperlink r:id="rId79" w:history="1">
        <w:r w:rsidRPr="00AE2C11">
          <w:rPr>
            <w:rStyle w:val="ac"/>
            <w:szCs w:val="28"/>
            <w:lang w:val="en-US" w:eastAsia="en-US"/>
          </w:rPr>
          <w:t>https</w:t>
        </w:r>
        <w:r w:rsidRPr="009C0CAA">
          <w:rPr>
            <w:rStyle w:val="ac"/>
            <w:szCs w:val="28"/>
            <w:lang w:val="en-US" w:eastAsia="en-US"/>
          </w:rPr>
          <w:t>://</w:t>
        </w:r>
        <w:r w:rsidRPr="00AE2C11">
          <w:rPr>
            <w:rStyle w:val="ac"/>
            <w:szCs w:val="28"/>
            <w:lang w:val="en-US" w:eastAsia="en-US"/>
          </w:rPr>
          <w:t>www</w:t>
        </w:r>
        <w:r w:rsidRPr="009C0CAA">
          <w:rPr>
            <w:rStyle w:val="ac"/>
            <w:szCs w:val="28"/>
            <w:lang w:val="en-US" w:eastAsia="en-US"/>
          </w:rPr>
          <w:t>.</w:t>
        </w:r>
        <w:r w:rsidRPr="00AE2C11">
          <w:rPr>
            <w:rStyle w:val="ac"/>
            <w:szCs w:val="28"/>
            <w:lang w:val="en-US" w:eastAsia="en-US"/>
          </w:rPr>
          <w:t>instagram</w:t>
        </w:r>
        <w:r w:rsidRPr="009C0CAA">
          <w:rPr>
            <w:rStyle w:val="ac"/>
            <w:szCs w:val="28"/>
            <w:lang w:val="en-US" w:eastAsia="en-US"/>
          </w:rPr>
          <w:t>.</w:t>
        </w:r>
        <w:r w:rsidRPr="00AE2C11">
          <w:rPr>
            <w:rStyle w:val="ac"/>
            <w:szCs w:val="28"/>
            <w:lang w:val="en-US" w:eastAsia="en-US"/>
          </w:rPr>
          <w:t>com</w:t>
        </w:r>
        <w:r w:rsidRPr="009C0CAA">
          <w:rPr>
            <w:rStyle w:val="ac"/>
            <w:szCs w:val="28"/>
            <w:lang w:val="en-US" w:eastAsia="en-US"/>
          </w:rPr>
          <w:t>/</w:t>
        </w:r>
        <w:r w:rsidRPr="00AE2C11">
          <w:rPr>
            <w:rStyle w:val="ac"/>
            <w:szCs w:val="28"/>
            <w:lang w:val="en-US" w:eastAsia="en-US"/>
          </w:rPr>
          <w:t>ribas</w:t>
        </w:r>
        <w:r w:rsidRPr="009C0CAA">
          <w:rPr>
            <w:rStyle w:val="ac"/>
            <w:szCs w:val="28"/>
            <w:lang w:val="en-US" w:eastAsia="en-US"/>
          </w:rPr>
          <w:t>.</w:t>
        </w:r>
        <w:r w:rsidRPr="00AE2C11">
          <w:rPr>
            <w:rStyle w:val="ac"/>
            <w:szCs w:val="28"/>
            <w:lang w:val="en-US" w:eastAsia="en-US"/>
          </w:rPr>
          <w:t>hotels</w:t>
        </w:r>
        <w:r w:rsidRPr="009C0CAA">
          <w:rPr>
            <w:rStyle w:val="ac"/>
            <w:szCs w:val="28"/>
            <w:lang w:val="en-US" w:eastAsia="en-US"/>
          </w:rPr>
          <w:t>.</w:t>
        </w:r>
        <w:r w:rsidRPr="00AE2C11">
          <w:rPr>
            <w:rStyle w:val="ac"/>
            <w:szCs w:val="28"/>
            <w:lang w:val="en-US" w:eastAsia="en-US"/>
          </w:rPr>
          <w:t>group</w:t>
        </w:r>
        <w:r w:rsidRPr="009C0CAA">
          <w:rPr>
            <w:rStyle w:val="ac"/>
            <w:szCs w:val="28"/>
            <w:lang w:val="en-US" w:eastAsia="en-US"/>
          </w:rPr>
          <w:t>/?</w:t>
        </w:r>
        <w:r w:rsidRPr="00AE2C11">
          <w:rPr>
            <w:rStyle w:val="ac"/>
            <w:szCs w:val="28"/>
            <w:lang w:val="en-US" w:eastAsia="en-US"/>
          </w:rPr>
          <w:t>igshid</w:t>
        </w:r>
        <w:r w:rsidRPr="009C0CAA">
          <w:rPr>
            <w:rStyle w:val="ac"/>
            <w:szCs w:val="28"/>
            <w:lang w:val="en-US" w:eastAsia="en-US"/>
          </w:rPr>
          <w:t>=</w:t>
        </w:r>
        <w:r w:rsidRPr="00AE2C11">
          <w:rPr>
            <w:rStyle w:val="ac"/>
            <w:szCs w:val="28"/>
            <w:lang w:val="en-US" w:eastAsia="en-US"/>
          </w:rPr>
          <w:t>YmMyMTA</w:t>
        </w:r>
        <w:r w:rsidRPr="009C0CAA">
          <w:rPr>
            <w:rStyle w:val="ac"/>
            <w:szCs w:val="28"/>
            <w:lang w:val="en-US" w:eastAsia="en-US"/>
          </w:rPr>
          <w:t>2</w:t>
        </w:r>
        <w:r w:rsidRPr="00AE2C11">
          <w:rPr>
            <w:rStyle w:val="ac"/>
            <w:szCs w:val="28"/>
            <w:lang w:val="en-US" w:eastAsia="en-US"/>
          </w:rPr>
          <w:t>M</w:t>
        </w:r>
        <w:r w:rsidRPr="009C0CAA">
          <w:rPr>
            <w:rStyle w:val="ac"/>
            <w:szCs w:val="28"/>
            <w:lang w:val="en-US" w:eastAsia="en-US"/>
          </w:rPr>
          <w:t>2</w:t>
        </w:r>
        <w:r w:rsidRPr="00AE2C11">
          <w:rPr>
            <w:rStyle w:val="ac"/>
            <w:szCs w:val="28"/>
            <w:lang w:val="en-US" w:eastAsia="en-US"/>
          </w:rPr>
          <w:t>Y</w:t>
        </w:r>
        <w:r w:rsidRPr="009C0CAA">
          <w:rPr>
            <w:rStyle w:val="ac"/>
            <w:szCs w:val="28"/>
            <w:lang w:val="en-US" w:eastAsia="en-US"/>
          </w:rPr>
          <w:t>%3</w:t>
        </w:r>
        <w:r w:rsidRPr="00AE2C11">
          <w:rPr>
            <w:rStyle w:val="ac"/>
            <w:szCs w:val="28"/>
            <w:lang w:val="en-US" w:eastAsia="en-US"/>
          </w:rPr>
          <w:t>D</w:t>
        </w:r>
      </w:hyperlink>
      <w:bookmarkEnd w:id="50"/>
      <w:r w:rsidRPr="009C0CAA">
        <w:rPr>
          <w:szCs w:val="28"/>
          <w:lang w:val="en-US" w:eastAsia="en-US"/>
        </w:rPr>
        <w:t xml:space="preserve"> </w:t>
      </w:r>
      <w:r w:rsidR="00AC705C">
        <w:rPr>
          <w:lang w:eastAsia="en-US"/>
        </w:rPr>
        <w:t>(дата звернення 10.12.2024).</w:t>
      </w:r>
    </w:p>
    <w:p w14:paraId="3B088E92" w14:textId="77777777" w:rsidR="002E500A" w:rsidRPr="002E500A" w:rsidRDefault="002E500A" w:rsidP="00274F3A">
      <w:pPr>
        <w:spacing w:line="360" w:lineRule="auto"/>
        <w:rPr>
          <w:szCs w:val="28"/>
          <w:lang w:eastAsia="en-US"/>
        </w:rPr>
      </w:pPr>
    </w:p>
    <w:p w14:paraId="52523946" w14:textId="77777777" w:rsidR="00392BE7" w:rsidRPr="00392BE7" w:rsidRDefault="00392BE7" w:rsidP="00392BE7">
      <w:pPr>
        <w:spacing w:line="360" w:lineRule="auto"/>
        <w:rPr>
          <w:szCs w:val="28"/>
          <w:lang w:eastAsia="en-US"/>
        </w:rPr>
      </w:pPr>
    </w:p>
    <w:p w14:paraId="376C2226" w14:textId="77777777" w:rsidR="00895078" w:rsidRPr="00F43FE2" w:rsidRDefault="00895078" w:rsidP="00F43FE2">
      <w:pPr>
        <w:pStyle w:val="ae"/>
        <w:widowControl/>
        <w:numPr>
          <w:ilvl w:val="0"/>
          <w:numId w:val="4"/>
        </w:numPr>
        <w:autoSpaceDE/>
        <w:autoSpaceDN/>
        <w:adjustRightInd/>
        <w:spacing w:line="360" w:lineRule="auto"/>
        <w:ind w:left="360"/>
      </w:pPr>
      <w:r>
        <w:br w:type="page"/>
      </w:r>
    </w:p>
    <w:p w14:paraId="4A66DEFA" w14:textId="77777777" w:rsidR="00A230CD" w:rsidRDefault="00A230CD" w:rsidP="00314C1F">
      <w:pPr>
        <w:pStyle w:val="1"/>
      </w:pPr>
      <w:bookmarkStart w:id="51" w:name="_Toc185518258"/>
      <w:r>
        <w:lastRenderedPageBreak/>
        <w:t>ДОДАТКИ</w:t>
      </w:r>
      <w:bookmarkEnd w:id="51"/>
    </w:p>
    <w:p w14:paraId="6784E81F" w14:textId="77777777" w:rsidR="00EB065E" w:rsidRDefault="00EB065E" w:rsidP="00EB065E">
      <w:pPr>
        <w:rPr>
          <w:lang w:eastAsia="en-US"/>
        </w:rPr>
      </w:pPr>
    </w:p>
    <w:p w14:paraId="70C9DC27" w14:textId="77777777" w:rsidR="00EB065E" w:rsidRDefault="00EB065E" w:rsidP="00EB065E">
      <w:pPr>
        <w:jc w:val="center"/>
        <w:rPr>
          <w:lang w:eastAsia="en-US"/>
        </w:rPr>
      </w:pPr>
      <w:r w:rsidRPr="00CC0E84">
        <w:rPr>
          <w:lang w:eastAsia="en-US"/>
        </w:rPr>
        <w:t xml:space="preserve">БАЛАНС </w:t>
      </w:r>
      <w:r w:rsidRPr="00EB065E">
        <w:rPr>
          <w:lang w:eastAsia="en-US"/>
        </w:rPr>
        <w:t xml:space="preserve">Ribas Hotels Group </w:t>
      </w:r>
      <w:r w:rsidRPr="00CC0E84">
        <w:rPr>
          <w:lang w:eastAsia="en-US"/>
        </w:rPr>
        <w:t>станом на 31 грудня 20</w:t>
      </w:r>
      <w:r w:rsidRPr="00CC0E84">
        <w:rPr>
          <w:lang w:val="ru-RU" w:eastAsia="en-US"/>
        </w:rPr>
        <w:t>22</w:t>
      </w:r>
      <w:r w:rsidRPr="00CC0E84">
        <w:rPr>
          <w:lang w:eastAsia="en-US"/>
        </w:rPr>
        <w:t xml:space="preserve"> р.</w:t>
      </w:r>
    </w:p>
    <w:p w14:paraId="0B0FBDC8" w14:textId="77777777" w:rsidR="00EB065E" w:rsidRDefault="00EB065E" w:rsidP="00EB065E">
      <w:pPr>
        <w:rPr>
          <w:lang w:eastAsia="en-US"/>
        </w:rPr>
      </w:pPr>
      <w:r>
        <w:rPr>
          <w:noProof/>
          <w:lang w:val="ru-RU" w:eastAsia="ru-RU"/>
        </w:rPr>
        <w:lastRenderedPageBreak/>
        <w:drawing>
          <wp:inline distT="0" distB="0" distL="0" distR="0" wp14:anchorId="29A6719B" wp14:editId="71610173">
            <wp:extent cx="5939790" cy="8426450"/>
            <wp:effectExtent l="0" t="0" r="381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80">
                      <a:extLst>
                        <a:ext uri="{28A0092B-C50C-407E-A947-70E740481C1C}">
                          <a14:useLocalDpi xmlns:a14="http://schemas.microsoft.com/office/drawing/2010/main" val="0"/>
                        </a:ext>
                      </a:extLst>
                    </a:blip>
                    <a:stretch>
                      <a:fillRect/>
                    </a:stretch>
                  </pic:blipFill>
                  <pic:spPr>
                    <a:xfrm>
                      <a:off x="0" y="0"/>
                      <a:ext cx="5939790" cy="8426450"/>
                    </a:xfrm>
                    <a:prstGeom prst="rect">
                      <a:avLst/>
                    </a:prstGeom>
                  </pic:spPr>
                </pic:pic>
              </a:graphicData>
            </a:graphic>
          </wp:inline>
        </w:drawing>
      </w:r>
    </w:p>
    <w:p w14:paraId="75F04DA3" w14:textId="77777777" w:rsidR="00EB065E" w:rsidRDefault="00EB065E" w:rsidP="00EB065E">
      <w:pPr>
        <w:rPr>
          <w:lang w:eastAsia="en-US"/>
        </w:rPr>
      </w:pPr>
      <w:r>
        <w:rPr>
          <w:noProof/>
          <w:lang w:val="ru-RU" w:eastAsia="ru-RU"/>
        </w:rPr>
        <w:lastRenderedPageBreak/>
        <w:drawing>
          <wp:inline distT="0" distB="0" distL="0" distR="0" wp14:anchorId="3181972F" wp14:editId="5391AA09">
            <wp:extent cx="5939790" cy="7362825"/>
            <wp:effectExtent l="0" t="0" r="381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81">
                      <a:extLst>
                        <a:ext uri="{28A0092B-C50C-407E-A947-70E740481C1C}">
                          <a14:useLocalDpi xmlns:a14="http://schemas.microsoft.com/office/drawing/2010/main" val="0"/>
                        </a:ext>
                      </a:extLst>
                    </a:blip>
                    <a:stretch>
                      <a:fillRect/>
                    </a:stretch>
                  </pic:blipFill>
                  <pic:spPr>
                    <a:xfrm>
                      <a:off x="0" y="0"/>
                      <a:ext cx="5939790" cy="7362825"/>
                    </a:xfrm>
                    <a:prstGeom prst="rect">
                      <a:avLst/>
                    </a:prstGeom>
                  </pic:spPr>
                </pic:pic>
              </a:graphicData>
            </a:graphic>
          </wp:inline>
        </w:drawing>
      </w:r>
    </w:p>
    <w:p w14:paraId="1EDF57F5" w14:textId="77777777" w:rsidR="00EB065E" w:rsidRDefault="00EB065E" w:rsidP="00EB065E">
      <w:pPr>
        <w:rPr>
          <w:lang w:eastAsia="en-US"/>
        </w:rPr>
      </w:pPr>
    </w:p>
    <w:p w14:paraId="793E21A6" w14:textId="77777777" w:rsidR="00EB065E" w:rsidRDefault="00EB065E" w:rsidP="00EB065E">
      <w:pPr>
        <w:jc w:val="center"/>
        <w:rPr>
          <w:lang w:eastAsia="en-US"/>
        </w:rPr>
      </w:pPr>
    </w:p>
    <w:p w14:paraId="5F9DE0BA" w14:textId="77777777" w:rsidR="00EB065E" w:rsidRDefault="00EB065E" w:rsidP="00EB065E">
      <w:pPr>
        <w:jc w:val="center"/>
        <w:rPr>
          <w:lang w:eastAsia="en-US"/>
        </w:rPr>
      </w:pPr>
    </w:p>
    <w:p w14:paraId="46C3307D" w14:textId="77777777" w:rsidR="00EB065E" w:rsidRDefault="00EB065E" w:rsidP="00EB065E">
      <w:pPr>
        <w:jc w:val="center"/>
        <w:rPr>
          <w:lang w:eastAsia="en-US"/>
        </w:rPr>
      </w:pPr>
    </w:p>
    <w:p w14:paraId="4927FAFC" w14:textId="77777777" w:rsidR="00EB065E" w:rsidRDefault="00EB065E" w:rsidP="00EB065E">
      <w:pPr>
        <w:jc w:val="center"/>
        <w:rPr>
          <w:lang w:eastAsia="en-US"/>
        </w:rPr>
      </w:pPr>
    </w:p>
    <w:p w14:paraId="300A1679" w14:textId="7A835402" w:rsidR="00EB065E" w:rsidRDefault="00EB065E" w:rsidP="00EB065E">
      <w:pPr>
        <w:jc w:val="center"/>
        <w:rPr>
          <w:lang w:eastAsia="en-US"/>
        </w:rPr>
      </w:pPr>
    </w:p>
    <w:p w14:paraId="1B3AC3BE" w14:textId="77777777" w:rsidR="00687B71" w:rsidRDefault="00687B71" w:rsidP="00EB065E">
      <w:pPr>
        <w:jc w:val="center"/>
        <w:rPr>
          <w:lang w:eastAsia="en-US"/>
        </w:rPr>
      </w:pPr>
    </w:p>
    <w:p w14:paraId="0E0CE2F2" w14:textId="77777777" w:rsidR="00EB065E" w:rsidRDefault="00EB065E" w:rsidP="00EB065E">
      <w:pPr>
        <w:jc w:val="center"/>
        <w:rPr>
          <w:lang w:eastAsia="en-US"/>
        </w:rPr>
      </w:pPr>
      <w:r w:rsidRPr="00CC0E84">
        <w:rPr>
          <w:lang w:eastAsia="en-US"/>
        </w:rPr>
        <w:lastRenderedPageBreak/>
        <w:t xml:space="preserve">БАЛАНС </w:t>
      </w:r>
      <w:r w:rsidRPr="00EB065E">
        <w:rPr>
          <w:lang w:eastAsia="en-US"/>
        </w:rPr>
        <w:t>Ribas Hotels Group</w:t>
      </w:r>
      <w:r w:rsidRPr="00CC0E84">
        <w:rPr>
          <w:lang w:eastAsia="en-US"/>
        </w:rPr>
        <w:t xml:space="preserve"> станом на 31 грудня 20</w:t>
      </w:r>
      <w:r w:rsidRPr="00CC0E84">
        <w:rPr>
          <w:lang w:val="ru-RU" w:eastAsia="en-US"/>
        </w:rPr>
        <w:t>23</w:t>
      </w:r>
      <w:r w:rsidRPr="00CC0E84">
        <w:rPr>
          <w:lang w:eastAsia="en-US"/>
        </w:rPr>
        <w:t xml:space="preserve"> р.</w:t>
      </w:r>
    </w:p>
    <w:p w14:paraId="1F6B203A" w14:textId="77777777" w:rsidR="00EB065E" w:rsidRDefault="00EB065E" w:rsidP="00EB065E">
      <w:pPr>
        <w:rPr>
          <w:lang w:eastAsia="en-US"/>
        </w:rPr>
      </w:pPr>
      <w:r>
        <w:rPr>
          <w:noProof/>
          <w:lang w:val="ru-RU" w:eastAsia="ru-RU"/>
        </w:rPr>
        <w:drawing>
          <wp:inline distT="0" distB="0" distL="0" distR="0" wp14:anchorId="1634EB72" wp14:editId="07393588">
            <wp:extent cx="5939790" cy="8642985"/>
            <wp:effectExtent l="0" t="0" r="381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82">
                      <a:extLst>
                        <a:ext uri="{28A0092B-C50C-407E-A947-70E740481C1C}">
                          <a14:useLocalDpi xmlns:a14="http://schemas.microsoft.com/office/drawing/2010/main" val="0"/>
                        </a:ext>
                      </a:extLst>
                    </a:blip>
                    <a:stretch>
                      <a:fillRect/>
                    </a:stretch>
                  </pic:blipFill>
                  <pic:spPr>
                    <a:xfrm>
                      <a:off x="0" y="0"/>
                      <a:ext cx="5939790" cy="8642985"/>
                    </a:xfrm>
                    <a:prstGeom prst="rect">
                      <a:avLst/>
                    </a:prstGeom>
                  </pic:spPr>
                </pic:pic>
              </a:graphicData>
            </a:graphic>
          </wp:inline>
        </w:drawing>
      </w:r>
    </w:p>
    <w:p w14:paraId="6BC02164" w14:textId="77777777" w:rsidR="00EB065E" w:rsidRDefault="00EB065E" w:rsidP="00EB065E">
      <w:pPr>
        <w:rPr>
          <w:lang w:eastAsia="en-US"/>
        </w:rPr>
      </w:pPr>
      <w:r>
        <w:rPr>
          <w:noProof/>
          <w:lang w:val="ru-RU" w:eastAsia="ru-RU"/>
        </w:rPr>
        <w:lastRenderedPageBreak/>
        <w:drawing>
          <wp:inline distT="0" distB="0" distL="0" distR="0" wp14:anchorId="38C74FF7" wp14:editId="51537AFD">
            <wp:extent cx="5939790" cy="4873625"/>
            <wp:effectExtent l="0" t="0" r="381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83">
                      <a:extLst>
                        <a:ext uri="{28A0092B-C50C-407E-A947-70E740481C1C}">
                          <a14:useLocalDpi xmlns:a14="http://schemas.microsoft.com/office/drawing/2010/main" val="0"/>
                        </a:ext>
                      </a:extLst>
                    </a:blip>
                    <a:stretch>
                      <a:fillRect/>
                    </a:stretch>
                  </pic:blipFill>
                  <pic:spPr>
                    <a:xfrm>
                      <a:off x="0" y="0"/>
                      <a:ext cx="5939790" cy="4873625"/>
                    </a:xfrm>
                    <a:prstGeom prst="rect">
                      <a:avLst/>
                    </a:prstGeom>
                  </pic:spPr>
                </pic:pic>
              </a:graphicData>
            </a:graphic>
          </wp:inline>
        </w:drawing>
      </w:r>
    </w:p>
    <w:p w14:paraId="44CDEEBE" w14:textId="77777777" w:rsidR="00EB065E" w:rsidRDefault="00EB065E" w:rsidP="00EB065E">
      <w:pPr>
        <w:rPr>
          <w:lang w:eastAsia="en-US"/>
        </w:rPr>
      </w:pPr>
    </w:p>
    <w:p w14:paraId="2B4CBAC7" w14:textId="77777777" w:rsidR="00EB065E" w:rsidRDefault="00EB065E" w:rsidP="00EB065E">
      <w:pPr>
        <w:jc w:val="center"/>
        <w:rPr>
          <w:lang w:eastAsia="en-US"/>
        </w:rPr>
      </w:pPr>
    </w:p>
    <w:p w14:paraId="39A63045" w14:textId="77777777" w:rsidR="00EB065E" w:rsidRDefault="00EB065E" w:rsidP="00EB065E">
      <w:pPr>
        <w:jc w:val="center"/>
        <w:rPr>
          <w:lang w:eastAsia="en-US"/>
        </w:rPr>
      </w:pPr>
    </w:p>
    <w:p w14:paraId="3796A7F3" w14:textId="77777777" w:rsidR="00EB065E" w:rsidRDefault="00EB065E" w:rsidP="00EB065E">
      <w:pPr>
        <w:jc w:val="center"/>
        <w:rPr>
          <w:lang w:eastAsia="en-US"/>
        </w:rPr>
      </w:pPr>
    </w:p>
    <w:p w14:paraId="29B5E9CC" w14:textId="77777777" w:rsidR="00EB065E" w:rsidRDefault="00EB065E" w:rsidP="00EB065E">
      <w:pPr>
        <w:jc w:val="center"/>
        <w:rPr>
          <w:lang w:eastAsia="en-US"/>
        </w:rPr>
      </w:pPr>
    </w:p>
    <w:p w14:paraId="42D70CC1" w14:textId="77777777" w:rsidR="00EB065E" w:rsidRDefault="00EB065E" w:rsidP="00EB065E">
      <w:pPr>
        <w:jc w:val="center"/>
        <w:rPr>
          <w:lang w:eastAsia="en-US"/>
        </w:rPr>
      </w:pPr>
    </w:p>
    <w:p w14:paraId="4F111331" w14:textId="77777777" w:rsidR="00EB065E" w:rsidRDefault="00EB065E" w:rsidP="00EB065E">
      <w:pPr>
        <w:jc w:val="center"/>
        <w:rPr>
          <w:lang w:eastAsia="en-US"/>
        </w:rPr>
      </w:pPr>
    </w:p>
    <w:p w14:paraId="5D1A18CA" w14:textId="77777777" w:rsidR="00EB065E" w:rsidRDefault="00EB065E" w:rsidP="00EB065E">
      <w:pPr>
        <w:jc w:val="center"/>
        <w:rPr>
          <w:lang w:eastAsia="en-US"/>
        </w:rPr>
      </w:pPr>
    </w:p>
    <w:p w14:paraId="4D35DCFE" w14:textId="77777777" w:rsidR="00EB065E" w:rsidRDefault="00EB065E" w:rsidP="00EB065E">
      <w:pPr>
        <w:jc w:val="center"/>
        <w:rPr>
          <w:lang w:eastAsia="en-US"/>
        </w:rPr>
      </w:pPr>
    </w:p>
    <w:p w14:paraId="266BCD6C" w14:textId="77777777" w:rsidR="00EB065E" w:rsidRDefault="00EB065E" w:rsidP="00EB065E">
      <w:pPr>
        <w:jc w:val="center"/>
        <w:rPr>
          <w:lang w:eastAsia="en-US"/>
        </w:rPr>
      </w:pPr>
    </w:p>
    <w:p w14:paraId="10B47736" w14:textId="77777777" w:rsidR="00EB065E" w:rsidRDefault="00EB065E" w:rsidP="00EB065E">
      <w:pPr>
        <w:jc w:val="center"/>
        <w:rPr>
          <w:lang w:eastAsia="en-US"/>
        </w:rPr>
      </w:pPr>
    </w:p>
    <w:p w14:paraId="764E1753" w14:textId="77777777" w:rsidR="00EB065E" w:rsidRDefault="00EB065E" w:rsidP="00EB065E">
      <w:pPr>
        <w:jc w:val="center"/>
        <w:rPr>
          <w:lang w:eastAsia="en-US"/>
        </w:rPr>
      </w:pPr>
    </w:p>
    <w:p w14:paraId="2CE1BAA6" w14:textId="77777777" w:rsidR="00EB065E" w:rsidRDefault="00EB065E" w:rsidP="00EB065E">
      <w:pPr>
        <w:jc w:val="center"/>
        <w:rPr>
          <w:lang w:eastAsia="en-US"/>
        </w:rPr>
      </w:pPr>
    </w:p>
    <w:p w14:paraId="6AC23091" w14:textId="77777777" w:rsidR="00EB065E" w:rsidRDefault="00EB065E" w:rsidP="00EB065E">
      <w:pPr>
        <w:jc w:val="center"/>
        <w:rPr>
          <w:lang w:eastAsia="en-US"/>
        </w:rPr>
      </w:pPr>
    </w:p>
    <w:p w14:paraId="36CE28B5" w14:textId="77777777" w:rsidR="00EB065E" w:rsidRDefault="00EB065E" w:rsidP="00EB065E">
      <w:pPr>
        <w:jc w:val="center"/>
        <w:rPr>
          <w:lang w:eastAsia="en-US"/>
        </w:rPr>
      </w:pPr>
    </w:p>
    <w:p w14:paraId="1DFC6F2A" w14:textId="77777777" w:rsidR="00EB065E" w:rsidRDefault="00EB065E" w:rsidP="00EB065E">
      <w:pPr>
        <w:jc w:val="center"/>
        <w:rPr>
          <w:lang w:eastAsia="en-US"/>
        </w:rPr>
      </w:pPr>
    </w:p>
    <w:p w14:paraId="784155B4" w14:textId="77777777" w:rsidR="00EB065E" w:rsidRDefault="00EB065E" w:rsidP="00EB065E">
      <w:pPr>
        <w:jc w:val="center"/>
        <w:rPr>
          <w:lang w:eastAsia="en-US"/>
        </w:rPr>
      </w:pPr>
    </w:p>
    <w:p w14:paraId="18A08D94" w14:textId="6AFB815F" w:rsidR="00EB065E" w:rsidRDefault="00EB065E" w:rsidP="00687B71">
      <w:pPr>
        <w:rPr>
          <w:lang w:eastAsia="en-US"/>
        </w:rPr>
      </w:pPr>
    </w:p>
    <w:p w14:paraId="4D9EFED0" w14:textId="77777777" w:rsidR="00687B71" w:rsidRDefault="00687B71" w:rsidP="00687B71">
      <w:pPr>
        <w:rPr>
          <w:lang w:eastAsia="en-US"/>
        </w:rPr>
      </w:pPr>
    </w:p>
    <w:p w14:paraId="6264240E" w14:textId="77777777" w:rsidR="00EB065E" w:rsidRDefault="00EB065E" w:rsidP="00EB065E">
      <w:pPr>
        <w:jc w:val="center"/>
        <w:rPr>
          <w:lang w:eastAsia="en-US"/>
        </w:rPr>
      </w:pPr>
      <w:r w:rsidRPr="00CC0E84">
        <w:rPr>
          <w:lang w:eastAsia="en-US"/>
        </w:rPr>
        <w:lastRenderedPageBreak/>
        <w:t xml:space="preserve">Звіт про фінансові результати </w:t>
      </w:r>
      <w:r w:rsidRPr="00EB065E">
        <w:rPr>
          <w:lang w:eastAsia="en-US"/>
        </w:rPr>
        <w:t xml:space="preserve">Ribas Hotels Group </w:t>
      </w:r>
      <w:r w:rsidRPr="00CC0E84">
        <w:rPr>
          <w:lang w:eastAsia="en-US"/>
        </w:rPr>
        <w:t>за 20</w:t>
      </w:r>
      <w:r w:rsidRPr="00EB065E">
        <w:rPr>
          <w:lang w:eastAsia="en-US"/>
        </w:rPr>
        <w:t>22</w:t>
      </w:r>
      <w:r w:rsidRPr="00CC0E84">
        <w:rPr>
          <w:lang w:eastAsia="en-US"/>
        </w:rPr>
        <w:t xml:space="preserve"> рік</w:t>
      </w:r>
    </w:p>
    <w:p w14:paraId="36C81D41" w14:textId="77777777" w:rsidR="00EB065E" w:rsidRDefault="00EB065E" w:rsidP="00EB065E">
      <w:pPr>
        <w:rPr>
          <w:lang w:eastAsia="en-US"/>
        </w:rPr>
      </w:pPr>
      <w:r>
        <w:rPr>
          <w:noProof/>
          <w:lang w:val="ru-RU" w:eastAsia="ru-RU"/>
        </w:rPr>
        <w:drawing>
          <wp:inline distT="0" distB="0" distL="0" distR="0" wp14:anchorId="0AA227F6" wp14:editId="09E3B900">
            <wp:extent cx="5939790" cy="57124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84">
                      <a:extLst>
                        <a:ext uri="{28A0092B-C50C-407E-A947-70E740481C1C}">
                          <a14:useLocalDpi xmlns:a14="http://schemas.microsoft.com/office/drawing/2010/main" val="0"/>
                        </a:ext>
                      </a:extLst>
                    </a:blip>
                    <a:stretch>
                      <a:fillRect/>
                    </a:stretch>
                  </pic:blipFill>
                  <pic:spPr>
                    <a:xfrm>
                      <a:off x="0" y="0"/>
                      <a:ext cx="5939790" cy="5712460"/>
                    </a:xfrm>
                    <a:prstGeom prst="rect">
                      <a:avLst/>
                    </a:prstGeom>
                  </pic:spPr>
                </pic:pic>
              </a:graphicData>
            </a:graphic>
          </wp:inline>
        </w:drawing>
      </w:r>
    </w:p>
    <w:p w14:paraId="36171D3B" w14:textId="77777777" w:rsidR="00EB065E" w:rsidRDefault="00EB065E" w:rsidP="00EB065E">
      <w:pPr>
        <w:rPr>
          <w:lang w:eastAsia="en-US"/>
        </w:rPr>
      </w:pPr>
      <w:r>
        <w:rPr>
          <w:noProof/>
          <w:lang w:val="ru-RU" w:eastAsia="ru-RU"/>
        </w:rPr>
        <w:drawing>
          <wp:inline distT="0" distB="0" distL="0" distR="0" wp14:anchorId="003CE40F" wp14:editId="3B05C99F">
            <wp:extent cx="5939790" cy="1683385"/>
            <wp:effectExtent l="0" t="0" r="381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85">
                      <a:extLst>
                        <a:ext uri="{28A0092B-C50C-407E-A947-70E740481C1C}">
                          <a14:useLocalDpi xmlns:a14="http://schemas.microsoft.com/office/drawing/2010/main" val="0"/>
                        </a:ext>
                      </a:extLst>
                    </a:blip>
                    <a:stretch>
                      <a:fillRect/>
                    </a:stretch>
                  </pic:blipFill>
                  <pic:spPr>
                    <a:xfrm>
                      <a:off x="0" y="0"/>
                      <a:ext cx="5939790" cy="1683385"/>
                    </a:xfrm>
                    <a:prstGeom prst="rect">
                      <a:avLst/>
                    </a:prstGeom>
                  </pic:spPr>
                </pic:pic>
              </a:graphicData>
            </a:graphic>
          </wp:inline>
        </w:drawing>
      </w:r>
    </w:p>
    <w:p w14:paraId="2FC93960" w14:textId="77777777" w:rsidR="00EB065E" w:rsidRDefault="00EB065E" w:rsidP="00EB065E">
      <w:pPr>
        <w:rPr>
          <w:lang w:eastAsia="en-US"/>
        </w:rPr>
      </w:pPr>
    </w:p>
    <w:p w14:paraId="1F37973B" w14:textId="36B84F85" w:rsidR="00EB065E" w:rsidRDefault="00EB065E" w:rsidP="00EB065E">
      <w:pPr>
        <w:rPr>
          <w:lang w:eastAsia="en-US"/>
        </w:rPr>
      </w:pPr>
    </w:p>
    <w:p w14:paraId="57CF8053" w14:textId="77777777" w:rsidR="00687B71" w:rsidRDefault="00687B71" w:rsidP="00EB065E">
      <w:pPr>
        <w:rPr>
          <w:lang w:eastAsia="en-US"/>
        </w:rPr>
      </w:pPr>
    </w:p>
    <w:p w14:paraId="32B17412" w14:textId="67A26194" w:rsidR="00EB065E" w:rsidRDefault="00EB065E" w:rsidP="00EB065E">
      <w:pPr>
        <w:rPr>
          <w:lang w:eastAsia="en-US"/>
        </w:rPr>
      </w:pPr>
    </w:p>
    <w:p w14:paraId="5B8659CF" w14:textId="4C303B61" w:rsidR="00687B71" w:rsidRDefault="00687B71" w:rsidP="00EB065E">
      <w:pPr>
        <w:rPr>
          <w:lang w:eastAsia="en-US"/>
        </w:rPr>
      </w:pPr>
    </w:p>
    <w:p w14:paraId="7162E8A1" w14:textId="77777777" w:rsidR="00687B71" w:rsidRDefault="00687B71" w:rsidP="00EB065E">
      <w:pPr>
        <w:rPr>
          <w:lang w:eastAsia="en-US"/>
        </w:rPr>
      </w:pPr>
    </w:p>
    <w:p w14:paraId="5CBEB4DF" w14:textId="77777777" w:rsidR="00EB065E" w:rsidRDefault="00EB065E" w:rsidP="00EB065E">
      <w:pPr>
        <w:jc w:val="center"/>
        <w:rPr>
          <w:lang w:eastAsia="en-US"/>
        </w:rPr>
      </w:pPr>
      <w:r w:rsidRPr="00CC0E84">
        <w:rPr>
          <w:lang w:eastAsia="en-US"/>
        </w:rPr>
        <w:lastRenderedPageBreak/>
        <w:t xml:space="preserve">Звіт про фінансові результати </w:t>
      </w:r>
      <w:r w:rsidRPr="00EB065E">
        <w:rPr>
          <w:lang w:eastAsia="en-US"/>
        </w:rPr>
        <w:t xml:space="preserve">Ribas Hotels Group </w:t>
      </w:r>
      <w:r w:rsidRPr="00CC0E84">
        <w:rPr>
          <w:lang w:eastAsia="en-US"/>
        </w:rPr>
        <w:t>за 20</w:t>
      </w:r>
      <w:r w:rsidRPr="00EB065E">
        <w:rPr>
          <w:lang w:eastAsia="en-US"/>
        </w:rPr>
        <w:t>23</w:t>
      </w:r>
      <w:r w:rsidRPr="00CC0E84">
        <w:rPr>
          <w:lang w:eastAsia="en-US"/>
        </w:rPr>
        <w:t xml:space="preserve"> рік</w:t>
      </w:r>
    </w:p>
    <w:p w14:paraId="71031B22" w14:textId="597B51BC" w:rsidR="00A230CD" w:rsidRPr="00A230CD" w:rsidRDefault="00EB065E" w:rsidP="00687B71">
      <w:pPr>
        <w:rPr>
          <w:lang w:eastAsia="en-US"/>
        </w:rPr>
      </w:pPr>
      <w:r>
        <w:rPr>
          <w:noProof/>
          <w:lang w:val="ru-RU" w:eastAsia="ru-RU"/>
        </w:rPr>
        <w:drawing>
          <wp:inline distT="0" distB="0" distL="0" distR="0" wp14:anchorId="6814BF1D" wp14:editId="7EF4A867">
            <wp:extent cx="5939790" cy="7614285"/>
            <wp:effectExtent l="0" t="0" r="381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86">
                      <a:extLst>
                        <a:ext uri="{28A0092B-C50C-407E-A947-70E740481C1C}">
                          <a14:useLocalDpi xmlns:a14="http://schemas.microsoft.com/office/drawing/2010/main" val="0"/>
                        </a:ext>
                      </a:extLst>
                    </a:blip>
                    <a:stretch>
                      <a:fillRect/>
                    </a:stretch>
                  </pic:blipFill>
                  <pic:spPr>
                    <a:xfrm>
                      <a:off x="0" y="0"/>
                      <a:ext cx="5939790" cy="7614285"/>
                    </a:xfrm>
                    <a:prstGeom prst="rect">
                      <a:avLst/>
                    </a:prstGeom>
                  </pic:spPr>
                </pic:pic>
              </a:graphicData>
            </a:graphic>
          </wp:inline>
        </w:drawing>
      </w:r>
    </w:p>
    <w:sectPr w:rsidR="00A230CD" w:rsidRPr="00A230CD" w:rsidSect="00B43129">
      <w:headerReference w:type="even" r:id="rId87"/>
      <w:headerReference w:type="default" r:id="rId88"/>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809714" w14:textId="77777777" w:rsidR="00A84233" w:rsidRDefault="00A84233" w:rsidP="00B43129">
      <w:r>
        <w:separator/>
      </w:r>
    </w:p>
  </w:endnote>
  <w:endnote w:type="continuationSeparator" w:id="0">
    <w:p w14:paraId="0465CB5F" w14:textId="77777777" w:rsidR="00A84233" w:rsidRDefault="00A84233" w:rsidP="00B431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206030504050203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TimesNewRomanPS">
    <w:altName w:val="Times New Roman"/>
    <w:panose1 w:val="00000000000000000000"/>
    <w:charset w:val="00"/>
    <w:family w:val="roman"/>
    <w:notTrueType/>
    <w:pitch w:val="default"/>
  </w:font>
  <w:font w:name="MS">
    <w:altName w:val="Cambria"/>
    <w:panose1 w:val="020206030504050203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E62BAC" w14:textId="77777777" w:rsidR="00A84233" w:rsidRDefault="00A84233" w:rsidP="00B43129">
      <w:r>
        <w:separator/>
      </w:r>
    </w:p>
  </w:footnote>
  <w:footnote w:type="continuationSeparator" w:id="0">
    <w:p w14:paraId="709CF635" w14:textId="77777777" w:rsidR="00A84233" w:rsidRDefault="00A84233" w:rsidP="00B431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a"/>
      </w:rPr>
      <w:id w:val="-470743312"/>
      <w:docPartObj>
        <w:docPartGallery w:val="Page Numbers (Top of Page)"/>
        <w:docPartUnique/>
      </w:docPartObj>
    </w:sdtPr>
    <w:sdtContent>
      <w:p w14:paraId="4B71254E" w14:textId="77777777" w:rsidR="00790671" w:rsidRDefault="00790671" w:rsidP="004E1BC9">
        <w:pPr>
          <w:pStyle w:val="a6"/>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4EB0FEC5" w14:textId="77777777" w:rsidR="00790671" w:rsidRDefault="00790671" w:rsidP="00B43129">
    <w:pPr>
      <w:pStyle w:val="a6"/>
      <w:ind w:right="360"/>
    </w:pPr>
  </w:p>
  <w:p w14:paraId="7E03E922" w14:textId="77777777" w:rsidR="00790671" w:rsidRDefault="00790671"/>
  <w:p w14:paraId="62113443" w14:textId="77777777" w:rsidR="00790671" w:rsidRDefault="0079067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a"/>
      </w:rPr>
      <w:id w:val="1583182917"/>
      <w:docPartObj>
        <w:docPartGallery w:val="Page Numbers (Top of Page)"/>
        <w:docPartUnique/>
      </w:docPartObj>
    </w:sdtPr>
    <w:sdtContent>
      <w:p w14:paraId="3D00D6F5" w14:textId="77777777" w:rsidR="00790671" w:rsidRDefault="00790671" w:rsidP="004E1BC9">
        <w:pPr>
          <w:pStyle w:val="a6"/>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Pr>
            <w:rStyle w:val="aa"/>
            <w:noProof/>
          </w:rPr>
          <w:t>105</w:t>
        </w:r>
        <w:r>
          <w:rPr>
            <w:rStyle w:val="aa"/>
          </w:rPr>
          <w:fldChar w:fldCharType="end"/>
        </w:r>
      </w:p>
    </w:sdtContent>
  </w:sdt>
  <w:p w14:paraId="64435549" w14:textId="77777777" w:rsidR="00790671" w:rsidRDefault="00790671" w:rsidP="00B43129">
    <w:pPr>
      <w:pStyle w:val="a6"/>
      <w:ind w:right="360"/>
    </w:pPr>
  </w:p>
  <w:p w14:paraId="489983D5" w14:textId="77777777" w:rsidR="00790671" w:rsidRDefault="00790671"/>
  <w:p w14:paraId="3E24D177" w14:textId="77777777" w:rsidR="00790671" w:rsidRDefault="0079067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47932B4"/>
    <w:multiLevelType w:val="hybridMultilevel"/>
    <w:tmpl w:val="B6B4A2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180A97"/>
    <w:multiLevelType w:val="hybridMultilevel"/>
    <w:tmpl w:val="982A2B64"/>
    <w:lvl w:ilvl="0" w:tplc="74FA3C0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DB2709"/>
    <w:multiLevelType w:val="hybridMultilevel"/>
    <w:tmpl w:val="57BC3892"/>
    <w:lvl w:ilvl="0" w:tplc="205851C4">
      <w:start w:val="1"/>
      <w:numFmt w:val="bullet"/>
      <w:lvlText w:val="‒"/>
      <w:lvlJc w:val="left"/>
      <w:pPr>
        <w:ind w:left="720" w:hanging="360"/>
      </w:pPr>
      <w:rPr>
        <w:rFonts w:ascii="Times New Roman" w:hAnsi="Times New Roman" w:cs="Times New Roman" w:hint="default"/>
      </w:rPr>
    </w:lvl>
    <w:lvl w:ilvl="1" w:tplc="AB4E7DF2">
      <w:numFmt w:val="bullet"/>
      <w:lvlText w:val="-"/>
      <w:lvlJc w:val="left"/>
      <w:pPr>
        <w:ind w:left="1440" w:hanging="360"/>
      </w:pPr>
      <w:rPr>
        <w:rFonts w:ascii="Times New Roman" w:eastAsia="Arial Unicode MS"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7B73794"/>
    <w:multiLevelType w:val="hybridMultilevel"/>
    <w:tmpl w:val="D0C0EAA6"/>
    <w:lvl w:ilvl="0" w:tplc="82905C9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0A3D7A46"/>
    <w:multiLevelType w:val="hybridMultilevel"/>
    <w:tmpl w:val="A2089A1A"/>
    <w:lvl w:ilvl="0" w:tplc="5A086A8A">
      <w:numFmt w:val="bullet"/>
      <w:lvlText w:val="-"/>
      <w:lvlJc w:val="left"/>
      <w:pPr>
        <w:ind w:left="1069" w:hanging="360"/>
      </w:pPr>
      <w:rPr>
        <w:rFonts w:ascii="Times New Roman" w:eastAsia="Arial Unicode MS"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6" w15:restartNumberingAfterBreak="0">
    <w:nsid w:val="0C3E5717"/>
    <w:multiLevelType w:val="hybridMultilevel"/>
    <w:tmpl w:val="A7B0A108"/>
    <w:lvl w:ilvl="0" w:tplc="205851C4">
      <w:start w:val="1"/>
      <w:numFmt w:val="bullet"/>
      <w:lvlText w:val="‒"/>
      <w:lvlJc w:val="left"/>
      <w:pPr>
        <w:ind w:left="1429" w:hanging="360"/>
      </w:pPr>
      <w:rPr>
        <w:rFonts w:ascii="Times New Roman"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0E3D5F4D"/>
    <w:multiLevelType w:val="hybridMultilevel"/>
    <w:tmpl w:val="AB8CBDEE"/>
    <w:lvl w:ilvl="0" w:tplc="205851C4">
      <w:start w:val="1"/>
      <w:numFmt w:val="bullet"/>
      <w:lvlText w:val="‒"/>
      <w:lvlJc w:val="left"/>
      <w:pPr>
        <w:ind w:left="1429" w:hanging="360"/>
      </w:pPr>
      <w:rPr>
        <w:rFonts w:ascii="Times New Roman" w:hAnsi="Times New Roman" w:cs="Times New Roman"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19283A89"/>
    <w:multiLevelType w:val="hybridMultilevel"/>
    <w:tmpl w:val="F9967654"/>
    <w:lvl w:ilvl="0" w:tplc="83CA5B3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DE33985"/>
    <w:multiLevelType w:val="hybridMultilevel"/>
    <w:tmpl w:val="1756ADC2"/>
    <w:lvl w:ilvl="0" w:tplc="95FC57A6">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5265482"/>
    <w:multiLevelType w:val="hybridMultilevel"/>
    <w:tmpl w:val="F398B7A8"/>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3835B0E"/>
    <w:multiLevelType w:val="multilevel"/>
    <w:tmpl w:val="CBC01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CB777A7"/>
    <w:multiLevelType w:val="hybridMultilevel"/>
    <w:tmpl w:val="2F065A8C"/>
    <w:lvl w:ilvl="0" w:tplc="205851C4">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3F2E19A4"/>
    <w:multiLevelType w:val="hybridMultilevel"/>
    <w:tmpl w:val="F398B7A8"/>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2A44D94"/>
    <w:multiLevelType w:val="multilevel"/>
    <w:tmpl w:val="B712CE5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FA679B"/>
    <w:multiLevelType w:val="hybridMultilevel"/>
    <w:tmpl w:val="F6B28DEA"/>
    <w:lvl w:ilvl="0" w:tplc="205851C4">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499B0E2E"/>
    <w:multiLevelType w:val="hybridMultilevel"/>
    <w:tmpl w:val="1458BEBE"/>
    <w:lvl w:ilvl="0" w:tplc="7BE8D52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D160BA4"/>
    <w:multiLevelType w:val="hybridMultilevel"/>
    <w:tmpl w:val="6E5E79CE"/>
    <w:lvl w:ilvl="0" w:tplc="205851C4">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58AE52DE"/>
    <w:multiLevelType w:val="multilevel"/>
    <w:tmpl w:val="A6A49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0C5980"/>
    <w:multiLevelType w:val="multilevel"/>
    <w:tmpl w:val="A35A32C4"/>
    <w:lvl w:ilvl="0">
      <w:start w:val="1"/>
      <w:numFmt w:val="decimal"/>
      <w:lvlText w:val="%1."/>
      <w:lvlJc w:val="left"/>
      <w:pPr>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5C8A71B9"/>
    <w:multiLevelType w:val="hybridMultilevel"/>
    <w:tmpl w:val="1C66B402"/>
    <w:lvl w:ilvl="0" w:tplc="FFFFFFFF">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613E4CA6"/>
    <w:multiLevelType w:val="hybridMultilevel"/>
    <w:tmpl w:val="5EAEAF9C"/>
    <w:lvl w:ilvl="0" w:tplc="205851C4">
      <w:start w:val="1"/>
      <w:numFmt w:val="bullet"/>
      <w:lvlText w:val="‒"/>
      <w:lvlJc w:val="left"/>
      <w:pPr>
        <w:ind w:left="1429" w:hanging="360"/>
      </w:pPr>
      <w:rPr>
        <w:rFonts w:ascii="Times New Roman" w:hAnsi="Times New Roman" w:cs="Times New Roman" w:hint="default"/>
      </w:rPr>
    </w:lvl>
    <w:lvl w:ilvl="1" w:tplc="205851C4">
      <w:start w:val="1"/>
      <w:numFmt w:val="bullet"/>
      <w:lvlText w:val="‒"/>
      <w:lvlJc w:val="left"/>
      <w:pPr>
        <w:ind w:left="2149" w:hanging="360"/>
      </w:pPr>
      <w:rPr>
        <w:rFonts w:ascii="Times New Roman"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62953CA6"/>
    <w:multiLevelType w:val="hybridMultilevel"/>
    <w:tmpl w:val="B5F2928A"/>
    <w:lvl w:ilvl="0" w:tplc="205851C4">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67131059"/>
    <w:multiLevelType w:val="hybridMultilevel"/>
    <w:tmpl w:val="DF0E96A8"/>
    <w:lvl w:ilvl="0" w:tplc="DF14A268">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6D3B47E1"/>
    <w:multiLevelType w:val="hybridMultilevel"/>
    <w:tmpl w:val="957C1A5C"/>
    <w:lvl w:ilvl="0" w:tplc="205851C4">
      <w:start w:val="1"/>
      <w:numFmt w:val="bullet"/>
      <w:lvlText w:val="‒"/>
      <w:lvlJc w:val="left"/>
      <w:pPr>
        <w:ind w:left="1429" w:hanging="360"/>
      </w:pPr>
      <w:rPr>
        <w:rFonts w:ascii="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6E8C459A"/>
    <w:multiLevelType w:val="hybridMultilevel"/>
    <w:tmpl w:val="DE9EFD4E"/>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FB65B0B"/>
    <w:multiLevelType w:val="hybridMultilevel"/>
    <w:tmpl w:val="E558DFF0"/>
    <w:lvl w:ilvl="0" w:tplc="205851C4">
      <w:start w:val="1"/>
      <w:numFmt w:val="bullet"/>
      <w:lvlText w:val="‒"/>
      <w:lvlJc w:val="left"/>
      <w:pPr>
        <w:ind w:left="1429" w:hanging="360"/>
      </w:pPr>
      <w:rPr>
        <w:rFonts w:ascii="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15:restartNumberingAfterBreak="0">
    <w:nsid w:val="70AE0313"/>
    <w:multiLevelType w:val="hybridMultilevel"/>
    <w:tmpl w:val="FCD66522"/>
    <w:lvl w:ilvl="0" w:tplc="3BF2468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22717E8"/>
    <w:multiLevelType w:val="hybridMultilevel"/>
    <w:tmpl w:val="C8482EC0"/>
    <w:lvl w:ilvl="0" w:tplc="205851C4">
      <w:start w:val="1"/>
      <w:numFmt w:val="bullet"/>
      <w:lvlText w:val="‒"/>
      <w:lvlJc w:val="left"/>
      <w:pPr>
        <w:ind w:left="1429" w:hanging="360"/>
      </w:pPr>
      <w:rPr>
        <w:rFonts w:ascii="Times New Roman" w:hAnsi="Times New Roman" w:cs="Times New Roman" w:hint="default"/>
      </w:rPr>
    </w:lvl>
    <w:lvl w:ilvl="1" w:tplc="205851C4">
      <w:start w:val="1"/>
      <w:numFmt w:val="bullet"/>
      <w:lvlText w:val="‒"/>
      <w:lvlJc w:val="left"/>
      <w:pPr>
        <w:ind w:left="2149" w:hanging="360"/>
      </w:pPr>
      <w:rPr>
        <w:rFonts w:ascii="Times New Roman" w:hAnsi="Times New Roman" w:cs="Times New Roman"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732514FF"/>
    <w:multiLevelType w:val="multilevel"/>
    <w:tmpl w:val="04190025"/>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0" w15:restartNumberingAfterBreak="0">
    <w:nsid w:val="75E2206C"/>
    <w:multiLevelType w:val="hybridMultilevel"/>
    <w:tmpl w:val="E7E26E92"/>
    <w:lvl w:ilvl="0" w:tplc="873A2F5A">
      <w:numFmt w:val="bullet"/>
      <w:lvlText w:val="-"/>
      <w:lvlJc w:val="left"/>
      <w:pPr>
        <w:ind w:left="1069" w:hanging="360"/>
      </w:pPr>
      <w:rPr>
        <w:rFonts w:ascii="Times New Roman" w:eastAsia="Arial Unicode MS"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1" w15:restartNumberingAfterBreak="0">
    <w:nsid w:val="7BF83183"/>
    <w:multiLevelType w:val="hybridMultilevel"/>
    <w:tmpl w:val="68CCC432"/>
    <w:lvl w:ilvl="0" w:tplc="205851C4">
      <w:start w:val="1"/>
      <w:numFmt w:val="bullet"/>
      <w:lvlText w:val="‒"/>
      <w:lvlJc w:val="left"/>
      <w:pPr>
        <w:ind w:left="720" w:hanging="360"/>
      </w:pPr>
      <w:rPr>
        <w:rFonts w:ascii="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7D1F6775"/>
    <w:multiLevelType w:val="multilevel"/>
    <w:tmpl w:val="9D2620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29"/>
  </w:num>
  <w:num w:numId="3">
    <w:abstractNumId w:val="32"/>
  </w:num>
  <w:num w:numId="4">
    <w:abstractNumId w:val="25"/>
  </w:num>
  <w:num w:numId="5">
    <w:abstractNumId w:val="9"/>
  </w:num>
  <w:num w:numId="6">
    <w:abstractNumId w:val="27"/>
  </w:num>
  <w:num w:numId="7">
    <w:abstractNumId w:val="2"/>
  </w:num>
  <w:num w:numId="8">
    <w:abstractNumId w:val="19"/>
  </w:num>
  <w:num w:numId="9">
    <w:abstractNumId w:val="24"/>
  </w:num>
  <w:num w:numId="10">
    <w:abstractNumId w:val="30"/>
  </w:num>
  <w:num w:numId="11">
    <w:abstractNumId w:val="12"/>
  </w:num>
  <w:num w:numId="12">
    <w:abstractNumId w:val="22"/>
  </w:num>
  <w:num w:numId="13">
    <w:abstractNumId w:val="26"/>
  </w:num>
  <w:num w:numId="14">
    <w:abstractNumId w:val="5"/>
  </w:num>
  <w:num w:numId="15">
    <w:abstractNumId w:val="17"/>
  </w:num>
  <w:num w:numId="16">
    <w:abstractNumId w:val="23"/>
  </w:num>
  <w:num w:numId="17">
    <w:abstractNumId w:val="31"/>
  </w:num>
  <w:num w:numId="18">
    <w:abstractNumId w:val="16"/>
  </w:num>
  <w:num w:numId="19">
    <w:abstractNumId w:val="3"/>
  </w:num>
  <w:num w:numId="20">
    <w:abstractNumId w:val="4"/>
  </w:num>
  <w:num w:numId="21">
    <w:abstractNumId w:val="15"/>
  </w:num>
  <w:num w:numId="22">
    <w:abstractNumId w:val="8"/>
  </w:num>
  <w:num w:numId="23">
    <w:abstractNumId w:val="6"/>
  </w:num>
  <w:num w:numId="24">
    <w:abstractNumId w:val="21"/>
  </w:num>
  <w:num w:numId="25">
    <w:abstractNumId w:val="7"/>
  </w:num>
  <w:num w:numId="26">
    <w:abstractNumId w:val="28"/>
  </w:num>
  <w:num w:numId="27">
    <w:abstractNumId w:val="18"/>
  </w:num>
  <w:num w:numId="28">
    <w:abstractNumId w:val="11"/>
  </w:num>
  <w:num w:numId="29">
    <w:abstractNumId w:val="20"/>
  </w:num>
  <w:num w:numId="30">
    <w:abstractNumId w:val="13"/>
  </w:num>
  <w:num w:numId="31">
    <w:abstractNumId w:val="10"/>
  </w:num>
  <w:num w:numId="32">
    <w:abstractNumId w:val="14"/>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1D92"/>
    <w:rsid w:val="00012063"/>
    <w:rsid w:val="00063F8F"/>
    <w:rsid w:val="000653B0"/>
    <w:rsid w:val="0007262E"/>
    <w:rsid w:val="000772C7"/>
    <w:rsid w:val="000920CF"/>
    <w:rsid w:val="00094B2E"/>
    <w:rsid w:val="000960B0"/>
    <w:rsid w:val="000A5999"/>
    <w:rsid w:val="000D0AF9"/>
    <w:rsid w:val="000D1578"/>
    <w:rsid w:val="00100420"/>
    <w:rsid w:val="00101C56"/>
    <w:rsid w:val="0011178D"/>
    <w:rsid w:val="001142FE"/>
    <w:rsid w:val="00140804"/>
    <w:rsid w:val="001457E4"/>
    <w:rsid w:val="00176AA6"/>
    <w:rsid w:val="0018323A"/>
    <w:rsid w:val="001E41C7"/>
    <w:rsid w:val="001F34D8"/>
    <w:rsid w:val="001F39BD"/>
    <w:rsid w:val="001F7DA6"/>
    <w:rsid w:val="0020313B"/>
    <w:rsid w:val="002152DE"/>
    <w:rsid w:val="0022220F"/>
    <w:rsid w:val="00226871"/>
    <w:rsid w:val="002332AB"/>
    <w:rsid w:val="00234CB0"/>
    <w:rsid w:val="002435A2"/>
    <w:rsid w:val="00263FAE"/>
    <w:rsid w:val="00265621"/>
    <w:rsid w:val="002668AC"/>
    <w:rsid w:val="002739F2"/>
    <w:rsid w:val="00274F3A"/>
    <w:rsid w:val="00287779"/>
    <w:rsid w:val="00290603"/>
    <w:rsid w:val="002B02C3"/>
    <w:rsid w:val="002B52D8"/>
    <w:rsid w:val="002C09B7"/>
    <w:rsid w:val="002C1928"/>
    <w:rsid w:val="002D1300"/>
    <w:rsid w:val="002D5C81"/>
    <w:rsid w:val="002D71F7"/>
    <w:rsid w:val="002E24FA"/>
    <w:rsid w:val="002E500A"/>
    <w:rsid w:val="00314C1F"/>
    <w:rsid w:val="00314DF0"/>
    <w:rsid w:val="00320492"/>
    <w:rsid w:val="00327321"/>
    <w:rsid w:val="00344A1F"/>
    <w:rsid w:val="0035581D"/>
    <w:rsid w:val="00365C0B"/>
    <w:rsid w:val="00372876"/>
    <w:rsid w:val="00386780"/>
    <w:rsid w:val="00392A9E"/>
    <w:rsid w:val="00392BE7"/>
    <w:rsid w:val="00395A44"/>
    <w:rsid w:val="003C13C2"/>
    <w:rsid w:val="003C1FDB"/>
    <w:rsid w:val="003C5BB1"/>
    <w:rsid w:val="003D6DC9"/>
    <w:rsid w:val="003E110C"/>
    <w:rsid w:val="003E4F7C"/>
    <w:rsid w:val="00407C2F"/>
    <w:rsid w:val="0041761B"/>
    <w:rsid w:val="00417B37"/>
    <w:rsid w:val="00422F34"/>
    <w:rsid w:val="00433733"/>
    <w:rsid w:val="00441567"/>
    <w:rsid w:val="00467687"/>
    <w:rsid w:val="00471616"/>
    <w:rsid w:val="00474AB3"/>
    <w:rsid w:val="004B3826"/>
    <w:rsid w:val="004B5FAF"/>
    <w:rsid w:val="004C1070"/>
    <w:rsid w:val="004D1612"/>
    <w:rsid w:val="004E1BC9"/>
    <w:rsid w:val="004F1CFE"/>
    <w:rsid w:val="004F47A4"/>
    <w:rsid w:val="00513536"/>
    <w:rsid w:val="0052137E"/>
    <w:rsid w:val="005337D4"/>
    <w:rsid w:val="005343D4"/>
    <w:rsid w:val="005427B0"/>
    <w:rsid w:val="005640F5"/>
    <w:rsid w:val="00581EE3"/>
    <w:rsid w:val="005822E6"/>
    <w:rsid w:val="00586F62"/>
    <w:rsid w:val="00591326"/>
    <w:rsid w:val="005D4A0A"/>
    <w:rsid w:val="005E45FE"/>
    <w:rsid w:val="005E6C2B"/>
    <w:rsid w:val="005F4991"/>
    <w:rsid w:val="006175D3"/>
    <w:rsid w:val="00660BFC"/>
    <w:rsid w:val="006712A5"/>
    <w:rsid w:val="0067432F"/>
    <w:rsid w:val="00687B71"/>
    <w:rsid w:val="006C1940"/>
    <w:rsid w:val="00700005"/>
    <w:rsid w:val="0070314A"/>
    <w:rsid w:val="007103B6"/>
    <w:rsid w:val="00716435"/>
    <w:rsid w:val="00717903"/>
    <w:rsid w:val="00742B0C"/>
    <w:rsid w:val="007640FF"/>
    <w:rsid w:val="007739E8"/>
    <w:rsid w:val="00790671"/>
    <w:rsid w:val="007A1C60"/>
    <w:rsid w:val="007A2620"/>
    <w:rsid w:val="007C0ECB"/>
    <w:rsid w:val="007C4E71"/>
    <w:rsid w:val="007C578B"/>
    <w:rsid w:val="007D2DD7"/>
    <w:rsid w:val="007F7336"/>
    <w:rsid w:val="0080610F"/>
    <w:rsid w:val="00826420"/>
    <w:rsid w:val="00840BFA"/>
    <w:rsid w:val="00856913"/>
    <w:rsid w:val="008611B1"/>
    <w:rsid w:val="00867279"/>
    <w:rsid w:val="00882158"/>
    <w:rsid w:val="00895078"/>
    <w:rsid w:val="008B2852"/>
    <w:rsid w:val="008B2A42"/>
    <w:rsid w:val="008E7143"/>
    <w:rsid w:val="008F0B18"/>
    <w:rsid w:val="0090503E"/>
    <w:rsid w:val="00907237"/>
    <w:rsid w:val="00930393"/>
    <w:rsid w:val="00935F30"/>
    <w:rsid w:val="00951D92"/>
    <w:rsid w:val="00954101"/>
    <w:rsid w:val="009855C6"/>
    <w:rsid w:val="00991AAB"/>
    <w:rsid w:val="009962F1"/>
    <w:rsid w:val="009C0CAA"/>
    <w:rsid w:val="009C26CF"/>
    <w:rsid w:val="009F20FD"/>
    <w:rsid w:val="00A162B2"/>
    <w:rsid w:val="00A230CD"/>
    <w:rsid w:val="00A356A1"/>
    <w:rsid w:val="00A43F51"/>
    <w:rsid w:val="00A84233"/>
    <w:rsid w:val="00AA0640"/>
    <w:rsid w:val="00AA1891"/>
    <w:rsid w:val="00AC705C"/>
    <w:rsid w:val="00AD1060"/>
    <w:rsid w:val="00AD21E5"/>
    <w:rsid w:val="00AD5F77"/>
    <w:rsid w:val="00B00661"/>
    <w:rsid w:val="00B02C24"/>
    <w:rsid w:val="00B40ECC"/>
    <w:rsid w:val="00B43129"/>
    <w:rsid w:val="00B549D2"/>
    <w:rsid w:val="00B64EB7"/>
    <w:rsid w:val="00B8577D"/>
    <w:rsid w:val="00BC2D80"/>
    <w:rsid w:val="00BF0929"/>
    <w:rsid w:val="00BF1FB3"/>
    <w:rsid w:val="00C0476F"/>
    <w:rsid w:val="00C12DE4"/>
    <w:rsid w:val="00C32A35"/>
    <w:rsid w:val="00C63F6E"/>
    <w:rsid w:val="00C65109"/>
    <w:rsid w:val="00C73BEE"/>
    <w:rsid w:val="00C832D1"/>
    <w:rsid w:val="00C842E2"/>
    <w:rsid w:val="00C84E1A"/>
    <w:rsid w:val="00C90A5C"/>
    <w:rsid w:val="00C92F79"/>
    <w:rsid w:val="00CA4873"/>
    <w:rsid w:val="00CA5E88"/>
    <w:rsid w:val="00D02F0C"/>
    <w:rsid w:val="00D14306"/>
    <w:rsid w:val="00D247B4"/>
    <w:rsid w:val="00D25670"/>
    <w:rsid w:val="00D271FF"/>
    <w:rsid w:val="00D34BD9"/>
    <w:rsid w:val="00D85877"/>
    <w:rsid w:val="00D943CA"/>
    <w:rsid w:val="00DA5A5C"/>
    <w:rsid w:val="00DC58FC"/>
    <w:rsid w:val="00DF4CDE"/>
    <w:rsid w:val="00E33BED"/>
    <w:rsid w:val="00E50B75"/>
    <w:rsid w:val="00E53B88"/>
    <w:rsid w:val="00E551FD"/>
    <w:rsid w:val="00E873A9"/>
    <w:rsid w:val="00E94A57"/>
    <w:rsid w:val="00EA2FEB"/>
    <w:rsid w:val="00EB065E"/>
    <w:rsid w:val="00EB1708"/>
    <w:rsid w:val="00EC7785"/>
    <w:rsid w:val="00ED4CBE"/>
    <w:rsid w:val="00F10369"/>
    <w:rsid w:val="00F11E76"/>
    <w:rsid w:val="00F304E2"/>
    <w:rsid w:val="00F43FE2"/>
    <w:rsid w:val="00F635C3"/>
    <w:rsid w:val="00F7517B"/>
    <w:rsid w:val="00F815F3"/>
    <w:rsid w:val="00FA7184"/>
    <w:rsid w:val="00FD12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7F0370"/>
  <w15:docId w15:val="{160B7ACC-4B43-4797-A5CF-263210133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26871"/>
    <w:pPr>
      <w:widowControl w:val="0"/>
      <w:autoSpaceDE w:val="0"/>
      <w:autoSpaceDN w:val="0"/>
      <w:adjustRightInd w:val="0"/>
      <w:jc w:val="both"/>
    </w:pPr>
    <w:rPr>
      <w:rFonts w:ascii="Times New Roman" w:eastAsia="Arial Unicode MS" w:hAnsi="Times New Roman" w:cs="Times New Roman"/>
      <w:sz w:val="28"/>
      <w:szCs w:val="20"/>
      <w:lang w:val="uk-UA" w:eastAsia="zh-CN"/>
    </w:rPr>
  </w:style>
  <w:style w:type="paragraph" w:styleId="1">
    <w:name w:val="heading 1"/>
    <w:basedOn w:val="a"/>
    <w:next w:val="a"/>
    <w:link w:val="10"/>
    <w:autoRedefine/>
    <w:uiPriority w:val="9"/>
    <w:qFormat/>
    <w:rsid w:val="00717903"/>
    <w:pPr>
      <w:keepNext/>
      <w:keepLines/>
      <w:widowControl/>
      <w:autoSpaceDE/>
      <w:autoSpaceDN/>
      <w:adjustRightInd/>
      <w:spacing w:line="360" w:lineRule="auto"/>
      <w:jc w:val="center"/>
      <w:outlineLvl w:val="0"/>
    </w:pPr>
    <w:rPr>
      <w:rFonts w:eastAsiaTheme="majorEastAsia" w:cstheme="majorBidi"/>
      <w:b/>
      <w:color w:val="000000" w:themeColor="text1"/>
      <w:szCs w:val="40"/>
      <w:lang w:eastAsia="en-US"/>
    </w:rPr>
  </w:style>
  <w:style w:type="paragraph" w:styleId="2">
    <w:name w:val="heading 2"/>
    <w:basedOn w:val="a"/>
    <w:next w:val="a"/>
    <w:link w:val="20"/>
    <w:autoRedefine/>
    <w:uiPriority w:val="9"/>
    <w:unhideWhenUsed/>
    <w:qFormat/>
    <w:rsid w:val="00AA1891"/>
    <w:pPr>
      <w:keepNext/>
      <w:keepLines/>
      <w:widowControl/>
      <w:autoSpaceDE/>
      <w:autoSpaceDN/>
      <w:spacing w:line="360" w:lineRule="auto"/>
      <w:ind w:firstLine="709"/>
      <w:contextualSpacing/>
      <w:outlineLvl w:val="1"/>
    </w:pPr>
    <w:rPr>
      <w:rFonts w:eastAsiaTheme="majorEastAsia" w:cstheme="majorBidi"/>
      <w:bCs/>
      <w:color w:val="000000" w:themeColor="text1"/>
      <w:szCs w:val="32"/>
      <w:lang w:eastAsia="en-US"/>
    </w:rPr>
  </w:style>
  <w:style w:type="paragraph" w:styleId="3">
    <w:name w:val="heading 3"/>
    <w:basedOn w:val="a"/>
    <w:next w:val="a"/>
    <w:link w:val="30"/>
    <w:uiPriority w:val="9"/>
    <w:semiHidden/>
    <w:unhideWhenUsed/>
    <w:qFormat/>
    <w:rsid w:val="00AD1060"/>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3C1FD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17903"/>
    <w:rPr>
      <w:rFonts w:ascii="Times New Roman" w:eastAsiaTheme="majorEastAsia" w:hAnsi="Times New Roman" w:cstheme="majorBidi"/>
      <w:b/>
      <w:color w:val="000000" w:themeColor="text1"/>
      <w:sz w:val="28"/>
      <w:szCs w:val="40"/>
    </w:rPr>
  </w:style>
  <w:style w:type="character" w:customStyle="1" w:styleId="20">
    <w:name w:val="Заголовок 2 Знак"/>
    <w:basedOn w:val="a0"/>
    <w:link w:val="2"/>
    <w:uiPriority w:val="9"/>
    <w:rsid w:val="00AA1891"/>
    <w:rPr>
      <w:rFonts w:ascii="Times New Roman" w:eastAsiaTheme="majorEastAsia" w:hAnsi="Times New Roman" w:cstheme="majorBidi"/>
      <w:bCs/>
      <w:color w:val="000000" w:themeColor="text1"/>
      <w:sz w:val="28"/>
      <w:szCs w:val="32"/>
      <w:lang w:val="uk-UA"/>
    </w:rPr>
  </w:style>
  <w:style w:type="paragraph" w:styleId="a3">
    <w:name w:val="No Spacing"/>
    <w:autoRedefine/>
    <w:uiPriority w:val="1"/>
    <w:qFormat/>
    <w:rsid w:val="001E41C7"/>
    <w:pPr>
      <w:spacing w:line="360" w:lineRule="auto"/>
      <w:jc w:val="both"/>
    </w:pPr>
    <w:rPr>
      <w:rFonts w:ascii="Times New Roman" w:hAnsi="Times New Roman"/>
      <w:b/>
      <w:color w:val="000000" w:themeColor="text1"/>
      <w:sz w:val="28"/>
      <w:szCs w:val="22"/>
      <w:lang w:val="uk-UA"/>
    </w:rPr>
  </w:style>
  <w:style w:type="paragraph" w:styleId="a4">
    <w:name w:val="Body Text"/>
    <w:basedOn w:val="a"/>
    <w:link w:val="a5"/>
    <w:uiPriority w:val="99"/>
    <w:semiHidden/>
    <w:unhideWhenUsed/>
    <w:rsid w:val="00A356A1"/>
    <w:pPr>
      <w:spacing w:after="120"/>
    </w:pPr>
  </w:style>
  <w:style w:type="character" w:customStyle="1" w:styleId="a5">
    <w:name w:val="Основной текст Знак"/>
    <w:basedOn w:val="a0"/>
    <w:link w:val="a4"/>
    <w:uiPriority w:val="99"/>
    <w:semiHidden/>
    <w:rsid w:val="00A356A1"/>
    <w:rPr>
      <w:rFonts w:ascii="Times New Roman" w:eastAsia="Arial Unicode MS" w:hAnsi="Times New Roman" w:cs="Times New Roman"/>
      <w:sz w:val="28"/>
      <w:szCs w:val="20"/>
      <w:lang w:val="uk-UA" w:eastAsia="zh-CN"/>
    </w:rPr>
  </w:style>
  <w:style w:type="paragraph" w:customStyle="1" w:styleId="11">
    <w:name w:val="Стиль1"/>
    <w:basedOn w:val="1"/>
    <w:autoRedefine/>
    <w:qFormat/>
    <w:rsid w:val="003D6DC9"/>
    <w:rPr>
      <w:rFonts w:eastAsia="Arial" w:cs="Arial"/>
      <w:lang w:val="ru"/>
    </w:rPr>
  </w:style>
  <w:style w:type="paragraph" w:customStyle="1" w:styleId="21">
    <w:name w:val="Стиль2"/>
    <w:basedOn w:val="2"/>
    <w:autoRedefine/>
    <w:qFormat/>
    <w:rsid w:val="007A1C60"/>
    <w:pPr>
      <w:ind w:left="1416"/>
    </w:pPr>
    <w:rPr>
      <w:rFonts w:eastAsia="Arial" w:cs="Arial"/>
      <w:lang w:val="ru"/>
    </w:rPr>
  </w:style>
  <w:style w:type="paragraph" w:styleId="12">
    <w:name w:val="toc 1"/>
    <w:basedOn w:val="a"/>
    <w:autoRedefine/>
    <w:uiPriority w:val="39"/>
    <w:qFormat/>
    <w:rsid w:val="002B52D8"/>
    <w:pPr>
      <w:spacing w:before="120"/>
      <w:jc w:val="left"/>
    </w:pPr>
    <w:rPr>
      <w:rFonts w:asciiTheme="minorHAnsi" w:hAnsiTheme="minorHAnsi" w:cstheme="minorHAnsi"/>
      <w:b/>
      <w:bCs/>
      <w:i/>
      <w:iCs/>
      <w:sz w:val="24"/>
      <w:szCs w:val="24"/>
    </w:rPr>
  </w:style>
  <w:style w:type="paragraph" w:styleId="a6">
    <w:name w:val="header"/>
    <w:basedOn w:val="a"/>
    <w:link w:val="a7"/>
    <w:uiPriority w:val="99"/>
    <w:unhideWhenUsed/>
    <w:rsid w:val="00B43129"/>
    <w:pPr>
      <w:tabs>
        <w:tab w:val="center" w:pos="4513"/>
        <w:tab w:val="right" w:pos="9026"/>
      </w:tabs>
    </w:pPr>
  </w:style>
  <w:style w:type="character" w:customStyle="1" w:styleId="a7">
    <w:name w:val="Верхний колонтитул Знак"/>
    <w:basedOn w:val="a0"/>
    <w:link w:val="a6"/>
    <w:uiPriority w:val="99"/>
    <w:rsid w:val="00B43129"/>
    <w:rPr>
      <w:rFonts w:ascii="Times New Roman" w:eastAsia="Arial Unicode MS" w:hAnsi="Times New Roman" w:cs="Times New Roman"/>
      <w:sz w:val="28"/>
      <w:szCs w:val="20"/>
      <w:lang w:val="uk-UA" w:eastAsia="zh-CN"/>
    </w:rPr>
  </w:style>
  <w:style w:type="paragraph" w:styleId="a8">
    <w:name w:val="footer"/>
    <w:basedOn w:val="a"/>
    <w:link w:val="a9"/>
    <w:uiPriority w:val="99"/>
    <w:unhideWhenUsed/>
    <w:rsid w:val="00B43129"/>
    <w:pPr>
      <w:tabs>
        <w:tab w:val="center" w:pos="4513"/>
        <w:tab w:val="right" w:pos="9026"/>
      </w:tabs>
    </w:pPr>
  </w:style>
  <w:style w:type="character" w:customStyle="1" w:styleId="a9">
    <w:name w:val="Нижний колонтитул Знак"/>
    <w:basedOn w:val="a0"/>
    <w:link w:val="a8"/>
    <w:uiPriority w:val="99"/>
    <w:rsid w:val="00B43129"/>
    <w:rPr>
      <w:rFonts w:ascii="Times New Roman" w:eastAsia="Arial Unicode MS" w:hAnsi="Times New Roman" w:cs="Times New Roman"/>
      <w:sz w:val="28"/>
      <w:szCs w:val="20"/>
      <w:lang w:val="uk-UA" w:eastAsia="zh-CN"/>
    </w:rPr>
  </w:style>
  <w:style w:type="character" w:styleId="aa">
    <w:name w:val="page number"/>
    <w:basedOn w:val="a0"/>
    <w:uiPriority w:val="99"/>
    <w:semiHidden/>
    <w:unhideWhenUsed/>
    <w:rsid w:val="00B43129"/>
  </w:style>
  <w:style w:type="paragraph" w:styleId="ab">
    <w:name w:val="TOC Heading"/>
    <w:basedOn w:val="1"/>
    <w:next w:val="a"/>
    <w:uiPriority w:val="39"/>
    <w:unhideWhenUsed/>
    <w:qFormat/>
    <w:rsid w:val="00B43129"/>
    <w:pPr>
      <w:spacing w:before="480" w:line="276" w:lineRule="auto"/>
      <w:jc w:val="left"/>
      <w:outlineLvl w:val="9"/>
    </w:pPr>
    <w:rPr>
      <w:rFonts w:asciiTheme="majorHAnsi" w:hAnsiTheme="majorHAnsi"/>
      <w:bCs/>
      <w:color w:val="2F5496" w:themeColor="accent1" w:themeShade="BF"/>
      <w:kern w:val="0"/>
      <w:szCs w:val="28"/>
      <w:lang w:eastAsia="ru-RU"/>
      <w14:ligatures w14:val="none"/>
    </w:rPr>
  </w:style>
  <w:style w:type="paragraph" w:styleId="22">
    <w:name w:val="toc 2"/>
    <w:basedOn w:val="a"/>
    <w:next w:val="a"/>
    <w:autoRedefine/>
    <w:uiPriority w:val="39"/>
    <w:unhideWhenUsed/>
    <w:rsid w:val="00B43129"/>
    <w:pPr>
      <w:spacing w:before="120"/>
      <w:ind w:left="280"/>
      <w:jc w:val="left"/>
    </w:pPr>
    <w:rPr>
      <w:rFonts w:asciiTheme="minorHAnsi" w:hAnsiTheme="minorHAnsi" w:cstheme="minorHAnsi"/>
      <w:b/>
      <w:bCs/>
      <w:sz w:val="22"/>
      <w:szCs w:val="22"/>
    </w:rPr>
  </w:style>
  <w:style w:type="character" w:styleId="ac">
    <w:name w:val="Hyperlink"/>
    <w:basedOn w:val="a0"/>
    <w:uiPriority w:val="99"/>
    <w:unhideWhenUsed/>
    <w:rsid w:val="00B43129"/>
    <w:rPr>
      <w:color w:val="0563C1" w:themeColor="hyperlink"/>
      <w:u w:val="single"/>
    </w:rPr>
  </w:style>
  <w:style w:type="paragraph" w:styleId="31">
    <w:name w:val="toc 3"/>
    <w:basedOn w:val="a"/>
    <w:next w:val="a"/>
    <w:autoRedefine/>
    <w:uiPriority w:val="39"/>
    <w:semiHidden/>
    <w:unhideWhenUsed/>
    <w:rsid w:val="00B43129"/>
    <w:pPr>
      <w:ind w:left="560"/>
      <w:jc w:val="left"/>
    </w:pPr>
    <w:rPr>
      <w:rFonts w:asciiTheme="minorHAnsi" w:hAnsiTheme="minorHAnsi" w:cstheme="minorHAnsi"/>
      <w:sz w:val="20"/>
    </w:rPr>
  </w:style>
  <w:style w:type="paragraph" w:styleId="41">
    <w:name w:val="toc 4"/>
    <w:basedOn w:val="a"/>
    <w:next w:val="a"/>
    <w:autoRedefine/>
    <w:uiPriority w:val="39"/>
    <w:semiHidden/>
    <w:unhideWhenUsed/>
    <w:rsid w:val="00B43129"/>
    <w:pPr>
      <w:ind w:left="840"/>
      <w:jc w:val="left"/>
    </w:pPr>
    <w:rPr>
      <w:rFonts w:asciiTheme="minorHAnsi" w:hAnsiTheme="minorHAnsi" w:cstheme="minorHAnsi"/>
      <w:sz w:val="20"/>
    </w:rPr>
  </w:style>
  <w:style w:type="paragraph" w:styleId="5">
    <w:name w:val="toc 5"/>
    <w:basedOn w:val="a"/>
    <w:next w:val="a"/>
    <w:autoRedefine/>
    <w:uiPriority w:val="39"/>
    <w:semiHidden/>
    <w:unhideWhenUsed/>
    <w:rsid w:val="00B43129"/>
    <w:pPr>
      <w:ind w:left="1120"/>
      <w:jc w:val="left"/>
    </w:pPr>
    <w:rPr>
      <w:rFonts w:asciiTheme="minorHAnsi" w:hAnsiTheme="minorHAnsi" w:cstheme="minorHAnsi"/>
      <w:sz w:val="20"/>
    </w:rPr>
  </w:style>
  <w:style w:type="paragraph" w:styleId="6">
    <w:name w:val="toc 6"/>
    <w:basedOn w:val="a"/>
    <w:next w:val="a"/>
    <w:autoRedefine/>
    <w:uiPriority w:val="39"/>
    <w:semiHidden/>
    <w:unhideWhenUsed/>
    <w:rsid w:val="00B43129"/>
    <w:pPr>
      <w:ind w:left="1400"/>
      <w:jc w:val="left"/>
    </w:pPr>
    <w:rPr>
      <w:rFonts w:asciiTheme="minorHAnsi" w:hAnsiTheme="minorHAnsi" w:cstheme="minorHAnsi"/>
      <w:sz w:val="20"/>
    </w:rPr>
  </w:style>
  <w:style w:type="paragraph" w:styleId="7">
    <w:name w:val="toc 7"/>
    <w:basedOn w:val="a"/>
    <w:next w:val="a"/>
    <w:autoRedefine/>
    <w:uiPriority w:val="39"/>
    <w:semiHidden/>
    <w:unhideWhenUsed/>
    <w:rsid w:val="00B43129"/>
    <w:pPr>
      <w:ind w:left="1680"/>
      <w:jc w:val="left"/>
    </w:pPr>
    <w:rPr>
      <w:rFonts w:asciiTheme="minorHAnsi" w:hAnsiTheme="minorHAnsi" w:cstheme="minorHAnsi"/>
      <w:sz w:val="20"/>
    </w:rPr>
  </w:style>
  <w:style w:type="paragraph" w:styleId="8">
    <w:name w:val="toc 8"/>
    <w:basedOn w:val="a"/>
    <w:next w:val="a"/>
    <w:autoRedefine/>
    <w:uiPriority w:val="39"/>
    <w:semiHidden/>
    <w:unhideWhenUsed/>
    <w:rsid w:val="00B43129"/>
    <w:pPr>
      <w:ind w:left="1960"/>
      <w:jc w:val="left"/>
    </w:pPr>
    <w:rPr>
      <w:rFonts w:asciiTheme="minorHAnsi" w:hAnsiTheme="minorHAnsi" w:cstheme="minorHAnsi"/>
      <w:sz w:val="20"/>
    </w:rPr>
  </w:style>
  <w:style w:type="paragraph" w:styleId="9">
    <w:name w:val="toc 9"/>
    <w:basedOn w:val="a"/>
    <w:next w:val="a"/>
    <w:autoRedefine/>
    <w:uiPriority w:val="39"/>
    <w:semiHidden/>
    <w:unhideWhenUsed/>
    <w:rsid w:val="00B43129"/>
    <w:pPr>
      <w:ind w:left="2240"/>
      <w:jc w:val="left"/>
    </w:pPr>
    <w:rPr>
      <w:rFonts w:asciiTheme="minorHAnsi" w:hAnsiTheme="minorHAnsi" w:cstheme="minorHAnsi"/>
      <w:sz w:val="20"/>
    </w:rPr>
  </w:style>
  <w:style w:type="table" w:styleId="ad">
    <w:name w:val="Table Grid"/>
    <w:basedOn w:val="a1"/>
    <w:uiPriority w:val="39"/>
    <w:rsid w:val="009050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Неразрешенное упоминание1"/>
    <w:basedOn w:val="a0"/>
    <w:uiPriority w:val="99"/>
    <w:semiHidden/>
    <w:unhideWhenUsed/>
    <w:rsid w:val="00895078"/>
    <w:rPr>
      <w:color w:val="605E5C"/>
      <w:shd w:val="clear" w:color="auto" w:fill="E1DFDD"/>
    </w:rPr>
  </w:style>
  <w:style w:type="paragraph" w:styleId="ae">
    <w:name w:val="List Paragraph"/>
    <w:basedOn w:val="a"/>
    <w:uiPriority w:val="34"/>
    <w:qFormat/>
    <w:rsid w:val="005337D4"/>
    <w:pPr>
      <w:ind w:left="720"/>
      <w:contextualSpacing/>
    </w:pPr>
  </w:style>
  <w:style w:type="character" w:customStyle="1" w:styleId="40">
    <w:name w:val="Заголовок 4 Знак"/>
    <w:basedOn w:val="a0"/>
    <w:link w:val="4"/>
    <w:uiPriority w:val="9"/>
    <w:semiHidden/>
    <w:rsid w:val="003C1FDB"/>
    <w:rPr>
      <w:rFonts w:asciiTheme="majorHAnsi" w:eastAsiaTheme="majorEastAsia" w:hAnsiTheme="majorHAnsi" w:cstheme="majorBidi"/>
      <w:i/>
      <w:iCs/>
      <w:color w:val="2F5496" w:themeColor="accent1" w:themeShade="BF"/>
      <w:sz w:val="28"/>
      <w:szCs w:val="20"/>
      <w:lang w:val="uk-UA" w:eastAsia="zh-CN"/>
    </w:rPr>
  </w:style>
  <w:style w:type="paragraph" w:customStyle="1" w:styleId="TableParagraph">
    <w:name w:val="Table Paragraph"/>
    <w:basedOn w:val="a"/>
    <w:uiPriority w:val="1"/>
    <w:qFormat/>
    <w:rsid w:val="009F20FD"/>
    <w:pPr>
      <w:adjustRightInd/>
      <w:jc w:val="center"/>
    </w:pPr>
    <w:rPr>
      <w:rFonts w:eastAsia="Times New Roman"/>
      <w:kern w:val="0"/>
      <w:sz w:val="22"/>
      <w:szCs w:val="22"/>
      <w:lang w:eastAsia="en-US"/>
      <w14:ligatures w14:val="none"/>
    </w:rPr>
  </w:style>
  <w:style w:type="table" w:customStyle="1" w:styleId="14">
    <w:name w:val="Сетка таблицы1"/>
    <w:basedOn w:val="a1"/>
    <w:next w:val="ad"/>
    <w:uiPriority w:val="39"/>
    <w:rsid w:val="0080610F"/>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AD1060"/>
    <w:rPr>
      <w:rFonts w:asciiTheme="majorHAnsi" w:eastAsiaTheme="majorEastAsia" w:hAnsiTheme="majorHAnsi" w:cstheme="majorBidi"/>
      <w:color w:val="1F3763" w:themeColor="accent1" w:themeShade="7F"/>
      <w:lang w:val="uk-UA" w:eastAsia="zh-CN"/>
    </w:rPr>
  </w:style>
  <w:style w:type="paragraph" w:styleId="af">
    <w:name w:val="Normal (Web)"/>
    <w:basedOn w:val="a"/>
    <w:uiPriority w:val="99"/>
    <w:unhideWhenUsed/>
    <w:rsid w:val="00392BE7"/>
    <w:pPr>
      <w:widowControl/>
      <w:autoSpaceDE/>
      <w:autoSpaceDN/>
      <w:adjustRightInd/>
      <w:spacing w:before="100" w:beforeAutospacing="1" w:after="100" w:afterAutospacing="1"/>
      <w:jc w:val="left"/>
    </w:pPr>
    <w:rPr>
      <w:rFonts w:eastAsia="Times New Roman"/>
      <w:kern w:val="0"/>
      <w:sz w:val="24"/>
      <w:szCs w:val="24"/>
      <w:lang w:eastAsia="ru-RU"/>
      <w14:ligatures w14:val="none"/>
    </w:rPr>
  </w:style>
  <w:style w:type="character" w:styleId="af0">
    <w:name w:val="Placeholder Text"/>
    <w:basedOn w:val="a0"/>
    <w:uiPriority w:val="99"/>
    <w:semiHidden/>
    <w:rsid w:val="00CA5E88"/>
    <w:rPr>
      <w:color w:val="666666"/>
    </w:rPr>
  </w:style>
  <w:style w:type="character" w:styleId="af1">
    <w:name w:val="FollowedHyperlink"/>
    <w:basedOn w:val="a0"/>
    <w:uiPriority w:val="99"/>
    <w:semiHidden/>
    <w:unhideWhenUsed/>
    <w:rsid w:val="00AC705C"/>
    <w:rPr>
      <w:color w:val="954F72" w:themeColor="followedHyperlink"/>
      <w:u w:val="single"/>
    </w:rPr>
  </w:style>
  <w:style w:type="character" w:customStyle="1" w:styleId="css-96zuhp-word-diff">
    <w:name w:val="css-96zuhp-word-diff"/>
    <w:basedOn w:val="a0"/>
    <w:rsid w:val="00700005"/>
  </w:style>
  <w:style w:type="character" w:customStyle="1" w:styleId="truncate">
    <w:name w:val="truncate"/>
    <w:basedOn w:val="a0"/>
    <w:rsid w:val="00D25670"/>
  </w:style>
  <w:style w:type="character" w:styleId="af2">
    <w:name w:val="Strong"/>
    <w:basedOn w:val="a0"/>
    <w:uiPriority w:val="22"/>
    <w:qFormat/>
    <w:rsid w:val="002668AC"/>
    <w:rPr>
      <w:b/>
      <w:bCs/>
    </w:rPr>
  </w:style>
  <w:style w:type="paragraph" w:styleId="af3">
    <w:name w:val="Balloon Text"/>
    <w:basedOn w:val="a"/>
    <w:link w:val="af4"/>
    <w:uiPriority w:val="99"/>
    <w:semiHidden/>
    <w:unhideWhenUsed/>
    <w:rsid w:val="002435A2"/>
    <w:rPr>
      <w:rFonts w:ascii="Tahoma" w:hAnsi="Tahoma" w:cs="Tahoma"/>
      <w:sz w:val="16"/>
      <w:szCs w:val="16"/>
    </w:rPr>
  </w:style>
  <w:style w:type="character" w:customStyle="1" w:styleId="af4">
    <w:name w:val="Текст выноски Знак"/>
    <w:basedOn w:val="a0"/>
    <w:link w:val="af3"/>
    <w:uiPriority w:val="99"/>
    <w:semiHidden/>
    <w:rsid w:val="002435A2"/>
    <w:rPr>
      <w:rFonts w:ascii="Tahoma" w:eastAsia="Arial Unicode MS" w:hAnsi="Tahoma" w:cs="Tahoma"/>
      <w:sz w:val="16"/>
      <w:szCs w:val="16"/>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53558">
      <w:bodyDiv w:val="1"/>
      <w:marLeft w:val="0"/>
      <w:marRight w:val="0"/>
      <w:marTop w:val="0"/>
      <w:marBottom w:val="0"/>
      <w:divBdr>
        <w:top w:val="none" w:sz="0" w:space="0" w:color="auto"/>
        <w:left w:val="none" w:sz="0" w:space="0" w:color="auto"/>
        <w:bottom w:val="none" w:sz="0" w:space="0" w:color="auto"/>
        <w:right w:val="none" w:sz="0" w:space="0" w:color="auto"/>
      </w:divBdr>
    </w:div>
    <w:div w:id="62797748">
      <w:bodyDiv w:val="1"/>
      <w:marLeft w:val="0"/>
      <w:marRight w:val="0"/>
      <w:marTop w:val="0"/>
      <w:marBottom w:val="0"/>
      <w:divBdr>
        <w:top w:val="none" w:sz="0" w:space="0" w:color="auto"/>
        <w:left w:val="none" w:sz="0" w:space="0" w:color="auto"/>
        <w:bottom w:val="none" w:sz="0" w:space="0" w:color="auto"/>
        <w:right w:val="none" w:sz="0" w:space="0" w:color="auto"/>
      </w:divBdr>
    </w:div>
    <w:div w:id="103185916">
      <w:bodyDiv w:val="1"/>
      <w:marLeft w:val="0"/>
      <w:marRight w:val="0"/>
      <w:marTop w:val="0"/>
      <w:marBottom w:val="0"/>
      <w:divBdr>
        <w:top w:val="none" w:sz="0" w:space="0" w:color="auto"/>
        <w:left w:val="none" w:sz="0" w:space="0" w:color="auto"/>
        <w:bottom w:val="none" w:sz="0" w:space="0" w:color="auto"/>
        <w:right w:val="none" w:sz="0" w:space="0" w:color="auto"/>
      </w:divBdr>
      <w:divsChild>
        <w:div w:id="214898032">
          <w:marLeft w:val="0"/>
          <w:marRight w:val="0"/>
          <w:marTop w:val="0"/>
          <w:marBottom w:val="0"/>
          <w:divBdr>
            <w:top w:val="none" w:sz="0" w:space="0" w:color="auto"/>
            <w:left w:val="none" w:sz="0" w:space="0" w:color="auto"/>
            <w:bottom w:val="none" w:sz="0" w:space="0" w:color="auto"/>
            <w:right w:val="none" w:sz="0" w:space="0" w:color="auto"/>
          </w:divBdr>
        </w:div>
      </w:divsChild>
    </w:div>
    <w:div w:id="178280341">
      <w:bodyDiv w:val="1"/>
      <w:marLeft w:val="0"/>
      <w:marRight w:val="0"/>
      <w:marTop w:val="0"/>
      <w:marBottom w:val="0"/>
      <w:divBdr>
        <w:top w:val="none" w:sz="0" w:space="0" w:color="auto"/>
        <w:left w:val="none" w:sz="0" w:space="0" w:color="auto"/>
        <w:bottom w:val="none" w:sz="0" w:space="0" w:color="auto"/>
        <w:right w:val="none" w:sz="0" w:space="0" w:color="auto"/>
      </w:divBdr>
    </w:div>
    <w:div w:id="194318038">
      <w:bodyDiv w:val="1"/>
      <w:marLeft w:val="0"/>
      <w:marRight w:val="0"/>
      <w:marTop w:val="0"/>
      <w:marBottom w:val="0"/>
      <w:divBdr>
        <w:top w:val="none" w:sz="0" w:space="0" w:color="auto"/>
        <w:left w:val="none" w:sz="0" w:space="0" w:color="auto"/>
        <w:bottom w:val="none" w:sz="0" w:space="0" w:color="auto"/>
        <w:right w:val="none" w:sz="0" w:space="0" w:color="auto"/>
      </w:divBdr>
      <w:divsChild>
        <w:div w:id="1236282742">
          <w:marLeft w:val="0"/>
          <w:marRight w:val="0"/>
          <w:marTop w:val="0"/>
          <w:marBottom w:val="0"/>
          <w:divBdr>
            <w:top w:val="none" w:sz="0" w:space="0" w:color="auto"/>
            <w:left w:val="none" w:sz="0" w:space="0" w:color="auto"/>
            <w:bottom w:val="none" w:sz="0" w:space="0" w:color="auto"/>
            <w:right w:val="none" w:sz="0" w:space="0" w:color="auto"/>
          </w:divBdr>
          <w:divsChild>
            <w:div w:id="444689127">
              <w:marLeft w:val="0"/>
              <w:marRight w:val="0"/>
              <w:marTop w:val="0"/>
              <w:marBottom w:val="0"/>
              <w:divBdr>
                <w:top w:val="none" w:sz="0" w:space="0" w:color="auto"/>
                <w:left w:val="none" w:sz="0" w:space="0" w:color="auto"/>
                <w:bottom w:val="none" w:sz="0" w:space="0" w:color="auto"/>
                <w:right w:val="none" w:sz="0" w:space="0" w:color="auto"/>
              </w:divBdr>
              <w:divsChild>
                <w:div w:id="63452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31963">
      <w:bodyDiv w:val="1"/>
      <w:marLeft w:val="0"/>
      <w:marRight w:val="0"/>
      <w:marTop w:val="0"/>
      <w:marBottom w:val="0"/>
      <w:divBdr>
        <w:top w:val="none" w:sz="0" w:space="0" w:color="auto"/>
        <w:left w:val="none" w:sz="0" w:space="0" w:color="auto"/>
        <w:bottom w:val="none" w:sz="0" w:space="0" w:color="auto"/>
        <w:right w:val="none" w:sz="0" w:space="0" w:color="auto"/>
      </w:divBdr>
      <w:divsChild>
        <w:div w:id="1806122032">
          <w:marLeft w:val="0"/>
          <w:marRight w:val="0"/>
          <w:marTop w:val="0"/>
          <w:marBottom w:val="0"/>
          <w:divBdr>
            <w:top w:val="none" w:sz="0" w:space="0" w:color="auto"/>
            <w:left w:val="none" w:sz="0" w:space="0" w:color="auto"/>
            <w:bottom w:val="none" w:sz="0" w:space="0" w:color="auto"/>
            <w:right w:val="none" w:sz="0" w:space="0" w:color="auto"/>
          </w:divBdr>
          <w:divsChild>
            <w:div w:id="542450896">
              <w:marLeft w:val="0"/>
              <w:marRight w:val="0"/>
              <w:marTop w:val="0"/>
              <w:marBottom w:val="0"/>
              <w:divBdr>
                <w:top w:val="none" w:sz="0" w:space="0" w:color="auto"/>
                <w:left w:val="none" w:sz="0" w:space="0" w:color="auto"/>
                <w:bottom w:val="none" w:sz="0" w:space="0" w:color="auto"/>
                <w:right w:val="none" w:sz="0" w:space="0" w:color="auto"/>
              </w:divBdr>
              <w:divsChild>
                <w:div w:id="158039553">
                  <w:marLeft w:val="0"/>
                  <w:marRight w:val="0"/>
                  <w:marTop w:val="0"/>
                  <w:marBottom w:val="0"/>
                  <w:divBdr>
                    <w:top w:val="none" w:sz="0" w:space="0" w:color="auto"/>
                    <w:left w:val="none" w:sz="0" w:space="0" w:color="auto"/>
                    <w:bottom w:val="none" w:sz="0" w:space="0" w:color="auto"/>
                    <w:right w:val="none" w:sz="0" w:space="0" w:color="auto"/>
                  </w:divBdr>
                </w:div>
              </w:divsChild>
            </w:div>
            <w:div w:id="700666205">
              <w:marLeft w:val="0"/>
              <w:marRight w:val="0"/>
              <w:marTop w:val="0"/>
              <w:marBottom w:val="0"/>
              <w:divBdr>
                <w:top w:val="none" w:sz="0" w:space="0" w:color="auto"/>
                <w:left w:val="none" w:sz="0" w:space="0" w:color="auto"/>
                <w:bottom w:val="none" w:sz="0" w:space="0" w:color="auto"/>
                <w:right w:val="none" w:sz="0" w:space="0" w:color="auto"/>
              </w:divBdr>
              <w:divsChild>
                <w:div w:id="1178932120">
                  <w:marLeft w:val="0"/>
                  <w:marRight w:val="0"/>
                  <w:marTop w:val="0"/>
                  <w:marBottom w:val="0"/>
                  <w:divBdr>
                    <w:top w:val="none" w:sz="0" w:space="0" w:color="auto"/>
                    <w:left w:val="none" w:sz="0" w:space="0" w:color="auto"/>
                    <w:bottom w:val="none" w:sz="0" w:space="0" w:color="auto"/>
                    <w:right w:val="none" w:sz="0" w:space="0" w:color="auto"/>
                  </w:divBdr>
                </w:div>
                <w:div w:id="84667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714693">
      <w:bodyDiv w:val="1"/>
      <w:marLeft w:val="0"/>
      <w:marRight w:val="0"/>
      <w:marTop w:val="0"/>
      <w:marBottom w:val="0"/>
      <w:divBdr>
        <w:top w:val="none" w:sz="0" w:space="0" w:color="auto"/>
        <w:left w:val="none" w:sz="0" w:space="0" w:color="auto"/>
        <w:bottom w:val="none" w:sz="0" w:space="0" w:color="auto"/>
        <w:right w:val="none" w:sz="0" w:space="0" w:color="auto"/>
      </w:divBdr>
    </w:div>
    <w:div w:id="290600865">
      <w:bodyDiv w:val="1"/>
      <w:marLeft w:val="0"/>
      <w:marRight w:val="0"/>
      <w:marTop w:val="0"/>
      <w:marBottom w:val="0"/>
      <w:divBdr>
        <w:top w:val="none" w:sz="0" w:space="0" w:color="auto"/>
        <w:left w:val="none" w:sz="0" w:space="0" w:color="auto"/>
        <w:bottom w:val="none" w:sz="0" w:space="0" w:color="auto"/>
        <w:right w:val="none" w:sz="0" w:space="0" w:color="auto"/>
      </w:divBdr>
    </w:div>
    <w:div w:id="292564539">
      <w:bodyDiv w:val="1"/>
      <w:marLeft w:val="0"/>
      <w:marRight w:val="0"/>
      <w:marTop w:val="0"/>
      <w:marBottom w:val="0"/>
      <w:divBdr>
        <w:top w:val="none" w:sz="0" w:space="0" w:color="auto"/>
        <w:left w:val="none" w:sz="0" w:space="0" w:color="auto"/>
        <w:bottom w:val="none" w:sz="0" w:space="0" w:color="auto"/>
        <w:right w:val="none" w:sz="0" w:space="0" w:color="auto"/>
      </w:divBdr>
    </w:div>
    <w:div w:id="347022896">
      <w:bodyDiv w:val="1"/>
      <w:marLeft w:val="0"/>
      <w:marRight w:val="0"/>
      <w:marTop w:val="0"/>
      <w:marBottom w:val="0"/>
      <w:divBdr>
        <w:top w:val="none" w:sz="0" w:space="0" w:color="auto"/>
        <w:left w:val="none" w:sz="0" w:space="0" w:color="auto"/>
        <w:bottom w:val="none" w:sz="0" w:space="0" w:color="auto"/>
        <w:right w:val="none" w:sz="0" w:space="0" w:color="auto"/>
      </w:divBdr>
      <w:divsChild>
        <w:div w:id="225654968">
          <w:marLeft w:val="0"/>
          <w:marRight w:val="0"/>
          <w:marTop w:val="0"/>
          <w:marBottom w:val="0"/>
          <w:divBdr>
            <w:top w:val="none" w:sz="0" w:space="0" w:color="auto"/>
            <w:left w:val="none" w:sz="0" w:space="0" w:color="auto"/>
            <w:bottom w:val="none" w:sz="0" w:space="0" w:color="auto"/>
            <w:right w:val="none" w:sz="0" w:space="0" w:color="auto"/>
          </w:divBdr>
          <w:divsChild>
            <w:div w:id="961232230">
              <w:marLeft w:val="0"/>
              <w:marRight w:val="0"/>
              <w:marTop w:val="0"/>
              <w:marBottom w:val="0"/>
              <w:divBdr>
                <w:top w:val="none" w:sz="0" w:space="0" w:color="auto"/>
                <w:left w:val="none" w:sz="0" w:space="0" w:color="auto"/>
                <w:bottom w:val="none" w:sz="0" w:space="0" w:color="auto"/>
                <w:right w:val="none" w:sz="0" w:space="0" w:color="auto"/>
              </w:divBdr>
              <w:divsChild>
                <w:div w:id="678626783">
                  <w:marLeft w:val="0"/>
                  <w:marRight w:val="0"/>
                  <w:marTop w:val="0"/>
                  <w:marBottom w:val="0"/>
                  <w:divBdr>
                    <w:top w:val="none" w:sz="0" w:space="0" w:color="auto"/>
                    <w:left w:val="none" w:sz="0" w:space="0" w:color="auto"/>
                    <w:bottom w:val="none" w:sz="0" w:space="0" w:color="auto"/>
                    <w:right w:val="none" w:sz="0" w:space="0" w:color="auto"/>
                  </w:divBdr>
                  <w:divsChild>
                    <w:div w:id="92800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6293102">
      <w:bodyDiv w:val="1"/>
      <w:marLeft w:val="0"/>
      <w:marRight w:val="0"/>
      <w:marTop w:val="0"/>
      <w:marBottom w:val="0"/>
      <w:divBdr>
        <w:top w:val="none" w:sz="0" w:space="0" w:color="auto"/>
        <w:left w:val="none" w:sz="0" w:space="0" w:color="auto"/>
        <w:bottom w:val="none" w:sz="0" w:space="0" w:color="auto"/>
        <w:right w:val="none" w:sz="0" w:space="0" w:color="auto"/>
      </w:divBdr>
      <w:divsChild>
        <w:div w:id="2141265853">
          <w:marLeft w:val="0"/>
          <w:marRight w:val="0"/>
          <w:marTop w:val="0"/>
          <w:marBottom w:val="0"/>
          <w:divBdr>
            <w:top w:val="none" w:sz="0" w:space="0" w:color="auto"/>
            <w:left w:val="none" w:sz="0" w:space="0" w:color="auto"/>
            <w:bottom w:val="none" w:sz="0" w:space="0" w:color="auto"/>
            <w:right w:val="none" w:sz="0" w:space="0" w:color="auto"/>
          </w:divBdr>
          <w:divsChild>
            <w:div w:id="1642494975">
              <w:marLeft w:val="0"/>
              <w:marRight w:val="0"/>
              <w:marTop w:val="0"/>
              <w:marBottom w:val="0"/>
              <w:divBdr>
                <w:top w:val="none" w:sz="0" w:space="0" w:color="auto"/>
                <w:left w:val="none" w:sz="0" w:space="0" w:color="auto"/>
                <w:bottom w:val="none" w:sz="0" w:space="0" w:color="auto"/>
                <w:right w:val="none" w:sz="0" w:space="0" w:color="auto"/>
              </w:divBdr>
              <w:divsChild>
                <w:div w:id="1725904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511140">
      <w:bodyDiv w:val="1"/>
      <w:marLeft w:val="0"/>
      <w:marRight w:val="0"/>
      <w:marTop w:val="0"/>
      <w:marBottom w:val="0"/>
      <w:divBdr>
        <w:top w:val="none" w:sz="0" w:space="0" w:color="auto"/>
        <w:left w:val="none" w:sz="0" w:space="0" w:color="auto"/>
        <w:bottom w:val="none" w:sz="0" w:space="0" w:color="auto"/>
        <w:right w:val="none" w:sz="0" w:space="0" w:color="auto"/>
      </w:divBdr>
    </w:div>
    <w:div w:id="568686267">
      <w:bodyDiv w:val="1"/>
      <w:marLeft w:val="0"/>
      <w:marRight w:val="0"/>
      <w:marTop w:val="0"/>
      <w:marBottom w:val="0"/>
      <w:divBdr>
        <w:top w:val="none" w:sz="0" w:space="0" w:color="auto"/>
        <w:left w:val="none" w:sz="0" w:space="0" w:color="auto"/>
        <w:bottom w:val="none" w:sz="0" w:space="0" w:color="auto"/>
        <w:right w:val="none" w:sz="0" w:space="0" w:color="auto"/>
      </w:divBdr>
    </w:div>
    <w:div w:id="580723236">
      <w:bodyDiv w:val="1"/>
      <w:marLeft w:val="0"/>
      <w:marRight w:val="0"/>
      <w:marTop w:val="0"/>
      <w:marBottom w:val="0"/>
      <w:divBdr>
        <w:top w:val="none" w:sz="0" w:space="0" w:color="auto"/>
        <w:left w:val="none" w:sz="0" w:space="0" w:color="auto"/>
        <w:bottom w:val="none" w:sz="0" w:space="0" w:color="auto"/>
        <w:right w:val="none" w:sz="0" w:space="0" w:color="auto"/>
      </w:divBdr>
      <w:divsChild>
        <w:div w:id="358241447">
          <w:marLeft w:val="0"/>
          <w:marRight w:val="0"/>
          <w:marTop w:val="0"/>
          <w:marBottom w:val="0"/>
          <w:divBdr>
            <w:top w:val="none" w:sz="0" w:space="0" w:color="auto"/>
            <w:left w:val="none" w:sz="0" w:space="0" w:color="auto"/>
            <w:bottom w:val="none" w:sz="0" w:space="0" w:color="auto"/>
            <w:right w:val="none" w:sz="0" w:space="0" w:color="auto"/>
          </w:divBdr>
          <w:divsChild>
            <w:div w:id="1674608252">
              <w:marLeft w:val="0"/>
              <w:marRight w:val="0"/>
              <w:marTop w:val="0"/>
              <w:marBottom w:val="0"/>
              <w:divBdr>
                <w:top w:val="none" w:sz="0" w:space="0" w:color="auto"/>
                <w:left w:val="none" w:sz="0" w:space="0" w:color="auto"/>
                <w:bottom w:val="none" w:sz="0" w:space="0" w:color="auto"/>
                <w:right w:val="none" w:sz="0" w:space="0" w:color="auto"/>
              </w:divBdr>
              <w:divsChild>
                <w:div w:id="2092460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645856">
      <w:bodyDiv w:val="1"/>
      <w:marLeft w:val="0"/>
      <w:marRight w:val="0"/>
      <w:marTop w:val="0"/>
      <w:marBottom w:val="0"/>
      <w:divBdr>
        <w:top w:val="none" w:sz="0" w:space="0" w:color="auto"/>
        <w:left w:val="none" w:sz="0" w:space="0" w:color="auto"/>
        <w:bottom w:val="none" w:sz="0" w:space="0" w:color="auto"/>
        <w:right w:val="none" w:sz="0" w:space="0" w:color="auto"/>
      </w:divBdr>
      <w:divsChild>
        <w:div w:id="65886785">
          <w:marLeft w:val="0"/>
          <w:marRight w:val="0"/>
          <w:marTop w:val="0"/>
          <w:marBottom w:val="0"/>
          <w:divBdr>
            <w:top w:val="none" w:sz="0" w:space="0" w:color="auto"/>
            <w:left w:val="none" w:sz="0" w:space="0" w:color="auto"/>
            <w:bottom w:val="none" w:sz="0" w:space="0" w:color="auto"/>
            <w:right w:val="none" w:sz="0" w:space="0" w:color="auto"/>
          </w:divBdr>
          <w:divsChild>
            <w:div w:id="682364996">
              <w:marLeft w:val="0"/>
              <w:marRight w:val="0"/>
              <w:marTop w:val="0"/>
              <w:marBottom w:val="0"/>
              <w:divBdr>
                <w:top w:val="none" w:sz="0" w:space="0" w:color="auto"/>
                <w:left w:val="none" w:sz="0" w:space="0" w:color="auto"/>
                <w:bottom w:val="none" w:sz="0" w:space="0" w:color="auto"/>
                <w:right w:val="none" w:sz="0" w:space="0" w:color="auto"/>
              </w:divBdr>
              <w:divsChild>
                <w:div w:id="28385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387154">
      <w:bodyDiv w:val="1"/>
      <w:marLeft w:val="0"/>
      <w:marRight w:val="0"/>
      <w:marTop w:val="0"/>
      <w:marBottom w:val="0"/>
      <w:divBdr>
        <w:top w:val="none" w:sz="0" w:space="0" w:color="auto"/>
        <w:left w:val="none" w:sz="0" w:space="0" w:color="auto"/>
        <w:bottom w:val="none" w:sz="0" w:space="0" w:color="auto"/>
        <w:right w:val="none" w:sz="0" w:space="0" w:color="auto"/>
      </w:divBdr>
    </w:div>
    <w:div w:id="692154454">
      <w:bodyDiv w:val="1"/>
      <w:marLeft w:val="0"/>
      <w:marRight w:val="0"/>
      <w:marTop w:val="0"/>
      <w:marBottom w:val="0"/>
      <w:divBdr>
        <w:top w:val="none" w:sz="0" w:space="0" w:color="auto"/>
        <w:left w:val="none" w:sz="0" w:space="0" w:color="auto"/>
        <w:bottom w:val="none" w:sz="0" w:space="0" w:color="auto"/>
        <w:right w:val="none" w:sz="0" w:space="0" w:color="auto"/>
      </w:divBdr>
    </w:div>
    <w:div w:id="699935931">
      <w:bodyDiv w:val="1"/>
      <w:marLeft w:val="0"/>
      <w:marRight w:val="0"/>
      <w:marTop w:val="0"/>
      <w:marBottom w:val="0"/>
      <w:divBdr>
        <w:top w:val="none" w:sz="0" w:space="0" w:color="auto"/>
        <w:left w:val="none" w:sz="0" w:space="0" w:color="auto"/>
        <w:bottom w:val="none" w:sz="0" w:space="0" w:color="auto"/>
        <w:right w:val="none" w:sz="0" w:space="0" w:color="auto"/>
      </w:divBdr>
    </w:div>
    <w:div w:id="717359086">
      <w:bodyDiv w:val="1"/>
      <w:marLeft w:val="0"/>
      <w:marRight w:val="0"/>
      <w:marTop w:val="0"/>
      <w:marBottom w:val="0"/>
      <w:divBdr>
        <w:top w:val="none" w:sz="0" w:space="0" w:color="auto"/>
        <w:left w:val="none" w:sz="0" w:space="0" w:color="auto"/>
        <w:bottom w:val="none" w:sz="0" w:space="0" w:color="auto"/>
        <w:right w:val="none" w:sz="0" w:space="0" w:color="auto"/>
      </w:divBdr>
    </w:div>
    <w:div w:id="765921562">
      <w:bodyDiv w:val="1"/>
      <w:marLeft w:val="0"/>
      <w:marRight w:val="0"/>
      <w:marTop w:val="0"/>
      <w:marBottom w:val="0"/>
      <w:divBdr>
        <w:top w:val="none" w:sz="0" w:space="0" w:color="auto"/>
        <w:left w:val="none" w:sz="0" w:space="0" w:color="auto"/>
        <w:bottom w:val="none" w:sz="0" w:space="0" w:color="auto"/>
        <w:right w:val="none" w:sz="0" w:space="0" w:color="auto"/>
      </w:divBdr>
      <w:divsChild>
        <w:div w:id="822816411">
          <w:marLeft w:val="0"/>
          <w:marRight w:val="0"/>
          <w:marTop w:val="0"/>
          <w:marBottom w:val="0"/>
          <w:divBdr>
            <w:top w:val="none" w:sz="0" w:space="0" w:color="auto"/>
            <w:left w:val="none" w:sz="0" w:space="0" w:color="auto"/>
            <w:bottom w:val="none" w:sz="0" w:space="0" w:color="auto"/>
            <w:right w:val="none" w:sz="0" w:space="0" w:color="auto"/>
          </w:divBdr>
        </w:div>
        <w:div w:id="226304393">
          <w:marLeft w:val="0"/>
          <w:marRight w:val="0"/>
          <w:marTop w:val="0"/>
          <w:marBottom w:val="0"/>
          <w:divBdr>
            <w:top w:val="none" w:sz="0" w:space="0" w:color="auto"/>
            <w:left w:val="none" w:sz="0" w:space="0" w:color="auto"/>
            <w:bottom w:val="none" w:sz="0" w:space="0" w:color="auto"/>
            <w:right w:val="none" w:sz="0" w:space="0" w:color="auto"/>
          </w:divBdr>
        </w:div>
        <w:div w:id="136338690">
          <w:marLeft w:val="0"/>
          <w:marRight w:val="0"/>
          <w:marTop w:val="0"/>
          <w:marBottom w:val="0"/>
          <w:divBdr>
            <w:top w:val="none" w:sz="0" w:space="0" w:color="auto"/>
            <w:left w:val="none" w:sz="0" w:space="0" w:color="auto"/>
            <w:bottom w:val="none" w:sz="0" w:space="0" w:color="auto"/>
            <w:right w:val="none" w:sz="0" w:space="0" w:color="auto"/>
          </w:divBdr>
        </w:div>
        <w:div w:id="725450058">
          <w:marLeft w:val="0"/>
          <w:marRight w:val="0"/>
          <w:marTop w:val="0"/>
          <w:marBottom w:val="0"/>
          <w:divBdr>
            <w:top w:val="none" w:sz="0" w:space="0" w:color="auto"/>
            <w:left w:val="none" w:sz="0" w:space="0" w:color="auto"/>
            <w:bottom w:val="none" w:sz="0" w:space="0" w:color="auto"/>
            <w:right w:val="none" w:sz="0" w:space="0" w:color="auto"/>
          </w:divBdr>
        </w:div>
        <w:div w:id="725958773">
          <w:marLeft w:val="0"/>
          <w:marRight w:val="0"/>
          <w:marTop w:val="0"/>
          <w:marBottom w:val="0"/>
          <w:divBdr>
            <w:top w:val="none" w:sz="0" w:space="0" w:color="auto"/>
            <w:left w:val="none" w:sz="0" w:space="0" w:color="auto"/>
            <w:bottom w:val="none" w:sz="0" w:space="0" w:color="auto"/>
            <w:right w:val="none" w:sz="0" w:space="0" w:color="auto"/>
          </w:divBdr>
        </w:div>
        <w:div w:id="1587111966">
          <w:marLeft w:val="0"/>
          <w:marRight w:val="0"/>
          <w:marTop w:val="0"/>
          <w:marBottom w:val="0"/>
          <w:divBdr>
            <w:top w:val="none" w:sz="0" w:space="0" w:color="auto"/>
            <w:left w:val="none" w:sz="0" w:space="0" w:color="auto"/>
            <w:bottom w:val="none" w:sz="0" w:space="0" w:color="auto"/>
            <w:right w:val="none" w:sz="0" w:space="0" w:color="auto"/>
          </w:divBdr>
        </w:div>
        <w:div w:id="1604386950">
          <w:marLeft w:val="0"/>
          <w:marRight w:val="0"/>
          <w:marTop w:val="0"/>
          <w:marBottom w:val="0"/>
          <w:divBdr>
            <w:top w:val="none" w:sz="0" w:space="0" w:color="auto"/>
            <w:left w:val="none" w:sz="0" w:space="0" w:color="auto"/>
            <w:bottom w:val="none" w:sz="0" w:space="0" w:color="auto"/>
            <w:right w:val="none" w:sz="0" w:space="0" w:color="auto"/>
          </w:divBdr>
        </w:div>
        <w:div w:id="324824343">
          <w:marLeft w:val="0"/>
          <w:marRight w:val="0"/>
          <w:marTop w:val="0"/>
          <w:marBottom w:val="0"/>
          <w:divBdr>
            <w:top w:val="none" w:sz="0" w:space="0" w:color="auto"/>
            <w:left w:val="none" w:sz="0" w:space="0" w:color="auto"/>
            <w:bottom w:val="none" w:sz="0" w:space="0" w:color="auto"/>
            <w:right w:val="none" w:sz="0" w:space="0" w:color="auto"/>
          </w:divBdr>
        </w:div>
        <w:div w:id="727608753">
          <w:marLeft w:val="0"/>
          <w:marRight w:val="0"/>
          <w:marTop w:val="0"/>
          <w:marBottom w:val="0"/>
          <w:divBdr>
            <w:top w:val="none" w:sz="0" w:space="0" w:color="auto"/>
            <w:left w:val="none" w:sz="0" w:space="0" w:color="auto"/>
            <w:bottom w:val="none" w:sz="0" w:space="0" w:color="auto"/>
            <w:right w:val="none" w:sz="0" w:space="0" w:color="auto"/>
          </w:divBdr>
        </w:div>
        <w:div w:id="1274706265">
          <w:marLeft w:val="0"/>
          <w:marRight w:val="0"/>
          <w:marTop w:val="0"/>
          <w:marBottom w:val="0"/>
          <w:divBdr>
            <w:top w:val="none" w:sz="0" w:space="0" w:color="auto"/>
            <w:left w:val="none" w:sz="0" w:space="0" w:color="auto"/>
            <w:bottom w:val="none" w:sz="0" w:space="0" w:color="auto"/>
            <w:right w:val="none" w:sz="0" w:space="0" w:color="auto"/>
          </w:divBdr>
        </w:div>
        <w:div w:id="1863397934">
          <w:marLeft w:val="0"/>
          <w:marRight w:val="0"/>
          <w:marTop w:val="0"/>
          <w:marBottom w:val="0"/>
          <w:divBdr>
            <w:top w:val="none" w:sz="0" w:space="0" w:color="auto"/>
            <w:left w:val="none" w:sz="0" w:space="0" w:color="auto"/>
            <w:bottom w:val="none" w:sz="0" w:space="0" w:color="auto"/>
            <w:right w:val="none" w:sz="0" w:space="0" w:color="auto"/>
          </w:divBdr>
        </w:div>
        <w:div w:id="593444421">
          <w:marLeft w:val="0"/>
          <w:marRight w:val="0"/>
          <w:marTop w:val="0"/>
          <w:marBottom w:val="0"/>
          <w:divBdr>
            <w:top w:val="none" w:sz="0" w:space="0" w:color="auto"/>
            <w:left w:val="none" w:sz="0" w:space="0" w:color="auto"/>
            <w:bottom w:val="none" w:sz="0" w:space="0" w:color="auto"/>
            <w:right w:val="none" w:sz="0" w:space="0" w:color="auto"/>
          </w:divBdr>
        </w:div>
        <w:div w:id="2140564279">
          <w:marLeft w:val="0"/>
          <w:marRight w:val="0"/>
          <w:marTop w:val="0"/>
          <w:marBottom w:val="0"/>
          <w:divBdr>
            <w:top w:val="none" w:sz="0" w:space="0" w:color="auto"/>
            <w:left w:val="none" w:sz="0" w:space="0" w:color="auto"/>
            <w:bottom w:val="none" w:sz="0" w:space="0" w:color="auto"/>
            <w:right w:val="none" w:sz="0" w:space="0" w:color="auto"/>
          </w:divBdr>
        </w:div>
        <w:div w:id="927159942">
          <w:marLeft w:val="0"/>
          <w:marRight w:val="0"/>
          <w:marTop w:val="0"/>
          <w:marBottom w:val="0"/>
          <w:divBdr>
            <w:top w:val="none" w:sz="0" w:space="0" w:color="auto"/>
            <w:left w:val="none" w:sz="0" w:space="0" w:color="auto"/>
            <w:bottom w:val="none" w:sz="0" w:space="0" w:color="auto"/>
            <w:right w:val="none" w:sz="0" w:space="0" w:color="auto"/>
          </w:divBdr>
        </w:div>
        <w:div w:id="1647083138">
          <w:marLeft w:val="0"/>
          <w:marRight w:val="0"/>
          <w:marTop w:val="0"/>
          <w:marBottom w:val="0"/>
          <w:divBdr>
            <w:top w:val="none" w:sz="0" w:space="0" w:color="auto"/>
            <w:left w:val="none" w:sz="0" w:space="0" w:color="auto"/>
            <w:bottom w:val="none" w:sz="0" w:space="0" w:color="auto"/>
            <w:right w:val="none" w:sz="0" w:space="0" w:color="auto"/>
          </w:divBdr>
        </w:div>
        <w:div w:id="1697538049">
          <w:marLeft w:val="0"/>
          <w:marRight w:val="0"/>
          <w:marTop w:val="0"/>
          <w:marBottom w:val="0"/>
          <w:divBdr>
            <w:top w:val="none" w:sz="0" w:space="0" w:color="auto"/>
            <w:left w:val="none" w:sz="0" w:space="0" w:color="auto"/>
            <w:bottom w:val="none" w:sz="0" w:space="0" w:color="auto"/>
            <w:right w:val="none" w:sz="0" w:space="0" w:color="auto"/>
          </w:divBdr>
        </w:div>
      </w:divsChild>
    </w:div>
    <w:div w:id="767508023">
      <w:bodyDiv w:val="1"/>
      <w:marLeft w:val="0"/>
      <w:marRight w:val="0"/>
      <w:marTop w:val="0"/>
      <w:marBottom w:val="0"/>
      <w:divBdr>
        <w:top w:val="none" w:sz="0" w:space="0" w:color="auto"/>
        <w:left w:val="none" w:sz="0" w:space="0" w:color="auto"/>
        <w:bottom w:val="none" w:sz="0" w:space="0" w:color="auto"/>
        <w:right w:val="none" w:sz="0" w:space="0" w:color="auto"/>
      </w:divBdr>
    </w:div>
    <w:div w:id="785925980">
      <w:bodyDiv w:val="1"/>
      <w:marLeft w:val="0"/>
      <w:marRight w:val="0"/>
      <w:marTop w:val="0"/>
      <w:marBottom w:val="0"/>
      <w:divBdr>
        <w:top w:val="none" w:sz="0" w:space="0" w:color="auto"/>
        <w:left w:val="none" w:sz="0" w:space="0" w:color="auto"/>
        <w:bottom w:val="none" w:sz="0" w:space="0" w:color="auto"/>
        <w:right w:val="none" w:sz="0" w:space="0" w:color="auto"/>
      </w:divBdr>
    </w:div>
    <w:div w:id="786121894">
      <w:bodyDiv w:val="1"/>
      <w:marLeft w:val="0"/>
      <w:marRight w:val="0"/>
      <w:marTop w:val="0"/>
      <w:marBottom w:val="0"/>
      <w:divBdr>
        <w:top w:val="none" w:sz="0" w:space="0" w:color="auto"/>
        <w:left w:val="none" w:sz="0" w:space="0" w:color="auto"/>
        <w:bottom w:val="none" w:sz="0" w:space="0" w:color="auto"/>
        <w:right w:val="none" w:sz="0" w:space="0" w:color="auto"/>
      </w:divBdr>
    </w:div>
    <w:div w:id="810246917">
      <w:bodyDiv w:val="1"/>
      <w:marLeft w:val="0"/>
      <w:marRight w:val="0"/>
      <w:marTop w:val="0"/>
      <w:marBottom w:val="0"/>
      <w:divBdr>
        <w:top w:val="none" w:sz="0" w:space="0" w:color="auto"/>
        <w:left w:val="none" w:sz="0" w:space="0" w:color="auto"/>
        <w:bottom w:val="none" w:sz="0" w:space="0" w:color="auto"/>
        <w:right w:val="none" w:sz="0" w:space="0" w:color="auto"/>
      </w:divBdr>
      <w:divsChild>
        <w:div w:id="666400130">
          <w:marLeft w:val="0"/>
          <w:marRight w:val="0"/>
          <w:marTop w:val="0"/>
          <w:marBottom w:val="0"/>
          <w:divBdr>
            <w:top w:val="none" w:sz="0" w:space="0" w:color="auto"/>
            <w:left w:val="none" w:sz="0" w:space="0" w:color="auto"/>
            <w:bottom w:val="none" w:sz="0" w:space="0" w:color="auto"/>
            <w:right w:val="none" w:sz="0" w:space="0" w:color="auto"/>
          </w:divBdr>
          <w:divsChild>
            <w:div w:id="1974869952">
              <w:marLeft w:val="0"/>
              <w:marRight w:val="0"/>
              <w:marTop w:val="0"/>
              <w:marBottom w:val="0"/>
              <w:divBdr>
                <w:top w:val="none" w:sz="0" w:space="0" w:color="auto"/>
                <w:left w:val="none" w:sz="0" w:space="0" w:color="auto"/>
                <w:bottom w:val="none" w:sz="0" w:space="0" w:color="auto"/>
                <w:right w:val="none" w:sz="0" w:space="0" w:color="auto"/>
              </w:divBdr>
              <w:divsChild>
                <w:div w:id="1366440060">
                  <w:marLeft w:val="0"/>
                  <w:marRight w:val="0"/>
                  <w:marTop w:val="0"/>
                  <w:marBottom w:val="0"/>
                  <w:divBdr>
                    <w:top w:val="none" w:sz="0" w:space="0" w:color="auto"/>
                    <w:left w:val="none" w:sz="0" w:space="0" w:color="auto"/>
                    <w:bottom w:val="none" w:sz="0" w:space="0" w:color="auto"/>
                    <w:right w:val="none" w:sz="0" w:space="0" w:color="auto"/>
                  </w:divBdr>
                  <w:divsChild>
                    <w:div w:id="9648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2256956">
      <w:bodyDiv w:val="1"/>
      <w:marLeft w:val="0"/>
      <w:marRight w:val="0"/>
      <w:marTop w:val="0"/>
      <w:marBottom w:val="0"/>
      <w:divBdr>
        <w:top w:val="none" w:sz="0" w:space="0" w:color="auto"/>
        <w:left w:val="none" w:sz="0" w:space="0" w:color="auto"/>
        <w:bottom w:val="none" w:sz="0" w:space="0" w:color="auto"/>
        <w:right w:val="none" w:sz="0" w:space="0" w:color="auto"/>
      </w:divBdr>
    </w:div>
    <w:div w:id="881283015">
      <w:bodyDiv w:val="1"/>
      <w:marLeft w:val="0"/>
      <w:marRight w:val="0"/>
      <w:marTop w:val="0"/>
      <w:marBottom w:val="0"/>
      <w:divBdr>
        <w:top w:val="none" w:sz="0" w:space="0" w:color="auto"/>
        <w:left w:val="none" w:sz="0" w:space="0" w:color="auto"/>
        <w:bottom w:val="none" w:sz="0" w:space="0" w:color="auto"/>
        <w:right w:val="none" w:sz="0" w:space="0" w:color="auto"/>
      </w:divBdr>
      <w:divsChild>
        <w:div w:id="198594700">
          <w:marLeft w:val="0"/>
          <w:marRight w:val="0"/>
          <w:marTop w:val="0"/>
          <w:marBottom w:val="0"/>
          <w:divBdr>
            <w:top w:val="none" w:sz="0" w:space="0" w:color="auto"/>
            <w:left w:val="none" w:sz="0" w:space="0" w:color="auto"/>
            <w:bottom w:val="none" w:sz="0" w:space="0" w:color="auto"/>
            <w:right w:val="none" w:sz="0" w:space="0" w:color="auto"/>
          </w:divBdr>
        </w:div>
      </w:divsChild>
    </w:div>
    <w:div w:id="926113865">
      <w:bodyDiv w:val="1"/>
      <w:marLeft w:val="0"/>
      <w:marRight w:val="0"/>
      <w:marTop w:val="0"/>
      <w:marBottom w:val="0"/>
      <w:divBdr>
        <w:top w:val="none" w:sz="0" w:space="0" w:color="auto"/>
        <w:left w:val="none" w:sz="0" w:space="0" w:color="auto"/>
        <w:bottom w:val="none" w:sz="0" w:space="0" w:color="auto"/>
        <w:right w:val="none" w:sz="0" w:space="0" w:color="auto"/>
      </w:divBdr>
    </w:div>
    <w:div w:id="960308289">
      <w:bodyDiv w:val="1"/>
      <w:marLeft w:val="0"/>
      <w:marRight w:val="0"/>
      <w:marTop w:val="0"/>
      <w:marBottom w:val="0"/>
      <w:divBdr>
        <w:top w:val="none" w:sz="0" w:space="0" w:color="auto"/>
        <w:left w:val="none" w:sz="0" w:space="0" w:color="auto"/>
        <w:bottom w:val="none" w:sz="0" w:space="0" w:color="auto"/>
        <w:right w:val="none" w:sz="0" w:space="0" w:color="auto"/>
      </w:divBdr>
    </w:div>
    <w:div w:id="997729528">
      <w:bodyDiv w:val="1"/>
      <w:marLeft w:val="0"/>
      <w:marRight w:val="0"/>
      <w:marTop w:val="0"/>
      <w:marBottom w:val="0"/>
      <w:divBdr>
        <w:top w:val="none" w:sz="0" w:space="0" w:color="auto"/>
        <w:left w:val="none" w:sz="0" w:space="0" w:color="auto"/>
        <w:bottom w:val="none" w:sz="0" w:space="0" w:color="auto"/>
        <w:right w:val="none" w:sz="0" w:space="0" w:color="auto"/>
      </w:divBdr>
    </w:div>
    <w:div w:id="1013609890">
      <w:bodyDiv w:val="1"/>
      <w:marLeft w:val="0"/>
      <w:marRight w:val="0"/>
      <w:marTop w:val="0"/>
      <w:marBottom w:val="0"/>
      <w:divBdr>
        <w:top w:val="none" w:sz="0" w:space="0" w:color="auto"/>
        <w:left w:val="none" w:sz="0" w:space="0" w:color="auto"/>
        <w:bottom w:val="none" w:sz="0" w:space="0" w:color="auto"/>
        <w:right w:val="none" w:sz="0" w:space="0" w:color="auto"/>
      </w:divBdr>
    </w:div>
    <w:div w:id="1119370935">
      <w:bodyDiv w:val="1"/>
      <w:marLeft w:val="0"/>
      <w:marRight w:val="0"/>
      <w:marTop w:val="0"/>
      <w:marBottom w:val="0"/>
      <w:divBdr>
        <w:top w:val="none" w:sz="0" w:space="0" w:color="auto"/>
        <w:left w:val="none" w:sz="0" w:space="0" w:color="auto"/>
        <w:bottom w:val="none" w:sz="0" w:space="0" w:color="auto"/>
        <w:right w:val="none" w:sz="0" w:space="0" w:color="auto"/>
      </w:divBdr>
    </w:div>
    <w:div w:id="1158884879">
      <w:bodyDiv w:val="1"/>
      <w:marLeft w:val="0"/>
      <w:marRight w:val="0"/>
      <w:marTop w:val="0"/>
      <w:marBottom w:val="0"/>
      <w:divBdr>
        <w:top w:val="none" w:sz="0" w:space="0" w:color="auto"/>
        <w:left w:val="none" w:sz="0" w:space="0" w:color="auto"/>
        <w:bottom w:val="none" w:sz="0" w:space="0" w:color="auto"/>
        <w:right w:val="none" w:sz="0" w:space="0" w:color="auto"/>
      </w:divBdr>
    </w:div>
    <w:div w:id="1205291576">
      <w:bodyDiv w:val="1"/>
      <w:marLeft w:val="0"/>
      <w:marRight w:val="0"/>
      <w:marTop w:val="0"/>
      <w:marBottom w:val="0"/>
      <w:divBdr>
        <w:top w:val="none" w:sz="0" w:space="0" w:color="auto"/>
        <w:left w:val="none" w:sz="0" w:space="0" w:color="auto"/>
        <w:bottom w:val="none" w:sz="0" w:space="0" w:color="auto"/>
        <w:right w:val="none" w:sz="0" w:space="0" w:color="auto"/>
      </w:divBdr>
      <w:divsChild>
        <w:div w:id="1458448068">
          <w:marLeft w:val="0"/>
          <w:marRight w:val="0"/>
          <w:marTop w:val="0"/>
          <w:marBottom w:val="0"/>
          <w:divBdr>
            <w:top w:val="none" w:sz="0" w:space="0" w:color="auto"/>
            <w:left w:val="none" w:sz="0" w:space="0" w:color="auto"/>
            <w:bottom w:val="none" w:sz="0" w:space="0" w:color="auto"/>
            <w:right w:val="none" w:sz="0" w:space="0" w:color="auto"/>
          </w:divBdr>
          <w:divsChild>
            <w:div w:id="2057772370">
              <w:marLeft w:val="0"/>
              <w:marRight w:val="0"/>
              <w:marTop w:val="0"/>
              <w:marBottom w:val="0"/>
              <w:divBdr>
                <w:top w:val="none" w:sz="0" w:space="0" w:color="auto"/>
                <w:left w:val="none" w:sz="0" w:space="0" w:color="auto"/>
                <w:bottom w:val="none" w:sz="0" w:space="0" w:color="auto"/>
                <w:right w:val="none" w:sz="0" w:space="0" w:color="auto"/>
              </w:divBdr>
              <w:divsChild>
                <w:div w:id="206602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703668">
      <w:bodyDiv w:val="1"/>
      <w:marLeft w:val="0"/>
      <w:marRight w:val="0"/>
      <w:marTop w:val="0"/>
      <w:marBottom w:val="0"/>
      <w:divBdr>
        <w:top w:val="none" w:sz="0" w:space="0" w:color="auto"/>
        <w:left w:val="none" w:sz="0" w:space="0" w:color="auto"/>
        <w:bottom w:val="none" w:sz="0" w:space="0" w:color="auto"/>
        <w:right w:val="none" w:sz="0" w:space="0" w:color="auto"/>
      </w:divBdr>
    </w:div>
    <w:div w:id="1231119005">
      <w:bodyDiv w:val="1"/>
      <w:marLeft w:val="0"/>
      <w:marRight w:val="0"/>
      <w:marTop w:val="0"/>
      <w:marBottom w:val="0"/>
      <w:divBdr>
        <w:top w:val="none" w:sz="0" w:space="0" w:color="auto"/>
        <w:left w:val="none" w:sz="0" w:space="0" w:color="auto"/>
        <w:bottom w:val="none" w:sz="0" w:space="0" w:color="auto"/>
        <w:right w:val="none" w:sz="0" w:space="0" w:color="auto"/>
      </w:divBdr>
    </w:div>
    <w:div w:id="1251155004">
      <w:bodyDiv w:val="1"/>
      <w:marLeft w:val="0"/>
      <w:marRight w:val="0"/>
      <w:marTop w:val="0"/>
      <w:marBottom w:val="0"/>
      <w:divBdr>
        <w:top w:val="none" w:sz="0" w:space="0" w:color="auto"/>
        <w:left w:val="none" w:sz="0" w:space="0" w:color="auto"/>
        <w:bottom w:val="none" w:sz="0" w:space="0" w:color="auto"/>
        <w:right w:val="none" w:sz="0" w:space="0" w:color="auto"/>
      </w:divBdr>
    </w:div>
    <w:div w:id="1262298402">
      <w:bodyDiv w:val="1"/>
      <w:marLeft w:val="0"/>
      <w:marRight w:val="0"/>
      <w:marTop w:val="0"/>
      <w:marBottom w:val="0"/>
      <w:divBdr>
        <w:top w:val="none" w:sz="0" w:space="0" w:color="auto"/>
        <w:left w:val="none" w:sz="0" w:space="0" w:color="auto"/>
        <w:bottom w:val="none" w:sz="0" w:space="0" w:color="auto"/>
        <w:right w:val="none" w:sz="0" w:space="0" w:color="auto"/>
      </w:divBdr>
    </w:div>
    <w:div w:id="1295679383">
      <w:bodyDiv w:val="1"/>
      <w:marLeft w:val="0"/>
      <w:marRight w:val="0"/>
      <w:marTop w:val="0"/>
      <w:marBottom w:val="0"/>
      <w:divBdr>
        <w:top w:val="none" w:sz="0" w:space="0" w:color="auto"/>
        <w:left w:val="none" w:sz="0" w:space="0" w:color="auto"/>
        <w:bottom w:val="none" w:sz="0" w:space="0" w:color="auto"/>
        <w:right w:val="none" w:sz="0" w:space="0" w:color="auto"/>
      </w:divBdr>
    </w:div>
    <w:div w:id="1380935812">
      <w:bodyDiv w:val="1"/>
      <w:marLeft w:val="0"/>
      <w:marRight w:val="0"/>
      <w:marTop w:val="0"/>
      <w:marBottom w:val="0"/>
      <w:divBdr>
        <w:top w:val="none" w:sz="0" w:space="0" w:color="auto"/>
        <w:left w:val="none" w:sz="0" w:space="0" w:color="auto"/>
        <w:bottom w:val="none" w:sz="0" w:space="0" w:color="auto"/>
        <w:right w:val="none" w:sz="0" w:space="0" w:color="auto"/>
      </w:divBdr>
      <w:divsChild>
        <w:div w:id="1767923627">
          <w:marLeft w:val="0"/>
          <w:marRight w:val="0"/>
          <w:marTop w:val="0"/>
          <w:marBottom w:val="0"/>
          <w:divBdr>
            <w:top w:val="none" w:sz="0" w:space="0" w:color="auto"/>
            <w:left w:val="none" w:sz="0" w:space="0" w:color="auto"/>
            <w:bottom w:val="none" w:sz="0" w:space="0" w:color="auto"/>
            <w:right w:val="none" w:sz="0" w:space="0" w:color="auto"/>
          </w:divBdr>
          <w:divsChild>
            <w:div w:id="27462486">
              <w:marLeft w:val="0"/>
              <w:marRight w:val="0"/>
              <w:marTop w:val="0"/>
              <w:marBottom w:val="0"/>
              <w:divBdr>
                <w:top w:val="none" w:sz="0" w:space="0" w:color="auto"/>
                <w:left w:val="none" w:sz="0" w:space="0" w:color="auto"/>
                <w:bottom w:val="none" w:sz="0" w:space="0" w:color="auto"/>
                <w:right w:val="none" w:sz="0" w:space="0" w:color="auto"/>
              </w:divBdr>
              <w:divsChild>
                <w:div w:id="62589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529878">
      <w:bodyDiv w:val="1"/>
      <w:marLeft w:val="0"/>
      <w:marRight w:val="0"/>
      <w:marTop w:val="0"/>
      <w:marBottom w:val="0"/>
      <w:divBdr>
        <w:top w:val="none" w:sz="0" w:space="0" w:color="auto"/>
        <w:left w:val="none" w:sz="0" w:space="0" w:color="auto"/>
        <w:bottom w:val="none" w:sz="0" w:space="0" w:color="auto"/>
        <w:right w:val="none" w:sz="0" w:space="0" w:color="auto"/>
      </w:divBdr>
    </w:div>
    <w:div w:id="1499925507">
      <w:bodyDiv w:val="1"/>
      <w:marLeft w:val="0"/>
      <w:marRight w:val="0"/>
      <w:marTop w:val="0"/>
      <w:marBottom w:val="0"/>
      <w:divBdr>
        <w:top w:val="none" w:sz="0" w:space="0" w:color="auto"/>
        <w:left w:val="none" w:sz="0" w:space="0" w:color="auto"/>
        <w:bottom w:val="none" w:sz="0" w:space="0" w:color="auto"/>
        <w:right w:val="none" w:sz="0" w:space="0" w:color="auto"/>
      </w:divBdr>
    </w:div>
    <w:div w:id="1571186140">
      <w:bodyDiv w:val="1"/>
      <w:marLeft w:val="0"/>
      <w:marRight w:val="0"/>
      <w:marTop w:val="0"/>
      <w:marBottom w:val="0"/>
      <w:divBdr>
        <w:top w:val="none" w:sz="0" w:space="0" w:color="auto"/>
        <w:left w:val="none" w:sz="0" w:space="0" w:color="auto"/>
        <w:bottom w:val="none" w:sz="0" w:space="0" w:color="auto"/>
        <w:right w:val="none" w:sz="0" w:space="0" w:color="auto"/>
      </w:divBdr>
      <w:divsChild>
        <w:div w:id="295765829">
          <w:marLeft w:val="0"/>
          <w:marRight w:val="0"/>
          <w:marTop w:val="0"/>
          <w:marBottom w:val="0"/>
          <w:divBdr>
            <w:top w:val="none" w:sz="0" w:space="0" w:color="auto"/>
            <w:left w:val="none" w:sz="0" w:space="0" w:color="auto"/>
            <w:bottom w:val="none" w:sz="0" w:space="0" w:color="auto"/>
            <w:right w:val="none" w:sz="0" w:space="0" w:color="auto"/>
          </w:divBdr>
          <w:divsChild>
            <w:div w:id="1424567907">
              <w:marLeft w:val="0"/>
              <w:marRight w:val="0"/>
              <w:marTop w:val="0"/>
              <w:marBottom w:val="0"/>
              <w:divBdr>
                <w:top w:val="none" w:sz="0" w:space="0" w:color="auto"/>
                <w:left w:val="none" w:sz="0" w:space="0" w:color="auto"/>
                <w:bottom w:val="none" w:sz="0" w:space="0" w:color="auto"/>
                <w:right w:val="none" w:sz="0" w:space="0" w:color="auto"/>
              </w:divBdr>
              <w:divsChild>
                <w:div w:id="212044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590555">
      <w:bodyDiv w:val="1"/>
      <w:marLeft w:val="0"/>
      <w:marRight w:val="0"/>
      <w:marTop w:val="0"/>
      <w:marBottom w:val="0"/>
      <w:divBdr>
        <w:top w:val="none" w:sz="0" w:space="0" w:color="auto"/>
        <w:left w:val="none" w:sz="0" w:space="0" w:color="auto"/>
        <w:bottom w:val="none" w:sz="0" w:space="0" w:color="auto"/>
        <w:right w:val="none" w:sz="0" w:space="0" w:color="auto"/>
      </w:divBdr>
    </w:div>
    <w:div w:id="1712261423">
      <w:bodyDiv w:val="1"/>
      <w:marLeft w:val="0"/>
      <w:marRight w:val="0"/>
      <w:marTop w:val="0"/>
      <w:marBottom w:val="0"/>
      <w:divBdr>
        <w:top w:val="none" w:sz="0" w:space="0" w:color="auto"/>
        <w:left w:val="none" w:sz="0" w:space="0" w:color="auto"/>
        <w:bottom w:val="none" w:sz="0" w:space="0" w:color="auto"/>
        <w:right w:val="none" w:sz="0" w:space="0" w:color="auto"/>
      </w:divBdr>
    </w:div>
    <w:div w:id="1729838215">
      <w:bodyDiv w:val="1"/>
      <w:marLeft w:val="0"/>
      <w:marRight w:val="0"/>
      <w:marTop w:val="0"/>
      <w:marBottom w:val="0"/>
      <w:divBdr>
        <w:top w:val="none" w:sz="0" w:space="0" w:color="auto"/>
        <w:left w:val="none" w:sz="0" w:space="0" w:color="auto"/>
        <w:bottom w:val="none" w:sz="0" w:space="0" w:color="auto"/>
        <w:right w:val="none" w:sz="0" w:space="0" w:color="auto"/>
      </w:divBdr>
      <w:divsChild>
        <w:div w:id="1043404144">
          <w:marLeft w:val="0"/>
          <w:marRight w:val="0"/>
          <w:marTop w:val="15"/>
          <w:marBottom w:val="0"/>
          <w:divBdr>
            <w:top w:val="single" w:sz="48" w:space="0" w:color="auto"/>
            <w:left w:val="single" w:sz="48" w:space="0" w:color="auto"/>
            <w:bottom w:val="single" w:sz="48" w:space="0" w:color="auto"/>
            <w:right w:val="single" w:sz="48" w:space="0" w:color="auto"/>
          </w:divBdr>
          <w:divsChild>
            <w:div w:id="1177386485">
              <w:marLeft w:val="0"/>
              <w:marRight w:val="0"/>
              <w:marTop w:val="0"/>
              <w:marBottom w:val="0"/>
              <w:divBdr>
                <w:top w:val="none" w:sz="0" w:space="0" w:color="auto"/>
                <w:left w:val="none" w:sz="0" w:space="0" w:color="auto"/>
                <w:bottom w:val="none" w:sz="0" w:space="0" w:color="auto"/>
                <w:right w:val="none" w:sz="0" w:space="0" w:color="auto"/>
              </w:divBdr>
              <w:divsChild>
                <w:div w:id="659893910">
                  <w:marLeft w:val="0"/>
                  <w:marRight w:val="0"/>
                  <w:marTop w:val="0"/>
                  <w:marBottom w:val="0"/>
                  <w:divBdr>
                    <w:top w:val="none" w:sz="0" w:space="0" w:color="auto"/>
                    <w:left w:val="none" w:sz="0" w:space="0" w:color="auto"/>
                    <w:bottom w:val="none" w:sz="0" w:space="0" w:color="auto"/>
                    <w:right w:val="none" w:sz="0" w:space="0" w:color="auto"/>
                  </w:divBdr>
                </w:div>
                <w:div w:id="1165248817">
                  <w:marLeft w:val="0"/>
                  <w:marRight w:val="0"/>
                  <w:marTop w:val="0"/>
                  <w:marBottom w:val="0"/>
                  <w:divBdr>
                    <w:top w:val="none" w:sz="0" w:space="0" w:color="auto"/>
                    <w:left w:val="none" w:sz="0" w:space="0" w:color="auto"/>
                    <w:bottom w:val="none" w:sz="0" w:space="0" w:color="auto"/>
                    <w:right w:val="none" w:sz="0" w:space="0" w:color="auto"/>
                  </w:divBdr>
                </w:div>
                <w:div w:id="46732095">
                  <w:marLeft w:val="0"/>
                  <w:marRight w:val="0"/>
                  <w:marTop w:val="0"/>
                  <w:marBottom w:val="0"/>
                  <w:divBdr>
                    <w:top w:val="none" w:sz="0" w:space="0" w:color="auto"/>
                    <w:left w:val="none" w:sz="0" w:space="0" w:color="auto"/>
                    <w:bottom w:val="none" w:sz="0" w:space="0" w:color="auto"/>
                    <w:right w:val="none" w:sz="0" w:space="0" w:color="auto"/>
                  </w:divBdr>
                </w:div>
                <w:div w:id="1541746497">
                  <w:marLeft w:val="0"/>
                  <w:marRight w:val="0"/>
                  <w:marTop w:val="0"/>
                  <w:marBottom w:val="0"/>
                  <w:divBdr>
                    <w:top w:val="none" w:sz="0" w:space="0" w:color="auto"/>
                    <w:left w:val="none" w:sz="0" w:space="0" w:color="auto"/>
                    <w:bottom w:val="none" w:sz="0" w:space="0" w:color="auto"/>
                    <w:right w:val="none" w:sz="0" w:space="0" w:color="auto"/>
                  </w:divBdr>
                </w:div>
                <w:div w:id="1812091536">
                  <w:marLeft w:val="0"/>
                  <w:marRight w:val="0"/>
                  <w:marTop w:val="0"/>
                  <w:marBottom w:val="0"/>
                  <w:divBdr>
                    <w:top w:val="none" w:sz="0" w:space="0" w:color="auto"/>
                    <w:left w:val="none" w:sz="0" w:space="0" w:color="auto"/>
                    <w:bottom w:val="none" w:sz="0" w:space="0" w:color="auto"/>
                    <w:right w:val="none" w:sz="0" w:space="0" w:color="auto"/>
                  </w:divBdr>
                </w:div>
                <w:div w:id="207452798">
                  <w:marLeft w:val="0"/>
                  <w:marRight w:val="0"/>
                  <w:marTop w:val="0"/>
                  <w:marBottom w:val="0"/>
                  <w:divBdr>
                    <w:top w:val="none" w:sz="0" w:space="0" w:color="auto"/>
                    <w:left w:val="none" w:sz="0" w:space="0" w:color="auto"/>
                    <w:bottom w:val="none" w:sz="0" w:space="0" w:color="auto"/>
                    <w:right w:val="none" w:sz="0" w:space="0" w:color="auto"/>
                  </w:divBdr>
                </w:div>
                <w:div w:id="1314220401">
                  <w:marLeft w:val="0"/>
                  <w:marRight w:val="0"/>
                  <w:marTop w:val="0"/>
                  <w:marBottom w:val="0"/>
                  <w:divBdr>
                    <w:top w:val="none" w:sz="0" w:space="0" w:color="auto"/>
                    <w:left w:val="none" w:sz="0" w:space="0" w:color="auto"/>
                    <w:bottom w:val="none" w:sz="0" w:space="0" w:color="auto"/>
                    <w:right w:val="none" w:sz="0" w:space="0" w:color="auto"/>
                  </w:divBdr>
                </w:div>
                <w:div w:id="1215653317">
                  <w:marLeft w:val="0"/>
                  <w:marRight w:val="0"/>
                  <w:marTop w:val="0"/>
                  <w:marBottom w:val="0"/>
                  <w:divBdr>
                    <w:top w:val="none" w:sz="0" w:space="0" w:color="auto"/>
                    <w:left w:val="none" w:sz="0" w:space="0" w:color="auto"/>
                    <w:bottom w:val="none" w:sz="0" w:space="0" w:color="auto"/>
                    <w:right w:val="none" w:sz="0" w:space="0" w:color="auto"/>
                  </w:divBdr>
                </w:div>
                <w:div w:id="1609195904">
                  <w:marLeft w:val="0"/>
                  <w:marRight w:val="0"/>
                  <w:marTop w:val="0"/>
                  <w:marBottom w:val="0"/>
                  <w:divBdr>
                    <w:top w:val="none" w:sz="0" w:space="0" w:color="auto"/>
                    <w:left w:val="none" w:sz="0" w:space="0" w:color="auto"/>
                    <w:bottom w:val="none" w:sz="0" w:space="0" w:color="auto"/>
                    <w:right w:val="none" w:sz="0" w:space="0" w:color="auto"/>
                  </w:divBdr>
                </w:div>
                <w:div w:id="319428036">
                  <w:marLeft w:val="0"/>
                  <w:marRight w:val="0"/>
                  <w:marTop w:val="0"/>
                  <w:marBottom w:val="0"/>
                  <w:divBdr>
                    <w:top w:val="none" w:sz="0" w:space="0" w:color="auto"/>
                    <w:left w:val="none" w:sz="0" w:space="0" w:color="auto"/>
                    <w:bottom w:val="none" w:sz="0" w:space="0" w:color="auto"/>
                    <w:right w:val="none" w:sz="0" w:space="0" w:color="auto"/>
                  </w:divBdr>
                </w:div>
                <w:div w:id="185221135">
                  <w:marLeft w:val="0"/>
                  <w:marRight w:val="0"/>
                  <w:marTop w:val="0"/>
                  <w:marBottom w:val="0"/>
                  <w:divBdr>
                    <w:top w:val="none" w:sz="0" w:space="0" w:color="auto"/>
                    <w:left w:val="none" w:sz="0" w:space="0" w:color="auto"/>
                    <w:bottom w:val="none" w:sz="0" w:space="0" w:color="auto"/>
                    <w:right w:val="none" w:sz="0" w:space="0" w:color="auto"/>
                  </w:divBdr>
                </w:div>
                <w:div w:id="52043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03045">
      <w:bodyDiv w:val="1"/>
      <w:marLeft w:val="0"/>
      <w:marRight w:val="0"/>
      <w:marTop w:val="0"/>
      <w:marBottom w:val="0"/>
      <w:divBdr>
        <w:top w:val="none" w:sz="0" w:space="0" w:color="auto"/>
        <w:left w:val="none" w:sz="0" w:space="0" w:color="auto"/>
        <w:bottom w:val="none" w:sz="0" w:space="0" w:color="auto"/>
        <w:right w:val="none" w:sz="0" w:space="0" w:color="auto"/>
      </w:divBdr>
    </w:div>
    <w:div w:id="1787888034">
      <w:bodyDiv w:val="1"/>
      <w:marLeft w:val="0"/>
      <w:marRight w:val="0"/>
      <w:marTop w:val="0"/>
      <w:marBottom w:val="0"/>
      <w:divBdr>
        <w:top w:val="none" w:sz="0" w:space="0" w:color="auto"/>
        <w:left w:val="none" w:sz="0" w:space="0" w:color="auto"/>
        <w:bottom w:val="none" w:sz="0" w:space="0" w:color="auto"/>
        <w:right w:val="none" w:sz="0" w:space="0" w:color="auto"/>
      </w:divBdr>
    </w:div>
    <w:div w:id="1792169689">
      <w:bodyDiv w:val="1"/>
      <w:marLeft w:val="0"/>
      <w:marRight w:val="0"/>
      <w:marTop w:val="0"/>
      <w:marBottom w:val="0"/>
      <w:divBdr>
        <w:top w:val="none" w:sz="0" w:space="0" w:color="auto"/>
        <w:left w:val="none" w:sz="0" w:space="0" w:color="auto"/>
        <w:bottom w:val="none" w:sz="0" w:space="0" w:color="auto"/>
        <w:right w:val="none" w:sz="0" w:space="0" w:color="auto"/>
      </w:divBdr>
    </w:div>
    <w:div w:id="1818181056">
      <w:bodyDiv w:val="1"/>
      <w:marLeft w:val="0"/>
      <w:marRight w:val="0"/>
      <w:marTop w:val="0"/>
      <w:marBottom w:val="0"/>
      <w:divBdr>
        <w:top w:val="none" w:sz="0" w:space="0" w:color="auto"/>
        <w:left w:val="none" w:sz="0" w:space="0" w:color="auto"/>
        <w:bottom w:val="none" w:sz="0" w:space="0" w:color="auto"/>
        <w:right w:val="none" w:sz="0" w:space="0" w:color="auto"/>
      </w:divBdr>
      <w:divsChild>
        <w:div w:id="1417290737">
          <w:marLeft w:val="0"/>
          <w:marRight w:val="0"/>
          <w:marTop w:val="0"/>
          <w:marBottom w:val="0"/>
          <w:divBdr>
            <w:top w:val="none" w:sz="0" w:space="0" w:color="auto"/>
            <w:left w:val="none" w:sz="0" w:space="0" w:color="auto"/>
            <w:bottom w:val="none" w:sz="0" w:space="0" w:color="auto"/>
            <w:right w:val="none" w:sz="0" w:space="0" w:color="auto"/>
          </w:divBdr>
        </w:div>
      </w:divsChild>
    </w:div>
    <w:div w:id="1824420347">
      <w:bodyDiv w:val="1"/>
      <w:marLeft w:val="0"/>
      <w:marRight w:val="0"/>
      <w:marTop w:val="0"/>
      <w:marBottom w:val="0"/>
      <w:divBdr>
        <w:top w:val="none" w:sz="0" w:space="0" w:color="auto"/>
        <w:left w:val="none" w:sz="0" w:space="0" w:color="auto"/>
        <w:bottom w:val="none" w:sz="0" w:space="0" w:color="auto"/>
        <w:right w:val="none" w:sz="0" w:space="0" w:color="auto"/>
      </w:divBdr>
    </w:div>
    <w:div w:id="1850368480">
      <w:bodyDiv w:val="1"/>
      <w:marLeft w:val="0"/>
      <w:marRight w:val="0"/>
      <w:marTop w:val="0"/>
      <w:marBottom w:val="0"/>
      <w:divBdr>
        <w:top w:val="none" w:sz="0" w:space="0" w:color="auto"/>
        <w:left w:val="none" w:sz="0" w:space="0" w:color="auto"/>
        <w:bottom w:val="none" w:sz="0" w:space="0" w:color="auto"/>
        <w:right w:val="none" w:sz="0" w:space="0" w:color="auto"/>
      </w:divBdr>
    </w:div>
    <w:div w:id="1862208744">
      <w:bodyDiv w:val="1"/>
      <w:marLeft w:val="0"/>
      <w:marRight w:val="0"/>
      <w:marTop w:val="0"/>
      <w:marBottom w:val="0"/>
      <w:divBdr>
        <w:top w:val="none" w:sz="0" w:space="0" w:color="auto"/>
        <w:left w:val="none" w:sz="0" w:space="0" w:color="auto"/>
        <w:bottom w:val="none" w:sz="0" w:space="0" w:color="auto"/>
        <w:right w:val="none" w:sz="0" w:space="0" w:color="auto"/>
      </w:divBdr>
      <w:divsChild>
        <w:div w:id="1072511843">
          <w:marLeft w:val="0"/>
          <w:marRight w:val="0"/>
          <w:marTop w:val="0"/>
          <w:marBottom w:val="0"/>
          <w:divBdr>
            <w:top w:val="none" w:sz="0" w:space="0" w:color="auto"/>
            <w:left w:val="none" w:sz="0" w:space="0" w:color="auto"/>
            <w:bottom w:val="none" w:sz="0" w:space="0" w:color="auto"/>
            <w:right w:val="none" w:sz="0" w:space="0" w:color="auto"/>
          </w:divBdr>
          <w:divsChild>
            <w:div w:id="2143955712">
              <w:marLeft w:val="0"/>
              <w:marRight w:val="0"/>
              <w:marTop w:val="0"/>
              <w:marBottom w:val="0"/>
              <w:divBdr>
                <w:top w:val="none" w:sz="0" w:space="0" w:color="auto"/>
                <w:left w:val="none" w:sz="0" w:space="0" w:color="auto"/>
                <w:bottom w:val="none" w:sz="0" w:space="0" w:color="auto"/>
                <w:right w:val="none" w:sz="0" w:space="0" w:color="auto"/>
              </w:divBdr>
              <w:divsChild>
                <w:div w:id="59514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027740">
      <w:bodyDiv w:val="1"/>
      <w:marLeft w:val="0"/>
      <w:marRight w:val="0"/>
      <w:marTop w:val="0"/>
      <w:marBottom w:val="0"/>
      <w:divBdr>
        <w:top w:val="none" w:sz="0" w:space="0" w:color="auto"/>
        <w:left w:val="none" w:sz="0" w:space="0" w:color="auto"/>
        <w:bottom w:val="none" w:sz="0" w:space="0" w:color="auto"/>
        <w:right w:val="none" w:sz="0" w:space="0" w:color="auto"/>
      </w:divBdr>
    </w:div>
    <w:div w:id="1879777276">
      <w:bodyDiv w:val="1"/>
      <w:marLeft w:val="0"/>
      <w:marRight w:val="0"/>
      <w:marTop w:val="0"/>
      <w:marBottom w:val="0"/>
      <w:divBdr>
        <w:top w:val="none" w:sz="0" w:space="0" w:color="auto"/>
        <w:left w:val="none" w:sz="0" w:space="0" w:color="auto"/>
        <w:bottom w:val="none" w:sz="0" w:space="0" w:color="auto"/>
        <w:right w:val="none" w:sz="0" w:space="0" w:color="auto"/>
      </w:divBdr>
      <w:divsChild>
        <w:div w:id="1781535098">
          <w:marLeft w:val="0"/>
          <w:marRight w:val="0"/>
          <w:marTop w:val="0"/>
          <w:marBottom w:val="0"/>
          <w:divBdr>
            <w:top w:val="none" w:sz="0" w:space="0" w:color="auto"/>
            <w:left w:val="none" w:sz="0" w:space="0" w:color="auto"/>
            <w:bottom w:val="none" w:sz="0" w:space="0" w:color="auto"/>
            <w:right w:val="none" w:sz="0" w:space="0" w:color="auto"/>
          </w:divBdr>
          <w:divsChild>
            <w:div w:id="725295653">
              <w:marLeft w:val="0"/>
              <w:marRight w:val="0"/>
              <w:marTop w:val="0"/>
              <w:marBottom w:val="0"/>
              <w:divBdr>
                <w:top w:val="none" w:sz="0" w:space="0" w:color="auto"/>
                <w:left w:val="none" w:sz="0" w:space="0" w:color="auto"/>
                <w:bottom w:val="none" w:sz="0" w:space="0" w:color="auto"/>
                <w:right w:val="none" w:sz="0" w:space="0" w:color="auto"/>
              </w:divBdr>
              <w:divsChild>
                <w:div w:id="42180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851852">
      <w:bodyDiv w:val="1"/>
      <w:marLeft w:val="0"/>
      <w:marRight w:val="0"/>
      <w:marTop w:val="0"/>
      <w:marBottom w:val="0"/>
      <w:divBdr>
        <w:top w:val="none" w:sz="0" w:space="0" w:color="auto"/>
        <w:left w:val="none" w:sz="0" w:space="0" w:color="auto"/>
        <w:bottom w:val="none" w:sz="0" w:space="0" w:color="auto"/>
        <w:right w:val="none" w:sz="0" w:space="0" w:color="auto"/>
      </w:divBdr>
    </w:div>
    <w:div w:id="1975794825">
      <w:bodyDiv w:val="1"/>
      <w:marLeft w:val="0"/>
      <w:marRight w:val="0"/>
      <w:marTop w:val="0"/>
      <w:marBottom w:val="0"/>
      <w:divBdr>
        <w:top w:val="none" w:sz="0" w:space="0" w:color="auto"/>
        <w:left w:val="none" w:sz="0" w:space="0" w:color="auto"/>
        <w:bottom w:val="none" w:sz="0" w:space="0" w:color="auto"/>
        <w:right w:val="none" w:sz="0" w:space="0" w:color="auto"/>
      </w:divBdr>
      <w:divsChild>
        <w:div w:id="1555972350">
          <w:marLeft w:val="0"/>
          <w:marRight w:val="0"/>
          <w:marTop w:val="0"/>
          <w:marBottom w:val="0"/>
          <w:divBdr>
            <w:top w:val="none" w:sz="0" w:space="0" w:color="auto"/>
            <w:left w:val="none" w:sz="0" w:space="0" w:color="auto"/>
            <w:bottom w:val="none" w:sz="0" w:space="0" w:color="auto"/>
            <w:right w:val="none" w:sz="0" w:space="0" w:color="auto"/>
          </w:divBdr>
          <w:divsChild>
            <w:div w:id="392046420">
              <w:marLeft w:val="0"/>
              <w:marRight w:val="0"/>
              <w:marTop w:val="0"/>
              <w:marBottom w:val="0"/>
              <w:divBdr>
                <w:top w:val="none" w:sz="0" w:space="0" w:color="auto"/>
                <w:left w:val="none" w:sz="0" w:space="0" w:color="auto"/>
                <w:bottom w:val="none" w:sz="0" w:space="0" w:color="auto"/>
                <w:right w:val="none" w:sz="0" w:space="0" w:color="auto"/>
              </w:divBdr>
              <w:divsChild>
                <w:div w:id="98671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869846">
      <w:bodyDiv w:val="1"/>
      <w:marLeft w:val="0"/>
      <w:marRight w:val="0"/>
      <w:marTop w:val="0"/>
      <w:marBottom w:val="0"/>
      <w:divBdr>
        <w:top w:val="none" w:sz="0" w:space="0" w:color="auto"/>
        <w:left w:val="none" w:sz="0" w:space="0" w:color="auto"/>
        <w:bottom w:val="none" w:sz="0" w:space="0" w:color="auto"/>
        <w:right w:val="none" w:sz="0" w:space="0" w:color="auto"/>
      </w:divBdr>
    </w:div>
    <w:div w:id="2069840071">
      <w:bodyDiv w:val="1"/>
      <w:marLeft w:val="0"/>
      <w:marRight w:val="0"/>
      <w:marTop w:val="0"/>
      <w:marBottom w:val="0"/>
      <w:divBdr>
        <w:top w:val="none" w:sz="0" w:space="0" w:color="auto"/>
        <w:left w:val="none" w:sz="0" w:space="0" w:color="auto"/>
        <w:bottom w:val="none" w:sz="0" w:space="0" w:color="auto"/>
        <w:right w:val="none" w:sz="0" w:space="0" w:color="auto"/>
      </w:divBdr>
      <w:divsChild>
        <w:div w:id="1792239454">
          <w:marLeft w:val="0"/>
          <w:marRight w:val="0"/>
          <w:marTop w:val="0"/>
          <w:marBottom w:val="0"/>
          <w:divBdr>
            <w:top w:val="none" w:sz="0" w:space="0" w:color="auto"/>
            <w:left w:val="none" w:sz="0" w:space="0" w:color="auto"/>
            <w:bottom w:val="none" w:sz="0" w:space="0" w:color="auto"/>
            <w:right w:val="none" w:sz="0" w:space="0" w:color="auto"/>
          </w:divBdr>
        </w:div>
        <w:div w:id="439691907">
          <w:marLeft w:val="0"/>
          <w:marRight w:val="0"/>
          <w:marTop w:val="0"/>
          <w:marBottom w:val="0"/>
          <w:divBdr>
            <w:top w:val="none" w:sz="0" w:space="0" w:color="auto"/>
            <w:left w:val="none" w:sz="0" w:space="0" w:color="auto"/>
            <w:bottom w:val="none" w:sz="0" w:space="0" w:color="auto"/>
            <w:right w:val="none" w:sz="0" w:space="0" w:color="auto"/>
          </w:divBdr>
        </w:div>
        <w:div w:id="1726643172">
          <w:marLeft w:val="0"/>
          <w:marRight w:val="0"/>
          <w:marTop w:val="0"/>
          <w:marBottom w:val="0"/>
          <w:divBdr>
            <w:top w:val="none" w:sz="0" w:space="0" w:color="auto"/>
            <w:left w:val="none" w:sz="0" w:space="0" w:color="auto"/>
            <w:bottom w:val="none" w:sz="0" w:space="0" w:color="auto"/>
            <w:right w:val="none" w:sz="0" w:space="0" w:color="auto"/>
          </w:divBdr>
        </w:div>
        <w:div w:id="197352662">
          <w:marLeft w:val="0"/>
          <w:marRight w:val="0"/>
          <w:marTop w:val="0"/>
          <w:marBottom w:val="0"/>
          <w:divBdr>
            <w:top w:val="none" w:sz="0" w:space="0" w:color="auto"/>
            <w:left w:val="none" w:sz="0" w:space="0" w:color="auto"/>
            <w:bottom w:val="none" w:sz="0" w:space="0" w:color="auto"/>
            <w:right w:val="none" w:sz="0" w:space="0" w:color="auto"/>
          </w:divBdr>
        </w:div>
        <w:div w:id="599417104">
          <w:marLeft w:val="0"/>
          <w:marRight w:val="0"/>
          <w:marTop w:val="0"/>
          <w:marBottom w:val="0"/>
          <w:divBdr>
            <w:top w:val="none" w:sz="0" w:space="0" w:color="auto"/>
            <w:left w:val="none" w:sz="0" w:space="0" w:color="auto"/>
            <w:bottom w:val="none" w:sz="0" w:space="0" w:color="auto"/>
            <w:right w:val="none" w:sz="0" w:space="0" w:color="auto"/>
          </w:divBdr>
        </w:div>
        <w:div w:id="1387022056">
          <w:marLeft w:val="0"/>
          <w:marRight w:val="0"/>
          <w:marTop w:val="0"/>
          <w:marBottom w:val="0"/>
          <w:divBdr>
            <w:top w:val="none" w:sz="0" w:space="0" w:color="auto"/>
            <w:left w:val="none" w:sz="0" w:space="0" w:color="auto"/>
            <w:bottom w:val="none" w:sz="0" w:space="0" w:color="auto"/>
            <w:right w:val="none" w:sz="0" w:space="0" w:color="auto"/>
          </w:divBdr>
        </w:div>
        <w:div w:id="1219779085">
          <w:marLeft w:val="0"/>
          <w:marRight w:val="0"/>
          <w:marTop w:val="0"/>
          <w:marBottom w:val="0"/>
          <w:divBdr>
            <w:top w:val="none" w:sz="0" w:space="0" w:color="auto"/>
            <w:left w:val="none" w:sz="0" w:space="0" w:color="auto"/>
            <w:bottom w:val="none" w:sz="0" w:space="0" w:color="auto"/>
            <w:right w:val="none" w:sz="0" w:space="0" w:color="auto"/>
          </w:divBdr>
        </w:div>
        <w:div w:id="1205171735">
          <w:marLeft w:val="0"/>
          <w:marRight w:val="0"/>
          <w:marTop w:val="0"/>
          <w:marBottom w:val="0"/>
          <w:divBdr>
            <w:top w:val="none" w:sz="0" w:space="0" w:color="auto"/>
            <w:left w:val="none" w:sz="0" w:space="0" w:color="auto"/>
            <w:bottom w:val="none" w:sz="0" w:space="0" w:color="auto"/>
            <w:right w:val="none" w:sz="0" w:space="0" w:color="auto"/>
          </w:divBdr>
        </w:div>
        <w:div w:id="47149320">
          <w:marLeft w:val="0"/>
          <w:marRight w:val="0"/>
          <w:marTop w:val="0"/>
          <w:marBottom w:val="0"/>
          <w:divBdr>
            <w:top w:val="none" w:sz="0" w:space="0" w:color="auto"/>
            <w:left w:val="none" w:sz="0" w:space="0" w:color="auto"/>
            <w:bottom w:val="none" w:sz="0" w:space="0" w:color="auto"/>
            <w:right w:val="none" w:sz="0" w:space="0" w:color="auto"/>
          </w:divBdr>
        </w:div>
        <w:div w:id="1703283759">
          <w:marLeft w:val="0"/>
          <w:marRight w:val="0"/>
          <w:marTop w:val="0"/>
          <w:marBottom w:val="0"/>
          <w:divBdr>
            <w:top w:val="none" w:sz="0" w:space="0" w:color="auto"/>
            <w:left w:val="none" w:sz="0" w:space="0" w:color="auto"/>
            <w:bottom w:val="none" w:sz="0" w:space="0" w:color="auto"/>
            <w:right w:val="none" w:sz="0" w:space="0" w:color="auto"/>
          </w:divBdr>
        </w:div>
        <w:div w:id="1897162473">
          <w:marLeft w:val="0"/>
          <w:marRight w:val="0"/>
          <w:marTop w:val="0"/>
          <w:marBottom w:val="0"/>
          <w:divBdr>
            <w:top w:val="none" w:sz="0" w:space="0" w:color="auto"/>
            <w:left w:val="none" w:sz="0" w:space="0" w:color="auto"/>
            <w:bottom w:val="none" w:sz="0" w:space="0" w:color="auto"/>
            <w:right w:val="none" w:sz="0" w:space="0" w:color="auto"/>
          </w:divBdr>
        </w:div>
        <w:div w:id="246963248">
          <w:marLeft w:val="0"/>
          <w:marRight w:val="0"/>
          <w:marTop w:val="0"/>
          <w:marBottom w:val="0"/>
          <w:divBdr>
            <w:top w:val="none" w:sz="0" w:space="0" w:color="auto"/>
            <w:left w:val="none" w:sz="0" w:space="0" w:color="auto"/>
            <w:bottom w:val="none" w:sz="0" w:space="0" w:color="auto"/>
            <w:right w:val="none" w:sz="0" w:space="0" w:color="auto"/>
          </w:divBdr>
        </w:div>
        <w:div w:id="907765407">
          <w:marLeft w:val="0"/>
          <w:marRight w:val="0"/>
          <w:marTop w:val="0"/>
          <w:marBottom w:val="0"/>
          <w:divBdr>
            <w:top w:val="none" w:sz="0" w:space="0" w:color="auto"/>
            <w:left w:val="none" w:sz="0" w:space="0" w:color="auto"/>
            <w:bottom w:val="none" w:sz="0" w:space="0" w:color="auto"/>
            <w:right w:val="none" w:sz="0" w:space="0" w:color="auto"/>
          </w:divBdr>
        </w:div>
        <w:div w:id="75903404">
          <w:marLeft w:val="0"/>
          <w:marRight w:val="0"/>
          <w:marTop w:val="0"/>
          <w:marBottom w:val="0"/>
          <w:divBdr>
            <w:top w:val="none" w:sz="0" w:space="0" w:color="auto"/>
            <w:left w:val="none" w:sz="0" w:space="0" w:color="auto"/>
            <w:bottom w:val="none" w:sz="0" w:space="0" w:color="auto"/>
            <w:right w:val="none" w:sz="0" w:space="0" w:color="auto"/>
          </w:divBdr>
        </w:div>
        <w:div w:id="697656035">
          <w:marLeft w:val="0"/>
          <w:marRight w:val="0"/>
          <w:marTop w:val="0"/>
          <w:marBottom w:val="0"/>
          <w:divBdr>
            <w:top w:val="none" w:sz="0" w:space="0" w:color="auto"/>
            <w:left w:val="none" w:sz="0" w:space="0" w:color="auto"/>
            <w:bottom w:val="none" w:sz="0" w:space="0" w:color="auto"/>
            <w:right w:val="none" w:sz="0" w:space="0" w:color="auto"/>
          </w:divBdr>
        </w:div>
        <w:div w:id="1134329669">
          <w:marLeft w:val="0"/>
          <w:marRight w:val="0"/>
          <w:marTop w:val="0"/>
          <w:marBottom w:val="0"/>
          <w:divBdr>
            <w:top w:val="none" w:sz="0" w:space="0" w:color="auto"/>
            <w:left w:val="none" w:sz="0" w:space="0" w:color="auto"/>
            <w:bottom w:val="none" w:sz="0" w:space="0" w:color="auto"/>
            <w:right w:val="none" w:sz="0" w:space="0" w:color="auto"/>
          </w:divBdr>
        </w:div>
        <w:div w:id="442304122">
          <w:marLeft w:val="0"/>
          <w:marRight w:val="0"/>
          <w:marTop w:val="0"/>
          <w:marBottom w:val="0"/>
          <w:divBdr>
            <w:top w:val="none" w:sz="0" w:space="0" w:color="auto"/>
            <w:left w:val="none" w:sz="0" w:space="0" w:color="auto"/>
            <w:bottom w:val="none" w:sz="0" w:space="0" w:color="auto"/>
            <w:right w:val="none" w:sz="0" w:space="0" w:color="auto"/>
          </w:divBdr>
        </w:div>
        <w:div w:id="2064136901">
          <w:marLeft w:val="0"/>
          <w:marRight w:val="0"/>
          <w:marTop w:val="0"/>
          <w:marBottom w:val="0"/>
          <w:divBdr>
            <w:top w:val="none" w:sz="0" w:space="0" w:color="auto"/>
            <w:left w:val="none" w:sz="0" w:space="0" w:color="auto"/>
            <w:bottom w:val="none" w:sz="0" w:space="0" w:color="auto"/>
            <w:right w:val="none" w:sz="0" w:space="0" w:color="auto"/>
          </w:divBdr>
        </w:div>
        <w:div w:id="961226426">
          <w:marLeft w:val="0"/>
          <w:marRight w:val="0"/>
          <w:marTop w:val="0"/>
          <w:marBottom w:val="0"/>
          <w:divBdr>
            <w:top w:val="none" w:sz="0" w:space="0" w:color="auto"/>
            <w:left w:val="none" w:sz="0" w:space="0" w:color="auto"/>
            <w:bottom w:val="none" w:sz="0" w:space="0" w:color="auto"/>
            <w:right w:val="none" w:sz="0" w:space="0" w:color="auto"/>
          </w:divBdr>
        </w:div>
        <w:div w:id="1052778116">
          <w:marLeft w:val="0"/>
          <w:marRight w:val="0"/>
          <w:marTop w:val="0"/>
          <w:marBottom w:val="0"/>
          <w:divBdr>
            <w:top w:val="none" w:sz="0" w:space="0" w:color="auto"/>
            <w:left w:val="none" w:sz="0" w:space="0" w:color="auto"/>
            <w:bottom w:val="none" w:sz="0" w:space="0" w:color="auto"/>
            <w:right w:val="none" w:sz="0" w:space="0" w:color="auto"/>
          </w:divBdr>
        </w:div>
        <w:div w:id="868493922">
          <w:marLeft w:val="0"/>
          <w:marRight w:val="0"/>
          <w:marTop w:val="0"/>
          <w:marBottom w:val="0"/>
          <w:divBdr>
            <w:top w:val="none" w:sz="0" w:space="0" w:color="auto"/>
            <w:left w:val="none" w:sz="0" w:space="0" w:color="auto"/>
            <w:bottom w:val="none" w:sz="0" w:space="0" w:color="auto"/>
            <w:right w:val="none" w:sz="0" w:space="0" w:color="auto"/>
          </w:divBdr>
        </w:div>
        <w:div w:id="2037270863">
          <w:marLeft w:val="0"/>
          <w:marRight w:val="0"/>
          <w:marTop w:val="0"/>
          <w:marBottom w:val="0"/>
          <w:divBdr>
            <w:top w:val="none" w:sz="0" w:space="0" w:color="auto"/>
            <w:left w:val="none" w:sz="0" w:space="0" w:color="auto"/>
            <w:bottom w:val="none" w:sz="0" w:space="0" w:color="auto"/>
            <w:right w:val="none" w:sz="0" w:space="0" w:color="auto"/>
          </w:divBdr>
        </w:div>
        <w:div w:id="1817187067">
          <w:marLeft w:val="0"/>
          <w:marRight w:val="0"/>
          <w:marTop w:val="0"/>
          <w:marBottom w:val="0"/>
          <w:divBdr>
            <w:top w:val="none" w:sz="0" w:space="0" w:color="auto"/>
            <w:left w:val="none" w:sz="0" w:space="0" w:color="auto"/>
            <w:bottom w:val="none" w:sz="0" w:space="0" w:color="auto"/>
            <w:right w:val="none" w:sz="0" w:space="0" w:color="auto"/>
          </w:divBdr>
        </w:div>
        <w:div w:id="882057397">
          <w:marLeft w:val="0"/>
          <w:marRight w:val="0"/>
          <w:marTop w:val="0"/>
          <w:marBottom w:val="0"/>
          <w:divBdr>
            <w:top w:val="none" w:sz="0" w:space="0" w:color="auto"/>
            <w:left w:val="none" w:sz="0" w:space="0" w:color="auto"/>
            <w:bottom w:val="none" w:sz="0" w:space="0" w:color="auto"/>
            <w:right w:val="none" w:sz="0" w:space="0" w:color="auto"/>
          </w:divBdr>
        </w:div>
        <w:div w:id="1354377323">
          <w:marLeft w:val="0"/>
          <w:marRight w:val="0"/>
          <w:marTop w:val="0"/>
          <w:marBottom w:val="0"/>
          <w:divBdr>
            <w:top w:val="none" w:sz="0" w:space="0" w:color="auto"/>
            <w:left w:val="none" w:sz="0" w:space="0" w:color="auto"/>
            <w:bottom w:val="none" w:sz="0" w:space="0" w:color="auto"/>
            <w:right w:val="none" w:sz="0" w:space="0" w:color="auto"/>
          </w:divBdr>
        </w:div>
        <w:div w:id="473177487">
          <w:marLeft w:val="0"/>
          <w:marRight w:val="0"/>
          <w:marTop w:val="0"/>
          <w:marBottom w:val="0"/>
          <w:divBdr>
            <w:top w:val="none" w:sz="0" w:space="0" w:color="auto"/>
            <w:left w:val="none" w:sz="0" w:space="0" w:color="auto"/>
            <w:bottom w:val="none" w:sz="0" w:space="0" w:color="auto"/>
            <w:right w:val="none" w:sz="0" w:space="0" w:color="auto"/>
          </w:divBdr>
        </w:div>
        <w:div w:id="2124684017">
          <w:marLeft w:val="0"/>
          <w:marRight w:val="0"/>
          <w:marTop w:val="0"/>
          <w:marBottom w:val="0"/>
          <w:divBdr>
            <w:top w:val="none" w:sz="0" w:space="0" w:color="auto"/>
            <w:left w:val="none" w:sz="0" w:space="0" w:color="auto"/>
            <w:bottom w:val="none" w:sz="0" w:space="0" w:color="auto"/>
            <w:right w:val="none" w:sz="0" w:space="0" w:color="auto"/>
          </w:divBdr>
        </w:div>
        <w:div w:id="503595151">
          <w:marLeft w:val="0"/>
          <w:marRight w:val="0"/>
          <w:marTop w:val="0"/>
          <w:marBottom w:val="0"/>
          <w:divBdr>
            <w:top w:val="none" w:sz="0" w:space="0" w:color="auto"/>
            <w:left w:val="none" w:sz="0" w:space="0" w:color="auto"/>
            <w:bottom w:val="none" w:sz="0" w:space="0" w:color="auto"/>
            <w:right w:val="none" w:sz="0" w:space="0" w:color="auto"/>
          </w:divBdr>
        </w:div>
        <w:div w:id="940066496">
          <w:marLeft w:val="0"/>
          <w:marRight w:val="0"/>
          <w:marTop w:val="0"/>
          <w:marBottom w:val="0"/>
          <w:divBdr>
            <w:top w:val="none" w:sz="0" w:space="0" w:color="auto"/>
            <w:left w:val="none" w:sz="0" w:space="0" w:color="auto"/>
            <w:bottom w:val="none" w:sz="0" w:space="0" w:color="auto"/>
            <w:right w:val="none" w:sz="0" w:space="0" w:color="auto"/>
          </w:divBdr>
        </w:div>
        <w:div w:id="1393507726">
          <w:marLeft w:val="0"/>
          <w:marRight w:val="0"/>
          <w:marTop w:val="0"/>
          <w:marBottom w:val="0"/>
          <w:divBdr>
            <w:top w:val="none" w:sz="0" w:space="0" w:color="auto"/>
            <w:left w:val="none" w:sz="0" w:space="0" w:color="auto"/>
            <w:bottom w:val="none" w:sz="0" w:space="0" w:color="auto"/>
            <w:right w:val="none" w:sz="0" w:space="0" w:color="auto"/>
          </w:divBdr>
        </w:div>
      </w:divsChild>
    </w:div>
    <w:div w:id="2088188016">
      <w:bodyDiv w:val="1"/>
      <w:marLeft w:val="0"/>
      <w:marRight w:val="0"/>
      <w:marTop w:val="0"/>
      <w:marBottom w:val="0"/>
      <w:divBdr>
        <w:top w:val="none" w:sz="0" w:space="0" w:color="auto"/>
        <w:left w:val="none" w:sz="0" w:space="0" w:color="auto"/>
        <w:bottom w:val="none" w:sz="0" w:space="0" w:color="auto"/>
        <w:right w:val="none" w:sz="0" w:space="0" w:color="auto"/>
      </w:divBdr>
      <w:divsChild>
        <w:div w:id="285694468">
          <w:marLeft w:val="0"/>
          <w:marRight w:val="0"/>
          <w:marTop w:val="0"/>
          <w:marBottom w:val="0"/>
          <w:divBdr>
            <w:top w:val="none" w:sz="0" w:space="0" w:color="auto"/>
            <w:left w:val="none" w:sz="0" w:space="0" w:color="auto"/>
            <w:bottom w:val="none" w:sz="0" w:space="0" w:color="auto"/>
            <w:right w:val="none" w:sz="0" w:space="0" w:color="auto"/>
          </w:divBdr>
          <w:divsChild>
            <w:div w:id="1813908464">
              <w:marLeft w:val="0"/>
              <w:marRight w:val="0"/>
              <w:marTop w:val="0"/>
              <w:marBottom w:val="0"/>
              <w:divBdr>
                <w:top w:val="none" w:sz="0" w:space="0" w:color="auto"/>
                <w:left w:val="none" w:sz="0" w:space="0" w:color="auto"/>
                <w:bottom w:val="none" w:sz="0" w:space="0" w:color="auto"/>
                <w:right w:val="none" w:sz="0" w:space="0" w:color="auto"/>
              </w:divBdr>
              <w:divsChild>
                <w:div w:id="148847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72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42" Type="http://schemas.openxmlformats.org/officeDocument/2006/relationships/chart" Target="charts/chart5.xml"/><Relationship Id="rId47" Type="http://schemas.openxmlformats.org/officeDocument/2006/relationships/image" Target="media/image3.png"/><Relationship Id="rId63" Type="http://schemas.openxmlformats.org/officeDocument/2006/relationships/chart" Target="charts/chart8.xml"/><Relationship Id="rId68" Type="http://schemas.microsoft.com/office/2007/relationships/diagramDrawing" Target="diagrams/drawing10.xml"/><Relationship Id="rId84" Type="http://schemas.openxmlformats.org/officeDocument/2006/relationships/image" Target="media/image8.png"/><Relationship Id="rId89" Type="http://schemas.openxmlformats.org/officeDocument/2006/relationships/fontTable" Target="fontTable.xml"/><Relationship Id="rId16" Type="http://schemas.openxmlformats.org/officeDocument/2006/relationships/diagramColors" Target="diagrams/colors2.xml"/><Relationship Id="rId11" Type="http://schemas.openxmlformats.org/officeDocument/2006/relationships/diagramColors" Target="diagrams/colors1.xml"/><Relationship Id="rId32" Type="http://schemas.microsoft.com/office/2007/relationships/diagramDrawing" Target="diagrams/drawing5.xml"/><Relationship Id="rId37" Type="http://schemas.microsoft.com/office/2007/relationships/diagramDrawing" Target="diagrams/drawing6.xml"/><Relationship Id="rId53" Type="http://schemas.openxmlformats.org/officeDocument/2006/relationships/diagramData" Target="diagrams/data8.xml"/><Relationship Id="rId58" Type="http://schemas.openxmlformats.org/officeDocument/2006/relationships/diagramData" Target="diagrams/data9.xml"/><Relationship Id="rId74" Type="http://schemas.openxmlformats.org/officeDocument/2006/relationships/hyperlink" Target="https://ribashotelsgroup.ua" TargetMode="External"/><Relationship Id="rId79" Type="http://schemas.openxmlformats.org/officeDocument/2006/relationships/hyperlink" Target="https://www.instagram.com/ribas.hotels.group/?igshid=YmMyMTA2M2Y%3D"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chart" Target="charts/chart6.xml"/><Relationship Id="rId48" Type="http://schemas.openxmlformats.org/officeDocument/2006/relationships/diagramData" Target="diagrams/data7.xml"/><Relationship Id="rId56" Type="http://schemas.openxmlformats.org/officeDocument/2006/relationships/diagramColors" Target="diagrams/colors8.xml"/><Relationship Id="rId64" Type="http://schemas.openxmlformats.org/officeDocument/2006/relationships/diagramData" Target="diagrams/data10.xml"/><Relationship Id="rId69" Type="http://schemas.openxmlformats.org/officeDocument/2006/relationships/hyperlink" Target="https://biz.nv.ua/ukr/markets/2023-rik-vidnovlennya-na-rinku-neruhomosti-ukrajini-50380482.html" TargetMode="External"/><Relationship Id="rId77" Type="http://schemas.openxmlformats.org/officeDocument/2006/relationships/hyperlink" Target="http://www.economy.nayka.com.ua/?op=1&amp;z=7058" TargetMode="External"/><Relationship Id="rId8" Type="http://schemas.openxmlformats.org/officeDocument/2006/relationships/diagramData" Target="diagrams/data1.xml"/><Relationship Id="rId51" Type="http://schemas.openxmlformats.org/officeDocument/2006/relationships/diagramColors" Target="diagrams/colors7.xml"/><Relationship Id="rId72" Type="http://schemas.openxmlformats.org/officeDocument/2006/relationships/hyperlink" Target="https://doi.org/10.30857/2786-5398.2023.6.7" TargetMode="External"/><Relationship Id="rId80" Type="http://schemas.openxmlformats.org/officeDocument/2006/relationships/image" Target="media/image4.png"/><Relationship Id="rId85" Type="http://schemas.openxmlformats.org/officeDocument/2006/relationships/image" Target="media/image9.png"/><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chart" Target="charts/chart1.xml"/><Relationship Id="rId46" Type="http://schemas.openxmlformats.org/officeDocument/2006/relationships/image" Target="media/image2.png"/><Relationship Id="rId59" Type="http://schemas.openxmlformats.org/officeDocument/2006/relationships/diagramLayout" Target="diagrams/layout9.xml"/><Relationship Id="rId67" Type="http://schemas.openxmlformats.org/officeDocument/2006/relationships/diagramColors" Target="diagrams/colors10.xml"/><Relationship Id="rId20" Type="http://schemas.openxmlformats.org/officeDocument/2006/relationships/diagramQuickStyle" Target="diagrams/quickStyle3.xml"/><Relationship Id="rId41" Type="http://schemas.openxmlformats.org/officeDocument/2006/relationships/chart" Target="charts/chart4.xml"/><Relationship Id="rId54" Type="http://schemas.openxmlformats.org/officeDocument/2006/relationships/diagramLayout" Target="diagrams/layout8.xml"/><Relationship Id="rId62" Type="http://schemas.microsoft.com/office/2007/relationships/diagramDrawing" Target="diagrams/drawing9.xml"/><Relationship Id="rId70" Type="http://schemas.openxmlformats.org/officeDocument/2006/relationships/hyperlink" Target="https://epravda.com.ua/columns/2024/09/20/719533/" TargetMode="External"/><Relationship Id="rId75" Type="http://schemas.openxmlformats.org/officeDocument/2006/relationships/hyperlink" Target="https://misto.lun.ua/2023" TargetMode="External"/><Relationship Id="rId83" Type="http://schemas.openxmlformats.org/officeDocument/2006/relationships/image" Target="media/image7.png"/><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Layout" Target="diagrams/layout7.xml"/><Relationship Id="rId57" Type="http://schemas.microsoft.com/office/2007/relationships/diagramDrawing" Target="diagrams/drawing8.xm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chart" Target="charts/chart7.xml"/><Relationship Id="rId52" Type="http://schemas.microsoft.com/office/2007/relationships/diagramDrawing" Target="diagrams/drawing7.xml"/><Relationship Id="rId60" Type="http://schemas.openxmlformats.org/officeDocument/2006/relationships/diagramQuickStyle" Target="diagrams/quickStyle9.xml"/><Relationship Id="rId65" Type="http://schemas.openxmlformats.org/officeDocument/2006/relationships/diagramLayout" Target="diagrams/layout10.xml"/><Relationship Id="rId73" Type="http://schemas.openxmlformats.org/officeDocument/2006/relationships/hyperlink" Target="https://minjust.gov.ua/m/informatsiya-schodo-kilkosti-posvidchenih-pravochiniv-dogovoriv-z-neruhomistyu" TargetMode="External"/><Relationship Id="rId78" Type="http://schemas.openxmlformats.org/officeDocument/2006/relationships/hyperlink" Target="http://www.rada.com.ua/ukr/RegionsPotential/Kharkiv/" TargetMode="External"/><Relationship Id="rId81" Type="http://schemas.openxmlformats.org/officeDocument/2006/relationships/image" Target="media/image5.png"/><Relationship Id="rId86"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chart" Target="charts/chart2.xml"/><Relationship Id="rId34" Type="http://schemas.openxmlformats.org/officeDocument/2006/relationships/diagramLayout" Target="diagrams/layout6.xml"/><Relationship Id="rId50" Type="http://schemas.openxmlformats.org/officeDocument/2006/relationships/diagramQuickStyle" Target="diagrams/quickStyle7.xml"/><Relationship Id="rId55" Type="http://schemas.openxmlformats.org/officeDocument/2006/relationships/diagramQuickStyle" Target="diagrams/quickStyle8.xml"/><Relationship Id="rId76" Type="http://schemas.openxmlformats.org/officeDocument/2006/relationships/hyperlink" Target="https://forbes.ua/company/rinok-investitsiynoi-nerukhomosti-zminyue-format-mark-marchenko-sensar-pro-noviy-poglyad-na-development-18102024-24254" TargetMode="External"/><Relationship Id="rId7" Type="http://schemas.openxmlformats.org/officeDocument/2006/relationships/endnotes" Target="endnotes.xml"/><Relationship Id="rId71" Type="http://schemas.openxmlformats.org/officeDocument/2006/relationships/hyperlink" Target="https://www.ukrstat.gov.ua/operativ/menu/menu_u/cit.htm" TargetMode="External"/><Relationship Id="rId2" Type="http://schemas.openxmlformats.org/officeDocument/2006/relationships/numbering" Target="numbering.xml"/><Relationship Id="rId29" Type="http://schemas.openxmlformats.org/officeDocument/2006/relationships/diagramLayout" Target="diagrams/layout5.xml"/><Relationship Id="rId24" Type="http://schemas.openxmlformats.org/officeDocument/2006/relationships/diagramLayout" Target="diagrams/layout4.xml"/><Relationship Id="rId40" Type="http://schemas.openxmlformats.org/officeDocument/2006/relationships/chart" Target="charts/chart3.xml"/><Relationship Id="rId45" Type="http://schemas.openxmlformats.org/officeDocument/2006/relationships/image" Target="media/image1.png"/><Relationship Id="rId66" Type="http://schemas.openxmlformats.org/officeDocument/2006/relationships/diagramQuickStyle" Target="diagrams/quickStyle10.xml"/><Relationship Id="rId87" Type="http://schemas.openxmlformats.org/officeDocument/2006/relationships/header" Target="header1.xml"/><Relationship Id="rId61" Type="http://schemas.openxmlformats.org/officeDocument/2006/relationships/diagramColors" Target="diagrams/colors9.xml"/><Relationship Id="rId82" Type="http://schemas.openxmlformats.org/officeDocument/2006/relationships/image" Target="media/image6.png"/><Relationship Id="rId19" Type="http://schemas.openxmlformats.org/officeDocument/2006/relationships/diagramLayout" Target="diagrams/layou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Лист1!$A$2:$A$12</c:f>
              <c:strCache>
                <c:ptCount val="11"/>
                <c:pt idx="0">
                  <c:v>Короткі пости</c:v>
                </c:pt>
                <c:pt idx="1">
                  <c:v>Дослідження</c:v>
                </c:pt>
                <c:pt idx="2">
                  <c:v>Змонтовані відео</c:v>
                </c:pt>
                <c:pt idx="3">
                  <c:v>Електронні книги</c:v>
                </c:pt>
                <c:pt idx="4">
                  <c:v>Інфографіка</c:v>
                </c:pt>
                <c:pt idx="5">
                  <c:v>Фото</c:v>
                </c:pt>
                <c:pt idx="6">
                  <c:v>Результати</c:v>
                </c:pt>
                <c:pt idx="7">
                  <c:v>Інтерактивні</c:v>
                </c:pt>
                <c:pt idx="8">
                  <c:v>Подкасти</c:v>
                </c:pt>
                <c:pt idx="9">
                  <c:v>Прямі трансляції</c:v>
                </c:pt>
                <c:pt idx="10">
                  <c:v>Мобільні додатки</c:v>
                </c:pt>
              </c:strCache>
            </c:strRef>
          </c:cat>
          <c:val>
            <c:numRef>
              <c:f>Лист1!$B$2:$B$12</c:f>
              <c:numCache>
                <c:formatCode>0%</c:formatCode>
                <c:ptCount val="11"/>
                <c:pt idx="0">
                  <c:v>0.94</c:v>
                </c:pt>
                <c:pt idx="1">
                  <c:v>0.73</c:v>
                </c:pt>
                <c:pt idx="2">
                  <c:v>0.72</c:v>
                </c:pt>
                <c:pt idx="3">
                  <c:v>0.71</c:v>
                </c:pt>
                <c:pt idx="4">
                  <c:v>0.65</c:v>
                </c:pt>
                <c:pt idx="5">
                  <c:v>0.56000000000000005</c:v>
                </c:pt>
                <c:pt idx="6">
                  <c:v>0.37</c:v>
                </c:pt>
                <c:pt idx="7">
                  <c:v>0.33</c:v>
                </c:pt>
                <c:pt idx="8">
                  <c:v>0.17</c:v>
                </c:pt>
                <c:pt idx="9">
                  <c:v>0.17</c:v>
                </c:pt>
                <c:pt idx="10">
                  <c:v>0.11</c:v>
                </c:pt>
              </c:numCache>
            </c:numRef>
          </c:val>
          <c:extLst>
            <c:ext xmlns:c16="http://schemas.microsoft.com/office/drawing/2014/chart" uri="{C3380CC4-5D6E-409C-BE32-E72D297353CC}">
              <c16:uniqueId val="{00000000-3011-EA45-BE36-15D34D657CF7}"/>
            </c:ext>
          </c:extLst>
        </c:ser>
        <c:dLbls>
          <c:showLegendKey val="0"/>
          <c:showVal val="0"/>
          <c:showCatName val="0"/>
          <c:showSerName val="0"/>
          <c:showPercent val="0"/>
          <c:showBubbleSize val="0"/>
        </c:dLbls>
        <c:gapWidth val="182"/>
        <c:axId val="223451776"/>
        <c:axId val="285798784"/>
      </c:barChart>
      <c:catAx>
        <c:axId val="2234517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5798784"/>
        <c:crosses val="autoZero"/>
        <c:auto val="1"/>
        <c:lblAlgn val="ctr"/>
        <c:lblOffset val="100"/>
        <c:noMultiLvlLbl val="0"/>
      </c:catAx>
      <c:valAx>
        <c:axId val="28579878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3451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Linkedln</c:v>
                </c:pt>
                <c:pt idx="1">
                  <c:v>Twitter</c:v>
                </c:pt>
                <c:pt idx="2">
                  <c:v>FaceBook</c:v>
                </c:pt>
                <c:pt idx="3">
                  <c:v>YouTube</c:v>
                </c:pt>
                <c:pt idx="4">
                  <c:v>Instagram</c:v>
                </c:pt>
                <c:pt idx="5">
                  <c:v>Google+</c:v>
                </c:pt>
                <c:pt idx="6">
                  <c:v>SlideShare</c:v>
                </c:pt>
                <c:pt idx="7">
                  <c:v>Panterest</c:v>
                </c:pt>
                <c:pt idx="8">
                  <c:v>Medium</c:v>
                </c:pt>
                <c:pt idx="9">
                  <c:v>Snapchat</c:v>
                </c:pt>
              </c:strCache>
            </c:strRef>
          </c:cat>
          <c:val>
            <c:numRef>
              <c:f>Лист1!$B$2:$B$11</c:f>
              <c:numCache>
                <c:formatCode>0%</c:formatCode>
                <c:ptCount val="10"/>
                <c:pt idx="0">
                  <c:v>0.97</c:v>
                </c:pt>
                <c:pt idx="1">
                  <c:v>0.87</c:v>
                </c:pt>
                <c:pt idx="2">
                  <c:v>0.86</c:v>
                </c:pt>
                <c:pt idx="3">
                  <c:v>0.6</c:v>
                </c:pt>
                <c:pt idx="4">
                  <c:v>0.3</c:v>
                </c:pt>
                <c:pt idx="5">
                  <c:v>0.28000000000000003</c:v>
                </c:pt>
                <c:pt idx="6">
                  <c:v>0.19</c:v>
                </c:pt>
                <c:pt idx="7">
                  <c:v>0.12</c:v>
                </c:pt>
                <c:pt idx="8">
                  <c:v>0.06</c:v>
                </c:pt>
                <c:pt idx="9">
                  <c:v>0.03</c:v>
                </c:pt>
              </c:numCache>
            </c:numRef>
          </c:val>
          <c:extLst>
            <c:ext xmlns:c16="http://schemas.microsoft.com/office/drawing/2014/chart" uri="{C3380CC4-5D6E-409C-BE32-E72D297353CC}">
              <c16:uniqueId val="{00000000-3FCD-A24C-BB25-476A1B7E1303}"/>
            </c:ext>
          </c:extLst>
        </c:ser>
        <c:dLbls>
          <c:showLegendKey val="0"/>
          <c:showVal val="0"/>
          <c:showCatName val="0"/>
          <c:showSerName val="0"/>
          <c:showPercent val="0"/>
          <c:showBubbleSize val="0"/>
        </c:dLbls>
        <c:gapWidth val="182"/>
        <c:axId val="286257920"/>
        <c:axId val="286259456"/>
      </c:barChart>
      <c:catAx>
        <c:axId val="2862579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6259456"/>
        <c:crosses val="autoZero"/>
        <c:auto val="1"/>
        <c:lblAlgn val="ctr"/>
        <c:lblOffset val="100"/>
        <c:noMultiLvlLbl val="0"/>
      </c:catAx>
      <c:valAx>
        <c:axId val="28625945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2579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Facebook</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Від 18 до 24</c:v>
                </c:pt>
                <c:pt idx="1">
                  <c:v>Від 25 до 29</c:v>
                </c:pt>
                <c:pt idx="2">
                  <c:v>Від 30 до 49</c:v>
                </c:pt>
                <c:pt idx="3">
                  <c:v>Від 50 до 64</c:v>
                </c:pt>
              </c:strCache>
            </c:strRef>
          </c:cat>
          <c:val>
            <c:numRef>
              <c:f>Лист1!$B$2:$B$5</c:f>
              <c:numCache>
                <c:formatCode>0%</c:formatCode>
                <c:ptCount val="4"/>
                <c:pt idx="0">
                  <c:v>0.76</c:v>
                </c:pt>
                <c:pt idx="1">
                  <c:v>0.84</c:v>
                </c:pt>
                <c:pt idx="2">
                  <c:v>0.79</c:v>
                </c:pt>
                <c:pt idx="3">
                  <c:v>0.68</c:v>
                </c:pt>
              </c:numCache>
            </c:numRef>
          </c:val>
          <c:extLst>
            <c:ext xmlns:c16="http://schemas.microsoft.com/office/drawing/2014/chart" uri="{C3380CC4-5D6E-409C-BE32-E72D297353CC}">
              <c16:uniqueId val="{00000000-882F-5C4F-87E3-69BE54EB53B1}"/>
            </c:ext>
          </c:extLst>
        </c:ser>
        <c:ser>
          <c:idx val="1"/>
          <c:order val="1"/>
          <c:tx>
            <c:strRef>
              <c:f>Лист1!$C$1</c:f>
              <c:strCache>
                <c:ptCount val="1"/>
                <c:pt idx="0">
                  <c:v>YouTube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Від 18 до 24</c:v>
                </c:pt>
                <c:pt idx="1">
                  <c:v>Від 25 до 29</c:v>
                </c:pt>
                <c:pt idx="2">
                  <c:v>Від 30 до 49</c:v>
                </c:pt>
                <c:pt idx="3">
                  <c:v>Від 50 до 64</c:v>
                </c:pt>
              </c:strCache>
            </c:strRef>
          </c:cat>
          <c:val>
            <c:numRef>
              <c:f>Лист1!$C$2:$C$5</c:f>
              <c:numCache>
                <c:formatCode>0%</c:formatCode>
                <c:ptCount val="4"/>
                <c:pt idx="0">
                  <c:v>0.9</c:v>
                </c:pt>
                <c:pt idx="1">
                  <c:v>0.93</c:v>
                </c:pt>
                <c:pt idx="2">
                  <c:v>0.87</c:v>
                </c:pt>
                <c:pt idx="3">
                  <c:v>0.7</c:v>
                </c:pt>
              </c:numCache>
            </c:numRef>
          </c:val>
          <c:extLst>
            <c:ext xmlns:c16="http://schemas.microsoft.com/office/drawing/2014/chart" uri="{C3380CC4-5D6E-409C-BE32-E72D297353CC}">
              <c16:uniqueId val="{00000001-882F-5C4F-87E3-69BE54EB53B1}"/>
            </c:ext>
          </c:extLst>
        </c:ser>
        <c:ser>
          <c:idx val="2"/>
          <c:order val="2"/>
          <c:tx>
            <c:strRef>
              <c:f>Лист1!$D$1</c:f>
              <c:strCache>
                <c:ptCount val="1"/>
                <c:pt idx="0">
                  <c:v>Instagram</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Від 18 до 24</c:v>
                </c:pt>
                <c:pt idx="1">
                  <c:v>Від 25 до 29</c:v>
                </c:pt>
                <c:pt idx="2">
                  <c:v>Від 30 до 49</c:v>
                </c:pt>
                <c:pt idx="3">
                  <c:v>Від 50 до 64</c:v>
                </c:pt>
              </c:strCache>
            </c:strRef>
          </c:cat>
          <c:val>
            <c:numRef>
              <c:f>Лист1!$D$2:$D$5</c:f>
              <c:numCache>
                <c:formatCode>0%</c:formatCode>
                <c:ptCount val="4"/>
                <c:pt idx="0">
                  <c:v>0.75</c:v>
                </c:pt>
                <c:pt idx="1">
                  <c:v>0.56999999999999995</c:v>
                </c:pt>
                <c:pt idx="2">
                  <c:v>0.47</c:v>
                </c:pt>
                <c:pt idx="3">
                  <c:v>0.23</c:v>
                </c:pt>
              </c:numCache>
            </c:numRef>
          </c:val>
          <c:extLst>
            <c:ext xmlns:c16="http://schemas.microsoft.com/office/drawing/2014/chart" uri="{C3380CC4-5D6E-409C-BE32-E72D297353CC}">
              <c16:uniqueId val="{00000002-882F-5C4F-87E3-69BE54EB53B1}"/>
            </c:ext>
          </c:extLst>
        </c:ser>
        <c:ser>
          <c:idx val="3"/>
          <c:order val="3"/>
          <c:tx>
            <c:strRef>
              <c:f>Лист1!$E$1</c:f>
              <c:strCache>
                <c:ptCount val="1"/>
                <c:pt idx="0">
                  <c:v>TikTok</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Від 18 до 24</c:v>
                </c:pt>
                <c:pt idx="1">
                  <c:v>Від 25 до 29</c:v>
                </c:pt>
                <c:pt idx="2">
                  <c:v>Від 30 до 49</c:v>
                </c:pt>
                <c:pt idx="3">
                  <c:v>Від 50 до 64</c:v>
                </c:pt>
              </c:strCache>
            </c:strRef>
          </c:cat>
          <c:val>
            <c:numRef>
              <c:f>Лист1!$E$2:$E$5</c:f>
              <c:numCache>
                <c:formatCode>0%</c:formatCode>
                <c:ptCount val="4"/>
                <c:pt idx="0">
                  <c:v>0.25</c:v>
                </c:pt>
                <c:pt idx="1">
                  <c:v>0.22</c:v>
                </c:pt>
                <c:pt idx="2">
                  <c:v>0.21</c:v>
                </c:pt>
                <c:pt idx="3">
                  <c:v>0.2</c:v>
                </c:pt>
              </c:numCache>
            </c:numRef>
          </c:val>
          <c:extLst>
            <c:ext xmlns:c16="http://schemas.microsoft.com/office/drawing/2014/chart" uri="{C3380CC4-5D6E-409C-BE32-E72D297353CC}">
              <c16:uniqueId val="{00000003-882F-5C4F-87E3-69BE54EB53B1}"/>
            </c:ext>
          </c:extLst>
        </c:ser>
        <c:dLbls>
          <c:showLegendKey val="0"/>
          <c:showVal val="0"/>
          <c:showCatName val="0"/>
          <c:showSerName val="0"/>
          <c:showPercent val="0"/>
          <c:showBubbleSize val="0"/>
        </c:dLbls>
        <c:gapWidth val="219"/>
        <c:overlap val="-27"/>
        <c:axId val="285863296"/>
        <c:axId val="286352512"/>
      </c:barChart>
      <c:catAx>
        <c:axId val="285863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352512"/>
        <c:crosses val="autoZero"/>
        <c:auto val="1"/>
        <c:lblAlgn val="ctr"/>
        <c:lblOffset val="100"/>
        <c:noMultiLvlLbl val="0"/>
      </c:catAx>
      <c:valAx>
        <c:axId val="286352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863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Лист1!$A$2:$A$21</c:f>
              <c:strCache>
                <c:ptCount val="20"/>
                <c:pt idx="0">
                  <c:v>Київська</c:v>
                </c:pt>
                <c:pt idx="1">
                  <c:v>Закарпатська</c:v>
                </c:pt>
                <c:pt idx="2">
                  <c:v>Дніпропетровька</c:v>
                </c:pt>
                <c:pt idx="3">
                  <c:v>Львівська</c:v>
                </c:pt>
                <c:pt idx="4">
                  <c:v>Чернівецька</c:v>
                </c:pt>
                <c:pt idx="5">
                  <c:v>Одеська</c:v>
                </c:pt>
                <c:pt idx="6">
                  <c:v>Кіровоградська</c:v>
                </c:pt>
                <c:pt idx="7">
                  <c:v>Вінницька</c:v>
                </c:pt>
                <c:pt idx="8">
                  <c:v>Полтавська</c:v>
                </c:pt>
                <c:pt idx="9">
                  <c:v>Рівненська</c:v>
                </c:pt>
                <c:pt idx="10">
                  <c:v>Воливська</c:v>
                </c:pt>
                <c:pt idx="11">
                  <c:v>Харківська</c:v>
                </c:pt>
                <c:pt idx="12">
                  <c:v>Івано-Франківська</c:v>
                </c:pt>
                <c:pt idx="13">
                  <c:v>Житомирська</c:v>
                </c:pt>
                <c:pt idx="14">
                  <c:v>Миколаївська</c:v>
                </c:pt>
                <c:pt idx="15">
                  <c:v>Черкаська</c:v>
                </c:pt>
                <c:pt idx="16">
                  <c:v>Чернігівська</c:v>
                </c:pt>
                <c:pt idx="17">
                  <c:v>Сумська</c:v>
                </c:pt>
                <c:pt idx="18">
                  <c:v>Тернопільська</c:v>
                </c:pt>
                <c:pt idx="19">
                  <c:v>Хмельницька</c:v>
                </c:pt>
              </c:strCache>
            </c:strRef>
          </c:cat>
          <c:val>
            <c:numRef>
              <c:f>Лист1!$B$2:$B$21</c:f>
              <c:numCache>
                <c:formatCode>General</c:formatCode>
                <c:ptCount val="20"/>
                <c:pt idx="0">
                  <c:v>47300</c:v>
                </c:pt>
                <c:pt idx="1">
                  <c:v>40100</c:v>
                </c:pt>
                <c:pt idx="2">
                  <c:v>39200</c:v>
                </c:pt>
                <c:pt idx="3">
                  <c:v>35800</c:v>
                </c:pt>
                <c:pt idx="4">
                  <c:v>34100</c:v>
                </c:pt>
                <c:pt idx="5">
                  <c:v>33000</c:v>
                </c:pt>
                <c:pt idx="6">
                  <c:v>31500</c:v>
                </c:pt>
                <c:pt idx="7">
                  <c:v>31100</c:v>
                </c:pt>
                <c:pt idx="8">
                  <c:v>30700</c:v>
                </c:pt>
                <c:pt idx="9">
                  <c:v>29800</c:v>
                </c:pt>
                <c:pt idx="10">
                  <c:v>29700</c:v>
                </c:pt>
                <c:pt idx="11">
                  <c:v>28300</c:v>
                </c:pt>
                <c:pt idx="12">
                  <c:v>27600</c:v>
                </c:pt>
                <c:pt idx="13">
                  <c:v>27000</c:v>
                </c:pt>
                <c:pt idx="14">
                  <c:v>26900</c:v>
                </c:pt>
                <c:pt idx="15">
                  <c:v>26900</c:v>
                </c:pt>
                <c:pt idx="16">
                  <c:v>25300</c:v>
                </c:pt>
                <c:pt idx="17">
                  <c:v>25000</c:v>
                </c:pt>
                <c:pt idx="18">
                  <c:v>24800</c:v>
                </c:pt>
                <c:pt idx="19">
                  <c:v>24300</c:v>
                </c:pt>
              </c:numCache>
            </c:numRef>
          </c:val>
          <c:extLst>
            <c:ext xmlns:c16="http://schemas.microsoft.com/office/drawing/2014/chart" uri="{C3380CC4-5D6E-409C-BE32-E72D297353CC}">
              <c16:uniqueId val="{00000000-D298-DB45-AC2B-8E36AF63333C}"/>
            </c:ext>
          </c:extLst>
        </c:ser>
        <c:dLbls>
          <c:showLegendKey val="0"/>
          <c:showVal val="0"/>
          <c:showCatName val="0"/>
          <c:showSerName val="0"/>
          <c:showPercent val="0"/>
          <c:showBubbleSize val="0"/>
        </c:dLbls>
        <c:gapWidth val="182"/>
        <c:axId val="286496640"/>
        <c:axId val="286498176"/>
      </c:barChart>
      <c:catAx>
        <c:axId val="2864966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6498176"/>
        <c:crosses val="autoZero"/>
        <c:auto val="1"/>
        <c:lblAlgn val="ctr"/>
        <c:lblOffset val="100"/>
        <c:noMultiLvlLbl val="0"/>
      </c:catAx>
      <c:valAx>
        <c:axId val="2864981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49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Лист1!$A$2:$A$20</c:f>
              <c:strCache>
                <c:ptCount val="19"/>
                <c:pt idx="0">
                  <c:v>Київ</c:v>
                </c:pt>
                <c:pt idx="1">
                  <c:v>Львів</c:v>
                </c:pt>
                <c:pt idx="2">
                  <c:v>Ужгород</c:v>
                </c:pt>
                <c:pt idx="3">
                  <c:v>Вінниця</c:v>
                </c:pt>
                <c:pt idx="4">
                  <c:v>Чернівці</c:v>
                </c:pt>
                <c:pt idx="5">
                  <c:v>Одеса</c:v>
                </c:pt>
                <c:pt idx="6">
                  <c:v>Черкаси</c:v>
                </c:pt>
                <c:pt idx="7">
                  <c:v>Дніпро</c:v>
                </c:pt>
                <c:pt idx="8">
                  <c:v>Рівне</c:v>
                </c:pt>
                <c:pt idx="9">
                  <c:v>Полтава</c:v>
                </c:pt>
                <c:pt idx="10">
                  <c:v>Житомир</c:v>
                </c:pt>
                <c:pt idx="11">
                  <c:v>Тернопіль</c:v>
                </c:pt>
                <c:pt idx="12">
                  <c:v>Хмельницький</c:v>
                </c:pt>
                <c:pt idx="13">
                  <c:v>Івано-Франківськ</c:v>
                </c:pt>
                <c:pt idx="14">
                  <c:v>Чернігів</c:v>
                </c:pt>
                <c:pt idx="15">
                  <c:v>Харків</c:v>
                </c:pt>
                <c:pt idx="16">
                  <c:v>Суми</c:v>
                </c:pt>
                <c:pt idx="17">
                  <c:v>Запоріжжя</c:v>
                </c:pt>
                <c:pt idx="18">
                  <c:v>Кропивницький</c:v>
                </c:pt>
              </c:strCache>
            </c:strRef>
          </c:cat>
          <c:val>
            <c:numRef>
              <c:f>Лист1!$B$2:$B$20</c:f>
              <c:numCache>
                <c:formatCode>General</c:formatCode>
                <c:ptCount val="19"/>
                <c:pt idx="0">
                  <c:v>62000</c:v>
                </c:pt>
                <c:pt idx="1">
                  <c:v>58500</c:v>
                </c:pt>
                <c:pt idx="2">
                  <c:v>51600</c:v>
                </c:pt>
                <c:pt idx="3">
                  <c:v>42000</c:v>
                </c:pt>
                <c:pt idx="4">
                  <c:v>42000</c:v>
                </c:pt>
                <c:pt idx="5">
                  <c:v>40000</c:v>
                </c:pt>
                <c:pt idx="6">
                  <c:v>38400</c:v>
                </c:pt>
                <c:pt idx="7">
                  <c:v>37800</c:v>
                </c:pt>
                <c:pt idx="8">
                  <c:v>37200</c:v>
                </c:pt>
                <c:pt idx="9">
                  <c:v>36000</c:v>
                </c:pt>
                <c:pt idx="10">
                  <c:v>35900</c:v>
                </c:pt>
                <c:pt idx="11">
                  <c:v>35000</c:v>
                </c:pt>
                <c:pt idx="12">
                  <c:v>31900</c:v>
                </c:pt>
                <c:pt idx="13">
                  <c:v>31700</c:v>
                </c:pt>
                <c:pt idx="14">
                  <c:v>31000</c:v>
                </c:pt>
                <c:pt idx="15">
                  <c:v>25000</c:v>
                </c:pt>
                <c:pt idx="16">
                  <c:v>24500</c:v>
                </c:pt>
                <c:pt idx="17">
                  <c:v>22000</c:v>
                </c:pt>
                <c:pt idx="18">
                  <c:v>21000</c:v>
                </c:pt>
              </c:numCache>
            </c:numRef>
          </c:val>
          <c:extLst>
            <c:ext xmlns:c16="http://schemas.microsoft.com/office/drawing/2014/chart" uri="{C3380CC4-5D6E-409C-BE32-E72D297353CC}">
              <c16:uniqueId val="{00000000-B5B2-A745-B298-BF225A70A737}"/>
            </c:ext>
          </c:extLst>
        </c:ser>
        <c:dLbls>
          <c:showLegendKey val="0"/>
          <c:showVal val="0"/>
          <c:showCatName val="0"/>
          <c:showSerName val="0"/>
          <c:showPercent val="0"/>
          <c:showBubbleSize val="0"/>
        </c:dLbls>
        <c:gapWidth val="182"/>
        <c:axId val="286437376"/>
        <c:axId val="286438912"/>
      </c:barChart>
      <c:catAx>
        <c:axId val="2864373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6438912"/>
        <c:crosses val="autoZero"/>
        <c:auto val="1"/>
        <c:lblAlgn val="ctr"/>
        <c:lblOffset val="100"/>
        <c:noMultiLvlLbl val="0"/>
      </c:catAx>
      <c:valAx>
        <c:axId val="2864389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437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Лист1!$A$2:$A$22</c:f>
              <c:strCache>
                <c:ptCount val="21"/>
                <c:pt idx="0">
                  <c:v>Київ</c:v>
                </c:pt>
                <c:pt idx="1">
                  <c:v>Львів</c:v>
                </c:pt>
                <c:pt idx="2">
                  <c:v>Ужгород</c:v>
                </c:pt>
                <c:pt idx="3">
                  <c:v>Чернівці</c:v>
                </c:pt>
                <c:pt idx="4">
                  <c:v>Вінниця</c:v>
                </c:pt>
                <c:pt idx="5">
                  <c:v>Одеса</c:v>
                </c:pt>
                <c:pt idx="6">
                  <c:v>Черкаси</c:v>
                </c:pt>
                <c:pt idx="7">
                  <c:v>Луцьк</c:v>
                </c:pt>
                <c:pt idx="8">
                  <c:v>Дніпро</c:v>
                </c:pt>
                <c:pt idx="9">
                  <c:v>Рівне</c:v>
                </c:pt>
                <c:pt idx="10">
                  <c:v>Полтава</c:v>
                </c:pt>
                <c:pt idx="11">
                  <c:v>Тернопіль</c:v>
                </c:pt>
                <c:pt idx="12">
                  <c:v>Житомир</c:v>
                </c:pt>
                <c:pt idx="13">
                  <c:v>Івано-Франківськ</c:v>
                </c:pt>
                <c:pt idx="14">
                  <c:v>Хмельницький</c:v>
                </c:pt>
                <c:pt idx="15">
                  <c:v>Чернігів</c:v>
                </c:pt>
                <c:pt idx="16">
                  <c:v>Кропивницький</c:v>
                </c:pt>
                <c:pt idx="17">
                  <c:v>Харків</c:v>
                </c:pt>
                <c:pt idx="18">
                  <c:v>Суми</c:v>
                </c:pt>
                <c:pt idx="19">
                  <c:v>Миколаїв</c:v>
                </c:pt>
                <c:pt idx="20">
                  <c:v>Запоріжжя</c:v>
                </c:pt>
              </c:strCache>
            </c:strRef>
          </c:cat>
          <c:val>
            <c:numRef>
              <c:f>Лист1!$B$2:$B$22</c:f>
              <c:numCache>
                <c:formatCode>General</c:formatCode>
                <c:ptCount val="21"/>
                <c:pt idx="0">
                  <c:v>95000</c:v>
                </c:pt>
                <c:pt idx="1">
                  <c:v>87000</c:v>
                </c:pt>
                <c:pt idx="2">
                  <c:v>75000</c:v>
                </c:pt>
                <c:pt idx="3">
                  <c:v>62000</c:v>
                </c:pt>
                <c:pt idx="4">
                  <c:v>59900</c:v>
                </c:pt>
                <c:pt idx="5">
                  <c:v>57000</c:v>
                </c:pt>
                <c:pt idx="6">
                  <c:v>57000</c:v>
                </c:pt>
                <c:pt idx="7">
                  <c:v>56000</c:v>
                </c:pt>
                <c:pt idx="8">
                  <c:v>52000</c:v>
                </c:pt>
                <c:pt idx="9">
                  <c:v>52000</c:v>
                </c:pt>
                <c:pt idx="10">
                  <c:v>49000</c:v>
                </c:pt>
                <c:pt idx="11">
                  <c:v>48400</c:v>
                </c:pt>
                <c:pt idx="12">
                  <c:v>47900</c:v>
                </c:pt>
                <c:pt idx="13">
                  <c:v>46600</c:v>
                </c:pt>
                <c:pt idx="14">
                  <c:v>44000</c:v>
                </c:pt>
                <c:pt idx="15">
                  <c:v>41500</c:v>
                </c:pt>
                <c:pt idx="16">
                  <c:v>40500</c:v>
                </c:pt>
                <c:pt idx="17">
                  <c:v>39000</c:v>
                </c:pt>
                <c:pt idx="18">
                  <c:v>36500</c:v>
                </c:pt>
                <c:pt idx="19">
                  <c:v>32000</c:v>
                </c:pt>
                <c:pt idx="20">
                  <c:v>29300</c:v>
                </c:pt>
              </c:numCache>
            </c:numRef>
          </c:val>
          <c:extLst>
            <c:ext xmlns:c16="http://schemas.microsoft.com/office/drawing/2014/chart" uri="{C3380CC4-5D6E-409C-BE32-E72D297353CC}">
              <c16:uniqueId val="{00000000-55E8-674F-BD49-C29A4EDA8578}"/>
            </c:ext>
          </c:extLst>
        </c:ser>
        <c:dLbls>
          <c:showLegendKey val="0"/>
          <c:showVal val="0"/>
          <c:showCatName val="0"/>
          <c:showSerName val="0"/>
          <c:showPercent val="0"/>
          <c:showBubbleSize val="0"/>
        </c:dLbls>
        <c:gapWidth val="182"/>
        <c:axId val="287709440"/>
        <c:axId val="287727616"/>
      </c:barChart>
      <c:catAx>
        <c:axId val="2877094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7727616"/>
        <c:crosses val="autoZero"/>
        <c:auto val="1"/>
        <c:lblAlgn val="ctr"/>
        <c:lblOffset val="100"/>
        <c:noMultiLvlLbl val="0"/>
      </c:catAx>
      <c:valAx>
        <c:axId val="2877276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77094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Лист1!$A$2:$A$22</c:f>
              <c:strCache>
                <c:ptCount val="21"/>
                <c:pt idx="0">
                  <c:v>Київ</c:v>
                </c:pt>
                <c:pt idx="1">
                  <c:v>Львів</c:v>
                </c:pt>
                <c:pt idx="2">
                  <c:v>Ужгород</c:v>
                </c:pt>
                <c:pt idx="3">
                  <c:v>Чернівці</c:v>
                </c:pt>
                <c:pt idx="4">
                  <c:v>Одеса</c:v>
                </c:pt>
                <c:pt idx="5">
                  <c:v>Вінниця</c:v>
                </c:pt>
                <c:pt idx="6">
                  <c:v>Дніпро</c:v>
                </c:pt>
                <c:pt idx="7">
                  <c:v>Луцьк</c:v>
                </c:pt>
                <c:pt idx="8">
                  <c:v>Житомир</c:v>
                </c:pt>
                <c:pt idx="9">
                  <c:v>Тернопіль</c:v>
                </c:pt>
                <c:pt idx="10">
                  <c:v>Черкаси</c:v>
                </c:pt>
                <c:pt idx="11">
                  <c:v>Івано-Франківськ</c:v>
                </c:pt>
                <c:pt idx="12">
                  <c:v>Полтава</c:v>
                </c:pt>
                <c:pt idx="13">
                  <c:v>Рівне</c:v>
                </c:pt>
                <c:pt idx="14">
                  <c:v>Хмельницький</c:v>
                </c:pt>
                <c:pt idx="15">
                  <c:v>Чернігів</c:v>
                </c:pt>
                <c:pt idx="16">
                  <c:v>Кропивницький</c:v>
                </c:pt>
                <c:pt idx="17">
                  <c:v>Харків</c:v>
                </c:pt>
                <c:pt idx="18">
                  <c:v>Миколаїв</c:v>
                </c:pt>
                <c:pt idx="19">
                  <c:v>Суми</c:v>
                </c:pt>
                <c:pt idx="20">
                  <c:v>Запоріжжя</c:v>
                </c:pt>
              </c:strCache>
            </c:strRef>
          </c:cat>
          <c:val>
            <c:numRef>
              <c:f>Лист1!$B$2:$B$22</c:f>
              <c:numCache>
                <c:formatCode>General</c:formatCode>
                <c:ptCount val="21"/>
                <c:pt idx="0">
                  <c:v>135000</c:v>
                </c:pt>
                <c:pt idx="1">
                  <c:v>108700</c:v>
                </c:pt>
                <c:pt idx="2">
                  <c:v>85000</c:v>
                </c:pt>
                <c:pt idx="3">
                  <c:v>82000</c:v>
                </c:pt>
                <c:pt idx="4">
                  <c:v>80000</c:v>
                </c:pt>
                <c:pt idx="5">
                  <c:v>75800</c:v>
                </c:pt>
                <c:pt idx="6">
                  <c:v>70900</c:v>
                </c:pt>
                <c:pt idx="7">
                  <c:v>69800</c:v>
                </c:pt>
                <c:pt idx="8">
                  <c:v>65000</c:v>
                </c:pt>
                <c:pt idx="9">
                  <c:v>62000</c:v>
                </c:pt>
                <c:pt idx="10">
                  <c:v>60000</c:v>
                </c:pt>
                <c:pt idx="11">
                  <c:v>60000</c:v>
                </c:pt>
                <c:pt idx="12">
                  <c:v>59000</c:v>
                </c:pt>
                <c:pt idx="13">
                  <c:v>58000</c:v>
                </c:pt>
                <c:pt idx="14">
                  <c:v>56000</c:v>
                </c:pt>
                <c:pt idx="15">
                  <c:v>55000</c:v>
                </c:pt>
                <c:pt idx="16">
                  <c:v>52000</c:v>
                </c:pt>
                <c:pt idx="17">
                  <c:v>50000</c:v>
                </c:pt>
                <c:pt idx="18">
                  <c:v>43300</c:v>
                </c:pt>
                <c:pt idx="19">
                  <c:v>40800</c:v>
                </c:pt>
                <c:pt idx="20">
                  <c:v>40000</c:v>
                </c:pt>
              </c:numCache>
            </c:numRef>
          </c:val>
          <c:extLst>
            <c:ext xmlns:c16="http://schemas.microsoft.com/office/drawing/2014/chart" uri="{C3380CC4-5D6E-409C-BE32-E72D297353CC}">
              <c16:uniqueId val="{00000000-8E43-5141-A719-DCBFD911B4A2}"/>
            </c:ext>
          </c:extLst>
        </c:ser>
        <c:dLbls>
          <c:showLegendKey val="0"/>
          <c:showVal val="0"/>
          <c:showCatName val="0"/>
          <c:showSerName val="0"/>
          <c:showPercent val="0"/>
          <c:showBubbleSize val="0"/>
        </c:dLbls>
        <c:gapWidth val="182"/>
        <c:axId val="286634752"/>
        <c:axId val="286636288"/>
      </c:barChart>
      <c:catAx>
        <c:axId val="2866347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86636288"/>
        <c:crosses val="autoZero"/>
        <c:auto val="1"/>
        <c:lblAlgn val="ctr"/>
        <c:lblOffset val="100"/>
        <c:noMultiLvlLbl val="0"/>
      </c:catAx>
      <c:valAx>
        <c:axId val="286636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6347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doughnutChart>
        <c:varyColors val="1"/>
        <c:ser>
          <c:idx val="0"/>
          <c:order val="0"/>
          <c:tx>
            <c:strRef>
              <c:f>Лист1!$B$1</c:f>
              <c:strCache>
                <c:ptCount val="1"/>
                <c:pt idx="0">
                  <c:v>Продажи</c:v>
                </c:pt>
              </c:strCache>
            </c:strRef>
          </c:tx>
          <c:dPt>
            <c:idx val="0"/>
            <c:bubble3D val="0"/>
            <c:extLst>
              <c:ext xmlns:c16="http://schemas.microsoft.com/office/drawing/2014/chart" uri="{C3380CC4-5D6E-409C-BE32-E72D297353CC}">
                <c16:uniqueId val="{00000001-A05D-704D-BCEA-199F8389AFCB}"/>
              </c:ext>
            </c:extLst>
          </c:dPt>
          <c:dPt>
            <c:idx val="1"/>
            <c:bubble3D val="0"/>
            <c:extLst>
              <c:ext xmlns:c16="http://schemas.microsoft.com/office/drawing/2014/chart" uri="{C3380CC4-5D6E-409C-BE32-E72D297353CC}">
                <c16:uniqueId val="{00000003-A05D-704D-BCEA-199F8389AFCB}"/>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Чоловіки</c:v>
                </c:pt>
                <c:pt idx="1">
                  <c:v>Жінки</c:v>
                </c:pt>
              </c:strCache>
            </c:strRef>
          </c:cat>
          <c:val>
            <c:numRef>
              <c:f>Лист1!$B$2:$B$3</c:f>
              <c:numCache>
                <c:formatCode>0%</c:formatCode>
                <c:ptCount val="2"/>
                <c:pt idx="0">
                  <c:v>0.42</c:v>
                </c:pt>
                <c:pt idx="1">
                  <c:v>0.57999999999999996</c:v>
                </c:pt>
              </c:numCache>
            </c:numRef>
          </c:val>
          <c:extLst>
            <c:ext xmlns:c16="http://schemas.microsoft.com/office/drawing/2014/chart" uri="{C3380CC4-5D6E-409C-BE32-E72D297353CC}">
              <c16:uniqueId val="{00000004-A05D-704D-BCEA-199F8389AFCB}"/>
            </c:ext>
          </c:extLst>
        </c:ser>
        <c:dLbls>
          <c:showLegendKey val="0"/>
          <c:showVal val="0"/>
          <c:showCatName val="0"/>
          <c:showSerName val="0"/>
          <c:showPercent val="0"/>
          <c:showBubbleSize val="0"/>
          <c:showLeaderLines val="1"/>
        </c:dLbls>
        <c:firstSliceAng val="0"/>
        <c:holeSize val="75"/>
      </c:doughnutChart>
    </c:plotArea>
    <c:legend>
      <c:legendPos val="b"/>
      <c:overlay val="0"/>
      <c:txPr>
        <a:bodyPr rot="0" vert="horz"/>
        <a:lstStyle/>
        <a:p>
          <a:pPr>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99FD8C9-D256-794D-B27B-39D5477F2CC8}" type="doc">
      <dgm:prSet loTypeId="urn:microsoft.com/office/officeart/2008/layout/VerticalCurvedList" loCatId="" qsTypeId="urn:microsoft.com/office/officeart/2005/8/quickstyle/simple1" qsCatId="simple" csTypeId="urn:microsoft.com/office/officeart/2005/8/colors/accent0_1" csCatId="mainScheme" phldr="1"/>
      <dgm:spPr/>
      <dgm:t>
        <a:bodyPr/>
        <a:lstStyle/>
        <a:p>
          <a:endParaRPr lang="ru-RU"/>
        </a:p>
      </dgm:t>
    </dgm:pt>
    <dgm:pt modelId="{C458D3C9-B914-554C-8591-D9EB1674BE5B}">
      <dgm:prSet phldrT="[Текст]" custT="1"/>
      <dgm:spPr/>
      <dgm:t>
        <a:bodyPr/>
        <a:lstStyle/>
        <a:p>
          <a:r>
            <a:rPr lang="ru-RU" sz="1200">
              <a:latin typeface="Times New Roman" panose="02020603050405020304" pitchFamily="18" charset="0"/>
              <a:cs typeface="Times New Roman" panose="02020603050405020304" pitchFamily="18" charset="0"/>
            </a:rPr>
            <a:t>Збільшення впізнаваності бренду</a:t>
          </a:r>
        </a:p>
      </dgm:t>
    </dgm:pt>
    <dgm:pt modelId="{479A1033-5020-0E4E-A41F-E0E3F2F29839}" type="parTrans" cxnId="{4CF3AF34-4976-2C46-9C18-08A6DC948C8B}">
      <dgm:prSet/>
      <dgm:spPr/>
      <dgm:t>
        <a:bodyPr/>
        <a:lstStyle/>
        <a:p>
          <a:endParaRPr lang="ru-RU"/>
        </a:p>
      </dgm:t>
    </dgm:pt>
    <dgm:pt modelId="{4C0A63B1-D9BA-D84E-887B-10CA40DC84BA}" type="sibTrans" cxnId="{4CF3AF34-4976-2C46-9C18-08A6DC948C8B}">
      <dgm:prSet/>
      <dgm:spPr/>
      <dgm:t>
        <a:bodyPr/>
        <a:lstStyle/>
        <a:p>
          <a:endParaRPr lang="ru-RU"/>
        </a:p>
      </dgm:t>
    </dgm:pt>
    <dgm:pt modelId="{7685D212-B92C-9E4D-8B35-292B2A0B643E}">
      <dgm:prSet phldrT="[Текст]" custT="1"/>
      <dgm:spPr/>
      <dgm:t>
        <a:bodyPr/>
        <a:lstStyle/>
        <a:p>
          <a:r>
            <a:rPr lang="ru-RU" sz="1200">
              <a:latin typeface="Times New Roman" panose="02020603050405020304" pitchFamily="18" charset="0"/>
              <a:cs typeface="Times New Roman" panose="02020603050405020304" pitchFamily="18" charset="0"/>
            </a:rPr>
            <a:t>Стимулювання продажів і залучення нових клієнтів</a:t>
          </a:r>
        </a:p>
      </dgm:t>
    </dgm:pt>
    <dgm:pt modelId="{9299002C-151B-C64C-A225-B9B8731ECBA2}" type="parTrans" cxnId="{A221171C-9640-F946-ADD8-B1B89241F338}">
      <dgm:prSet/>
      <dgm:spPr/>
      <dgm:t>
        <a:bodyPr/>
        <a:lstStyle/>
        <a:p>
          <a:endParaRPr lang="ru-RU"/>
        </a:p>
      </dgm:t>
    </dgm:pt>
    <dgm:pt modelId="{5B9301EE-2707-534A-BAC5-16FB8D16E7D7}" type="sibTrans" cxnId="{A221171C-9640-F946-ADD8-B1B89241F338}">
      <dgm:prSet/>
      <dgm:spPr/>
      <dgm:t>
        <a:bodyPr/>
        <a:lstStyle/>
        <a:p>
          <a:endParaRPr lang="ru-RU"/>
        </a:p>
      </dgm:t>
    </dgm:pt>
    <dgm:pt modelId="{F2767FEE-4E8B-F34D-9320-2AB230C61DA8}">
      <dgm:prSet phldrT="[Текст]" custT="1"/>
      <dgm:spPr/>
      <dgm:t>
        <a:bodyPr/>
        <a:lstStyle/>
        <a:p>
          <a:r>
            <a:rPr lang="ru-RU" sz="1200">
              <a:latin typeface="Times New Roman" panose="02020603050405020304" pitchFamily="18" charset="0"/>
              <a:cs typeface="Times New Roman" panose="02020603050405020304" pitchFamily="18" charset="0"/>
            </a:rPr>
            <a:t>Формування довіри до бренду</a:t>
          </a:r>
        </a:p>
      </dgm:t>
    </dgm:pt>
    <dgm:pt modelId="{21BE373F-9A41-2141-9679-AF7E109C70A1}" type="parTrans" cxnId="{4BB1460C-F8A6-A84E-951B-03A85B707D92}">
      <dgm:prSet/>
      <dgm:spPr/>
      <dgm:t>
        <a:bodyPr/>
        <a:lstStyle/>
        <a:p>
          <a:endParaRPr lang="ru-RU"/>
        </a:p>
      </dgm:t>
    </dgm:pt>
    <dgm:pt modelId="{456F15A0-838F-9841-B442-86B9B9DC2A2A}" type="sibTrans" cxnId="{4BB1460C-F8A6-A84E-951B-03A85B707D92}">
      <dgm:prSet/>
      <dgm:spPr/>
      <dgm:t>
        <a:bodyPr/>
        <a:lstStyle/>
        <a:p>
          <a:endParaRPr lang="ru-RU"/>
        </a:p>
      </dgm:t>
    </dgm:pt>
    <dgm:pt modelId="{8BA5F25B-20DD-9041-9CE7-E7865FCBEF66}">
      <dgm:prSet custT="1"/>
      <dgm:spPr/>
      <dgm:t>
        <a:bodyPr/>
        <a:lstStyle/>
        <a:p>
          <a:r>
            <a:rPr lang="ru-RU" sz="1200">
              <a:latin typeface="Times New Roman" panose="02020603050405020304" pitchFamily="18" charset="0"/>
              <a:cs typeface="Times New Roman" panose="02020603050405020304" pitchFamily="18" charset="0"/>
            </a:rPr>
            <a:t>Побудова міцних відносин зі споживачами</a:t>
          </a:r>
        </a:p>
      </dgm:t>
    </dgm:pt>
    <dgm:pt modelId="{920C9294-8B90-E749-8F40-74ECD3FA1874}" type="parTrans" cxnId="{817B8449-E55D-4D4E-89A1-62502CDE86D8}">
      <dgm:prSet/>
      <dgm:spPr/>
      <dgm:t>
        <a:bodyPr/>
        <a:lstStyle/>
        <a:p>
          <a:endParaRPr lang="ru-RU"/>
        </a:p>
      </dgm:t>
    </dgm:pt>
    <dgm:pt modelId="{70B4084E-BF20-ED4D-9C23-6BDCC52768A0}" type="sibTrans" cxnId="{817B8449-E55D-4D4E-89A1-62502CDE86D8}">
      <dgm:prSet/>
      <dgm:spPr/>
      <dgm:t>
        <a:bodyPr/>
        <a:lstStyle/>
        <a:p>
          <a:endParaRPr lang="ru-RU"/>
        </a:p>
      </dgm:t>
    </dgm:pt>
    <dgm:pt modelId="{B2C4D1AC-B322-264E-9534-119C8B86A8C5}" type="pres">
      <dgm:prSet presAssocID="{A99FD8C9-D256-794D-B27B-39D5477F2CC8}" presName="Name0" presStyleCnt="0">
        <dgm:presLayoutVars>
          <dgm:chMax val="7"/>
          <dgm:chPref val="7"/>
          <dgm:dir/>
        </dgm:presLayoutVars>
      </dgm:prSet>
      <dgm:spPr/>
    </dgm:pt>
    <dgm:pt modelId="{56E20F3F-CD68-974A-B45C-8A345C94749E}" type="pres">
      <dgm:prSet presAssocID="{A99FD8C9-D256-794D-B27B-39D5477F2CC8}" presName="Name1" presStyleCnt="0"/>
      <dgm:spPr/>
    </dgm:pt>
    <dgm:pt modelId="{034786F1-00D3-9C4E-81E2-370C9DCEED92}" type="pres">
      <dgm:prSet presAssocID="{A99FD8C9-D256-794D-B27B-39D5477F2CC8}" presName="cycle" presStyleCnt="0"/>
      <dgm:spPr/>
    </dgm:pt>
    <dgm:pt modelId="{FFFCD6FA-40DA-234B-9645-04561F4EA0C7}" type="pres">
      <dgm:prSet presAssocID="{A99FD8C9-D256-794D-B27B-39D5477F2CC8}" presName="srcNode" presStyleLbl="node1" presStyleIdx="0" presStyleCnt="4"/>
      <dgm:spPr/>
    </dgm:pt>
    <dgm:pt modelId="{EF3653B0-419C-F048-ABE4-19BB734FF071}" type="pres">
      <dgm:prSet presAssocID="{A99FD8C9-D256-794D-B27B-39D5477F2CC8}" presName="conn" presStyleLbl="parChTrans1D2" presStyleIdx="0" presStyleCnt="1"/>
      <dgm:spPr/>
    </dgm:pt>
    <dgm:pt modelId="{1DF26F2A-6046-E54B-8A28-E306DA22442C}" type="pres">
      <dgm:prSet presAssocID="{A99FD8C9-D256-794D-B27B-39D5477F2CC8}" presName="extraNode" presStyleLbl="node1" presStyleIdx="0" presStyleCnt="4"/>
      <dgm:spPr/>
    </dgm:pt>
    <dgm:pt modelId="{B2081548-1EEA-3245-BEAA-610D6D9632EF}" type="pres">
      <dgm:prSet presAssocID="{A99FD8C9-D256-794D-B27B-39D5477F2CC8}" presName="dstNode" presStyleLbl="node1" presStyleIdx="0" presStyleCnt="4"/>
      <dgm:spPr/>
    </dgm:pt>
    <dgm:pt modelId="{E539ED81-4365-3342-9364-56FBCE446B72}" type="pres">
      <dgm:prSet presAssocID="{C458D3C9-B914-554C-8591-D9EB1674BE5B}" presName="text_1" presStyleLbl="node1" presStyleIdx="0" presStyleCnt="4">
        <dgm:presLayoutVars>
          <dgm:bulletEnabled val="1"/>
        </dgm:presLayoutVars>
      </dgm:prSet>
      <dgm:spPr/>
    </dgm:pt>
    <dgm:pt modelId="{1754092B-2608-CA4A-A1DC-011506B7269F}" type="pres">
      <dgm:prSet presAssocID="{C458D3C9-B914-554C-8591-D9EB1674BE5B}" presName="accent_1" presStyleCnt="0"/>
      <dgm:spPr/>
    </dgm:pt>
    <dgm:pt modelId="{92EF8203-9F2B-834B-85BF-D5F481FCE31A}" type="pres">
      <dgm:prSet presAssocID="{C458D3C9-B914-554C-8591-D9EB1674BE5B}" presName="accentRepeatNode" presStyleLbl="solidFgAcc1" presStyleIdx="0" presStyleCnt="4"/>
      <dgm:spPr/>
    </dgm:pt>
    <dgm:pt modelId="{62C0E142-3E8D-9749-A4EF-7372E3B63B8D}" type="pres">
      <dgm:prSet presAssocID="{7685D212-B92C-9E4D-8B35-292B2A0B643E}" presName="text_2" presStyleLbl="node1" presStyleIdx="1" presStyleCnt="4">
        <dgm:presLayoutVars>
          <dgm:bulletEnabled val="1"/>
        </dgm:presLayoutVars>
      </dgm:prSet>
      <dgm:spPr/>
    </dgm:pt>
    <dgm:pt modelId="{594DCA33-020D-BF4C-918B-7C4C2F6AEA30}" type="pres">
      <dgm:prSet presAssocID="{7685D212-B92C-9E4D-8B35-292B2A0B643E}" presName="accent_2" presStyleCnt="0"/>
      <dgm:spPr/>
    </dgm:pt>
    <dgm:pt modelId="{77B1C816-3888-CE4B-88FC-CDA0B9D240E9}" type="pres">
      <dgm:prSet presAssocID="{7685D212-B92C-9E4D-8B35-292B2A0B643E}" presName="accentRepeatNode" presStyleLbl="solidFgAcc1" presStyleIdx="1" presStyleCnt="4"/>
      <dgm:spPr/>
    </dgm:pt>
    <dgm:pt modelId="{C59636D0-578C-524A-99D8-80B0F9E20531}" type="pres">
      <dgm:prSet presAssocID="{F2767FEE-4E8B-F34D-9320-2AB230C61DA8}" presName="text_3" presStyleLbl="node1" presStyleIdx="2" presStyleCnt="4">
        <dgm:presLayoutVars>
          <dgm:bulletEnabled val="1"/>
        </dgm:presLayoutVars>
      </dgm:prSet>
      <dgm:spPr/>
    </dgm:pt>
    <dgm:pt modelId="{379111F5-6BBE-EF43-8FDB-B0788E1441AB}" type="pres">
      <dgm:prSet presAssocID="{F2767FEE-4E8B-F34D-9320-2AB230C61DA8}" presName="accent_3" presStyleCnt="0"/>
      <dgm:spPr/>
    </dgm:pt>
    <dgm:pt modelId="{6FE6AF1D-3545-3F4E-90B7-944A8092DA3E}" type="pres">
      <dgm:prSet presAssocID="{F2767FEE-4E8B-F34D-9320-2AB230C61DA8}" presName="accentRepeatNode" presStyleLbl="solidFgAcc1" presStyleIdx="2" presStyleCnt="4"/>
      <dgm:spPr/>
    </dgm:pt>
    <dgm:pt modelId="{CA4595F4-46E2-E74B-9F16-B6F7F455D957}" type="pres">
      <dgm:prSet presAssocID="{8BA5F25B-20DD-9041-9CE7-E7865FCBEF66}" presName="text_4" presStyleLbl="node1" presStyleIdx="3" presStyleCnt="4">
        <dgm:presLayoutVars>
          <dgm:bulletEnabled val="1"/>
        </dgm:presLayoutVars>
      </dgm:prSet>
      <dgm:spPr/>
    </dgm:pt>
    <dgm:pt modelId="{A96EFA99-318A-B94F-975D-DA4094450076}" type="pres">
      <dgm:prSet presAssocID="{8BA5F25B-20DD-9041-9CE7-E7865FCBEF66}" presName="accent_4" presStyleCnt="0"/>
      <dgm:spPr/>
    </dgm:pt>
    <dgm:pt modelId="{205D057B-28B4-EC41-B596-98BDC1022599}" type="pres">
      <dgm:prSet presAssocID="{8BA5F25B-20DD-9041-9CE7-E7865FCBEF66}" presName="accentRepeatNode" presStyleLbl="solidFgAcc1" presStyleIdx="3" presStyleCnt="4"/>
      <dgm:spPr/>
    </dgm:pt>
  </dgm:ptLst>
  <dgm:cxnLst>
    <dgm:cxn modelId="{23811108-DEAA-4B3D-AEF2-7D28D8095C4F}" type="presOf" srcId="{C458D3C9-B914-554C-8591-D9EB1674BE5B}" destId="{E539ED81-4365-3342-9364-56FBCE446B72}" srcOrd="0" destOrd="0" presId="urn:microsoft.com/office/officeart/2008/layout/VerticalCurvedList"/>
    <dgm:cxn modelId="{4BB1460C-F8A6-A84E-951B-03A85B707D92}" srcId="{A99FD8C9-D256-794D-B27B-39D5477F2CC8}" destId="{F2767FEE-4E8B-F34D-9320-2AB230C61DA8}" srcOrd="2" destOrd="0" parTransId="{21BE373F-9A41-2141-9679-AF7E109C70A1}" sibTransId="{456F15A0-838F-9841-B442-86B9B9DC2A2A}"/>
    <dgm:cxn modelId="{C3EB4F18-DBEE-4B26-80D5-A9ACCBD168D9}" type="presOf" srcId="{4C0A63B1-D9BA-D84E-887B-10CA40DC84BA}" destId="{EF3653B0-419C-F048-ABE4-19BB734FF071}" srcOrd="0" destOrd="0" presId="urn:microsoft.com/office/officeart/2008/layout/VerticalCurvedList"/>
    <dgm:cxn modelId="{A221171C-9640-F946-ADD8-B1B89241F338}" srcId="{A99FD8C9-D256-794D-B27B-39D5477F2CC8}" destId="{7685D212-B92C-9E4D-8B35-292B2A0B643E}" srcOrd="1" destOrd="0" parTransId="{9299002C-151B-C64C-A225-B9B8731ECBA2}" sibTransId="{5B9301EE-2707-534A-BAC5-16FB8D16E7D7}"/>
    <dgm:cxn modelId="{4CF3AF34-4976-2C46-9C18-08A6DC948C8B}" srcId="{A99FD8C9-D256-794D-B27B-39D5477F2CC8}" destId="{C458D3C9-B914-554C-8591-D9EB1674BE5B}" srcOrd="0" destOrd="0" parTransId="{479A1033-5020-0E4E-A41F-E0E3F2F29839}" sibTransId="{4C0A63B1-D9BA-D84E-887B-10CA40DC84BA}"/>
    <dgm:cxn modelId="{817B8449-E55D-4D4E-89A1-62502CDE86D8}" srcId="{A99FD8C9-D256-794D-B27B-39D5477F2CC8}" destId="{8BA5F25B-20DD-9041-9CE7-E7865FCBEF66}" srcOrd="3" destOrd="0" parTransId="{920C9294-8B90-E749-8F40-74ECD3FA1874}" sibTransId="{70B4084E-BF20-ED4D-9C23-6BDCC52768A0}"/>
    <dgm:cxn modelId="{2EE48C6C-3B76-4A12-A7A7-5B1FDA2C3023}" type="presOf" srcId="{A99FD8C9-D256-794D-B27B-39D5477F2CC8}" destId="{B2C4D1AC-B322-264E-9534-119C8B86A8C5}" srcOrd="0" destOrd="0" presId="urn:microsoft.com/office/officeart/2008/layout/VerticalCurvedList"/>
    <dgm:cxn modelId="{AF20BEAF-3046-4022-BFFA-1553EA2FBF71}" type="presOf" srcId="{8BA5F25B-20DD-9041-9CE7-E7865FCBEF66}" destId="{CA4595F4-46E2-E74B-9F16-B6F7F455D957}" srcOrd="0" destOrd="0" presId="urn:microsoft.com/office/officeart/2008/layout/VerticalCurvedList"/>
    <dgm:cxn modelId="{CD4DC4C7-20B7-4860-B944-BCCD3905CD55}" type="presOf" srcId="{F2767FEE-4E8B-F34D-9320-2AB230C61DA8}" destId="{C59636D0-578C-524A-99D8-80B0F9E20531}" srcOrd="0" destOrd="0" presId="urn:microsoft.com/office/officeart/2008/layout/VerticalCurvedList"/>
    <dgm:cxn modelId="{8B63EEDA-810D-4955-873F-618C8D92C2F2}" type="presOf" srcId="{7685D212-B92C-9E4D-8B35-292B2A0B643E}" destId="{62C0E142-3E8D-9749-A4EF-7372E3B63B8D}" srcOrd="0" destOrd="0" presId="urn:microsoft.com/office/officeart/2008/layout/VerticalCurvedList"/>
    <dgm:cxn modelId="{F1F49489-9E1A-46F5-B77D-AAE553D2C1E4}" type="presParOf" srcId="{B2C4D1AC-B322-264E-9534-119C8B86A8C5}" destId="{56E20F3F-CD68-974A-B45C-8A345C94749E}" srcOrd="0" destOrd="0" presId="urn:microsoft.com/office/officeart/2008/layout/VerticalCurvedList"/>
    <dgm:cxn modelId="{98446EF6-46D9-4199-9BEA-87BBF3FF6582}" type="presParOf" srcId="{56E20F3F-CD68-974A-B45C-8A345C94749E}" destId="{034786F1-00D3-9C4E-81E2-370C9DCEED92}" srcOrd="0" destOrd="0" presId="urn:microsoft.com/office/officeart/2008/layout/VerticalCurvedList"/>
    <dgm:cxn modelId="{A3ABCDC7-446B-4520-BC21-30D149492527}" type="presParOf" srcId="{034786F1-00D3-9C4E-81E2-370C9DCEED92}" destId="{FFFCD6FA-40DA-234B-9645-04561F4EA0C7}" srcOrd="0" destOrd="0" presId="urn:microsoft.com/office/officeart/2008/layout/VerticalCurvedList"/>
    <dgm:cxn modelId="{DA8267DD-B148-48D4-92F5-E0F655160485}" type="presParOf" srcId="{034786F1-00D3-9C4E-81E2-370C9DCEED92}" destId="{EF3653B0-419C-F048-ABE4-19BB734FF071}" srcOrd="1" destOrd="0" presId="urn:microsoft.com/office/officeart/2008/layout/VerticalCurvedList"/>
    <dgm:cxn modelId="{B25742C6-83BA-48D3-91C7-2E39679B5A91}" type="presParOf" srcId="{034786F1-00D3-9C4E-81E2-370C9DCEED92}" destId="{1DF26F2A-6046-E54B-8A28-E306DA22442C}" srcOrd="2" destOrd="0" presId="urn:microsoft.com/office/officeart/2008/layout/VerticalCurvedList"/>
    <dgm:cxn modelId="{C1D297A6-FD05-453B-8233-39BFD180266C}" type="presParOf" srcId="{034786F1-00D3-9C4E-81E2-370C9DCEED92}" destId="{B2081548-1EEA-3245-BEAA-610D6D9632EF}" srcOrd="3" destOrd="0" presId="urn:microsoft.com/office/officeart/2008/layout/VerticalCurvedList"/>
    <dgm:cxn modelId="{A051A495-21C9-4E1C-BF0F-31DEB12B913E}" type="presParOf" srcId="{56E20F3F-CD68-974A-B45C-8A345C94749E}" destId="{E539ED81-4365-3342-9364-56FBCE446B72}" srcOrd="1" destOrd="0" presId="urn:microsoft.com/office/officeart/2008/layout/VerticalCurvedList"/>
    <dgm:cxn modelId="{F1DD84A4-0EE8-4EB2-9D7F-D0BA39255CBB}" type="presParOf" srcId="{56E20F3F-CD68-974A-B45C-8A345C94749E}" destId="{1754092B-2608-CA4A-A1DC-011506B7269F}" srcOrd="2" destOrd="0" presId="urn:microsoft.com/office/officeart/2008/layout/VerticalCurvedList"/>
    <dgm:cxn modelId="{6F74378D-E1D6-4A05-9739-D1A78EA4ADFB}" type="presParOf" srcId="{1754092B-2608-CA4A-A1DC-011506B7269F}" destId="{92EF8203-9F2B-834B-85BF-D5F481FCE31A}" srcOrd="0" destOrd="0" presId="urn:microsoft.com/office/officeart/2008/layout/VerticalCurvedList"/>
    <dgm:cxn modelId="{EB6906A9-255A-46C8-9E8C-E76FF79CC7B5}" type="presParOf" srcId="{56E20F3F-CD68-974A-B45C-8A345C94749E}" destId="{62C0E142-3E8D-9749-A4EF-7372E3B63B8D}" srcOrd="3" destOrd="0" presId="urn:microsoft.com/office/officeart/2008/layout/VerticalCurvedList"/>
    <dgm:cxn modelId="{365B53A9-56B6-4655-9239-FCB791C9518D}" type="presParOf" srcId="{56E20F3F-CD68-974A-B45C-8A345C94749E}" destId="{594DCA33-020D-BF4C-918B-7C4C2F6AEA30}" srcOrd="4" destOrd="0" presId="urn:microsoft.com/office/officeart/2008/layout/VerticalCurvedList"/>
    <dgm:cxn modelId="{70D8A8C1-A0A3-4C88-B90E-D7DB906A7F4E}" type="presParOf" srcId="{594DCA33-020D-BF4C-918B-7C4C2F6AEA30}" destId="{77B1C816-3888-CE4B-88FC-CDA0B9D240E9}" srcOrd="0" destOrd="0" presId="urn:microsoft.com/office/officeart/2008/layout/VerticalCurvedList"/>
    <dgm:cxn modelId="{8A3518E7-7C2A-4661-891A-9C13945D550F}" type="presParOf" srcId="{56E20F3F-CD68-974A-B45C-8A345C94749E}" destId="{C59636D0-578C-524A-99D8-80B0F9E20531}" srcOrd="5" destOrd="0" presId="urn:microsoft.com/office/officeart/2008/layout/VerticalCurvedList"/>
    <dgm:cxn modelId="{DBD5C72D-1F83-4C5F-BF73-B588C4ECC634}" type="presParOf" srcId="{56E20F3F-CD68-974A-B45C-8A345C94749E}" destId="{379111F5-6BBE-EF43-8FDB-B0788E1441AB}" srcOrd="6" destOrd="0" presId="urn:microsoft.com/office/officeart/2008/layout/VerticalCurvedList"/>
    <dgm:cxn modelId="{EC43FD42-E83B-44A7-B594-E5F0F92C21FF}" type="presParOf" srcId="{379111F5-6BBE-EF43-8FDB-B0788E1441AB}" destId="{6FE6AF1D-3545-3F4E-90B7-944A8092DA3E}" srcOrd="0" destOrd="0" presId="urn:microsoft.com/office/officeart/2008/layout/VerticalCurvedList"/>
    <dgm:cxn modelId="{ADA868CD-056B-4C84-8653-D0C3E6D2A908}" type="presParOf" srcId="{56E20F3F-CD68-974A-B45C-8A345C94749E}" destId="{CA4595F4-46E2-E74B-9F16-B6F7F455D957}" srcOrd="7" destOrd="0" presId="urn:microsoft.com/office/officeart/2008/layout/VerticalCurvedList"/>
    <dgm:cxn modelId="{B21ACD10-8051-439A-AED8-75CE0568F177}" type="presParOf" srcId="{56E20F3F-CD68-974A-B45C-8A345C94749E}" destId="{A96EFA99-318A-B94F-975D-DA4094450076}" srcOrd="8" destOrd="0" presId="urn:microsoft.com/office/officeart/2008/layout/VerticalCurvedList"/>
    <dgm:cxn modelId="{7066AB5E-CD4A-4FDD-BEDE-EC778113A846}" type="presParOf" srcId="{A96EFA99-318A-B94F-975D-DA4094450076}" destId="{205D057B-28B4-EC41-B596-98BDC1022599}" srcOrd="0" destOrd="0" presId="urn:microsoft.com/office/officeart/2008/layout/VerticalCurvedLis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AB689040-1593-A543-8F89-CCD7F8FC1F85}" type="doc">
      <dgm:prSet loTypeId="urn:microsoft.com/office/officeart/2005/8/layout/process2" loCatId="" qsTypeId="urn:microsoft.com/office/officeart/2005/8/quickstyle/simple3" qsCatId="simple" csTypeId="urn:microsoft.com/office/officeart/2005/8/colors/accent0_1" csCatId="mainScheme" phldr="1"/>
      <dgm:spPr/>
    </dgm:pt>
    <dgm:pt modelId="{47942729-760C-0B49-9D62-2FDE62A6091B}">
      <dgm:prSet phldrT="[Текст]" custT="1"/>
      <dgm:spPr>
        <a:xfrm>
          <a:off x="2090690" y="1499"/>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Унікальність</a:t>
          </a:r>
        </a:p>
      </dgm:t>
    </dgm:pt>
    <dgm:pt modelId="{C287256A-7C6C-C341-9D25-5464035E8ECD}" type="parTrans" cxnId="{1A308FF6-C1B3-6E4B-AA19-9199D85DAFA2}">
      <dgm:prSet/>
      <dgm:spPr/>
      <dgm:t>
        <a:bodyPr/>
        <a:lstStyle/>
        <a:p>
          <a:endParaRPr lang="ru-RU"/>
        </a:p>
      </dgm:t>
    </dgm:pt>
    <dgm:pt modelId="{A23327B6-3758-494E-8BAF-98486FCD13B8}" type="sibTrans" cxnId="{1A308FF6-C1B3-6E4B-AA19-9199D85DAFA2}">
      <dgm:prSet/>
      <dgm:spPr>
        <a:xfrm rot="5400000">
          <a:off x="2659873" y="457019"/>
          <a:ext cx="166653" cy="199984"/>
        </a:xfrm>
      </dgm:spPr>
      <dgm:t>
        <a:bodyPr/>
        <a:lstStyle/>
        <a:p>
          <a:pPr>
            <a:buNone/>
          </a:pPr>
          <a:endParaRPr lang="ru-RU">
            <a:solidFill>
              <a:sysClr val="windowText" lastClr="000000"/>
            </a:solidFill>
            <a:latin typeface="Calibri" panose="020F0502020204030204"/>
            <a:ea typeface="+mn-ea"/>
            <a:cs typeface="+mn-cs"/>
          </a:endParaRPr>
        </a:p>
      </dgm:t>
    </dgm:pt>
    <dgm:pt modelId="{C9CF7698-4960-B44A-8097-62A42391A28D}">
      <dgm:prSet phldrT="[Текст]" custT="1"/>
      <dgm:spPr>
        <a:xfrm>
          <a:off x="2090690" y="668114"/>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Цільова аудиторія</a:t>
          </a:r>
        </a:p>
      </dgm:t>
    </dgm:pt>
    <dgm:pt modelId="{F8A9E23B-09C5-554B-A000-F0654900FED1}" type="parTrans" cxnId="{35B5D255-B8C1-8248-9A29-63D8B31C304B}">
      <dgm:prSet/>
      <dgm:spPr/>
      <dgm:t>
        <a:bodyPr/>
        <a:lstStyle/>
        <a:p>
          <a:endParaRPr lang="ru-RU"/>
        </a:p>
      </dgm:t>
    </dgm:pt>
    <dgm:pt modelId="{5151142B-CBB6-514D-B453-D2CDE4EB308A}" type="sibTrans" cxnId="{35B5D255-B8C1-8248-9A29-63D8B31C304B}">
      <dgm:prSet/>
      <dgm:spPr>
        <a:xfrm rot="5400000">
          <a:off x="2659873" y="1123633"/>
          <a:ext cx="166653" cy="199984"/>
        </a:xfrm>
      </dgm:spPr>
      <dgm:t>
        <a:bodyPr/>
        <a:lstStyle/>
        <a:p>
          <a:pPr>
            <a:buNone/>
          </a:pPr>
          <a:endParaRPr lang="ru-RU">
            <a:solidFill>
              <a:sysClr val="windowText" lastClr="000000"/>
            </a:solidFill>
            <a:latin typeface="Calibri" panose="020F0502020204030204"/>
            <a:ea typeface="+mn-ea"/>
            <a:cs typeface="+mn-cs"/>
          </a:endParaRPr>
        </a:p>
      </dgm:t>
    </dgm:pt>
    <dgm:pt modelId="{75721600-10EE-6245-9A4D-E5ACF92EA0CD}">
      <dgm:prSet phldrT="[Текст]" custT="1"/>
      <dgm:spPr>
        <a:xfrm>
          <a:off x="2090690" y="1334728"/>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Сегментація аудиторії/ринку</a:t>
          </a:r>
        </a:p>
      </dgm:t>
    </dgm:pt>
    <dgm:pt modelId="{FB49CAB5-5BA7-024E-8E26-1311476C41A3}" type="parTrans" cxnId="{2BCF4FE7-7542-9A4E-ABE5-F0A113F93297}">
      <dgm:prSet/>
      <dgm:spPr/>
      <dgm:t>
        <a:bodyPr/>
        <a:lstStyle/>
        <a:p>
          <a:endParaRPr lang="ru-RU"/>
        </a:p>
      </dgm:t>
    </dgm:pt>
    <dgm:pt modelId="{9565747E-2CA7-7F47-AE54-1993E7334C8A}" type="sibTrans" cxnId="{2BCF4FE7-7542-9A4E-ABE5-F0A113F93297}">
      <dgm:prSet/>
      <dgm:spPr>
        <a:xfrm rot="5400000">
          <a:off x="2659873" y="1790248"/>
          <a:ext cx="166653" cy="199984"/>
        </a:xfrm>
      </dgm:spPr>
      <dgm:t>
        <a:bodyPr/>
        <a:lstStyle/>
        <a:p>
          <a:pPr>
            <a:buNone/>
          </a:pPr>
          <a:endParaRPr lang="ru-RU">
            <a:solidFill>
              <a:sysClr val="windowText" lastClr="000000"/>
            </a:solidFill>
            <a:latin typeface="Calibri" panose="020F0502020204030204"/>
            <a:ea typeface="+mn-ea"/>
            <a:cs typeface="+mn-cs"/>
          </a:endParaRPr>
        </a:p>
      </dgm:t>
    </dgm:pt>
    <dgm:pt modelId="{94F0AEAE-D22C-A041-B396-705485D137E7}">
      <dgm:prSet custT="1"/>
      <dgm:spPr>
        <a:xfrm>
          <a:off x="2090690" y="2001342"/>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Якісний контент</a:t>
          </a:r>
        </a:p>
      </dgm:t>
    </dgm:pt>
    <dgm:pt modelId="{AB1837EB-9FC1-0149-B7F8-10BD362AB47E}" type="parTrans" cxnId="{C2009CBD-922E-F24F-B9B4-0A3C60E4B442}">
      <dgm:prSet/>
      <dgm:spPr/>
      <dgm:t>
        <a:bodyPr/>
        <a:lstStyle/>
        <a:p>
          <a:endParaRPr lang="ru-RU"/>
        </a:p>
      </dgm:t>
    </dgm:pt>
    <dgm:pt modelId="{4214063C-5320-1B41-8D01-653D164CFECD}" type="sibTrans" cxnId="{C2009CBD-922E-F24F-B9B4-0A3C60E4B442}">
      <dgm:prSet/>
      <dgm:spPr>
        <a:xfrm rot="5400000">
          <a:off x="2659873" y="2456862"/>
          <a:ext cx="166653" cy="199984"/>
        </a:xfrm>
      </dgm:spPr>
      <dgm:t>
        <a:bodyPr/>
        <a:lstStyle/>
        <a:p>
          <a:pPr>
            <a:buNone/>
          </a:pPr>
          <a:endParaRPr lang="ru-RU">
            <a:solidFill>
              <a:sysClr val="windowText" lastClr="000000"/>
            </a:solidFill>
            <a:latin typeface="Calibri" panose="020F0502020204030204"/>
            <a:ea typeface="+mn-ea"/>
            <a:cs typeface="+mn-cs"/>
          </a:endParaRPr>
        </a:p>
      </dgm:t>
    </dgm:pt>
    <dgm:pt modelId="{67A29167-9AA5-A944-8F6A-2BFCE946ACCB}">
      <dgm:prSet custT="1"/>
      <dgm:spPr>
        <a:xfrm>
          <a:off x="2090690" y="2667957"/>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Залученість</a:t>
          </a:r>
        </a:p>
      </dgm:t>
    </dgm:pt>
    <dgm:pt modelId="{197ADDF0-884D-AC44-9D44-8E2420A98404}" type="parTrans" cxnId="{60545E65-7085-A445-ABA7-743824217C8B}">
      <dgm:prSet/>
      <dgm:spPr/>
      <dgm:t>
        <a:bodyPr/>
        <a:lstStyle/>
        <a:p>
          <a:endParaRPr lang="ru-RU"/>
        </a:p>
      </dgm:t>
    </dgm:pt>
    <dgm:pt modelId="{A4E1B0FB-7C77-FB4F-AA58-661C3FEA3C6F}" type="sibTrans" cxnId="{60545E65-7085-A445-ABA7-743824217C8B}">
      <dgm:prSet/>
      <dgm:spPr>
        <a:xfrm rot="5400000">
          <a:off x="2659873" y="3123477"/>
          <a:ext cx="166653" cy="199984"/>
        </a:xfrm>
      </dgm:spPr>
      <dgm:t>
        <a:bodyPr/>
        <a:lstStyle/>
        <a:p>
          <a:pPr>
            <a:buNone/>
          </a:pPr>
          <a:endParaRPr lang="ru-RU">
            <a:solidFill>
              <a:sysClr val="windowText" lastClr="000000"/>
            </a:solidFill>
            <a:latin typeface="Calibri" panose="020F0502020204030204"/>
            <a:ea typeface="+mn-ea"/>
            <a:cs typeface="+mn-cs"/>
          </a:endParaRPr>
        </a:p>
      </dgm:t>
    </dgm:pt>
    <dgm:pt modelId="{7E0117E8-D920-D147-A9F2-5B81BED0C73E}">
      <dgm:prSet custT="1"/>
      <dgm:spPr>
        <a:xfrm>
          <a:off x="2090690" y="3334571"/>
          <a:ext cx="1305019" cy="444409"/>
        </a:xfrm>
        <a:scene3d>
          <a:camera prst="orthographicFront"/>
          <a:lightRig rig="flat" dir="t"/>
        </a:scene3d>
        <a:sp3d prstMaterial="dkEdge">
          <a:bevelT w="8200" h="38100"/>
        </a:sp3d>
      </dgm:spPr>
      <dgm:t>
        <a:bodyPr/>
        <a:lstStyle/>
        <a:p>
          <a:pPr>
            <a:buNone/>
          </a:pPr>
          <a:r>
            <a:rPr lang="ru-RU" sz="1200">
              <a:latin typeface="Times New Roman" panose="02020603050405020304" pitchFamily="18" charset="0"/>
              <a:ea typeface="+mn-ea"/>
              <a:cs typeface="Times New Roman" panose="02020603050405020304" pitchFamily="18" charset="0"/>
            </a:rPr>
            <a:t>Історії і прямі ефіри</a:t>
          </a:r>
        </a:p>
      </dgm:t>
    </dgm:pt>
    <dgm:pt modelId="{5412C452-638E-BB4A-9043-95863B27FA8B}" type="parTrans" cxnId="{2D2A9D01-1591-3D46-8538-1D89CE148674}">
      <dgm:prSet/>
      <dgm:spPr/>
      <dgm:t>
        <a:bodyPr/>
        <a:lstStyle/>
        <a:p>
          <a:endParaRPr lang="ru-RU"/>
        </a:p>
      </dgm:t>
    </dgm:pt>
    <dgm:pt modelId="{6D2CD696-F6BD-1A4D-B29F-BBE99D1612B6}" type="sibTrans" cxnId="{2D2A9D01-1591-3D46-8538-1D89CE148674}">
      <dgm:prSet/>
      <dgm:spPr/>
      <dgm:t>
        <a:bodyPr/>
        <a:lstStyle/>
        <a:p>
          <a:endParaRPr lang="ru-RU"/>
        </a:p>
      </dgm:t>
    </dgm:pt>
    <dgm:pt modelId="{E0F5F171-DB5E-B44D-8B2D-F99BEC1810CB}" type="pres">
      <dgm:prSet presAssocID="{AB689040-1593-A543-8F89-CCD7F8FC1F85}" presName="linearFlow" presStyleCnt="0">
        <dgm:presLayoutVars>
          <dgm:resizeHandles val="exact"/>
        </dgm:presLayoutVars>
      </dgm:prSet>
      <dgm:spPr/>
    </dgm:pt>
    <dgm:pt modelId="{482F5E6B-35E1-4748-B808-E4B1C9041D43}" type="pres">
      <dgm:prSet presAssocID="{47942729-760C-0B49-9D62-2FDE62A6091B}" presName="node" presStyleLbl="node1" presStyleIdx="0" presStyleCnt="6">
        <dgm:presLayoutVars>
          <dgm:bulletEnabled val="1"/>
        </dgm:presLayoutVars>
      </dgm:prSet>
      <dgm:spPr>
        <a:prstGeom prst="roundRect">
          <a:avLst>
            <a:gd name="adj" fmla="val 10000"/>
          </a:avLst>
        </a:prstGeom>
      </dgm:spPr>
    </dgm:pt>
    <dgm:pt modelId="{18C127D4-72EC-F44B-845F-9349BF088858}" type="pres">
      <dgm:prSet presAssocID="{A23327B6-3758-494E-8BAF-98486FCD13B8}" presName="sibTrans" presStyleLbl="sibTrans2D1" presStyleIdx="0" presStyleCnt="5"/>
      <dgm:spPr>
        <a:prstGeom prst="rightArrow">
          <a:avLst>
            <a:gd name="adj1" fmla="val 60000"/>
            <a:gd name="adj2" fmla="val 50000"/>
          </a:avLst>
        </a:prstGeom>
      </dgm:spPr>
    </dgm:pt>
    <dgm:pt modelId="{CA1D8AFB-F2FD-7549-B075-5B4DD6E11EB5}" type="pres">
      <dgm:prSet presAssocID="{A23327B6-3758-494E-8BAF-98486FCD13B8}" presName="connectorText" presStyleLbl="sibTrans2D1" presStyleIdx="0" presStyleCnt="5"/>
      <dgm:spPr/>
    </dgm:pt>
    <dgm:pt modelId="{A8BCAC79-4596-6D4F-B369-8C1E0D9EA0B0}" type="pres">
      <dgm:prSet presAssocID="{C9CF7698-4960-B44A-8097-62A42391A28D}" presName="node" presStyleLbl="node1" presStyleIdx="1" presStyleCnt="6">
        <dgm:presLayoutVars>
          <dgm:bulletEnabled val="1"/>
        </dgm:presLayoutVars>
      </dgm:prSet>
      <dgm:spPr>
        <a:prstGeom prst="roundRect">
          <a:avLst>
            <a:gd name="adj" fmla="val 10000"/>
          </a:avLst>
        </a:prstGeom>
      </dgm:spPr>
    </dgm:pt>
    <dgm:pt modelId="{045C995F-508E-A34B-9E4F-1F177FBD02DB}" type="pres">
      <dgm:prSet presAssocID="{5151142B-CBB6-514D-B453-D2CDE4EB308A}" presName="sibTrans" presStyleLbl="sibTrans2D1" presStyleIdx="1" presStyleCnt="5"/>
      <dgm:spPr>
        <a:prstGeom prst="rightArrow">
          <a:avLst>
            <a:gd name="adj1" fmla="val 60000"/>
            <a:gd name="adj2" fmla="val 50000"/>
          </a:avLst>
        </a:prstGeom>
      </dgm:spPr>
    </dgm:pt>
    <dgm:pt modelId="{8E1D6B26-10F9-3842-9157-3CC9F84A7C14}" type="pres">
      <dgm:prSet presAssocID="{5151142B-CBB6-514D-B453-D2CDE4EB308A}" presName="connectorText" presStyleLbl="sibTrans2D1" presStyleIdx="1" presStyleCnt="5"/>
      <dgm:spPr/>
    </dgm:pt>
    <dgm:pt modelId="{C32BA535-6438-6448-895B-A7987FBB36C2}" type="pres">
      <dgm:prSet presAssocID="{75721600-10EE-6245-9A4D-E5ACF92EA0CD}" presName="node" presStyleLbl="node1" presStyleIdx="2" presStyleCnt="6">
        <dgm:presLayoutVars>
          <dgm:bulletEnabled val="1"/>
        </dgm:presLayoutVars>
      </dgm:prSet>
      <dgm:spPr>
        <a:prstGeom prst="roundRect">
          <a:avLst>
            <a:gd name="adj" fmla="val 10000"/>
          </a:avLst>
        </a:prstGeom>
      </dgm:spPr>
    </dgm:pt>
    <dgm:pt modelId="{754CDC91-6440-154C-AA0A-F8E0408C605A}" type="pres">
      <dgm:prSet presAssocID="{9565747E-2CA7-7F47-AE54-1993E7334C8A}" presName="sibTrans" presStyleLbl="sibTrans2D1" presStyleIdx="2" presStyleCnt="5"/>
      <dgm:spPr>
        <a:prstGeom prst="rightArrow">
          <a:avLst>
            <a:gd name="adj1" fmla="val 60000"/>
            <a:gd name="adj2" fmla="val 50000"/>
          </a:avLst>
        </a:prstGeom>
      </dgm:spPr>
    </dgm:pt>
    <dgm:pt modelId="{E580536F-3E9F-7F49-95AA-405AB241E699}" type="pres">
      <dgm:prSet presAssocID="{9565747E-2CA7-7F47-AE54-1993E7334C8A}" presName="connectorText" presStyleLbl="sibTrans2D1" presStyleIdx="2" presStyleCnt="5"/>
      <dgm:spPr/>
    </dgm:pt>
    <dgm:pt modelId="{D1CC0D8A-D371-C543-8493-A5DDEE39BC92}" type="pres">
      <dgm:prSet presAssocID="{94F0AEAE-D22C-A041-B396-705485D137E7}" presName="node" presStyleLbl="node1" presStyleIdx="3" presStyleCnt="6">
        <dgm:presLayoutVars>
          <dgm:bulletEnabled val="1"/>
        </dgm:presLayoutVars>
      </dgm:prSet>
      <dgm:spPr>
        <a:prstGeom prst="roundRect">
          <a:avLst>
            <a:gd name="adj" fmla="val 10000"/>
          </a:avLst>
        </a:prstGeom>
      </dgm:spPr>
    </dgm:pt>
    <dgm:pt modelId="{6C0D97DC-6137-8144-92A6-1094C258AAD2}" type="pres">
      <dgm:prSet presAssocID="{4214063C-5320-1B41-8D01-653D164CFECD}" presName="sibTrans" presStyleLbl="sibTrans2D1" presStyleIdx="3" presStyleCnt="5"/>
      <dgm:spPr>
        <a:prstGeom prst="rightArrow">
          <a:avLst>
            <a:gd name="adj1" fmla="val 60000"/>
            <a:gd name="adj2" fmla="val 50000"/>
          </a:avLst>
        </a:prstGeom>
      </dgm:spPr>
    </dgm:pt>
    <dgm:pt modelId="{E359CB75-84FC-F544-9942-285CF60B7D79}" type="pres">
      <dgm:prSet presAssocID="{4214063C-5320-1B41-8D01-653D164CFECD}" presName="connectorText" presStyleLbl="sibTrans2D1" presStyleIdx="3" presStyleCnt="5"/>
      <dgm:spPr/>
    </dgm:pt>
    <dgm:pt modelId="{C08EBB00-B58E-264E-BAA1-AB24C4BD92ED}" type="pres">
      <dgm:prSet presAssocID="{67A29167-9AA5-A944-8F6A-2BFCE946ACCB}" presName="node" presStyleLbl="node1" presStyleIdx="4" presStyleCnt="6">
        <dgm:presLayoutVars>
          <dgm:bulletEnabled val="1"/>
        </dgm:presLayoutVars>
      </dgm:prSet>
      <dgm:spPr>
        <a:prstGeom prst="roundRect">
          <a:avLst>
            <a:gd name="adj" fmla="val 10000"/>
          </a:avLst>
        </a:prstGeom>
      </dgm:spPr>
    </dgm:pt>
    <dgm:pt modelId="{71A1716E-7CFC-C446-BE58-AA35ED683004}" type="pres">
      <dgm:prSet presAssocID="{A4E1B0FB-7C77-FB4F-AA58-661C3FEA3C6F}" presName="sibTrans" presStyleLbl="sibTrans2D1" presStyleIdx="4" presStyleCnt="5"/>
      <dgm:spPr>
        <a:prstGeom prst="rightArrow">
          <a:avLst>
            <a:gd name="adj1" fmla="val 60000"/>
            <a:gd name="adj2" fmla="val 50000"/>
          </a:avLst>
        </a:prstGeom>
      </dgm:spPr>
    </dgm:pt>
    <dgm:pt modelId="{0CF5EC99-E4EE-1A40-B84E-C27806647483}" type="pres">
      <dgm:prSet presAssocID="{A4E1B0FB-7C77-FB4F-AA58-661C3FEA3C6F}" presName="connectorText" presStyleLbl="sibTrans2D1" presStyleIdx="4" presStyleCnt="5"/>
      <dgm:spPr/>
    </dgm:pt>
    <dgm:pt modelId="{FCF6FCBB-8F0E-7F49-B536-D6A448E99935}" type="pres">
      <dgm:prSet presAssocID="{7E0117E8-D920-D147-A9F2-5B81BED0C73E}" presName="node" presStyleLbl="node1" presStyleIdx="5" presStyleCnt="6">
        <dgm:presLayoutVars>
          <dgm:bulletEnabled val="1"/>
        </dgm:presLayoutVars>
      </dgm:prSet>
      <dgm:spPr>
        <a:prstGeom prst="roundRect">
          <a:avLst>
            <a:gd name="adj" fmla="val 10000"/>
          </a:avLst>
        </a:prstGeom>
      </dgm:spPr>
    </dgm:pt>
  </dgm:ptLst>
  <dgm:cxnLst>
    <dgm:cxn modelId="{2D2A9D01-1591-3D46-8538-1D89CE148674}" srcId="{AB689040-1593-A543-8F89-CCD7F8FC1F85}" destId="{7E0117E8-D920-D147-A9F2-5B81BED0C73E}" srcOrd="5" destOrd="0" parTransId="{5412C452-638E-BB4A-9043-95863B27FA8B}" sibTransId="{6D2CD696-F6BD-1A4D-B29F-BBE99D1612B6}"/>
    <dgm:cxn modelId="{B6308C04-B7C1-4C7D-982E-D3B31F2D0DC3}" type="presOf" srcId="{9565747E-2CA7-7F47-AE54-1993E7334C8A}" destId="{E580536F-3E9F-7F49-95AA-405AB241E699}" srcOrd="1" destOrd="0" presId="urn:microsoft.com/office/officeart/2005/8/layout/process2"/>
    <dgm:cxn modelId="{04F37E07-5B3B-4C4A-A6D2-0416C20A1605}" type="presOf" srcId="{5151142B-CBB6-514D-B453-D2CDE4EB308A}" destId="{045C995F-508E-A34B-9E4F-1F177FBD02DB}" srcOrd="0" destOrd="0" presId="urn:microsoft.com/office/officeart/2005/8/layout/process2"/>
    <dgm:cxn modelId="{97F4AB13-54D2-4401-BAE4-8BF2022101B2}" type="presOf" srcId="{94F0AEAE-D22C-A041-B396-705485D137E7}" destId="{D1CC0D8A-D371-C543-8493-A5DDEE39BC92}" srcOrd="0" destOrd="0" presId="urn:microsoft.com/office/officeart/2005/8/layout/process2"/>
    <dgm:cxn modelId="{CCA46414-B0A5-4601-8E74-B70ADB0DB39A}" type="presOf" srcId="{AB689040-1593-A543-8F89-CCD7F8FC1F85}" destId="{E0F5F171-DB5E-B44D-8B2D-F99BEC1810CB}" srcOrd="0" destOrd="0" presId="urn:microsoft.com/office/officeart/2005/8/layout/process2"/>
    <dgm:cxn modelId="{876C9F1C-6E24-4BF8-A918-2C800FDDA33C}" type="presOf" srcId="{4214063C-5320-1B41-8D01-653D164CFECD}" destId="{6C0D97DC-6137-8144-92A6-1094C258AAD2}" srcOrd="0" destOrd="0" presId="urn:microsoft.com/office/officeart/2005/8/layout/process2"/>
    <dgm:cxn modelId="{C47FED24-8885-4C97-91D8-8B8DA7A41292}" type="presOf" srcId="{A23327B6-3758-494E-8BAF-98486FCD13B8}" destId="{CA1D8AFB-F2FD-7549-B075-5B4DD6E11EB5}" srcOrd="1" destOrd="0" presId="urn:microsoft.com/office/officeart/2005/8/layout/process2"/>
    <dgm:cxn modelId="{F589B63D-D3AC-4B76-890D-8306EE838D1F}" type="presOf" srcId="{C9CF7698-4960-B44A-8097-62A42391A28D}" destId="{A8BCAC79-4596-6D4F-B369-8C1E0D9EA0B0}" srcOrd="0" destOrd="0" presId="urn:microsoft.com/office/officeart/2005/8/layout/process2"/>
    <dgm:cxn modelId="{60545E65-7085-A445-ABA7-743824217C8B}" srcId="{AB689040-1593-A543-8F89-CCD7F8FC1F85}" destId="{67A29167-9AA5-A944-8F6A-2BFCE946ACCB}" srcOrd="4" destOrd="0" parTransId="{197ADDF0-884D-AC44-9D44-8E2420A98404}" sibTransId="{A4E1B0FB-7C77-FB4F-AA58-661C3FEA3C6F}"/>
    <dgm:cxn modelId="{6A28D24D-24FA-4CA0-A823-976C99A2F5CA}" type="presOf" srcId="{7E0117E8-D920-D147-A9F2-5B81BED0C73E}" destId="{FCF6FCBB-8F0E-7F49-B536-D6A448E99935}" srcOrd="0" destOrd="0" presId="urn:microsoft.com/office/officeart/2005/8/layout/process2"/>
    <dgm:cxn modelId="{848F7651-FCE8-4286-8069-1CC9AD675F8F}" type="presOf" srcId="{9565747E-2CA7-7F47-AE54-1993E7334C8A}" destId="{754CDC91-6440-154C-AA0A-F8E0408C605A}" srcOrd="0" destOrd="0" presId="urn:microsoft.com/office/officeart/2005/8/layout/process2"/>
    <dgm:cxn modelId="{35B5D255-B8C1-8248-9A29-63D8B31C304B}" srcId="{AB689040-1593-A543-8F89-CCD7F8FC1F85}" destId="{C9CF7698-4960-B44A-8097-62A42391A28D}" srcOrd="1" destOrd="0" parTransId="{F8A9E23B-09C5-554B-A000-F0654900FED1}" sibTransId="{5151142B-CBB6-514D-B453-D2CDE4EB308A}"/>
    <dgm:cxn modelId="{E4B42056-3217-4F2A-93A3-5F4CE99D82F2}" type="presOf" srcId="{47942729-760C-0B49-9D62-2FDE62A6091B}" destId="{482F5E6B-35E1-4748-B808-E4B1C9041D43}" srcOrd="0" destOrd="0" presId="urn:microsoft.com/office/officeart/2005/8/layout/process2"/>
    <dgm:cxn modelId="{1EEBEF76-2293-4F5E-AB7A-4B6177BA9F94}" type="presOf" srcId="{75721600-10EE-6245-9A4D-E5ACF92EA0CD}" destId="{C32BA535-6438-6448-895B-A7987FBB36C2}" srcOrd="0" destOrd="0" presId="urn:microsoft.com/office/officeart/2005/8/layout/process2"/>
    <dgm:cxn modelId="{D381C491-B59D-42C5-99D8-E0BEB90D2043}" type="presOf" srcId="{4214063C-5320-1B41-8D01-653D164CFECD}" destId="{E359CB75-84FC-F544-9942-285CF60B7D79}" srcOrd="1" destOrd="0" presId="urn:microsoft.com/office/officeart/2005/8/layout/process2"/>
    <dgm:cxn modelId="{C8C43D94-2337-4CFD-A7C8-E2C553156FF2}" type="presOf" srcId="{A23327B6-3758-494E-8BAF-98486FCD13B8}" destId="{18C127D4-72EC-F44B-845F-9349BF088858}" srcOrd="0" destOrd="0" presId="urn:microsoft.com/office/officeart/2005/8/layout/process2"/>
    <dgm:cxn modelId="{D89B40A2-9960-4E5C-9CC4-B7DC4F7D232F}" type="presOf" srcId="{5151142B-CBB6-514D-B453-D2CDE4EB308A}" destId="{8E1D6B26-10F9-3842-9157-3CC9F84A7C14}" srcOrd="1" destOrd="0" presId="urn:microsoft.com/office/officeart/2005/8/layout/process2"/>
    <dgm:cxn modelId="{C2009CBD-922E-F24F-B9B4-0A3C60E4B442}" srcId="{AB689040-1593-A543-8F89-CCD7F8FC1F85}" destId="{94F0AEAE-D22C-A041-B396-705485D137E7}" srcOrd="3" destOrd="0" parTransId="{AB1837EB-9FC1-0149-B7F8-10BD362AB47E}" sibTransId="{4214063C-5320-1B41-8D01-653D164CFECD}"/>
    <dgm:cxn modelId="{84FED9BF-DAE2-4685-86A5-7D25295A71C4}" type="presOf" srcId="{A4E1B0FB-7C77-FB4F-AA58-661C3FEA3C6F}" destId="{71A1716E-7CFC-C446-BE58-AA35ED683004}" srcOrd="0" destOrd="0" presId="urn:microsoft.com/office/officeart/2005/8/layout/process2"/>
    <dgm:cxn modelId="{6549CBD3-B40E-4395-8931-054E7C6940F9}" type="presOf" srcId="{67A29167-9AA5-A944-8F6A-2BFCE946ACCB}" destId="{C08EBB00-B58E-264E-BAA1-AB24C4BD92ED}" srcOrd="0" destOrd="0" presId="urn:microsoft.com/office/officeart/2005/8/layout/process2"/>
    <dgm:cxn modelId="{8CA5F5DD-9D78-4E86-B09C-6AB43B4C6E3F}" type="presOf" srcId="{A4E1B0FB-7C77-FB4F-AA58-661C3FEA3C6F}" destId="{0CF5EC99-E4EE-1A40-B84E-C27806647483}" srcOrd="1" destOrd="0" presId="urn:microsoft.com/office/officeart/2005/8/layout/process2"/>
    <dgm:cxn modelId="{2BCF4FE7-7542-9A4E-ABE5-F0A113F93297}" srcId="{AB689040-1593-A543-8F89-CCD7F8FC1F85}" destId="{75721600-10EE-6245-9A4D-E5ACF92EA0CD}" srcOrd="2" destOrd="0" parTransId="{FB49CAB5-5BA7-024E-8E26-1311476C41A3}" sibTransId="{9565747E-2CA7-7F47-AE54-1993E7334C8A}"/>
    <dgm:cxn modelId="{1A308FF6-C1B3-6E4B-AA19-9199D85DAFA2}" srcId="{AB689040-1593-A543-8F89-CCD7F8FC1F85}" destId="{47942729-760C-0B49-9D62-2FDE62A6091B}" srcOrd="0" destOrd="0" parTransId="{C287256A-7C6C-C341-9D25-5464035E8ECD}" sibTransId="{A23327B6-3758-494E-8BAF-98486FCD13B8}"/>
    <dgm:cxn modelId="{B84FAD5A-F07E-48B9-B514-98C5ABA86927}" type="presParOf" srcId="{E0F5F171-DB5E-B44D-8B2D-F99BEC1810CB}" destId="{482F5E6B-35E1-4748-B808-E4B1C9041D43}" srcOrd="0" destOrd="0" presId="urn:microsoft.com/office/officeart/2005/8/layout/process2"/>
    <dgm:cxn modelId="{D5EC7715-8850-42DC-AFAD-E5D213DDB958}" type="presParOf" srcId="{E0F5F171-DB5E-B44D-8B2D-F99BEC1810CB}" destId="{18C127D4-72EC-F44B-845F-9349BF088858}" srcOrd="1" destOrd="0" presId="urn:microsoft.com/office/officeart/2005/8/layout/process2"/>
    <dgm:cxn modelId="{D6B331C1-81DA-484B-9518-035050DCC450}" type="presParOf" srcId="{18C127D4-72EC-F44B-845F-9349BF088858}" destId="{CA1D8AFB-F2FD-7549-B075-5B4DD6E11EB5}" srcOrd="0" destOrd="0" presId="urn:microsoft.com/office/officeart/2005/8/layout/process2"/>
    <dgm:cxn modelId="{2104A23A-98C1-47BD-BE0B-203C0BE904B2}" type="presParOf" srcId="{E0F5F171-DB5E-B44D-8B2D-F99BEC1810CB}" destId="{A8BCAC79-4596-6D4F-B369-8C1E0D9EA0B0}" srcOrd="2" destOrd="0" presId="urn:microsoft.com/office/officeart/2005/8/layout/process2"/>
    <dgm:cxn modelId="{6A0F2A28-3B9A-47CD-B214-CD8FBEC61997}" type="presParOf" srcId="{E0F5F171-DB5E-B44D-8B2D-F99BEC1810CB}" destId="{045C995F-508E-A34B-9E4F-1F177FBD02DB}" srcOrd="3" destOrd="0" presId="urn:microsoft.com/office/officeart/2005/8/layout/process2"/>
    <dgm:cxn modelId="{49CDF532-B26D-4DAF-973B-11BA851E5723}" type="presParOf" srcId="{045C995F-508E-A34B-9E4F-1F177FBD02DB}" destId="{8E1D6B26-10F9-3842-9157-3CC9F84A7C14}" srcOrd="0" destOrd="0" presId="urn:microsoft.com/office/officeart/2005/8/layout/process2"/>
    <dgm:cxn modelId="{0CE88D68-EA8F-41A3-95E1-BFD03E7BB9FD}" type="presParOf" srcId="{E0F5F171-DB5E-B44D-8B2D-F99BEC1810CB}" destId="{C32BA535-6438-6448-895B-A7987FBB36C2}" srcOrd="4" destOrd="0" presId="urn:microsoft.com/office/officeart/2005/8/layout/process2"/>
    <dgm:cxn modelId="{B157F860-3F77-4708-BF43-22C1340808B1}" type="presParOf" srcId="{E0F5F171-DB5E-B44D-8B2D-F99BEC1810CB}" destId="{754CDC91-6440-154C-AA0A-F8E0408C605A}" srcOrd="5" destOrd="0" presId="urn:microsoft.com/office/officeart/2005/8/layout/process2"/>
    <dgm:cxn modelId="{B897E8DB-0875-4B54-BD1A-53DF14477523}" type="presParOf" srcId="{754CDC91-6440-154C-AA0A-F8E0408C605A}" destId="{E580536F-3E9F-7F49-95AA-405AB241E699}" srcOrd="0" destOrd="0" presId="urn:microsoft.com/office/officeart/2005/8/layout/process2"/>
    <dgm:cxn modelId="{BB0D4E68-CA68-42AC-9CBA-F63D68E66E12}" type="presParOf" srcId="{E0F5F171-DB5E-B44D-8B2D-F99BEC1810CB}" destId="{D1CC0D8A-D371-C543-8493-A5DDEE39BC92}" srcOrd="6" destOrd="0" presId="urn:microsoft.com/office/officeart/2005/8/layout/process2"/>
    <dgm:cxn modelId="{0CF0538B-4D7C-47BC-9EB9-027AC9B25C2F}" type="presParOf" srcId="{E0F5F171-DB5E-B44D-8B2D-F99BEC1810CB}" destId="{6C0D97DC-6137-8144-92A6-1094C258AAD2}" srcOrd="7" destOrd="0" presId="urn:microsoft.com/office/officeart/2005/8/layout/process2"/>
    <dgm:cxn modelId="{D905BBA6-FD75-49B5-83E6-7A3DDEAA9A54}" type="presParOf" srcId="{6C0D97DC-6137-8144-92A6-1094C258AAD2}" destId="{E359CB75-84FC-F544-9942-285CF60B7D79}" srcOrd="0" destOrd="0" presId="urn:microsoft.com/office/officeart/2005/8/layout/process2"/>
    <dgm:cxn modelId="{F8B38FAC-A85C-40C1-9AEC-1EC8AB5AD86E}" type="presParOf" srcId="{E0F5F171-DB5E-B44D-8B2D-F99BEC1810CB}" destId="{C08EBB00-B58E-264E-BAA1-AB24C4BD92ED}" srcOrd="8" destOrd="0" presId="urn:microsoft.com/office/officeart/2005/8/layout/process2"/>
    <dgm:cxn modelId="{F1DE806A-6C07-450E-8AEF-C4EB2231DE2D}" type="presParOf" srcId="{E0F5F171-DB5E-B44D-8B2D-F99BEC1810CB}" destId="{71A1716E-7CFC-C446-BE58-AA35ED683004}" srcOrd="9" destOrd="0" presId="urn:microsoft.com/office/officeart/2005/8/layout/process2"/>
    <dgm:cxn modelId="{193AEC3B-E941-4A92-B325-7B3A88CE6374}" type="presParOf" srcId="{71A1716E-7CFC-C446-BE58-AA35ED683004}" destId="{0CF5EC99-E4EE-1A40-B84E-C27806647483}" srcOrd="0" destOrd="0" presId="urn:microsoft.com/office/officeart/2005/8/layout/process2"/>
    <dgm:cxn modelId="{D0BC8FAB-47CC-43C4-BE76-03C758527D62}" type="presParOf" srcId="{E0F5F171-DB5E-B44D-8B2D-F99BEC1810CB}" destId="{FCF6FCBB-8F0E-7F49-B536-D6A448E99935}" srcOrd="10" destOrd="0" presId="urn:microsoft.com/office/officeart/2005/8/layout/process2"/>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0DF587D-4E30-3947-A463-A09DD583A59E}"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2146ABA6-DE30-6740-B399-1174C6573AE4}">
      <dgm:prSet phldrT="[Текст]" custT="1"/>
      <dgm:spPr/>
      <dgm:t>
        <a:bodyPr/>
        <a:lstStyle/>
        <a:p>
          <a:r>
            <a:rPr lang="ru-RU" sz="1200">
              <a:latin typeface="Times New Roman" panose="02020603050405020304" pitchFamily="18" charset="0"/>
              <a:cs typeface="Times New Roman" panose="02020603050405020304" pitchFamily="18" charset="0"/>
            </a:rPr>
            <a:t>Маркетингові комунікації</a:t>
          </a:r>
        </a:p>
      </dgm:t>
    </dgm:pt>
    <dgm:pt modelId="{5FFA642A-C304-7C4A-AF09-2EEE8EDC6ED0}" type="parTrans" cxnId="{BF348E2C-6258-3248-91C2-5B944095CF63}">
      <dgm:prSet/>
      <dgm:spPr/>
      <dgm:t>
        <a:bodyPr/>
        <a:lstStyle/>
        <a:p>
          <a:endParaRPr lang="ru-RU"/>
        </a:p>
      </dgm:t>
    </dgm:pt>
    <dgm:pt modelId="{8727B6A5-47D4-B44C-B257-024EA2DA2318}" type="sibTrans" cxnId="{BF348E2C-6258-3248-91C2-5B944095CF63}">
      <dgm:prSet/>
      <dgm:spPr/>
      <dgm:t>
        <a:bodyPr/>
        <a:lstStyle/>
        <a:p>
          <a:endParaRPr lang="ru-RU"/>
        </a:p>
      </dgm:t>
    </dgm:pt>
    <dgm:pt modelId="{1E0A8B3F-F6DB-B44C-977D-A07C7048AC4D}">
      <dgm:prSet phldrT="[Текст]" custT="1"/>
      <dgm:spPr/>
      <dgm:t>
        <a:bodyPr/>
        <a:lstStyle/>
        <a:p>
          <a:r>
            <a:rPr lang="ru-RU" sz="1200">
              <a:latin typeface="Times New Roman" panose="02020603050405020304" pitchFamily="18" charset="0"/>
              <a:cs typeface="Times New Roman" panose="02020603050405020304" pitchFamily="18" charset="0"/>
            </a:rPr>
            <a:t>Прямий маркетинг</a:t>
          </a:r>
        </a:p>
      </dgm:t>
    </dgm:pt>
    <dgm:pt modelId="{BB3D5DFB-CF6F-F944-BA1E-6955DDE742D5}" type="parTrans" cxnId="{23231279-D4FB-DF44-B99F-F7C8B720FA90}">
      <dgm:prSet/>
      <dgm:spPr/>
      <dgm:t>
        <a:bodyPr/>
        <a:lstStyle/>
        <a:p>
          <a:endParaRPr lang="ru-RU"/>
        </a:p>
      </dgm:t>
    </dgm:pt>
    <dgm:pt modelId="{7BCE835A-1806-8D46-9BA9-6FC1EF76769B}" type="sibTrans" cxnId="{23231279-D4FB-DF44-B99F-F7C8B720FA90}">
      <dgm:prSet/>
      <dgm:spPr/>
      <dgm:t>
        <a:bodyPr/>
        <a:lstStyle/>
        <a:p>
          <a:endParaRPr lang="ru-RU"/>
        </a:p>
      </dgm:t>
    </dgm:pt>
    <dgm:pt modelId="{EBA843C5-469F-2342-BB56-53F79694751C}">
      <dgm:prSet phldrT="[Текст]" custT="1"/>
      <dgm:spPr/>
      <dgm:t>
        <a:bodyPr/>
        <a:lstStyle/>
        <a:p>
          <a:r>
            <a:rPr lang="ru-RU" sz="1200">
              <a:latin typeface="Times New Roman" panose="02020603050405020304" pitchFamily="18" charset="0"/>
              <a:cs typeface="Times New Roman" panose="02020603050405020304" pitchFamily="18" charset="0"/>
            </a:rPr>
            <a:t>Персональний продаж</a:t>
          </a:r>
        </a:p>
      </dgm:t>
    </dgm:pt>
    <dgm:pt modelId="{87F46DB9-2CDB-0F48-9314-80ACFDFDFDFB}" type="parTrans" cxnId="{E9FBCB8F-2191-D743-88A1-44FD20679DE8}">
      <dgm:prSet/>
      <dgm:spPr/>
      <dgm:t>
        <a:bodyPr/>
        <a:lstStyle/>
        <a:p>
          <a:endParaRPr lang="ru-RU"/>
        </a:p>
      </dgm:t>
    </dgm:pt>
    <dgm:pt modelId="{5E0B6768-0426-2C4D-9C3F-1CD20EADF34B}" type="sibTrans" cxnId="{E9FBCB8F-2191-D743-88A1-44FD20679DE8}">
      <dgm:prSet/>
      <dgm:spPr/>
      <dgm:t>
        <a:bodyPr/>
        <a:lstStyle/>
        <a:p>
          <a:endParaRPr lang="ru-RU"/>
        </a:p>
      </dgm:t>
    </dgm:pt>
    <dgm:pt modelId="{9DD621AE-A971-5843-BE7A-EC961ADB5967}">
      <dgm:prSet phldrT="[Текст]" custT="1"/>
      <dgm:spPr/>
      <dgm:t>
        <a:bodyPr/>
        <a:lstStyle/>
        <a:p>
          <a:r>
            <a:rPr lang="ru-RU" sz="1200">
              <a:latin typeface="Times New Roman" panose="02020603050405020304" pitchFamily="18" charset="0"/>
              <a:cs typeface="Times New Roman" panose="02020603050405020304" pitchFamily="18" charset="0"/>
            </a:rPr>
            <a:t>Упаковка</a:t>
          </a:r>
        </a:p>
      </dgm:t>
    </dgm:pt>
    <dgm:pt modelId="{4EF8C8C9-680A-A748-B4B3-BB6E92A35580}" type="parTrans" cxnId="{A62C4210-32D7-D14D-8B33-3FEE35323437}">
      <dgm:prSet/>
      <dgm:spPr/>
      <dgm:t>
        <a:bodyPr/>
        <a:lstStyle/>
        <a:p>
          <a:endParaRPr lang="ru-RU"/>
        </a:p>
      </dgm:t>
    </dgm:pt>
    <dgm:pt modelId="{AFCFE533-D71C-594A-A7CB-FAD960E7823D}" type="sibTrans" cxnId="{A62C4210-32D7-D14D-8B33-3FEE35323437}">
      <dgm:prSet/>
      <dgm:spPr/>
      <dgm:t>
        <a:bodyPr/>
        <a:lstStyle/>
        <a:p>
          <a:endParaRPr lang="ru-RU"/>
        </a:p>
      </dgm:t>
    </dgm:pt>
    <dgm:pt modelId="{93A226BC-C7C8-9345-B00E-F75992CA34FD}">
      <dgm:prSet custT="1"/>
      <dgm:spPr/>
      <dgm:t>
        <a:bodyPr/>
        <a:lstStyle/>
        <a:p>
          <a:r>
            <a:rPr lang="ru-RU" sz="1200">
              <a:latin typeface="Times New Roman" panose="02020603050405020304" pitchFamily="18" charset="0"/>
              <a:cs typeface="Times New Roman" panose="02020603050405020304" pitchFamily="18" charset="0"/>
            </a:rPr>
            <a:t>Рекламування товарів</a:t>
          </a:r>
        </a:p>
      </dgm:t>
    </dgm:pt>
    <dgm:pt modelId="{76C0FC36-6058-B44A-BC57-D1FF2194E2ED}" type="parTrans" cxnId="{26332013-E0F7-FA44-81E0-808EAFF4ACF5}">
      <dgm:prSet/>
      <dgm:spPr/>
      <dgm:t>
        <a:bodyPr/>
        <a:lstStyle/>
        <a:p>
          <a:endParaRPr lang="ru-RU"/>
        </a:p>
      </dgm:t>
    </dgm:pt>
    <dgm:pt modelId="{CA3EF88A-0F57-804C-8E8D-28BFAB1B1E42}" type="sibTrans" cxnId="{26332013-E0F7-FA44-81E0-808EAFF4ACF5}">
      <dgm:prSet/>
      <dgm:spPr/>
      <dgm:t>
        <a:bodyPr/>
        <a:lstStyle/>
        <a:p>
          <a:endParaRPr lang="ru-RU"/>
        </a:p>
      </dgm:t>
    </dgm:pt>
    <dgm:pt modelId="{B1FA0C9A-1990-9348-B428-94C9A62C6D30}">
      <dgm:prSet custT="1"/>
      <dgm:spPr/>
      <dgm:t>
        <a:bodyPr/>
        <a:lstStyle/>
        <a:p>
          <a:r>
            <a:rPr lang="ru-RU" sz="1200">
              <a:latin typeface="Times New Roman" panose="02020603050405020304" pitchFamily="18" charset="0"/>
              <a:cs typeface="Times New Roman" panose="02020603050405020304" pitchFamily="18" charset="0"/>
            </a:rPr>
            <a:t>Паблік рилейшнз</a:t>
          </a:r>
        </a:p>
      </dgm:t>
    </dgm:pt>
    <dgm:pt modelId="{085B5CCD-F8F1-6249-91C0-C73EEEE67BB2}" type="parTrans" cxnId="{6C49D02E-3F5C-514F-96DA-296C5CC4DA02}">
      <dgm:prSet/>
      <dgm:spPr/>
      <dgm:t>
        <a:bodyPr/>
        <a:lstStyle/>
        <a:p>
          <a:endParaRPr lang="ru-RU"/>
        </a:p>
      </dgm:t>
    </dgm:pt>
    <dgm:pt modelId="{4B8EA471-0854-6149-878F-C84C13FC052A}" type="sibTrans" cxnId="{6C49D02E-3F5C-514F-96DA-296C5CC4DA02}">
      <dgm:prSet/>
      <dgm:spPr/>
      <dgm:t>
        <a:bodyPr/>
        <a:lstStyle/>
        <a:p>
          <a:endParaRPr lang="ru-RU"/>
        </a:p>
      </dgm:t>
    </dgm:pt>
    <dgm:pt modelId="{CEE5DA63-2BAA-274F-943A-39581AFAFD92}">
      <dgm:prSet custT="1"/>
      <dgm:spPr/>
      <dgm:t>
        <a:bodyPr/>
        <a:lstStyle/>
        <a:p>
          <a:r>
            <a:rPr lang="ru-RU" sz="1200">
              <a:latin typeface="Times New Roman" panose="02020603050405020304" pitchFamily="18" charset="0"/>
              <a:cs typeface="Times New Roman" panose="02020603050405020304" pitchFamily="18" charset="0"/>
            </a:rPr>
            <a:t>Реклама на місці продажу</a:t>
          </a:r>
        </a:p>
      </dgm:t>
    </dgm:pt>
    <dgm:pt modelId="{8ED4E56F-7607-F54D-B159-8D0439A5DED6}" type="parTrans" cxnId="{9591E6B5-D64E-634E-8573-C22BE8932447}">
      <dgm:prSet/>
      <dgm:spPr/>
      <dgm:t>
        <a:bodyPr/>
        <a:lstStyle/>
        <a:p>
          <a:endParaRPr lang="ru-RU"/>
        </a:p>
      </dgm:t>
    </dgm:pt>
    <dgm:pt modelId="{E8BE0296-19BC-8C4D-9105-FF4D0BE7F9F7}" type="sibTrans" cxnId="{9591E6B5-D64E-634E-8573-C22BE8932447}">
      <dgm:prSet/>
      <dgm:spPr/>
      <dgm:t>
        <a:bodyPr/>
        <a:lstStyle/>
        <a:p>
          <a:endParaRPr lang="ru-RU"/>
        </a:p>
      </dgm:t>
    </dgm:pt>
    <dgm:pt modelId="{425CD620-6DEF-3A47-931A-E92CE833C499}">
      <dgm:prSet custT="1"/>
      <dgm:spPr/>
      <dgm:t>
        <a:bodyPr/>
        <a:lstStyle/>
        <a:p>
          <a:r>
            <a:rPr lang="ru-RU" sz="1200">
              <a:latin typeface="Times New Roman" panose="02020603050405020304" pitchFamily="18" charset="0"/>
              <a:cs typeface="Times New Roman" panose="02020603050405020304" pitchFamily="18" charset="0"/>
            </a:rPr>
            <a:t>Стимулювання продажу</a:t>
          </a:r>
        </a:p>
      </dgm:t>
    </dgm:pt>
    <dgm:pt modelId="{B109DFE2-310B-DE44-BA7E-C17C08432B53}" type="parTrans" cxnId="{92DA650D-BB74-5742-A07B-B733125A4C4D}">
      <dgm:prSet/>
      <dgm:spPr/>
      <dgm:t>
        <a:bodyPr/>
        <a:lstStyle/>
        <a:p>
          <a:endParaRPr lang="ru-RU"/>
        </a:p>
      </dgm:t>
    </dgm:pt>
    <dgm:pt modelId="{341A4A6A-4EE8-9849-83C8-DDE9FE47F3EB}" type="sibTrans" cxnId="{92DA650D-BB74-5742-A07B-B733125A4C4D}">
      <dgm:prSet/>
      <dgm:spPr/>
      <dgm:t>
        <a:bodyPr/>
        <a:lstStyle/>
        <a:p>
          <a:endParaRPr lang="ru-RU"/>
        </a:p>
      </dgm:t>
    </dgm:pt>
    <dgm:pt modelId="{C2C5698B-B796-DB41-9780-9D6EEBAD76DD}">
      <dgm:prSet custT="1"/>
      <dgm:spPr/>
      <dgm:t>
        <a:bodyPr/>
        <a:lstStyle/>
        <a:p>
          <a:r>
            <a:rPr lang="ru-RU" sz="1200">
              <a:latin typeface="Times New Roman" panose="02020603050405020304" pitchFamily="18" charset="0"/>
              <a:cs typeface="Times New Roman" panose="02020603050405020304" pitchFamily="18" charset="0"/>
            </a:rPr>
            <a:t>Виставки</a:t>
          </a:r>
        </a:p>
      </dgm:t>
    </dgm:pt>
    <dgm:pt modelId="{1EE279FD-0E1F-A544-A2F2-6A541E1426A8}" type="parTrans" cxnId="{772E3D0B-EDCB-1744-8850-1E024400846D}">
      <dgm:prSet/>
      <dgm:spPr/>
      <dgm:t>
        <a:bodyPr/>
        <a:lstStyle/>
        <a:p>
          <a:endParaRPr lang="ru-RU"/>
        </a:p>
      </dgm:t>
    </dgm:pt>
    <dgm:pt modelId="{20D864C6-C2EE-ED41-AAAC-A45A050F4736}" type="sibTrans" cxnId="{772E3D0B-EDCB-1744-8850-1E024400846D}">
      <dgm:prSet/>
      <dgm:spPr/>
      <dgm:t>
        <a:bodyPr/>
        <a:lstStyle/>
        <a:p>
          <a:endParaRPr lang="ru-RU"/>
        </a:p>
      </dgm:t>
    </dgm:pt>
    <dgm:pt modelId="{A58A06B3-B456-8148-A1F9-80A95CD6205A}" type="pres">
      <dgm:prSet presAssocID="{E0DF587D-4E30-3947-A463-A09DD583A59E}" presName="Name0" presStyleCnt="0">
        <dgm:presLayoutVars>
          <dgm:chPref val="1"/>
          <dgm:dir/>
          <dgm:animOne val="branch"/>
          <dgm:animLvl val="lvl"/>
          <dgm:resizeHandles val="exact"/>
        </dgm:presLayoutVars>
      </dgm:prSet>
      <dgm:spPr/>
    </dgm:pt>
    <dgm:pt modelId="{3070E682-E524-FE4E-94A8-043242256F0A}" type="pres">
      <dgm:prSet presAssocID="{2146ABA6-DE30-6740-B399-1174C6573AE4}" presName="root1" presStyleCnt="0"/>
      <dgm:spPr/>
    </dgm:pt>
    <dgm:pt modelId="{986014D6-EC7E-534B-8807-C7561A914F0E}" type="pres">
      <dgm:prSet presAssocID="{2146ABA6-DE30-6740-B399-1174C6573AE4}" presName="LevelOneTextNode" presStyleLbl="node0" presStyleIdx="0" presStyleCnt="1">
        <dgm:presLayoutVars>
          <dgm:chPref val="3"/>
        </dgm:presLayoutVars>
      </dgm:prSet>
      <dgm:spPr/>
    </dgm:pt>
    <dgm:pt modelId="{9F6A80DD-0735-C442-89C8-6A7C5BF8122A}" type="pres">
      <dgm:prSet presAssocID="{2146ABA6-DE30-6740-B399-1174C6573AE4}" presName="level2hierChild" presStyleCnt="0"/>
      <dgm:spPr/>
    </dgm:pt>
    <dgm:pt modelId="{BAA560EA-9143-874A-BA5A-A8AA0D9F2613}" type="pres">
      <dgm:prSet presAssocID="{BB3D5DFB-CF6F-F944-BA1E-6955DDE742D5}" presName="conn2-1" presStyleLbl="parChTrans1D2" presStyleIdx="0" presStyleCnt="8"/>
      <dgm:spPr/>
    </dgm:pt>
    <dgm:pt modelId="{6A45C07A-FA03-DC43-BA92-2CBE8CD3C365}" type="pres">
      <dgm:prSet presAssocID="{BB3D5DFB-CF6F-F944-BA1E-6955DDE742D5}" presName="connTx" presStyleLbl="parChTrans1D2" presStyleIdx="0" presStyleCnt="8"/>
      <dgm:spPr/>
    </dgm:pt>
    <dgm:pt modelId="{412B8881-136A-8A41-8E8F-75A4CC375229}" type="pres">
      <dgm:prSet presAssocID="{1E0A8B3F-F6DB-B44C-977D-A07C7048AC4D}" presName="root2" presStyleCnt="0"/>
      <dgm:spPr/>
    </dgm:pt>
    <dgm:pt modelId="{3C7416EF-9739-7148-9177-B1EFBF5E35DF}" type="pres">
      <dgm:prSet presAssocID="{1E0A8B3F-F6DB-B44C-977D-A07C7048AC4D}" presName="LevelTwoTextNode" presStyleLbl="node2" presStyleIdx="0" presStyleCnt="8">
        <dgm:presLayoutVars>
          <dgm:chPref val="3"/>
        </dgm:presLayoutVars>
      </dgm:prSet>
      <dgm:spPr/>
    </dgm:pt>
    <dgm:pt modelId="{55B1221B-7DF8-F04E-9165-62CAEAED8914}" type="pres">
      <dgm:prSet presAssocID="{1E0A8B3F-F6DB-B44C-977D-A07C7048AC4D}" presName="level3hierChild" presStyleCnt="0"/>
      <dgm:spPr/>
    </dgm:pt>
    <dgm:pt modelId="{EA4986CD-3784-6C4B-A145-AAA13189FEF9}" type="pres">
      <dgm:prSet presAssocID="{87F46DB9-2CDB-0F48-9314-80ACFDFDFDFB}" presName="conn2-1" presStyleLbl="parChTrans1D2" presStyleIdx="1" presStyleCnt="8"/>
      <dgm:spPr/>
    </dgm:pt>
    <dgm:pt modelId="{BA4D5C5E-D094-144F-8D6F-AAD19F2AE5F0}" type="pres">
      <dgm:prSet presAssocID="{87F46DB9-2CDB-0F48-9314-80ACFDFDFDFB}" presName="connTx" presStyleLbl="parChTrans1D2" presStyleIdx="1" presStyleCnt="8"/>
      <dgm:spPr/>
    </dgm:pt>
    <dgm:pt modelId="{D449EBC0-A244-6340-BCB1-31F2FA821CF3}" type="pres">
      <dgm:prSet presAssocID="{EBA843C5-469F-2342-BB56-53F79694751C}" presName="root2" presStyleCnt="0"/>
      <dgm:spPr/>
    </dgm:pt>
    <dgm:pt modelId="{4211192C-1138-4540-8BDF-C997F3C88830}" type="pres">
      <dgm:prSet presAssocID="{EBA843C5-469F-2342-BB56-53F79694751C}" presName="LevelTwoTextNode" presStyleLbl="node2" presStyleIdx="1" presStyleCnt="8">
        <dgm:presLayoutVars>
          <dgm:chPref val="3"/>
        </dgm:presLayoutVars>
      </dgm:prSet>
      <dgm:spPr/>
    </dgm:pt>
    <dgm:pt modelId="{4A732169-8E5C-2A44-9799-29AB2013CE59}" type="pres">
      <dgm:prSet presAssocID="{EBA843C5-469F-2342-BB56-53F79694751C}" presName="level3hierChild" presStyleCnt="0"/>
      <dgm:spPr/>
    </dgm:pt>
    <dgm:pt modelId="{3A6FDDD9-892B-5E4E-95AC-920873178AD6}" type="pres">
      <dgm:prSet presAssocID="{4EF8C8C9-680A-A748-B4B3-BB6E92A35580}" presName="conn2-1" presStyleLbl="parChTrans1D2" presStyleIdx="2" presStyleCnt="8"/>
      <dgm:spPr/>
    </dgm:pt>
    <dgm:pt modelId="{BE728EB7-7612-1A4E-9251-A692C547A2A9}" type="pres">
      <dgm:prSet presAssocID="{4EF8C8C9-680A-A748-B4B3-BB6E92A35580}" presName="connTx" presStyleLbl="parChTrans1D2" presStyleIdx="2" presStyleCnt="8"/>
      <dgm:spPr/>
    </dgm:pt>
    <dgm:pt modelId="{F259BCF4-88D5-F647-AD66-DD840DC51AA6}" type="pres">
      <dgm:prSet presAssocID="{9DD621AE-A971-5843-BE7A-EC961ADB5967}" presName="root2" presStyleCnt="0"/>
      <dgm:spPr/>
    </dgm:pt>
    <dgm:pt modelId="{2700C694-2F7F-1241-A77B-A7DD6E4C0F62}" type="pres">
      <dgm:prSet presAssocID="{9DD621AE-A971-5843-BE7A-EC961ADB5967}" presName="LevelTwoTextNode" presStyleLbl="node2" presStyleIdx="2" presStyleCnt="8">
        <dgm:presLayoutVars>
          <dgm:chPref val="3"/>
        </dgm:presLayoutVars>
      </dgm:prSet>
      <dgm:spPr/>
    </dgm:pt>
    <dgm:pt modelId="{087A05AC-FB32-2945-93F6-CF2CC64F6003}" type="pres">
      <dgm:prSet presAssocID="{9DD621AE-A971-5843-BE7A-EC961ADB5967}" presName="level3hierChild" presStyleCnt="0"/>
      <dgm:spPr/>
    </dgm:pt>
    <dgm:pt modelId="{E2635582-5579-7A4C-A50B-66ED5ABE59DE}" type="pres">
      <dgm:prSet presAssocID="{76C0FC36-6058-B44A-BC57-D1FF2194E2ED}" presName="conn2-1" presStyleLbl="parChTrans1D2" presStyleIdx="3" presStyleCnt="8"/>
      <dgm:spPr/>
    </dgm:pt>
    <dgm:pt modelId="{ED6E00F3-DF76-7446-89D1-1E1876294B2A}" type="pres">
      <dgm:prSet presAssocID="{76C0FC36-6058-B44A-BC57-D1FF2194E2ED}" presName="connTx" presStyleLbl="parChTrans1D2" presStyleIdx="3" presStyleCnt="8"/>
      <dgm:spPr/>
    </dgm:pt>
    <dgm:pt modelId="{2121FA6A-73EB-CA49-95C2-015893F85F8E}" type="pres">
      <dgm:prSet presAssocID="{93A226BC-C7C8-9345-B00E-F75992CA34FD}" presName="root2" presStyleCnt="0"/>
      <dgm:spPr/>
    </dgm:pt>
    <dgm:pt modelId="{670A5AE7-E662-6046-8D67-6C3256C41452}" type="pres">
      <dgm:prSet presAssocID="{93A226BC-C7C8-9345-B00E-F75992CA34FD}" presName="LevelTwoTextNode" presStyleLbl="node2" presStyleIdx="3" presStyleCnt="8">
        <dgm:presLayoutVars>
          <dgm:chPref val="3"/>
        </dgm:presLayoutVars>
      </dgm:prSet>
      <dgm:spPr/>
    </dgm:pt>
    <dgm:pt modelId="{43C27FEF-AF54-6942-897C-9B317F99FA3F}" type="pres">
      <dgm:prSet presAssocID="{93A226BC-C7C8-9345-B00E-F75992CA34FD}" presName="level3hierChild" presStyleCnt="0"/>
      <dgm:spPr/>
    </dgm:pt>
    <dgm:pt modelId="{DBF4F0B4-5D82-004E-B469-90F80531261D}" type="pres">
      <dgm:prSet presAssocID="{085B5CCD-F8F1-6249-91C0-C73EEEE67BB2}" presName="conn2-1" presStyleLbl="parChTrans1D2" presStyleIdx="4" presStyleCnt="8"/>
      <dgm:spPr/>
    </dgm:pt>
    <dgm:pt modelId="{82F983C8-BA1D-3344-816C-46F5D3A3AB7A}" type="pres">
      <dgm:prSet presAssocID="{085B5CCD-F8F1-6249-91C0-C73EEEE67BB2}" presName="connTx" presStyleLbl="parChTrans1D2" presStyleIdx="4" presStyleCnt="8"/>
      <dgm:spPr/>
    </dgm:pt>
    <dgm:pt modelId="{D865C697-3F93-7446-B328-42DF83CC6D8C}" type="pres">
      <dgm:prSet presAssocID="{B1FA0C9A-1990-9348-B428-94C9A62C6D30}" presName="root2" presStyleCnt="0"/>
      <dgm:spPr/>
    </dgm:pt>
    <dgm:pt modelId="{0821C219-5663-E74F-85B2-05343C14F2F7}" type="pres">
      <dgm:prSet presAssocID="{B1FA0C9A-1990-9348-B428-94C9A62C6D30}" presName="LevelTwoTextNode" presStyleLbl="node2" presStyleIdx="4" presStyleCnt="8">
        <dgm:presLayoutVars>
          <dgm:chPref val="3"/>
        </dgm:presLayoutVars>
      </dgm:prSet>
      <dgm:spPr/>
    </dgm:pt>
    <dgm:pt modelId="{7FB1E63B-C4D8-CF40-BF51-F15ACB99E307}" type="pres">
      <dgm:prSet presAssocID="{B1FA0C9A-1990-9348-B428-94C9A62C6D30}" presName="level3hierChild" presStyleCnt="0"/>
      <dgm:spPr/>
    </dgm:pt>
    <dgm:pt modelId="{3C8C2546-2CF8-2F45-A2F6-AE98489F7C1B}" type="pres">
      <dgm:prSet presAssocID="{8ED4E56F-7607-F54D-B159-8D0439A5DED6}" presName="conn2-1" presStyleLbl="parChTrans1D2" presStyleIdx="5" presStyleCnt="8"/>
      <dgm:spPr/>
    </dgm:pt>
    <dgm:pt modelId="{9BD9A0AF-D0AA-A44C-85D5-A3DE69C865FC}" type="pres">
      <dgm:prSet presAssocID="{8ED4E56F-7607-F54D-B159-8D0439A5DED6}" presName="connTx" presStyleLbl="parChTrans1D2" presStyleIdx="5" presStyleCnt="8"/>
      <dgm:spPr/>
    </dgm:pt>
    <dgm:pt modelId="{C0D1F660-B330-0845-B517-2EBB747A40E6}" type="pres">
      <dgm:prSet presAssocID="{CEE5DA63-2BAA-274F-943A-39581AFAFD92}" presName="root2" presStyleCnt="0"/>
      <dgm:spPr/>
    </dgm:pt>
    <dgm:pt modelId="{8F27ACF7-23ED-1B4D-B9F6-1E4388998064}" type="pres">
      <dgm:prSet presAssocID="{CEE5DA63-2BAA-274F-943A-39581AFAFD92}" presName="LevelTwoTextNode" presStyleLbl="node2" presStyleIdx="5" presStyleCnt="8">
        <dgm:presLayoutVars>
          <dgm:chPref val="3"/>
        </dgm:presLayoutVars>
      </dgm:prSet>
      <dgm:spPr/>
    </dgm:pt>
    <dgm:pt modelId="{695B2C52-2E7D-7C47-BB85-4E4A687090DD}" type="pres">
      <dgm:prSet presAssocID="{CEE5DA63-2BAA-274F-943A-39581AFAFD92}" presName="level3hierChild" presStyleCnt="0"/>
      <dgm:spPr/>
    </dgm:pt>
    <dgm:pt modelId="{432B5080-81D2-5B4A-88E1-FF169B6BC1BC}" type="pres">
      <dgm:prSet presAssocID="{B109DFE2-310B-DE44-BA7E-C17C08432B53}" presName="conn2-1" presStyleLbl="parChTrans1D2" presStyleIdx="6" presStyleCnt="8"/>
      <dgm:spPr/>
    </dgm:pt>
    <dgm:pt modelId="{C57B980D-4874-8A42-A20E-74F6507B7181}" type="pres">
      <dgm:prSet presAssocID="{B109DFE2-310B-DE44-BA7E-C17C08432B53}" presName="connTx" presStyleLbl="parChTrans1D2" presStyleIdx="6" presStyleCnt="8"/>
      <dgm:spPr/>
    </dgm:pt>
    <dgm:pt modelId="{A055B305-D8C1-294B-B7B8-662DA5033416}" type="pres">
      <dgm:prSet presAssocID="{425CD620-6DEF-3A47-931A-E92CE833C499}" presName="root2" presStyleCnt="0"/>
      <dgm:spPr/>
    </dgm:pt>
    <dgm:pt modelId="{C70AFAB8-6008-0E43-9CAF-1BD43F49FF97}" type="pres">
      <dgm:prSet presAssocID="{425CD620-6DEF-3A47-931A-E92CE833C499}" presName="LevelTwoTextNode" presStyleLbl="node2" presStyleIdx="6" presStyleCnt="8">
        <dgm:presLayoutVars>
          <dgm:chPref val="3"/>
        </dgm:presLayoutVars>
      </dgm:prSet>
      <dgm:spPr/>
    </dgm:pt>
    <dgm:pt modelId="{CA82E493-E18E-534F-B07E-40EF6C7EB4F8}" type="pres">
      <dgm:prSet presAssocID="{425CD620-6DEF-3A47-931A-E92CE833C499}" presName="level3hierChild" presStyleCnt="0"/>
      <dgm:spPr/>
    </dgm:pt>
    <dgm:pt modelId="{9C8E20E1-E8DA-9042-A3D6-3428EB520AFC}" type="pres">
      <dgm:prSet presAssocID="{1EE279FD-0E1F-A544-A2F2-6A541E1426A8}" presName="conn2-1" presStyleLbl="parChTrans1D2" presStyleIdx="7" presStyleCnt="8"/>
      <dgm:spPr/>
    </dgm:pt>
    <dgm:pt modelId="{AF35BE87-798E-934F-BADC-4B7905C0BEB2}" type="pres">
      <dgm:prSet presAssocID="{1EE279FD-0E1F-A544-A2F2-6A541E1426A8}" presName="connTx" presStyleLbl="parChTrans1D2" presStyleIdx="7" presStyleCnt="8"/>
      <dgm:spPr/>
    </dgm:pt>
    <dgm:pt modelId="{D2436CA9-8C5F-D546-9C89-DA4BC8709BEF}" type="pres">
      <dgm:prSet presAssocID="{C2C5698B-B796-DB41-9780-9D6EEBAD76DD}" presName="root2" presStyleCnt="0"/>
      <dgm:spPr/>
    </dgm:pt>
    <dgm:pt modelId="{D68C638E-3541-0A45-B396-C1EF1C51360D}" type="pres">
      <dgm:prSet presAssocID="{C2C5698B-B796-DB41-9780-9D6EEBAD76DD}" presName="LevelTwoTextNode" presStyleLbl="node2" presStyleIdx="7" presStyleCnt="8">
        <dgm:presLayoutVars>
          <dgm:chPref val="3"/>
        </dgm:presLayoutVars>
      </dgm:prSet>
      <dgm:spPr/>
    </dgm:pt>
    <dgm:pt modelId="{52A6B614-F57A-E345-A03E-580F22BFCE7F}" type="pres">
      <dgm:prSet presAssocID="{C2C5698B-B796-DB41-9780-9D6EEBAD76DD}" presName="level3hierChild" presStyleCnt="0"/>
      <dgm:spPr/>
    </dgm:pt>
  </dgm:ptLst>
  <dgm:cxnLst>
    <dgm:cxn modelId="{8CD7B307-1394-4BBE-A24C-85CDC4FC4468}" type="presOf" srcId="{085B5CCD-F8F1-6249-91C0-C73EEEE67BB2}" destId="{DBF4F0B4-5D82-004E-B469-90F80531261D}" srcOrd="0" destOrd="0" presId="urn:microsoft.com/office/officeart/2008/layout/HorizontalMultiLevelHierarchy"/>
    <dgm:cxn modelId="{772E3D0B-EDCB-1744-8850-1E024400846D}" srcId="{2146ABA6-DE30-6740-B399-1174C6573AE4}" destId="{C2C5698B-B796-DB41-9780-9D6EEBAD76DD}" srcOrd="7" destOrd="0" parTransId="{1EE279FD-0E1F-A544-A2F2-6A541E1426A8}" sibTransId="{20D864C6-C2EE-ED41-AAAC-A45A050F4736}"/>
    <dgm:cxn modelId="{92DA650D-BB74-5742-A07B-B733125A4C4D}" srcId="{2146ABA6-DE30-6740-B399-1174C6573AE4}" destId="{425CD620-6DEF-3A47-931A-E92CE833C499}" srcOrd="6" destOrd="0" parTransId="{B109DFE2-310B-DE44-BA7E-C17C08432B53}" sibTransId="{341A4A6A-4EE8-9849-83C8-DDE9FE47F3EB}"/>
    <dgm:cxn modelId="{A62C4210-32D7-D14D-8B33-3FEE35323437}" srcId="{2146ABA6-DE30-6740-B399-1174C6573AE4}" destId="{9DD621AE-A971-5843-BE7A-EC961ADB5967}" srcOrd="2" destOrd="0" parTransId="{4EF8C8C9-680A-A748-B4B3-BB6E92A35580}" sibTransId="{AFCFE533-D71C-594A-A7CB-FAD960E7823D}"/>
    <dgm:cxn modelId="{26332013-E0F7-FA44-81E0-808EAFF4ACF5}" srcId="{2146ABA6-DE30-6740-B399-1174C6573AE4}" destId="{93A226BC-C7C8-9345-B00E-F75992CA34FD}" srcOrd="3" destOrd="0" parTransId="{76C0FC36-6058-B44A-BC57-D1FF2194E2ED}" sibTransId="{CA3EF88A-0F57-804C-8E8D-28BFAB1B1E42}"/>
    <dgm:cxn modelId="{808C4713-42CA-4594-AB1C-954F5A1B0848}" type="presOf" srcId="{87F46DB9-2CDB-0F48-9314-80ACFDFDFDFB}" destId="{BA4D5C5E-D094-144F-8D6F-AAD19F2AE5F0}" srcOrd="1" destOrd="0" presId="urn:microsoft.com/office/officeart/2008/layout/HorizontalMultiLevelHierarchy"/>
    <dgm:cxn modelId="{700B9219-76B2-4018-80FB-114FCE5F8955}" type="presOf" srcId="{76C0FC36-6058-B44A-BC57-D1FF2194E2ED}" destId="{ED6E00F3-DF76-7446-89D1-1E1876294B2A}" srcOrd="1" destOrd="0" presId="urn:microsoft.com/office/officeart/2008/layout/HorizontalMultiLevelHierarchy"/>
    <dgm:cxn modelId="{A11B8B23-F91E-4105-A410-6416BE4077AF}" type="presOf" srcId="{87F46DB9-2CDB-0F48-9314-80ACFDFDFDFB}" destId="{EA4986CD-3784-6C4B-A145-AAA13189FEF9}" srcOrd="0" destOrd="0" presId="urn:microsoft.com/office/officeart/2008/layout/HorizontalMultiLevelHierarchy"/>
    <dgm:cxn modelId="{BF348E2C-6258-3248-91C2-5B944095CF63}" srcId="{E0DF587D-4E30-3947-A463-A09DD583A59E}" destId="{2146ABA6-DE30-6740-B399-1174C6573AE4}" srcOrd="0" destOrd="0" parTransId="{5FFA642A-C304-7C4A-AF09-2EEE8EDC6ED0}" sibTransId="{8727B6A5-47D4-B44C-B257-024EA2DA2318}"/>
    <dgm:cxn modelId="{6C49D02E-3F5C-514F-96DA-296C5CC4DA02}" srcId="{2146ABA6-DE30-6740-B399-1174C6573AE4}" destId="{B1FA0C9A-1990-9348-B428-94C9A62C6D30}" srcOrd="4" destOrd="0" parTransId="{085B5CCD-F8F1-6249-91C0-C73EEEE67BB2}" sibTransId="{4B8EA471-0854-6149-878F-C84C13FC052A}"/>
    <dgm:cxn modelId="{83A72535-A63C-47C9-AD5B-2FEBE3B0F06E}" type="presOf" srcId="{93A226BC-C7C8-9345-B00E-F75992CA34FD}" destId="{670A5AE7-E662-6046-8D67-6C3256C41452}" srcOrd="0" destOrd="0" presId="urn:microsoft.com/office/officeart/2008/layout/HorizontalMultiLevelHierarchy"/>
    <dgm:cxn modelId="{B4AC6F3A-1FF1-4B0B-B11E-CD278409E54E}" type="presOf" srcId="{4EF8C8C9-680A-A748-B4B3-BB6E92A35580}" destId="{BE728EB7-7612-1A4E-9251-A692C547A2A9}" srcOrd="1" destOrd="0" presId="urn:microsoft.com/office/officeart/2008/layout/HorizontalMultiLevelHierarchy"/>
    <dgm:cxn modelId="{5AEE7C75-2902-4CCC-85B6-ECB3F16C3ED8}" type="presOf" srcId="{76C0FC36-6058-B44A-BC57-D1FF2194E2ED}" destId="{E2635582-5579-7A4C-A50B-66ED5ABE59DE}" srcOrd="0" destOrd="0" presId="urn:microsoft.com/office/officeart/2008/layout/HorizontalMultiLevelHierarchy"/>
    <dgm:cxn modelId="{23231279-D4FB-DF44-B99F-F7C8B720FA90}" srcId="{2146ABA6-DE30-6740-B399-1174C6573AE4}" destId="{1E0A8B3F-F6DB-B44C-977D-A07C7048AC4D}" srcOrd="0" destOrd="0" parTransId="{BB3D5DFB-CF6F-F944-BA1E-6955DDE742D5}" sibTransId="{7BCE835A-1806-8D46-9BA9-6FC1EF76769B}"/>
    <dgm:cxn modelId="{DE37CA7F-F1A3-4CA9-9DD1-7F484AF4D603}" type="presOf" srcId="{085B5CCD-F8F1-6249-91C0-C73EEEE67BB2}" destId="{82F983C8-BA1D-3344-816C-46F5D3A3AB7A}" srcOrd="1" destOrd="0" presId="urn:microsoft.com/office/officeart/2008/layout/HorizontalMultiLevelHierarchy"/>
    <dgm:cxn modelId="{4A586280-59AB-485A-8B99-8B1D322AD959}" type="presOf" srcId="{BB3D5DFB-CF6F-F944-BA1E-6955DDE742D5}" destId="{6A45C07A-FA03-DC43-BA92-2CBE8CD3C365}" srcOrd="1" destOrd="0" presId="urn:microsoft.com/office/officeart/2008/layout/HorizontalMultiLevelHierarchy"/>
    <dgm:cxn modelId="{1D627D82-DA7D-4A01-A3A9-1AC9BE89BD4C}" type="presOf" srcId="{CEE5DA63-2BAA-274F-943A-39581AFAFD92}" destId="{8F27ACF7-23ED-1B4D-B9F6-1E4388998064}" srcOrd="0" destOrd="0" presId="urn:microsoft.com/office/officeart/2008/layout/HorizontalMultiLevelHierarchy"/>
    <dgm:cxn modelId="{9B27BD8C-7818-4C07-A8C7-C6E9D65B7DDF}" type="presOf" srcId="{8ED4E56F-7607-F54D-B159-8D0439A5DED6}" destId="{9BD9A0AF-D0AA-A44C-85D5-A3DE69C865FC}" srcOrd="1" destOrd="0" presId="urn:microsoft.com/office/officeart/2008/layout/HorizontalMultiLevelHierarchy"/>
    <dgm:cxn modelId="{E9FBCB8F-2191-D743-88A1-44FD20679DE8}" srcId="{2146ABA6-DE30-6740-B399-1174C6573AE4}" destId="{EBA843C5-469F-2342-BB56-53F79694751C}" srcOrd="1" destOrd="0" parTransId="{87F46DB9-2CDB-0F48-9314-80ACFDFDFDFB}" sibTransId="{5E0B6768-0426-2C4D-9C3F-1CD20EADF34B}"/>
    <dgm:cxn modelId="{C8B3D699-F3A1-47FE-AF8A-A56E0147FF4A}" type="presOf" srcId="{8ED4E56F-7607-F54D-B159-8D0439A5DED6}" destId="{3C8C2546-2CF8-2F45-A2F6-AE98489F7C1B}" srcOrd="0" destOrd="0" presId="urn:microsoft.com/office/officeart/2008/layout/HorizontalMultiLevelHierarchy"/>
    <dgm:cxn modelId="{C1C67FA0-CF7C-4A49-82E2-12790224727A}" type="presOf" srcId="{EBA843C5-469F-2342-BB56-53F79694751C}" destId="{4211192C-1138-4540-8BDF-C997F3C88830}" srcOrd="0" destOrd="0" presId="urn:microsoft.com/office/officeart/2008/layout/HorizontalMultiLevelHierarchy"/>
    <dgm:cxn modelId="{3F4480A3-F39D-4E3C-9FE4-E789696C41E9}" type="presOf" srcId="{1EE279FD-0E1F-A544-A2F2-6A541E1426A8}" destId="{9C8E20E1-E8DA-9042-A3D6-3428EB520AFC}" srcOrd="0" destOrd="0" presId="urn:microsoft.com/office/officeart/2008/layout/HorizontalMultiLevelHierarchy"/>
    <dgm:cxn modelId="{7FFE40A4-43E5-4A11-9489-E076B30F994A}" type="presOf" srcId="{9DD621AE-A971-5843-BE7A-EC961ADB5967}" destId="{2700C694-2F7F-1241-A77B-A7DD6E4C0F62}" srcOrd="0" destOrd="0" presId="urn:microsoft.com/office/officeart/2008/layout/HorizontalMultiLevelHierarchy"/>
    <dgm:cxn modelId="{E5579FAD-4310-41A8-ACA1-350191F5BC90}" type="presOf" srcId="{4EF8C8C9-680A-A748-B4B3-BB6E92A35580}" destId="{3A6FDDD9-892B-5E4E-95AC-920873178AD6}" srcOrd="0" destOrd="0" presId="urn:microsoft.com/office/officeart/2008/layout/HorizontalMultiLevelHierarchy"/>
    <dgm:cxn modelId="{9591E6B5-D64E-634E-8573-C22BE8932447}" srcId="{2146ABA6-DE30-6740-B399-1174C6573AE4}" destId="{CEE5DA63-2BAA-274F-943A-39581AFAFD92}" srcOrd="5" destOrd="0" parTransId="{8ED4E56F-7607-F54D-B159-8D0439A5DED6}" sibTransId="{E8BE0296-19BC-8C4D-9105-FF4D0BE7F9F7}"/>
    <dgm:cxn modelId="{FF5492C1-7EDF-42E0-835F-C547F156611E}" type="presOf" srcId="{B109DFE2-310B-DE44-BA7E-C17C08432B53}" destId="{C57B980D-4874-8A42-A20E-74F6507B7181}" srcOrd="1" destOrd="0" presId="urn:microsoft.com/office/officeart/2008/layout/HorizontalMultiLevelHierarchy"/>
    <dgm:cxn modelId="{3272ADC6-E463-4395-8B6C-A016B5663B63}" type="presOf" srcId="{B1FA0C9A-1990-9348-B428-94C9A62C6D30}" destId="{0821C219-5663-E74F-85B2-05343C14F2F7}" srcOrd="0" destOrd="0" presId="urn:microsoft.com/office/officeart/2008/layout/HorizontalMultiLevelHierarchy"/>
    <dgm:cxn modelId="{9B6745CA-E084-447B-8430-D916C21307BA}" type="presOf" srcId="{E0DF587D-4E30-3947-A463-A09DD583A59E}" destId="{A58A06B3-B456-8148-A1F9-80A95CD6205A}" srcOrd="0" destOrd="0" presId="urn:microsoft.com/office/officeart/2008/layout/HorizontalMultiLevelHierarchy"/>
    <dgm:cxn modelId="{F99D2ECC-72D2-43A8-A9AC-3C24A3F6B755}" type="presOf" srcId="{B109DFE2-310B-DE44-BA7E-C17C08432B53}" destId="{432B5080-81D2-5B4A-88E1-FF169B6BC1BC}" srcOrd="0" destOrd="0" presId="urn:microsoft.com/office/officeart/2008/layout/HorizontalMultiLevelHierarchy"/>
    <dgm:cxn modelId="{605C60CE-8D87-4F3D-AB05-B574E7B84058}" type="presOf" srcId="{1EE279FD-0E1F-A544-A2F2-6A541E1426A8}" destId="{AF35BE87-798E-934F-BADC-4B7905C0BEB2}" srcOrd="1" destOrd="0" presId="urn:microsoft.com/office/officeart/2008/layout/HorizontalMultiLevelHierarchy"/>
    <dgm:cxn modelId="{B3BC31D0-B455-4B69-A984-369041899BE0}" type="presOf" srcId="{C2C5698B-B796-DB41-9780-9D6EEBAD76DD}" destId="{D68C638E-3541-0A45-B396-C1EF1C51360D}" srcOrd="0" destOrd="0" presId="urn:microsoft.com/office/officeart/2008/layout/HorizontalMultiLevelHierarchy"/>
    <dgm:cxn modelId="{0875C8D2-FBA8-42F8-B6CC-CDB19CA43DF8}" type="presOf" srcId="{425CD620-6DEF-3A47-931A-E92CE833C499}" destId="{C70AFAB8-6008-0E43-9CAF-1BD43F49FF97}" srcOrd="0" destOrd="0" presId="urn:microsoft.com/office/officeart/2008/layout/HorizontalMultiLevelHierarchy"/>
    <dgm:cxn modelId="{FFC17CD6-6693-4662-8997-86E5A55B1EFD}" type="presOf" srcId="{2146ABA6-DE30-6740-B399-1174C6573AE4}" destId="{986014D6-EC7E-534B-8807-C7561A914F0E}" srcOrd="0" destOrd="0" presId="urn:microsoft.com/office/officeart/2008/layout/HorizontalMultiLevelHierarchy"/>
    <dgm:cxn modelId="{23CE0BF6-F6BF-4911-BF39-DD492AB80829}" type="presOf" srcId="{1E0A8B3F-F6DB-B44C-977D-A07C7048AC4D}" destId="{3C7416EF-9739-7148-9177-B1EFBF5E35DF}" srcOrd="0" destOrd="0" presId="urn:microsoft.com/office/officeart/2008/layout/HorizontalMultiLevelHierarchy"/>
    <dgm:cxn modelId="{9A09A7FC-BAF4-419F-8AD5-8E2C6EDE0059}" type="presOf" srcId="{BB3D5DFB-CF6F-F944-BA1E-6955DDE742D5}" destId="{BAA560EA-9143-874A-BA5A-A8AA0D9F2613}" srcOrd="0" destOrd="0" presId="urn:microsoft.com/office/officeart/2008/layout/HorizontalMultiLevelHierarchy"/>
    <dgm:cxn modelId="{168258DD-944C-433C-8A5B-CC63A75A6EC6}" type="presParOf" srcId="{A58A06B3-B456-8148-A1F9-80A95CD6205A}" destId="{3070E682-E524-FE4E-94A8-043242256F0A}" srcOrd="0" destOrd="0" presId="urn:microsoft.com/office/officeart/2008/layout/HorizontalMultiLevelHierarchy"/>
    <dgm:cxn modelId="{1A00D7CA-8CD2-43E9-9273-05ECD0A88271}" type="presParOf" srcId="{3070E682-E524-FE4E-94A8-043242256F0A}" destId="{986014D6-EC7E-534B-8807-C7561A914F0E}" srcOrd="0" destOrd="0" presId="urn:microsoft.com/office/officeart/2008/layout/HorizontalMultiLevelHierarchy"/>
    <dgm:cxn modelId="{25F9B200-CAE2-4392-919F-4BE96E2FFB47}" type="presParOf" srcId="{3070E682-E524-FE4E-94A8-043242256F0A}" destId="{9F6A80DD-0735-C442-89C8-6A7C5BF8122A}" srcOrd="1" destOrd="0" presId="urn:microsoft.com/office/officeart/2008/layout/HorizontalMultiLevelHierarchy"/>
    <dgm:cxn modelId="{A54CC0BD-3332-4BF0-BDEF-0DF00C5AEA4C}" type="presParOf" srcId="{9F6A80DD-0735-C442-89C8-6A7C5BF8122A}" destId="{BAA560EA-9143-874A-BA5A-A8AA0D9F2613}" srcOrd="0" destOrd="0" presId="urn:microsoft.com/office/officeart/2008/layout/HorizontalMultiLevelHierarchy"/>
    <dgm:cxn modelId="{A4A0265C-0A93-4C0D-A359-085D8BC30C9C}" type="presParOf" srcId="{BAA560EA-9143-874A-BA5A-A8AA0D9F2613}" destId="{6A45C07A-FA03-DC43-BA92-2CBE8CD3C365}" srcOrd="0" destOrd="0" presId="urn:microsoft.com/office/officeart/2008/layout/HorizontalMultiLevelHierarchy"/>
    <dgm:cxn modelId="{E4714716-F4FF-4696-8439-BC0EB9E94706}" type="presParOf" srcId="{9F6A80DD-0735-C442-89C8-6A7C5BF8122A}" destId="{412B8881-136A-8A41-8E8F-75A4CC375229}" srcOrd="1" destOrd="0" presId="urn:microsoft.com/office/officeart/2008/layout/HorizontalMultiLevelHierarchy"/>
    <dgm:cxn modelId="{E413473D-2538-425D-8614-C6E27BC0BD45}" type="presParOf" srcId="{412B8881-136A-8A41-8E8F-75A4CC375229}" destId="{3C7416EF-9739-7148-9177-B1EFBF5E35DF}" srcOrd="0" destOrd="0" presId="urn:microsoft.com/office/officeart/2008/layout/HorizontalMultiLevelHierarchy"/>
    <dgm:cxn modelId="{4AEACC9D-0E30-472A-A673-F87C8787110B}" type="presParOf" srcId="{412B8881-136A-8A41-8E8F-75A4CC375229}" destId="{55B1221B-7DF8-F04E-9165-62CAEAED8914}" srcOrd="1" destOrd="0" presId="urn:microsoft.com/office/officeart/2008/layout/HorizontalMultiLevelHierarchy"/>
    <dgm:cxn modelId="{0CA53E6A-B267-47F5-9DA9-52D94230964A}" type="presParOf" srcId="{9F6A80DD-0735-C442-89C8-6A7C5BF8122A}" destId="{EA4986CD-3784-6C4B-A145-AAA13189FEF9}" srcOrd="2" destOrd="0" presId="urn:microsoft.com/office/officeart/2008/layout/HorizontalMultiLevelHierarchy"/>
    <dgm:cxn modelId="{90DF9BC4-9D16-4943-8232-AC5009784D7A}" type="presParOf" srcId="{EA4986CD-3784-6C4B-A145-AAA13189FEF9}" destId="{BA4D5C5E-D094-144F-8D6F-AAD19F2AE5F0}" srcOrd="0" destOrd="0" presId="urn:microsoft.com/office/officeart/2008/layout/HorizontalMultiLevelHierarchy"/>
    <dgm:cxn modelId="{E0AE2A72-FC1A-48F5-B272-71DBFC516843}" type="presParOf" srcId="{9F6A80DD-0735-C442-89C8-6A7C5BF8122A}" destId="{D449EBC0-A244-6340-BCB1-31F2FA821CF3}" srcOrd="3" destOrd="0" presId="urn:microsoft.com/office/officeart/2008/layout/HorizontalMultiLevelHierarchy"/>
    <dgm:cxn modelId="{2B935AF9-390E-4168-BF60-A1877BC62A40}" type="presParOf" srcId="{D449EBC0-A244-6340-BCB1-31F2FA821CF3}" destId="{4211192C-1138-4540-8BDF-C997F3C88830}" srcOrd="0" destOrd="0" presId="urn:microsoft.com/office/officeart/2008/layout/HorizontalMultiLevelHierarchy"/>
    <dgm:cxn modelId="{EE321FDB-F174-4D2F-98DC-2D6FF5AC43C4}" type="presParOf" srcId="{D449EBC0-A244-6340-BCB1-31F2FA821CF3}" destId="{4A732169-8E5C-2A44-9799-29AB2013CE59}" srcOrd="1" destOrd="0" presId="urn:microsoft.com/office/officeart/2008/layout/HorizontalMultiLevelHierarchy"/>
    <dgm:cxn modelId="{EBDD3A17-A275-4932-BC1A-C2CAA88BC271}" type="presParOf" srcId="{9F6A80DD-0735-C442-89C8-6A7C5BF8122A}" destId="{3A6FDDD9-892B-5E4E-95AC-920873178AD6}" srcOrd="4" destOrd="0" presId="urn:microsoft.com/office/officeart/2008/layout/HorizontalMultiLevelHierarchy"/>
    <dgm:cxn modelId="{A367DF8E-2858-4CE7-8CEB-E18004B97EC8}" type="presParOf" srcId="{3A6FDDD9-892B-5E4E-95AC-920873178AD6}" destId="{BE728EB7-7612-1A4E-9251-A692C547A2A9}" srcOrd="0" destOrd="0" presId="urn:microsoft.com/office/officeart/2008/layout/HorizontalMultiLevelHierarchy"/>
    <dgm:cxn modelId="{E191B962-FABB-43C7-8822-EE68E5D25C10}" type="presParOf" srcId="{9F6A80DD-0735-C442-89C8-6A7C5BF8122A}" destId="{F259BCF4-88D5-F647-AD66-DD840DC51AA6}" srcOrd="5" destOrd="0" presId="urn:microsoft.com/office/officeart/2008/layout/HorizontalMultiLevelHierarchy"/>
    <dgm:cxn modelId="{1CA0F62D-03E7-4DA5-BB93-50F0A2886660}" type="presParOf" srcId="{F259BCF4-88D5-F647-AD66-DD840DC51AA6}" destId="{2700C694-2F7F-1241-A77B-A7DD6E4C0F62}" srcOrd="0" destOrd="0" presId="urn:microsoft.com/office/officeart/2008/layout/HorizontalMultiLevelHierarchy"/>
    <dgm:cxn modelId="{8EF9D41C-6527-41E0-B0CE-9A0562FF6D0B}" type="presParOf" srcId="{F259BCF4-88D5-F647-AD66-DD840DC51AA6}" destId="{087A05AC-FB32-2945-93F6-CF2CC64F6003}" srcOrd="1" destOrd="0" presId="urn:microsoft.com/office/officeart/2008/layout/HorizontalMultiLevelHierarchy"/>
    <dgm:cxn modelId="{0E67D810-B0F4-4937-8533-8082E4EBB4B5}" type="presParOf" srcId="{9F6A80DD-0735-C442-89C8-6A7C5BF8122A}" destId="{E2635582-5579-7A4C-A50B-66ED5ABE59DE}" srcOrd="6" destOrd="0" presId="urn:microsoft.com/office/officeart/2008/layout/HorizontalMultiLevelHierarchy"/>
    <dgm:cxn modelId="{DF777E33-5221-4A01-A084-26A940A4686A}" type="presParOf" srcId="{E2635582-5579-7A4C-A50B-66ED5ABE59DE}" destId="{ED6E00F3-DF76-7446-89D1-1E1876294B2A}" srcOrd="0" destOrd="0" presId="urn:microsoft.com/office/officeart/2008/layout/HorizontalMultiLevelHierarchy"/>
    <dgm:cxn modelId="{3825F28B-2877-4B1B-A11C-FF6F97568FCB}" type="presParOf" srcId="{9F6A80DD-0735-C442-89C8-6A7C5BF8122A}" destId="{2121FA6A-73EB-CA49-95C2-015893F85F8E}" srcOrd="7" destOrd="0" presId="urn:microsoft.com/office/officeart/2008/layout/HorizontalMultiLevelHierarchy"/>
    <dgm:cxn modelId="{DACD01E1-4ED4-4114-A0C5-6A3E66F08DD2}" type="presParOf" srcId="{2121FA6A-73EB-CA49-95C2-015893F85F8E}" destId="{670A5AE7-E662-6046-8D67-6C3256C41452}" srcOrd="0" destOrd="0" presId="urn:microsoft.com/office/officeart/2008/layout/HorizontalMultiLevelHierarchy"/>
    <dgm:cxn modelId="{2D360EBF-C662-4A0E-989E-8CA945592433}" type="presParOf" srcId="{2121FA6A-73EB-CA49-95C2-015893F85F8E}" destId="{43C27FEF-AF54-6942-897C-9B317F99FA3F}" srcOrd="1" destOrd="0" presId="urn:microsoft.com/office/officeart/2008/layout/HorizontalMultiLevelHierarchy"/>
    <dgm:cxn modelId="{BE9176CE-CEBE-4194-8BA8-AB87721C869F}" type="presParOf" srcId="{9F6A80DD-0735-C442-89C8-6A7C5BF8122A}" destId="{DBF4F0B4-5D82-004E-B469-90F80531261D}" srcOrd="8" destOrd="0" presId="urn:microsoft.com/office/officeart/2008/layout/HorizontalMultiLevelHierarchy"/>
    <dgm:cxn modelId="{E151F23D-CC06-4A64-A25D-8542B108C0D9}" type="presParOf" srcId="{DBF4F0B4-5D82-004E-B469-90F80531261D}" destId="{82F983C8-BA1D-3344-816C-46F5D3A3AB7A}" srcOrd="0" destOrd="0" presId="urn:microsoft.com/office/officeart/2008/layout/HorizontalMultiLevelHierarchy"/>
    <dgm:cxn modelId="{74D94F61-7F63-4673-BA48-21AEB670331C}" type="presParOf" srcId="{9F6A80DD-0735-C442-89C8-6A7C5BF8122A}" destId="{D865C697-3F93-7446-B328-42DF83CC6D8C}" srcOrd="9" destOrd="0" presId="urn:microsoft.com/office/officeart/2008/layout/HorizontalMultiLevelHierarchy"/>
    <dgm:cxn modelId="{7E0FA874-C6EB-4F71-95BA-9EF5F96049BA}" type="presParOf" srcId="{D865C697-3F93-7446-B328-42DF83CC6D8C}" destId="{0821C219-5663-E74F-85B2-05343C14F2F7}" srcOrd="0" destOrd="0" presId="urn:microsoft.com/office/officeart/2008/layout/HorizontalMultiLevelHierarchy"/>
    <dgm:cxn modelId="{1F84BF21-19D4-4A04-B23D-2C36A998536D}" type="presParOf" srcId="{D865C697-3F93-7446-B328-42DF83CC6D8C}" destId="{7FB1E63B-C4D8-CF40-BF51-F15ACB99E307}" srcOrd="1" destOrd="0" presId="urn:microsoft.com/office/officeart/2008/layout/HorizontalMultiLevelHierarchy"/>
    <dgm:cxn modelId="{4A9B2C40-5D48-4D25-8EE6-188E29C5E2CC}" type="presParOf" srcId="{9F6A80DD-0735-C442-89C8-6A7C5BF8122A}" destId="{3C8C2546-2CF8-2F45-A2F6-AE98489F7C1B}" srcOrd="10" destOrd="0" presId="urn:microsoft.com/office/officeart/2008/layout/HorizontalMultiLevelHierarchy"/>
    <dgm:cxn modelId="{C782C438-5576-4BB1-A053-CEAC0A91320E}" type="presParOf" srcId="{3C8C2546-2CF8-2F45-A2F6-AE98489F7C1B}" destId="{9BD9A0AF-D0AA-A44C-85D5-A3DE69C865FC}" srcOrd="0" destOrd="0" presId="urn:microsoft.com/office/officeart/2008/layout/HorizontalMultiLevelHierarchy"/>
    <dgm:cxn modelId="{C2F69DA5-6272-42D6-8C45-5E472160220B}" type="presParOf" srcId="{9F6A80DD-0735-C442-89C8-6A7C5BF8122A}" destId="{C0D1F660-B330-0845-B517-2EBB747A40E6}" srcOrd="11" destOrd="0" presId="urn:microsoft.com/office/officeart/2008/layout/HorizontalMultiLevelHierarchy"/>
    <dgm:cxn modelId="{8B4ACF04-BA6A-49DF-AC29-C2E1E08BEFE7}" type="presParOf" srcId="{C0D1F660-B330-0845-B517-2EBB747A40E6}" destId="{8F27ACF7-23ED-1B4D-B9F6-1E4388998064}" srcOrd="0" destOrd="0" presId="urn:microsoft.com/office/officeart/2008/layout/HorizontalMultiLevelHierarchy"/>
    <dgm:cxn modelId="{4B0A4B86-6D36-40AB-9FD7-48D716E126A2}" type="presParOf" srcId="{C0D1F660-B330-0845-B517-2EBB747A40E6}" destId="{695B2C52-2E7D-7C47-BB85-4E4A687090DD}" srcOrd="1" destOrd="0" presId="urn:microsoft.com/office/officeart/2008/layout/HorizontalMultiLevelHierarchy"/>
    <dgm:cxn modelId="{B963C4D6-F964-4074-84FB-CC6C2E8455FD}" type="presParOf" srcId="{9F6A80DD-0735-C442-89C8-6A7C5BF8122A}" destId="{432B5080-81D2-5B4A-88E1-FF169B6BC1BC}" srcOrd="12" destOrd="0" presId="urn:microsoft.com/office/officeart/2008/layout/HorizontalMultiLevelHierarchy"/>
    <dgm:cxn modelId="{4CB2760B-6F82-4114-B21B-144EF27703CE}" type="presParOf" srcId="{432B5080-81D2-5B4A-88E1-FF169B6BC1BC}" destId="{C57B980D-4874-8A42-A20E-74F6507B7181}" srcOrd="0" destOrd="0" presId="urn:microsoft.com/office/officeart/2008/layout/HorizontalMultiLevelHierarchy"/>
    <dgm:cxn modelId="{1FEFFB20-94FF-47B3-9410-AE1EF6D9A276}" type="presParOf" srcId="{9F6A80DD-0735-C442-89C8-6A7C5BF8122A}" destId="{A055B305-D8C1-294B-B7B8-662DA5033416}" srcOrd="13" destOrd="0" presId="urn:microsoft.com/office/officeart/2008/layout/HorizontalMultiLevelHierarchy"/>
    <dgm:cxn modelId="{45BA8F03-7C3B-4061-A2D3-9E60A3E706AE}" type="presParOf" srcId="{A055B305-D8C1-294B-B7B8-662DA5033416}" destId="{C70AFAB8-6008-0E43-9CAF-1BD43F49FF97}" srcOrd="0" destOrd="0" presId="urn:microsoft.com/office/officeart/2008/layout/HorizontalMultiLevelHierarchy"/>
    <dgm:cxn modelId="{31971DC6-DB93-4472-AEE6-B2DBA02558B2}" type="presParOf" srcId="{A055B305-D8C1-294B-B7B8-662DA5033416}" destId="{CA82E493-E18E-534F-B07E-40EF6C7EB4F8}" srcOrd="1" destOrd="0" presId="urn:microsoft.com/office/officeart/2008/layout/HorizontalMultiLevelHierarchy"/>
    <dgm:cxn modelId="{7C280EDD-1161-4B24-A376-77E72455E519}" type="presParOf" srcId="{9F6A80DD-0735-C442-89C8-6A7C5BF8122A}" destId="{9C8E20E1-E8DA-9042-A3D6-3428EB520AFC}" srcOrd="14" destOrd="0" presId="urn:microsoft.com/office/officeart/2008/layout/HorizontalMultiLevelHierarchy"/>
    <dgm:cxn modelId="{3A3F2B9B-95BF-4C97-B582-05ECD9B40300}" type="presParOf" srcId="{9C8E20E1-E8DA-9042-A3D6-3428EB520AFC}" destId="{AF35BE87-798E-934F-BADC-4B7905C0BEB2}" srcOrd="0" destOrd="0" presId="urn:microsoft.com/office/officeart/2008/layout/HorizontalMultiLevelHierarchy"/>
    <dgm:cxn modelId="{D0CAAEBA-4491-4ECD-85A9-71EAA5E0D628}" type="presParOf" srcId="{9F6A80DD-0735-C442-89C8-6A7C5BF8122A}" destId="{D2436CA9-8C5F-D546-9C89-DA4BC8709BEF}" srcOrd="15" destOrd="0" presId="urn:microsoft.com/office/officeart/2008/layout/HorizontalMultiLevelHierarchy"/>
    <dgm:cxn modelId="{90260182-1CEE-4934-A6B5-90F0CA95241E}" type="presParOf" srcId="{D2436CA9-8C5F-D546-9C89-DA4BC8709BEF}" destId="{D68C638E-3541-0A45-B396-C1EF1C51360D}" srcOrd="0" destOrd="0" presId="urn:microsoft.com/office/officeart/2008/layout/HorizontalMultiLevelHierarchy"/>
    <dgm:cxn modelId="{4459F1DE-1ED3-457A-8278-233A42A4200A}" type="presParOf" srcId="{D2436CA9-8C5F-D546-9C89-DA4BC8709BEF}" destId="{52A6B614-F57A-E345-A03E-580F22BFCE7F}"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1E808FE-F00A-4E47-A2A2-61B1561A73CD}" type="doc">
      <dgm:prSet loTypeId="urn:microsoft.com/office/officeart/2005/8/layout/list1" loCatId="" qsTypeId="urn:microsoft.com/office/officeart/2005/8/quickstyle/simple1" qsCatId="simple" csTypeId="urn:microsoft.com/office/officeart/2005/8/colors/accent0_1" csCatId="mainScheme" phldr="1"/>
      <dgm:spPr/>
      <dgm:t>
        <a:bodyPr/>
        <a:lstStyle/>
        <a:p>
          <a:endParaRPr lang="ru-RU"/>
        </a:p>
      </dgm:t>
    </dgm:pt>
    <dgm:pt modelId="{DC9BFAEC-310C-B944-886B-BF812B70ED3B}">
      <dgm:prSet phldrT="[Текст]" custT="1"/>
      <dgm:spPr/>
      <dgm:t>
        <a:bodyPr/>
        <a:lstStyle/>
        <a:p>
          <a:r>
            <a:rPr lang="ru-RU" sz="1200">
              <a:latin typeface="Times New Roman" panose="02020603050405020304" pitchFamily="18" charset="0"/>
              <a:cs typeface="Times New Roman" panose="02020603050405020304" pitchFamily="18" charset="0"/>
            </a:rPr>
            <a:t>Орієнтація на цільову аудиторію</a:t>
          </a:r>
        </a:p>
      </dgm:t>
    </dgm:pt>
    <dgm:pt modelId="{710E3400-8AAB-2D4E-9D25-BB98FF2AA55D}" type="parTrans" cxnId="{6AABDDD7-8C92-4947-A16C-47FE682A13C1}">
      <dgm:prSet/>
      <dgm:spPr/>
      <dgm:t>
        <a:bodyPr/>
        <a:lstStyle/>
        <a:p>
          <a:endParaRPr lang="ru-RU"/>
        </a:p>
      </dgm:t>
    </dgm:pt>
    <dgm:pt modelId="{F3D6227C-654A-E54F-B167-0EE4396BD86F}" type="sibTrans" cxnId="{6AABDDD7-8C92-4947-A16C-47FE682A13C1}">
      <dgm:prSet/>
      <dgm:spPr/>
      <dgm:t>
        <a:bodyPr/>
        <a:lstStyle/>
        <a:p>
          <a:endParaRPr lang="ru-RU"/>
        </a:p>
      </dgm:t>
    </dgm:pt>
    <dgm:pt modelId="{E0D69C14-1454-E845-B881-247B485EE438}">
      <dgm:prSet phldrT="[Текст]" custT="1"/>
      <dgm:spPr/>
      <dgm:t>
        <a:bodyPr/>
        <a:lstStyle/>
        <a:p>
          <a:r>
            <a:rPr lang="ru-RU" sz="1200">
              <a:latin typeface="Times New Roman" panose="02020603050405020304" pitchFamily="18" charset="0"/>
              <a:cs typeface="Times New Roman" panose="02020603050405020304" pitchFamily="18" charset="0"/>
            </a:rPr>
            <a:t>Комплексний підхід до використання інструментів просування</a:t>
          </a:r>
        </a:p>
      </dgm:t>
    </dgm:pt>
    <dgm:pt modelId="{44D07F73-3F5E-CF46-B457-1D63C5D92FCE}" type="parTrans" cxnId="{3BBEEAC2-F814-C149-B719-B2A0C3040CB6}">
      <dgm:prSet/>
      <dgm:spPr/>
      <dgm:t>
        <a:bodyPr/>
        <a:lstStyle/>
        <a:p>
          <a:endParaRPr lang="ru-RU"/>
        </a:p>
      </dgm:t>
    </dgm:pt>
    <dgm:pt modelId="{A39349C2-23D6-A94D-8A46-E8D454DB92C1}" type="sibTrans" cxnId="{3BBEEAC2-F814-C149-B719-B2A0C3040CB6}">
      <dgm:prSet/>
      <dgm:spPr/>
      <dgm:t>
        <a:bodyPr/>
        <a:lstStyle/>
        <a:p>
          <a:endParaRPr lang="ru-RU"/>
        </a:p>
      </dgm:t>
    </dgm:pt>
    <dgm:pt modelId="{1A1E0CC1-95CB-4C42-93B9-757AADE7D8A4}">
      <dgm:prSet phldrT="[Текст]" custT="1"/>
      <dgm:spPr/>
      <dgm:t>
        <a:bodyPr/>
        <a:lstStyle/>
        <a:p>
          <a:r>
            <a:rPr lang="ru-RU" sz="1200">
              <a:latin typeface="Times New Roman" panose="02020603050405020304" pitchFamily="18" charset="0"/>
              <a:cs typeface="Times New Roman" panose="02020603050405020304" pitchFamily="18" charset="0"/>
            </a:rPr>
            <a:t>Інноваційність і адаптація до змін</a:t>
          </a:r>
        </a:p>
      </dgm:t>
    </dgm:pt>
    <dgm:pt modelId="{4DEC375F-8794-544A-9222-74B94593E844}" type="parTrans" cxnId="{178BC825-2BA8-E247-B50C-C4C4D62412BF}">
      <dgm:prSet/>
      <dgm:spPr/>
      <dgm:t>
        <a:bodyPr/>
        <a:lstStyle/>
        <a:p>
          <a:endParaRPr lang="ru-RU"/>
        </a:p>
      </dgm:t>
    </dgm:pt>
    <dgm:pt modelId="{841CBDF1-AE32-8B49-9563-D7683D32ED6A}" type="sibTrans" cxnId="{178BC825-2BA8-E247-B50C-C4C4D62412BF}">
      <dgm:prSet/>
      <dgm:spPr/>
      <dgm:t>
        <a:bodyPr/>
        <a:lstStyle/>
        <a:p>
          <a:endParaRPr lang="ru-RU"/>
        </a:p>
      </dgm:t>
    </dgm:pt>
    <dgm:pt modelId="{51C6AF16-E538-6940-B49F-E4A0A32DC5C7}">
      <dgm:prSet custT="1"/>
      <dgm:spPr/>
      <dgm:t>
        <a:bodyPr/>
        <a:lstStyle/>
        <a:p>
          <a:r>
            <a:rPr lang="ru-RU" sz="1200">
              <a:latin typeface="Times New Roman" panose="02020603050405020304" pitchFamily="18" charset="0"/>
              <a:cs typeface="Times New Roman" panose="02020603050405020304" pitchFamily="18" charset="0"/>
            </a:rPr>
            <a:t>Фокус на створенні цінності для клієнта</a:t>
          </a:r>
        </a:p>
      </dgm:t>
    </dgm:pt>
    <dgm:pt modelId="{6CC79D7A-6E53-934A-A18F-9CA0704B61D0}" type="parTrans" cxnId="{72FE2696-0747-A249-90B0-812DEEBB8BFE}">
      <dgm:prSet/>
      <dgm:spPr/>
      <dgm:t>
        <a:bodyPr/>
        <a:lstStyle/>
        <a:p>
          <a:endParaRPr lang="ru-RU"/>
        </a:p>
      </dgm:t>
    </dgm:pt>
    <dgm:pt modelId="{434BF15B-9272-C54F-9650-239DA427326C}" type="sibTrans" cxnId="{72FE2696-0747-A249-90B0-812DEEBB8BFE}">
      <dgm:prSet/>
      <dgm:spPr/>
      <dgm:t>
        <a:bodyPr/>
        <a:lstStyle/>
        <a:p>
          <a:endParaRPr lang="ru-RU"/>
        </a:p>
      </dgm:t>
    </dgm:pt>
    <dgm:pt modelId="{E740580A-1FC9-4D42-BDA0-3F591FE6168D}">
      <dgm:prSet custT="1"/>
      <dgm:spPr/>
      <dgm:t>
        <a:bodyPr/>
        <a:lstStyle/>
        <a:p>
          <a:r>
            <a:rPr lang="ru-RU" sz="1200">
              <a:latin typeface="Times New Roman" panose="02020603050405020304" pitchFamily="18" charset="0"/>
              <a:cs typeface="Times New Roman" panose="02020603050405020304" pitchFamily="18" charset="0"/>
            </a:rPr>
            <a:t>Етичність і прозорість</a:t>
          </a:r>
        </a:p>
      </dgm:t>
    </dgm:pt>
    <dgm:pt modelId="{4DDDC3BB-DEBF-6A40-8481-6FE0F3B3B382}" type="sibTrans" cxnId="{4590D226-8C92-6246-8A75-BC83DFFCB61D}">
      <dgm:prSet/>
      <dgm:spPr/>
      <dgm:t>
        <a:bodyPr/>
        <a:lstStyle/>
        <a:p>
          <a:endParaRPr lang="ru-RU"/>
        </a:p>
      </dgm:t>
    </dgm:pt>
    <dgm:pt modelId="{762A0ADE-32B6-2641-BA4D-8055CE853B51}" type="parTrans" cxnId="{4590D226-8C92-6246-8A75-BC83DFFCB61D}">
      <dgm:prSet/>
      <dgm:spPr/>
      <dgm:t>
        <a:bodyPr/>
        <a:lstStyle/>
        <a:p>
          <a:endParaRPr lang="ru-RU"/>
        </a:p>
      </dgm:t>
    </dgm:pt>
    <dgm:pt modelId="{3E783F1B-9888-A64F-A703-8C9E45E8D5C1}" type="pres">
      <dgm:prSet presAssocID="{61E808FE-F00A-4E47-A2A2-61B1561A73CD}" presName="linear" presStyleCnt="0">
        <dgm:presLayoutVars>
          <dgm:dir/>
          <dgm:animLvl val="lvl"/>
          <dgm:resizeHandles val="exact"/>
        </dgm:presLayoutVars>
      </dgm:prSet>
      <dgm:spPr/>
    </dgm:pt>
    <dgm:pt modelId="{97EFDA2C-92A7-8944-89C4-BA6501EABF65}" type="pres">
      <dgm:prSet presAssocID="{DC9BFAEC-310C-B944-886B-BF812B70ED3B}" presName="parentLin" presStyleCnt="0"/>
      <dgm:spPr/>
    </dgm:pt>
    <dgm:pt modelId="{022ABE87-C8D7-DF40-B0FD-F2DE5031F326}" type="pres">
      <dgm:prSet presAssocID="{DC9BFAEC-310C-B944-886B-BF812B70ED3B}" presName="parentLeftMargin" presStyleLbl="node1" presStyleIdx="0" presStyleCnt="5"/>
      <dgm:spPr/>
    </dgm:pt>
    <dgm:pt modelId="{6E203EBE-504A-704E-9E31-65AA37ADA334}" type="pres">
      <dgm:prSet presAssocID="{DC9BFAEC-310C-B944-886B-BF812B70ED3B}" presName="parentText" presStyleLbl="node1" presStyleIdx="0" presStyleCnt="5">
        <dgm:presLayoutVars>
          <dgm:chMax val="0"/>
          <dgm:bulletEnabled val="1"/>
        </dgm:presLayoutVars>
      </dgm:prSet>
      <dgm:spPr/>
    </dgm:pt>
    <dgm:pt modelId="{79EF6AE6-5F70-AE40-BC50-4041A94C506C}" type="pres">
      <dgm:prSet presAssocID="{DC9BFAEC-310C-B944-886B-BF812B70ED3B}" presName="negativeSpace" presStyleCnt="0"/>
      <dgm:spPr/>
    </dgm:pt>
    <dgm:pt modelId="{16E40790-A1E3-7D41-84E0-B6C79C3A8AAB}" type="pres">
      <dgm:prSet presAssocID="{DC9BFAEC-310C-B944-886B-BF812B70ED3B}" presName="childText" presStyleLbl="conFgAcc1" presStyleIdx="0" presStyleCnt="5">
        <dgm:presLayoutVars>
          <dgm:bulletEnabled val="1"/>
        </dgm:presLayoutVars>
      </dgm:prSet>
      <dgm:spPr/>
    </dgm:pt>
    <dgm:pt modelId="{EEE0C8C8-04A8-4C44-A85D-422E626DD407}" type="pres">
      <dgm:prSet presAssocID="{F3D6227C-654A-E54F-B167-0EE4396BD86F}" presName="spaceBetweenRectangles" presStyleCnt="0"/>
      <dgm:spPr/>
    </dgm:pt>
    <dgm:pt modelId="{C19A845D-313E-AA4E-9E26-60E1CF23E569}" type="pres">
      <dgm:prSet presAssocID="{E0D69C14-1454-E845-B881-247B485EE438}" presName="parentLin" presStyleCnt="0"/>
      <dgm:spPr/>
    </dgm:pt>
    <dgm:pt modelId="{B0C5441C-15E6-2B46-92E4-E0A3F9353841}" type="pres">
      <dgm:prSet presAssocID="{E0D69C14-1454-E845-B881-247B485EE438}" presName="parentLeftMargin" presStyleLbl="node1" presStyleIdx="0" presStyleCnt="5"/>
      <dgm:spPr/>
    </dgm:pt>
    <dgm:pt modelId="{0E87B04B-5DAA-C945-9935-ADED2214EC95}" type="pres">
      <dgm:prSet presAssocID="{E0D69C14-1454-E845-B881-247B485EE438}" presName="parentText" presStyleLbl="node1" presStyleIdx="1" presStyleCnt="5">
        <dgm:presLayoutVars>
          <dgm:chMax val="0"/>
          <dgm:bulletEnabled val="1"/>
        </dgm:presLayoutVars>
      </dgm:prSet>
      <dgm:spPr/>
    </dgm:pt>
    <dgm:pt modelId="{90CC7CC4-F38B-6A44-B006-E751A15432DF}" type="pres">
      <dgm:prSet presAssocID="{E0D69C14-1454-E845-B881-247B485EE438}" presName="negativeSpace" presStyleCnt="0"/>
      <dgm:spPr/>
    </dgm:pt>
    <dgm:pt modelId="{C1C68597-B2AC-BA41-A8C0-1FBB5F3877BE}" type="pres">
      <dgm:prSet presAssocID="{E0D69C14-1454-E845-B881-247B485EE438}" presName="childText" presStyleLbl="conFgAcc1" presStyleIdx="1" presStyleCnt="5">
        <dgm:presLayoutVars>
          <dgm:bulletEnabled val="1"/>
        </dgm:presLayoutVars>
      </dgm:prSet>
      <dgm:spPr/>
    </dgm:pt>
    <dgm:pt modelId="{71C376B3-798F-E247-8773-FABD83DDABC0}" type="pres">
      <dgm:prSet presAssocID="{A39349C2-23D6-A94D-8A46-E8D454DB92C1}" presName="spaceBetweenRectangles" presStyleCnt="0"/>
      <dgm:spPr/>
    </dgm:pt>
    <dgm:pt modelId="{46FADCF0-1BE1-CC49-9040-709F6BD4588E}" type="pres">
      <dgm:prSet presAssocID="{1A1E0CC1-95CB-4C42-93B9-757AADE7D8A4}" presName="parentLin" presStyleCnt="0"/>
      <dgm:spPr/>
    </dgm:pt>
    <dgm:pt modelId="{AD98B610-065F-7E44-A53F-BDA8718A786A}" type="pres">
      <dgm:prSet presAssocID="{1A1E0CC1-95CB-4C42-93B9-757AADE7D8A4}" presName="parentLeftMargin" presStyleLbl="node1" presStyleIdx="1" presStyleCnt="5"/>
      <dgm:spPr/>
    </dgm:pt>
    <dgm:pt modelId="{B48B2E46-0983-0F46-9443-776800BCE867}" type="pres">
      <dgm:prSet presAssocID="{1A1E0CC1-95CB-4C42-93B9-757AADE7D8A4}" presName="parentText" presStyleLbl="node1" presStyleIdx="2" presStyleCnt="5">
        <dgm:presLayoutVars>
          <dgm:chMax val="0"/>
          <dgm:bulletEnabled val="1"/>
        </dgm:presLayoutVars>
      </dgm:prSet>
      <dgm:spPr/>
    </dgm:pt>
    <dgm:pt modelId="{BC4AC4E7-B9CC-5749-9381-4D96C7D0E81D}" type="pres">
      <dgm:prSet presAssocID="{1A1E0CC1-95CB-4C42-93B9-757AADE7D8A4}" presName="negativeSpace" presStyleCnt="0"/>
      <dgm:spPr/>
    </dgm:pt>
    <dgm:pt modelId="{402826E9-1AAE-8C40-A938-4C9F7FBDB671}" type="pres">
      <dgm:prSet presAssocID="{1A1E0CC1-95CB-4C42-93B9-757AADE7D8A4}" presName="childText" presStyleLbl="conFgAcc1" presStyleIdx="2" presStyleCnt="5">
        <dgm:presLayoutVars>
          <dgm:bulletEnabled val="1"/>
        </dgm:presLayoutVars>
      </dgm:prSet>
      <dgm:spPr/>
    </dgm:pt>
    <dgm:pt modelId="{07C23687-139B-224A-9D9E-D8F0E97D86B1}" type="pres">
      <dgm:prSet presAssocID="{841CBDF1-AE32-8B49-9563-D7683D32ED6A}" presName="spaceBetweenRectangles" presStyleCnt="0"/>
      <dgm:spPr/>
    </dgm:pt>
    <dgm:pt modelId="{56F2074A-2617-B54C-85CF-FDB650A4314B}" type="pres">
      <dgm:prSet presAssocID="{51C6AF16-E538-6940-B49F-E4A0A32DC5C7}" presName="parentLin" presStyleCnt="0"/>
      <dgm:spPr/>
    </dgm:pt>
    <dgm:pt modelId="{63BCCE1F-990B-7046-8646-64293D278F8A}" type="pres">
      <dgm:prSet presAssocID="{51C6AF16-E538-6940-B49F-E4A0A32DC5C7}" presName="parentLeftMargin" presStyleLbl="node1" presStyleIdx="2" presStyleCnt="5"/>
      <dgm:spPr/>
    </dgm:pt>
    <dgm:pt modelId="{3510EAD8-1114-6348-8F48-3BFC9929E830}" type="pres">
      <dgm:prSet presAssocID="{51C6AF16-E538-6940-B49F-E4A0A32DC5C7}" presName="parentText" presStyleLbl="node1" presStyleIdx="3" presStyleCnt="5">
        <dgm:presLayoutVars>
          <dgm:chMax val="0"/>
          <dgm:bulletEnabled val="1"/>
        </dgm:presLayoutVars>
      </dgm:prSet>
      <dgm:spPr/>
    </dgm:pt>
    <dgm:pt modelId="{EA8BA1FE-EBDB-3E41-A4C6-D38A3EA9C1ED}" type="pres">
      <dgm:prSet presAssocID="{51C6AF16-E538-6940-B49F-E4A0A32DC5C7}" presName="negativeSpace" presStyleCnt="0"/>
      <dgm:spPr/>
    </dgm:pt>
    <dgm:pt modelId="{2081C65C-089B-1948-A2B8-93D0ED635422}" type="pres">
      <dgm:prSet presAssocID="{51C6AF16-E538-6940-B49F-E4A0A32DC5C7}" presName="childText" presStyleLbl="conFgAcc1" presStyleIdx="3" presStyleCnt="5">
        <dgm:presLayoutVars>
          <dgm:bulletEnabled val="1"/>
        </dgm:presLayoutVars>
      </dgm:prSet>
      <dgm:spPr/>
    </dgm:pt>
    <dgm:pt modelId="{145106B8-6BE6-A14A-A8FF-E4DFCAECC959}" type="pres">
      <dgm:prSet presAssocID="{434BF15B-9272-C54F-9650-239DA427326C}" presName="spaceBetweenRectangles" presStyleCnt="0"/>
      <dgm:spPr/>
    </dgm:pt>
    <dgm:pt modelId="{893CAB1D-BC39-E94E-948A-92E275ABA843}" type="pres">
      <dgm:prSet presAssocID="{E740580A-1FC9-4D42-BDA0-3F591FE6168D}" presName="parentLin" presStyleCnt="0"/>
      <dgm:spPr/>
    </dgm:pt>
    <dgm:pt modelId="{05763A0E-482D-FB46-8D60-2DF1FE688B73}" type="pres">
      <dgm:prSet presAssocID="{E740580A-1FC9-4D42-BDA0-3F591FE6168D}" presName="parentLeftMargin" presStyleLbl="node1" presStyleIdx="3" presStyleCnt="5"/>
      <dgm:spPr/>
    </dgm:pt>
    <dgm:pt modelId="{0A5F9C43-3E1B-1B43-9290-B774C793634E}" type="pres">
      <dgm:prSet presAssocID="{E740580A-1FC9-4D42-BDA0-3F591FE6168D}" presName="parentText" presStyleLbl="node1" presStyleIdx="4" presStyleCnt="5">
        <dgm:presLayoutVars>
          <dgm:chMax val="0"/>
          <dgm:bulletEnabled val="1"/>
        </dgm:presLayoutVars>
      </dgm:prSet>
      <dgm:spPr/>
    </dgm:pt>
    <dgm:pt modelId="{FBD14D3E-3AE5-414B-879D-982D7E09AD99}" type="pres">
      <dgm:prSet presAssocID="{E740580A-1FC9-4D42-BDA0-3F591FE6168D}" presName="negativeSpace" presStyleCnt="0"/>
      <dgm:spPr/>
    </dgm:pt>
    <dgm:pt modelId="{4D165F16-6B60-AD45-95A0-2E47A22CB644}" type="pres">
      <dgm:prSet presAssocID="{E740580A-1FC9-4D42-BDA0-3F591FE6168D}" presName="childText" presStyleLbl="conFgAcc1" presStyleIdx="4" presStyleCnt="5">
        <dgm:presLayoutVars>
          <dgm:bulletEnabled val="1"/>
        </dgm:presLayoutVars>
      </dgm:prSet>
      <dgm:spPr/>
    </dgm:pt>
  </dgm:ptLst>
  <dgm:cxnLst>
    <dgm:cxn modelId="{94BBFE22-8B54-4C58-9F2A-696B3B0EA316}" type="presOf" srcId="{E740580A-1FC9-4D42-BDA0-3F591FE6168D}" destId="{05763A0E-482D-FB46-8D60-2DF1FE688B73}" srcOrd="0" destOrd="0" presId="urn:microsoft.com/office/officeart/2005/8/layout/list1"/>
    <dgm:cxn modelId="{178BC825-2BA8-E247-B50C-C4C4D62412BF}" srcId="{61E808FE-F00A-4E47-A2A2-61B1561A73CD}" destId="{1A1E0CC1-95CB-4C42-93B9-757AADE7D8A4}" srcOrd="2" destOrd="0" parTransId="{4DEC375F-8794-544A-9222-74B94593E844}" sibTransId="{841CBDF1-AE32-8B49-9563-D7683D32ED6A}"/>
    <dgm:cxn modelId="{4590D226-8C92-6246-8A75-BC83DFFCB61D}" srcId="{61E808FE-F00A-4E47-A2A2-61B1561A73CD}" destId="{E740580A-1FC9-4D42-BDA0-3F591FE6168D}" srcOrd="4" destOrd="0" parTransId="{762A0ADE-32B6-2641-BA4D-8055CE853B51}" sibTransId="{4DDDC3BB-DEBF-6A40-8481-6FE0F3B3B382}"/>
    <dgm:cxn modelId="{2CD5283D-116D-4425-9538-F60B5CF546CC}" type="presOf" srcId="{1A1E0CC1-95CB-4C42-93B9-757AADE7D8A4}" destId="{B48B2E46-0983-0F46-9443-776800BCE867}" srcOrd="1" destOrd="0" presId="urn:microsoft.com/office/officeart/2005/8/layout/list1"/>
    <dgm:cxn modelId="{F3239E74-6F8C-4168-A250-9EFCE9284BB9}" type="presOf" srcId="{DC9BFAEC-310C-B944-886B-BF812B70ED3B}" destId="{6E203EBE-504A-704E-9E31-65AA37ADA334}" srcOrd="1" destOrd="0" presId="urn:microsoft.com/office/officeart/2005/8/layout/list1"/>
    <dgm:cxn modelId="{73ADC259-D5AA-4E17-A9B5-1772AFADF7B2}" type="presOf" srcId="{1A1E0CC1-95CB-4C42-93B9-757AADE7D8A4}" destId="{AD98B610-065F-7E44-A53F-BDA8718A786A}" srcOrd="0" destOrd="0" presId="urn:microsoft.com/office/officeart/2005/8/layout/list1"/>
    <dgm:cxn modelId="{13D4AC8A-09ED-43EE-86DC-4C1EBFD42B9A}" type="presOf" srcId="{DC9BFAEC-310C-B944-886B-BF812B70ED3B}" destId="{022ABE87-C8D7-DF40-B0FD-F2DE5031F326}" srcOrd="0" destOrd="0" presId="urn:microsoft.com/office/officeart/2005/8/layout/list1"/>
    <dgm:cxn modelId="{72FE2696-0747-A249-90B0-812DEEBB8BFE}" srcId="{61E808FE-F00A-4E47-A2A2-61B1561A73CD}" destId="{51C6AF16-E538-6940-B49F-E4A0A32DC5C7}" srcOrd="3" destOrd="0" parTransId="{6CC79D7A-6E53-934A-A18F-9CA0704B61D0}" sibTransId="{434BF15B-9272-C54F-9650-239DA427326C}"/>
    <dgm:cxn modelId="{A00923AD-F421-43B6-A16B-9DF533E31522}" type="presOf" srcId="{51C6AF16-E538-6940-B49F-E4A0A32DC5C7}" destId="{63BCCE1F-990B-7046-8646-64293D278F8A}" srcOrd="0" destOrd="0" presId="urn:microsoft.com/office/officeart/2005/8/layout/list1"/>
    <dgm:cxn modelId="{D8A74AB6-5144-4C47-A259-2A94AFAD1CB8}" type="presOf" srcId="{51C6AF16-E538-6940-B49F-E4A0A32DC5C7}" destId="{3510EAD8-1114-6348-8F48-3BFC9929E830}" srcOrd="1" destOrd="0" presId="urn:microsoft.com/office/officeart/2005/8/layout/list1"/>
    <dgm:cxn modelId="{C6D72EC1-16F4-440C-A042-FBA3F2DAFA51}" type="presOf" srcId="{E740580A-1FC9-4D42-BDA0-3F591FE6168D}" destId="{0A5F9C43-3E1B-1B43-9290-B774C793634E}" srcOrd="1" destOrd="0" presId="urn:microsoft.com/office/officeart/2005/8/layout/list1"/>
    <dgm:cxn modelId="{3BBEEAC2-F814-C149-B719-B2A0C3040CB6}" srcId="{61E808FE-F00A-4E47-A2A2-61B1561A73CD}" destId="{E0D69C14-1454-E845-B881-247B485EE438}" srcOrd="1" destOrd="0" parTransId="{44D07F73-3F5E-CF46-B457-1D63C5D92FCE}" sibTransId="{A39349C2-23D6-A94D-8A46-E8D454DB92C1}"/>
    <dgm:cxn modelId="{6AABDDD7-8C92-4947-A16C-47FE682A13C1}" srcId="{61E808FE-F00A-4E47-A2A2-61B1561A73CD}" destId="{DC9BFAEC-310C-B944-886B-BF812B70ED3B}" srcOrd="0" destOrd="0" parTransId="{710E3400-8AAB-2D4E-9D25-BB98FF2AA55D}" sibTransId="{F3D6227C-654A-E54F-B167-0EE4396BD86F}"/>
    <dgm:cxn modelId="{6355E1E3-AE3A-44E1-A905-FCD92429C0C0}" type="presOf" srcId="{61E808FE-F00A-4E47-A2A2-61B1561A73CD}" destId="{3E783F1B-9888-A64F-A703-8C9E45E8D5C1}" srcOrd="0" destOrd="0" presId="urn:microsoft.com/office/officeart/2005/8/layout/list1"/>
    <dgm:cxn modelId="{642A72EC-2415-4144-A95B-8DE11F4EB056}" type="presOf" srcId="{E0D69C14-1454-E845-B881-247B485EE438}" destId="{0E87B04B-5DAA-C945-9935-ADED2214EC95}" srcOrd="1" destOrd="0" presId="urn:microsoft.com/office/officeart/2005/8/layout/list1"/>
    <dgm:cxn modelId="{9FE381FF-D7E0-4659-A3A2-5B910772807F}" type="presOf" srcId="{E0D69C14-1454-E845-B881-247B485EE438}" destId="{B0C5441C-15E6-2B46-92E4-E0A3F9353841}" srcOrd="0" destOrd="0" presId="urn:microsoft.com/office/officeart/2005/8/layout/list1"/>
    <dgm:cxn modelId="{96825684-C570-4ADA-92A7-E7EBCF130127}" type="presParOf" srcId="{3E783F1B-9888-A64F-A703-8C9E45E8D5C1}" destId="{97EFDA2C-92A7-8944-89C4-BA6501EABF65}" srcOrd="0" destOrd="0" presId="urn:microsoft.com/office/officeart/2005/8/layout/list1"/>
    <dgm:cxn modelId="{628D2FDB-F191-40AE-B8D3-CC8049A2C6B3}" type="presParOf" srcId="{97EFDA2C-92A7-8944-89C4-BA6501EABF65}" destId="{022ABE87-C8D7-DF40-B0FD-F2DE5031F326}" srcOrd="0" destOrd="0" presId="urn:microsoft.com/office/officeart/2005/8/layout/list1"/>
    <dgm:cxn modelId="{1D8D1D58-7B79-44F4-BE04-BC5FFA06A3B7}" type="presParOf" srcId="{97EFDA2C-92A7-8944-89C4-BA6501EABF65}" destId="{6E203EBE-504A-704E-9E31-65AA37ADA334}" srcOrd="1" destOrd="0" presId="urn:microsoft.com/office/officeart/2005/8/layout/list1"/>
    <dgm:cxn modelId="{FCF14D91-70D6-46AB-92DD-BFB791BB9CC6}" type="presParOf" srcId="{3E783F1B-9888-A64F-A703-8C9E45E8D5C1}" destId="{79EF6AE6-5F70-AE40-BC50-4041A94C506C}" srcOrd="1" destOrd="0" presId="urn:microsoft.com/office/officeart/2005/8/layout/list1"/>
    <dgm:cxn modelId="{7BE5878B-44F3-4A74-ABBC-4B237605D6D8}" type="presParOf" srcId="{3E783F1B-9888-A64F-A703-8C9E45E8D5C1}" destId="{16E40790-A1E3-7D41-84E0-B6C79C3A8AAB}" srcOrd="2" destOrd="0" presId="urn:microsoft.com/office/officeart/2005/8/layout/list1"/>
    <dgm:cxn modelId="{60E3F9DE-8367-4A0F-9783-282720981709}" type="presParOf" srcId="{3E783F1B-9888-A64F-A703-8C9E45E8D5C1}" destId="{EEE0C8C8-04A8-4C44-A85D-422E626DD407}" srcOrd="3" destOrd="0" presId="urn:microsoft.com/office/officeart/2005/8/layout/list1"/>
    <dgm:cxn modelId="{1C755B63-A016-41CC-8BFF-4F0D54C9E36A}" type="presParOf" srcId="{3E783F1B-9888-A64F-A703-8C9E45E8D5C1}" destId="{C19A845D-313E-AA4E-9E26-60E1CF23E569}" srcOrd="4" destOrd="0" presId="urn:microsoft.com/office/officeart/2005/8/layout/list1"/>
    <dgm:cxn modelId="{00AA3CD3-3AD4-4BD3-BF9F-86A2F113D441}" type="presParOf" srcId="{C19A845D-313E-AA4E-9E26-60E1CF23E569}" destId="{B0C5441C-15E6-2B46-92E4-E0A3F9353841}" srcOrd="0" destOrd="0" presId="urn:microsoft.com/office/officeart/2005/8/layout/list1"/>
    <dgm:cxn modelId="{2280C5DC-ECDA-4C39-BAE3-6F929536317D}" type="presParOf" srcId="{C19A845D-313E-AA4E-9E26-60E1CF23E569}" destId="{0E87B04B-5DAA-C945-9935-ADED2214EC95}" srcOrd="1" destOrd="0" presId="urn:microsoft.com/office/officeart/2005/8/layout/list1"/>
    <dgm:cxn modelId="{AFCB4498-C844-46D5-A1BD-3A7AE7F7C171}" type="presParOf" srcId="{3E783F1B-9888-A64F-A703-8C9E45E8D5C1}" destId="{90CC7CC4-F38B-6A44-B006-E751A15432DF}" srcOrd="5" destOrd="0" presId="urn:microsoft.com/office/officeart/2005/8/layout/list1"/>
    <dgm:cxn modelId="{BAE5F899-00F5-4CAC-8A93-D32C6C24C349}" type="presParOf" srcId="{3E783F1B-9888-A64F-A703-8C9E45E8D5C1}" destId="{C1C68597-B2AC-BA41-A8C0-1FBB5F3877BE}" srcOrd="6" destOrd="0" presId="urn:microsoft.com/office/officeart/2005/8/layout/list1"/>
    <dgm:cxn modelId="{5D010285-8D71-4B5A-B0C7-9BFBADDE22E6}" type="presParOf" srcId="{3E783F1B-9888-A64F-A703-8C9E45E8D5C1}" destId="{71C376B3-798F-E247-8773-FABD83DDABC0}" srcOrd="7" destOrd="0" presId="urn:microsoft.com/office/officeart/2005/8/layout/list1"/>
    <dgm:cxn modelId="{73997EC5-84D3-445F-A5A5-2E71CF92E7A3}" type="presParOf" srcId="{3E783F1B-9888-A64F-A703-8C9E45E8D5C1}" destId="{46FADCF0-1BE1-CC49-9040-709F6BD4588E}" srcOrd="8" destOrd="0" presId="urn:microsoft.com/office/officeart/2005/8/layout/list1"/>
    <dgm:cxn modelId="{6DBC4246-CB2E-425E-8220-6E183CB25571}" type="presParOf" srcId="{46FADCF0-1BE1-CC49-9040-709F6BD4588E}" destId="{AD98B610-065F-7E44-A53F-BDA8718A786A}" srcOrd="0" destOrd="0" presId="urn:microsoft.com/office/officeart/2005/8/layout/list1"/>
    <dgm:cxn modelId="{BCD9107F-C5C4-4182-8E31-6912D8933427}" type="presParOf" srcId="{46FADCF0-1BE1-CC49-9040-709F6BD4588E}" destId="{B48B2E46-0983-0F46-9443-776800BCE867}" srcOrd="1" destOrd="0" presId="urn:microsoft.com/office/officeart/2005/8/layout/list1"/>
    <dgm:cxn modelId="{8AA35404-477A-461A-99D9-3B5BA6B10D52}" type="presParOf" srcId="{3E783F1B-9888-A64F-A703-8C9E45E8D5C1}" destId="{BC4AC4E7-B9CC-5749-9381-4D96C7D0E81D}" srcOrd="9" destOrd="0" presId="urn:microsoft.com/office/officeart/2005/8/layout/list1"/>
    <dgm:cxn modelId="{50D56FCD-0977-446D-A6C0-BFC20BFFAA86}" type="presParOf" srcId="{3E783F1B-9888-A64F-A703-8C9E45E8D5C1}" destId="{402826E9-1AAE-8C40-A938-4C9F7FBDB671}" srcOrd="10" destOrd="0" presId="urn:microsoft.com/office/officeart/2005/8/layout/list1"/>
    <dgm:cxn modelId="{FE3A031E-2085-46CD-ACD7-0963787072CD}" type="presParOf" srcId="{3E783F1B-9888-A64F-A703-8C9E45E8D5C1}" destId="{07C23687-139B-224A-9D9E-D8F0E97D86B1}" srcOrd="11" destOrd="0" presId="urn:microsoft.com/office/officeart/2005/8/layout/list1"/>
    <dgm:cxn modelId="{66D4486F-E290-4E1E-B159-E48BBF36CD9C}" type="presParOf" srcId="{3E783F1B-9888-A64F-A703-8C9E45E8D5C1}" destId="{56F2074A-2617-B54C-85CF-FDB650A4314B}" srcOrd="12" destOrd="0" presId="urn:microsoft.com/office/officeart/2005/8/layout/list1"/>
    <dgm:cxn modelId="{EA3DA31D-E7D2-48D8-8BB6-37A1B4B64123}" type="presParOf" srcId="{56F2074A-2617-B54C-85CF-FDB650A4314B}" destId="{63BCCE1F-990B-7046-8646-64293D278F8A}" srcOrd="0" destOrd="0" presId="urn:microsoft.com/office/officeart/2005/8/layout/list1"/>
    <dgm:cxn modelId="{32B6F120-F2C4-40C2-B756-B0D4BA2323C1}" type="presParOf" srcId="{56F2074A-2617-B54C-85CF-FDB650A4314B}" destId="{3510EAD8-1114-6348-8F48-3BFC9929E830}" srcOrd="1" destOrd="0" presId="urn:microsoft.com/office/officeart/2005/8/layout/list1"/>
    <dgm:cxn modelId="{4A617C17-EA4D-4F73-9715-DBD8616CFBB1}" type="presParOf" srcId="{3E783F1B-9888-A64F-A703-8C9E45E8D5C1}" destId="{EA8BA1FE-EBDB-3E41-A4C6-D38A3EA9C1ED}" srcOrd="13" destOrd="0" presId="urn:microsoft.com/office/officeart/2005/8/layout/list1"/>
    <dgm:cxn modelId="{D2007140-16C2-4DA0-948B-3E10F7692369}" type="presParOf" srcId="{3E783F1B-9888-A64F-A703-8C9E45E8D5C1}" destId="{2081C65C-089B-1948-A2B8-93D0ED635422}" srcOrd="14" destOrd="0" presId="urn:microsoft.com/office/officeart/2005/8/layout/list1"/>
    <dgm:cxn modelId="{553BE3D2-7688-44D5-8FEF-D753FD43C8E6}" type="presParOf" srcId="{3E783F1B-9888-A64F-A703-8C9E45E8D5C1}" destId="{145106B8-6BE6-A14A-A8FF-E4DFCAECC959}" srcOrd="15" destOrd="0" presId="urn:microsoft.com/office/officeart/2005/8/layout/list1"/>
    <dgm:cxn modelId="{5AE32EB6-7065-42A3-BB03-EA913BB604CA}" type="presParOf" srcId="{3E783F1B-9888-A64F-A703-8C9E45E8D5C1}" destId="{893CAB1D-BC39-E94E-948A-92E275ABA843}" srcOrd="16" destOrd="0" presId="urn:microsoft.com/office/officeart/2005/8/layout/list1"/>
    <dgm:cxn modelId="{B14E3B61-4E89-47B1-915A-1AA6B2447876}" type="presParOf" srcId="{893CAB1D-BC39-E94E-948A-92E275ABA843}" destId="{05763A0E-482D-FB46-8D60-2DF1FE688B73}" srcOrd="0" destOrd="0" presId="urn:microsoft.com/office/officeart/2005/8/layout/list1"/>
    <dgm:cxn modelId="{FE8ED838-1836-4FCA-A39A-403B89746DF5}" type="presParOf" srcId="{893CAB1D-BC39-E94E-948A-92E275ABA843}" destId="{0A5F9C43-3E1B-1B43-9290-B774C793634E}" srcOrd="1" destOrd="0" presId="urn:microsoft.com/office/officeart/2005/8/layout/list1"/>
    <dgm:cxn modelId="{DC5A8177-8FEC-4C8D-A7EE-224DB4B74D1B}" type="presParOf" srcId="{3E783F1B-9888-A64F-A703-8C9E45E8D5C1}" destId="{FBD14D3E-3AE5-414B-879D-982D7E09AD99}" srcOrd="17" destOrd="0" presId="urn:microsoft.com/office/officeart/2005/8/layout/list1"/>
    <dgm:cxn modelId="{13740755-A377-4698-9187-931877297420}" type="presParOf" srcId="{3E783F1B-9888-A64F-A703-8C9E45E8D5C1}" destId="{4D165F16-6B60-AD45-95A0-2E47A22CB644}" srcOrd="18"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78F169F-D4DE-B443-93AE-B73ABF00D46A}" type="doc">
      <dgm:prSet loTypeId="urn:microsoft.com/office/officeart/2005/8/layout/list1" loCatId="" qsTypeId="urn:microsoft.com/office/officeart/2005/8/quickstyle/simple1" qsCatId="simple" csTypeId="urn:microsoft.com/office/officeart/2005/8/colors/accent0_1" csCatId="mainScheme" phldr="1"/>
      <dgm:spPr/>
      <dgm:t>
        <a:bodyPr/>
        <a:lstStyle/>
        <a:p>
          <a:endParaRPr lang="ru-RU"/>
        </a:p>
      </dgm:t>
    </dgm:pt>
    <dgm:pt modelId="{90242F71-68D7-2A48-88DA-B65686F39DE1}">
      <dgm:prSet phldrT="[Текст]" custT="1"/>
      <dgm:spPr/>
      <dgm:t>
        <a:bodyPr/>
        <a:lstStyle/>
        <a:p>
          <a:r>
            <a:rPr lang="ru-RU" sz="1100"/>
            <a:t>1</a:t>
          </a:r>
          <a:r>
            <a:rPr lang="ru-RU" sz="1200">
              <a:latin typeface="Times New Roman" panose="02020603050405020304" pitchFamily="18" charset="0"/>
              <a:cs typeface="Times New Roman" panose="02020603050405020304" pitchFamily="18" charset="0"/>
            </a:rPr>
            <a:t>. Визначення цільової аудиторії</a:t>
          </a:r>
        </a:p>
      </dgm:t>
    </dgm:pt>
    <dgm:pt modelId="{D8832102-FE58-3441-AD36-003F480C710F}" type="parTrans" cxnId="{EF6A1F03-4FCF-CB41-B9FD-FC26B13811AE}">
      <dgm:prSet/>
      <dgm:spPr/>
      <dgm:t>
        <a:bodyPr/>
        <a:lstStyle/>
        <a:p>
          <a:endParaRPr lang="ru-RU"/>
        </a:p>
      </dgm:t>
    </dgm:pt>
    <dgm:pt modelId="{82354717-07D9-6B43-8BFD-71376F073567}" type="sibTrans" cxnId="{EF6A1F03-4FCF-CB41-B9FD-FC26B13811AE}">
      <dgm:prSet/>
      <dgm:spPr/>
      <dgm:t>
        <a:bodyPr/>
        <a:lstStyle/>
        <a:p>
          <a:endParaRPr lang="ru-RU"/>
        </a:p>
      </dgm:t>
    </dgm:pt>
    <dgm:pt modelId="{79F7C77C-4DF6-6440-B7A6-84145069871E}">
      <dgm:prSet phldrT="[Текст]" custT="1"/>
      <dgm:spPr/>
      <dgm:t>
        <a:bodyPr/>
        <a:lstStyle/>
        <a:p>
          <a:r>
            <a:rPr lang="ru-RU" sz="1100"/>
            <a:t>2. </a:t>
          </a:r>
          <a:r>
            <a:rPr lang="ru-RU" sz="1200">
              <a:latin typeface="Times New Roman" panose="02020603050405020304" pitchFamily="18" charset="0"/>
              <a:cs typeface="Times New Roman" panose="02020603050405020304" pitchFamily="18" charset="0"/>
            </a:rPr>
            <a:t>Визначення цілей просування</a:t>
          </a:r>
        </a:p>
      </dgm:t>
    </dgm:pt>
    <dgm:pt modelId="{1CB76C2D-10EA-594D-9281-BCC34211DC69}" type="parTrans" cxnId="{7E182D69-D792-5645-B091-539AF8686CAC}">
      <dgm:prSet/>
      <dgm:spPr/>
      <dgm:t>
        <a:bodyPr/>
        <a:lstStyle/>
        <a:p>
          <a:endParaRPr lang="ru-RU"/>
        </a:p>
      </dgm:t>
    </dgm:pt>
    <dgm:pt modelId="{C001C41B-FBE9-ED45-87F0-5148C2E31D30}" type="sibTrans" cxnId="{7E182D69-D792-5645-B091-539AF8686CAC}">
      <dgm:prSet/>
      <dgm:spPr/>
      <dgm:t>
        <a:bodyPr/>
        <a:lstStyle/>
        <a:p>
          <a:endParaRPr lang="ru-RU"/>
        </a:p>
      </dgm:t>
    </dgm:pt>
    <dgm:pt modelId="{E12E8F40-01D4-764C-9D68-DAF01ADF583D}">
      <dgm:prSet phldrT="[Текст]" custT="1"/>
      <dgm:spPr/>
      <dgm:t>
        <a:bodyPr/>
        <a:lstStyle/>
        <a:p>
          <a:r>
            <a:rPr lang="ru-RU" sz="1100"/>
            <a:t>3. </a:t>
          </a:r>
          <a:r>
            <a:rPr lang="ru-RU" sz="1200">
              <a:latin typeface="Times New Roman" panose="02020603050405020304" pitchFamily="18" charset="0"/>
              <a:cs typeface="Times New Roman" panose="02020603050405020304" pitchFamily="18" charset="0"/>
            </a:rPr>
            <a:t>Формування кошторису просування</a:t>
          </a:r>
        </a:p>
      </dgm:t>
    </dgm:pt>
    <dgm:pt modelId="{4692636A-FE7B-0346-8ABE-DE6A50A33BE1}" type="parTrans" cxnId="{A6262099-A86C-B54A-BB42-78658230B5DB}">
      <dgm:prSet/>
      <dgm:spPr/>
      <dgm:t>
        <a:bodyPr/>
        <a:lstStyle/>
        <a:p>
          <a:endParaRPr lang="ru-RU"/>
        </a:p>
      </dgm:t>
    </dgm:pt>
    <dgm:pt modelId="{CA669B1B-0EC2-FD4B-B086-48B3472C0921}" type="sibTrans" cxnId="{A6262099-A86C-B54A-BB42-78658230B5DB}">
      <dgm:prSet/>
      <dgm:spPr/>
      <dgm:t>
        <a:bodyPr/>
        <a:lstStyle/>
        <a:p>
          <a:endParaRPr lang="ru-RU"/>
        </a:p>
      </dgm:t>
    </dgm:pt>
    <dgm:pt modelId="{1B2FA7AB-A4A7-9F4B-8798-376AFF4BF488}">
      <dgm:prSet custT="1"/>
      <dgm:spPr/>
      <dgm:t>
        <a:bodyPr/>
        <a:lstStyle/>
        <a:p>
          <a:r>
            <a:rPr lang="ru-RU" sz="1100"/>
            <a:t>4</a:t>
          </a:r>
          <a:r>
            <a:rPr lang="ru-RU" sz="1200">
              <a:latin typeface="Times New Roman" panose="02020603050405020304" pitchFamily="18" charset="0"/>
              <a:cs typeface="Times New Roman" panose="02020603050405020304" pitchFamily="18" charset="0"/>
            </a:rPr>
            <a:t>. Вибір засобів просування</a:t>
          </a:r>
        </a:p>
      </dgm:t>
    </dgm:pt>
    <dgm:pt modelId="{9D2B2DDC-A8C7-464E-8664-4E454E25ABBC}" type="parTrans" cxnId="{B48A856A-D56A-3949-A051-4F171D6846BC}">
      <dgm:prSet/>
      <dgm:spPr/>
      <dgm:t>
        <a:bodyPr/>
        <a:lstStyle/>
        <a:p>
          <a:endParaRPr lang="ru-RU"/>
        </a:p>
      </dgm:t>
    </dgm:pt>
    <dgm:pt modelId="{D5E492D4-4E98-BF49-AB41-859A2BF08D96}" type="sibTrans" cxnId="{B48A856A-D56A-3949-A051-4F171D6846BC}">
      <dgm:prSet/>
      <dgm:spPr/>
      <dgm:t>
        <a:bodyPr/>
        <a:lstStyle/>
        <a:p>
          <a:endParaRPr lang="ru-RU"/>
        </a:p>
      </dgm:t>
    </dgm:pt>
    <dgm:pt modelId="{AF0048FD-90AC-0547-A949-796E3BE0AD7F}">
      <dgm:prSet custT="1"/>
      <dgm:spPr/>
      <dgm:t>
        <a:bodyPr/>
        <a:lstStyle/>
        <a:p>
          <a:r>
            <a:rPr lang="ru-RU" sz="1100"/>
            <a:t>5</a:t>
          </a:r>
          <a:r>
            <a:rPr lang="ru-RU" sz="1200">
              <a:latin typeface="Times New Roman" panose="02020603050405020304" pitchFamily="18" charset="0"/>
              <a:cs typeface="Times New Roman" panose="02020603050405020304" pitchFamily="18" charset="0"/>
            </a:rPr>
            <a:t>. Формування каналів зворотнього звʼязку</a:t>
          </a:r>
        </a:p>
      </dgm:t>
    </dgm:pt>
    <dgm:pt modelId="{3C0CEF0C-D927-A843-B730-BEE87BB9DA78}" type="parTrans" cxnId="{46050527-1F96-DE4D-AD45-972A2018D05A}">
      <dgm:prSet/>
      <dgm:spPr/>
      <dgm:t>
        <a:bodyPr/>
        <a:lstStyle/>
        <a:p>
          <a:endParaRPr lang="ru-RU"/>
        </a:p>
      </dgm:t>
    </dgm:pt>
    <dgm:pt modelId="{64920985-1936-D546-8EA8-3D5CFFDBC0F8}" type="sibTrans" cxnId="{46050527-1F96-DE4D-AD45-972A2018D05A}">
      <dgm:prSet/>
      <dgm:spPr/>
      <dgm:t>
        <a:bodyPr/>
        <a:lstStyle/>
        <a:p>
          <a:endParaRPr lang="ru-RU"/>
        </a:p>
      </dgm:t>
    </dgm:pt>
    <dgm:pt modelId="{E0BC6568-18F6-0D46-87B5-1F077CD63C82}">
      <dgm:prSet custT="1"/>
      <dgm:spPr/>
      <dgm:t>
        <a:bodyPr/>
        <a:lstStyle/>
        <a:p>
          <a:r>
            <a:rPr lang="ru-RU" sz="1100"/>
            <a:t>6. </a:t>
          </a:r>
          <a:r>
            <a:rPr lang="ru-RU" sz="1200">
              <a:latin typeface="Times New Roman" panose="02020603050405020304" pitchFamily="18" charset="0"/>
              <a:cs typeface="Times New Roman" panose="02020603050405020304" pitchFamily="18" charset="0"/>
            </a:rPr>
            <a:t>Управління комунікаційним процесом</a:t>
          </a:r>
        </a:p>
      </dgm:t>
    </dgm:pt>
    <dgm:pt modelId="{A62AE979-6875-7D48-8A0C-83B769A05731}" type="parTrans" cxnId="{8136DAF9-B5E6-6C42-849D-A83F7959FCB0}">
      <dgm:prSet/>
      <dgm:spPr/>
      <dgm:t>
        <a:bodyPr/>
        <a:lstStyle/>
        <a:p>
          <a:endParaRPr lang="ru-RU"/>
        </a:p>
      </dgm:t>
    </dgm:pt>
    <dgm:pt modelId="{4DCD55FB-3972-404D-BFDB-3626EEB04505}" type="sibTrans" cxnId="{8136DAF9-B5E6-6C42-849D-A83F7959FCB0}">
      <dgm:prSet/>
      <dgm:spPr/>
      <dgm:t>
        <a:bodyPr/>
        <a:lstStyle/>
        <a:p>
          <a:endParaRPr lang="ru-RU"/>
        </a:p>
      </dgm:t>
    </dgm:pt>
    <dgm:pt modelId="{39C727B1-828E-384F-A286-EA48AB1996CE}" type="pres">
      <dgm:prSet presAssocID="{C78F169F-D4DE-B443-93AE-B73ABF00D46A}" presName="linear" presStyleCnt="0">
        <dgm:presLayoutVars>
          <dgm:dir/>
          <dgm:animLvl val="lvl"/>
          <dgm:resizeHandles val="exact"/>
        </dgm:presLayoutVars>
      </dgm:prSet>
      <dgm:spPr/>
    </dgm:pt>
    <dgm:pt modelId="{6C444A31-8C91-E34F-86D4-C1FD42F1A45E}" type="pres">
      <dgm:prSet presAssocID="{90242F71-68D7-2A48-88DA-B65686F39DE1}" presName="parentLin" presStyleCnt="0"/>
      <dgm:spPr/>
    </dgm:pt>
    <dgm:pt modelId="{DD0AA7BF-F63B-A14D-B649-3B7E7FC6D485}" type="pres">
      <dgm:prSet presAssocID="{90242F71-68D7-2A48-88DA-B65686F39DE1}" presName="parentLeftMargin" presStyleLbl="node1" presStyleIdx="0" presStyleCnt="6"/>
      <dgm:spPr/>
    </dgm:pt>
    <dgm:pt modelId="{2399468F-0A76-5243-8DC0-26A24BB0E0FC}" type="pres">
      <dgm:prSet presAssocID="{90242F71-68D7-2A48-88DA-B65686F39DE1}" presName="parentText" presStyleLbl="node1" presStyleIdx="0" presStyleCnt="6">
        <dgm:presLayoutVars>
          <dgm:chMax val="0"/>
          <dgm:bulletEnabled val="1"/>
        </dgm:presLayoutVars>
      </dgm:prSet>
      <dgm:spPr/>
    </dgm:pt>
    <dgm:pt modelId="{F23494B0-6A20-7E4B-8A6C-BB56CAC5E156}" type="pres">
      <dgm:prSet presAssocID="{90242F71-68D7-2A48-88DA-B65686F39DE1}" presName="negativeSpace" presStyleCnt="0"/>
      <dgm:spPr/>
    </dgm:pt>
    <dgm:pt modelId="{CCD17D1E-DD3B-6046-8CD6-FD123730CDBF}" type="pres">
      <dgm:prSet presAssocID="{90242F71-68D7-2A48-88DA-B65686F39DE1}" presName="childText" presStyleLbl="conFgAcc1" presStyleIdx="0" presStyleCnt="6">
        <dgm:presLayoutVars>
          <dgm:bulletEnabled val="1"/>
        </dgm:presLayoutVars>
      </dgm:prSet>
      <dgm:spPr/>
    </dgm:pt>
    <dgm:pt modelId="{03DDCF80-4125-3646-83F0-F5FD6E018518}" type="pres">
      <dgm:prSet presAssocID="{82354717-07D9-6B43-8BFD-71376F073567}" presName="spaceBetweenRectangles" presStyleCnt="0"/>
      <dgm:spPr/>
    </dgm:pt>
    <dgm:pt modelId="{C2F9FCC1-4EDC-344C-A8AF-2ACD3A90E2FE}" type="pres">
      <dgm:prSet presAssocID="{79F7C77C-4DF6-6440-B7A6-84145069871E}" presName="parentLin" presStyleCnt="0"/>
      <dgm:spPr/>
    </dgm:pt>
    <dgm:pt modelId="{41D24F84-B443-FF49-8541-6E17C3909D0A}" type="pres">
      <dgm:prSet presAssocID="{79F7C77C-4DF6-6440-B7A6-84145069871E}" presName="parentLeftMargin" presStyleLbl="node1" presStyleIdx="0" presStyleCnt="6"/>
      <dgm:spPr/>
    </dgm:pt>
    <dgm:pt modelId="{E786200E-2C09-CB45-B552-4AB65FFE3BF2}" type="pres">
      <dgm:prSet presAssocID="{79F7C77C-4DF6-6440-B7A6-84145069871E}" presName="parentText" presStyleLbl="node1" presStyleIdx="1" presStyleCnt="6">
        <dgm:presLayoutVars>
          <dgm:chMax val="0"/>
          <dgm:bulletEnabled val="1"/>
        </dgm:presLayoutVars>
      </dgm:prSet>
      <dgm:spPr/>
    </dgm:pt>
    <dgm:pt modelId="{5CEDE587-62D3-504A-8968-7813CB465887}" type="pres">
      <dgm:prSet presAssocID="{79F7C77C-4DF6-6440-B7A6-84145069871E}" presName="negativeSpace" presStyleCnt="0"/>
      <dgm:spPr/>
    </dgm:pt>
    <dgm:pt modelId="{7AE10639-7169-F848-9803-648DE02211A5}" type="pres">
      <dgm:prSet presAssocID="{79F7C77C-4DF6-6440-B7A6-84145069871E}" presName="childText" presStyleLbl="conFgAcc1" presStyleIdx="1" presStyleCnt="6">
        <dgm:presLayoutVars>
          <dgm:bulletEnabled val="1"/>
        </dgm:presLayoutVars>
      </dgm:prSet>
      <dgm:spPr/>
    </dgm:pt>
    <dgm:pt modelId="{D0BA81B0-A433-EA40-9F32-080C453D39BA}" type="pres">
      <dgm:prSet presAssocID="{C001C41B-FBE9-ED45-87F0-5148C2E31D30}" presName="spaceBetweenRectangles" presStyleCnt="0"/>
      <dgm:spPr/>
    </dgm:pt>
    <dgm:pt modelId="{A46B157D-2C37-3B40-95E8-B0A3BAFE6208}" type="pres">
      <dgm:prSet presAssocID="{E12E8F40-01D4-764C-9D68-DAF01ADF583D}" presName="parentLin" presStyleCnt="0"/>
      <dgm:spPr/>
    </dgm:pt>
    <dgm:pt modelId="{E9813ED7-CF0B-6949-BDCC-7C5EE9409A06}" type="pres">
      <dgm:prSet presAssocID="{E12E8F40-01D4-764C-9D68-DAF01ADF583D}" presName="parentLeftMargin" presStyleLbl="node1" presStyleIdx="1" presStyleCnt="6"/>
      <dgm:spPr/>
    </dgm:pt>
    <dgm:pt modelId="{4BC3705F-DEB9-5F46-9268-021C28050018}" type="pres">
      <dgm:prSet presAssocID="{E12E8F40-01D4-764C-9D68-DAF01ADF583D}" presName="parentText" presStyleLbl="node1" presStyleIdx="2" presStyleCnt="6">
        <dgm:presLayoutVars>
          <dgm:chMax val="0"/>
          <dgm:bulletEnabled val="1"/>
        </dgm:presLayoutVars>
      </dgm:prSet>
      <dgm:spPr/>
    </dgm:pt>
    <dgm:pt modelId="{9BA55D8C-CF54-A94B-B119-D1BC6A7A4FCD}" type="pres">
      <dgm:prSet presAssocID="{E12E8F40-01D4-764C-9D68-DAF01ADF583D}" presName="negativeSpace" presStyleCnt="0"/>
      <dgm:spPr/>
    </dgm:pt>
    <dgm:pt modelId="{8B709E9D-2647-CE46-9F15-8AEA1CB149BC}" type="pres">
      <dgm:prSet presAssocID="{E12E8F40-01D4-764C-9D68-DAF01ADF583D}" presName="childText" presStyleLbl="conFgAcc1" presStyleIdx="2" presStyleCnt="6">
        <dgm:presLayoutVars>
          <dgm:bulletEnabled val="1"/>
        </dgm:presLayoutVars>
      </dgm:prSet>
      <dgm:spPr/>
    </dgm:pt>
    <dgm:pt modelId="{C5B2D48F-FB98-B148-9174-C4F4B450ABEF}" type="pres">
      <dgm:prSet presAssocID="{CA669B1B-0EC2-FD4B-B086-48B3472C0921}" presName="spaceBetweenRectangles" presStyleCnt="0"/>
      <dgm:spPr/>
    </dgm:pt>
    <dgm:pt modelId="{BC902B72-33E4-5040-A6D6-B51C1E3E3EFB}" type="pres">
      <dgm:prSet presAssocID="{1B2FA7AB-A4A7-9F4B-8798-376AFF4BF488}" presName="parentLin" presStyleCnt="0"/>
      <dgm:spPr/>
    </dgm:pt>
    <dgm:pt modelId="{87FE0FBC-5B18-8542-95C8-A9828BF3463D}" type="pres">
      <dgm:prSet presAssocID="{1B2FA7AB-A4A7-9F4B-8798-376AFF4BF488}" presName="parentLeftMargin" presStyleLbl="node1" presStyleIdx="2" presStyleCnt="6"/>
      <dgm:spPr/>
    </dgm:pt>
    <dgm:pt modelId="{56217B11-BE02-F342-90BA-2DEA2CFA09D7}" type="pres">
      <dgm:prSet presAssocID="{1B2FA7AB-A4A7-9F4B-8798-376AFF4BF488}" presName="parentText" presStyleLbl="node1" presStyleIdx="3" presStyleCnt="6">
        <dgm:presLayoutVars>
          <dgm:chMax val="0"/>
          <dgm:bulletEnabled val="1"/>
        </dgm:presLayoutVars>
      </dgm:prSet>
      <dgm:spPr/>
    </dgm:pt>
    <dgm:pt modelId="{F0394BA9-D864-1444-9DBF-109642F73863}" type="pres">
      <dgm:prSet presAssocID="{1B2FA7AB-A4A7-9F4B-8798-376AFF4BF488}" presName="negativeSpace" presStyleCnt="0"/>
      <dgm:spPr/>
    </dgm:pt>
    <dgm:pt modelId="{1159CF21-FB78-3445-86DC-A54A3D48BF98}" type="pres">
      <dgm:prSet presAssocID="{1B2FA7AB-A4A7-9F4B-8798-376AFF4BF488}" presName="childText" presStyleLbl="conFgAcc1" presStyleIdx="3" presStyleCnt="6">
        <dgm:presLayoutVars>
          <dgm:bulletEnabled val="1"/>
        </dgm:presLayoutVars>
      </dgm:prSet>
      <dgm:spPr/>
    </dgm:pt>
    <dgm:pt modelId="{D8002F5C-8CEC-6A4B-8F47-DC2D3E8F615B}" type="pres">
      <dgm:prSet presAssocID="{D5E492D4-4E98-BF49-AB41-859A2BF08D96}" presName="spaceBetweenRectangles" presStyleCnt="0"/>
      <dgm:spPr/>
    </dgm:pt>
    <dgm:pt modelId="{3E4F3D8E-FF42-B241-BD1A-DBB5A100130A}" type="pres">
      <dgm:prSet presAssocID="{AF0048FD-90AC-0547-A949-796E3BE0AD7F}" presName="parentLin" presStyleCnt="0"/>
      <dgm:spPr/>
    </dgm:pt>
    <dgm:pt modelId="{EB23BEDC-8461-F94F-A9C8-B8A2863CD5F1}" type="pres">
      <dgm:prSet presAssocID="{AF0048FD-90AC-0547-A949-796E3BE0AD7F}" presName="parentLeftMargin" presStyleLbl="node1" presStyleIdx="3" presStyleCnt="6"/>
      <dgm:spPr/>
    </dgm:pt>
    <dgm:pt modelId="{EDB6A953-1E97-F141-BDAF-CBBB61DD9BB1}" type="pres">
      <dgm:prSet presAssocID="{AF0048FD-90AC-0547-A949-796E3BE0AD7F}" presName="parentText" presStyleLbl="node1" presStyleIdx="4" presStyleCnt="6">
        <dgm:presLayoutVars>
          <dgm:chMax val="0"/>
          <dgm:bulletEnabled val="1"/>
        </dgm:presLayoutVars>
      </dgm:prSet>
      <dgm:spPr/>
    </dgm:pt>
    <dgm:pt modelId="{670BAB44-2147-AF4A-9A2B-05ADF71BFBBB}" type="pres">
      <dgm:prSet presAssocID="{AF0048FD-90AC-0547-A949-796E3BE0AD7F}" presName="negativeSpace" presStyleCnt="0"/>
      <dgm:spPr/>
    </dgm:pt>
    <dgm:pt modelId="{BFD3A4E9-B8AC-074E-89C6-68AF386F0390}" type="pres">
      <dgm:prSet presAssocID="{AF0048FD-90AC-0547-A949-796E3BE0AD7F}" presName="childText" presStyleLbl="conFgAcc1" presStyleIdx="4" presStyleCnt="6">
        <dgm:presLayoutVars>
          <dgm:bulletEnabled val="1"/>
        </dgm:presLayoutVars>
      </dgm:prSet>
      <dgm:spPr/>
    </dgm:pt>
    <dgm:pt modelId="{6AB9BA62-411F-1A4E-A984-FB914F80F27B}" type="pres">
      <dgm:prSet presAssocID="{64920985-1936-D546-8EA8-3D5CFFDBC0F8}" presName="spaceBetweenRectangles" presStyleCnt="0"/>
      <dgm:spPr/>
    </dgm:pt>
    <dgm:pt modelId="{2CDA608A-685A-7543-B587-B9D3B06A7368}" type="pres">
      <dgm:prSet presAssocID="{E0BC6568-18F6-0D46-87B5-1F077CD63C82}" presName="parentLin" presStyleCnt="0"/>
      <dgm:spPr/>
    </dgm:pt>
    <dgm:pt modelId="{F645568E-C7FE-8549-9C65-3D42A49C83C8}" type="pres">
      <dgm:prSet presAssocID="{E0BC6568-18F6-0D46-87B5-1F077CD63C82}" presName="parentLeftMargin" presStyleLbl="node1" presStyleIdx="4" presStyleCnt="6"/>
      <dgm:spPr/>
    </dgm:pt>
    <dgm:pt modelId="{5CBE08AA-6264-D748-8E06-0D174DFAF38D}" type="pres">
      <dgm:prSet presAssocID="{E0BC6568-18F6-0D46-87B5-1F077CD63C82}" presName="parentText" presStyleLbl="node1" presStyleIdx="5" presStyleCnt="6">
        <dgm:presLayoutVars>
          <dgm:chMax val="0"/>
          <dgm:bulletEnabled val="1"/>
        </dgm:presLayoutVars>
      </dgm:prSet>
      <dgm:spPr/>
    </dgm:pt>
    <dgm:pt modelId="{3DC4096C-8BBE-0B4A-8DBF-080819408029}" type="pres">
      <dgm:prSet presAssocID="{E0BC6568-18F6-0D46-87B5-1F077CD63C82}" presName="negativeSpace" presStyleCnt="0"/>
      <dgm:spPr/>
    </dgm:pt>
    <dgm:pt modelId="{BCF81EB2-833F-1141-9F0A-E98F1EFBAC75}" type="pres">
      <dgm:prSet presAssocID="{E0BC6568-18F6-0D46-87B5-1F077CD63C82}" presName="childText" presStyleLbl="conFgAcc1" presStyleIdx="5" presStyleCnt="6">
        <dgm:presLayoutVars>
          <dgm:bulletEnabled val="1"/>
        </dgm:presLayoutVars>
      </dgm:prSet>
      <dgm:spPr/>
    </dgm:pt>
  </dgm:ptLst>
  <dgm:cxnLst>
    <dgm:cxn modelId="{EF6A1F03-4FCF-CB41-B9FD-FC26B13811AE}" srcId="{C78F169F-D4DE-B443-93AE-B73ABF00D46A}" destId="{90242F71-68D7-2A48-88DA-B65686F39DE1}" srcOrd="0" destOrd="0" parTransId="{D8832102-FE58-3441-AD36-003F480C710F}" sibTransId="{82354717-07D9-6B43-8BFD-71376F073567}"/>
    <dgm:cxn modelId="{90187908-6721-4AE6-835D-93349F7FA0F7}" type="presOf" srcId="{1B2FA7AB-A4A7-9F4B-8798-376AFF4BF488}" destId="{87FE0FBC-5B18-8542-95C8-A9828BF3463D}" srcOrd="0" destOrd="0" presId="urn:microsoft.com/office/officeart/2005/8/layout/list1"/>
    <dgm:cxn modelId="{C29FD012-FBC6-4CAE-91A5-4221D8BA117F}" type="presOf" srcId="{AF0048FD-90AC-0547-A949-796E3BE0AD7F}" destId="{EDB6A953-1E97-F141-BDAF-CBBB61DD9BB1}" srcOrd="1" destOrd="0" presId="urn:microsoft.com/office/officeart/2005/8/layout/list1"/>
    <dgm:cxn modelId="{50717E1E-85DC-457E-B4F7-714C6E632487}" type="presOf" srcId="{E0BC6568-18F6-0D46-87B5-1F077CD63C82}" destId="{F645568E-C7FE-8549-9C65-3D42A49C83C8}" srcOrd="0" destOrd="0" presId="urn:microsoft.com/office/officeart/2005/8/layout/list1"/>
    <dgm:cxn modelId="{46050527-1F96-DE4D-AD45-972A2018D05A}" srcId="{C78F169F-D4DE-B443-93AE-B73ABF00D46A}" destId="{AF0048FD-90AC-0547-A949-796E3BE0AD7F}" srcOrd="4" destOrd="0" parTransId="{3C0CEF0C-D927-A843-B730-BEE87BB9DA78}" sibTransId="{64920985-1936-D546-8EA8-3D5CFFDBC0F8}"/>
    <dgm:cxn modelId="{1CEDFF37-4C2E-4B90-B958-9047FB7F52B6}" type="presOf" srcId="{90242F71-68D7-2A48-88DA-B65686F39DE1}" destId="{DD0AA7BF-F63B-A14D-B649-3B7E7FC6D485}" srcOrd="0" destOrd="0" presId="urn:microsoft.com/office/officeart/2005/8/layout/list1"/>
    <dgm:cxn modelId="{7CA23A3A-52FB-4CA1-BDAA-6E60E5A05527}" type="presOf" srcId="{1B2FA7AB-A4A7-9F4B-8798-376AFF4BF488}" destId="{56217B11-BE02-F342-90BA-2DEA2CFA09D7}" srcOrd="1" destOrd="0" presId="urn:microsoft.com/office/officeart/2005/8/layout/list1"/>
    <dgm:cxn modelId="{F6EA8F65-DE18-48EC-8F0D-5CF04919447A}" type="presOf" srcId="{79F7C77C-4DF6-6440-B7A6-84145069871E}" destId="{41D24F84-B443-FF49-8541-6E17C3909D0A}" srcOrd="0" destOrd="0" presId="urn:microsoft.com/office/officeart/2005/8/layout/list1"/>
    <dgm:cxn modelId="{7E182D69-D792-5645-B091-539AF8686CAC}" srcId="{C78F169F-D4DE-B443-93AE-B73ABF00D46A}" destId="{79F7C77C-4DF6-6440-B7A6-84145069871E}" srcOrd="1" destOrd="0" parTransId="{1CB76C2D-10EA-594D-9281-BCC34211DC69}" sibTransId="{C001C41B-FBE9-ED45-87F0-5148C2E31D30}"/>
    <dgm:cxn modelId="{B48A856A-D56A-3949-A051-4F171D6846BC}" srcId="{C78F169F-D4DE-B443-93AE-B73ABF00D46A}" destId="{1B2FA7AB-A4A7-9F4B-8798-376AFF4BF488}" srcOrd="3" destOrd="0" parTransId="{9D2B2DDC-A8C7-464E-8664-4E454E25ABBC}" sibTransId="{D5E492D4-4E98-BF49-AB41-859A2BF08D96}"/>
    <dgm:cxn modelId="{9C57C150-8DFC-43A6-890C-6F628894B300}" type="presOf" srcId="{90242F71-68D7-2A48-88DA-B65686F39DE1}" destId="{2399468F-0A76-5243-8DC0-26A24BB0E0FC}" srcOrd="1" destOrd="0" presId="urn:microsoft.com/office/officeart/2005/8/layout/list1"/>
    <dgm:cxn modelId="{38BD367E-18DB-4354-93AE-45B1B11CFDC3}" type="presOf" srcId="{E0BC6568-18F6-0D46-87B5-1F077CD63C82}" destId="{5CBE08AA-6264-D748-8E06-0D174DFAF38D}" srcOrd="1" destOrd="0" presId="urn:microsoft.com/office/officeart/2005/8/layout/list1"/>
    <dgm:cxn modelId="{7F293294-DB06-4BB3-A153-032DC00C79BD}" type="presOf" srcId="{C78F169F-D4DE-B443-93AE-B73ABF00D46A}" destId="{39C727B1-828E-384F-A286-EA48AB1996CE}" srcOrd="0" destOrd="0" presId="urn:microsoft.com/office/officeart/2005/8/layout/list1"/>
    <dgm:cxn modelId="{A6262099-A86C-B54A-BB42-78658230B5DB}" srcId="{C78F169F-D4DE-B443-93AE-B73ABF00D46A}" destId="{E12E8F40-01D4-764C-9D68-DAF01ADF583D}" srcOrd="2" destOrd="0" parTransId="{4692636A-FE7B-0346-8ABE-DE6A50A33BE1}" sibTransId="{CA669B1B-0EC2-FD4B-B086-48B3472C0921}"/>
    <dgm:cxn modelId="{DB85B2A1-8F5E-4640-B39D-F7C1CA09B329}" type="presOf" srcId="{E12E8F40-01D4-764C-9D68-DAF01ADF583D}" destId="{E9813ED7-CF0B-6949-BDCC-7C5EE9409A06}" srcOrd="0" destOrd="0" presId="urn:microsoft.com/office/officeart/2005/8/layout/list1"/>
    <dgm:cxn modelId="{9A0D57A4-2A01-414A-9838-8AD8A2A71632}" type="presOf" srcId="{E12E8F40-01D4-764C-9D68-DAF01ADF583D}" destId="{4BC3705F-DEB9-5F46-9268-021C28050018}" srcOrd="1" destOrd="0" presId="urn:microsoft.com/office/officeart/2005/8/layout/list1"/>
    <dgm:cxn modelId="{6F7A25A9-2FB5-461C-9326-9CA7E071D0D5}" type="presOf" srcId="{79F7C77C-4DF6-6440-B7A6-84145069871E}" destId="{E786200E-2C09-CB45-B552-4AB65FFE3BF2}" srcOrd="1" destOrd="0" presId="urn:microsoft.com/office/officeart/2005/8/layout/list1"/>
    <dgm:cxn modelId="{7CDE93B7-F2FD-4F9E-B131-1A954A5596AE}" type="presOf" srcId="{AF0048FD-90AC-0547-A949-796E3BE0AD7F}" destId="{EB23BEDC-8461-F94F-A9C8-B8A2863CD5F1}" srcOrd="0" destOrd="0" presId="urn:microsoft.com/office/officeart/2005/8/layout/list1"/>
    <dgm:cxn modelId="{8136DAF9-B5E6-6C42-849D-A83F7959FCB0}" srcId="{C78F169F-D4DE-B443-93AE-B73ABF00D46A}" destId="{E0BC6568-18F6-0D46-87B5-1F077CD63C82}" srcOrd="5" destOrd="0" parTransId="{A62AE979-6875-7D48-8A0C-83B769A05731}" sibTransId="{4DCD55FB-3972-404D-BFDB-3626EEB04505}"/>
    <dgm:cxn modelId="{E142521B-85E3-400C-9062-9CEB5E7B8D37}" type="presParOf" srcId="{39C727B1-828E-384F-A286-EA48AB1996CE}" destId="{6C444A31-8C91-E34F-86D4-C1FD42F1A45E}" srcOrd="0" destOrd="0" presId="urn:microsoft.com/office/officeart/2005/8/layout/list1"/>
    <dgm:cxn modelId="{08D9C106-B70F-4441-8CB1-F43CF7543422}" type="presParOf" srcId="{6C444A31-8C91-E34F-86D4-C1FD42F1A45E}" destId="{DD0AA7BF-F63B-A14D-B649-3B7E7FC6D485}" srcOrd="0" destOrd="0" presId="urn:microsoft.com/office/officeart/2005/8/layout/list1"/>
    <dgm:cxn modelId="{A7A9092B-D1F3-4968-86E7-D3E3FE2FE6AC}" type="presParOf" srcId="{6C444A31-8C91-E34F-86D4-C1FD42F1A45E}" destId="{2399468F-0A76-5243-8DC0-26A24BB0E0FC}" srcOrd="1" destOrd="0" presId="urn:microsoft.com/office/officeart/2005/8/layout/list1"/>
    <dgm:cxn modelId="{A1C47F08-A666-4E31-A0FC-5B3877732C10}" type="presParOf" srcId="{39C727B1-828E-384F-A286-EA48AB1996CE}" destId="{F23494B0-6A20-7E4B-8A6C-BB56CAC5E156}" srcOrd="1" destOrd="0" presId="urn:microsoft.com/office/officeart/2005/8/layout/list1"/>
    <dgm:cxn modelId="{AC5749AD-3D91-4402-ADBE-E6084A11C7A6}" type="presParOf" srcId="{39C727B1-828E-384F-A286-EA48AB1996CE}" destId="{CCD17D1E-DD3B-6046-8CD6-FD123730CDBF}" srcOrd="2" destOrd="0" presId="urn:microsoft.com/office/officeart/2005/8/layout/list1"/>
    <dgm:cxn modelId="{286CE52D-6939-432F-AE85-684397375115}" type="presParOf" srcId="{39C727B1-828E-384F-A286-EA48AB1996CE}" destId="{03DDCF80-4125-3646-83F0-F5FD6E018518}" srcOrd="3" destOrd="0" presId="urn:microsoft.com/office/officeart/2005/8/layout/list1"/>
    <dgm:cxn modelId="{94A6C184-7120-4745-83A1-E81B7A70A5FA}" type="presParOf" srcId="{39C727B1-828E-384F-A286-EA48AB1996CE}" destId="{C2F9FCC1-4EDC-344C-A8AF-2ACD3A90E2FE}" srcOrd="4" destOrd="0" presId="urn:microsoft.com/office/officeart/2005/8/layout/list1"/>
    <dgm:cxn modelId="{F5C8581A-82C8-4BAA-8FA5-2213E0B53644}" type="presParOf" srcId="{C2F9FCC1-4EDC-344C-A8AF-2ACD3A90E2FE}" destId="{41D24F84-B443-FF49-8541-6E17C3909D0A}" srcOrd="0" destOrd="0" presId="urn:microsoft.com/office/officeart/2005/8/layout/list1"/>
    <dgm:cxn modelId="{C17E6E17-3D09-4558-ACE4-50E297E99866}" type="presParOf" srcId="{C2F9FCC1-4EDC-344C-A8AF-2ACD3A90E2FE}" destId="{E786200E-2C09-CB45-B552-4AB65FFE3BF2}" srcOrd="1" destOrd="0" presId="urn:microsoft.com/office/officeart/2005/8/layout/list1"/>
    <dgm:cxn modelId="{9B03DA4B-5CCB-42DB-9AD5-B3FB3AD60782}" type="presParOf" srcId="{39C727B1-828E-384F-A286-EA48AB1996CE}" destId="{5CEDE587-62D3-504A-8968-7813CB465887}" srcOrd="5" destOrd="0" presId="urn:microsoft.com/office/officeart/2005/8/layout/list1"/>
    <dgm:cxn modelId="{E8767C6E-80E8-41FB-A288-29E29B1A6621}" type="presParOf" srcId="{39C727B1-828E-384F-A286-EA48AB1996CE}" destId="{7AE10639-7169-F848-9803-648DE02211A5}" srcOrd="6" destOrd="0" presId="urn:microsoft.com/office/officeart/2005/8/layout/list1"/>
    <dgm:cxn modelId="{1ED7163C-2773-4E1E-AEF9-B145C06329B1}" type="presParOf" srcId="{39C727B1-828E-384F-A286-EA48AB1996CE}" destId="{D0BA81B0-A433-EA40-9F32-080C453D39BA}" srcOrd="7" destOrd="0" presId="urn:microsoft.com/office/officeart/2005/8/layout/list1"/>
    <dgm:cxn modelId="{38588B9A-A056-437E-925A-C929A695D777}" type="presParOf" srcId="{39C727B1-828E-384F-A286-EA48AB1996CE}" destId="{A46B157D-2C37-3B40-95E8-B0A3BAFE6208}" srcOrd="8" destOrd="0" presId="urn:microsoft.com/office/officeart/2005/8/layout/list1"/>
    <dgm:cxn modelId="{1FC529A4-4B16-48FB-8EBD-8B9666E7BDB5}" type="presParOf" srcId="{A46B157D-2C37-3B40-95E8-B0A3BAFE6208}" destId="{E9813ED7-CF0B-6949-BDCC-7C5EE9409A06}" srcOrd="0" destOrd="0" presId="urn:microsoft.com/office/officeart/2005/8/layout/list1"/>
    <dgm:cxn modelId="{1D8506FA-4BE5-40DD-B9CC-7EBBBB9A2934}" type="presParOf" srcId="{A46B157D-2C37-3B40-95E8-B0A3BAFE6208}" destId="{4BC3705F-DEB9-5F46-9268-021C28050018}" srcOrd="1" destOrd="0" presId="urn:microsoft.com/office/officeart/2005/8/layout/list1"/>
    <dgm:cxn modelId="{30CA871A-B144-4DDE-A36D-8C3E0F73C143}" type="presParOf" srcId="{39C727B1-828E-384F-A286-EA48AB1996CE}" destId="{9BA55D8C-CF54-A94B-B119-D1BC6A7A4FCD}" srcOrd="9" destOrd="0" presId="urn:microsoft.com/office/officeart/2005/8/layout/list1"/>
    <dgm:cxn modelId="{4014F0B0-4161-4118-912E-61309208D723}" type="presParOf" srcId="{39C727B1-828E-384F-A286-EA48AB1996CE}" destId="{8B709E9D-2647-CE46-9F15-8AEA1CB149BC}" srcOrd="10" destOrd="0" presId="urn:microsoft.com/office/officeart/2005/8/layout/list1"/>
    <dgm:cxn modelId="{39A3E9B0-E38F-4C04-90FD-6D834E7E2D62}" type="presParOf" srcId="{39C727B1-828E-384F-A286-EA48AB1996CE}" destId="{C5B2D48F-FB98-B148-9174-C4F4B450ABEF}" srcOrd="11" destOrd="0" presId="urn:microsoft.com/office/officeart/2005/8/layout/list1"/>
    <dgm:cxn modelId="{EE78C66E-0FCE-42FF-9FEB-66D43B386B19}" type="presParOf" srcId="{39C727B1-828E-384F-A286-EA48AB1996CE}" destId="{BC902B72-33E4-5040-A6D6-B51C1E3E3EFB}" srcOrd="12" destOrd="0" presId="urn:microsoft.com/office/officeart/2005/8/layout/list1"/>
    <dgm:cxn modelId="{C28B228A-DDB8-4127-B3BB-F3113C3296BD}" type="presParOf" srcId="{BC902B72-33E4-5040-A6D6-B51C1E3E3EFB}" destId="{87FE0FBC-5B18-8542-95C8-A9828BF3463D}" srcOrd="0" destOrd="0" presId="urn:microsoft.com/office/officeart/2005/8/layout/list1"/>
    <dgm:cxn modelId="{C06D7628-AFBB-4157-AE57-81EE7F34FD51}" type="presParOf" srcId="{BC902B72-33E4-5040-A6D6-B51C1E3E3EFB}" destId="{56217B11-BE02-F342-90BA-2DEA2CFA09D7}" srcOrd="1" destOrd="0" presId="urn:microsoft.com/office/officeart/2005/8/layout/list1"/>
    <dgm:cxn modelId="{8CF8C074-702B-4DD9-84F0-C010C26E9B76}" type="presParOf" srcId="{39C727B1-828E-384F-A286-EA48AB1996CE}" destId="{F0394BA9-D864-1444-9DBF-109642F73863}" srcOrd="13" destOrd="0" presId="urn:microsoft.com/office/officeart/2005/8/layout/list1"/>
    <dgm:cxn modelId="{D46E537D-3B0C-430C-956D-B7B855E80080}" type="presParOf" srcId="{39C727B1-828E-384F-A286-EA48AB1996CE}" destId="{1159CF21-FB78-3445-86DC-A54A3D48BF98}" srcOrd="14" destOrd="0" presId="urn:microsoft.com/office/officeart/2005/8/layout/list1"/>
    <dgm:cxn modelId="{050701D4-FDA1-48B1-8943-EFC7FE542B16}" type="presParOf" srcId="{39C727B1-828E-384F-A286-EA48AB1996CE}" destId="{D8002F5C-8CEC-6A4B-8F47-DC2D3E8F615B}" srcOrd="15" destOrd="0" presId="urn:microsoft.com/office/officeart/2005/8/layout/list1"/>
    <dgm:cxn modelId="{8C2F96CE-6DF2-48AA-9FE2-19178BD74F5F}" type="presParOf" srcId="{39C727B1-828E-384F-A286-EA48AB1996CE}" destId="{3E4F3D8E-FF42-B241-BD1A-DBB5A100130A}" srcOrd="16" destOrd="0" presId="urn:microsoft.com/office/officeart/2005/8/layout/list1"/>
    <dgm:cxn modelId="{D3599188-95DD-4ECF-A7A8-78ACE12FF81B}" type="presParOf" srcId="{3E4F3D8E-FF42-B241-BD1A-DBB5A100130A}" destId="{EB23BEDC-8461-F94F-A9C8-B8A2863CD5F1}" srcOrd="0" destOrd="0" presId="urn:microsoft.com/office/officeart/2005/8/layout/list1"/>
    <dgm:cxn modelId="{155B70E1-F7C0-4A40-B311-0A5F0420D6C9}" type="presParOf" srcId="{3E4F3D8E-FF42-B241-BD1A-DBB5A100130A}" destId="{EDB6A953-1E97-F141-BDAF-CBBB61DD9BB1}" srcOrd="1" destOrd="0" presId="urn:microsoft.com/office/officeart/2005/8/layout/list1"/>
    <dgm:cxn modelId="{61015EDB-7216-4181-8176-1D3BC4D446B3}" type="presParOf" srcId="{39C727B1-828E-384F-A286-EA48AB1996CE}" destId="{670BAB44-2147-AF4A-9A2B-05ADF71BFBBB}" srcOrd="17" destOrd="0" presId="urn:microsoft.com/office/officeart/2005/8/layout/list1"/>
    <dgm:cxn modelId="{E72DA782-331A-4B73-9BDD-1FB9AE1715C5}" type="presParOf" srcId="{39C727B1-828E-384F-A286-EA48AB1996CE}" destId="{BFD3A4E9-B8AC-074E-89C6-68AF386F0390}" srcOrd="18" destOrd="0" presId="urn:microsoft.com/office/officeart/2005/8/layout/list1"/>
    <dgm:cxn modelId="{FEB84593-CBB3-4152-AFA1-5023B8D49E66}" type="presParOf" srcId="{39C727B1-828E-384F-A286-EA48AB1996CE}" destId="{6AB9BA62-411F-1A4E-A984-FB914F80F27B}" srcOrd="19" destOrd="0" presId="urn:microsoft.com/office/officeart/2005/8/layout/list1"/>
    <dgm:cxn modelId="{50194FDE-9732-4F98-9375-B7E3E27A6523}" type="presParOf" srcId="{39C727B1-828E-384F-A286-EA48AB1996CE}" destId="{2CDA608A-685A-7543-B587-B9D3B06A7368}" srcOrd="20" destOrd="0" presId="urn:microsoft.com/office/officeart/2005/8/layout/list1"/>
    <dgm:cxn modelId="{6E39DEB3-2718-454C-ACD6-B7BC7FF70EBF}" type="presParOf" srcId="{2CDA608A-685A-7543-B587-B9D3B06A7368}" destId="{F645568E-C7FE-8549-9C65-3D42A49C83C8}" srcOrd="0" destOrd="0" presId="urn:microsoft.com/office/officeart/2005/8/layout/list1"/>
    <dgm:cxn modelId="{B0222D5D-1C57-4A63-A8C1-17193AE1164F}" type="presParOf" srcId="{2CDA608A-685A-7543-B587-B9D3B06A7368}" destId="{5CBE08AA-6264-D748-8E06-0D174DFAF38D}" srcOrd="1" destOrd="0" presId="urn:microsoft.com/office/officeart/2005/8/layout/list1"/>
    <dgm:cxn modelId="{60DF8D77-5FC5-4194-A836-E5F3A7BDE452}" type="presParOf" srcId="{39C727B1-828E-384F-A286-EA48AB1996CE}" destId="{3DC4096C-8BBE-0B4A-8DBF-080819408029}" srcOrd="21" destOrd="0" presId="urn:microsoft.com/office/officeart/2005/8/layout/list1"/>
    <dgm:cxn modelId="{16E943A5-1FED-45B0-BD0D-9B7A41D1B39B}" type="presParOf" srcId="{39C727B1-828E-384F-A286-EA48AB1996CE}" destId="{BCF81EB2-833F-1141-9F0A-E98F1EFBAC75}" srcOrd="22"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0EFBE68-7155-9B43-A84B-78F2DC17E469}" type="doc">
      <dgm:prSet loTypeId="urn:microsoft.com/office/officeart/2005/8/layout/orgChart1" loCatId="" qsTypeId="urn:microsoft.com/office/officeart/2005/8/quickstyle/simple1" qsCatId="simple" csTypeId="urn:microsoft.com/office/officeart/2005/8/colors/accent0_1" csCatId="mainScheme" phldr="1"/>
      <dgm:spPr/>
      <dgm:t>
        <a:bodyPr/>
        <a:lstStyle/>
        <a:p>
          <a:endParaRPr lang="ru-RU"/>
        </a:p>
      </dgm:t>
    </dgm:pt>
    <dgm:pt modelId="{18D01600-FDCD-BD40-ADD8-1F35299CEF65}">
      <dgm:prSet phldrT="[Текст]" custT="1"/>
      <dgm:spPr/>
      <dgm:t>
        <a:bodyPr/>
        <a:lstStyle/>
        <a:p>
          <a:r>
            <a:rPr lang="ru-RU" sz="1200">
              <a:latin typeface="Times New Roman" panose="02020603050405020304" pitchFamily="18" charset="0"/>
              <a:cs typeface="Times New Roman" panose="02020603050405020304" pitchFamily="18" charset="0"/>
            </a:rPr>
            <a:t>Інструменти політики просування</a:t>
          </a:r>
        </a:p>
      </dgm:t>
    </dgm:pt>
    <dgm:pt modelId="{D4435C6B-5D9C-6247-8CAC-8E5014AFA96E}" type="parTrans" cxnId="{EC7E2920-2501-1D41-8246-344B9B41B0C7}">
      <dgm:prSet/>
      <dgm:spPr/>
      <dgm:t>
        <a:bodyPr/>
        <a:lstStyle/>
        <a:p>
          <a:endParaRPr lang="ru-RU"/>
        </a:p>
      </dgm:t>
    </dgm:pt>
    <dgm:pt modelId="{1FB15184-8DEE-484F-B591-FD9A680BE195}" type="sibTrans" cxnId="{EC7E2920-2501-1D41-8246-344B9B41B0C7}">
      <dgm:prSet/>
      <dgm:spPr/>
      <dgm:t>
        <a:bodyPr/>
        <a:lstStyle/>
        <a:p>
          <a:endParaRPr lang="ru-RU"/>
        </a:p>
      </dgm:t>
    </dgm:pt>
    <dgm:pt modelId="{A22764D9-3CCA-CB4F-A225-50399B8405F4}">
      <dgm:prSet phldrT="[Текст]" custT="1"/>
      <dgm:spPr/>
      <dgm:t>
        <a:bodyPr/>
        <a:lstStyle/>
        <a:p>
          <a:r>
            <a:rPr lang="ru-RU" sz="1200">
              <a:latin typeface="Times New Roman" panose="02020603050405020304" pitchFamily="18" charset="0"/>
              <a:cs typeface="Times New Roman" panose="02020603050405020304" pitchFamily="18" charset="0"/>
            </a:rPr>
            <a:t>Класичні інструменти політики просування</a:t>
          </a:r>
        </a:p>
      </dgm:t>
    </dgm:pt>
    <dgm:pt modelId="{881368C0-C25A-4C41-8DEA-ED162902A825}" type="parTrans" cxnId="{FBB08823-A88C-AE49-95B0-FE87234B42AB}">
      <dgm:prSet/>
      <dgm:spPr/>
      <dgm:t>
        <a:bodyPr/>
        <a:lstStyle/>
        <a:p>
          <a:endParaRPr lang="ru-RU"/>
        </a:p>
      </dgm:t>
    </dgm:pt>
    <dgm:pt modelId="{A510CF01-AD59-9446-8476-5636A3C8A347}" type="sibTrans" cxnId="{FBB08823-A88C-AE49-95B0-FE87234B42AB}">
      <dgm:prSet/>
      <dgm:spPr/>
      <dgm:t>
        <a:bodyPr/>
        <a:lstStyle/>
        <a:p>
          <a:endParaRPr lang="ru-RU"/>
        </a:p>
      </dgm:t>
    </dgm:pt>
    <dgm:pt modelId="{2D552E47-0EEB-C64F-AF4A-5483E0D2EEA2}">
      <dgm:prSet phldrT="[Текст]" custT="1"/>
      <dgm:spPr/>
      <dgm:t>
        <a:bodyPr/>
        <a:lstStyle/>
        <a:p>
          <a:r>
            <a:rPr lang="ru-RU" sz="1200">
              <a:latin typeface="Times New Roman" panose="02020603050405020304" pitchFamily="18" charset="0"/>
              <a:cs typeface="Times New Roman" panose="02020603050405020304" pitchFamily="18" charset="0"/>
            </a:rPr>
            <a:t>Сучасні інфструменти політики просування</a:t>
          </a:r>
        </a:p>
      </dgm:t>
    </dgm:pt>
    <dgm:pt modelId="{91D06FD8-08AA-FC41-957D-E2CAE032C8B9}" type="parTrans" cxnId="{93445FEF-7B76-0940-9DEB-5F316EF10AC1}">
      <dgm:prSet/>
      <dgm:spPr/>
      <dgm:t>
        <a:bodyPr/>
        <a:lstStyle/>
        <a:p>
          <a:endParaRPr lang="ru-RU"/>
        </a:p>
      </dgm:t>
    </dgm:pt>
    <dgm:pt modelId="{EDE2076F-D888-5345-85D4-4611A10C36AE}" type="sibTrans" cxnId="{93445FEF-7B76-0940-9DEB-5F316EF10AC1}">
      <dgm:prSet/>
      <dgm:spPr/>
      <dgm:t>
        <a:bodyPr/>
        <a:lstStyle/>
        <a:p>
          <a:endParaRPr lang="ru-RU"/>
        </a:p>
      </dgm:t>
    </dgm:pt>
    <dgm:pt modelId="{34F182DA-0987-074E-9DFB-B06C63A268F0}">
      <dgm:prSet/>
      <dgm:spPr/>
      <dgm:t>
        <a:bodyPr/>
        <a:lstStyle/>
        <a:p>
          <a:r>
            <a:rPr lang="ru-RU">
              <a:latin typeface="Times New Roman" panose="02020603050405020304" pitchFamily="18" charset="0"/>
              <a:cs typeface="Times New Roman" panose="02020603050405020304" pitchFamily="18" charset="0"/>
            </a:rPr>
            <a:t>Реклама</a:t>
          </a:r>
        </a:p>
      </dgm:t>
    </dgm:pt>
    <dgm:pt modelId="{AD193810-37E1-6346-BCCD-87E8980FF2F4}" type="parTrans" cxnId="{11E6319D-F584-794F-9A24-B50C608554E3}">
      <dgm:prSet/>
      <dgm:spPr/>
      <dgm:t>
        <a:bodyPr/>
        <a:lstStyle/>
        <a:p>
          <a:endParaRPr lang="ru-RU"/>
        </a:p>
      </dgm:t>
    </dgm:pt>
    <dgm:pt modelId="{CA16C500-4C00-D843-A182-A565EBB72AAD}" type="sibTrans" cxnId="{11E6319D-F584-794F-9A24-B50C608554E3}">
      <dgm:prSet/>
      <dgm:spPr/>
      <dgm:t>
        <a:bodyPr/>
        <a:lstStyle/>
        <a:p>
          <a:endParaRPr lang="ru-RU"/>
        </a:p>
      </dgm:t>
    </dgm:pt>
    <dgm:pt modelId="{F56D92C2-53F7-A546-B17D-F658DA1B1E93}">
      <dgm:prSet/>
      <dgm:spPr/>
      <dgm:t>
        <a:bodyPr/>
        <a:lstStyle/>
        <a:p>
          <a:r>
            <a:rPr lang="ru-RU">
              <a:latin typeface="Times New Roman" panose="02020603050405020304" pitchFamily="18" charset="0"/>
              <a:cs typeface="Times New Roman" panose="02020603050405020304" pitchFamily="18" charset="0"/>
            </a:rPr>
            <a:t>Стимулювання збуту</a:t>
          </a:r>
        </a:p>
      </dgm:t>
    </dgm:pt>
    <dgm:pt modelId="{FE335202-A444-764A-85DD-3FB64BEBEA9F}" type="parTrans" cxnId="{8B9AC73B-4E96-3145-A297-0819EE4F5C36}">
      <dgm:prSet/>
      <dgm:spPr/>
      <dgm:t>
        <a:bodyPr/>
        <a:lstStyle/>
        <a:p>
          <a:endParaRPr lang="ru-RU"/>
        </a:p>
      </dgm:t>
    </dgm:pt>
    <dgm:pt modelId="{A4B420C4-5482-3F45-807D-157BCF4AF4D3}" type="sibTrans" cxnId="{8B9AC73B-4E96-3145-A297-0819EE4F5C36}">
      <dgm:prSet/>
      <dgm:spPr/>
      <dgm:t>
        <a:bodyPr/>
        <a:lstStyle/>
        <a:p>
          <a:endParaRPr lang="ru-RU"/>
        </a:p>
      </dgm:t>
    </dgm:pt>
    <dgm:pt modelId="{FCF5E022-C698-0A4E-ADDC-0B4B5E4564C6}">
      <dgm:prSet/>
      <dgm:spPr/>
      <dgm:t>
        <a:bodyPr/>
        <a:lstStyle/>
        <a:p>
          <a:r>
            <a:rPr lang="ru-RU">
              <a:latin typeface="Times New Roman" panose="02020603050405020304" pitchFamily="18" charset="0"/>
              <a:cs typeface="Times New Roman" panose="02020603050405020304" pitchFamily="18" charset="0"/>
            </a:rPr>
            <a:t>Брендинг</a:t>
          </a:r>
        </a:p>
      </dgm:t>
    </dgm:pt>
    <dgm:pt modelId="{391988E4-204A-2F4B-B92C-7D3F39D9E1EC}" type="parTrans" cxnId="{FB991DA6-BE02-E043-A2B9-EA34B7ED242F}">
      <dgm:prSet/>
      <dgm:spPr/>
      <dgm:t>
        <a:bodyPr/>
        <a:lstStyle/>
        <a:p>
          <a:endParaRPr lang="ru-RU"/>
        </a:p>
      </dgm:t>
    </dgm:pt>
    <dgm:pt modelId="{C72F9350-37D1-CD42-9019-2A83A32CF759}" type="sibTrans" cxnId="{FB991DA6-BE02-E043-A2B9-EA34B7ED242F}">
      <dgm:prSet/>
      <dgm:spPr/>
      <dgm:t>
        <a:bodyPr/>
        <a:lstStyle/>
        <a:p>
          <a:endParaRPr lang="ru-RU"/>
        </a:p>
      </dgm:t>
    </dgm:pt>
    <dgm:pt modelId="{4E25534F-6794-D64B-ADBD-A60061FDBF6F}">
      <dgm:prSet/>
      <dgm:spPr/>
      <dgm:t>
        <a:bodyPr/>
        <a:lstStyle/>
        <a:p>
          <a:r>
            <a:rPr lang="ru-RU">
              <a:latin typeface="Times New Roman" panose="02020603050405020304" pitchFamily="18" charset="0"/>
              <a:cs typeface="Times New Roman" panose="02020603050405020304" pitchFamily="18" charset="0"/>
            </a:rPr>
            <a:t>Інтернет маркетинг</a:t>
          </a:r>
        </a:p>
      </dgm:t>
    </dgm:pt>
    <dgm:pt modelId="{A19E1357-F996-BB43-901C-173F4FC5076D}" type="parTrans" cxnId="{ED83929C-8090-3641-8671-7F2A34CCB97F}">
      <dgm:prSet/>
      <dgm:spPr/>
      <dgm:t>
        <a:bodyPr/>
        <a:lstStyle/>
        <a:p>
          <a:endParaRPr lang="ru-RU"/>
        </a:p>
      </dgm:t>
    </dgm:pt>
    <dgm:pt modelId="{D82DBB2E-044C-8D48-B18D-52D742A368F3}" type="sibTrans" cxnId="{ED83929C-8090-3641-8671-7F2A34CCB97F}">
      <dgm:prSet/>
      <dgm:spPr/>
      <dgm:t>
        <a:bodyPr/>
        <a:lstStyle/>
        <a:p>
          <a:endParaRPr lang="ru-RU"/>
        </a:p>
      </dgm:t>
    </dgm:pt>
    <dgm:pt modelId="{E35F15D9-C19A-AF4A-AFA0-3DC94BFD776D}">
      <dgm:prSet/>
      <dgm:spPr/>
      <dgm:t>
        <a:bodyPr/>
        <a:lstStyle/>
        <a:p>
          <a:r>
            <a:rPr lang="ru-RU">
              <a:latin typeface="Times New Roman" panose="02020603050405020304" pitchFamily="18" charset="0"/>
              <a:cs typeface="Times New Roman" panose="02020603050405020304" pitchFamily="18" charset="0"/>
            </a:rPr>
            <a:t>Реклама через лідерів думок</a:t>
          </a:r>
        </a:p>
      </dgm:t>
    </dgm:pt>
    <dgm:pt modelId="{2C338872-9DED-4949-8875-67890A4EDBED}" type="parTrans" cxnId="{8D577943-0C74-DF4D-AB12-5E6FAF4461B3}">
      <dgm:prSet/>
      <dgm:spPr/>
      <dgm:t>
        <a:bodyPr/>
        <a:lstStyle/>
        <a:p>
          <a:endParaRPr lang="ru-RU"/>
        </a:p>
      </dgm:t>
    </dgm:pt>
    <dgm:pt modelId="{8058A978-8328-2447-A591-1DFFBBE7F0F0}" type="sibTrans" cxnId="{8D577943-0C74-DF4D-AB12-5E6FAF4461B3}">
      <dgm:prSet/>
      <dgm:spPr/>
      <dgm:t>
        <a:bodyPr/>
        <a:lstStyle/>
        <a:p>
          <a:endParaRPr lang="ru-RU"/>
        </a:p>
      </dgm:t>
    </dgm:pt>
    <dgm:pt modelId="{1F65D2EC-B166-6449-A7A7-6F56B952DB15}">
      <dgm:prSet/>
      <dgm:spPr/>
      <dgm:t>
        <a:bodyPr/>
        <a:lstStyle/>
        <a:p>
          <a:r>
            <a:rPr lang="ru-RU">
              <a:latin typeface="Times New Roman" panose="02020603050405020304" pitchFamily="18" charset="0"/>
              <a:cs typeface="Times New Roman" panose="02020603050405020304" pitchFamily="18" charset="0"/>
            </a:rPr>
            <a:t>Продакт плейсмент</a:t>
          </a:r>
        </a:p>
      </dgm:t>
    </dgm:pt>
    <dgm:pt modelId="{362ADB8C-B434-F941-93FB-82AEC4FFF7B2}" type="parTrans" cxnId="{4B61B792-19BA-AE43-89C4-F24FAA6797DF}">
      <dgm:prSet/>
      <dgm:spPr/>
      <dgm:t>
        <a:bodyPr/>
        <a:lstStyle/>
        <a:p>
          <a:endParaRPr lang="ru-RU"/>
        </a:p>
      </dgm:t>
    </dgm:pt>
    <dgm:pt modelId="{114D9C39-3983-5E40-9B60-DE68BC47A4E7}" type="sibTrans" cxnId="{4B61B792-19BA-AE43-89C4-F24FAA6797DF}">
      <dgm:prSet/>
      <dgm:spPr/>
      <dgm:t>
        <a:bodyPr/>
        <a:lstStyle/>
        <a:p>
          <a:endParaRPr lang="ru-RU"/>
        </a:p>
      </dgm:t>
    </dgm:pt>
    <dgm:pt modelId="{1D2F7126-C0DD-364E-BF09-BA3837F931D5}">
      <dgm:prSet/>
      <dgm:spPr/>
      <dgm:t>
        <a:bodyPr/>
        <a:lstStyle/>
        <a:p>
          <a:r>
            <a:rPr lang="en-US">
              <a:latin typeface="Times New Roman" panose="02020603050405020304" pitchFamily="18" charset="0"/>
              <a:cs typeface="Times New Roman" panose="02020603050405020304" pitchFamily="18" charset="0"/>
            </a:rPr>
            <a:t>SMM</a:t>
          </a:r>
          <a:endParaRPr lang="ru-RU">
            <a:latin typeface="Times New Roman" panose="02020603050405020304" pitchFamily="18" charset="0"/>
            <a:cs typeface="Times New Roman" panose="02020603050405020304" pitchFamily="18" charset="0"/>
          </a:endParaRPr>
        </a:p>
      </dgm:t>
    </dgm:pt>
    <dgm:pt modelId="{0DC2D721-0323-BB4F-8081-59E6F6C01B72}" type="parTrans" cxnId="{96168E22-233F-754F-BD90-DB2552E6A1B7}">
      <dgm:prSet/>
      <dgm:spPr/>
      <dgm:t>
        <a:bodyPr/>
        <a:lstStyle/>
        <a:p>
          <a:endParaRPr lang="ru-RU"/>
        </a:p>
      </dgm:t>
    </dgm:pt>
    <dgm:pt modelId="{F4A2212A-29F6-714B-8C53-330764978B31}" type="sibTrans" cxnId="{96168E22-233F-754F-BD90-DB2552E6A1B7}">
      <dgm:prSet/>
      <dgm:spPr/>
      <dgm:t>
        <a:bodyPr/>
        <a:lstStyle/>
        <a:p>
          <a:endParaRPr lang="ru-RU"/>
        </a:p>
      </dgm:t>
    </dgm:pt>
    <dgm:pt modelId="{2B10F472-2993-0142-A377-392D78ED33B2}">
      <dgm:prSet/>
      <dgm:spPr/>
      <dgm:t>
        <a:bodyPr/>
        <a:lstStyle/>
        <a:p>
          <a:r>
            <a:rPr lang="ru-RU">
              <a:latin typeface="Times New Roman" panose="02020603050405020304" pitchFamily="18" charset="0"/>
              <a:cs typeface="Times New Roman" panose="02020603050405020304" pitchFamily="18" charset="0"/>
            </a:rPr>
            <a:t>Пошуковий маркетинг</a:t>
          </a:r>
        </a:p>
      </dgm:t>
    </dgm:pt>
    <dgm:pt modelId="{76472CAB-F1B2-E447-B164-6E4998E1C38D}" type="parTrans" cxnId="{0D601CBC-55AE-784D-BE19-2969BA149D9C}">
      <dgm:prSet/>
      <dgm:spPr/>
      <dgm:t>
        <a:bodyPr/>
        <a:lstStyle/>
        <a:p>
          <a:endParaRPr lang="ru-RU"/>
        </a:p>
      </dgm:t>
    </dgm:pt>
    <dgm:pt modelId="{1EDB4685-0CCB-A744-B398-EA5B07D1E51A}" type="sibTrans" cxnId="{0D601CBC-55AE-784D-BE19-2969BA149D9C}">
      <dgm:prSet/>
      <dgm:spPr/>
      <dgm:t>
        <a:bodyPr/>
        <a:lstStyle/>
        <a:p>
          <a:endParaRPr lang="ru-RU"/>
        </a:p>
      </dgm:t>
    </dgm:pt>
    <dgm:pt modelId="{498A0D41-7C4E-E54C-94B5-155B07357C48}">
      <dgm:prSet/>
      <dgm:spPr/>
      <dgm:t>
        <a:bodyPr/>
        <a:lstStyle/>
        <a:p>
          <a:r>
            <a:rPr lang="ru-RU">
              <a:latin typeface="Times New Roman" panose="02020603050405020304" pitchFamily="18" charset="0"/>
              <a:cs typeface="Times New Roman" panose="02020603050405020304" pitchFamily="18" charset="0"/>
            </a:rPr>
            <a:t>Відео маркетинг</a:t>
          </a:r>
        </a:p>
      </dgm:t>
    </dgm:pt>
    <dgm:pt modelId="{6639704E-9295-0F4D-9A09-16433653935A}" type="parTrans" cxnId="{45FCB48F-E0B2-6D4D-A8A2-C7CDC62DBC80}">
      <dgm:prSet/>
      <dgm:spPr/>
      <dgm:t>
        <a:bodyPr/>
        <a:lstStyle/>
        <a:p>
          <a:endParaRPr lang="ru-RU"/>
        </a:p>
      </dgm:t>
    </dgm:pt>
    <dgm:pt modelId="{372CBFA0-C62E-5546-AFA9-83E60C35CD64}" type="sibTrans" cxnId="{45FCB48F-E0B2-6D4D-A8A2-C7CDC62DBC80}">
      <dgm:prSet/>
      <dgm:spPr/>
      <dgm:t>
        <a:bodyPr/>
        <a:lstStyle/>
        <a:p>
          <a:endParaRPr lang="ru-RU"/>
        </a:p>
      </dgm:t>
    </dgm:pt>
    <dgm:pt modelId="{3E98AD6E-967D-0A49-891E-1C1AD20D9EA9}">
      <dgm:prSet/>
      <dgm:spPr/>
      <dgm:t>
        <a:bodyPr/>
        <a:lstStyle/>
        <a:p>
          <a:r>
            <a:rPr lang="ru-RU">
              <a:latin typeface="Times New Roman" panose="02020603050405020304" pitchFamily="18" charset="0"/>
              <a:cs typeface="Times New Roman" panose="02020603050405020304" pitchFamily="18" charset="0"/>
            </a:rPr>
            <a:t>Вірусний маркетинг</a:t>
          </a:r>
        </a:p>
      </dgm:t>
    </dgm:pt>
    <dgm:pt modelId="{0EB2504E-A637-6140-AA34-F539A4B98FDF}" type="parTrans" cxnId="{BCD9C8A0-A86E-0F46-8AC0-E80CB496ED38}">
      <dgm:prSet/>
      <dgm:spPr/>
      <dgm:t>
        <a:bodyPr/>
        <a:lstStyle/>
        <a:p>
          <a:endParaRPr lang="ru-RU"/>
        </a:p>
      </dgm:t>
    </dgm:pt>
    <dgm:pt modelId="{613D67B1-FB62-FF43-A3DE-497B7118564B}" type="sibTrans" cxnId="{BCD9C8A0-A86E-0F46-8AC0-E80CB496ED38}">
      <dgm:prSet/>
      <dgm:spPr/>
      <dgm:t>
        <a:bodyPr/>
        <a:lstStyle/>
        <a:p>
          <a:endParaRPr lang="ru-RU"/>
        </a:p>
      </dgm:t>
    </dgm:pt>
    <dgm:pt modelId="{50C459EE-5AE5-714C-B044-123DE06CF3AE}">
      <dgm:prSet/>
      <dgm:spPr/>
      <dgm:t>
        <a:bodyPr/>
        <a:lstStyle/>
        <a:p>
          <a:r>
            <a:rPr lang="ru-RU">
              <a:latin typeface="Times New Roman" panose="02020603050405020304" pitchFamily="18" charset="0"/>
              <a:cs typeface="Times New Roman" panose="02020603050405020304" pitchFamily="18" charset="0"/>
            </a:rPr>
            <a:t>Франчайзинг</a:t>
          </a:r>
        </a:p>
      </dgm:t>
    </dgm:pt>
    <dgm:pt modelId="{234070CF-87A7-4B4D-8496-F04BA0F043EA}" type="parTrans" cxnId="{75B67F1C-39F1-624E-905B-68BE1E373941}">
      <dgm:prSet/>
      <dgm:spPr/>
      <dgm:t>
        <a:bodyPr/>
        <a:lstStyle/>
        <a:p>
          <a:endParaRPr lang="ru-RU"/>
        </a:p>
      </dgm:t>
    </dgm:pt>
    <dgm:pt modelId="{AF267F5F-8675-3C47-A7B1-4E2AA03E0F61}" type="sibTrans" cxnId="{75B67F1C-39F1-624E-905B-68BE1E373941}">
      <dgm:prSet/>
      <dgm:spPr/>
      <dgm:t>
        <a:bodyPr/>
        <a:lstStyle/>
        <a:p>
          <a:endParaRPr lang="ru-RU"/>
        </a:p>
      </dgm:t>
    </dgm:pt>
    <dgm:pt modelId="{1CFD2F78-A0DA-224E-9516-FA3C34FA53E7}">
      <dgm:prSet/>
      <dgm:spPr/>
      <dgm:t>
        <a:bodyPr/>
        <a:lstStyle/>
        <a:p>
          <a:r>
            <a:rPr lang="ru-RU">
              <a:latin typeface="Times New Roman" panose="02020603050405020304" pitchFamily="18" charset="0"/>
              <a:cs typeface="Times New Roman" panose="02020603050405020304" pitchFamily="18" charset="0"/>
            </a:rPr>
            <a:t>Звʼязки з громадськістю</a:t>
          </a:r>
        </a:p>
      </dgm:t>
    </dgm:pt>
    <dgm:pt modelId="{A652F47C-7293-EA4B-9681-323AA3D8574A}" type="parTrans" cxnId="{5F0C5415-4813-AB48-9A55-CB56090F8371}">
      <dgm:prSet/>
      <dgm:spPr/>
      <dgm:t>
        <a:bodyPr/>
        <a:lstStyle/>
        <a:p>
          <a:endParaRPr lang="ru-RU"/>
        </a:p>
      </dgm:t>
    </dgm:pt>
    <dgm:pt modelId="{CAE3BF66-CD0D-4848-A850-9251326C495A}" type="sibTrans" cxnId="{5F0C5415-4813-AB48-9A55-CB56090F8371}">
      <dgm:prSet/>
      <dgm:spPr/>
      <dgm:t>
        <a:bodyPr/>
        <a:lstStyle/>
        <a:p>
          <a:endParaRPr lang="ru-RU"/>
        </a:p>
      </dgm:t>
    </dgm:pt>
    <dgm:pt modelId="{F9BCCEDF-13BE-2045-A2E1-C762A1139322}" type="pres">
      <dgm:prSet presAssocID="{A0EFBE68-7155-9B43-A84B-78F2DC17E469}" presName="hierChild1" presStyleCnt="0">
        <dgm:presLayoutVars>
          <dgm:orgChart val="1"/>
          <dgm:chPref val="1"/>
          <dgm:dir/>
          <dgm:animOne val="branch"/>
          <dgm:animLvl val="lvl"/>
          <dgm:resizeHandles/>
        </dgm:presLayoutVars>
      </dgm:prSet>
      <dgm:spPr/>
    </dgm:pt>
    <dgm:pt modelId="{02D781ED-0B70-F145-953B-E80725ECE463}" type="pres">
      <dgm:prSet presAssocID="{18D01600-FDCD-BD40-ADD8-1F35299CEF65}" presName="hierRoot1" presStyleCnt="0">
        <dgm:presLayoutVars>
          <dgm:hierBranch val="init"/>
        </dgm:presLayoutVars>
      </dgm:prSet>
      <dgm:spPr/>
    </dgm:pt>
    <dgm:pt modelId="{C676524C-A440-7C43-A694-C0E8EAED9203}" type="pres">
      <dgm:prSet presAssocID="{18D01600-FDCD-BD40-ADD8-1F35299CEF65}" presName="rootComposite1" presStyleCnt="0"/>
      <dgm:spPr/>
    </dgm:pt>
    <dgm:pt modelId="{45ECF45F-B224-E246-A5FC-A26E9B844B79}" type="pres">
      <dgm:prSet presAssocID="{18D01600-FDCD-BD40-ADD8-1F35299CEF65}" presName="rootText1" presStyleLbl="node0" presStyleIdx="0" presStyleCnt="1">
        <dgm:presLayoutVars>
          <dgm:chPref val="3"/>
        </dgm:presLayoutVars>
      </dgm:prSet>
      <dgm:spPr/>
    </dgm:pt>
    <dgm:pt modelId="{EFE42622-B2A8-7C44-8C10-4F7531BDD64B}" type="pres">
      <dgm:prSet presAssocID="{18D01600-FDCD-BD40-ADD8-1F35299CEF65}" presName="rootConnector1" presStyleLbl="node1" presStyleIdx="0" presStyleCnt="0"/>
      <dgm:spPr/>
    </dgm:pt>
    <dgm:pt modelId="{7746329D-23AF-7A4D-BB8D-EACFC5B2C3A4}" type="pres">
      <dgm:prSet presAssocID="{18D01600-FDCD-BD40-ADD8-1F35299CEF65}" presName="hierChild2" presStyleCnt="0"/>
      <dgm:spPr/>
    </dgm:pt>
    <dgm:pt modelId="{F8A5BD7C-0AD6-D84A-9AD0-F783F865F0B6}" type="pres">
      <dgm:prSet presAssocID="{881368C0-C25A-4C41-8DEA-ED162902A825}" presName="Name37" presStyleLbl="parChTrans1D2" presStyleIdx="0" presStyleCnt="2"/>
      <dgm:spPr/>
    </dgm:pt>
    <dgm:pt modelId="{70371B7C-3A48-EC41-B263-01B55C2896C3}" type="pres">
      <dgm:prSet presAssocID="{A22764D9-3CCA-CB4F-A225-50399B8405F4}" presName="hierRoot2" presStyleCnt="0">
        <dgm:presLayoutVars>
          <dgm:hierBranch val="init"/>
        </dgm:presLayoutVars>
      </dgm:prSet>
      <dgm:spPr/>
    </dgm:pt>
    <dgm:pt modelId="{2DA37787-46DF-4440-BA0A-E79B947DAAD9}" type="pres">
      <dgm:prSet presAssocID="{A22764D9-3CCA-CB4F-A225-50399B8405F4}" presName="rootComposite" presStyleCnt="0"/>
      <dgm:spPr/>
    </dgm:pt>
    <dgm:pt modelId="{FAE2AB18-B53F-8545-8FD5-66F556D5A0A7}" type="pres">
      <dgm:prSet presAssocID="{A22764D9-3CCA-CB4F-A225-50399B8405F4}" presName="rootText" presStyleLbl="node2" presStyleIdx="0" presStyleCnt="2" custScaleX="110653" custScaleY="142333">
        <dgm:presLayoutVars>
          <dgm:chPref val="3"/>
        </dgm:presLayoutVars>
      </dgm:prSet>
      <dgm:spPr/>
    </dgm:pt>
    <dgm:pt modelId="{F6ECE6B3-A118-CF42-B426-6E27B0B02DF0}" type="pres">
      <dgm:prSet presAssocID="{A22764D9-3CCA-CB4F-A225-50399B8405F4}" presName="rootConnector" presStyleLbl="node2" presStyleIdx="0" presStyleCnt="2"/>
      <dgm:spPr/>
    </dgm:pt>
    <dgm:pt modelId="{410E3D2C-21E7-D944-9A29-37D160E2E251}" type="pres">
      <dgm:prSet presAssocID="{A22764D9-3CCA-CB4F-A225-50399B8405F4}" presName="hierChild4" presStyleCnt="0"/>
      <dgm:spPr/>
    </dgm:pt>
    <dgm:pt modelId="{ADB40357-086C-C549-A9E0-A1B5D5E2658A}" type="pres">
      <dgm:prSet presAssocID="{AD193810-37E1-6346-BCCD-87E8980FF2F4}" presName="Name37" presStyleLbl="parChTrans1D3" presStyleIdx="0" presStyleCnt="8"/>
      <dgm:spPr/>
    </dgm:pt>
    <dgm:pt modelId="{5AFDE1B6-74EE-114D-8A75-293375CC9BC7}" type="pres">
      <dgm:prSet presAssocID="{34F182DA-0987-074E-9DFB-B06C63A268F0}" presName="hierRoot2" presStyleCnt="0">
        <dgm:presLayoutVars>
          <dgm:hierBranch val="init"/>
        </dgm:presLayoutVars>
      </dgm:prSet>
      <dgm:spPr/>
    </dgm:pt>
    <dgm:pt modelId="{8052BE2A-6A04-804B-B96D-D47755D19E92}" type="pres">
      <dgm:prSet presAssocID="{34F182DA-0987-074E-9DFB-B06C63A268F0}" presName="rootComposite" presStyleCnt="0"/>
      <dgm:spPr/>
    </dgm:pt>
    <dgm:pt modelId="{3CBA0C8A-9910-5A47-AFFE-FCC4C31B885E}" type="pres">
      <dgm:prSet presAssocID="{34F182DA-0987-074E-9DFB-B06C63A268F0}" presName="rootText" presStyleLbl="node3" presStyleIdx="0" presStyleCnt="8">
        <dgm:presLayoutVars>
          <dgm:chPref val="3"/>
        </dgm:presLayoutVars>
      </dgm:prSet>
      <dgm:spPr/>
    </dgm:pt>
    <dgm:pt modelId="{D2795C29-E06A-C046-BED1-996CEE717BE8}" type="pres">
      <dgm:prSet presAssocID="{34F182DA-0987-074E-9DFB-B06C63A268F0}" presName="rootConnector" presStyleLbl="node3" presStyleIdx="0" presStyleCnt="8"/>
      <dgm:spPr/>
    </dgm:pt>
    <dgm:pt modelId="{FC124CDB-67AA-CD48-A0FD-2EB79F71809D}" type="pres">
      <dgm:prSet presAssocID="{34F182DA-0987-074E-9DFB-B06C63A268F0}" presName="hierChild4" presStyleCnt="0"/>
      <dgm:spPr/>
    </dgm:pt>
    <dgm:pt modelId="{FC574218-CC27-F640-A557-B10A18F74E5E}" type="pres">
      <dgm:prSet presAssocID="{34F182DA-0987-074E-9DFB-B06C63A268F0}" presName="hierChild5" presStyleCnt="0"/>
      <dgm:spPr/>
    </dgm:pt>
    <dgm:pt modelId="{3E0D693C-812D-904F-BF56-4E5883EB355B}" type="pres">
      <dgm:prSet presAssocID="{FE335202-A444-764A-85DD-3FB64BEBEA9F}" presName="Name37" presStyleLbl="parChTrans1D3" presStyleIdx="1" presStyleCnt="8"/>
      <dgm:spPr/>
    </dgm:pt>
    <dgm:pt modelId="{3AB63957-B125-0E49-B202-5BD3EC564FD9}" type="pres">
      <dgm:prSet presAssocID="{F56D92C2-53F7-A546-B17D-F658DA1B1E93}" presName="hierRoot2" presStyleCnt="0">
        <dgm:presLayoutVars>
          <dgm:hierBranch val="init"/>
        </dgm:presLayoutVars>
      </dgm:prSet>
      <dgm:spPr/>
    </dgm:pt>
    <dgm:pt modelId="{902CADE0-3A10-0D4B-BE87-C72BF59CAB35}" type="pres">
      <dgm:prSet presAssocID="{F56D92C2-53F7-A546-B17D-F658DA1B1E93}" presName="rootComposite" presStyleCnt="0"/>
      <dgm:spPr/>
    </dgm:pt>
    <dgm:pt modelId="{D20C632B-B478-DD4C-A42C-1B60888186B1}" type="pres">
      <dgm:prSet presAssocID="{F56D92C2-53F7-A546-B17D-F658DA1B1E93}" presName="rootText" presStyleLbl="node3" presStyleIdx="1" presStyleCnt="8">
        <dgm:presLayoutVars>
          <dgm:chPref val="3"/>
        </dgm:presLayoutVars>
      </dgm:prSet>
      <dgm:spPr/>
    </dgm:pt>
    <dgm:pt modelId="{63D541BF-E849-FB40-911C-8579703D6FA8}" type="pres">
      <dgm:prSet presAssocID="{F56D92C2-53F7-A546-B17D-F658DA1B1E93}" presName="rootConnector" presStyleLbl="node3" presStyleIdx="1" presStyleCnt="8"/>
      <dgm:spPr/>
    </dgm:pt>
    <dgm:pt modelId="{3FD99F7F-A0E2-0042-A1BD-5610217CDA9A}" type="pres">
      <dgm:prSet presAssocID="{F56D92C2-53F7-A546-B17D-F658DA1B1E93}" presName="hierChild4" presStyleCnt="0"/>
      <dgm:spPr/>
    </dgm:pt>
    <dgm:pt modelId="{CDD9F5A5-F38C-B441-9972-B3475241297E}" type="pres">
      <dgm:prSet presAssocID="{F56D92C2-53F7-A546-B17D-F658DA1B1E93}" presName="hierChild5" presStyleCnt="0"/>
      <dgm:spPr/>
    </dgm:pt>
    <dgm:pt modelId="{CE482CF1-58DD-B749-A3F8-FF4F1D71D141}" type="pres">
      <dgm:prSet presAssocID="{391988E4-204A-2F4B-B92C-7D3F39D9E1EC}" presName="Name37" presStyleLbl="parChTrans1D3" presStyleIdx="2" presStyleCnt="8"/>
      <dgm:spPr/>
    </dgm:pt>
    <dgm:pt modelId="{E7333CBD-EA72-C64E-886C-E61FE135D66D}" type="pres">
      <dgm:prSet presAssocID="{FCF5E022-C698-0A4E-ADDC-0B4B5E4564C6}" presName="hierRoot2" presStyleCnt="0">
        <dgm:presLayoutVars>
          <dgm:hierBranch val="init"/>
        </dgm:presLayoutVars>
      </dgm:prSet>
      <dgm:spPr/>
    </dgm:pt>
    <dgm:pt modelId="{D4CD137D-3995-1040-8B4C-70860B961EDB}" type="pres">
      <dgm:prSet presAssocID="{FCF5E022-C698-0A4E-ADDC-0B4B5E4564C6}" presName="rootComposite" presStyleCnt="0"/>
      <dgm:spPr/>
    </dgm:pt>
    <dgm:pt modelId="{B2B0178E-D203-E049-94E2-66548C983AA1}" type="pres">
      <dgm:prSet presAssocID="{FCF5E022-C698-0A4E-ADDC-0B4B5E4564C6}" presName="rootText" presStyleLbl="node3" presStyleIdx="2" presStyleCnt="8">
        <dgm:presLayoutVars>
          <dgm:chPref val="3"/>
        </dgm:presLayoutVars>
      </dgm:prSet>
      <dgm:spPr/>
    </dgm:pt>
    <dgm:pt modelId="{70B5DCAE-4189-5143-9D89-7BBDC2449904}" type="pres">
      <dgm:prSet presAssocID="{FCF5E022-C698-0A4E-ADDC-0B4B5E4564C6}" presName="rootConnector" presStyleLbl="node3" presStyleIdx="2" presStyleCnt="8"/>
      <dgm:spPr/>
    </dgm:pt>
    <dgm:pt modelId="{D5740B4E-569D-2648-9314-7DE28139D27D}" type="pres">
      <dgm:prSet presAssocID="{FCF5E022-C698-0A4E-ADDC-0B4B5E4564C6}" presName="hierChild4" presStyleCnt="0"/>
      <dgm:spPr/>
    </dgm:pt>
    <dgm:pt modelId="{593054CF-01C0-0C4A-BF97-A61F1CF6ADFA}" type="pres">
      <dgm:prSet presAssocID="{FCF5E022-C698-0A4E-ADDC-0B4B5E4564C6}" presName="hierChild5" presStyleCnt="0"/>
      <dgm:spPr/>
    </dgm:pt>
    <dgm:pt modelId="{451671A6-B73F-264F-BA08-64AD51216BFE}" type="pres">
      <dgm:prSet presAssocID="{A652F47C-7293-EA4B-9681-323AA3D8574A}" presName="Name37" presStyleLbl="parChTrans1D3" presStyleIdx="3" presStyleCnt="8"/>
      <dgm:spPr/>
    </dgm:pt>
    <dgm:pt modelId="{FFDDF565-6E42-9040-B3B3-AA0F468E3F3A}" type="pres">
      <dgm:prSet presAssocID="{1CFD2F78-A0DA-224E-9516-FA3C34FA53E7}" presName="hierRoot2" presStyleCnt="0">
        <dgm:presLayoutVars>
          <dgm:hierBranch val="init"/>
        </dgm:presLayoutVars>
      </dgm:prSet>
      <dgm:spPr/>
    </dgm:pt>
    <dgm:pt modelId="{074D4FFB-90AC-254F-B6A1-36AFE0BC1F62}" type="pres">
      <dgm:prSet presAssocID="{1CFD2F78-A0DA-224E-9516-FA3C34FA53E7}" presName="rootComposite" presStyleCnt="0"/>
      <dgm:spPr/>
    </dgm:pt>
    <dgm:pt modelId="{8C967CA3-3761-2340-A675-662B234D8268}" type="pres">
      <dgm:prSet presAssocID="{1CFD2F78-A0DA-224E-9516-FA3C34FA53E7}" presName="rootText" presStyleLbl="node3" presStyleIdx="3" presStyleCnt="8">
        <dgm:presLayoutVars>
          <dgm:chPref val="3"/>
        </dgm:presLayoutVars>
      </dgm:prSet>
      <dgm:spPr/>
    </dgm:pt>
    <dgm:pt modelId="{2654A0B9-ADA3-EE4C-BBF0-40335CCCF92B}" type="pres">
      <dgm:prSet presAssocID="{1CFD2F78-A0DA-224E-9516-FA3C34FA53E7}" presName="rootConnector" presStyleLbl="node3" presStyleIdx="3" presStyleCnt="8"/>
      <dgm:spPr/>
    </dgm:pt>
    <dgm:pt modelId="{FF5A66DA-D4EB-9D42-A55E-53CAA9082C30}" type="pres">
      <dgm:prSet presAssocID="{1CFD2F78-A0DA-224E-9516-FA3C34FA53E7}" presName="hierChild4" presStyleCnt="0"/>
      <dgm:spPr/>
    </dgm:pt>
    <dgm:pt modelId="{283A94A4-B0D7-7447-8B84-05676A9DD20E}" type="pres">
      <dgm:prSet presAssocID="{1CFD2F78-A0DA-224E-9516-FA3C34FA53E7}" presName="hierChild5" presStyleCnt="0"/>
      <dgm:spPr/>
    </dgm:pt>
    <dgm:pt modelId="{66FB1102-765E-BD48-B742-9887DEAD404C}" type="pres">
      <dgm:prSet presAssocID="{234070CF-87A7-4B4D-8496-F04BA0F043EA}" presName="Name37" presStyleLbl="parChTrans1D3" presStyleIdx="4" presStyleCnt="8"/>
      <dgm:spPr/>
    </dgm:pt>
    <dgm:pt modelId="{22293E13-85F2-3B46-B76B-D4E5B3AF3103}" type="pres">
      <dgm:prSet presAssocID="{50C459EE-5AE5-714C-B044-123DE06CF3AE}" presName="hierRoot2" presStyleCnt="0">
        <dgm:presLayoutVars>
          <dgm:hierBranch val="init"/>
        </dgm:presLayoutVars>
      </dgm:prSet>
      <dgm:spPr/>
    </dgm:pt>
    <dgm:pt modelId="{D6E0BCD0-1085-7944-8CD5-A4DFBADB1292}" type="pres">
      <dgm:prSet presAssocID="{50C459EE-5AE5-714C-B044-123DE06CF3AE}" presName="rootComposite" presStyleCnt="0"/>
      <dgm:spPr/>
    </dgm:pt>
    <dgm:pt modelId="{A5B543DD-C1AE-124B-855F-67A5040746D2}" type="pres">
      <dgm:prSet presAssocID="{50C459EE-5AE5-714C-B044-123DE06CF3AE}" presName="rootText" presStyleLbl="node3" presStyleIdx="4" presStyleCnt="8">
        <dgm:presLayoutVars>
          <dgm:chPref val="3"/>
        </dgm:presLayoutVars>
      </dgm:prSet>
      <dgm:spPr/>
    </dgm:pt>
    <dgm:pt modelId="{F4511DCF-C547-7B42-A79D-4E2DB060B39D}" type="pres">
      <dgm:prSet presAssocID="{50C459EE-5AE5-714C-B044-123DE06CF3AE}" presName="rootConnector" presStyleLbl="node3" presStyleIdx="4" presStyleCnt="8"/>
      <dgm:spPr/>
    </dgm:pt>
    <dgm:pt modelId="{344CDD40-ACE4-B844-AF7A-9AAA5449BAF6}" type="pres">
      <dgm:prSet presAssocID="{50C459EE-5AE5-714C-B044-123DE06CF3AE}" presName="hierChild4" presStyleCnt="0"/>
      <dgm:spPr/>
    </dgm:pt>
    <dgm:pt modelId="{339EE24A-A9AE-F547-8F75-7BAD5CE91732}" type="pres">
      <dgm:prSet presAssocID="{50C459EE-5AE5-714C-B044-123DE06CF3AE}" presName="hierChild5" presStyleCnt="0"/>
      <dgm:spPr/>
    </dgm:pt>
    <dgm:pt modelId="{8E077935-48CC-954B-B89F-1D5022CAC3D4}" type="pres">
      <dgm:prSet presAssocID="{A22764D9-3CCA-CB4F-A225-50399B8405F4}" presName="hierChild5" presStyleCnt="0"/>
      <dgm:spPr/>
    </dgm:pt>
    <dgm:pt modelId="{95718D81-491A-B54F-BFC5-E6A9D3CD7589}" type="pres">
      <dgm:prSet presAssocID="{91D06FD8-08AA-FC41-957D-E2CAE032C8B9}" presName="Name37" presStyleLbl="parChTrans1D2" presStyleIdx="1" presStyleCnt="2"/>
      <dgm:spPr/>
    </dgm:pt>
    <dgm:pt modelId="{2B6EC159-D19D-1146-AA23-5905A6B134DE}" type="pres">
      <dgm:prSet presAssocID="{2D552E47-0EEB-C64F-AF4A-5483E0D2EEA2}" presName="hierRoot2" presStyleCnt="0">
        <dgm:presLayoutVars>
          <dgm:hierBranch val="init"/>
        </dgm:presLayoutVars>
      </dgm:prSet>
      <dgm:spPr/>
    </dgm:pt>
    <dgm:pt modelId="{EC64BFD3-A7DB-834C-BC0A-FFB8AD328B55}" type="pres">
      <dgm:prSet presAssocID="{2D552E47-0EEB-C64F-AF4A-5483E0D2EEA2}" presName="rootComposite" presStyleCnt="0"/>
      <dgm:spPr/>
    </dgm:pt>
    <dgm:pt modelId="{F24C6A74-391D-8142-A5EC-E7CA2C948FC9}" type="pres">
      <dgm:prSet presAssocID="{2D552E47-0EEB-C64F-AF4A-5483E0D2EEA2}" presName="rootText" presStyleLbl="node2" presStyleIdx="1" presStyleCnt="2" custScaleX="115595" custScaleY="147252">
        <dgm:presLayoutVars>
          <dgm:chPref val="3"/>
        </dgm:presLayoutVars>
      </dgm:prSet>
      <dgm:spPr/>
    </dgm:pt>
    <dgm:pt modelId="{26491184-8D9F-2C41-B9FE-BB5742DCC0C6}" type="pres">
      <dgm:prSet presAssocID="{2D552E47-0EEB-C64F-AF4A-5483E0D2EEA2}" presName="rootConnector" presStyleLbl="node2" presStyleIdx="1" presStyleCnt="2"/>
      <dgm:spPr/>
    </dgm:pt>
    <dgm:pt modelId="{CD64D902-6CE7-FB49-A659-28DF9D465F50}" type="pres">
      <dgm:prSet presAssocID="{2D552E47-0EEB-C64F-AF4A-5483E0D2EEA2}" presName="hierChild4" presStyleCnt="0"/>
      <dgm:spPr/>
    </dgm:pt>
    <dgm:pt modelId="{A10D11D3-F435-FE43-A4C7-86AF62D670B6}" type="pres">
      <dgm:prSet presAssocID="{A19E1357-F996-BB43-901C-173F4FC5076D}" presName="Name37" presStyleLbl="parChTrans1D3" presStyleIdx="5" presStyleCnt="8"/>
      <dgm:spPr/>
    </dgm:pt>
    <dgm:pt modelId="{85B82B30-2603-C041-A66A-E6D9BE328880}" type="pres">
      <dgm:prSet presAssocID="{4E25534F-6794-D64B-ADBD-A60061FDBF6F}" presName="hierRoot2" presStyleCnt="0">
        <dgm:presLayoutVars>
          <dgm:hierBranch val="init"/>
        </dgm:presLayoutVars>
      </dgm:prSet>
      <dgm:spPr/>
    </dgm:pt>
    <dgm:pt modelId="{5671727B-FA4E-AC4F-922C-A3DFC8CF0774}" type="pres">
      <dgm:prSet presAssocID="{4E25534F-6794-D64B-ADBD-A60061FDBF6F}" presName="rootComposite" presStyleCnt="0"/>
      <dgm:spPr/>
    </dgm:pt>
    <dgm:pt modelId="{8E877BC9-524B-C04E-85EB-0D9B8150C288}" type="pres">
      <dgm:prSet presAssocID="{4E25534F-6794-D64B-ADBD-A60061FDBF6F}" presName="rootText" presStyleLbl="node3" presStyleIdx="5" presStyleCnt="8">
        <dgm:presLayoutVars>
          <dgm:chPref val="3"/>
        </dgm:presLayoutVars>
      </dgm:prSet>
      <dgm:spPr/>
    </dgm:pt>
    <dgm:pt modelId="{CC8B52F2-3DC0-9742-9DFB-97B43E1072DA}" type="pres">
      <dgm:prSet presAssocID="{4E25534F-6794-D64B-ADBD-A60061FDBF6F}" presName="rootConnector" presStyleLbl="node3" presStyleIdx="5" presStyleCnt="8"/>
      <dgm:spPr/>
    </dgm:pt>
    <dgm:pt modelId="{A75E5D9F-2D51-6746-B5FF-8E095B929170}" type="pres">
      <dgm:prSet presAssocID="{4E25534F-6794-D64B-ADBD-A60061FDBF6F}" presName="hierChild4" presStyleCnt="0"/>
      <dgm:spPr/>
    </dgm:pt>
    <dgm:pt modelId="{8C6EF423-3469-B045-9E87-62F80E9DA6F2}" type="pres">
      <dgm:prSet presAssocID="{0DC2D721-0323-BB4F-8081-59E6F6C01B72}" presName="Name37" presStyleLbl="parChTrans1D4" presStyleIdx="0" presStyleCnt="4"/>
      <dgm:spPr/>
    </dgm:pt>
    <dgm:pt modelId="{988501E4-4D95-7D42-86A1-BD9C5EEA698E}" type="pres">
      <dgm:prSet presAssocID="{1D2F7126-C0DD-364E-BF09-BA3837F931D5}" presName="hierRoot2" presStyleCnt="0">
        <dgm:presLayoutVars>
          <dgm:hierBranch val="init"/>
        </dgm:presLayoutVars>
      </dgm:prSet>
      <dgm:spPr/>
    </dgm:pt>
    <dgm:pt modelId="{5933E9AD-F1D1-5A46-A59B-EBBA77403E30}" type="pres">
      <dgm:prSet presAssocID="{1D2F7126-C0DD-364E-BF09-BA3837F931D5}" presName="rootComposite" presStyleCnt="0"/>
      <dgm:spPr/>
    </dgm:pt>
    <dgm:pt modelId="{23B87622-F0AB-BE4B-87EE-4CCA7F76415E}" type="pres">
      <dgm:prSet presAssocID="{1D2F7126-C0DD-364E-BF09-BA3837F931D5}" presName="rootText" presStyleLbl="node4" presStyleIdx="0" presStyleCnt="4">
        <dgm:presLayoutVars>
          <dgm:chPref val="3"/>
        </dgm:presLayoutVars>
      </dgm:prSet>
      <dgm:spPr/>
    </dgm:pt>
    <dgm:pt modelId="{2C7C5519-2E9F-794F-A011-325B832C1E0D}" type="pres">
      <dgm:prSet presAssocID="{1D2F7126-C0DD-364E-BF09-BA3837F931D5}" presName="rootConnector" presStyleLbl="node4" presStyleIdx="0" presStyleCnt="4"/>
      <dgm:spPr/>
    </dgm:pt>
    <dgm:pt modelId="{6AB090F9-85D1-7647-ABB6-CDD3D1D2F1DE}" type="pres">
      <dgm:prSet presAssocID="{1D2F7126-C0DD-364E-BF09-BA3837F931D5}" presName="hierChild4" presStyleCnt="0"/>
      <dgm:spPr/>
    </dgm:pt>
    <dgm:pt modelId="{4695A844-8F7D-6D42-BE4B-4083C559FD13}" type="pres">
      <dgm:prSet presAssocID="{1D2F7126-C0DD-364E-BF09-BA3837F931D5}" presName="hierChild5" presStyleCnt="0"/>
      <dgm:spPr/>
    </dgm:pt>
    <dgm:pt modelId="{7F801DF6-A579-7542-97F9-9D792F0B4DE4}" type="pres">
      <dgm:prSet presAssocID="{76472CAB-F1B2-E447-B164-6E4998E1C38D}" presName="Name37" presStyleLbl="parChTrans1D4" presStyleIdx="1" presStyleCnt="4"/>
      <dgm:spPr/>
    </dgm:pt>
    <dgm:pt modelId="{A8F14AC9-283F-A04F-A2A3-1961027A1598}" type="pres">
      <dgm:prSet presAssocID="{2B10F472-2993-0142-A377-392D78ED33B2}" presName="hierRoot2" presStyleCnt="0">
        <dgm:presLayoutVars>
          <dgm:hierBranch val="init"/>
        </dgm:presLayoutVars>
      </dgm:prSet>
      <dgm:spPr/>
    </dgm:pt>
    <dgm:pt modelId="{F536F152-97FF-2B4D-A015-032E41BE5673}" type="pres">
      <dgm:prSet presAssocID="{2B10F472-2993-0142-A377-392D78ED33B2}" presName="rootComposite" presStyleCnt="0"/>
      <dgm:spPr/>
    </dgm:pt>
    <dgm:pt modelId="{EAA4E8F3-53EB-5D4D-B66D-EAE6B5682AD7}" type="pres">
      <dgm:prSet presAssocID="{2B10F472-2993-0142-A377-392D78ED33B2}" presName="rootText" presStyleLbl="node4" presStyleIdx="1" presStyleCnt="4">
        <dgm:presLayoutVars>
          <dgm:chPref val="3"/>
        </dgm:presLayoutVars>
      </dgm:prSet>
      <dgm:spPr/>
    </dgm:pt>
    <dgm:pt modelId="{EFBDC269-2A96-4841-AAE1-5D6E11400198}" type="pres">
      <dgm:prSet presAssocID="{2B10F472-2993-0142-A377-392D78ED33B2}" presName="rootConnector" presStyleLbl="node4" presStyleIdx="1" presStyleCnt="4"/>
      <dgm:spPr/>
    </dgm:pt>
    <dgm:pt modelId="{69AA9F78-4ED6-3947-B186-8F71D3CEBB33}" type="pres">
      <dgm:prSet presAssocID="{2B10F472-2993-0142-A377-392D78ED33B2}" presName="hierChild4" presStyleCnt="0"/>
      <dgm:spPr/>
    </dgm:pt>
    <dgm:pt modelId="{B7200D09-9C63-C445-B99F-95EA52D98C07}" type="pres">
      <dgm:prSet presAssocID="{2B10F472-2993-0142-A377-392D78ED33B2}" presName="hierChild5" presStyleCnt="0"/>
      <dgm:spPr/>
    </dgm:pt>
    <dgm:pt modelId="{6533B5B4-723A-364D-A399-65E9A31C3C54}" type="pres">
      <dgm:prSet presAssocID="{6639704E-9295-0F4D-9A09-16433653935A}" presName="Name37" presStyleLbl="parChTrans1D4" presStyleIdx="2" presStyleCnt="4"/>
      <dgm:spPr/>
    </dgm:pt>
    <dgm:pt modelId="{D643F24C-9D0F-3949-B196-678E96339D3C}" type="pres">
      <dgm:prSet presAssocID="{498A0D41-7C4E-E54C-94B5-155B07357C48}" presName="hierRoot2" presStyleCnt="0">
        <dgm:presLayoutVars>
          <dgm:hierBranch val="init"/>
        </dgm:presLayoutVars>
      </dgm:prSet>
      <dgm:spPr/>
    </dgm:pt>
    <dgm:pt modelId="{FB294E9B-C707-A54B-81E6-37B62942B743}" type="pres">
      <dgm:prSet presAssocID="{498A0D41-7C4E-E54C-94B5-155B07357C48}" presName="rootComposite" presStyleCnt="0"/>
      <dgm:spPr/>
    </dgm:pt>
    <dgm:pt modelId="{556D5F61-FA3E-4A42-A8FC-542384244971}" type="pres">
      <dgm:prSet presAssocID="{498A0D41-7C4E-E54C-94B5-155B07357C48}" presName="rootText" presStyleLbl="node4" presStyleIdx="2" presStyleCnt="4">
        <dgm:presLayoutVars>
          <dgm:chPref val="3"/>
        </dgm:presLayoutVars>
      </dgm:prSet>
      <dgm:spPr/>
    </dgm:pt>
    <dgm:pt modelId="{36BB2280-778A-6940-94AC-F4F2EF230907}" type="pres">
      <dgm:prSet presAssocID="{498A0D41-7C4E-E54C-94B5-155B07357C48}" presName="rootConnector" presStyleLbl="node4" presStyleIdx="2" presStyleCnt="4"/>
      <dgm:spPr/>
    </dgm:pt>
    <dgm:pt modelId="{9C01A975-C29C-2A44-B5D9-302510CFD539}" type="pres">
      <dgm:prSet presAssocID="{498A0D41-7C4E-E54C-94B5-155B07357C48}" presName="hierChild4" presStyleCnt="0"/>
      <dgm:spPr/>
    </dgm:pt>
    <dgm:pt modelId="{62156909-A825-BC41-B8D2-0DBC538DA7A3}" type="pres">
      <dgm:prSet presAssocID="{498A0D41-7C4E-E54C-94B5-155B07357C48}" presName="hierChild5" presStyleCnt="0"/>
      <dgm:spPr/>
    </dgm:pt>
    <dgm:pt modelId="{B29BA8D7-6213-D54C-8E48-FCE776C2835B}" type="pres">
      <dgm:prSet presAssocID="{0EB2504E-A637-6140-AA34-F539A4B98FDF}" presName="Name37" presStyleLbl="parChTrans1D4" presStyleIdx="3" presStyleCnt="4"/>
      <dgm:spPr/>
    </dgm:pt>
    <dgm:pt modelId="{53DEFB11-52CF-7549-8055-CF9B77734BEF}" type="pres">
      <dgm:prSet presAssocID="{3E98AD6E-967D-0A49-891E-1C1AD20D9EA9}" presName="hierRoot2" presStyleCnt="0">
        <dgm:presLayoutVars>
          <dgm:hierBranch val="init"/>
        </dgm:presLayoutVars>
      </dgm:prSet>
      <dgm:spPr/>
    </dgm:pt>
    <dgm:pt modelId="{98291FB0-9424-BC4E-A923-B00AAE59E701}" type="pres">
      <dgm:prSet presAssocID="{3E98AD6E-967D-0A49-891E-1C1AD20D9EA9}" presName="rootComposite" presStyleCnt="0"/>
      <dgm:spPr/>
    </dgm:pt>
    <dgm:pt modelId="{DE025DD8-C1FF-024E-B333-7DF9DAA84BBE}" type="pres">
      <dgm:prSet presAssocID="{3E98AD6E-967D-0A49-891E-1C1AD20D9EA9}" presName="rootText" presStyleLbl="node4" presStyleIdx="3" presStyleCnt="4">
        <dgm:presLayoutVars>
          <dgm:chPref val="3"/>
        </dgm:presLayoutVars>
      </dgm:prSet>
      <dgm:spPr/>
    </dgm:pt>
    <dgm:pt modelId="{29C79529-FD45-2442-84D6-5D323ED646B5}" type="pres">
      <dgm:prSet presAssocID="{3E98AD6E-967D-0A49-891E-1C1AD20D9EA9}" presName="rootConnector" presStyleLbl="node4" presStyleIdx="3" presStyleCnt="4"/>
      <dgm:spPr/>
    </dgm:pt>
    <dgm:pt modelId="{0C48254B-B7BF-0A40-BB6E-D5D8B3369750}" type="pres">
      <dgm:prSet presAssocID="{3E98AD6E-967D-0A49-891E-1C1AD20D9EA9}" presName="hierChild4" presStyleCnt="0"/>
      <dgm:spPr/>
    </dgm:pt>
    <dgm:pt modelId="{D3005356-0A1F-ED42-B2F8-83C9FB0126D8}" type="pres">
      <dgm:prSet presAssocID="{3E98AD6E-967D-0A49-891E-1C1AD20D9EA9}" presName="hierChild5" presStyleCnt="0"/>
      <dgm:spPr/>
    </dgm:pt>
    <dgm:pt modelId="{7719C2B4-C4AB-3A46-B772-252B5AA4DDB9}" type="pres">
      <dgm:prSet presAssocID="{4E25534F-6794-D64B-ADBD-A60061FDBF6F}" presName="hierChild5" presStyleCnt="0"/>
      <dgm:spPr/>
    </dgm:pt>
    <dgm:pt modelId="{2D13EE5E-0881-904A-AE34-390D21E79CAC}" type="pres">
      <dgm:prSet presAssocID="{2C338872-9DED-4949-8875-67890A4EDBED}" presName="Name37" presStyleLbl="parChTrans1D3" presStyleIdx="6" presStyleCnt="8"/>
      <dgm:spPr/>
    </dgm:pt>
    <dgm:pt modelId="{82AA54E6-9884-A44A-BD5D-FCFEACFE33B3}" type="pres">
      <dgm:prSet presAssocID="{E35F15D9-C19A-AF4A-AFA0-3DC94BFD776D}" presName="hierRoot2" presStyleCnt="0">
        <dgm:presLayoutVars>
          <dgm:hierBranch val="init"/>
        </dgm:presLayoutVars>
      </dgm:prSet>
      <dgm:spPr/>
    </dgm:pt>
    <dgm:pt modelId="{3C945885-FB09-7D4E-A861-58CE00F05279}" type="pres">
      <dgm:prSet presAssocID="{E35F15D9-C19A-AF4A-AFA0-3DC94BFD776D}" presName="rootComposite" presStyleCnt="0"/>
      <dgm:spPr/>
    </dgm:pt>
    <dgm:pt modelId="{3FE020EA-BDFB-B149-A57C-4407C6460B6B}" type="pres">
      <dgm:prSet presAssocID="{E35F15D9-C19A-AF4A-AFA0-3DC94BFD776D}" presName="rootText" presStyleLbl="node3" presStyleIdx="6" presStyleCnt="8">
        <dgm:presLayoutVars>
          <dgm:chPref val="3"/>
        </dgm:presLayoutVars>
      </dgm:prSet>
      <dgm:spPr/>
    </dgm:pt>
    <dgm:pt modelId="{603794C7-406F-1743-B337-175EC1B42C5B}" type="pres">
      <dgm:prSet presAssocID="{E35F15D9-C19A-AF4A-AFA0-3DC94BFD776D}" presName="rootConnector" presStyleLbl="node3" presStyleIdx="6" presStyleCnt="8"/>
      <dgm:spPr/>
    </dgm:pt>
    <dgm:pt modelId="{63DC56B1-0192-9845-9536-1AE8F8C16240}" type="pres">
      <dgm:prSet presAssocID="{E35F15D9-C19A-AF4A-AFA0-3DC94BFD776D}" presName="hierChild4" presStyleCnt="0"/>
      <dgm:spPr/>
    </dgm:pt>
    <dgm:pt modelId="{449170B1-6419-024D-B6AF-D07A6631703B}" type="pres">
      <dgm:prSet presAssocID="{E35F15D9-C19A-AF4A-AFA0-3DC94BFD776D}" presName="hierChild5" presStyleCnt="0"/>
      <dgm:spPr/>
    </dgm:pt>
    <dgm:pt modelId="{B1FDAF5E-A032-0047-BBDA-6B5F2DD4ADA0}" type="pres">
      <dgm:prSet presAssocID="{362ADB8C-B434-F941-93FB-82AEC4FFF7B2}" presName="Name37" presStyleLbl="parChTrans1D3" presStyleIdx="7" presStyleCnt="8"/>
      <dgm:spPr/>
    </dgm:pt>
    <dgm:pt modelId="{EBC5A443-E0A2-F148-9F29-E23EEA905BEE}" type="pres">
      <dgm:prSet presAssocID="{1F65D2EC-B166-6449-A7A7-6F56B952DB15}" presName="hierRoot2" presStyleCnt="0">
        <dgm:presLayoutVars>
          <dgm:hierBranch val="init"/>
        </dgm:presLayoutVars>
      </dgm:prSet>
      <dgm:spPr/>
    </dgm:pt>
    <dgm:pt modelId="{9E6FE7E3-9417-5347-A5A5-A77BE2135B4B}" type="pres">
      <dgm:prSet presAssocID="{1F65D2EC-B166-6449-A7A7-6F56B952DB15}" presName="rootComposite" presStyleCnt="0"/>
      <dgm:spPr/>
    </dgm:pt>
    <dgm:pt modelId="{178B8C25-E692-7147-9E5C-467B403F931A}" type="pres">
      <dgm:prSet presAssocID="{1F65D2EC-B166-6449-A7A7-6F56B952DB15}" presName="rootText" presStyleLbl="node3" presStyleIdx="7" presStyleCnt="8">
        <dgm:presLayoutVars>
          <dgm:chPref val="3"/>
        </dgm:presLayoutVars>
      </dgm:prSet>
      <dgm:spPr/>
    </dgm:pt>
    <dgm:pt modelId="{66AFE70E-F002-DB40-A195-E9D8F95F0BAC}" type="pres">
      <dgm:prSet presAssocID="{1F65D2EC-B166-6449-A7A7-6F56B952DB15}" presName="rootConnector" presStyleLbl="node3" presStyleIdx="7" presStyleCnt="8"/>
      <dgm:spPr/>
    </dgm:pt>
    <dgm:pt modelId="{9B2E360F-27AD-3A45-AD8D-7EADF451F375}" type="pres">
      <dgm:prSet presAssocID="{1F65D2EC-B166-6449-A7A7-6F56B952DB15}" presName="hierChild4" presStyleCnt="0"/>
      <dgm:spPr/>
    </dgm:pt>
    <dgm:pt modelId="{95930AA5-3684-864C-9982-2EC529BB801D}" type="pres">
      <dgm:prSet presAssocID="{1F65D2EC-B166-6449-A7A7-6F56B952DB15}" presName="hierChild5" presStyleCnt="0"/>
      <dgm:spPr/>
    </dgm:pt>
    <dgm:pt modelId="{1FFDD708-2BD8-FE46-9A30-C2E3AB9204F1}" type="pres">
      <dgm:prSet presAssocID="{2D552E47-0EEB-C64F-AF4A-5483E0D2EEA2}" presName="hierChild5" presStyleCnt="0"/>
      <dgm:spPr/>
    </dgm:pt>
    <dgm:pt modelId="{567488F4-C0C5-B549-82F4-59E26A8C62CF}" type="pres">
      <dgm:prSet presAssocID="{18D01600-FDCD-BD40-ADD8-1F35299CEF65}" presName="hierChild3" presStyleCnt="0"/>
      <dgm:spPr/>
    </dgm:pt>
  </dgm:ptLst>
  <dgm:cxnLst>
    <dgm:cxn modelId="{08B10502-41D8-4D4F-9096-CAD0C2B5BF71}" type="presOf" srcId="{2C338872-9DED-4949-8875-67890A4EDBED}" destId="{2D13EE5E-0881-904A-AE34-390D21E79CAC}" srcOrd="0" destOrd="0" presId="urn:microsoft.com/office/officeart/2005/8/layout/orgChart1"/>
    <dgm:cxn modelId="{65558C10-0684-4E6B-9775-E8E5EA44FCA0}" type="presOf" srcId="{F56D92C2-53F7-A546-B17D-F658DA1B1E93}" destId="{63D541BF-E849-FB40-911C-8579703D6FA8}" srcOrd="1" destOrd="0" presId="urn:microsoft.com/office/officeart/2005/8/layout/orgChart1"/>
    <dgm:cxn modelId="{1B672E11-0C40-49B9-90A2-070F891F7D15}" type="presOf" srcId="{FCF5E022-C698-0A4E-ADDC-0B4B5E4564C6}" destId="{70B5DCAE-4189-5143-9D89-7BBDC2449904}" srcOrd="1" destOrd="0" presId="urn:microsoft.com/office/officeart/2005/8/layout/orgChart1"/>
    <dgm:cxn modelId="{AC4D5B14-0364-49BA-9143-5032B0132CEB}" type="presOf" srcId="{362ADB8C-B434-F941-93FB-82AEC4FFF7B2}" destId="{B1FDAF5E-A032-0047-BBDA-6B5F2DD4ADA0}" srcOrd="0" destOrd="0" presId="urn:microsoft.com/office/officeart/2005/8/layout/orgChart1"/>
    <dgm:cxn modelId="{5F0C5415-4813-AB48-9A55-CB56090F8371}" srcId="{A22764D9-3CCA-CB4F-A225-50399B8405F4}" destId="{1CFD2F78-A0DA-224E-9516-FA3C34FA53E7}" srcOrd="3" destOrd="0" parTransId="{A652F47C-7293-EA4B-9681-323AA3D8574A}" sibTransId="{CAE3BF66-CD0D-4848-A850-9251326C495A}"/>
    <dgm:cxn modelId="{69EA5E1B-A1CC-48F4-B5C1-E09BE46B1ED4}" type="presOf" srcId="{34F182DA-0987-074E-9DFB-B06C63A268F0}" destId="{D2795C29-E06A-C046-BED1-996CEE717BE8}" srcOrd="1" destOrd="0" presId="urn:microsoft.com/office/officeart/2005/8/layout/orgChart1"/>
    <dgm:cxn modelId="{75B67F1C-39F1-624E-905B-68BE1E373941}" srcId="{A22764D9-3CCA-CB4F-A225-50399B8405F4}" destId="{50C459EE-5AE5-714C-B044-123DE06CF3AE}" srcOrd="4" destOrd="0" parTransId="{234070CF-87A7-4B4D-8496-F04BA0F043EA}" sibTransId="{AF267F5F-8675-3C47-A7B1-4E2AA03E0F61}"/>
    <dgm:cxn modelId="{EC7E2920-2501-1D41-8246-344B9B41B0C7}" srcId="{A0EFBE68-7155-9B43-A84B-78F2DC17E469}" destId="{18D01600-FDCD-BD40-ADD8-1F35299CEF65}" srcOrd="0" destOrd="0" parTransId="{D4435C6B-5D9C-6247-8CAC-8E5014AFA96E}" sibTransId="{1FB15184-8DEE-484F-B591-FD9A680BE195}"/>
    <dgm:cxn modelId="{96168E22-233F-754F-BD90-DB2552E6A1B7}" srcId="{4E25534F-6794-D64B-ADBD-A60061FDBF6F}" destId="{1D2F7126-C0DD-364E-BF09-BA3837F931D5}" srcOrd="0" destOrd="0" parTransId="{0DC2D721-0323-BB4F-8081-59E6F6C01B72}" sibTransId="{F4A2212A-29F6-714B-8C53-330764978B31}"/>
    <dgm:cxn modelId="{81B26E23-385E-4849-83B6-2C78636AA5C6}" type="presOf" srcId="{91D06FD8-08AA-FC41-957D-E2CAE032C8B9}" destId="{95718D81-491A-B54F-BFC5-E6A9D3CD7589}" srcOrd="0" destOrd="0" presId="urn:microsoft.com/office/officeart/2005/8/layout/orgChart1"/>
    <dgm:cxn modelId="{FBB08823-A88C-AE49-95B0-FE87234B42AB}" srcId="{18D01600-FDCD-BD40-ADD8-1F35299CEF65}" destId="{A22764D9-3CCA-CB4F-A225-50399B8405F4}" srcOrd="0" destOrd="0" parTransId="{881368C0-C25A-4C41-8DEA-ED162902A825}" sibTransId="{A510CF01-AD59-9446-8476-5636A3C8A347}"/>
    <dgm:cxn modelId="{47CA6724-2284-4AA1-A22E-4AEBA71954B0}" type="presOf" srcId="{234070CF-87A7-4B4D-8496-F04BA0F043EA}" destId="{66FB1102-765E-BD48-B742-9887DEAD404C}" srcOrd="0" destOrd="0" presId="urn:microsoft.com/office/officeart/2005/8/layout/orgChart1"/>
    <dgm:cxn modelId="{C67D2125-D834-4C92-AA00-61BE401FD08F}" type="presOf" srcId="{1F65D2EC-B166-6449-A7A7-6F56B952DB15}" destId="{66AFE70E-F002-DB40-A195-E9D8F95F0BAC}" srcOrd="1" destOrd="0" presId="urn:microsoft.com/office/officeart/2005/8/layout/orgChart1"/>
    <dgm:cxn modelId="{ADA76725-6051-43C9-8BDA-A52100559E41}" type="presOf" srcId="{A22764D9-3CCA-CB4F-A225-50399B8405F4}" destId="{FAE2AB18-B53F-8545-8FD5-66F556D5A0A7}" srcOrd="0" destOrd="0" presId="urn:microsoft.com/office/officeart/2005/8/layout/orgChart1"/>
    <dgm:cxn modelId="{71AA962E-71C1-4FF2-A7E1-BC708DA78116}" type="presOf" srcId="{1CFD2F78-A0DA-224E-9516-FA3C34FA53E7}" destId="{8C967CA3-3761-2340-A675-662B234D8268}" srcOrd="0" destOrd="0" presId="urn:microsoft.com/office/officeart/2005/8/layout/orgChart1"/>
    <dgm:cxn modelId="{D4FD9E2E-F837-4F34-8B4D-DFF5FDB00849}" type="presOf" srcId="{498A0D41-7C4E-E54C-94B5-155B07357C48}" destId="{556D5F61-FA3E-4A42-A8FC-542384244971}" srcOrd="0" destOrd="0" presId="urn:microsoft.com/office/officeart/2005/8/layout/orgChart1"/>
    <dgm:cxn modelId="{4A864B38-8A3B-40AC-ADA3-1546CC106F24}" type="presOf" srcId="{1D2F7126-C0DD-364E-BF09-BA3837F931D5}" destId="{23B87622-F0AB-BE4B-87EE-4CCA7F76415E}" srcOrd="0" destOrd="0" presId="urn:microsoft.com/office/officeart/2005/8/layout/orgChart1"/>
    <dgm:cxn modelId="{851DBB3A-5F96-4F22-899C-F0E08C9A55CC}" type="presOf" srcId="{0EB2504E-A637-6140-AA34-F539A4B98FDF}" destId="{B29BA8D7-6213-D54C-8E48-FCE776C2835B}" srcOrd="0" destOrd="0" presId="urn:microsoft.com/office/officeart/2005/8/layout/orgChart1"/>
    <dgm:cxn modelId="{8B9AC73B-4E96-3145-A297-0819EE4F5C36}" srcId="{A22764D9-3CCA-CB4F-A225-50399B8405F4}" destId="{F56D92C2-53F7-A546-B17D-F658DA1B1E93}" srcOrd="1" destOrd="0" parTransId="{FE335202-A444-764A-85DD-3FB64BEBEA9F}" sibTransId="{A4B420C4-5482-3F45-807D-157BCF4AF4D3}"/>
    <dgm:cxn modelId="{9BEC4661-1EAF-4D25-9424-431A2EA51BBB}" type="presOf" srcId="{6639704E-9295-0F4D-9A09-16433653935A}" destId="{6533B5B4-723A-364D-A399-65E9A31C3C54}" srcOrd="0" destOrd="0" presId="urn:microsoft.com/office/officeart/2005/8/layout/orgChart1"/>
    <dgm:cxn modelId="{8D577943-0C74-DF4D-AB12-5E6FAF4461B3}" srcId="{2D552E47-0EEB-C64F-AF4A-5483E0D2EEA2}" destId="{E35F15D9-C19A-AF4A-AFA0-3DC94BFD776D}" srcOrd="1" destOrd="0" parTransId="{2C338872-9DED-4949-8875-67890A4EDBED}" sibTransId="{8058A978-8328-2447-A591-1DFFBBE7F0F0}"/>
    <dgm:cxn modelId="{D548C143-8D1A-471B-A32A-D340F0D2775D}" type="presOf" srcId="{2B10F472-2993-0142-A377-392D78ED33B2}" destId="{EAA4E8F3-53EB-5D4D-B66D-EAE6B5682AD7}" srcOrd="0" destOrd="0" presId="urn:microsoft.com/office/officeart/2005/8/layout/orgChart1"/>
    <dgm:cxn modelId="{36466145-0444-401B-B9A2-D82C32728BA8}" type="presOf" srcId="{A0EFBE68-7155-9B43-A84B-78F2DC17E469}" destId="{F9BCCEDF-13BE-2045-A2E1-C762A1139322}" srcOrd="0" destOrd="0" presId="urn:microsoft.com/office/officeart/2005/8/layout/orgChart1"/>
    <dgm:cxn modelId="{94BBC866-DDC3-4902-8F85-8D58943F3850}" type="presOf" srcId="{E35F15D9-C19A-AF4A-AFA0-3DC94BFD776D}" destId="{603794C7-406F-1743-B337-175EC1B42C5B}" srcOrd="1" destOrd="0" presId="urn:microsoft.com/office/officeart/2005/8/layout/orgChart1"/>
    <dgm:cxn modelId="{A75EF549-CAFE-4B49-80B8-78B805646C1F}" type="presOf" srcId="{50C459EE-5AE5-714C-B044-123DE06CF3AE}" destId="{A5B543DD-C1AE-124B-855F-67A5040746D2}" srcOrd="0" destOrd="0" presId="urn:microsoft.com/office/officeart/2005/8/layout/orgChart1"/>
    <dgm:cxn modelId="{0857226E-14FF-42AC-99D2-14E23384B185}" type="presOf" srcId="{18D01600-FDCD-BD40-ADD8-1F35299CEF65}" destId="{EFE42622-B2A8-7C44-8C10-4F7531BDD64B}" srcOrd="1" destOrd="0" presId="urn:microsoft.com/office/officeart/2005/8/layout/orgChart1"/>
    <dgm:cxn modelId="{8E70E354-1B61-420A-B7CE-325DA1D98518}" type="presOf" srcId="{498A0D41-7C4E-E54C-94B5-155B07357C48}" destId="{36BB2280-778A-6940-94AC-F4F2EF230907}" srcOrd="1" destOrd="0" presId="urn:microsoft.com/office/officeart/2005/8/layout/orgChart1"/>
    <dgm:cxn modelId="{AB66E559-E82F-429C-A96C-BA179560BB1B}" type="presOf" srcId="{3E98AD6E-967D-0A49-891E-1C1AD20D9EA9}" destId="{29C79529-FD45-2442-84D6-5D323ED646B5}" srcOrd="1" destOrd="0" presId="urn:microsoft.com/office/officeart/2005/8/layout/orgChart1"/>
    <dgm:cxn modelId="{E9ED6986-9E6C-47AB-B963-F544FD814EBB}" type="presOf" srcId="{FCF5E022-C698-0A4E-ADDC-0B4B5E4564C6}" destId="{B2B0178E-D203-E049-94E2-66548C983AA1}" srcOrd="0" destOrd="0" presId="urn:microsoft.com/office/officeart/2005/8/layout/orgChart1"/>
    <dgm:cxn modelId="{45FCB48F-E0B2-6D4D-A8A2-C7CDC62DBC80}" srcId="{4E25534F-6794-D64B-ADBD-A60061FDBF6F}" destId="{498A0D41-7C4E-E54C-94B5-155B07357C48}" srcOrd="2" destOrd="0" parTransId="{6639704E-9295-0F4D-9A09-16433653935A}" sibTransId="{372CBFA0-C62E-5546-AFA9-83E60C35CD64}"/>
    <dgm:cxn modelId="{EADBDE8F-3C1C-46BF-8709-0A6137E7A59B}" type="presOf" srcId="{391988E4-204A-2F4B-B92C-7D3F39D9E1EC}" destId="{CE482CF1-58DD-B749-A3F8-FF4F1D71D141}" srcOrd="0" destOrd="0" presId="urn:microsoft.com/office/officeart/2005/8/layout/orgChart1"/>
    <dgm:cxn modelId="{E274EA8F-4C8F-4180-A490-F4E23C9C8FA0}" type="presOf" srcId="{4E25534F-6794-D64B-ADBD-A60061FDBF6F}" destId="{8E877BC9-524B-C04E-85EB-0D9B8150C288}" srcOrd="0" destOrd="0" presId="urn:microsoft.com/office/officeart/2005/8/layout/orgChart1"/>
    <dgm:cxn modelId="{8CB39B92-2F5F-4DFC-BA66-21BA72D9B458}" type="presOf" srcId="{2D552E47-0EEB-C64F-AF4A-5483E0D2EEA2}" destId="{F24C6A74-391D-8142-A5EC-E7CA2C948FC9}" srcOrd="0" destOrd="0" presId="urn:microsoft.com/office/officeart/2005/8/layout/orgChart1"/>
    <dgm:cxn modelId="{4B61B792-19BA-AE43-89C4-F24FAA6797DF}" srcId="{2D552E47-0EEB-C64F-AF4A-5483E0D2EEA2}" destId="{1F65D2EC-B166-6449-A7A7-6F56B952DB15}" srcOrd="2" destOrd="0" parTransId="{362ADB8C-B434-F941-93FB-82AEC4FFF7B2}" sibTransId="{114D9C39-3983-5E40-9B60-DE68BC47A4E7}"/>
    <dgm:cxn modelId="{01F2819B-328B-4D3B-9262-7EFFA8F4D002}" type="presOf" srcId="{34F182DA-0987-074E-9DFB-B06C63A268F0}" destId="{3CBA0C8A-9910-5A47-AFFE-FCC4C31B885E}" srcOrd="0" destOrd="0" presId="urn:microsoft.com/office/officeart/2005/8/layout/orgChart1"/>
    <dgm:cxn modelId="{ED83929C-8090-3641-8671-7F2A34CCB97F}" srcId="{2D552E47-0EEB-C64F-AF4A-5483E0D2EEA2}" destId="{4E25534F-6794-D64B-ADBD-A60061FDBF6F}" srcOrd="0" destOrd="0" parTransId="{A19E1357-F996-BB43-901C-173F4FC5076D}" sibTransId="{D82DBB2E-044C-8D48-B18D-52D742A368F3}"/>
    <dgm:cxn modelId="{11E6319D-F584-794F-9A24-B50C608554E3}" srcId="{A22764D9-3CCA-CB4F-A225-50399B8405F4}" destId="{34F182DA-0987-074E-9DFB-B06C63A268F0}" srcOrd="0" destOrd="0" parTransId="{AD193810-37E1-6346-BCCD-87E8980FF2F4}" sibTransId="{CA16C500-4C00-D843-A182-A565EBB72AAD}"/>
    <dgm:cxn modelId="{6C104FA0-F027-4B19-B7B0-D23FDB79C7FA}" type="presOf" srcId="{3E98AD6E-967D-0A49-891E-1C1AD20D9EA9}" destId="{DE025DD8-C1FF-024E-B333-7DF9DAA84BBE}" srcOrd="0" destOrd="0" presId="urn:microsoft.com/office/officeart/2005/8/layout/orgChart1"/>
    <dgm:cxn modelId="{BCD9C8A0-A86E-0F46-8AC0-E80CB496ED38}" srcId="{4E25534F-6794-D64B-ADBD-A60061FDBF6F}" destId="{3E98AD6E-967D-0A49-891E-1C1AD20D9EA9}" srcOrd="3" destOrd="0" parTransId="{0EB2504E-A637-6140-AA34-F539A4B98FDF}" sibTransId="{613D67B1-FB62-FF43-A3DE-497B7118564B}"/>
    <dgm:cxn modelId="{975FEDA4-0B43-440F-B47A-B69115BFF28B}" type="presOf" srcId="{1CFD2F78-A0DA-224E-9516-FA3C34FA53E7}" destId="{2654A0B9-ADA3-EE4C-BBF0-40335CCCF92B}" srcOrd="1" destOrd="0" presId="urn:microsoft.com/office/officeart/2005/8/layout/orgChart1"/>
    <dgm:cxn modelId="{FB991DA6-BE02-E043-A2B9-EA34B7ED242F}" srcId="{A22764D9-3CCA-CB4F-A225-50399B8405F4}" destId="{FCF5E022-C698-0A4E-ADDC-0B4B5E4564C6}" srcOrd="2" destOrd="0" parTransId="{391988E4-204A-2F4B-B92C-7D3F39D9E1EC}" sibTransId="{C72F9350-37D1-CD42-9019-2A83A32CF759}"/>
    <dgm:cxn modelId="{0ACF37A6-0F30-4835-B9D4-775C931D1D69}" type="presOf" srcId="{FE335202-A444-764A-85DD-3FB64BEBEA9F}" destId="{3E0D693C-812D-904F-BF56-4E5883EB355B}" srcOrd="0" destOrd="0" presId="urn:microsoft.com/office/officeart/2005/8/layout/orgChart1"/>
    <dgm:cxn modelId="{7381E0AA-CB55-48D1-B11C-51E5099AA32B}" type="presOf" srcId="{18D01600-FDCD-BD40-ADD8-1F35299CEF65}" destId="{45ECF45F-B224-E246-A5FC-A26E9B844B79}" srcOrd="0" destOrd="0" presId="urn:microsoft.com/office/officeart/2005/8/layout/orgChart1"/>
    <dgm:cxn modelId="{970BCAAC-78A2-4ADF-8D92-31E4BEA26408}" type="presOf" srcId="{AD193810-37E1-6346-BCCD-87E8980FF2F4}" destId="{ADB40357-086C-C549-A9E0-A1B5D5E2658A}" srcOrd="0" destOrd="0" presId="urn:microsoft.com/office/officeart/2005/8/layout/orgChart1"/>
    <dgm:cxn modelId="{B2C24BAF-6356-4EF5-9390-418074F21A47}" type="presOf" srcId="{2D552E47-0EEB-C64F-AF4A-5483E0D2EEA2}" destId="{26491184-8D9F-2C41-B9FE-BB5742DCC0C6}" srcOrd="1" destOrd="0" presId="urn:microsoft.com/office/officeart/2005/8/layout/orgChart1"/>
    <dgm:cxn modelId="{AE68C3AF-FD01-4280-8CE6-BD9656D19B82}" type="presOf" srcId="{881368C0-C25A-4C41-8DEA-ED162902A825}" destId="{F8A5BD7C-0AD6-D84A-9AD0-F783F865F0B6}" srcOrd="0" destOrd="0" presId="urn:microsoft.com/office/officeart/2005/8/layout/orgChart1"/>
    <dgm:cxn modelId="{5A2684B4-89D7-444F-BEB3-5A43662BA234}" type="presOf" srcId="{2B10F472-2993-0142-A377-392D78ED33B2}" destId="{EFBDC269-2A96-4841-AAE1-5D6E11400198}" srcOrd="1" destOrd="0" presId="urn:microsoft.com/office/officeart/2005/8/layout/orgChart1"/>
    <dgm:cxn modelId="{0D601CBC-55AE-784D-BE19-2969BA149D9C}" srcId="{4E25534F-6794-D64B-ADBD-A60061FDBF6F}" destId="{2B10F472-2993-0142-A377-392D78ED33B2}" srcOrd="1" destOrd="0" parTransId="{76472CAB-F1B2-E447-B164-6E4998E1C38D}" sibTransId="{1EDB4685-0CCB-A744-B398-EA5B07D1E51A}"/>
    <dgm:cxn modelId="{A129FCC1-5717-4F89-941A-1FD2D82B3FB2}" type="presOf" srcId="{A22764D9-3CCA-CB4F-A225-50399B8405F4}" destId="{F6ECE6B3-A118-CF42-B426-6E27B0B02DF0}" srcOrd="1" destOrd="0" presId="urn:microsoft.com/office/officeart/2005/8/layout/orgChart1"/>
    <dgm:cxn modelId="{DD9F7DCA-7532-44E3-BC39-EB56567DE959}" type="presOf" srcId="{76472CAB-F1B2-E447-B164-6E4998E1C38D}" destId="{7F801DF6-A579-7542-97F9-9D792F0B4DE4}" srcOrd="0" destOrd="0" presId="urn:microsoft.com/office/officeart/2005/8/layout/orgChart1"/>
    <dgm:cxn modelId="{F23F58CD-A284-4382-BD4F-738F8DA31FD8}" type="presOf" srcId="{F56D92C2-53F7-A546-B17D-F658DA1B1E93}" destId="{D20C632B-B478-DD4C-A42C-1B60888186B1}" srcOrd="0" destOrd="0" presId="urn:microsoft.com/office/officeart/2005/8/layout/orgChart1"/>
    <dgm:cxn modelId="{0C01B4D2-2155-4FBA-826C-1812286EC7C5}" type="presOf" srcId="{50C459EE-5AE5-714C-B044-123DE06CF3AE}" destId="{F4511DCF-C547-7B42-A79D-4E2DB060B39D}" srcOrd="1" destOrd="0" presId="urn:microsoft.com/office/officeart/2005/8/layout/orgChart1"/>
    <dgm:cxn modelId="{437D2BD6-FF02-479E-A8AF-DB2AF426B9CA}" type="presOf" srcId="{A19E1357-F996-BB43-901C-173F4FC5076D}" destId="{A10D11D3-F435-FE43-A4C7-86AF62D670B6}" srcOrd="0" destOrd="0" presId="urn:microsoft.com/office/officeart/2005/8/layout/orgChart1"/>
    <dgm:cxn modelId="{21087CD7-84E0-44E0-8FB3-FC94765B758F}" type="presOf" srcId="{0DC2D721-0323-BB4F-8081-59E6F6C01B72}" destId="{8C6EF423-3469-B045-9E87-62F80E9DA6F2}" srcOrd="0" destOrd="0" presId="urn:microsoft.com/office/officeart/2005/8/layout/orgChart1"/>
    <dgm:cxn modelId="{161118DA-2CDB-451B-AB89-C788F8C18746}" type="presOf" srcId="{1F65D2EC-B166-6449-A7A7-6F56B952DB15}" destId="{178B8C25-E692-7147-9E5C-467B403F931A}" srcOrd="0" destOrd="0" presId="urn:microsoft.com/office/officeart/2005/8/layout/orgChart1"/>
    <dgm:cxn modelId="{5142E8E7-91BB-4848-A2B0-6BC8369E5238}" type="presOf" srcId="{E35F15D9-C19A-AF4A-AFA0-3DC94BFD776D}" destId="{3FE020EA-BDFB-B149-A57C-4407C6460B6B}" srcOrd="0" destOrd="0" presId="urn:microsoft.com/office/officeart/2005/8/layout/orgChart1"/>
    <dgm:cxn modelId="{039CC2EB-B044-45EF-B61F-602BF7B9A283}" type="presOf" srcId="{1D2F7126-C0DD-364E-BF09-BA3837F931D5}" destId="{2C7C5519-2E9F-794F-A011-325B832C1E0D}" srcOrd="1" destOrd="0" presId="urn:microsoft.com/office/officeart/2005/8/layout/orgChart1"/>
    <dgm:cxn modelId="{93445FEF-7B76-0940-9DEB-5F316EF10AC1}" srcId="{18D01600-FDCD-BD40-ADD8-1F35299CEF65}" destId="{2D552E47-0EEB-C64F-AF4A-5483E0D2EEA2}" srcOrd="1" destOrd="0" parTransId="{91D06FD8-08AA-FC41-957D-E2CAE032C8B9}" sibTransId="{EDE2076F-D888-5345-85D4-4611A10C36AE}"/>
    <dgm:cxn modelId="{D884ABEF-395C-4022-BC2B-2545DBB5E4B8}" type="presOf" srcId="{A652F47C-7293-EA4B-9681-323AA3D8574A}" destId="{451671A6-B73F-264F-BA08-64AD51216BFE}" srcOrd="0" destOrd="0" presId="urn:microsoft.com/office/officeart/2005/8/layout/orgChart1"/>
    <dgm:cxn modelId="{7C2C35F1-23BC-4959-987E-A45ECBC4118E}" type="presOf" srcId="{4E25534F-6794-D64B-ADBD-A60061FDBF6F}" destId="{CC8B52F2-3DC0-9742-9DFB-97B43E1072DA}" srcOrd="1" destOrd="0" presId="urn:microsoft.com/office/officeart/2005/8/layout/orgChart1"/>
    <dgm:cxn modelId="{FE527C43-05B5-41BE-8498-F4C501A1F2D8}" type="presParOf" srcId="{F9BCCEDF-13BE-2045-A2E1-C762A1139322}" destId="{02D781ED-0B70-F145-953B-E80725ECE463}" srcOrd="0" destOrd="0" presId="urn:microsoft.com/office/officeart/2005/8/layout/orgChart1"/>
    <dgm:cxn modelId="{F40C472B-2EF6-446D-B9D5-54475CF43EC8}" type="presParOf" srcId="{02D781ED-0B70-F145-953B-E80725ECE463}" destId="{C676524C-A440-7C43-A694-C0E8EAED9203}" srcOrd="0" destOrd="0" presId="urn:microsoft.com/office/officeart/2005/8/layout/orgChart1"/>
    <dgm:cxn modelId="{EE7C2BE3-E517-4D36-B464-6505260E5B5C}" type="presParOf" srcId="{C676524C-A440-7C43-A694-C0E8EAED9203}" destId="{45ECF45F-B224-E246-A5FC-A26E9B844B79}" srcOrd="0" destOrd="0" presId="urn:microsoft.com/office/officeart/2005/8/layout/orgChart1"/>
    <dgm:cxn modelId="{3A6480EF-DAD8-463D-8A02-2D227D45CE94}" type="presParOf" srcId="{C676524C-A440-7C43-A694-C0E8EAED9203}" destId="{EFE42622-B2A8-7C44-8C10-4F7531BDD64B}" srcOrd="1" destOrd="0" presId="urn:microsoft.com/office/officeart/2005/8/layout/orgChart1"/>
    <dgm:cxn modelId="{3112C645-A747-496B-9E4E-EE8F750F4671}" type="presParOf" srcId="{02D781ED-0B70-F145-953B-E80725ECE463}" destId="{7746329D-23AF-7A4D-BB8D-EACFC5B2C3A4}" srcOrd="1" destOrd="0" presId="urn:microsoft.com/office/officeart/2005/8/layout/orgChart1"/>
    <dgm:cxn modelId="{343C92D7-5A14-49C4-81CE-8F929ED5D109}" type="presParOf" srcId="{7746329D-23AF-7A4D-BB8D-EACFC5B2C3A4}" destId="{F8A5BD7C-0AD6-D84A-9AD0-F783F865F0B6}" srcOrd="0" destOrd="0" presId="urn:microsoft.com/office/officeart/2005/8/layout/orgChart1"/>
    <dgm:cxn modelId="{66C9CB63-09BB-423D-934F-DA886838BFCD}" type="presParOf" srcId="{7746329D-23AF-7A4D-BB8D-EACFC5B2C3A4}" destId="{70371B7C-3A48-EC41-B263-01B55C2896C3}" srcOrd="1" destOrd="0" presId="urn:microsoft.com/office/officeart/2005/8/layout/orgChart1"/>
    <dgm:cxn modelId="{1AF45E7E-9390-4552-91D5-130F2732E547}" type="presParOf" srcId="{70371B7C-3A48-EC41-B263-01B55C2896C3}" destId="{2DA37787-46DF-4440-BA0A-E79B947DAAD9}" srcOrd="0" destOrd="0" presId="urn:microsoft.com/office/officeart/2005/8/layout/orgChart1"/>
    <dgm:cxn modelId="{098BAD15-018D-476A-B3FD-BDA642CBDE43}" type="presParOf" srcId="{2DA37787-46DF-4440-BA0A-E79B947DAAD9}" destId="{FAE2AB18-B53F-8545-8FD5-66F556D5A0A7}" srcOrd="0" destOrd="0" presId="urn:microsoft.com/office/officeart/2005/8/layout/orgChart1"/>
    <dgm:cxn modelId="{3A54B9CC-E103-4AE9-AB27-E29B2A2E48F1}" type="presParOf" srcId="{2DA37787-46DF-4440-BA0A-E79B947DAAD9}" destId="{F6ECE6B3-A118-CF42-B426-6E27B0B02DF0}" srcOrd="1" destOrd="0" presId="urn:microsoft.com/office/officeart/2005/8/layout/orgChart1"/>
    <dgm:cxn modelId="{61B9D88B-AE43-4047-970E-C6F8C30D97C7}" type="presParOf" srcId="{70371B7C-3A48-EC41-B263-01B55C2896C3}" destId="{410E3D2C-21E7-D944-9A29-37D160E2E251}" srcOrd="1" destOrd="0" presId="urn:microsoft.com/office/officeart/2005/8/layout/orgChart1"/>
    <dgm:cxn modelId="{6C858526-8D02-43A1-85E3-D66F429CC2DE}" type="presParOf" srcId="{410E3D2C-21E7-D944-9A29-37D160E2E251}" destId="{ADB40357-086C-C549-A9E0-A1B5D5E2658A}" srcOrd="0" destOrd="0" presId="urn:microsoft.com/office/officeart/2005/8/layout/orgChart1"/>
    <dgm:cxn modelId="{592A23F3-5646-4AD2-97DA-2A21BFC7C103}" type="presParOf" srcId="{410E3D2C-21E7-D944-9A29-37D160E2E251}" destId="{5AFDE1B6-74EE-114D-8A75-293375CC9BC7}" srcOrd="1" destOrd="0" presId="urn:microsoft.com/office/officeart/2005/8/layout/orgChart1"/>
    <dgm:cxn modelId="{5FB50826-7908-4BC0-BD23-8E82F814E327}" type="presParOf" srcId="{5AFDE1B6-74EE-114D-8A75-293375CC9BC7}" destId="{8052BE2A-6A04-804B-B96D-D47755D19E92}" srcOrd="0" destOrd="0" presId="urn:microsoft.com/office/officeart/2005/8/layout/orgChart1"/>
    <dgm:cxn modelId="{0561DD7D-6F8E-4900-A76B-780684C6E205}" type="presParOf" srcId="{8052BE2A-6A04-804B-B96D-D47755D19E92}" destId="{3CBA0C8A-9910-5A47-AFFE-FCC4C31B885E}" srcOrd="0" destOrd="0" presId="urn:microsoft.com/office/officeart/2005/8/layout/orgChart1"/>
    <dgm:cxn modelId="{7FDDA1F7-39A2-4B4E-9BA6-46477E588E3C}" type="presParOf" srcId="{8052BE2A-6A04-804B-B96D-D47755D19E92}" destId="{D2795C29-E06A-C046-BED1-996CEE717BE8}" srcOrd="1" destOrd="0" presId="urn:microsoft.com/office/officeart/2005/8/layout/orgChart1"/>
    <dgm:cxn modelId="{A6F5DCFC-54F5-4F68-AF5D-042DEB353301}" type="presParOf" srcId="{5AFDE1B6-74EE-114D-8A75-293375CC9BC7}" destId="{FC124CDB-67AA-CD48-A0FD-2EB79F71809D}" srcOrd="1" destOrd="0" presId="urn:microsoft.com/office/officeart/2005/8/layout/orgChart1"/>
    <dgm:cxn modelId="{3BB2A386-035D-4DA3-85D6-A28E2CB0592F}" type="presParOf" srcId="{5AFDE1B6-74EE-114D-8A75-293375CC9BC7}" destId="{FC574218-CC27-F640-A557-B10A18F74E5E}" srcOrd="2" destOrd="0" presId="urn:microsoft.com/office/officeart/2005/8/layout/orgChart1"/>
    <dgm:cxn modelId="{A492EEE5-4DE0-4289-9E2E-93C1AE340464}" type="presParOf" srcId="{410E3D2C-21E7-D944-9A29-37D160E2E251}" destId="{3E0D693C-812D-904F-BF56-4E5883EB355B}" srcOrd="2" destOrd="0" presId="urn:microsoft.com/office/officeart/2005/8/layout/orgChart1"/>
    <dgm:cxn modelId="{25C0C911-624E-436C-84F0-232B83929B11}" type="presParOf" srcId="{410E3D2C-21E7-D944-9A29-37D160E2E251}" destId="{3AB63957-B125-0E49-B202-5BD3EC564FD9}" srcOrd="3" destOrd="0" presId="urn:microsoft.com/office/officeart/2005/8/layout/orgChart1"/>
    <dgm:cxn modelId="{F93FC1F3-38E9-4B7F-9E1F-D42D5BEDE614}" type="presParOf" srcId="{3AB63957-B125-0E49-B202-5BD3EC564FD9}" destId="{902CADE0-3A10-0D4B-BE87-C72BF59CAB35}" srcOrd="0" destOrd="0" presId="urn:microsoft.com/office/officeart/2005/8/layout/orgChart1"/>
    <dgm:cxn modelId="{6D992F2F-E16D-492E-85D8-FEFC616D9A11}" type="presParOf" srcId="{902CADE0-3A10-0D4B-BE87-C72BF59CAB35}" destId="{D20C632B-B478-DD4C-A42C-1B60888186B1}" srcOrd="0" destOrd="0" presId="urn:microsoft.com/office/officeart/2005/8/layout/orgChart1"/>
    <dgm:cxn modelId="{E800A9DD-E170-4263-83CF-DC92B3279CF5}" type="presParOf" srcId="{902CADE0-3A10-0D4B-BE87-C72BF59CAB35}" destId="{63D541BF-E849-FB40-911C-8579703D6FA8}" srcOrd="1" destOrd="0" presId="urn:microsoft.com/office/officeart/2005/8/layout/orgChart1"/>
    <dgm:cxn modelId="{65F5F4D9-F349-445C-940C-03CE1A542192}" type="presParOf" srcId="{3AB63957-B125-0E49-B202-5BD3EC564FD9}" destId="{3FD99F7F-A0E2-0042-A1BD-5610217CDA9A}" srcOrd="1" destOrd="0" presId="urn:microsoft.com/office/officeart/2005/8/layout/orgChart1"/>
    <dgm:cxn modelId="{BD9CE7EB-E8E6-40B2-AF90-9DBB9C3453C8}" type="presParOf" srcId="{3AB63957-B125-0E49-B202-5BD3EC564FD9}" destId="{CDD9F5A5-F38C-B441-9972-B3475241297E}" srcOrd="2" destOrd="0" presId="urn:microsoft.com/office/officeart/2005/8/layout/orgChart1"/>
    <dgm:cxn modelId="{B9659C7C-F0BB-4C3B-BC2E-2390E5A0E525}" type="presParOf" srcId="{410E3D2C-21E7-D944-9A29-37D160E2E251}" destId="{CE482CF1-58DD-B749-A3F8-FF4F1D71D141}" srcOrd="4" destOrd="0" presId="urn:microsoft.com/office/officeart/2005/8/layout/orgChart1"/>
    <dgm:cxn modelId="{B03229EA-49BA-4342-A621-58D7FE8AEFE0}" type="presParOf" srcId="{410E3D2C-21E7-D944-9A29-37D160E2E251}" destId="{E7333CBD-EA72-C64E-886C-E61FE135D66D}" srcOrd="5" destOrd="0" presId="urn:microsoft.com/office/officeart/2005/8/layout/orgChart1"/>
    <dgm:cxn modelId="{9A8AC192-FA48-4C8F-82C6-7909F3311DCA}" type="presParOf" srcId="{E7333CBD-EA72-C64E-886C-E61FE135D66D}" destId="{D4CD137D-3995-1040-8B4C-70860B961EDB}" srcOrd="0" destOrd="0" presId="urn:microsoft.com/office/officeart/2005/8/layout/orgChart1"/>
    <dgm:cxn modelId="{F16D343E-1650-444E-9D82-B5C819C90390}" type="presParOf" srcId="{D4CD137D-3995-1040-8B4C-70860B961EDB}" destId="{B2B0178E-D203-E049-94E2-66548C983AA1}" srcOrd="0" destOrd="0" presId="urn:microsoft.com/office/officeart/2005/8/layout/orgChart1"/>
    <dgm:cxn modelId="{8E1EA434-29BD-4584-AF4C-E2234E453FDC}" type="presParOf" srcId="{D4CD137D-3995-1040-8B4C-70860B961EDB}" destId="{70B5DCAE-4189-5143-9D89-7BBDC2449904}" srcOrd="1" destOrd="0" presId="urn:microsoft.com/office/officeart/2005/8/layout/orgChart1"/>
    <dgm:cxn modelId="{CE24838B-D315-4D3B-A2FE-A082B2B1FDB4}" type="presParOf" srcId="{E7333CBD-EA72-C64E-886C-E61FE135D66D}" destId="{D5740B4E-569D-2648-9314-7DE28139D27D}" srcOrd="1" destOrd="0" presId="urn:microsoft.com/office/officeart/2005/8/layout/orgChart1"/>
    <dgm:cxn modelId="{3FF37021-137E-4121-87C7-23291FD8F4C3}" type="presParOf" srcId="{E7333CBD-EA72-C64E-886C-E61FE135D66D}" destId="{593054CF-01C0-0C4A-BF97-A61F1CF6ADFA}" srcOrd="2" destOrd="0" presId="urn:microsoft.com/office/officeart/2005/8/layout/orgChart1"/>
    <dgm:cxn modelId="{03FDDFA0-B1A2-4FA3-BF05-438AA174AF19}" type="presParOf" srcId="{410E3D2C-21E7-D944-9A29-37D160E2E251}" destId="{451671A6-B73F-264F-BA08-64AD51216BFE}" srcOrd="6" destOrd="0" presId="urn:microsoft.com/office/officeart/2005/8/layout/orgChart1"/>
    <dgm:cxn modelId="{7FBF0691-319B-4406-B153-F86916AF4DE7}" type="presParOf" srcId="{410E3D2C-21E7-D944-9A29-37D160E2E251}" destId="{FFDDF565-6E42-9040-B3B3-AA0F468E3F3A}" srcOrd="7" destOrd="0" presId="urn:microsoft.com/office/officeart/2005/8/layout/orgChart1"/>
    <dgm:cxn modelId="{688448D4-A69E-45D2-93EF-F8AEB2D11AD1}" type="presParOf" srcId="{FFDDF565-6E42-9040-B3B3-AA0F468E3F3A}" destId="{074D4FFB-90AC-254F-B6A1-36AFE0BC1F62}" srcOrd="0" destOrd="0" presId="urn:microsoft.com/office/officeart/2005/8/layout/orgChart1"/>
    <dgm:cxn modelId="{3F7D22BF-A5FF-4F7D-A9C3-D2D989C1FC2D}" type="presParOf" srcId="{074D4FFB-90AC-254F-B6A1-36AFE0BC1F62}" destId="{8C967CA3-3761-2340-A675-662B234D8268}" srcOrd="0" destOrd="0" presId="urn:microsoft.com/office/officeart/2005/8/layout/orgChart1"/>
    <dgm:cxn modelId="{A670FE87-3A60-43E8-B93F-956AFBF1A9D6}" type="presParOf" srcId="{074D4FFB-90AC-254F-B6A1-36AFE0BC1F62}" destId="{2654A0B9-ADA3-EE4C-BBF0-40335CCCF92B}" srcOrd="1" destOrd="0" presId="urn:microsoft.com/office/officeart/2005/8/layout/orgChart1"/>
    <dgm:cxn modelId="{D4E71F4A-808C-4319-B4FE-81586C88598F}" type="presParOf" srcId="{FFDDF565-6E42-9040-B3B3-AA0F468E3F3A}" destId="{FF5A66DA-D4EB-9D42-A55E-53CAA9082C30}" srcOrd="1" destOrd="0" presId="urn:microsoft.com/office/officeart/2005/8/layout/orgChart1"/>
    <dgm:cxn modelId="{76A21FD4-3DB9-41B5-A153-2981E7F30DAE}" type="presParOf" srcId="{FFDDF565-6E42-9040-B3B3-AA0F468E3F3A}" destId="{283A94A4-B0D7-7447-8B84-05676A9DD20E}" srcOrd="2" destOrd="0" presId="urn:microsoft.com/office/officeart/2005/8/layout/orgChart1"/>
    <dgm:cxn modelId="{0EED31C5-3395-41CD-9E9E-7B6A8B7E60B3}" type="presParOf" srcId="{410E3D2C-21E7-D944-9A29-37D160E2E251}" destId="{66FB1102-765E-BD48-B742-9887DEAD404C}" srcOrd="8" destOrd="0" presId="urn:microsoft.com/office/officeart/2005/8/layout/orgChart1"/>
    <dgm:cxn modelId="{8B4BC04B-5448-4E05-9B3D-9152C9893A4E}" type="presParOf" srcId="{410E3D2C-21E7-D944-9A29-37D160E2E251}" destId="{22293E13-85F2-3B46-B76B-D4E5B3AF3103}" srcOrd="9" destOrd="0" presId="urn:microsoft.com/office/officeart/2005/8/layout/orgChart1"/>
    <dgm:cxn modelId="{74C496EF-EF24-44CB-B863-95A6AA5D56DA}" type="presParOf" srcId="{22293E13-85F2-3B46-B76B-D4E5B3AF3103}" destId="{D6E0BCD0-1085-7944-8CD5-A4DFBADB1292}" srcOrd="0" destOrd="0" presId="urn:microsoft.com/office/officeart/2005/8/layout/orgChart1"/>
    <dgm:cxn modelId="{B5CF10B7-6F2F-48EB-8FA1-EEF3A108C596}" type="presParOf" srcId="{D6E0BCD0-1085-7944-8CD5-A4DFBADB1292}" destId="{A5B543DD-C1AE-124B-855F-67A5040746D2}" srcOrd="0" destOrd="0" presId="urn:microsoft.com/office/officeart/2005/8/layout/orgChart1"/>
    <dgm:cxn modelId="{98E730A1-56B1-4341-AC7D-9516ED0D8BDD}" type="presParOf" srcId="{D6E0BCD0-1085-7944-8CD5-A4DFBADB1292}" destId="{F4511DCF-C547-7B42-A79D-4E2DB060B39D}" srcOrd="1" destOrd="0" presId="urn:microsoft.com/office/officeart/2005/8/layout/orgChart1"/>
    <dgm:cxn modelId="{DC6753DE-FE55-4444-B150-E981B294DD5E}" type="presParOf" srcId="{22293E13-85F2-3B46-B76B-D4E5B3AF3103}" destId="{344CDD40-ACE4-B844-AF7A-9AAA5449BAF6}" srcOrd="1" destOrd="0" presId="urn:microsoft.com/office/officeart/2005/8/layout/orgChart1"/>
    <dgm:cxn modelId="{84CAE50C-3066-40CB-BE18-97AD9B01514F}" type="presParOf" srcId="{22293E13-85F2-3B46-B76B-D4E5B3AF3103}" destId="{339EE24A-A9AE-F547-8F75-7BAD5CE91732}" srcOrd="2" destOrd="0" presId="urn:microsoft.com/office/officeart/2005/8/layout/orgChart1"/>
    <dgm:cxn modelId="{863AC96A-B4C9-4A74-89E8-88D6F952C37D}" type="presParOf" srcId="{70371B7C-3A48-EC41-B263-01B55C2896C3}" destId="{8E077935-48CC-954B-B89F-1D5022CAC3D4}" srcOrd="2" destOrd="0" presId="urn:microsoft.com/office/officeart/2005/8/layout/orgChart1"/>
    <dgm:cxn modelId="{6E4185C5-818E-4F03-A226-16BD2BF897C9}" type="presParOf" srcId="{7746329D-23AF-7A4D-BB8D-EACFC5B2C3A4}" destId="{95718D81-491A-B54F-BFC5-E6A9D3CD7589}" srcOrd="2" destOrd="0" presId="urn:microsoft.com/office/officeart/2005/8/layout/orgChart1"/>
    <dgm:cxn modelId="{7C28DB90-4295-4661-8722-E2886D03F39D}" type="presParOf" srcId="{7746329D-23AF-7A4D-BB8D-EACFC5B2C3A4}" destId="{2B6EC159-D19D-1146-AA23-5905A6B134DE}" srcOrd="3" destOrd="0" presId="urn:microsoft.com/office/officeart/2005/8/layout/orgChart1"/>
    <dgm:cxn modelId="{82BF697F-2B5E-4F50-9CFC-8C43C3810299}" type="presParOf" srcId="{2B6EC159-D19D-1146-AA23-5905A6B134DE}" destId="{EC64BFD3-A7DB-834C-BC0A-FFB8AD328B55}" srcOrd="0" destOrd="0" presId="urn:microsoft.com/office/officeart/2005/8/layout/orgChart1"/>
    <dgm:cxn modelId="{2707736C-3105-437E-8B0B-AC750FF96E9E}" type="presParOf" srcId="{EC64BFD3-A7DB-834C-BC0A-FFB8AD328B55}" destId="{F24C6A74-391D-8142-A5EC-E7CA2C948FC9}" srcOrd="0" destOrd="0" presId="urn:microsoft.com/office/officeart/2005/8/layout/orgChart1"/>
    <dgm:cxn modelId="{4B168811-7B49-40FD-A84B-69F50D7B2D82}" type="presParOf" srcId="{EC64BFD3-A7DB-834C-BC0A-FFB8AD328B55}" destId="{26491184-8D9F-2C41-B9FE-BB5742DCC0C6}" srcOrd="1" destOrd="0" presId="urn:microsoft.com/office/officeart/2005/8/layout/orgChart1"/>
    <dgm:cxn modelId="{78575A43-AC20-4A3B-82FF-9D40278C39AF}" type="presParOf" srcId="{2B6EC159-D19D-1146-AA23-5905A6B134DE}" destId="{CD64D902-6CE7-FB49-A659-28DF9D465F50}" srcOrd="1" destOrd="0" presId="urn:microsoft.com/office/officeart/2005/8/layout/orgChart1"/>
    <dgm:cxn modelId="{D8B0FC89-2C29-47AA-B1F8-5BBFBD796F92}" type="presParOf" srcId="{CD64D902-6CE7-FB49-A659-28DF9D465F50}" destId="{A10D11D3-F435-FE43-A4C7-86AF62D670B6}" srcOrd="0" destOrd="0" presId="urn:microsoft.com/office/officeart/2005/8/layout/orgChart1"/>
    <dgm:cxn modelId="{3723A102-0990-4689-A8A9-C5BF4589F045}" type="presParOf" srcId="{CD64D902-6CE7-FB49-A659-28DF9D465F50}" destId="{85B82B30-2603-C041-A66A-E6D9BE328880}" srcOrd="1" destOrd="0" presId="urn:microsoft.com/office/officeart/2005/8/layout/orgChart1"/>
    <dgm:cxn modelId="{0786E2FF-2368-4D22-B757-CA45D02120F2}" type="presParOf" srcId="{85B82B30-2603-C041-A66A-E6D9BE328880}" destId="{5671727B-FA4E-AC4F-922C-A3DFC8CF0774}" srcOrd="0" destOrd="0" presId="urn:microsoft.com/office/officeart/2005/8/layout/orgChart1"/>
    <dgm:cxn modelId="{F0591946-AF42-4835-B25E-2FEB69DB3F52}" type="presParOf" srcId="{5671727B-FA4E-AC4F-922C-A3DFC8CF0774}" destId="{8E877BC9-524B-C04E-85EB-0D9B8150C288}" srcOrd="0" destOrd="0" presId="urn:microsoft.com/office/officeart/2005/8/layout/orgChart1"/>
    <dgm:cxn modelId="{1F246AC8-763D-4427-B973-053E138031EC}" type="presParOf" srcId="{5671727B-FA4E-AC4F-922C-A3DFC8CF0774}" destId="{CC8B52F2-3DC0-9742-9DFB-97B43E1072DA}" srcOrd="1" destOrd="0" presId="urn:microsoft.com/office/officeart/2005/8/layout/orgChart1"/>
    <dgm:cxn modelId="{5B4C8E08-7F64-4C42-96AB-41D196BBC742}" type="presParOf" srcId="{85B82B30-2603-C041-A66A-E6D9BE328880}" destId="{A75E5D9F-2D51-6746-B5FF-8E095B929170}" srcOrd="1" destOrd="0" presId="urn:microsoft.com/office/officeart/2005/8/layout/orgChart1"/>
    <dgm:cxn modelId="{62464ECA-D2B7-4D00-A359-B08DEC75C775}" type="presParOf" srcId="{A75E5D9F-2D51-6746-B5FF-8E095B929170}" destId="{8C6EF423-3469-B045-9E87-62F80E9DA6F2}" srcOrd="0" destOrd="0" presId="urn:microsoft.com/office/officeart/2005/8/layout/orgChart1"/>
    <dgm:cxn modelId="{5BF1FB05-E27E-4E61-A073-05C2A147A501}" type="presParOf" srcId="{A75E5D9F-2D51-6746-B5FF-8E095B929170}" destId="{988501E4-4D95-7D42-86A1-BD9C5EEA698E}" srcOrd="1" destOrd="0" presId="urn:microsoft.com/office/officeart/2005/8/layout/orgChart1"/>
    <dgm:cxn modelId="{ED773C04-D8E3-4177-BAB9-D9A185EFCFAB}" type="presParOf" srcId="{988501E4-4D95-7D42-86A1-BD9C5EEA698E}" destId="{5933E9AD-F1D1-5A46-A59B-EBBA77403E30}" srcOrd="0" destOrd="0" presId="urn:microsoft.com/office/officeart/2005/8/layout/orgChart1"/>
    <dgm:cxn modelId="{30A57F02-4511-449C-85D2-D2A58CC5B9CD}" type="presParOf" srcId="{5933E9AD-F1D1-5A46-A59B-EBBA77403E30}" destId="{23B87622-F0AB-BE4B-87EE-4CCA7F76415E}" srcOrd="0" destOrd="0" presId="urn:microsoft.com/office/officeart/2005/8/layout/orgChart1"/>
    <dgm:cxn modelId="{FEA98918-EBE8-4639-BF5D-A8F0AAA77A09}" type="presParOf" srcId="{5933E9AD-F1D1-5A46-A59B-EBBA77403E30}" destId="{2C7C5519-2E9F-794F-A011-325B832C1E0D}" srcOrd="1" destOrd="0" presId="urn:microsoft.com/office/officeart/2005/8/layout/orgChart1"/>
    <dgm:cxn modelId="{3938A84E-A209-4A32-9F60-6DDFAB88D323}" type="presParOf" srcId="{988501E4-4D95-7D42-86A1-BD9C5EEA698E}" destId="{6AB090F9-85D1-7647-ABB6-CDD3D1D2F1DE}" srcOrd="1" destOrd="0" presId="urn:microsoft.com/office/officeart/2005/8/layout/orgChart1"/>
    <dgm:cxn modelId="{9731F938-A898-460E-BDF7-E2ACC9B2F47E}" type="presParOf" srcId="{988501E4-4D95-7D42-86A1-BD9C5EEA698E}" destId="{4695A844-8F7D-6D42-BE4B-4083C559FD13}" srcOrd="2" destOrd="0" presId="urn:microsoft.com/office/officeart/2005/8/layout/orgChart1"/>
    <dgm:cxn modelId="{7BF674E5-57A4-42FE-8A7E-6C968FDD6245}" type="presParOf" srcId="{A75E5D9F-2D51-6746-B5FF-8E095B929170}" destId="{7F801DF6-A579-7542-97F9-9D792F0B4DE4}" srcOrd="2" destOrd="0" presId="urn:microsoft.com/office/officeart/2005/8/layout/orgChart1"/>
    <dgm:cxn modelId="{F5A2C462-6006-42C7-9A84-D6C722BA13DF}" type="presParOf" srcId="{A75E5D9F-2D51-6746-B5FF-8E095B929170}" destId="{A8F14AC9-283F-A04F-A2A3-1961027A1598}" srcOrd="3" destOrd="0" presId="urn:microsoft.com/office/officeart/2005/8/layout/orgChart1"/>
    <dgm:cxn modelId="{4DE8EDD2-080F-4D68-B34C-BF42846BD72C}" type="presParOf" srcId="{A8F14AC9-283F-A04F-A2A3-1961027A1598}" destId="{F536F152-97FF-2B4D-A015-032E41BE5673}" srcOrd="0" destOrd="0" presId="urn:microsoft.com/office/officeart/2005/8/layout/orgChart1"/>
    <dgm:cxn modelId="{99FF9FB4-5AA3-4A70-8348-101093DADAB5}" type="presParOf" srcId="{F536F152-97FF-2B4D-A015-032E41BE5673}" destId="{EAA4E8F3-53EB-5D4D-B66D-EAE6B5682AD7}" srcOrd="0" destOrd="0" presId="urn:microsoft.com/office/officeart/2005/8/layout/orgChart1"/>
    <dgm:cxn modelId="{5DF8F325-613E-4AF0-9D70-C4C714478E0E}" type="presParOf" srcId="{F536F152-97FF-2B4D-A015-032E41BE5673}" destId="{EFBDC269-2A96-4841-AAE1-5D6E11400198}" srcOrd="1" destOrd="0" presId="urn:microsoft.com/office/officeart/2005/8/layout/orgChart1"/>
    <dgm:cxn modelId="{D944B74C-E346-4537-AFF9-377F0C27EC17}" type="presParOf" srcId="{A8F14AC9-283F-A04F-A2A3-1961027A1598}" destId="{69AA9F78-4ED6-3947-B186-8F71D3CEBB33}" srcOrd="1" destOrd="0" presId="urn:microsoft.com/office/officeart/2005/8/layout/orgChart1"/>
    <dgm:cxn modelId="{56C54DA4-8BD4-4A1E-B161-5DA03387CAB8}" type="presParOf" srcId="{A8F14AC9-283F-A04F-A2A3-1961027A1598}" destId="{B7200D09-9C63-C445-B99F-95EA52D98C07}" srcOrd="2" destOrd="0" presId="urn:microsoft.com/office/officeart/2005/8/layout/orgChart1"/>
    <dgm:cxn modelId="{D5E26EC5-2003-4655-9806-74923961EB7C}" type="presParOf" srcId="{A75E5D9F-2D51-6746-B5FF-8E095B929170}" destId="{6533B5B4-723A-364D-A399-65E9A31C3C54}" srcOrd="4" destOrd="0" presId="urn:microsoft.com/office/officeart/2005/8/layout/orgChart1"/>
    <dgm:cxn modelId="{922C733C-0B59-4592-824C-D50BC1EDF538}" type="presParOf" srcId="{A75E5D9F-2D51-6746-B5FF-8E095B929170}" destId="{D643F24C-9D0F-3949-B196-678E96339D3C}" srcOrd="5" destOrd="0" presId="urn:microsoft.com/office/officeart/2005/8/layout/orgChart1"/>
    <dgm:cxn modelId="{4C62AF15-2124-445D-B5F7-16D91370515A}" type="presParOf" srcId="{D643F24C-9D0F-3949-B196-678E96339D3C}" destId="{FB294E9B-C707-A54B-81E6-37B62942B743}" srcOrd="0" destOrd="0" presId="urn:microsoft.com/office/officeart/2005/8/layout/orgChart1"/>
    <dgm:cxn modelId="{A7325DA6-ADED-46E1-A24D-E04D72367149}" type="presParOf" srcId="{FB294E9B-C707-A54B-81E6-37B62942B743}" destId="{556D5F61-FA3E-4A42-A8FC-542384244971}" srcOrd="0" destOrd="0" presId="urn:microsoft.com/office/officeart/2005/8/layout/orgChart1"/>
    <dgm:cxn modelId="{7E307FD0-4977-48F2-8A83-1CCA97784A97}" type="presParOf" srcId="{FB294E9B-C707-A54B-81E6-37B62942B743}" destId="{36BB2280-778A-6940-94AC-F4F2EF230907}" srcOrd="1" destOrd="0" presId="urn:microsoft.com/office/officeart/2005/8/layout/orgChart1"/>
    <dgm:cxn modelId="{F4198EE5-EDAC-4F4D-B5BE-F9AA66491493}" type="presParOf" srcId="{D643F24C-9D0F-3949-B196-678E96339D3C}" destId="{9C01A975-C29C-2A44-B5D9-302510CFD539}" srcOrd="1" destOrd="0" presId="urn:microsoft.com/office/officeart/2005/8/layout/orgChart1"/>
    <dgm:cxn modelId="{0BC931DD-AB5E-4362-A078-3D446877929C}" type="presParOf" srcId="{D643F24C-9D0F-3949-B196-678E96339D3C}" destId="{62156909-A825-BC41-B8D2-0DBC538DA7A3}" srcOrd="2" destOrd="0" presId="urn:microsoft.com/office/officeart/2005/8/layout/orgChart1"/>
    <dgm:cxn modelId="{10C294E9-BE7A-47B9-A1F5-A42DDA4D695A}" type="presParOf" srcId="{A75E5D9F-2D51-6746-B5FF-8E095B929170}" destId="{B29BA8D7-6213-D54C-8E48-FCE776C2835B}" srcOrd="6" destOrd="0" presId="urn:microsoft.com/office/officeart/2005/8/layout/orgChart1"/>
    <dgm:cxn modelId="{C1060DD4-0E16-46CD-BA8E-284744B54EAA}" type="presParOf" srcId="{A75E5D9F-2D51-6746-B5FF-8E095B929170}" destId="{53DEFB11-52CF-7549-8055-CF9B77734BEF}" srcOrd="7" destOrd="0" presId="urn:microsoft.com/office/officeart/2005/8/layout/orgChart1"/>
    <dgm:cxn modelId="{6C678F37-5014-4668-A2CD-AD7F821250A5}" type="presParOf" srcId="{53DEFB11-52CF-7549-8055-CF9B77734BEF}" destId="{98291FB0-9424-BC4E-A923-B00AAE59E701}" srcOrd="0" destOrd="0" presId="urn:microsoft.com/office/officeart/2005/8/layout/orgChart1"/>
    <dgm:cxn modelId="{47CC858F-A11B-4611-8E0B-56091AD4E20F}" type="presParOf" srcId="{98291FB0-9424-BC4E-A923-B00AAE59E701}" destId="{DE025DD8-C1FF-024E-B333-7DF9DAA84BBE}" srcOrd="0" destOrd="0" presId="urn:microsoft.com/office/officeart/2005/8/layout/orgChart1"/>
    <dgm:cxn modelId="{E82DE61F-C798-4112-96AC-3209D24652A1}" type="presParOf" srcId="{98291FB0-9424-BC4E-A923-B00AAE59E701}" destId="{29C79529-FD45-2442-84D6-5D323ED646B5}" srcOrd="1" destOrd="0" presId="urn:microsoft.com/office/officeart/2005/8/layout/orgChart1"/>
    <dgm:cxn modelId="{6ACE9FCB-8D1F-4B6B-BAD2-4926B90C033F}" type="presParOf" srcId="{53DEFB11-52CF-7549-8055-CF9B77734BEF}" destId="{0C48254B-B7BF-0A40-BB6E-D5D8B3369750}" srcOrd="1" destOrd="0" presId="urn:microsoft.com/office/officeart/2005/8/layout/orgChart1"/>
    <dgm:cxn modelId="{AA26749A-D9D5-4D6D-880B-686EB1C69415}" type="presParOf" srcId="{53DEFB11-52CF-7549-8055-CF9B77734BEF}" destId="{D3005356-0A1F-ED42-B2F8-83C9FB0126D8}" srcOrd="2" destOrd="0" presId="urn:microsoft.com/office/officeart/2005/8/layout/orgChart1"/>
    <dgm:cxn modelId="{7570470F-36BC-4D16-81CC-16D77F75FA4E}" type="presParOf" srcId="{85B82B30-2603-C041-A66A-E6D9BE328880}" destId="{7719C2B4-C4AB-3A46-B772-252B5AA4DDB9}" srcOrd="2" destOrd="0" presId="urn:microsoft.com/office/officeart/2005/8/layout/orgChart1"/>
    <dgm:cxn modelId="{08404BD7-0BFF-48DB-85BD-C891B8E78EF1}" type="presParOf" srcId="{CD64D902-6CE7-FB49-A659-28DF9D465F50}" destId="{2D13EE5E-0881-904A-AE34-390D21E79CAC}" srcOrd="2" destOrd="0" presId="urn:microsoft.com/office/officeart/2005/8/layout/orgChart1"/>
    <dgm:cxn modelId="{8FA439B1-1150-49E2-939A-0CE0EFCC853F}" type="presParOf" srcId="{CD64D902-6CE7-FB49-A659-28DF9D465F50}" destId="{82AA54E6-9884-A44A-BD5D-FCFEACFE33B3}" srcOrd="3" destOrd="0" presId="urn:microsoft.com/office/officeart/2005/8/layout/orgChart1"/>
    <dgm:cxn modelId="{4F3AF06A-96E9-4966-92DF-B57A02321039}" type="presParOf" srcId="{82AA54E6-9884-A44A-BD5D-FCFEACFE33B3}" destId="{3C945885-FB09-7D4E-A861-58CE00F05279}" srcOrd="0" destOrd="0" presId="urn:microsoft.com/office/officeart/2005/8/layout/orgChart1"/>
    <dgm:cxn modelId="{7FB5528B-0236-460E-9640-989AA73CF4BA}" type="presParOf" srcId="{3C945885-FB09-7D4E-A861-58CE00F05279}" destId="{3FE020EA-BDFB-B149-A57C-4407C6460B6B}" srcOrd="0" destOrd="0" presId="urn:microsoft.com/office/officeart/2005/8/layout/orgChart1"/>
    <dgm:cxn modelId="{650BA0A0-2687-46B8-8BD9-80468BD119F8}" type="presParOf" srcId="{3C945885-FB09-7D4E-A861-58CE00F05279}" destId="{603794C7-406F-1743-B337-175EC1B42C5B}" srcOrd="1" destOrd="0" presId="urn:microsoft.com/office/officeart/2005/8/layout/orgChart1"/>
    <dgm:cxn modelId="{6726316E-3F0C-4238-8EF9-6EC6285A468E}" type="presParOf" srcId="{82AA54E6-9884-A44A-BD5D-FCFEACFE33B3}" destId="{63DC56B1-0192-9845-9536-1AE8F8C16240}" srcOrd="1" destOrd="0" presId="urn:microsoft.com/office/officeart/2005/8/layout/orgChart1"/>
    <dgm:cxn modelId="{AE4CF35D-4EA1-4220-9F23-D29438647A44}" type="presParOf" srcId="{82AA54E6-9884-A44A-BD5D-FCFEACFE33B3}" destId="{449170B1-6419-024D-B6AF-D07A6631703B}" srcOrd="2" destOrd="0" presId="urn:microsoft.com/office/officeart/2005/8/layout/orgChart1"/>
    <dgm:cxn modelId="{81323645-0B74-4DC7-970F-0F40ADAADB64}" type="presParOf" srcId="{CD64D902-6CE7-FB49-A659-28DF9D465F50}" destId="{B1FDAF5E-A032-0047-BBDA-6B5F2DD4ADA0}" srcOrd="4" destOrd="0" presId="urn:microsoft.com/office/officeart/2005/8/layout/orgChart1"/>
    <dgm:cxn modelId="{6E50F947-FC75-438F-8CE1-C3FB050CF8E3}" type="presParOf" srcId="{CD64D902-6CE7-FB49-A659-28DF9D465F50}" destId="{EBC5A443-E0A2-F148-9F29-E23EEA905BEE}" srcOrd="5" destOrd="0" presId="urn:microsoft.com/office/officeart/2005/8/layout/orgChart1"/>
    <dgm:cxn modelId="{55F94E79-8085-44E3-A04C-71CEA0B13CA5}" type="presParOf" srcId="{EBC5A443-E0A2-F148-9F29-E23EEA905BEE}" destId="{9E6FE7E3-9417-5347-A5A5-A77BE2135B4B}" srcOrd="0" destOrd="0" presId="urn:microsoft.com/office/officeart/2005/8/layout/orgChart1"/>
    <dgm:cxn modelId="{E18EBE65-2933-4ACB-8F2F-C58EF356B133}" type="presParOf" srcId="{9E6FE7E3-9417-5347-A5A5-A77BE2135B4B}" destId="{178B8C25-E692-7147-9E5C-467B403F931A}" srcOrd="0" destOrd="0" presId="urn:microsoft.com/office/officeart/2005/8/layout/orgChart1"/>
    <dgm:cxn modelId="{E99D1624-7926-4767-9A80-D0C385DC1687}" type="presParOf" srcId="{9E6FE7E3-9417-5347-A5A5-A77BE2135B4B}" destId="{66AFE70E-F002-DB40-A195-E9D8F95F0BAC}" srcOrd="1" destOrd="0" presId="urn:microsoft.com/office/officeart/2005/8/layout/orgChart1"/>
    <dgm:cxn modelId="{73BE640F-328D-420B-9143-AD41C58A68CB}" type="presParOf" srcId="{EBC5A443-E0A2-F148-9F29-E23EEA905BEE}" destId="{9B2E360F-27AD-3A45-AD8D-7EADF451F375}" srcOrd="1" destOrd="0" presId="urn:microsoft.com/office/officeart/2005/8/layout/orgChart1"/>
    <dgm:cxn modelId="{6F652A22-D8F9-48D0-8F39-DEAAA14B6E7C}" type="presParOf" srcId="{EBC5A443-E0A2-F148-9F29-E23EEA905BEE}" destId="{95930AA5-3684-864C-9982-2EC529BB801D}" srcOrd="2" destOrd="0" presId="urn:microsoft.com/office/officeart/2005/8/layout/orgChart1"/>
    <dgm:cxn modelId="{EC23AB76-074D-4438-B263-CE4B970893EB}" type="presParOf" srcId="{2B6EC159-D19D-1146-AA23-5905A6B134DE}" destId="{1FFDD708-2BD8-FE46-9A30-C2E3AB9204F1}" srcOrd="2" destOrd="0" presId="urn:microsoft.com/office/officeart/2005/8/layout/orgChart1"/>
    <dgm:cxn modelId="{45C8235C-A84C-4A22-ACD8-D657D3E967B7}" type="presParOf" srcId="{02D781ED-0B70-F145-953B-E80725ECE463}" destId="{567488F4-C0C5-B549-82F4-59E26A8C62CF}" srcOrd="2" destOrd="0" presId="urn:microsoft.com/office/officeart/2005/8/layout/orgChart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6E8C6523-DA8E-9D48-BEED-B8599E5E9A2E}" type="doc">
      <dgm:prSet loTypeId="urn:microsoft.com/office/officeart/2005/8/layout/chevron2" loCatId="" qsTypeId="urn:microsoft.com/office/officeart/2005/8/quickstyle/simple1" qsCatId="simple" csTypeId="urn:microsoft.com/office/officeart/2005/8/colors/accent0_1" csCatId="mainScheme" phldr="1"/>
      <dgm:spPr/>
      <dgm:t>
        <a:bodyPr/>
        <a:lstStyle/>
        <a:p>
          <a:endParaRPr lang="ru-RU"/>
        </a:p>
      </dgm:t>
    </dgm:pt>
    <dgm:pt modelId="{8E78612F-CB91-B14D-BCC3-8606B685FB9C}">
      <dgm:prSet phldrT="[Текст]" custT="1"/>
      <dgm:spPr/>
      <dgm:t>
        <a:bodyPr/>
        <a:lstStyle/>
        <a:p>
          <a:endParaRPr lang="en-US" sz="11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Етап 1</a:t>
          </a:r>
        </a:p>
      </dgm:t>
    </dgm:pt>
    <dgm:pt modelId="{A0E0B271-8AB0-5742-91C5-D770AE2FAFBA}" type="parTrans" cxnId="{18F0089D-4E1C-8F40-9F2C-62FF895A6889}">
      <dgm:prSet/>
      <dgm:spPr/>
      <dgm:t>
        <a:bodyPr/>
        <a:lstStyle/>
        <a:p>
          <a:endParaRPr lang="ru-RU"/>
        </a:p>
      </dgm:t>
    </dgm:pt>
    <dgm:pt modelId="{0DFE439F-72BE-544E-ABF9-60EDFB5501A9}" type="sibTrans" cxnId="{18F0089D-4E1C-8F40-9F2C-62FF895A6889}">
      <dgm:prSet/>
      <dgm:spPr/>
      <dgm:t>
        <a:bodyPr/>
        <a:lstStyle/>
        <a:p>
          <a:endParaRPr lang="ru-RU"/>
        </a:p>
      </dgm:t>
    </dgm:pt>
    <dgm:pt modelId="{0F66C45C-5FAA-C947-90FD-9D9BD6DB2701}">
      <dgm:prSet phldrT="[Текст]" custT="1"/>
      <dgm:spPr/>
      <dgm:t>
        <a:bodyPr/>
        <a:lstStyle/>
        <a:p>
          <a:r>
            <a:rPr lang="ru-RU" sz="1200">
              <a:latin typeface="Times New Roman" panose="02020603050405020304" pitchFamily="18" charset="0"/>
              <a:cs typeface="Times New Roman" panose="02020603050405020304" pitchFamily="18" charset="0"/>
            </a:rPr>
            <a:t>відео-маркетинг</a:t>
          </a:r>
        </a:p>
      </dgm:t>
    </dgm:pt>
    <dgm:pt modelId="{2452A675-E4C3-614F-BF56-B891E7D284FB}" type="parTrans" cxnId="{1AA48173-CC1B-C046-99F4-1B93FE674380}">
      <dgm:prSet/>
      <dgm:spPr/>
      <dgm:t>
        <a:bodyPr/>
        <a:lstStyle/>
        <a:p>
          <a:endParaRPr lang="ru-RU"/>
        </a:p>
      </dgm:t>
    </dgm:pt>
    <dgm:pt modelId="{722A41D4-1348-4A4B-988F-B98297AF4517}" type="sibTrans" cxnId="{1AA48173-CC1B-C046-99F4-1B93FE674380}">
      <dgm:prSet/>
      <dgm:spPr/>
      <dgm:t>
        <a:bodyPr/>
        <a:lstStyle/>
        <a:p>
          <a:endParaRPr lang="ru-RU"/>
        </a:p>
      </dgm:t>
    </dgm:pt>
    <dgm:pt modelId="{718E1E61-BE6B-7846-AD00-E5777E39AA5F}">
      <dgm:prSet phldrT="[Текст]" custT="1"/>
      <dgm:spPr/>
      <dgm:t>
        <a:bodyPr/>
        <a:lstStyle/>
        <a:p>
          <a:r>
            <a:rPr lang="ru-RU" sz="1200">
              <a:latin typeface="Times New Roman" panose="02020603050405020304" pitchFamily="18" charset="0"/>
              <a:cs typeface="Times New Roman" panose="02020603050405020304" pitchFamily="18" charset="0"/>
            </a:rPr>
            <a:t>вірусний маркетинг</a:t>
          </a:r>
        </a:p>
      </dgm:t>
    </dgm:pt>
    <dgm:pt modelId="{58234D8D-6B5F-BC47-83C9-AB580AC83A98}" type="parTrans" cxnId="{892CBD81-8F30-124D-9625-2567C81BE665}">
      <dgm:prSet/>
      <dgm:spPr/>
      <dgm:t>
        <a:bodyPr/>
        <a:lstStyle/>
        <a:p>
          <a:endParaRPr lang="ru-RU"/>
        </a:p>
      </dgm:t>
    </dgm:pt>
    <dgm:pt modelId="{4F56CE8A-CA21-3E4F-8249-8431BAE07EA4}" type="sibTrans" cxnId="{892CBD81-8F30-124D-9625-2567C81BE665}">
      <dgm:prSet/>
      <dgm:spPr/>
      <dgm:t>
        <a:bodyPr/>
        <a:lstStyle/>
        <a:p>
          <a:endParaRPr lang="ru-RU"/>
        </a:p>
      </dgm:t>
    </dgm:pt>
    <dgm:pt modelId="{6ED51218-0AF6-0540-BABE-D826CAEC0B67}">
      <dgm:prSet phldrT="[Текст]" custT="1"/>
      <dgm:spPr/>
      <dgm:t>
        <a:bodyPr/>
        <a:lstStyle/>
        <a:p>
          <a:endParaRPr lang="en-US" sz="1100">
            <a:latin typeface="Times New Roman" panose="02020603050405020304" pitchFamily="18" charset="0"/>
            <a:cs typeface="Times New Roman" panose="02020603050405020304" pitchFamily="18" charset="0"/>
          </a:endParaRPr>
        </a:p>
        <a:p>
          <a:endParaRPr lang="en-US" sz="11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Етап 2</a:t>
          </a:r>
        </a:p>
      </dgm:t>
    </dgm:pt>
    <dgm:pt modelId="{EEFB1F37-6F96-7741-96B4-1D6CA4C43FA6}" type="parTrans" cxnId="{21D0C993-8FC4-F940-A7DE-E56AD3018C7A}">
      <dgm:prSet/>
      <dgm:spPr/>
      <dgm:t>
        <a:bodyPr/>
        <a:lstStyle/>
        <a:p>
          <a:endParaRPr lang="ru-RU"/>
        </a:p>
      </dgm:t>
    </dgm:pt>
    <dgm:pt modelId="{F57403D0-B336-8F42-80F5-04031490ABCE}" type="sibTrans" cxnId="{21D0C993-8FC4-F940-A7DE-E56AD3018C7A}">
      <dgm:prSet/>
      <dgm:spPr/>
      <dgm:t>
        <a:bodyPr/>
        <a:lstStyle/>
        <a:p>
          <a:endParaRPr lang="ru-RU"/>
        </a:p>
      </dgm:t>
    </dgm:pt>
    <dgm:pt modelId="{FB9602D4-3F2C-E243-9EFA-8317508D4433}">
      <dgm:prSet phldrT="[Текст]" custT="1"/>
      <dgm:spPr/>
      <dgm:t>
        <a:bodyPr/>
        <a:lstStyle/>
        <a:p>
          <a:r>
            <a:rPr lang="ru-RU" sz="1200">
              <a:latin typeface="Times New Roman" panose="02020603050405020304" pitchFamily="18" charset="0"/>
              <a:cs typeface="Times New Roman" panose="02020603050405020304" pitchFamily="18" charset="0"/>
            </a:rPr>
            <a:t>залучення лідерів думок</a:t>
          </a:r>
        </a:p>
      </dgm:t>
    </dgm:pt>
    <dgm:pt modelId="{D3361F98-DBE2-BC40-A1C6-66AB3AFFA861}" type="parTrans" cxnId="{F2331697-0EAC-BA4E-8BF9-EA47D0769E33}">
      <dgm:prSet/>
      <dgm:spPr/>
      <dgm:t>
        <a:bodyPr/>
        <a:lstStyle/>
        <a:p>
          <a:endParaRPr lang="ru-RU"/>
        </a:p>
      </dgm:t>
    </dgm:pt>
    <dgm:pt modelId="{DA740212-51B9-674A-869A-380ABA962729}" type="sibTrans" cxnId="{F2331697-0EAC-BA4E-8BF9-EA47D0769E33}">
      <dgm:prSet/>
      <dgm:spPr/>
      <dgm:t>
        <a:bodyPr/>
        <a:lstStyle/>
        <a:p>
          <a:endParaRPr lang="ru-RU"/>
        </a:p>
      </dgm:t>
    </dgm:pt>
    <dgm:pt modelId="{7C5C454F-ECAE-0D46-9C9F-D0A5FAE3853F}">
      <dgm:prSet phldrT="[Текст]" custT="1"/>
      <dgm:spPr/>
      <dgm:t>
        <a:bodyPr/>
        <a:lstStyle/>
        <a:p>
          <a:r>
            <a:rPr lang="ru-RU" sz="1200">
              <a:latin typeface="Times New Roman" panose="02020603050405020304" pitchFamily="18" charset="0"/>
              <a:cs typeface="Times New Roman" panose="02020603050405020304" pitchFamily="18" charset="0"/>
            </a:rPr>
            <a:t>продакт плейсмент</a:t>
          </a:r>
        </a:p>
      </dgm:t>
    </dgm:pt>
    <dgm:pt modelId="{17D0F7E9-9021-4F44-83EC-1983DB6B162C}" type="parTrans" cxnId="{D4DB0398-46F9-DF40-BC5C-D6D89F3C50CE}">
      <dgm:prSet/>
      <dgm:spPr/>
      <dgm:t>
        <a:bodyPr/>
        <a:lstStyle/>
        <a:p>
          <a:endParaRPr lang="ru-RU"/>
        </a:p>
      </dgm:t>
    </dgm:pt>
    <dgm:pt modelId="{A595A6C1-9FBB-8845-B525-7605342282CE}" type="sibTrans" cxnId="{D4DB0398-46F9-DF40-BC5C-D6D89F3C50CE}">
      <dgm:prSet/>
      <dgm:spPr/>
      <dgm:t>
        <a:bodyPr/>
        <a:lstStyle/>
        <a:p>
          <a:endParaRPr lang="ru-RU"/>
        </a:p>
      </dgm:t>
    </dgm:pt>
    <dgm:pt modelId="{45E743A8-B8C9-8141-A95F-06F557A14D6D}">
      <dgm:prSet phldrT="[Текст]" custT="1"/>
      <dgm:spPr/>
      <dgm:t>
        <a:bodyPr/>
        <a:lstStyle/>
        <a:p>
          <a:endParaRPr lang="en-US" sz="12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Етап 3</a:t>
          </a:r>
        </a:p>
      </dgm:t>
    </dgm:pt>
    <dgm:pt modelId="{38073E52-1607-6745-9F6C-25FB8E2E4EA2}" type="parTrans" cxnId="{5E58182A-F0F1-1E4A-860F-32B914A0D7AF}">
      <dgm:prSet/>
      <dgm:spPr/>
      <dgm:t>
        <a:bodyPr/>
        <a:lstStyle/>
        <a:p>
          <a:endParaRPr lang="ru-RU"/>
        </a:p>
      </dgm:t>
    </dgm:pt>
    <dgm:pt modelId="{0D17779E-652D-1F4C-980D-CE860C08CDFA}" type="sibTrans" cxnId="{5E58182A-F0F1-1E4A-860F-32B914A0D7AF}">
      <dgm:prSet/>
      <dgm:spPr/>
      <dgm:t>
        <a:bodyPr/>
        <a:lstStyle/>
        <a:p>
          <a:endParaRPr lang="ru-RU"/>
        </a:p>
      </dgm:t>
    </dgm:pt>
    <dgm:pt modelId="{FF136597-1E15-A541-8CAC-71760B3086D3}">
      <dgm:prSet phldrT="[Текст]" custT="1"/>
      <dgm:spPr/>
      <dgm:t>
        <a:bodyPr/>
        <a:lstStyle/>
        <a:p>
          <a:r>
            <a:rPr lang="ru-RU" sz="1200">
              <a:latin typeface="Times New Roman" panose="02020603050405020304" pitchFamily="18" charset="0"/>
              <a:cs typeface="Times New Roman" panose="02020603050405020304" pitchFamily="18" charset="0"/>
            </a:rPr>
            <a:t>пошуковий маркетинг</a:t>
          </a:r>
        </a:p>
      </dgm:t>
    </dgm:pt>
    <dgm:pt modelId="{C090761A-B7A1-C041-9888-BDAFF4A8610E}" type="parTrans" cxnId="{35B8822B-98A0-3943-BE87-A74123E8D20D}">
      <dgm:prSet/>
      <dgm:spPr/>
      <dgm:t>
        <a:bodyPr/>
        <a:lstStyle/>
        <a:p>
          <a:endParaRPr lang="ru-RU"/>
        </a:p>
      </dgm:t>
    </dgm:pt>
    <dgm:pt modelId="{F498F1E6-FA3F-7842-B6AD-8CC08936CC86}" type="sibTrans" cxnId="{35B8822B-98A0-3943-BE87-A74123E8D20D}">
      <dgm:prSet/>
      <dgm:spPr/>
      <dgm:t>
        <a:bodyPr/>
        <a:lstStyle/>
        <a:p>
          <a:endParaRPr lang="ru-RU"/>
        </a:p>
      </dgm:t>
    </dgm:pt>
    <dgm:pt modelId="{FF4E9175-8D08-024B-9E22-2DE9B944F976}">
      <dgm:prSet phldrT="[Текст]" custT="1"/>
      <dgm:spPr/>
      <dgm:t>
        <a:bodyPr/>
        <a:lstStyle/>
        <a:p>
          <a:r>
            <a:rPr lang="en-US" sz="1200">
              <a:latin typeface="Times New Roman" panose="02020603050405020304" pitchFamily="18" charset="0"/>
              <a:cs typeface="Times New Roman" panose="02020603050405020304" pitchFamily="18" charset="0"/>
            </a:rPr>
            <a:t>e</a:t>
          </a:r>
          <a:r>
            <a:rPr lang="uk-UA" sz="1200">
              <a:latin typeface="Times New Roman" panose="02020603050405020304" pitchFamily="18" charset="0"/>
              <a:cs typeface="Times New Roman" panose="02020603050405020304" pitchFamily="18" charset="0"/>
            </a:rPr>
            <a:t>-</a:t>
          </a:r>
          <a:r>
            <a:rPr lang="en-US" sz="1200">
              <a:latin typeface="Times New Roman" panose="02020603050405020304" pitchFamily="18" charset="0"/>
              <a:cs typeface="Times New Roman" panose="02020603050405020304" pitchFamily="18" charset="0"/>
            </a:rPr>
            <a:t>mail</a:t>
          </a:r>
          <a:r>
            <a:rPr lang="uk-UA" sz="1200">
              <a:latin typeface="Times New Roman" panose="02020603050405020304" pitchFamily="18" charset="0"/>
              <a:cs typeface="Times New Roman" panose="02020603050405020304" pitchFamily="18" charset="0"/>
            </a:rPr>
            <a:t> маркетинг</a:t>
          </a:r>
          <a:endParaRPr lang="ru-RU" sz="1200">
            <a:latin typeface="Times New Roman" panose="02020603050405020304" pitchFamily="18" charset="0"/>
            <a:cs typeface="Times New Roman" panose="02020603050405020304" pitchFamily="18" charset="0"/>
          </a:endParaRPr>
        </a:p>
      </dgm:t>
    </dgm:pt>
    <dgm:pt modelId="{CF6F5238-55C7-DA44-8086-5FA2DB43A78A}" type="parTrans" cxnId="{23E6E6E2-EF7C-EB45-A596-75836D183D07}">
      <dgm:prSet/>
      <dgm:spPr/>
      <dgm:t>
        <a:bodyPr/>
        <a:lstStyle/>
        <a:p>
          <a:endParaRPr lang="ru-RU"/>
        </a:p>
      </dgm:t>
    </dgm:pt>
    <dgm:pt modelId="{81648CE1-66E6-AB4B-B6C5-36A18BC2F2C9}" type="sibTrans" cxnId="{23E6E6E2-EF7C-EB45-A596-75836D183D07}">
      <dgm:prSet/>
      <dgm:spPr/>
      <dgm:t>
        <a:bodyPr/>
        <a:lstStyle/>
        <a:p>
          <a:endParaRPr lang="ru-RU"/>
        </a:p>
      </dgm:t>
    </dgm:pt>
    <dgm:pt modelId="{3210E634-0E65-E24B-A37B-7218FE596643}">
      <dgm:prSet phldrT="[Текст]" custT="1"/>
      <dgm:spPr/>
      <dgm:t>
        <a:bodyPr/>
        <a:lstStyle/>
        <a:p>
          <a:r>
            <a:rPr lang="en-US" sz="1200">
              <a:latin typeface="Times New Roman" panose="02020603050405020304" pitchFamily="18" charset="0"/>
              <a:cs typeface="Times New Roman" panose="02020603050405020304" pitchFamily="18" charset="0"/>
            </a:rPr>
            <a:t>SMM</a:t>
          </a:r>
          <a:endParaRPr lang="ru-RU" sz="1200">
            <a:latin typeface="Times New Roman" panose="02020603050405020304" pitchFamily="18" charset="0"/>
            <a:cs typeface="Times New Roman" panose="02020603050405020304" pitchFamily="18" charset="0"/>
          </a:endParaRPr>
        </a:p>
      </dgm:t>
    </dgm:pt>
    <dgm:pt modelId="{3BAE288E-0069-7E40-AD16-5DC336193D96}" type="parTrans" cxnId="{68F3F428-25B3-4941-AFE0-D702A2C20B6F}">
      <dgm:prSet/>
      <dgm:spPr/>
      <dgm:t>
        <a:bodyPr/>
        <a:lstStyle/>
        <a:p>
          <a:endParaRPr lang="ru-RU"/>
        </a:p>
      </dgm:t>
    </dgm:pt>
    <dgm:pt modelId="{7E6B0F3E-5A2F-F84E-BE70-5F681EF10FA4}" type="sibTrans" cxnId="{68F3F428-25B3-4941-AFE0-D702A2C20B6F}">
      <dgm:prSet/>
      <dgm:spPr/>
      <dgm:t>
        <a:bodyPr/>
        <a:lstStyle/>
        <a:p>
          <a:endParaRPr lang="ru-RU"/>
        </a:p>
      </dgm:t>
    </dgm:pt>
    <dgm:pt modelId="{C6C0CF5B-0765-2647-9BD8-51CB584F1C68}">
      <dgm:prSet custT="1"/>
      <dgm:spPr/>
      <dgm:t>
        <a:bodyPr/>
        <a:lstStyle/>
        <a:p>
          <a:endParaRPr lang="en-US" sz="1100">
            <a:latin typeface="Times New Roman" panose="02020603050405020304" pitchFamily="18" charset="0"/>
            <a:cs typeface="Times New Roman" panose="02020603050405020304" pitchFamily="18" charset="0"/>
          </a:endParaRPr>
        </a:p>
        <a:p>
          <a:r>
            <a:rPr lang="ru-RU" sz="1200">
              <a:latin typeface="Times New Roman" panose="02020603050405020304" pitchFamily="18" charset="0"/>
              <a:cs typeface="Times New Roman" panose="02020603050405020304" pitchFamily="18" charset="0"/>
            </a:rPr>
            <a:t>Етап 4</a:t>
          </a:r>
        </a:p>
      </dgm:t>
    </dgm:pt>
    <dgm:pt modelId="{E255CE5F-C355-CB47-BF3D-F8F94DF0CB3B}" type="parTrans" cxnId="{C976F35A-6556-2842-A450-BFC5D83F24C7}">
      <dgm:prSet/>
      <dgm:spPr/>
      <dgm:t>
        <a:bodyPr/>
        <a:lstStyle/>
        <a:p>
          <a:endParaRPr lang="ru-RU"/>
        </a:p>
      </dgm:t>
    </dgm:pt>
    <dgm:pt modelId="{ADBCFA21-4E72-B942-A37E-085D8A8973F0}" type="sibTrans" cxnId="{C976F35A-6556-2842-A450-BFC5D83F24C7}">
      <dgm:prSet/>
      <dgm:spPr/>
      <dgm:t>
        <a:bodyPr/>
        <a:lstStyle/>
        <a:p>
          <a:endParaRPr lang="ru-RU"/>
        </a:p>
      </dgm:t>
    </dgm:pt>
    <dgm:pt modelId="{DD62C287-9FD6-F541-994A-13167A7D620B}">
      <dgm:prSet custT="1"/>
      <dgm:spPr/>
      <dgm:t>
        <a:bodyPr/>
        <a:lstStyle/>
        <a:p>
          <a:r>
            <a:rPr lang="ru-RU" sz="1200">
              <a:latin typeface="Times New Roman" panose="02020603050405020304" pitchFamily="18" charset="0"/>
              <a:cs typeface="Times New Roman" panose="02020603050405020304" pitchFamily="18" charset="0"/>
            </a:rPr>
            <a:t>веб-сайт</a:t>
          </a:r>
        </a:p>
      </dgm:t>
    </dgm:pt>
    <dgm:pt modelId="{D8101682-F4ED-0840-96A3-2CC51E8377EB}" type="parTrans" cxnId="{A724236E-23B8-064A-AFA3-C6BE7CDD7433}">
      <dgm:prSet/>
      <dgm:spPr/>
      <dgm:t>
        <a:bodyPr/>
        <a:lstStyle/>
        <a:p>
          <a:endParaRPr lang="ru-RU"/>
        </a:p>
      </dgm:t>
    </dgm:pt>
    <dgm:pt modelId="{E9B71A52-80CD-8B42-BC04-C42DBC9620CC}" type="sibTrans" cxnId="{A724236E-23B8-064A-AFA3-C6BE7CDD7433}">
      <dgm:prSet/>
      <dgm:spPr/>
      <dgm:t>
        <a:bodyPr/>
        <a:lstStyle/>
        <a:p>
          <a:endParaRPr lang="ru-RU"/>
        </a:p>
      </dgm:t>
    </dgm:pt>
    <dgm:pt modelId="{97990594-B544-B143-AFC4-5A588A179D8D}">
      <dgm:prSet custT="1"/>
      <dgm:spPr/>
      <dgm:t>
        <a:bodyPr/>
        <a:lstStyle/>
        <a:p>
          <a:r>
            <a:rPr lang="ru-RU" sz="1200">
              <a:latin typeface="Times New Roman" panose="02020603050405020304" pitchFamily="18" charset="0"/>
              <a:cs typeface="Times New Roman" panose="02020603050405020304" pitchFamily="18" charset="0"/>
            </a:rPr>
            <a:t>соціальні мережі</a:t>
          </a:r>
        </a:p>
      </dgm:t>
    </dgm:pt>
    <dgm:pt modelId="{1650509B-9EDA-174D-B895-8151C667DD34}" type="parTrans" cxnId="{7846AFCF-C6F4-234D-805A-47AB6ABED6A4}">
      <dgm:prSet/>
      <dgm:spPr/>
      <dgm:t>
        <a:bodyPr/>
        <a:lstStyle/>
        <a:p>
          <a:endParaRPr lang="ru-RU"/>
        </a:p>
      </dgm:t>
    </dgm:pt>
    <dgm:pt modelId="{3CF15258-73B9-8E42-AA7C-B1588C7870CC}" type="sibTrans" cxnId="{7846AFCF-C6F4-234D-805A-47AB6ABED6A4}">
      <dgm:prSet/>
      <dgm:spPr/>
      <dgm:t>
        <a:bodyPr/>
        <a:lstStyle/>
        <a:p>
          <a:endParaRPr lang="ru-RU"/>
        </a:p>
      </dgm:t>
    </dgm:pt>
    <dgm:pt modelId="{4DD40B18-6412-1647-88D4-D8643C60FBBF}">
      <dgm:prSet custT="1"/>
      <dgm:spPr/>
      <dgm:t>
        <a:bodyPr/>
        <a:lstStyle/>
        <a:p>
          <a:r>
            <a:rPr lang="ru-RU" sz="1200">
              <a:latin typeface="Times New Roman" panose="02020603050405020304" pitchFamily="18" charset="0"/>
              <a:cs typeface="Times New Roman" panose="02020603050405020304" pitchFamily="18" charset="0"/>
            </a:rPr>
            <a:t>партнерські сторінки</a:t>
          </a:r>
        </a:p>
      </dgm:t>
    </dgm:pt>
    <dgm:pt modelId="{CAAEB27F-4D08-BB40-B0A1-3067B1CCF74A}" type="parTrans" cxnId="{B8AEF7B6-7F92-9443-8FAA-86C0404E377D}">
      <dgm:prSet/>
      <dgm:spPr/>
      <dgm:t>
        <a:bodyPr/>
        <a:lstStyle/>
        <a:p>
          <a:endParaRPr lang="ru-RU"/>
        </a:p>
      </dgm:t>
    </dgm:pt>
    <dgm:pt modelId="{AE53BEB6-E93A-D14F-B0A7-B435DA5E8E13}" type="sibTrans" cxnId="{B8AEF7B6-7F92-9443-8FAA-86C0404E377D}">
      <dgm:prSet/>
      <dgm:spPr/>
      <dgm:t>
        <a:bodyPr/>
        <a:lstStyle/>
        <a:p>
          <a:endParaRPr lang="ru-RU"/>
        </a:p>
      </dgm:t>
    </dgm:pt>
    <dgm:pt modelId="{6DB77CE2-F6EB-4EAE-AF5F-92A488CA1E59}">
      <dgm:prSet phldrT="[Текст]" custT="1"/>
      <dgm:spPr/>
      <dgm:t>
        <a:bodyPr/>
        <a:lstStyle/>
        <a:p>
          <a:r>
            <a:rPr lang="en-US" sz="1200">
              <a:latin typeface="Times New Roman" panose="02020603050405020304" pitchFamily="18" charset="0"/>
              <a:cs typeface="Times New Roman" panose="02020603050405020304" pitchFamily="18" charset="0"/>
            </a:rPr>
            <a:t>1. </a:t>
          </a:r>
          <a:r>
            <a:rPr lang="uk-UA" sz="1200">
              <a:latin typeface="Times New Roman" panose="02020603050405020304" pitchFamily="18" charset="0"/>
              <a:cs typeface="Times New Roman" panose="02020603050405020304" pitchFamily="18" charset="0"/>
            </a:rPr>
            <a:t>Зацікавлення:</a:t>
          </a:r>
          <a:endParaRPr lang="ru-RU" sz="1200">
            <a:latin typeface="Times New Roman" panose="02020603050405020304" pitchFamily="18" charset="0"/>
            <a:cs typeface="Times New Roman" panose="02020603050405020304" pitchFamily="18" charset="0"/>
          </a:endParaRPr>
        </a:p>
      </dgm:t>
    </dgm:pt>
    <dgm:pt modelId="{5F6796D8-9AD0-4A9E-AEB3-98B4EDEED432}" type="parTrans" cxnId="{0CD41D6E-CB77-43FA-B0E8-6D1EC0CE5697}">
      <dgm:prSet/>
      <dgm:spPr/>
      <dgm:t>
        <a:bodyPr/>
        <a:lstStyle/>
        <a:p>
          <a:endParaRPr lang="ru-RU"/>
        </a:p>
      </dgm:t>
    </dgm:pt>
    <dgm:pt modelId="{27142F0C-583A-4D86-B0FC-0084E9910E81}" type="sibTrans" cxnId="{0CD41D6E-CB77-43FA-B0E8-6D1EC0CE5697}">
      <dgm:prSet/>
      <dgm:spPr/>
      <dgm:t>
        <a:bodyPr/>
        <a:lstStyle/>
        <a:p>
          <a:endParaRPr lang="ru-RU"/>
        </a:p>
      </dgm:t>
    </dgm:pt>
    <dgm:pt modelId="{706764FA-2E9A-4493-89FA-E909BFE745C8}">
      <dgm:prSet phldrT="[Текст]" custT="1"/>
      <dgm:spPr/>
      <dgm:t>
        <a:bodyPr/>
        <a:lstStyle/>
        <a:p>
          <a:r>
            <a:rPr lang="uk-UA" sz="1200">
              <a:latin typeface="Times New Roman" panose="02020603050405020304" pitchFamily="18" charset="0"/>
              <a:cs typeface="Times New Roman" panose="02020603050405020304" pitchFamily="18" charset="0"/>
            </a:rPr>
            <a:t>2. </a:t>
          </a:r>
          <a:r>
            <a:rPr lang="ru-RU" sz="1200">
              <a:latin typeface="Times New Roman" panose="02020603050405020304" pitchFamily="18" charset="0"/>
              <a:cs typeface="Times New Roman" panose="02020603050405020304" pitchFamily="18" charset="0"/>
            </a:rPr>
            <a:t>Психологічний вплив:</a:t>
          </a:r>
        </a:p>
      </dgm:t>
    </dgm:pt>
    <dgm:pt modelId="{B487C451-0494-44DD-9F25-10D0026C9648}" type="parTrans" cxnId="{A387EEAA-5788-47D4-B245-CE33A2477A08}">
      <dgm:prSet/>
      <dgm:spPr/>
    </dgm:pt>
    <dgm:pt modelId="{8C15AECC-49D6-43C0-B5C1-469C0E744950}" type="sibTrans" cxnId="{A387EEAA-5788-47D4-B245-CE33A2477A08}">
      <dgm:prSet/>
      <dgm:spPr/>
    </dgm:pt>
    <dgm:pt modelId="{C92A3AAD-EC92-4341-BDE3-50239FC526DB}">
      <dgm:prSet phldrT="[Текст]" custT="1"/>
      <dgm:spPr/>
      <dgm:t>
        <a:bodyPr/>
        <a:lstStyle/>
        <a:p>
          <a:r>
            <a:rPr lang="uk-UA" sz="1200">
              <a:latin typeface="Times New Roman" panose="02020603050405020304" pitchFamily="18" charset="0"/>
              <a:cs typeface="Times New Roman" panose="02020603050405020304" pitchFamily="18" charset="0"/>
            </a:rPr>
            <a:t>3. Стимулювання:</a:t>
          </a:r>
          <a:endParaRPr lang="ru-RU" sz="1200">
            <a:latin typeface="Times New Roman" panose="02020603050405020304" pitchFamily="18" charset="0"/>
            <a:cs typeface="Times New Roman" panose="02020603050405020304" pitchFamily="18" charset="0"/>
          </a:endParaRPr>
        </a:p>
      </dgm:t>
    </dgm:pt>
    <dgm:pt modelId="{0F72F1F1-4E30-4FCF-9646-CA8C50559823}" type="parTrans" cxnId="{14994411-98E9-42EC-B7D1-FFB1B252639E}">
      <dgm:prSet/>
      <dgm:spPr/>
    </dgm:pt>
    <dgm:pt modelId="{055D8219-9B82-423D-A124-1D4E0BEF5CBE}" type="sibTrans" cxnId="{14994411-98E9-42EC-B7D1-FFB1B252639E}">
      <dgm:prSet/>
      <dgm:spPr/>
    </dgm:pt>
    <dgm:pt modelId="{23890A0C-6159-49FE-9367-D281E1933276}">
      <dgm:prSet custT="1"/>
      <dgm:spPr/>
      <dgm:t>
        <a:bodyPr/>
        <a:lstStyle/>
        <a:p>
          <a:r>
            <a:rPr lang="uk-UA" sz="1200">
              <a:latin typeface="Times New Roman" panose="02020603050405020304" pitchFamily="18" charset="0"/>
              <a:cs typeface="Times New Roman" panose="02020603050405020304" pitchFamily="18" charset="0"/>
            </a:rPr>
            <a:t>4. Конверсія:</a:t>
          </a:r>
          <a:endParaRPr lang="ru-RU" sz="1200">
            <a:latin typeface="Times New Roman" panose="02020603050405020304" pitchFamily="18" charset="0"/>
            <a:cs typeface="Times New Roman" panose="02020603050405020304" pitchFamily="18" charset="0"/>
          </a:endParaRPr>
        </a:p>
      </dgm:t>
    </dgm:pt>
    <dgm:pt modelId="{21AE6C16-79F1-4A70-8092-A5739D032E86}" type="parTrans" cxnId="{04B02DBB-1C2C-4E43-A0A2-2D7317AD6C67}">
      <dgm:prSet/>
      <dgm:spPr/>
    </dgm:pt>
    <dgm:pt modelId="{DE616665-A7AE-4F0F-B898-41CC1E854A52}" type="sibTrans" cxnId="{04B02DBB-1C2C-4E43-A0A2-2D7317AD6C67}">
      <dgm:prSet/>
      <dgm:spPr/>
    </dgm:pt>
    <dgm:pt modelId="{B6F00990-9C0B-6646-A0BA-F29B06AE5B69}" type="pres">
      <dgm:prSet presAssocID="{6E8C6523-DA8E-9D48-BEED-B8599E5E9A2E}" presName="linearFlow" presStyleCnt="0">
        <dgm:presLayoutVars>
          <dgm:dir/>
          <dgm:animLvl val="lvl"/>
          <dgm:resizeHandles val="exact"/>
        </dgm:presLayoutVars>
      </dgm:prSet>
      <dgm:spPr/>
    </dgm:pt>
    <dgm:pt modelId="{47365751-ACE7-1248-B762-945EEE6989D4}" type="pres">
      <dgm:prSet presAssocID="{8E78612F-CB91-B14D-BCC3-8606B685FB9C}" presName="composite" presStyleCnt="0"/>
      <dgm:spPr/>
    </dgm:pt>
    <dgm:pt modelId="{6CEC2B42-E753-F944-966B-210D2EC31A4C}" type="pres">
      <dgm:prSet presAssocID="{8E78612F-CB91-B14D-BCC3-8606B685FB9C}" presName="parentText" presStyleLbl="alignNode1" presStyleIdx="0" presStyleCnt="4" custScaleX="140352">
        <dgm:presLayoutVars>
          <dgm:chMax val="1"/>
          <dgm:bulletEnabled val="1"/>
        </dgm:presLayoutVars>
      </dgm:prSet>
      <dgm:spPr/>
    </dgm:pt>
    <dgm:pt modelId="{FF779E84-B65A-6548-8CED-0C51AED1C033}" type="pres">
      <dgm:prSet presAssocID="{8E78612F-CB91-B14D-BCC3-8606B685FB9C}" presName="descendantText" presStyleLbl="alignAcc1" presStyleIdx="0" presStyleCnt="4" custScaleX="85665">
        <dgm:presLayoutVars>
          <dgm:bulletEnabled val="1"/>
        </dgm:presLayoutVars>
      </dgm:prSet>
      <dgm:spPr/>
    </dgm:pt>
    <dgm:pt modelId="{66A37410-95CD-1C47-8C40-271DF595D003}" type="pres">
      <dgm:prSet presAssocID="{0DFE439F-72BE-544E-ABF9-60EDFB5501A9}" presName="sp" presStyleCnt="0"/>
      <dgm:spPr/>
    </dgm:pt>
    <dgm:pt modelId="{D6C567A4-CF27-7F48-92B5-AAA713E4ADD1}" type="pres">
      <dgm:prSet presAssocID="{6ED51218-0AF6-0540-BABE-D826CAEC0B67}" presName="composite" presStyleCnt="0"/>
      <dgm:spPr/>
    </dgm:pt>
    <dgm:pt modelId="{C93B84DB-7D3E-1148-B73D-F52E7B9316D6}" type="pres">
      <dgm:prSet presAssocID="{6ED51218-0AF6-0540-BABE-D826CAEC0B67}" presName="parentText" presStyleLbl="alignNode1" presStyleIdx="1" presStyleCnt="4" custScaleX="142429">
        <dgm:presLayoutVars>
          <dgm:chMax val="1"/>
          <dgm:bulletEnabled val="1"/>
        </dgm:presLayoutVars>
      </dgm:prSet>
      <dgm:spPr/>
    </dgm:pt>
    <dgm:pt modelId="{CBAFFC22-CB37-1B41-AF68-0E3D8E33BB01}" type="pres">
      <dgm:prSet presAssocID="{6ED51218-0AF6-0540-BABE-D826CAEC0B67}" presName="descendantText" presStyleLbl="alignAcc1" presStyleIdx="1" presStyleCnt="4" custScaleX="85978">
        <dgm:presLayoutVars>
          <dgm:bulletEnabled val="1"/>
        </dgm:presLayoutVars>
      </dgm:prSet>
      <dgm:spPr/>
    </dgm:pt>
    <dgm:pt modelId="{B0705428-F431-104D-B102-51D1FC3FB6B6}" type="pres">
      <dgm:prSet presAssocID="{F57403D0-B336-8F42-80F5-04031490ABCE}" presName="sp" presStyleCnt="0"/>
      <dgm:spPr/>
    </dgm:pt>
    <dgm:pt modelId="{25EE5DB5-9A68-0743-ACEB-0473D6E79F2F}" type="pres">
      <dgm:prSet presAssocID="{45E743A8-B8C9-8141-A95F-06F557A14D6D}" presName="composite" presStyleCnt="0"/>
      <dgm:spPr/>
    </dgm:pt>
    <dgm:pt modelId="{9B0E848F-530B-4A45-BA1E-79CBC691C40B}" type="pres">
      <dgm:prSet presAssocID="{45E743A8-B8C9-8141-A95F-06F557A14D6D}" presName="parentText" presStyleLbl="alignNode1" presStyleIdx="2" presStyleCnt="4" custScaleX="142429">
        <dgm:presLayoutVars>
          <dgm:chMax val="1"/>
          <dgm:bulletEnabled val="1"/>
        </dgm:presLayoutVars>
      </dgm:prSet>
      <dgm:spPr/>
    </dgm:pt>
    <dgm:pt modelId="{703E248E-CC4B-9946-963C-91E98623AC5C}" type="pres">
      <dgm:prSet presAssocID="{45E743A8-B8C9-8141-A95F-06F557A14D6D}" presName="descendantText" presStyleLbl="alignAcc1" presStyleIdx="2" presStyleCnt="4" custScaleX="85978">
        <dgm:presLayoutVars>
          <dgm:bulletEnabled val="1"/>
        </dgm:presLayoutVars>
      </dgm:prSet>
      <dgm:spPr/>
    </dgm:pt>
    <dgm:pt modelId="{FEA4C434-AF6B-344C-B9F8-3FB64412F490}" type="pres">
      <dgm:prSet presAssocID="{0D17779E-652D-1F4C-980D-CE860C08CDFA}" presName="sp" presStyleCnt="0"/>
      <dgm:spPr/>
    </dgm:pt>
    <dgm:pt modelId="{5D27BD1A-9ECD-9746-9E47-EA384D6E6BC8}" type="pres">
      <dgm:prSet presAssocID="{C6C0CF5B-0765-2647-9BD8-51CB584F1C68}" presName="composite" presStyleCnt="0"/>
      <dgm:spPr/>
    </dgm:pt>
    <dgm:pt modelId="{7690067E-31A8-1F4D-BCF9-E1CC3379DA87}" type="pres">
      <dgm:prSet presAssocID="{C6C0CF5B-0765-2647-9BD8-51CB584F1C68}" presName="parentText" presStyleLbl="alignNode1" presStyleIdx="3" presStyleCnt="4" custScaleX="142429">
        <dgm:presLayoutVars>
          <dgm:chMax val="1"/>
          <dgm:bulletEnabled val="1"/>
        </dgm:presLayoutVars>
      </dgm:prSet>
      <dgm:spPr/>
    </dgm:pt>
    <dgm:pt modelId="{4F70B92A-502D-7541-B0A8-526ED71868AB}" type="pres">
      <dgm:prSet presAssocID="{C6C0CF5B-0765-2647-9BD8-51CB584F1C68}" presName="descendantText" presStyleLbl="alignAcc1" presStyleIdx="3" presStyleCnt="4" custScaleX="85978">
        <dgm:presLayoutVars>
          <dgm:bulletEnabled val="1"/>
        </dgm:presLayoutVars>
      </dgm:prSet>
      <dgm:spPr/>
    </dgm:pt>
  </dgm:ptLst>
  <dgm:cxnLst>
    <dgm:cxn modelId="{14994411-98E9-42EC-B7D1-FFB1B252639E}" srcId="{45E743A8-B8C9-8141-A95F-06F557A14D6D}" destId="{C92A3AAD-EC92-4341-BDE3-50239FC526DB}" srcOrd="0" destOrd="0" parTransId="{0F72F1F1-4E30-4FCF-9646-CA8C50559823}" sibTransId="{055D8219-9B82-423D-A124-1D4E0BEF5CBE}"/>
    <dgm:cxn modelId="{68F3F428-25B3-4941-AFE0-D702A2C20B6F}" srcId="{8E78612F-CB91-B14D-BCC3-8606B685FB9C}" destId="{3210E634-0E65-E24B-A37B-7218FE596643}" srcOrd="3" destOrd="0" parTransId="{3BAE288E-0069-7E40-AD16-5DC336193D96}" sibTransId="{7E6B0F3E-5A2F-F84E-BE70-5F681EF10FA4}"/>
    <dgm:cxn modelId="{5E58182A-F0F1-1E4A-860F-32B914A0D7AF}" srcId="{6E8C6523-DA8E-9D48-BEED-B8599E5E9A2E}" destId="{45E743A8-B8C9-8141-A95F-06F557A14D6D}" srcOrd="2" destOrd="0" parTransId="{38073E52-1607-6745-9F6C-25FB8E2E4EA2}" sibTransId="{0D17779E-652D-1F4C-980D-CE860C08CDFA}"/>
    <dgm:cxn modelId="{35B8822B-98A0-3943-BE87-A74123E8D20D}" srcId="{45E743A8-B8C9-8141-A95F-06F557A14D6D}" destId="{FF136597-1E15-A541-8CAC-71760B3086D3}" srcOrd="1" destOrd="0" parTransId="{C090761A-B7A1-C041-9888-BDAFF4A8610E}" sibTransId="{F498F1E6-FA3F-7842-B6AD-8CC08936CC86}"/>
    <dgm:cxn modelId="{C5C61D36-B25F-4A56-8563-1DFCFF6EC9DE}" type="presOf" srcId="{FF4E9175-8D08-024B-9E22-2DE9B944F976}" destId="{703E248E-CC4B-9946-963C-91E98623AC5C}" srcOrd="0" destOrd="2" presId="urn:microsoft.com/office/officeart/2005/8/layout/chevron2"/>
    <dgm:cxn modelId="{EB88A144-81AA-4B58-8FF2-2F9D1B173A93}" type="presOf" srcId="{FF136597-1E15-A541-8CAC-71760B3086D3}" destId="{703E248E-CC4B-9946-963C-91E98623AC5C}" srcOrd="0" destOrd="1" presId="urn:microsoft.com/office/officeart/2005/8/layout/chevron2"/>
    <dgm:cxn modelId="{80A10746-2AB5-4BFA-80AE-25A10E5C740C}" type="presOf" srcId="{45E743A8-B8C9-8141-A95F-06F557A14D6D}" destId="{9B0E848F-530B-4A45-BA1E-79CBC691C40B}" srcOrd="0" destOrd="0" presId="urn:microsoft.com/office/officeart/2005/8/layout/chevron2"/>
    <dgm:cxn modelId="{6A474546-491F-4AE3-B143-B399782A8619}" type="presOf" srcId="{23890A0C-6159-49FE-9367-D281E1933276}" destId="{4F70B92A-502D-7541-B0A8-526ED71868AB}" srcOrd="0" destOrd="0" presId="urn:microsoft.com/office/officeart/2005/8/layout/chevron2"/>
    <dgm:cxn modelId="{FCDFC768-ED7E-41B5-AC4F-F98B5B7276F3}" type="presOf" srcId="{C92A3AAD-EC92-4341-BDE3-50239FC526DB}" destId="{703E248E-CC4B-9946-963C-91E98623AC5C}" srcOrd="0" destOrd="0" presId="urn:microsoft.com/office/officeart/2005/8/layout/chevron2"/>
    <dgm:cxn modelId="{BED3D669-325D-4E1A-95DC-AD4700DC7433}" type="presOf" srcId="{706764FA-2E9A-4493-89FA-E909BFE745C8}" destId="{CBAFFC22-CB37-1B41-AF68-0E3D8E33BB01}" srcOrd="0" destOrd="0" presId="urn:microsoft.com/office/officeart/2005/8/layout/chevron2"/>
    <dgm:cxn modelId="{540F054C-FD52-4EC5-AFAD-9E1634B76169}" type="presOf" srcId="{DD62C287-9FD6-F541-994A-13167A7D620B}" destId="{4F70B92A-502D-7541-B0A8-526ED71868AB}" srcOrd="0" destOrd="1" presId="urn:microsoft.com/office/officeart/2005/8/layout/chevron2"/>
    <dgm:cxn modelId="{0CD41D6E-CB77-43FA-B0E8-6D1EC0CE5697}" srcId="{8E78612F-CB91-B14D-BCC3-8606B685FB9C}" destId="{6DB77CE2-F6EB-4EAE-AF5F-92A488CA1E59}" srcOrd="0" destOrd="0" parTransId="{5F6796D8-9AD0-4A9E-AEB3-98B4EDEED432}" sibTransId="{27142F0C-583A-4D86-B0FC-0084E9910E81}"/>
    <dgm:cxn modelId="{A724236E-23B8-064A-AFA3-C6BE7CDD7433}" srcId="{C6C0CF5B-0765-2647-9BD8-51CB584F1C68}" destId="{DD62C287-9FD6-F541-994A-13167A7D620B}" srcOrd="1" destOrd="0" parTransId="{D8101682-F4ED-0840-96A3-2CC51E8377EB}" sibTransId="{E9B71A52-80CD-8B42-BC04-C42DBC9620CC}"/>
    <dgm:cxn modelId="{1AA48173-CC1B-C046-99F4-1B93FE674380}" srcId="{8E78612F-CB91-B14D-BCC3-8606B685FB9C}" destId="{0F66C45C-5FAA-C947-90FD-9D9BD6DB2701}" srcOrd="1" destOrd="0" parTransId="{2452A675-E4C3-614F-BF56-B891E7D284FB}" sibTransId="{722A41D4-1348-4A4B-988F-B98297AF4517}"/>
    <dgm:cxn modelId="{2E841374-763B-4D90-B7EB-D8C8841693C4}" type="presOf" srcId="{8E78612F-CB91-B14D-BCC3-8606B685FB9C}" destId="{6CEC2B42-E753-F944-966B-210D2EC31A4C}" srcOrd="0" destOrd="0" presId="urn:microsoft.com/office/officeart/2005/8/layout/chevron2"/>
    <dgm:cxn modelId="{4A0CA17A-04E6-4A7C-982B-CAF9948C590A}" type="presOf" srcId="{718E1E61-BE6B-7846-AD00-E5777E39AA5F}" destId="{FF779E84-B65A-6548-8CED-0C51AED1C033}" srcOrd="0" destOrd="2" presId="urn:microsoft.com/office/officeart/2005/8/layout/chevron2"/>
    <dgm:cxn modelId="{C976F35A-6556-2842-A450-BFC5D83F24C7}" srcId="{6E8C6523-DA8E-9D48-BEED-B8599E5E9A2E}" destId="{C6C0CF5B-0765-2647-9BD8-51CB584F1C68}" srcOrd="3" destOrd="0" parTransId="{E255CE5F-C355-CB47-BF3D-F8F94DF0CB3B}" sibTransId="{ADBCFA21-4E72-B942-A37E-085D8A8973F0}"/>
    <dgm:cxn modelId="{FF78F47C-852B-407A-B120-FF0E5864BAB7}" type="presOf" srcId="{3210E634-0E65-E24B-A37B-7218FE596643}" destId="{FF779E84-B65A-6548-8CED-0C51AED1C033}" srcOrd="0" destOrd="3" presId="urn:microsoft.com/office/officeart/2005/8/layout/chevron2"/>
    <dgm:cxn modelId="{14391F7D-E5AF-404E-B6FB-9E27CD84D8E7}" type="presOf" srcId="{4DD40B18-6412-1647-88D4-D8643C60FBBF}" destId="{4F70B92A-502D-7541-B0A8-526ED71868AB}" srcOrd="0" destOrd="3" presId="urn:microsoft.com/office/officeart/2005/8/layout/chevron2"/>
    <dgm:cxn modelId="{892CBD81-8F30-124D-9625-2567C81BE665}" srcId="{8E78612F-CB91-B14D-BCC3-8606B685FB9C}" destId="{718E1E61-BE6B-7846-AD00-E5777E39AA5F}" srcOrd="2" destOrd="0" parTransId="{58234D8D-6B5F-BC47-83C9-AB580AC83A98}" sibTransId="{4F56CE8A-CA21-3E4F-8249-8431BAE07EA4}"/>
    <dgm:cxn modelId="{21D0C993-8FC4-F940-A7DE-E56AD3018C7A}" srcId="{6E8C6523-DA8E-9D48-BEED-B8599E5E9A2E}" destId="{6ED51218-0AF6-0540-BABE-D826CAEC0B67}" srcOrd="1" destOrd="0" parTransId="{EEFB1F37-6F96-7741-96B4-1D6CA4C43FA6}" sibTransId="{F57403D0-B336-8F42-80F5-04031490ABCE}"/>
    <dgm:cxn modelId="{F2331697-0EAC-BA4E-8BF9-EA47D0769E33}" srcId="{6ED51218-0AF6-0540-BABE-D826CAEC0B67}" destId="{FB9602D4-3F2C-E243-9EFA-8317508D4433}" srcOrd="1" destOrd="0" parTransId="{D3361F98-DBE2-BC40-A1C6-66AB3AFFA861}" sibTransId="{DA740212-51B9-674A-869A-380ABA962729}"/>
    <dgm:cxn modelId="{D4DB0398-46F9-DF40-BC5C-D6D89F3C50CE}" srcId="{6ED51218-0AF6-0540-BABE-D826CAEC0B67}" destId="{7C5C454F-ECAE-0D46-9C9F-D0A5FAE3853F}" srcOrd="2" destOrd="0" parTransId="{17D0F7E9-9021-4F44-83EC-1983DB6B162C}" sibTransId="{A595A6C1-9FBB-8845-B525-7605342282CE}"/>
    <dgm:cxn modelId="{39660D9C-30D7-4067-8359-62128B054B11}" type="presOf" srcId="{0F66C45C-5FAA-C947-90FD-9D9BD6DB2701}" destId="{FF779E84-B65A-6548-8CED-0C51AED1C033}" srcOrd="0" destOrd="1" presId="urn:microsoft.com/office/officeart/2005/8/layout/chevron2"/>
    <dgm:cxn modelId="{18F0089D-4E1C-8F40-9F2C-62FF895A6889}" srcId="{6E8C6523-DA8E-9D48-BEED-B8599E5E9A2E}" destId="{8E78612F-CB91-B14D-BCC3-8606B685FB9C}" srcOrd="0" destOrd="0" parTransId="{A0E0B271-8AB0-5742-91C5-D770AE2FAFBA}" sibTransId="{0DFE439F-72BE-544E-ABF9-60EDFB5501A9}"/>
    <dgm:cxn modelId="{A387EEAA-5788-47D4-B245-CE33A2477A08}" srcId="{6ED51218-0AF6-0540-BABE-D826CAEC0B67}" destId="{706764FA-2E9A-4493-89FA-E909BFE745C8}" srcOrd="0" destOrd="0" parTransId="{B487C451-0494-44DD-9F25-10D0026C9648}" sibTransId="{8C15AECC-49D6-43C0-B5C1-469C0E744950}"/>
    <dgm:cxn modelId="{50C2ADB6-A7FE-4D13-AD7D-B1AFB824F667}" type="presOf" srcId="{6DB77CE2-F6EB-4EAE-AF5F-92A488CA1E59}" destId="{FF779E84-B65A-6548-8CED-0C51AED1C033}" srcOrd="0" destOrd="0" presId="urn:microsoft.com/office/officeart/2005/8/layout/chevron2"/>
    <dgm:cxn modelId="{B8AEF7B6-7F92-9443-8FAA-86C0404E377D}" srcId="{C6C0CF5B-0765-2647-9BD8-51CB584F1C68}" destId="{4DD40B18-6412-1647-88D4-D8643C60FBBF}" srcOrd="3" destOrd="0" parTransId="{CAAEB27F-4D08-BB40-B0A1-3067B1CCF74A}" sibTransId="{AE53BEB6-E93A-D14F-B0A7-B435DA5E8E13}"/>
    <dgm:cxn modelId="{04B02DBB-1C2C-4E43-A0A2-2D7317AD6C67}" srcId="{C6C0CF5B-0765-2647-9BD8-51CB584F1C68}" destId="{23890A0C-6159-49FE-9367-D281E1933276}" srcOrd="0" destOrd="0" parTransId="{21AE6C16-79F1-4A70-8092-A5739D032E86}" sibTransId="{DE616665-A7AE-4F0F-B898-41CC1E854A52}"/>
    <dgm:cxn modelId="{D68956BF-AB2C-4D23-8B21-F4F204D520C1}" type="presOf" srcId="{7C5C454F-ECAE-0D46-9C9F-D0A5FAE3853F}" destId="{CBAFFC22-CB37-1B41-AF68-0E3D8E33BB01}" srcOrd="0" destOrd="2" presId="urn:microsoft.com/office/officeart/2005/8/layout/chevron2"/>
    <dgm:cxn modelId="{7846AFCF-C6F4-234D-805A-47AB6ABED6A4}" srcId="{C6C0CF5B-0765-2647-9BD8-51CB584F1C68}" destId="{97990594-B544-B143-AFC4-5A588A179D8D}" srcOrd="2" destOrd="0" parTransId="{1650509B-9EDA-174D-B895-8151C667DD34}" sibTransId="{3CF15258-73B9-8E42-AA7C-B1588C7870CC}"/>
    <dgm:cxn modelId="{421215D0-B869-429B-BA85-D26EB31F8D59}" type="presOf" srcId="{C6C0CF5B-0765-2647-9BD8-51CB584F1C68}" destId="{7690067E-31A8-1F4D-BCF9-E1CC3379DA87}" srcOrd="0" destOrd="0" presId="urn:microsoft.com/office/officeart/2005/8/layout/chevron2"/>
    <dgm:cxn modelId="{3FA37DDD-6E1B-4F56-8343-235DF44E1D1C}" type="presOf" srcId="{6ED51218-0AF6-0540-BABE-D826CAEC0B67}" destId="{C93B84DB-7D3E-1148-B73D-F52E7B9316D6}" srcOrd="0" destOrd="0" presId="urn:microsoft.com/office/officeart/2005/8/layout/chevron2"/>
    <dgm:cxn modelId="{23E6E6E2-EF7C-EB45-A596-75836D183D07}" srcId="{45E743A8-B8C9-8141-A95F-06F557A14D6D}" destId="{FF4E9175-8D08-024B-9E22-2DE9B944F976}" srcOrd="2" destOrd="0" parTransId="{CF6F5238-55C7-DA44-8086-5FA2DB43A78A}" sibTransId="{81648CE1-66E6-AB4B-B6C5-36A18BC2F2C9}"/>
    <dgm:cxn modelId="{B464A4E7-D73A-4D29-AA80-0813CFD2CDD9}" type="presOf" srcId="{6E8C6523-DA8E-9D48-BEED-B8599E5E9A2E}" destId="{B6F00990-9C0B-6646-A0BA-F29B06AE5B69}" srcOrd="0" destOrd="0" presId="urn:microsoft.com/office/officeart/2005/8/layout/chevron2"/>
    <dgm:cxn modelId="{6F139BE9-40CD-4374-BF3A-B056B7FF4BB1}" type="presOf" srcId="{97990594-B544-B143-AFC4-5A588A179D8D}" destId="{4F70B92A-502D-7541-B0A8-526ED71868AB}" srcOrd="0" destOrd="2" presId="urn:microsoft.com/office/officeart/2005/8/layout/chevron2"/>
    <dgm:cxn modelId="{BE9D4AF3-987D-4218-B3FD-A5296415EED0}" type="presOf" srcId="{FB9602D4-3F2C-E243-9EFA-8317508D4433}" destId="{CBAFFC22-CB37-1B41-AF68-0E3D8E33BB01}" srcOrd="0" destOrd="1" presId="urn:microsoft.com/office/officeart/2005/8/layout/chevron2"/>
    <dgm:cxn modelId="{348E12A6-3DB2-4C05-84A2-242BFCE5D2B3}" type="presParOf" srcId="{B6F00990-9C0B-6646-A0BA-F29B06AE5B69}" destId="{47365751-ACE7-1248-B762-945EEE6989D4}" srcOrd="0" destOrd="0" presId="urn:microsoft.com/office/officeart/2005/8/layout/chevron2"/>
    <dgm:cxn modelId="{EC88277B-EBDA-4C73-97D7-794752E70708}" type="presParOf" srcId="{47365751-ACE7-1248-B762-945EEE6989D4}" destId="{6CEC2B42-E753-F944-966B-210D2EC31A4C}" srcOrd="0" destOrd="0" presId="urn:microsoft.com/office/officeart/2005/8/layout/chevron2"/>
    <dgm:cxn modelId="{E10FE98E-26F4-4559-A063-BE7F0E2104F0}" type="presParOf" srcId="{47365751-ACE7-1248-B762-945EEE6989D4}" destId="{FF779E84-B65A-6548-8CED-0C51AED1C033}" srcOrd="1" destOrd="0" presId="urn:microsoft.com/office/officeart/2005/8/layout/chevron2"/>
    <dgm:cxn modelId="{FCA9DD27-32AA-4AF2-9ADE-A8E19B0795E7}" type="presParOf" srcId="{B6F00990-9C0B-6646-A0BA-F29B06AE5B69}" destId="{66A37410-95CD-1C47-8C40-271DF595D003}" srcOrd="1" destOrd="0" presId="urn:microsoft.com/office/officeart/2005/8/layout/chevron2"/>
    <dgm:cxn modelId="{F9E7076A-4D42-4298-B1BB-4AE36C46F3EA}" type="presParOf" srcId="{B6F00990-9C0B-6646-A0BA-F29B06AE5B69}" destId="{D6C567A4-CF27-7F48-92B5-AAA713E4ADD1}" srcOrd="2" destOrd="0" presId="urn:microsoft.com/office/officeart/2005/8/layout/chevron2"/>
    <dgm:cxn modelId="{542622FA-016E-4431-9165-3D318DE82225}" type="presParOf" srcId="{D6C567A4-CF27-7F48-92B5-AAA713E4ADD1}" destId="{C93B84DB-7D3E-1148-B73D-F52E7B9316D6}" srcOrd="0" destOrd="0" presId="urn:microsoft.com/office/officeart/2005/8/layout/chevron2"/>
    <dgm:cxn modelId="{90A07C54-8242-4F03-96C0-94C7905B1465}" type="presParOf" srcId="{D6C567A4-CF27-7F48-92B5-AAA713E4ADD1}" destId="{CBAFFC22-CB37-1B41-AF68-0E3D8E33BB01}" srcOrd="1" destOrd="0" presId="urn:microsoft.com/office/officeart/2005/8/layout/chevron2"/>
    <dgm:cxn modelId="{3224F48C-24AE-401E-8D63-3D41303EC7A3}" type="presParOf" srcId="{B6F00990-9C0B-6646-A0BA-F29B06AE5B69}" destId="{B0705428-F431-104D-B102-51D1FC3FB6B6}" srcOrd="3" destOrd="0" presId="urn:microsoft.com/office/officeart/2005/8/layout/chevron2"/>
    <dgm:cxn modelId="{9BE74D5E-7406-44F6-AFBC-3A8B2687A58E}" type="presParOf" srcId="{B6F00990-9C0B-6646-A0BA-F29B06AE5B69}" destId="{25EE5DB5-9A68-0743-ACEB-0473D6E79F2F}" srcOrd="4" destOrd="0" presId="urn:microsoft.com/office/officeart/2005/8/layout/chevron2"/>
    <dgm:cxn modelId="{DB8E5A85-D993-47E1-BFE3-68486C668A02}" type="presParOf" srcId="{25EE5DB5-9A68-0743-ACEB-0473D6E79F2F}" destId="{9B0E848F-530B-4A45-BA1E-79CBC691C40B}" srcOrd="0" destOrd="0" presId="urn:microsoft.com/office/officeart/2005/8/layout/chevron2"/>
    <dgm:cxn modelId="{B4CFB1A2-7E40-41A7-9728-A62DAB0D79CD}" type="presParOf" srcId="{25EE5DB5-9A68-0743-ACEB-0473D6E79F2F}" destId="{703E248E-CC4B-9946-963C-91E98623AC5C}" srcOrd="1" destOrd="0" presId="urn:microsoft.com/office/officeart/2005/8/layout/chevron2"/>
    <dgm:cxn modelId="{6F888B3F-F04B-45F7-B4A6-EA24F7C4817F}" type="presParOf" srcId="{B6F00990-9C0B-6646-A0BA-F29B06AE5B69}" destId="{FEA4C434-AF6B-344C-B9F8-3FB64412F490}" srcOrd="5" destOrd="0" presId="urn:microsoft.com/office/officeart/2005/8/layout/chevron2"/>
    <dgm:cxn modelId="{2E86363C-D4B9-4CE2-8A25-BA9B5B282085}" type="presParOf" srcId="{B6F00990-9C0B-6646-A0BA-F29B06AE5B69}" destId="{5D27BD1A-9ECD-9746-9E47-EA384D6E6BC8}" srcOrd="6" destOrd="0" presId="urn:microsoft.com/office/officeart/2005/8/layout/chevron2"/>
    <dgm:cxn modelId="{678ADB17-DAA4-46D4-98CC-30B1D1CCB828}" type="presParOf" srcId="{5D27BD1A-9ECD-9746-9E47-EA384D6E6BC8}" destId="{7690067E-31A8-1F4D-BCF9-E1CC3379DA87}" srcOrd="0" destOrd="0" presId="urn:microsoft.com/office/officeart/2005/8/layout/chevron2"/>
    <dgm:cxn modelId="{89531A48-D80B-422F-A92A-679344C1C403}" type="presParOf" srcId="{5D27BD1A-9ECD-9746-9E47-EA384D6E6BC8}" destId="{4F70B92A-502D-7541-B0A8-526ED71868AB}" srcOrd="1" destOrd="0" presId="urn:microsoft.com/office/officeart/2005/8/layout/chevron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9F99B61-36AE-D64E-AB24-1A86152D1A76}" type="doc">
      <dgm:prSet loTypeId="urn:microsoft.com/office/officeart/2005/8/layout/pyramid3" loCatId="" qsTypeId="urn:microsoft.com/office/officeart/2005/8/quickstyle/simple1" qsCatId="simple" csTypeId="urn:microsoft.com/office/officeart/2005/8/colors/accent0_1" csCatId="mainScheme" phldr="1"/>
      <dgm:spPr/>
    </dgm:pt>
    <dgm:pt modelId="{341D91C9-ECF0-9E49-BD7D-58642E1CD8DF}">
      <dgm:prSet phldrT="[Текст]" custT="1"/>
      <dgm:spPr/>
      <dgm:t>
        <a:bodyPr/>
        <a:lstStyle/>
        <a:p>
          <a:r>
            <a:rPr lang="en-US" sz="1200">
              <a:latin typeface="Times New Roman" panose="02020603050405020304" pitchFamily="18" charset="0"/>
              <a:cs typeface="Times New Roman" panose="02020603050405020304" pitchFamily="18" charset="0"/>
            </a:rPr>
            <a:t>Attention</a:t>
          </a:r>
          <a:endParaRPr lang="ru-RU" sz="1200">
            <a:latin typeface="Times New Roman" panose="02020603050405020304" pitchFamily="18" charset="0"/>
            <a:cs typeface="Times New Roman" panose="02020603050405020304" pitchFamily="18" charset="0"/>
          </a:endParaRPr>
        </a:p>
      </dgm:t>
    </dgm:pt>
    <dgm:pt modelId="{4D59D6E5-632E-8E41-8B79-543980357977}" type="parTrans" cxnId="{2CA4B2A3-C26D-FC48-BB0B-A83109D50817}">
      <dgm:prSet/>
      <dgm:spPr/>
      <dgm:t>
        <a:bodyPr/>
        <a:lstStyle/>
        <a:p>
          <a:endParaRPr lang="ru-RU"/>
        </a:p>
      </dgm:t>
    </dgm:pt>
    <dgm:pt modelId="{04C8AE18-3FA2-8F41-ABD5-8CA3C8C26409}" type="sibTrans" cxnId="{2CA4B2A3-C26D-FC48-BB0B-A83109D50817}">
      <dgm:prSet/>
      <dgm:spPr/>
      <dgm:t>
        <a:bodyPr/>
        <a:lstStyle/>
        <a:p>
          <a:endParaRPr lang="ru-RU"/>
        </a:p>
      </dgm:t>
    </dgm:pt>
    <dgm:pt modelId="{7630636C-8665-5E47-8613-BF4232261978}">
      <dgm:prSet phldrT="[Текст]" custT="1"/>
      <dgm:spPr/>
      <dgm:t>
        <a:bodyPr/>
        <a:lstStyle/>
        <a:p>
          <a:r>
            <a:rPr lang="en-US" sz="1200">
              <a:latin typeface="Times New Roman" panose="02020603050405020304" pitchFamily="18" charset="0"/>
              <a:cs typeface="Times New Roman" panose="02020603050405020304" pitchFamily="18" charset="0"/>
            </a:rPr>
            <a:t>Interest</a:t>
          </a:r>
          <a:endParaRPr lang="ru-RU" sz="1200">
            <a:latin typeface="Times New Roman" panose="02020603050405020304" pitchFamily="18" charset="0"/>
            <a:cs typeface="Times New Roman" panose="02020603050405020304" pitchFamily="18" charset="0"/>
          </a:endParaRPr>
        </a:p>
      </dgm:t>
    </dgm:pt>
    <dgm:pt modelId="{B26DAA62-43BB-434E-92C8-DF49CB013786}" type="parTrans" cxnId="{9C53F4CF-042C-2442-A989-7D26EA1C3B3C}">
      <dgm:prSet/>
      <dgm:spPr/>
      <dgm:t>
        <a:bodyPr/>
        <a:lstStyle/>
        <a:p>
          <a:endParaRPr lang="ru-RU"/>
        </a:p>
      </dgm:t>
    </dgm:pt>
    <dgm:pt modelId="{74AC7FB3-0AE4-1646-9748-65F7DCDED3BC}" type="sibTrans" cxnId="{9C53F4CF-042C-2442-A989-7D26EA1C3B3C}">
      <dgm:prSet/>
      <dgm:spPr/>
      <dgm:t>
        <a:bodyPr/>
        <a:lstStyle/>
        <a:p>
          <a:endParaRPr lang="ru-RU"/>
        </a:p>
      </dgm:t>
    </dgm:pt>
    <dgm:pt modelId="{F991A795-3137-8549-90F3-BEF6CE6790CE}">
      <dgm:prSet phldrT="[Текст]" custT="1"/>
      <dgm:spPr/>
      <dgm:t>
        <a:bodyPr/>
        <a:lstStyle/>
        <a:p>
          <a:r>
            <a:rPr lang="en-US" sz="1200">
              <a:latin typeface="Times New Roman" panose="02020603050405020304" pitchFamily="18" charset="0"/>
              <a:cs typeface="Times New Roman" panose="02020603050405020304" pitchFamily="18" charset="0"/>
            </a:rPr>
            <a:t>Desire</a:t>
          </a:r>
          <a:endParaRPr lang="ru-RU" sz="1200">
            <a:latin typeface="Times New Roman" panose="02020603050405020304" pitchFamily="18" charset="0"/>
            <a:cs typeface="Times New Roman" panose="02020603050405020304" pitchFamily="18" charset="0"/>
          </a:endParaRPr>
        </a:p>
      </dgm:t>
    </dgm:pt>
    <dgm:pt modelId="{351E156C-93A0-CE4B-9459-CD410306B0C1}" type="parTrans" cxnId="{0043B593-3773-B544-A75A-10B940463820}">
      <dgm:prSet/>
      <dgm:spPr/>
      <dgm:t>
        <a:bodyPr/>
        <a:lstStyle/>
        <a:p>
          <a:endParaRPr lang="ru-RU"/>
        </a:p>
      </dgm:t>
    </dgm:pt>
    <dgm:pt modelId="{DF44F478-0F60-7443-ABD6-CBB5B811A813}" type="sibTrans" cxnId="{0043B593-3773-B544-A75A-10B940463820}">
      <dgm:prSet/>
      <dgm:spPr/>
      <dgm:t>
        <a:bodyPr/>
        <a:lstStyle/>
        <a:p>
          <a:endParaRPr lang="ru-RU"/>
        </a:p>
      </dgm:t>
    </dgm:pt>
    <dgm:pt modelId="{8CCA71DC-D7AC-BB4B-B466-148008BF2DB2}">
      <dgm:prSet custT="1"/>
      <dgm:spPr/>
      <dgm:t>
        <a:bodyPr/>
        <a:lstStyle/>
        <a:p>
          <a:r>
            <a:rPr lang="en-US" sz="1200">
              <a:latin typeface="Times New Roman" panose="02020603050405020304" pitchFamily="18" charset="0"/>
              <a:cs typeface="Times New Roman" panose="02020603050405020304" pitchFamily="18" charset="0"/>
            </a:rPr>
            <a:t>Action</a:t>
          </a:r>
          <a:endParaRPr lang="ru-RU" sz="1200">
            <a:latin typeface="Times New Roman" panose="02020603050405020304" pitchFamily="18" charset="0"/>
            <a:cs typeface="Times New Roman" panose="02020603050405020304" pitchFamily="18" charset="0"/>
          </a:endParaRPr>
        </a:p>
      </dgm:t>
    </dgm:pt>
    <dgm:pt modelId="{9EF60E1B-8BEB-CC44-AE88-A430CCBD45F3}" type="parTrans" cxnId="{40766EAA-D9AD-AF4F-B953-042F9B076A7D}">
      <dgm:prSet/>
      <dgm:spPr/>
      <dgm:t>
        <a:bodyPr/>
        <a:lstStyle/>
        <a:p>
          <a:endParaRPr lang="ru-RU"/>
        </a:p>
      </dgm:t>
    </dgm:pt>
    <dgm:pt modelId="{728D93BC-D8BF-504E-AE06-F44C5A949F67}" type="sibTrans" cxnId="{40766EAA-D9AD-AF4F-B953-042F9B076A7D}">
      <dgm:prSet/>
      <dgm:spPr/>
      <dgm:t>
        <a:bodyPr/>
        <a:lstStyle/>
        <a:p>
          <a:endParaRPr lang="ru-RU"/>
        </a:p>
      </dgm:t>
    </dgm:pt>
    <dgm:pt modelId="{D23EED99-1B82-9848-B240-8163502660E2}" type="pres">
      <dgm:prSet presAssocID="{39F99B61-36AE-D64E-AB24-1A86152D1A76}" presName="Name0" presStyleCnt="0">
        <dgm:presLayoutVars>
          <dgm:dir/>
          <dgm:animLvl val="lvl"/>
          <dgm:resizeHandles val="exact"/>
        </dgm:presLayoutVars>
      </dgm:prSet>
      <dgm:spPr/>
    </dgm:pt>
    <dgm:pt modelId="{F5D836C2-A060-A044-ADA4-EFADDB1618FF}" type="pres">
      <dgm:prSet presAssocID="{341D91C9-ECF0-9E49-BD7D-58642E1CD8DF}" presName="Name8" presStyleCnt="0"/>
      <dgm:spPr/>
    </dgm:pt>
    <dgm:pt modelId="{B69BFD76-DD9A-E140-8D14-6BA7B80B9A27}" type="pres">
      <dgm:prSet presAssocID="{341D91C9-ECF0-9E49-BD7D-58642E1CD8DF}" presName="level" presStyleLbl="node1" presStyleIdx="0" presStyleCnt="4">
        <dgm:presLayoutVars>
          <dgm:chMax val="1"/>
          <dgm:bulletEnabled val="1"/>
        </dgm:presLayoutVars>
      </dgm:prSet>
      <dgm:spPr/>
    </dgm:pt>
    <dgm:pt modelId="{DE97B430-1B96-1B48-982A-37FB12799FBA}" type="pres">
      <dgm:prSet presAssocID="{341D91C9-ECF0-9E49-BD7D-58642E1CD8DF}" presName="levelTx" presStyleLbl="revTx" presStyleIdx="0" presStyleCnt="0">
        <dgm:presLayoutVars>
          <dgm:chMax val="1"/>
          <dgm:bulletEnabled val="1"/>
        </dgm:presLayoutVars>
      </dgm:prSet>
      <dgm:spPr/>
    </dgm:pt>
    <dgm:pt modelId="{F4569AB9-1F57-CD4B-A682-50070DB180DD}" type="pres">
      <dgm:prSet presAssocID="{7630636C-8665-5E47-8613-BF4232261978}" presName="Name8" presStyleCnt="0"/>
      <dgm:spPr/>
    </dgm:pt>
    <dgm:pt modelId="{7CE70BE9-FAE3-074D-BE22-36B1B21BB256}" type="pres">
      <dgm:prSet presAssocID="{7630636C-8665-5E47-8613-BF4232261978}" presName="level" presStyleLbl="node1" presStyleIdx="1" presStyleCnt="4">
        <dgm:presLayoutVars>
          <dgm:chMax val="1"/>
          <dgm:bulletEnabled val="1"/>
        </dgm:presLayoutVars>
      </dgm:prSet>
      <dgm:spPr/>
    </dgm:pt>
    <dgm:pt modelId="{CDC01CF6-B261-B94F-9AF4-DAB2BDCC1746}" type="pres">
      <dgm:prSet presAssocID="{7630636C-8665-5E47-8613-BF4232261978}" presName="levelTx" presStyleLbl="revTx" presStyleIdx="0" presStyleCnt="0">
        <dgm:presLayoutVars>
          <dgm:chMax val="1"/>
          <dgm:bulletEnabled val="1"/>
        </dgm:presLayoutVars>
      </dgm:prSet>
      <dgm:spPr/>
    </dgm:pt>
    <dgm:pt modelId="{475FEE24-8DC4-5241-A2E6-5821825BCB74}" type="pres">
      <dgm:prSet presAssocID="{F991A795-3137-8549-90F3-BEF6CE6790CE}" presName="Name8" presStyleCnt="0"/>
      <dgm:spPr/>
    </dgm:pt>
    <dgm:pt modelId="{E707289B-A760-F64E-8D53-7A9819121506}" type="pres">
      <dgm:prSet presAssocID="{F991A795-3137-8549-90F3-BEF6CE6790CE}" presName="level" presStyleLbl="node1" presStyleIdx="2" presStyleCnt="4">
        <dgm:presLayoutVars>
          <dgm:chMax val="1"/>
          <dgm:bulletEnabled val="1"/>
        </dgm:presLayoutVars>
      </dgm:prSet>
      <dgm:spPr/>
    </dgm:pt>
    <dgm:pt modelId="{FDA57F4C-F1C1-C947-AA99-A81185A646C2}" type="pres">
      <dgm:prSet presAssocID="{F991A795-3137-8549-90F3-BEF6CE6790CE}" presName="levelTx" presStyleLbl="revTx" presStyleIdx="0" presStyleCnt="0">
        <dgm:presLayoutVars>
          <dgm:chMax val="1"/>
          <dgm:bulletEnabled val="1"/>
        </dgm:presLayoutVars>
      </dgm:prSet>
      <dgm:spPr/>
    </dgm:pt>
    <dgm:pt modelId="{F3D564C7-44D0-C84E-AA98-9F1A9B83A5CD}" type="pres">
      <dgm:prSet presAssocID="{8CCA71DC-D7AC-BB4B-B466-148008BF2DB2}" presName="Name8" presStyleCnt="0"/>
      <dgm:spPr/>
    </dgm:pt>
    <dgm:pt modelId="{377ECBCC-C022-F442-935B-CD61B7478909}" type="pres">
      <dgm:prSet presAssocID="{8CCA71DC-D7AC-BB4B-B466-148008BF2DB2}" presName="level" presStyleLbl="node1" presStyleIdx="3" presStyleCnt="4">
        <dgm:presLayoutVars>
          <dgm:chMax val="1"/>
          <dgm:bulletEnabled val="1"/>
        </dgm:presLayoutVars>
      </dgm:prSet>
      <dgm:spPr/>
    </dgm:pt>
    <dgm:pt modelId="{F345D5B6-0A94-484F-903F-1690177EAA08}" type="pres">
      <dgm:prSet presAssocID="{8CCA71DC-D7AC-BB4B-B466-148008BF2DB2}" presName="levelTx" presStyleLbl="revTx" presStyleIdx="0" presStyleCnt="0">
        <dgm:presLayoutVars>
          <dgm:chMax val="1"/>
          <dgm:bulletEnabled val="1"/>
        </dgm:presLayoutVars>
      </dgm:prSet>
      <dgm:spPr/>
    </dgm:pt>
  </dgm:ptLst>
  <dgm:cxnLst>
    <dgm:cxn modelId="{BB792A05-B834-4F6E-89CB-A44866F2DA75}" type="presOf" srcId="{39F99B61-36AE-D64E-AB24-1A86152D1A76}" destId="{D23EED99-1B82-9848-B240-8163502660E2}" srcOrd="0" destOrd="0" presId="urn:microsoft.com/office/officeart/2005/8/layout/pyramid3"/>
    <dgm:cxn modelId="{86C0AB10-836D-4A19-8345-D0E3787DE32E}" type="presOf" srcId="{341D91C9-ECF0-9E49-BD7D-58642E1CD8DF}" destId="{B69BFD76-DD9A-E140-8D14-6BA7B80B9A27}" srcOrd="0" destOrd="0" presId="urn:microsoft.com/office/officeart/2005/8/layout/pyramid3"/>
    <dgm:cxn modelId="{2FFEE620-6C24-4CDC-BBA2-D28B7D6A9F6E}" type="presOf" srcId="{7630636C-8665-5E47-8613-BF4232261978}" destId="{7CE70BE9-FAE3-074D-BE22-36B1B21BB256}" srcOrd="0" destOrd="0" presId="urn:microsoft.com/office/officeart/2005/8/layout/pyramid3"/>
    <dgm:cxn modelId="{0D14B738-2133-47F6-8120-B6CF77C57934}" type="presOf" srcId="{8CCA71DC-D7AC-BB4B-B466-148008BF2DB2}" destId="{377ECBCC-C022-F442-935B-CD61B7478909}" srcOrd="0" destOrd="0" presId="urn:microsoft.com/office/officeart/2005/8/layout/pyramid3"/>
    <dgm:cxn modelId="{745ECB5C-51D4-4E16-BC59-7CBF00C35E7C}" type="presOf" srcId="{8CCA71DC-D7AC-BB4B-B466-148008BF2DB2}" destId="{F345D5B6-0A94-484F-903F-1690177EAA08}" srcOrd="1" destOrd="0" presId="urn:microsoft.com/office/officeart/2005/8/layout/pyramid3"/>
    <dgm:cxn modelId="{D4E52F41-19D3-4043-BCE5-1E2DF3DF1507}" type="presOf" srcId="{F991A795-3137-8549-90F3-BEF6CE6790CE}" destId="{FDA57F4C-F1C1-C947-AA99-A81185A646C2}" srcOrd="1" destOrd="0" presId="urn:microsoft.com/office/officeart/2005/8/layout/pyramid3"/>
    <dgm:cxn modelId="{BD2AF747-0CB0-4DF8-8EEF-BD8F1ED1D835}" type="presOf" srcId="{7630636C-8665-5E47-8613-BF4232261978}" destId="{CDC01CF6-B261-B94F-9AF4-DAB2BDCC1746}" srcOrd="1" destOrd="0" presId="urn:microsoft.com/office/officeart/2005/8/layout/pyramid3"/>
    <dgm:cxn modelId="{2DC0ED7A-E869-4E76-9347-DA41C0ECB6F8}" type="presOf" srcId="{F991A795-3137-8549-90F3-BEF6CE6790CE}" destId="{E707289B-A760-F64E-8D53-7A9819121506}" srcOrd="0" destOrd="0" presId="urn:microsoft.com/office/officeart/2005/8/layout/pyramid3"/>
    <dgm:cxn modelId="{0043B593-3773-B544-A75A-10B940463820}" srcId="{39F99B61-36AE-D64E-AB24-1A86152D1A76}" destId="{F991A795-3137-8549-90F3-BEF6CE6790CE}" srcOrd="2" destOrd="0" parTransId="{351E156C-93A0-CE4B-9459-CD410306B0C1}" sibTransId="{DF44F478-0F60-7443-ABD6-CBB5B811A813}"/>
    <dgm:cxn modelId="{2CA4B2A3-C26D-FC48-BB0B-A83109D50817}" srcId="{39F99B61-36AE-D64E-AB24-1A86152D1A76}" destId="{341D91C9-ECF0-9E49-BD7D-58642E1CD8DF}" srcOrd="0" destOrd="0" parTransId="{4D59D6E5-632E-8E41-8B79-543980357977}" sibTransId="{04C8AE18-3FA2-8F41-ABD5-8CA3C8C26409}"/>
    <dgm:cxn modelId="{40766EAA-D9AD-AF4F-B953-042F9B076A7D}" srcId="{39F99B61-36AE-D64E-AB24-1A86152D1A76}" destId="{8CCA71DC-D7AC-BB4B-B466-148008BF2DB2}" srcOrd="3" destOrd="0" parTransId="{9EF60E1B-8BEB-CC44-AE88-A430CCBD45F3}" sibTransId="{728D93BC-D8BF-504E-AE06-F44C5A949F67}"/>
    <dgm:cxn modelId="{C86142B4-7805-4E34-99BB-20E10D126C24}" type="presOf" srcId="{341D91C9-ECF0-9E49-BD7D-58642E1CD8DF}" destId="{DE97B430-1B96-1B48-982A-37FB12799FBA}" srcOrd="1" destOrd="0" presId="urn:microsoft.com/office/officeart/2005/8/layout/pyramid3"/>
    <dgm:cxn modelId="{9C53F4CF-042C-2442-A989-7D26EA1C3B3C}" srcId="{39F99B61-36AE-D64E-AB24-1A86152D1A76}" destId="{7630636C-8665-5E47-8613-BF4232261978}" srcOrd="1" destOrd="0" parTransId="{B26DAA62-43BB-434E-92C8-DF49CB013786}" sibTransId="{74AC7FB3-0AE4-1646-9748-65F7DCDED3BC}"/>
    <dgm:cxn modelId="{F3EBEE2C-89A0-42E7-9CA8-F30D5DDCE94D}" type="presParOf" srcId="{D23EED99-1B82-9848-B240-8163502660E2}" destId="{F5D836C2-A060-A044-ADA4-EFADDB1618FF}" srcOrd="0" destOrd="0" presId="urn:microsoft.com/office/officeart/2005/8/layout/pyramid3"/>
    <dgm:cxn modelId="{BE6F6B3E-F492-4F2D-AFE6-C2531C4365DB}" type="presParOf" srcId="{F5D836C2-A060-A044-ADA4-EFADDB1618FF}" destId="{B69BFD76-DD9A-E140-8D14-6BA7B80B9A27}" srcOrd="0" destOrd="0" presId="urn:microsoft.com/office/officeart/2005/8/layout/pyramid3"/>
    <dgm:cxn modelId="{3CFC1930-07DF-4367-BC58-B7DD89EC7292}" type="presParOf" srcId="{F5D836C2-A060-A044-ADA4-EFADDB1618FF}" destId="{DE97B430-1B96-1B48-982A-37FB12799FBA}" srcOrd="1" destOrd="0" presId="urn:microsoft.com/office/officeart/2005/8/layout/pyramid3"/>
    <dgm:cxn modelId="{1F1AAD4B-0D07-48AA-B167-013CD510D167}" type="presParOf" srcId="{D23EED99-1B82-9848-B240-8163502660E2}" destId="{F4569AB9-1F57-CD4B-A682-50070DB180DD}" srcOrd="1" destOrd="0" presId="urn:microsoft.com/office/officeart/2005/8/layout/pyramid3"/>
    <dgm:cxn modelId="{5676190C-0927-4550-B5A0-23BF0D446112}" type="presParOf" srcId="{F4569AB9-1F57-CD4B-A682-50070DB180DD}" destId="{7CE70BE9-FAE3-074D-BE22-36B1B21BB256}" srcOrd="0" destOrd="0" presId="urn:microsoft.com/office/officeart/2005/8/layout/pyramid3"/>
    <dgm:cxn modelId="{579D9BD5-FA85-415E-BEEC-2F677F86CE9F}" type="presParOf" srcId="{F4569AB9-1F57-CD4B-A682-50070DB180DD}" destId="{CDC01CF6-B261-B94F-9AF4-DAB2BDCC1746}" srcOrd="1" destOrd="0" presId="urn:microsoft.com/office/officeart/2005/8/layout/pyramid3"/>
    <dgm:cxn modelId="{DE1D73AD-C61E-404E-993F-597EBE563366}" type="presParOf" srcId="{D23EED99-1B82-9848-B240-8163502660E2}" destId="{475FEE24-8DC4-5241-A2E6-5821825BCB74}" srcOrd="2" destOrd="0" presId="urn:microsoft.com/office/officeart/2005/8/layout/pyramid3"/>
    <dgm:cxn modelId="{ADF840CB-DEF1-4C36-9D96-86EA593372D9}" type="presParOf" srcId="{475FEE24-8DC4-5241-A2E6-5821825BCB74}" destId="{E707289B-A760-F64E-8D53-7A9819121506}" srcOrd="0" destOrd="0" presId="urn:microsoft.com/office/officeart/2005/8/layout/pyramid3"/>
    <dgm:cxn modelId="{4156B546-7EA8-4A8F-BE9F-A9AE044E66DD}" type="presParOf" srcId="{475FEE24-8DC4-5241-A2E6-5821825BCB74}" destId="{FDA57F4C-F1C1-C947-AA99-A81185A646C2}" srcOrd="1" destOrd="0" presId="urn:microsoft.com/office/officeart/2005/8/layout/pyramid3"/>
    <dgm:cxn modelId="{C9FD49F6-A4B8-4102-927F-0D60FA90F47F}" type="presParOf" srcId="{D23EED99-1B82-9848-B240-8163502660E2}" destId="{F3D564C7-44D0-C84E-AA98-9F1A9B83A5CD}" srcOrd="3" destOrd="0" presId="urn:microsoft.com/office/officeart/2005/8/layout/pyramid3"/>
    <dgm:cxn modelId="{C66CE3B7-7E59-4E9A-A72E-4994A8AE033F}" type="presParOf" srcId="{F3D564C7-44D0-C84E-AA98-9F1A9B83A5CD}" destId="{377ECBCC-C022-F442-935B-CD61B7478909}" srcOrd="0" destOrd="0" presId="urn:microsoft.com/office/officeart/2005/8/layout/pyramid3"/>
    <dgm:cxn modelId="{6F68B4A5-8C08-4705-8AF2-62942D6EE43B}" type="presParOf" srcId="{F3D564C7-44D0-C84E-AA98-9F1A9B83A5CD}" destId="{F345D5B6-0A94-484F-903F-1690177EAA08}" srcOrd="1" destOrd="0" presId="urn:microsoft.com/office/officeart/2005/8/layout/pyramid3"/>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9420AB15-7EB0-4646-9C67-6F1B4DD332F3}" type="doc">
      <dgm:prSet loTypeId="urn:microsoft.com/office/officeart/2008/layout/VerticalCurvedList" loCatId="" qsTypeId="urn:microsoft.com/office/officeart/2005/8/quickstyle/simple1" qsCatId="simple" csTypeId="urn:microsoft.com/office/officeart/2005/8/colors/accent0_1" csCatId="mainScheme" phldr="1"/>
      <dgm:spPr/>
      <dgm:t>
        <a:bodyPr/>
        <a:lstStyle/>
        <a:p>
          <a:endParaRPr lang="ru-RU"/>
        </a:p>
      </dgm:t>
    </dgm:pt>
    <dgm:pt modelId="{B55C95C0-F702-314B-A130-1645FC522521}">
      <dgm:prSet phldrT="[Текст]"/>
      <dgm:spPr/>
      <dgm:t>
        <a:bodyPr/>
        <a:lstStyle/>
        <a:p>
          <a:pPr algn="l"/>
          <a:r>
            <a:rPr lang="ru-RU"/>
            <a:t>Презентація продукту</a:t>
          </a:r>
        </a:p>
      </dgm:t>
    </dgm:pt>
    <dgm:pt modelId="{06185E3E-028F-4842-B16A-6C332E242573}" type="parTrans" cxnId="{67C73C5B-C95E-E249-89F7-FC15E7939609}">
      <dgm:prSet/>
      <dgm:spPr/>
      <dgm:t>
        <a:bodyPr/>
        <a:lstStyle/>
        <a:p>
          <a:pPr algn="l"/>
          <a:endParaRPr lang="ru-RU"/>
        </a:p>
      </dgm:t>
    </dgm:pt>
    <dgm:pt modelId="{5E6E7191-6411-3E4E-B6DB-7B58AC7093CB}" type="sibTrans" cxnId="{67C73C5B-C95E-E249-89F7-FC15E7939609}">
      <dgm:prSet/>
      <dgm:spPr/>
      <dgm:t>
        <a:bodyPr/>
        <a:lstStyle/>
        <a:p>
          <a:pPr algn="l"/>
          <a:endParaRPr lang="ru-RU"/>
        </a:p>
      </dgm:t>
    </dgm:pt>
    <dgm:pt modelId="{503C7399-51CF-1644-91D2-0B585A01EB1C}">
      <dgm:prSet phldrT="[Текст]"/>
      <dgm:spPr/>
      <dgm:t>
        <a:bodyPr/>
        <a:lstStyle/>
        <a:p>
          <a:pPr algn="l"/>
          <a:r>
            <a:rPr lang="ru-RU"/>
            <a:t>Корпоративна презентація</a:t>
          </a:r>
        </a:p>
      </dgm:t>
    </dgm:pt>
    <dgm:pt modelId="{F3FDBDE3-EEC1-0145-B7B6-CFEC63300B8D}" type="parTrans" cxnId="{05AE15BC-8925-3941-BF24-4ED2A5F06D50}">
      <dgm:prSet/>
      <dgm:spPr/>
      <dgm:t>
        <a:bodyPr/>
        <a:lstStyle/>
        <a:p>
          <a:pPr algn="l"/>
          <a:endParaRPr lang="ru-RU"/>
        </a:p>
      </dgm:t>
    </dgm:pt>
    <dgm:pt modelId="{6FDD6886-4203-D947-80B4-958B9764F02F}" type="sibTrans" cxnId="{05AE15BC-8925-3941-BF24-4ED2A5F06D50}">
      <dgm:prSet/>
      <dgm:spPr/>
      <dgm:t>
        <a:bodyPr/>
        <a:lstStyle/>
        <a:p>
          <a:pPr algn="l"/>
          <a:endParaRPr lang="ru-RU"/>
        </a:p>
      </dgm:t>
    </dgm:pt>
    <dgm:pt modelId="{9228FF5F-099F-F141-86E7-FB0D2A2CE089}">
      <dgm:prSet phldrT="[Текст]"/>
      <dgm:spPr/>
      <dgm:t>
        <a:bodyPr/>
        <a:lstStyle/>
        <a:p>
          <a:pPr algn="l"/>
          <a:r>
            <a:rPr lang="ru-RU"/>
            <a:t>Динамічний фотоальбом</a:t>
          </a:r>
        </a:p>
      </dgm:t>
    </dgm:pt>
    <dgm:pt modelId="{510F8789-5F68-FB42-BB83-C8B1657A0C47}" type="parTrans" cxnId="{18B2B9C7-FD25-AE44-8008-8030D8121A10}">
      <dgm:prSet/>
      <dgm:spPr/>
      <dgm:t>
        <a:bodyPr/>
        <a:lstStyle/>
        <a:p>
          <a:pPr algn="l"/>
          <a:endParaRPr lang="ru-RU"/>
        </a:p>
      </dgm:t>
    </dgm:pt>
    <dgm:pt modelId="{45DF5448-2DE3-F94E-B972-356A1019E59A}" type="sibTrans" cxnId="{18B2B9C7-FD25-AE44-8008-8030D8121A10}">
      <dgm:prSet/>
      <dgm:spPr/>
      <dgm:t>
        <a:bodyPr/>
        <a:lstStyle/>
        <a:p>
          <a:pPr algn="l"/>
          <a:endParaRPr lang="ru-RU"/>
        </a:p>
      </dgm:t>
    </dgm:pt>
    <dgm:pt modelId="{6E4ED347-5047-1949-BA24-8C64AE742565}" type="pres">
      <dgm:prSet presAssocID="{9420AB15-7EB0-4646-9C67-6F1B4DD332F3}" presName="Name0" presStyleCnt="0">
        <dgm:presLayoutVars>
          <dgm:chMax val="7"/>
          <dgm:chPref val="7"/>
          <dgm:dir/>
        </dgm:presLayoutVars>
      </dgm:prSet>
      <dgm:spPr/>
    </dgm:pt>
    <dgm:pt modelId="{B87B8310-744A-C14E-A0C9-48C192B3C85F}" type="pres">
      <dgm:prSet presAssocID="{9420AB15-7EB0-4646-9C67-6F1B4DD332F3}" presName="Name1" presStyleCnt="0"/>
      <dgm:spPr/>
    </dgm:pt>
    <dgm:pt modelId="{6A526502-5297-5D4B-992E-E0CA66A9A098}" type="pres">
      <dgm:prSet presAssocID="{9420AB15-7EB0-4646-9C67-6F1B4DD332F3}" presName="cycle" presStyleCnt="0"/>
      <dgm:spPr/>
    </dgm:pt>
    <dgm:pt modelId="{E8730C88-6585-D94B-9F3B-F60CFE28024D}" type="pres">
      <dgm:prSet presAssocID="{9420AB15-7EB0-4646-9C67-6F1B4DD332F3}" presName="srcNode" presStyleLbl="node1" presStyleIdx="0" presStyleCnt="3"/>
      <dgm:spPr/>
    </dgm:pt>
    <dgm:pt modelId="{95E4955C-C4CC-C74E-B112-C2D213AEE63E}" type="pres">
      <dgm:prSet presAssocID="{9420AB15-7EB0-4646-9C67-6F1B4DD332F3}" presName="conn" presStyleLbl="parChTrans1D2" presStyleIdx="0" presStyleCnt="1"/>
      <dgm:spPr/>
    </dgm:pt>
    <dgm:pt modelId="{9C27B0CA-12F4-714F-9B23-9DA90C2011FA}" type="pres">
      <dgm:prSet presAssocID="{9420AB15-7EB0-4646-9C67-6F1B4DD332F3}" presName="extraNode" presStyleLbl="node1" presStyleIdx="0" presStyleCnt="3"/>
      <dgm:spPr/>
    </dgm:pt>
    <dgm:pt modelId="{F6D99C00-5C70-1443-AE68-F92F50D19508}" type="pres">
      <dgm:prSet presAssocID="{9420AB15-7EB0-4646-9C67-6F1B4DD332F3}" presName="dstNode" presStyleLbl="node1" presStyleIdx="0" presStyleCnt="3"/>
      <dgm:spPr/>
    </dgm:pt>
    <dgm:pt modelId="{E2C99916-819A-AD48-A448-23ABCC7CD11C}" type="pres">
      <dgm:prSet presAssocID="{B55C95C0-F702-314B-A130-1645FC522521}" presName="text_1" presStyleLbl="node1" presStyleIdx="0" presStyleCnt="3">
        <dgm:presLayoutVars>
          <dgm:bulletEnabled val="1"/>
        </dgm:presLayoutVars>
      </dgm:prSet>
      <dgm:spPr/>
    </dgm:pt>
    <dgm:pt modelId="{D566CA97-CDCD-3246-8CE3-119779C11A25}" type="pres">
      <dgm:prSet presAssocID="{B55C95C0-F702-314B-A130-1645FC522521}" presName="accent_1" presStyleCnt="0"/>
      <dgm:spPr/>
    </dgm:pt>
    <dgm:pt modelId="{F07E1835-6FCF-0245-A75E-8AADE36EF041}" type="pres">
      <dgm:prSet presAssocID="{B55C95C0-F702-314B-A130-1645FC522521}" presName="accentRepeatNode" presStyleLbl="solidFgAcc1" presStyleIdx="0" presStyleCnt="3"/>
      <dgm:spPr/>
    </dgm:pt>
    <dgm:pt modelId="{C990B422-7B08-5745-8A14-B33455800111}" type="pres">
      <dgm:prSet presAssocID="{503C7399-51CF-1644-91D2-0B585A01EB1C}" presName="text_2" presStyleLbl="node1" presStyleIdx="1" presStyleCnt="3">
        <dgm:presLayoutVars>
          <dgm:bulletEnabled val="1"/>
        </dgm:presLayoutVars>
      </dgm:prSet>
      <dgm:spPr/>
    </dgm:pt>
    <dgm:pt modelId="{0C09C69E-3C83-924B-9046-63794203E8A6}" type="pres">
      <dgm:prSet presAssocID="{503C7399-51CF-1644-91D2-0B585A01EB1C}" presName="accent_2" presStyleCnt="0"/>
      <dgm:spPr/>
    </dgm:pt>
    <dgm:pt modelId="{6CCC8035-9B4F-1842-AA32-D18C9DC094ED}" type="pres">
      <dgm:prSet presAssocID="{503C7399-51CF-1644-91D2-0B585A01EB1C}" presName="accentRepeatNode" presStyleLbl="solidFgAcc1" presStyleIdx="1" presStyleCnt="3"/>
      <dgm:spPr/>
    </dgm:pt>
    <dgm:pt modelId="{13B3806F-1BA4-094E-83CD-108244EBC012}" type="pres">
      <dgm:prSet presAssocID="{9228FF5F-099F-F141-86E7-FB0D2A2CE089}" presName="text_3" presStyleLbl="node1" presStyleIdx="2" presStyleCnt="3">
        <dgm:presLayoutVars>
          <dgm:bulletEnabled val="1"/>
        </dgm:presLayoutVars>
      </dgm:prSet>
      <dgm:spPr/>
    </dgm:pt>
    <dgm:pt modelId="{AE262C20-AE40-CE48-9356-3299D2DC1E32}" type="pres">
      <dgm:prSet presAssocID="{9228FF5F-099F-F141-86E7-FB0D2A2CE089}" presName="accent_3" presStyleCnt="0"/>
      <dgm:spPr/>
    </dgm:pt>
    <dgm:pt modelId="{FA76DB06-BA26-8D40-BECD-23129609E367}" type="pres">
      <dgm:prSet presAssocID="{9228FF5F-099F-F141-86E7-FB0D2A2CE089}" presName="accentRepeatNode" presStyleLbl="solidFgAcc1" presStyleIdx="2" presStyleCnt="3"/>
      <dgm:spPr/>
    </dgm:pt>
  </dgm:ptLst>
  <dgm:cxnLst>
    <dgm:cxn modelId="{BB400821-11F5-4257-8ABC-1269DCE36143}" type="presOf" srcId="{B55C95C0-F702-314B-A130-1645FC522521}" destId="{E2C99916-819A-AD48-A448-23ABCC7CD11C}" srcOrd="0" destOrd="0" presId="urn:microsoft.com/office/officeart/2008/layout/VerticalCurvedList"/>
    <dgm:cxn modelId="{4FB22233-03C3-4EBE-BB0B-FA6A8D6788FC}" type="presOf" srcId="{503C7399-51CF-1644-91D2-0B585A01EB1C}" destId="{C990B422-7B08-5745-8A14-B33455800111}" srcOrd="0" destOrd="0" presId="urn:microsoft.com/office/officeart/2008/layout/VerticalCurvedList"/>
    <dgm:cxn modelId="{00146737-0837-44DA-9789-3AEF1B32367D}" type="presOf" srcId="{9420AB15-7EB0-4646-9C67-6F1B4DD332F3}" destId="{6E4ED347-5047-1949-BA24-8C64AE742565}" srcOrd="0" destOrd="0" presId="urn:microsoft.com/office/officeart/2008/layout/VerticalCurvedList"/>
    <dgm:cxn modelId="{67C73C5B-C95E-E249-89F7-FC15E7939609}" srcId="{9420AB15-7EB0-4646-9C67-6F1B4DD332F3}" destId="{B55C95C0-F702-314B-A130-1645FC522521}" srcOrd="0" destOrd="0" parTransId="{06185E3E-028F-4842-B16A-6C332E242573}" sibTransId="{5E6E7191-6411-3E4E-B6DB-7B58AC7093CB}"/>
    <dgm:cxn modelId="{0C1083A7-4269-4989-807C-67A4F53D6C9F}" type="presOf" srcId="{9228FF5F-099F-F141-86E7-FB0D2A2CE089}" destId="{13B3806F-1BA4-094E-83CD-108244EBC012}" srcOrd="0" destOrd="0" presId="urn:microsoft.com/office/officeart/2008/layout/VerticalCurvedList"/>
    <dgm:cxn modelId="{05AE15BC-8925-3941-BF24-4ED2A5F06D50}" srcId="{9420AB15-7EB0-4646-9C67-6F1B4DD332F3}" destId="{503C7399-51CF-1644-91D2-0B585A01EB1C}" srcOrd="1" destOrd="0" parTransId="{F3FDBDE3-EEC1-0145-B7B6-CFEC63300B8D}" sibTransId="{6FDD6886-4203-D947-80B4-958B9764F02F}"/>
    <dgm:cxn modelId="{18B2B9C7-FD25-AE44-8008-8030D8121A10}" srcId="{9420AB15-7EB0-4646-9C67-6F1B4DD332F3}" destId="{9228FF5F-099F-F141-86E7-FB0D2A2CE089}" srcOrd="2" destOrd="0" parTransId="{510F8789-5F68-FB42-BB83-C8B1657A0C47}" sibTransId="{45DF5448-2DE3-F94E-B972-356A1019E59A}"/>
    <dgm:cxn modelId="{35BA49ED-1410-4221-B575-317B3A1AE6F2}" type="presOf" srcId="{5E6E7191-6411-3E4E-B6DB-7B58AC7093CB}" destId="{95E4955C-C4CC-C74E-B112-C2D213AEE63E}" srcOrd="0" destOrd="0" presId="urn:microsoft.com/office/officeart/2008/layout/VerticalCurvedList"/>
    <dgm:cxn modelId="{086E9197-A7DD-449E-BE06-C5C29A9AF24F}" type="presParOf" srcId="{6E4ED347-5047-1949-BA24-8C64AE742565}" destId="{B87B8310-744A-C14E-A0C9-48C192B3C85F}" srcOrd="0" destOrd="0" presId="urn:microsoft.com/office/officeart/2008/layout/VerticalCurvedList"/>
    <dgm:cxn modelId="{407EFAAB-7F58-4584-8B53-547D285D6AF1}" type="presParOf" srcId="{B87B8310-744A-C14E-A0C9-48C192B3C85F}" destId="{6A526502-5297-5D4B-992E-E0CA66A9A098}" srcOrd="0" destOrd="0" presId="urn:microsoft.com/office/officeart/2008/layout/VerticalCurvedList"/>
    <dgm:cxn modelId="{2EFDBF80-F320-4632-B910-CB4204F1AB83}" type="presParOf" srcId="{6A526502-5297-5D4B-992E-E0CA66A9A098}" destId="{E8730C88-6585-D94B-9F3B-F60CFE28024D}" srcOrd="0" destOrd="0" presId="urn:microsoft.com/office/officeart/2008/layout/VerticalCurvedList"/>
    <dgm:cxn modelId="{11396897-F6BE-4AE6-8D55-252FD466CBF4}" type="presParOf" srcId="{6A526502-5297-5D4B-992E-E0CA66A9A098}" destId="{95E4955C-C4CC-C74E-B112-C2D213AEE63E}" srcOrd="1" destOrd="0" presId="urn:microsoft.com/office/officeart/2008/layout/VerticalCurvedList"/>
    <dgm:cxn modelId="{60F12AAB-3E57-467E-BFEE-628480AF8580}" type="presParOf" srcId="{6A526502-5297-5D4B-992E-E0CA66A9A098}" destId="{9C27B0CA-12F4-714F-9B23-9DA90C2011FA}" srcOrd="2" destOrd="0" presId="urn:microsoft.com/office/officeart/2008/layout/VerticalCurvedList"/>
    <dgm:cxn modelId="{BCF9AB2E-7701-44BD-AD52-BBECCF60CD05}" type="presParOf" srcId="{6A526502-5297-5D4B-992E-E0CA66A9A098}" destId="{F6D99C00-5C70-1443-AE68-F92F50D19508}" srcOrd="3" destOrd="0" presId="urn:microsoft.com/office/officeart/2008/layout/VerticalCurvedList"/>
    <dgm:cxn modelId="{999E11C3-086E-4699-AABE-066469CD2C96}" type="presParOf" srcId="{B87B8310-744A-C14E-A0C9-48C192B3C85F}" destId="{E2C99916-819A-AD48-A448-23ABCC7CD11C}" srcOrd="1" destOrd="0" presId="urn:microsoft.com/office/officeart/2008/layout/VerticalCurvedList"/>
    <dgm:cxn modelId="{D83C6F76-4D76-4116-BCA7-9CC16ACA5FAC}" type="presParOf" srcId="{B87B8310-744A-C14E-A0C9-48C192B3C85F}" destId="{D566CA97-CDCD-3246-8CE3-119779C11A25}" srcOrd="2" destOrd="0" presId="urn:microsoft.com/office/officeart/2008/layout/VerticalCurvedList"/>
    <dgm:cxn modelId="{0725869C-C9EB-467D-8561-23F88B1AC001}" type="presParOf" srcId="{D566CA97-CDCD-3246-8CE3-119779C11A25}" destId="{F07E1835-6FCF-0245-A75E-8AADE36EF041}" srcOrd="0" destOrd="0" presId="urn:microsoft.com/office/officeart/2008/layout/VerticalCurvedList"/>
    <dgm:cxn modelId="{D6BE54DB-78DF-45B1-828A-ABBE2E4A1EAC}" type="presParOf" srcId="{B87B8310-744A-C14E-A0C9-48C192B3C85F}" destId="{C990B422-7B08-5745-8A14-B33455800111}" srcOrd="3" destOrd="0" presId="urn:microsoft.com/office/officeart/2008/layout/VerticalCurvedList"/>
    <dgm:cxn modelId="{B5BFDB89-8ED0-4B61-AF2D-31A0D8A8CFC5}" type="presParOf" srcId="{B87B8310-744A-C14E-A0C9-48C192B3C85F}" destId="{0C09C69E-3C83-924B-9046-63794203E8A6}" srcOrd="4" destOrd="0" presId="urn:microsoft.com/office/officeart/2008/layout/VerticalCurvedList"/>
    <dgm:cxn modelId="{B55AD829-63BA-41E1-BB04-9F917FC7F802}" type="presParOf" srcId="{0C09C69E-3C83-924B-9046-63794203E8A6}" destId="{6CCC8035-9B4F-1842-AA32-D18C9DC094ED}" srcOrd="0" destOrd="0" presId="urn:microsoft.com/office/officeart/2008/layout/VerticalCurvedList"/>
    <dgm:cxn modelId="{4C7371D3-F6DC-426B-8776-41D15452C33D}" type="presParOf" srcId="{B87B8310-744A-C14E-A0C9-48C192B3C85F}" destId="{13B3806F-1BA4-094E-83CD-108244EBC012}" srcOrd="5" destOrd="0" presId="urn:microsoft.com/office/officeart/2008/layout/VerticalCurvedList"/>
    <dgm:cxn modelId="{69F3E7F9-AC17-457A-A82E-A6145FD3B26C}" type="presParOf" srcId="{B87B8310-744A-C14E-A0C9-48C192B3C85F}" destId="{AE262C20-AE40-CE48-9356-3299D2DC1E32}" srcOrd="6" destOrd="0" presId="urn:microsoft.com/office/officeart/2008/layout/VerticalCurvedList"/>
    <dgm:cxn modelId="{1561F197-54E3-4AD7-A915-82F86132B2AF}" type="presParOf" srcId="{AE262C20-AE40-CE48-9356-3299D2DC1E32}" destId="{FA76DB06-BA26-8D40-BECD-23129609E367}" srcOrd="0" destOrd="0" presId="urn:microsoft.com/office/officeart/2008/layout/VerticalCurvedList"/>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3532B51-7783-3D4B-9415-3B376A0C1590}" type="doc">
      <dgm:prSet loTypeId="urn:microsoft.com/office/officeart/2005/8/layout/list1" loCatId="" qsTypeId="urn:microsoft.com/office/officeart/2005/8/quickstyle/simple1" qsCatId="simple" csTypeId="urn:microsoft.com/office/officeart/2005/8/colors/accent0_1" csCatId="mainScheme" phldr="1"/>
      <dgm:spPr/>
      <dgm:t>
        <a:bodyPr/>
        <a:lstStyle/>
        <a:p>
          <a:endParaRPr lang="ru-RU"/>
        </a:p>
      </dgm:t>
    </dgm:pt>
    <dgm:pt modelId="{DC5DB16E-0D68-2446-A27F-248560784C11}">
      <dgm:prSet phldrT="[Текст]" custT="1"/>
      <dgm:spPr/>
      <dgm:t>
        <a:bodyPr/>
        <a:lstStyle/>
        <a:p>
          <a:r>
            <a:rPr lang="ru-RU" sz="1200">
              <a:latin typeface="Times New Roman" panose="02020603050405020304" pitchFamily="18" charset="0"/>
              <a:cs typeface="Times New Roman" panose="02020603050405020304" pitchFamily="18" charset="0"/>
            </a:rPr>
            <a:t>Непередбачений зріст бюджету</a:t>
          </a:r>
        </a:p>
      </dgm:t>
    </dgm:pt>
    <dgm:pt modelId="{1270D4FC-7171-E140-A9C3-423D6626548D}" type="parTrans" cxnId="{6BFC3160-274D-9146-B1D0-A2FEBFBC1B97}">
      <dgm:prSet/>
      <dgm:spPr/>
      <dgm:t>
        <a:bodyPr/>
        <a:lstStyle/>
        <a:p>
          <a:endParaRPr lang="ru-RU"/>
        </a:p>
      </dgm:t>
    </dgm:pt>
    <dgm:pt modelId="{F4C226BB-1DA0-844F-B34F-A3A197708714}" type="sibTrans" cxnId="{6BFC3160-274D-9146-B1D0-A2FEBFBC1B97}">
      <dgm:prSet/>
      <dgm:spPr/>
      <dgm:t>
        <a:bodyPr/>
        <a:lstStyle/>
        <a:p>
          <a:endParaRPr lang="ru-RU"/>
        </a:p>
      </dgm:t>
    </dgm:pt>
    <dgm:pt modelId="{FB6589A2-B811-3342-A32E-31BB0EFE39AB}">
      <dgm:prSet phldrT="[Текст]" custT="1"/>
      <dgm:spPr/>
      <dgm:t>
        <a:bodyPr/>
        <a:lstStyle/>
        <a:p>
          <a:r>
            <a:rPr lang="ru-RU" sz="1200">
              <a:latin typeface="Times New Roman" panose="02020603050405020304" pitchFamily="18" charset="0"/>
              <a:cs typeface="Times New Roman" panose="02020603050405020304" pitchFamily="18" charset="0"/>
            </a:rPr>
            <a:t>Зниження ефективності кампанії</a:t>
          </a:r>
        </a:p>
      </dgm:t>
    </dgm:pt>
    <dgm:pt modelId="{69A99ADB-2356-DC42-8AAB-F3F4639917BF}" type="parTrans" cxnId="{A71A44AF-6F4F-6B4C-B8BE-14071CC15AB9}">
      <dgm:prSet/>
      <dgm:spPr/>
      <dgm:t>
        <a:bodyPr/>
        <a:lstStyle/>
        <a:p>
          <a:endParaRPr lang="ru-RU"/>
        </a:p>
      </dgm:t>
    </dgm:pt>
    <dgm:pt modelId="{16F0F35F-F426-9344-BD46-39E48E7EC649}" type="sibTrans" cxnId="{A71A44AF-6F4F-6B4C-B8BE-14071CC15AB9}">
      <dgm:prSet/>
      <dgm:spPr/>
      <dgm:t>
        <a:bodyPr/>
        <a:lstStyle/>
        <a:p>
          <a:endParaRPr lang="ru-RU"/>
        </a:p>
      </dgm:t>
    </dgm:pt>
    <dgm:pt modelId="{887BD346-DCFE-CE4E-B710-FF275FA949C0}">
      <dgm:prSet phldrT="[Текст]" custT="1"/>
      <dgm:spPr/>
      <dgm:t>
        <a:bodyPr/>
        <a:lstStyle/>
        <a:p>
          <a:r>
            <a:rPr lang="ru-RU" sz="1200">
              <a:latin typeface="Times New Roman" panose="02020603050405020304" pitchFamily="18" charset="0"/>
              <a:cs typeface="Times New Roman" panose="02020603050405020304" pitchFamily="18" charset="0"/>
            </a:rPr>
            <a:t>Погіршення результатів через неефективні рекламні повідомлення</a:t>
          </a:r>
        </a:p>
      </dgm:t>
    </dgm:pt>
    <dgm:pt modelId="{FBF036D9-9CCC-224A-A9FD-7E935D238EE7}" type="parTrans" cxnId="{A6E50DEA-82D6-E743-B9CE-67BB6F35AE8A}">
      <dgm:prSet/>
      <dgm:spPr/>
      <dgm:t>
        <a:bodyPr/>
        <a:lstStyle/>
        <a:p>
          <a:endParaRPr lang="ru-RU"/>
        </a:p>
      </dgm:t>
    </dgm:pt>
    <dgm:pt modelId="{EF02C250-4A42-CE46-8ED2-76B841680ABB}" type="sibTrans" cxnId="{A6E50DEA-82D6-E743-B9CE-67BB6F35AE8A}">
      <dgm:prSet/>
      <dgm:spPr/>
      <dgm:t>
        <a:bodyPr/>
        <a:lstStyle/>
        <a:p>
          <a:endParaRPr lang="ru-RU"/>
        </a:p>
      </dgm:t>
    </dgm:pt>
    <dgm:pt modelId="{2308CFF7-BF0F-9645-BEDA-B2921C8CE686}" type="pres">
      <dgm:prSet presAssocID="{73532B51-7783-3D4B-9415-3B376A0C1590}" presName="linear" presStyleCnt="0">
        <dgm:presLayoutVars>
          <dgm:dir/>
          <dgm:animLvl val="lvl"/>
          <dgm:resizeHandles val="exact"/>
        </dgm:presLayoutVars>
      </dgm:prSet>
      <dgm:spPr/>
    </dgm:pt>
    <dgm:pt modelId="{CE015A15-DC5C-8245-A9B1-3167FFDAE849}" type="pres">
      <dgm:prSet presAssocID="{DC5DB16E-0D68-2446-A27F-248560784C11}" presName="parentLin" presStyleCnt="0"/>
      <dgm:spPr/>
    </dgm:pt>
    <dgm:pt modelId="{4B0AE1D0-87E8-4C4A-9464-D4F142C40F0C}" type="pres">
      <dgm:prSet presAssocID="{DC5DB16E-0D68-2446-A27F-248560784C11}" presName="parentLeftMargin" presStyleLbl="node1" presStyleIdx="0" presStyleCnt="3"/>
      <dgm:spPr/>
    </dgm:pt>
    <dgm:pt modelId="{8FE93B39-E800-524E-876B-120F3037BE5F}" type="pres">
      <dgm:prSet presAssocID="{DC5DB16E-0D68-2446-A27F-248560784C11}" presName="parentText" presStyleLbl="node1" presStyleIdx="0" presStyleCnt="3">
        <dgm:presLayoutVars>
          <dgm:chMax val="0"/>
          <dgm:bulletEnabled val="1"/>
        </dgm:presLayoutVars>
      </dgm:prSet>
      <dgm:spPr/>
    </dgm:pt>
    <dgm:pt modelId="{3151D1FB-E04D-6C45-9884-25F7F951F3B0}" type="pres">
      <dgm:prSet presAssocID="{DC5DB16E-0D68-2446-A27F-248560784C11}" presName="negativeSpace" presStyleCnt="0"/>
      <dgm:spPr/>
    </dgm:pt>
    <dgm:pt modelId="{4832AA4D-5CF5-8B4A-80C4-FA781E0F3881}" type="pres">
      <dgm:prSet presAssocID="{DC5DB16E-0D68-2446-A27F-248560784C11}" presName="childText" presStyleLbl="conFgAcc1" presStyleIdx="0" presStyleCnt="3">
        <dgm:presLayoutVars>
          <dgm:bulletEnabled val="1"/>
        </dgm:presLayoutVars>
      </dgm:prSet>
      <dgm:spPr/>
    </dgm:pt>
    <dgm:pt modelId="{EFBD336D-48A3-1447-B9A7-3E994A8DAEF9}" type="pres">
      <dgm:prSet presAssocID="{F4C226BB-1DA0-844F-B34F-A3A197708714}" presName="spaceBetweenRectangles" presStyleCnt="0"/>
      <dgm:spPr/>
    </dgm:pt>
    <dgm:pt modelId="{C2534DD6-442A-3D44-9CE1-0646A7F6CA2B}" type="pres">
      <dgm:prSet presAssocID="{FB6589A2-B811-3342-A32E-31BB0EFE39AB}" presName="parentLin" presStyleCnt="0"/>
      <dgm:spPr/>
    </dgm:pt>
    <dgm:pt modelId="{0B834A2C-50CC-D54C-99D7-3FAD528EB5F5}" type="pres">
      <dgm:prSet presAssocID="{FB6589A2-B811-3342-A32E-31BB0EFE39AB}" presName="parentLeftMargin" presStyleLbl="node1" presStyleIdx="0" presStyleCnt="3"/>
      <dgm:spPr/>
    </dgm:pt>
    <dgm:pt modelId="{519883CA-9384-E640-AE8A-3D2E1CAB4501}" type="pres">
      <dgm:prSet presAssocID="{FB6589A2-B811-3342-A32E-31BB0EFE39AB}" presName="parentText" presStyleLbl="node1" presStyleIdx="1" presStyleCnt="3">
        <dgm:presLayoutVars>
          <dgm:chMax val="0"/>
          <dgm:bulletEnabled val="1"/>
        </dgm:presLayoutVars>
      </dgm:prSet>
      <dgm:spPr/>
    </dgm:pt>
    <dgm:pt modelId="{999417DC-9FA1-BA48-BFC1-9568FE46FEBC}" type="pres">
      <dgm:prSet presAssocID="{FB6589A2-B811-3342-A32E-31BB0EFE39AB}" presName="negativeSpace" presStyleCnt="0"/>
      <dgm:spPr/>
    </dgm:pt>
    <dgm:pt modelId="{C826EDEA-57F2-F446-B38A-41E2221D7EA2}" type="pres">
      <dgm:prSet presAssocID="{FB6589A2-B811-3342-A32E-31BB0EFE39AB}" presName="childText" presStyleLbl="conFgAcc1" presStyleIdx="1" presStyleCnt="3">
        <dgm:presLayoutVars>
          <dgm:bulletEnabled val="1"/>
        </dgm:presLayoutVars>
      </dgm:prSet>
      <dgm:spPr/>
    </dgm:pt>
    <dgm:pt modelId="{82D34EE8-E88A-7647-B483-8F1F702A08E9}" type="pres">
      <dgm:prSet presAssocID="{16F0F35F-F426-9344-BD46-39E48E7EC649}" presName="spaceBetweenRectangles" presStyleCnt="0"/>
      <dgm:spPr/>
    </dgm:pt>
    <dgm:pt modelId="{622A6F09-EA2A-8A4F-9793-2455CC541CBA}" type="pres">
      <dgm:prSet presAssocID="{887BD346-DCFE-CE4E-B710-FF275FA949C0}" presName="parentLin" presStyleCnt="0"/>
      <dgm:spPr/>
    </dgm:pt>
    <dgm:pt modelId="{E68C2890-66CC-244E-B9A4-8FEE2323E06C}" type="pres">
      <dgm:prSet presAssocID="{887BD346-DCFE-CE4E-B710-FF275FA949C0}" presName="parentLeftMargin" presStyleLbl="node1" presStyleIdx="1" presStyleCnt="3"/>
      <dgm:spPr/>
    </dgm:pt>
    <dgm:pt modelId="{397E1D4C-F2C0-444E-A0BE-1F9E5B60D28E}" type="pres">
      <dgm:prSet presAssocID="{887BD346-DCFE-CE4E-B710-FF275FA949C0}" presName="parentText" presStyleLbl="node1" presStyleIdx="2" presStyleCnt="3">
        <dgm:presLayoutVars>
          <dgm:chMax val="0"/>
          <dgm:bulletEnabled val="1"/>
        </dgm:presLayoutVars>
      </dgm:prSet>
      <dgm:spPr/>
    </dgm:pt>
    <dgm:pt modelId="{A084DB76-8D86-E244-90E3-CA94731E1F1F}" type="pres">
      <dgm:prSet presAssocID="{887BD346-DCFE-CE4E-B710-FF275FA949C0}" presName="negativeSpace" presStyleCnt="0"/>
      <dgm:spPr/>
    </dgm:pt>
    <dgm:pt modelId="{C82F34E6-45BB-9D40-B365-9BF0AE9E7E99}" type="pres">
      <dgm:prSet presAssocID="{887BD346-DCFE-CE4E-B710-FF275FA949C0}" presName="childText" presStyleLbl="conFgAcc1" presStyleIdx="2" presStyleCnt="3">
        <dgm:presLayoutVars>
          <dgm:bulletEnabled val="1"/>
        </dgm:presLayoutVars>
      </dgm:prSet>
      <dgm:spPr/>
    </dgm:pt>
  </dgm:ptLst>
  <dgm:cxnLst>
    <dgm:cxn modelId="{1AA7AD32-858B-4331-9DF9-C3376FC13950}" type="presOf" srcId="{DC5DB16E-0D68-2446-A27F-248560784C11}" destId="{8FE93B39-E800-524E-876B-120F3037BE5F}" srcOrd="1" destOrd="0" presId="urn:microsoft.com/office/officeart/2005/8/layout/list1"/>
    <dgm:cxn modelId="{6BFC3160-274D-9146-B1D0-A2FEBFBC1B97}" srcId="{73532B51-7783-3D4B-9415-3B376A0C1590}" destId="{DC5DB16E-0D68-2446-A27F-248560784C11}" srcOrd="0" destOrd="0" parTransId="{1270D4FC-7171-E140-A9C3-423D6626548D}" sibTransId="{F4C226BB-1DA0-844F-B34F-A3A197708714}"/>
    <dgm:cxn modelId="{2C586361-7FA3-45C3-BD55-0D6023D1DDE2}" type="presOf" srcId="{887BD346-DCFE-CE4E-B710-FF275FA949C0}" destId="{E68C2890-66CC-244E-B9A4-8FEE2323E06C}" srcOrd="0" destOrd="0" presId="urn:microsoft.com/office/officeart/2005/8/layout/list1"/>
    <dgm:cxn modelId="{9F106298-F443-42FE-B23E-E2B5F5EA42D7}" type="presOf" srcId="{FB6589A2-B811-3342-A32E-31BB0EFE39AB}" destId="{519883CA-9384-E640-AE8A-3D2E1CAB4501}" srcOrd="1" destOrd="0" presId="urn:microsoft.com/office/officeart/2005/8/layout/list1"/>
    <dgm:cxn modelId="{A71A44AF-6F4F-6B4C-B8BE-14071CC15AB9}" srcId="{73532B51-7783-3D4B-9415-3B376A0C1590}" destId="{FB6589A2-B811-3342-A32E-31BB0EFE39AB}" srcOrd="1" destOrd="0" parTransId="{69A99ADB-2356-DC42-8AAB-F3F4639917BF}" sibTransId="{16F0F35F-F426-9344-BD46-39E48E7EC649}"/>
    <dgm:cxn modelId="{5B4F5BB6-6966-41F8-A120-D5E749576E25}" type="presOf" srcId="{73532B51-7783-3D4B-9415-3B376A0C1590}" destId="{2308CFF7-BF0F-9645-BEDA-B2921C8CE686}" srcOrd="0" destOrd="0" presId="urn:microsoft.com/office/officeart/2005/8/layout/list1"/>
    <dgm:cxn modelId="{D4773FDF-FFB9-4CAB-BAB4-1FE500F98E98}" type="presOf" srcId="{FB6589A2-B811-3342-A32E-31BB0EFE39AB}" destId="{0B834A2C-50CC-D54C-99D7-3FAD528EB5F5}" srcOrd="0" destOrd="0" presId="urn:microsoft.com/office/officeart/2005/8/layout/list1"/>
    <dgm:cxn modelId="{D6B2E0E1-94D7-4F12-ABD1-76D9C9EEA74D}" type="presOf" srcId="{887BD346-DCFE-CE4E-B710-FF275FA949C0}" destId="{397E1D4C-F2C0-444E-A0BE-1F9E5B60D28E}" srcOrd="1" destOrd="0" presId="urn:microsoft.com/office/officeart/2005/8/layout/list1"/>
    <dgm:cxn modelId="{A6E50DEA-82D6-E743-B9CE-67BB6F35AE8A}" srcId="{73532B51-7783-3D4B-9415-3B376A0C1590}" destId="{887BD346-DCFE-CE4E-B710-FF275FA949C0}" srcOrd="2" destOrd="0" parTransId="{FBF036D9-9CCC-224A-A9FD-7E935D238EE7}" sibTransId="{EF02C250-4A42-CE46-8ED2-76B841680ABB}"/>
    <dgm:cxn modelId="{A9FA05F8-F205-4576-ACD2-1480B3770B1A}" type="presOf" srcId="{DC5DB16E-0D68-2446-A27F-248560784C11}" destId="{4B0AE1D0-87E8-4C4A-9464-D4F142C40F0C}" srcOrd="0" destOrd="0" presId="urn:microsoft.com/office/officeart/2005/8/layout/list1"/>
    <dgm:cxn modelId="{DFB963CD-02FE-4E20-8655-5DCC2690D2F9}" type="presParOf" srcId="{2308CFF7-BF0F-9645-BEDA-B2921C8CE686}" destId="{CE015A15-DC5C-8245-A9B1-3167FFDAE849}" srcOrd="0" destOrd="0" presId="urn:microsoft.com/office/officeart/2005/8/layout/list1"/>
    <dgm:cxn modelId="{42273DC0-3CBA-424F-B27A-96F9ED34E7F4}" type="presParOf" srcId="{CE015A15-DC5C-8245-A9B1-3167FFDAE849}" destId="{4B0AE1D0-87E8-4C4A-9464-D4F142C40F0C}" srcOrd="0" destOrd="0" presId="urn:microsoft.com/office/officeart/2005/8/layout/list1"/>
    <dgm:cxn modelId="{210E9E21-0683-4243-A446-72AA2CF077F4}" type="presParOf" srcId="{CE015A15-DC5C-8245-A9B1-3167FFDAE849}" destId="{8FE93B39-E800-524E-876B-120F3037BE5F}" srcOrd="1" destOrd="0" presId="urn:microsoft.com/office/officeart/2005/8/layout/list1"/>
    <dgm:cxn modelId="{BD741F9F-F775-4D53-AC41-B5029E4ACEC4}" type="presParOf" srcId="{2308CFF7-BF0F-9645-BEDA-B2921C8CE686}" destId="{3151D1FB-E04D-6C45-9884-25F7F951F3B0}" srcOrd="1" destOrd="0" presId="urn:microsoft.com/office/officeart/2005/8/layout/list1"/>
    <dgm:cxn modelId="{38159587-5731-4018-8F22-0A9055DC409F}" type="presParOf" srcId="{2308CFF7-BF0F-9645-BEDA-B2921C8CE686}" destId="{4832AA4D-5CF5-8B4A-80C4-FA781E0F3881}" srcOrd="2" destOrd="0" presId="urn:microsoft.com/office/officeart/2005/8/layout/list1"/>
    <dgm:cxn modelId="{0F5EC6C9-2E9F-4048-8052-AA3B5E3C174D}" type="presParOf" srcId="{2308CFF7-BF0F-9645-BEDA-B2921C8CE686}" destId="{EFBD336D-48A3-1447-B9A7-3E994A8DAEF9}" srcOrd="3" destOrd="0" presId="urn:microsoft.com/office/officeart/2005/8/layout/list1"/>
    <dgm:cxn modelId="{78F8216C-EDE3-4B18-B936-D729D60FC5C0}" type="presParOf" srcId="{2308CFF7-BF0F-9645-BEDA-B2921C8CE686}" destId="{C2534DD6-442A-3D44-9CE1-0646A7F6CA2B}" srcOrd="4" destOrd="0" presId="urn:microsoft.com/office/officeart/2005/8/layout/list1"/>
    <dgm:cxn modelId="{24BFD07C-C8CD-48B2-BA68-1F768FC28E24}" type="presParOf" srcId="{C2534DD6-442A-3D44-9CE1-0646A7F6CA2B}" destId="{0B834A2C-50CC-D54C-99D7-3FAD528EB5F5}" srcOrd="0" destOrd="0" presId="urn:microsoft.com/office/officeart/2005/8/layout/list1"/>
    <dgm:cxn modelId="{E78CAF7F-5659-465F-9E1A-7077B486AC0E}" type="presParOf" srcId="{C2534DD6-442A-3D44-9CE1-0646A7F6CA2B}" destId="{519883CA-9384-E640-AE8A-3D2E1CAB4501}" srcOrd="1" destOrd="0" presId="urn:microsoft.com/office/officeart/2005/8/layout/list1"/>
    <dgm:cxn modelId="{7A9194B1-3C32-40A2-B3BE-55B32E55AD74}" type="presParOf" srcId="{2308CFF7-BF0F-9645-BEDA-B2921C8CE686}" destId="{999417DC-9FA1-BA48-BFC1-9568FE46FEBC}" srcOrd="5" destOrd="0" presId="urn:microsoft.com/office/officeart/2005/8/layout/list1"/>
    <dgm:cxn modelId="{C898326A-975A-43E8-BCE6-F325276F9AC9}" type="presParOf" srcId="{2308CFF7-BF0F-9645-BEDA-B2921C8CE686}" destId="{C826EDEA-57F2-F446-B38A-41E2221D7EA2}" srcOrd="6" destOrd="0" presId="urn:microsoft.com/office/officeart/2005/8/layout/list1"/>
    <dgm:cxn modelId="{30FDF558-DA93-4616-9899-A74611BDFA71}" type="presParOf" srcId="{2308CFF7-BF0F-9645-BEDA-B2921C8CE686}" destId="{82D34EE8-E88A-7647-B483-8F1F702A08E9}" srcOrd="7" destOrd="0" presId="urn:microsoft.com/office/officeart/2005/8/layout/list1"/>
    <dgm:cxn modelId="{14442944-4693-435C-912A-C309776E6E92}" type="presParOf" srcId="{2308CFF7-BF0F-9645-BEDA-B2921C8CE686}" destId="{622A6F09-EA2A-8A4F-9793-2455CC541CBA}" srcOrd="8" destOrd="0" presId="urn:microsoft.com/office/officeart/2005/8/layout/list1"/>
    <dgm:cxn modelId="{26AADD84-0D4A-4BC0-BB70-A20E78F80DFD}" type="presParOf" srcId="{622A6F09-EA2A-8A4F-9793-2455CC541CBA}" destId="{E68C2890-66CC-244E-B9A4-8FEE2323E06C}" srcOrd="0" destOrd="0" presId="urn:microsoft.com/office/officeart/2005/8/layout/list1"/>
    <dgm:cxn modelId="{AE0EBA47-79E0-4863-9159-1F34374DC664}" type="presParOf" srcId="{622A6F09-EA2A-8A4F-9793-2455CC541CBA}" destId="{397E1D4C-F2C0-444E-A0BE-1F9E5B60D28E}" srcOrd="1" destOrd="0" presId="urn:microsoft.com/office/officeart/2005/8/layout/list1"/>
    <dgm:cxn modelId="{3DDD8E2F-2372-46CC-A84B-2A52492E61C9}" type="presParOf" srcId="{2308CFF7-BF0F-9645-BEDA-B2921C8CE686}" destId="{A084DB76-8D86-E244-90E3-CA94731E1F1F}" srcOrd="9" destOrd="0" presId="urn:microsoft.com/office/officeart/2005/8/layout/list1"/>
    <dgm:cxn modelId="{9A6425A7-3E1E-49CD-89E5-E4E91265E2BA}" type="presParOf" srcId="{2308CFF7-BF0F-9645-BEDA-B2921C8CE686}" destId="{C82F34E6-45BB-9D40-B365-9BF0AE9E7E99}" srcOrd="10" destOrd="0" presId="urn:microsoft.com/office/officeart/2005/8/layout/list1"/>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3653B0-419C-F048-ABE4-19BB734FF071}">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39ED81-4365-3342-9364-56FBCE446B72}">
      <dsp:nvSpPr>
        <dsp:cNvPr id="0" name=""/>
        <dsp:cNvSpPr/>
      </dsp:nvSpPr>
      <dsp:spPr>
        <a:xfrm>
          <a:off x="364263" y="246046"/>
          <a:ext cx="5080589" cy="49234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90802" tIns="30480" rIns="30480" bIns="3048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Збільшення впізнаваності бренду</a:t>
          </a:r>
        </a:p>
      </dsp:txBody>
      <dsp:txXfrm>
        <a:off x="364263" y="246046"/>
        <a:ext cx="5080589" cy="492349"/>
      </dsp:txXfrm>
    </dsp:sp>
    <dsp:sp modelId="{92EF8203-9F2B-834B-85BF-D5F481FCE31A}">
      <dsp:nvSpPr>
        <dsp:cNvPr id="0" name=""/>
        <dsp:cNvSpPr/>
      </dsp:nvSpPr>
      <dsp:spPr>
        <a:xfrm>
          <a:off x="56545" y="184503"/>
          <a:ext cx="615436" cy="61543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2C0E142-3E8D-9749-A4EF-7372E3B63B8D}">
      <dsp:nvSpPr>
        <dsp:cNvPr id="0" name=""/>
        <dsp:cNvSpPr/>
      </dsp:nvSpPr>
      <dsp:spPr>
        <a:xfrm>
          <a:off x="646539" y="984699"/>
          <a:ext cx="4798313" cy="49234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90802" tIns="30480" rIns="30480" bIns="3048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Стимулювання продажів і залучення нових клієнтів</a:t>
          </a:r>
        </a:p>
      </dsp:txBody>
      <dsp:txXfrm>
        <a:off x="646539" y="984699"/>
        <a:ext cx="4798313" cy="492349"/>
      </dsp:txXfrm>
    </dsp:sp>
    <dsp:sp modelId="{77B1C816-3888-CE4B-88FC-CDA0B9D240E9}">
      <dsp:nvSpPr>
        <dsp:cNvPr id="0" name=""/>
        <dsp:cNvSpPr/>
      </dsp:nvSpPr>
      <dsp:spPr>
        <a:xfrm>
          <a:off x="338820" y="923155"/>
          <a:ext cx="615436" cy="61543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59636D0-578C-524A-99D8-80B0F9E20531}">
      <dsp:nvSpPr>
        <dsp:cNvPr id="0" name=""/>
        <dsp:cNvSpPr/>
      </dsp:nvSpPr>
      <dsp:spPr>
        <a:xfrm>
          <a:off x="646539" y="1723351"/>
          <a:ext cx="4798313" cy="49234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90802" tIns="30480" rIns="30480" bIns="3048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Формування довіри до бренду</a:t>
          </a:r>
        </a:p>
      </dsp:txBody>
      <dsp:txXfrm>
        <a:off x="646539" y="1723351"/>
        <a:ext cx="4798313" cy="492349"/>
      </dsp:txXfrm>
    </dsp:sp>
    <dsp:sp modelId="{6FE6AF1D-3545-3F4E-90B7-944A8092DA3E}">
      <dsp:nvSpPr>
        <dsp:cNvPr id="0" name=""/>
        <dsp:cNvSpPr/>
      </dsp:nvSpPr>
      <dsp:spPr>
        <a:xfrm>
          <a:off x="338820" y="1661807"/>
          <a:ext cx="615436" cy="61543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A4595F4-46E2-E74B-9F16-B6F7F455D957}">
      <dsp:nvSpPr>
        <dsp:cNvPr id="0" name=""/>
        <dsp:cNvSpPr/>
      </dsp:nvSpPr>
      <dsp:spPr>
        <a:xfrm>
          <a:off x="364263" y="2462003"/>
          <a:ext cx="5080589" cy="49234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90802" tIns="30480" rIns="30480" bIns="3048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Побудова міцних відносин зі споживачами</a:t>
          </a:r>
        </a:p>
      </dsp:txBody>
      <dsp:txXfrm>
        <a:off x="364263" y="2462003"/>
        <a:ext cx="5080589" cy="492349"/>
      </dsp:txXfrm>
    </dsp:sp>
    <dsp:sp modelId="{205D057B-28B4-EC41-B596-98BDC1022599}">
      <dsp:nvSpPr>
        <dsp:cNvPr id="0" name=""/>
        <dsp:cNvSpPr/>
      </dsp:nvSpPr>
      <dsp:spPr>
        <a:xfrm>
          <a:off x="56545" y="2400460"/>
          <a:ext cx="615436" cy="615436"/>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2F5E6B-35E1-4748-B808-E4B1C9041D43}">
      <dsp:nvSpPr>
        <dsp:cNvPr id="0" name=""/>
        <dsp:cNvSpPr/>
      </dsp:nvSpPr>
      <dsp:spPr>
        <a:xfrm>
          <a:off x="1899594" y="3177"/>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Унікальність</a:t>
          </a:r>
        </a:p>
      </dsp:txBody>
      <dsp:txXfrm>
        <a:off x="1911948" y="15531"/>
        <a:ext cx="1662503" cy="397094"/>
      </dsp:txXfrm>
    </dsp:sp>
    <dsp:sp modelId="{18C127D4-72EC-F44B-845F-9349BF088858}">
      <dsp:nvSpPr>
        <dsp:cNvPr id="0" name=""/>
        <dsp:cNvSpPr/>
      </dsp:nvSpPr>
      <dsp:spPr>
        <a:xfrm rot="5400000">
          <a:off x="2664111" y="435525"/>
          <a:ext cx="158176" cy="189811"/>
        </a:xfrm>
        <a:prstGeom prst="rightArrow">
          <a:avLst>
            <a:gd name="adj1" fmla="val 60000"/>
            <a:gd name="adj2" fmla="val 50000"/>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solidFill>
              <a:sysClr val="windowText" lastClr="000000"/>
            </a:solidFill>
            <a:latin typeface="Calibri" panose="020F0502020204030204"/>
            <a:ea typeface="+mn-ea"/>
            <a:cs typeface="+mn-cs"/>
          </a:endParaRPr>
        </a:p>
      </dsp:txBody>
      <dsp:txXfrm rot="-5400000">
        <a:off x="2686256" y="451343"/>
        <a:ext cx="113887" cy="110723"/>
      </dsp:txXfrm>
    </dsp:sp>
    <dsp:sp modelId="{A8BCAC79-4596-6D4F-B369-8C1E0D9EA0B0}">
      <dsp:nvSpPr>
        <dsp:cNvPr id="0" name=""/>
        <dsp:cNvSpPr/>
      </dsp:nvSpPr>
      <dsp:spPr>
        <a:xfrm>
          <a:off x="1899594" y="635881"/>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Цільова аудиторія</a:t>
          </a:r>
        </a:p>
      </dsp:txBody>
      <dsp:txXfrm>
        <a:off x="1911948" y="648235"/>
        <a:ext cx="1662503" cy="397094"/>
      </dsp:txXfrm>
    </dsp:sp>
    <dsp:sp modelId="{045C995F-508E-A34B-9E4F-1F177FBD02DB}">
      <dsp:nvSpPr>
        <dsp:cNvPr id="0" name=""/>
        <dsp:cNvSpPr/>
      </dsp:nvSpPr>
      <dsp:spPr>
        <a:xfrm rot="5400000">
          <a:off x="2664111" y="1068229"/>
          <a:ext cx="158176" cy="189811"/>
        </a:xfrm>
        <a:prstGeom prst="rightArrow">
          <a:avLst>
            <a:gd name="adj1" fmla="val 60000"/>
            <a:gd name="adj2" fmla="val 50000"/>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solidFill>
              <a:sysClr val="windowText" lastClr="000000"/>
            </a:solidFill>
            <a:latin typeface="Calibri" panose="020F0502020204030204"/>
            <a:ea typeface="+mn-ea"/>
            <a:cs typeface="+mn-cs"/>
          </a:endParaRPr>
        </a:p>
      </dsp:txBody>
      <dsp:txXfrm rot="-5400000">
        <a:off x="2686256" y="1084047"/>
        <a:ext cx="113887" cy="110723"/>
      </dsp:txXfrm>
    </dsp:sp>
    <dsp:sp modelId="{C32BA535-6438-6448-895B-A7987FBB36C2}">
      <dsp:nvSpPr>
        <dsp:cNvPr id="0" name=""/>
        <dsp:cNvSpPr/>
      </dsp:nvSpPr>
      <dsp:spPr>
        <a:xfrm>
          <a:off x="1899594" y="1268585"/>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Сегментація аудиторії/ринку</a:t>
          </a:r>
        </a:p>
      </dsp:txBody>
      <dsp:txXfrm>
        <a:off x="1911948" y="1280939"/>
        <a:ext cx="1662503" cy="397094"/>
      </dsp:txXfrm>
    </dsp:sp>
    <dsp:sp modelId="{754CDC91-6440-154C-AA0A-F8E0408C605A}">
      <dsp:nvSpPr>
        <dsp:cNvPr id="0" name=""/>
        <dsp:cNvSpPr/>
      </dsp:nvSpPr>
      <dsp:spPr>
        <a:xfrm rot="5400000">
          <a:off x="2664111" y="1700933"/>
          <a:ext cx="158176" cy="189811"/>
        </a:xfrm>
        <a:prstGeom prst="rightArrow">
          <a:avLst>
            <a:gd name="adj1" fmla="val 60000"/>
            <a:gd name="adj2" fmla="val 50000"/>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solidFill>
              <a:sysClr val="windowText" lastClr="000000"/>
            </a:solidFill>
            <a:latin typeface="Calibri" panose="020F0502020204030204"/>
            <a:ea typeface="+mn-ea"/>
            <a:cs typeface="+mn-cs"/>
          </a:endParaRPr>
        </a:p>
      </dsp:txBody>
      <dsp:txXfrm rot="-5400000">
        <a:off x="2686256" y="1716751"/>
        <a:ext cx="113887" cy="110723"/>
      </dsp:txXfrm>
    </dsp:sp>
    <dsp:sp modelId="{D1CC0D8A-D371-C543-8493-A5DDEE39BC92}">
      <dsp:nvSpPr>
        <dsp:cNvPr id="0" name=""/>
        <dsp:cNvSpPr/>
      </dsp:nvSpPr>
      <dsp:spPr>
        <a:xfrm>
          <a:off x="1899594" y="1901289"/>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Якісний контент</a:t>
          </a:r>
        </a:p>
      </dsp:txBody>
      <dsp:txXfrm>
        <a:off x="1911948" y="1913643"/>
        <a:ext cx="1662503" cy="397094"/>
      </dsp:txXfrm>
    </dsp:sp>
    <dsp:sp modelId="{6C0D97DC-6137-8144-92A6-1094C258AAD2}">
      <dsp:nvSpPr>
        <dsp:cNvPr id="0" name=""/>
        <dsp:cNvSpPr/>
      </dsp:nvSpPr>
      <dsp:spPr>
        <a:xfrm rot="5400000">
          <a:off x="2664111" y="2333637"/>
          <a:ext cx="158176" cy="189811"/>
        </a:xfrm>
        <a:prstGeom prst="rightArrow">
          <a:avLst>
            <a:gd name="adj1" fmla="val 60000"/>
            <a:gd name="adj2" fmla="val 50000"/>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solidFill>
              <a:sysClr val="windowText" lastClr="000000"/>
            </a:solidFill>
            <a:latin typeface="Calibri" panose="020F0502020204030204"/>
            <a:ea typeface="+mn-ea"/>
            <a:cs typeface="+mn-cs"/>
          </a:endParaRPr>
        </a:p>
      </dsp:txBody>
      <dsp:txXfrm rot="-5400000">
        <a:off x="2686256" y="2349455"/>
        <a:ext cx="113887" cy="110723"/>
      </dsp:txXfrm>
    </dsp:sp>
    <dsp:sp modelId="{C08EBB00-B58E-264E-BAA1-AB24C4BD92ED}">
      <dsp:nvSpPr>
        <dsp:cNvPr id="0" name=""/>
        <dsp:cNvSpPr/>
      </dsp:nvSpPr>
      <dsp:spPr>
        <a:xfrm>
          <a:off x="1899594" y="2533993"/>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Залученість</a:t>
          </a:r>
        </a:p>
      </dsp:txBody>
      <dsp:txXfrm>
        <a:off x="1911948" y="2546347"/>
        <a:ext cx="1662503" cy="397094"/>
      </dsp:txXfrm>
    </dsp:sp>
    <dsp:sp modelId="{71A1716E-7CFC-C446-BE58-AA35ED683004}">
      <dsp:nvSpPr>
        <dsp:cNvPr id="0" name=""/>
        <dsp:cNvSpPr/>
      </dsp:nvSpPr>
      <dsp:spPr>
        <a:xfrm rot="5400000">
          <a:off x="2664111" y="2966341"/>
          <a:ext cx="158176" cy="189811"/>
        </a:xfrm>
        <a:prstGeom prst="rightArrow">
          <a:avLst>
            <a:gd name="adj1" fmla="val 60000"/>
            <a:gd name="adj2" fmla="val 50000"/>
          </a:avLst>
        </a:prstGeom>
        <a:gradFill rotWithShape="0">
          <a:gsLst>
            <a:gs pos="0">
              <a:schemeClr val="dk1">
                <a:tint val="60000"/>
                <a:hueOff val="0"/>
                <a:satOff val="0"/>
                <a:lumOff val="0"/>
                <a:alphaOff val="0"/>
                <a:lumMod val="110000"/>
                <a:satMod val="105000"/>
                <a:tint val="67000"/>
              </a:schemeClr>
            </a:gs>
            <a:gs pos="50000">
              <a:schemeClr val="dk1">
                <a:tint val="60000"/>
                <a:hueOff val="0"/>
                <a:satOff val="0"/>
                <a:lumOff val="0"/>
                <a:alphaOff val="0"/>
                <a:lumMod val="105000"/>
                <a:satMod val="103000"/>
                <a:tint val="73000"/>
              </a:schemeClr>
            </a:gs>
            <a:gs pos="100000">
              <a:schemeClr val="dk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ru-RU" sz="700" kern="1200">
            <a:solidFill>
              <a:sysClr val="windowText" lastClr="000000"/>
            </a:solidFill>
            <a:latin typeface="Calibri" panose="020F0502020204030204"/>
            <a:ea typeface="+mn-ea"/>
            <a:cs typeface="+mn-cs"/>
          </a:endParaRPr>
        </a:p>
      </dsp:txBody>
      <dsp:txXfrm rot="-5400000">
        <a:off x="2686256" y="2982159"/>
        <a:ext cx="113887" cy="110723"/>
      </dsp:txXfrm>
    </dsp:sp>
    <dsp:sp modelId="{FCF6FCBB-8F0E-7F49-B536-D6A448E99935}">
      <dsp:nvSpPr>
        <dsp:cNvPr id="0" name=""/>
        <dsp:cNvSpPr/>
      </dsp:nvSpPr>
      <dsp:spPr>
        <a:xfrm>
          <a:off x="1899594" y="3166697"/>
          <a:ext cx="1687211" cy="421802"/>
        </a:xfrm>
        <a:prstGeom prst="roundRect">
          <a:avLst>
            <a:gd name="adj" fmla="val 10000"/>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Історії і прямі ефіри</a:t>
          </a:r>
        </a:p>
      </dsp:txBody>
      <dsp:txXfrm>
        <a:off x="1911948" y="3179051"/>
        <a:ext cx="1662503" cy="3970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8E20E1-E8DA-9042-A3D6-3428EB520AFC}">
      <dsp:nvSpPr>
        <dsp:cNvPr id="0" name=""/>
        <dsp:cNvSpPr/>
      </dsp:nvSpPr>
      <dsp:spPr>
        <a:xfrm>
          <a:off x="2149168" y="1975427"/>
          <a:ext cx="265452" cy="1770360"/>
        </a:xfrm>
        <a:custGeom>
          <a:avLst/>
          <a:gdLst/>
          <a:ahLst/>
          <a:cxnLst/>
          <a:rect l="0" t="0" r="0" b="0"/>
          <a:pathLst>
            <a:path>
              <a:moveTo>
                <a:pt x="0" y="0"/>
              </a:moveTo>
              <a:lnTo>
                <a:pt x="132726" y="0"/>
              </a:lnTo>
              <a:lnTo>
                <a:pt x="132726" y="1770360"/>
              </a:lnTo>
              <a:lnTo>
                <a:pt x="265452" y="177036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2237140" y="2815853"/>
        <a:ext cx="89507" cy="89507"/>
      </dsp:txXfrm>
    </dsp:sp>
    <dsp:sp modelId="{432B5080-81D2-5B4A-88E1-FF169B6BC1BC}">
      <dsp:nvSpPr>
        <dsp:cNvPr id="0" name=""/>
        <dsp:cNvSpPr/>
      </dsp:nvSpPr>
      <dsp:spPr>
        <a:xfrm>
          <a:off x="2149168" y="1975427"/>
          <a:ext cx="265452" cy="1264543"/>
        </a:xfrm>
        <a:custGeom>
          <a:avLst/>
          <a:gdLst/>
          <a:ahLst/>
          <a:cxnLst/>
          <a:rect l="0" t="0" r="0" b="0"/>
          <a:pathLst>
            <a:path>
              <a:moveTo>
                <a:pt x="0" y="0"/>
              </a:moveTo>
              <a:lnTo>
                <a:pt x="132726" y="0"/>
              </a:lnTo>
              <a:lnTo>
                <a:pt x="132726" y="1264543"/>
              </a:lnTo>
              <a:lnTo>
                <a:pt x="265452" y="126454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49591" y="2575396"/>
        <a:ext cx="64605" cy="64605"/>
      </dsp:txXfrm>
    </dsp:sp>
    <dsp:sp modelId="{3C8C2546-2CF8-2F45-A2F6-AE98489F7C1B}">
      <dsp:nvSpPr>
        <dsp:cNvPr id="0" name=""/>
        <dsp:cNvSpPr/>
      </dsp:nvSpPr>
      <dsp:spPr>
        <a:xfrm>
          <a:off x="2149168" y="1975427"/>
          <a:ext cx="265452" cy="758726"/>
        </a:xfrm>
        <a:custGeom>
          <a:avLst/>
          <a:gdLst/>
          <a:ahLst/>
          <a:cxnLst/>
          <a:rect l="0" t="0" r="0" b="0"/>
          <a:pathLst>
            <a:path>
              <a:moveTo>
                <a:pt x="0" y="0"/>
              </a:moveTo>
              <a:lnTo>
                <a:pt x="132726" y="0"/>
              </a:lnTo>
              <a:lnTo>
                <a:pt x="132726" y="758726"/>
              </a:lnTo>
              <a:lnTo>
                <a:pt x="265452" y="75872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61799" y="2334694"/>
        <a:ext cx="40191" cy="40191"/>
      </dsp:txXfrm>
    </dsp:sp>
    <dsp:sp modelId="{DBF4F0B4-5D82-004E-B469-90F80531261D}">
      <dsp:nvSpPr>
        <dsp:cNvPr id="0" name=""/>
        <dsp:cNvSpPr/>
      </dsp:nvSpPr>
      <dsp:spPr>
        <a:xfrm>
          <a:off x="2149168" y="1975427"/>
          <a:ext cx="265452" cy="252908"/>
        </a:xfrm>
        <a:custGeom>
          <a:avLst/>
          <a:gdLst/>
          <a:ahLst/>
          <a:cxnLst/>
          <a:rect l="0" t="0" r="0" b="0"/>
          <a:pathLst>
            <a:path>
              <a:moveTo>
                <a:pt x="0" y="0"/>
              </a:moveTo>
              <a:lnTo>
                <a:pt x="132726" y="0"/>
              </a:lnTo>
              <a:lnTo>
                <a:pt x="132726" y="252908"/>
              </a:lnTo>
              <a:lnTo>
                <a:pt x="265452" y="25290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72728" y="2092715"/>
        <a:ext cx="18332" cy="18332"/>
      </dsp:txXfrm>
    </dsp:sp>
    <dsp:sp modelId="{E2635582-5579-7A4C-A50B-66ED5ABE59DE}">
      <dsp:nvSpPr>
        <dsp:cNvPr id="0" name=""/>
        <dsp:cNvSpPr/>
      </dsp:nvSpPr>
      <dsp:spPr>
        <a:xfrm>
          <a:off x="2149168" y="1722518"/>
          <a:ext cx="265452" cy="252908"/>
        </a:xfrm>
        <a:custGeom>
          <a:avLst/>
          <a:gdLst/>
          <a:ahLst/>
          <a:cxnLst/>
          <a:rect l="0" t="0" r="0" b="0"/>
          <a:pathLst>
            <a:path>
              <a:moveTo>
                <a:pt x="0" y="252908"/>
              </a:moveTo>
              <a:lnTo>
                <a:pt x="132726" y="252908"/>
              </a:lnTo>
              <a:lnTo>
                <a:pt x="132726" y="0"/>
              </a:lnTo>
              <a:lnTo>
                <a:pt x="26545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72728" y="1839806"/>
        <a:ext cx="18332" cy="18332"/>
      </dsp:txXfrm>
    </dsp:sp>
    <dsp:sp modelId="{3A6FDDD9-892B-5E4E-95AC-920873178AD6}">
      <dsp:nvSpPr>
        <dsp:cNvPr id="0" name=""/>
        <dsp:cNvSpPr/>
      </dsp:nvSpPr>
      <dsp:spPr>
        <a:xfrm>
          <a:off x="2149168" y="1216700"/>
          <a:ext cx="265452" cy="758726"/>
        </a:xfrm>
        <a:custGeom>
          <a:avLst/>
          <a:gdLst/>
          <a:ahLst/>
          <a:cxnLst/>
          <a:rect l="0" t="0" r="0" b="0"/>
          <a:pathLst>
            <a:path>
              <a:moveTo>
                <a:pt x="0" y="758726"/>
              </a:moveTo>
              <a:lnTo>
                <a:pt x="132726" y="758726"/>
              </a:lnTo>
              <a:lnTo>
                <a:pt x="132726" y="0"/>
              </a:lnTo>
              <a:lnTo>
                <a:pt x="26545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61799" y="1575968"/>
        <a:ext cx="40191" cy="40191"/>
      </dsp:txXfrm>
    </dsp:sp>
    <dsp:sp modelId="{EA4986CD-3784-6C4B-A145-AAA13189FEF9}">
      <dsp:nvSpPr>
        <dsp:cNvPr id="0" name=""/>
        <dsp:cNvSpPr/>
      </dsp:nvSpPr>
      <dsp:spPr>
        <a:xfrm>
          <a:off x="2149168" y="710883"/>
          <a:ext cx="265452" cy="1264543"/>
        </a:xfrm>
        <a:custGeom>
          <a:avLst/>
          <a:gdLst/>
          <a:ahLst/>
          <a:cxnLst/>
          <a:rect l="0" t="0" r="0" b="0"/>
          <a:pathLst>
            <a:path>
              <a:moveTo>
                <a:pt x="0" y="1264543"/>
              </a:moveTo>
              <a:lnTo>
                <a:pt x="132726" y="1264543"/>
              </a:lnTo>
              <a:lnTo>
                <a:pt x="132726" y="0"/>
              </a:lnTo>
              <a:lnTo>
                <a:pt x="26545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249591" y="1310852"/>
        <a:ext cx="64605" cy="64605"/>
      </dsp:txXfrm>
    </dsp:sp>
    <dsp:sp modelId="{BAA560EA-9143-874A-BA5A-A8AA0D9F2613}">
      <dsp:nvSpPr>
        <dsp:cNvPr id="0" name=""/>
        <dsp:cNvSpPr/>
      </dsp:nvSpPr>
      <dsp:spPr>
        <a:xfrm>
          <a:off x="2149168" y="205066"/>
          <a:ext cx="265452" cy="1770360"/>
        </a:xfrm>
        <a:custGeom>
          <a:avLst/>
          <a:gdLst/>
          <a:ahLst/>
          <a:cxnLst/>
          <a:rect l="0" t="0" r="0" b="0"/>
          <a:pathLst>
            <a:path>
              <a:moveTo>
                <a:pt x="0" y="1770360"/>
              </a:moveTo>
              <a:lnTo>
                <a:pt x="132726" y="1770360"/>
              </a:lnTo>
              <a:lnTo>
                <a:pt x="132726" y="0"/>
              </a:lnTo>
              <a:lnTo>
                <a:pt x="265452"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2237140" y="1045492"/>
        <a:ext cx="89507" cy="89507"/>
      </dsp:txXfrm>
    </dsp:sp>
    <dsp:sp modelId="{986014D6-EC7E-534B-8807-C7561A914F0E}">
      <dsp:nvSpPr>
        <dsp:cNvPr id="0" name=""/>
        <dsp:cNvSpPr/>
      </dsp:nvSpPr>
      <dsp:spPr>
        <a:xfrm rot="16200000">
          <a:off x="881962" y="1773100"/>
          <a:ext cx="2129757"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Маркетингові комунікації</a:t>
          </a:r>
        </a:p>
      </dsp:txBody>
      <dsp:txXfrm>
        <a:off x="881962" y="1773100"/>
        <a:ext cx="2129757" cy="404653"/>
      </dsp:txXfrm>
    </dsp:sp>
    <dsp:sp modelId="{3C7416EF-9739-7148-9177-B1EFBF5E35DF}">
      <dsp:nvSpPr>
        <dsp:cNvPr id="0" name=""/>
        <dsp:cNvSpPr/>
      </dsp:nvSpPr>
      <dsp:spPr>
        <a:xfrm>
          <a:off x="2414621" y="2739"/>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Прямий маркетинг</a:t>
          </a:r>
        </a:p>
      </dsp:txBody>
      <dsp:txXfrm>
        <a:off x="2414621" y="2739"/>
        <a:ext cx="1327264" cy="404653"/>
      </dsp:txXfrm>
    </dsp:sp>
    <dsp:sp modelId="{4211192C-1138-4540-8BDF-C997F3C88830}">
      <dsp:nvSpPr>
        <dsp:cNvPr id="0" name=""/>
        <dsp:cNvSpPr/>
      </dsp:nvSpPr>
      <dsp:spPr>
        <a:xfrm>
          <a:off x="2414621" y="508556"/>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Персональний продаж</a:t>
          </a:r>
        </a:p>
      </dsp:txBody>
      <dsp:txXfrm>
        <a:off x="2414621" y="508556"/>
        <a:ext cx="1327264" cy="404653"/>
      </dsp:txXfrm>
    </dsp:sp>
    <dsp:sp modelId="{2700C694-2F7F-1241-A77B-A7DD6E4C0F62}">
      <dsp:nvSpPr>
        <dsp:cNvPr id="0" name=""/>
        <dsp:cNvSpPr/>
      </dsp:nvSpPr>
      <dsp:spPr>
        <a:xfrm>
          <a:off x="2414621" y="1014374"/>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Упаковка</a:t>
          </a:r>
        </a:p>
      </dsp:txBody>
      <dsp:txXfrm>
        <a:off x="2414621" y="1014374"/>
        <a:ext cx="1327264" cy="404653"/>
      </dsp:txXfrm>
    </dsp:sp>
    <dsp:sp modelId="{670A5AE7-E662-6046-8D67-6C3256C41452}">
      <dsp:nvSpPr>
        <dsp:cNvPr id="0" name=""/>
        <dsp:cNvSpPr/>
      </dsp:nvSpPr>
      <dsp:spPr>
        <a:xfrm>
          <a:off x="2414621" y="1520191"/>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Рекламування товарів</a:t>
          </a:r>
        </a:p>
      </dsp:txBody>
      <dsp:txXfrm>
        <a:off x="2414621" y="1520191"/>
        <a:ext cx="1327264" cy="404653"/>
      </dsp:txXfrm>
    </dsp:sp>
    <dsp:sp modelId="{0821C219-5663-E74F-85B2-05343C14F2F7}">
      <dsp:nvSpPr>
        <dsp:cNvPr id="0" name=""/>
        <dsp:cNvSpPr/>
      </dsp:nvSpPr>
      <dsp:spPr>
        <a:xfrm>
          <a:off x="2414621" y="2026008"/>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Паблік рилейшнз</a:t>
          </a:r>
        </a:p>
      </dsp:txBody>
      <dsp:txXfrm>
        <a:off x="2414621" y="2026008"/>
        <a:ext cx="1327264" cy="404653"/>
      </dsp:txXfrm>
    </dsp:sp>
    <dsp:sp modelId="{8F27ACF7-23ED-1B4D-B9F6-1E4388998064}">
      <dsp:nvSpPr>
        <dsp:cNvPr id="0" name=""/>
        <dsp:cNvSpPr/>
      </dsp:nvSpPr>
      <dsp:spPr>
        <a:xfrm>
          <a:off x="2414621" y="2531826"/>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Реклама на місці продажу</a:t>
          </a:r>
        </a:p>
      </dsp:txBody>
      <dsp:txXfrm>
        <a:off x="2414621" y="2531826"/>
        <a:ext cx="1327264" cy="404653"/>
      </dsp:txXfrm>
    </dsp:sp>
    <dsp:sp modelId="{C70AFAB8-6008-0E43-9CAF-1BD43F49FF97}">
      <dsp:nvSpPr>
        <dsp:cNvPr id="0" name=""/>
        <dsp:cNvSpPr/>
      </dsp:nvSpPr>
      <dsp:spPr>
        <a:xfrm>
          <a:off x="2414621" y="3037643"/>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Стимулювання продажу</a:t>
          </a:r>
        </a:p>
      </dsp:txBody>
      <dsp:txXfrm>
        <a:off x="2414621" y="3037643"/>
        <a:ext cx="1327264" cy="404653"/>
      </dsp:txXfrm>
    </dsp:sp>
    <dsp:sp modelId="{D68C638E-3541-0A45-B396-C1EF1C51360D}">
      <dsp:nvSpPr>
        <dsp:cNvPr id="0" name=""/>
        <dsp:cNvSpPr/>
      </dsp:nvSpPr>
      <dsp:spPr>
        <a:xfrm>
          <a:off x="2414621" y="3543460"/>
          <a:ext cx="1327264" cy="40465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Виставки</a:t>
          </a:r>
        </a:p>
      </dsp:txBody>
      <dsp:txXfrm>
        <a:off x="2414621" y="3543460"/>
        <a:ext cx="1327264" cy="40465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E40790-A1E3-7D41-84E0-B6C79C3A8AAB}">
      <dsp:nvSpPr>
        <dsp:cNvPr id="0" name=""/>
        <dsp:cNvSpPr/>
      </dsp:nvSpPr>
      <dsp:spPr>
        <a:xfrm>
          <a:off x="0" y="257039"/>
          <a:ext cx="548640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E203EBE-504A-704E-9E31-65AA37ADA334}">
      <dsp:nvSpPr>
        <dsp:cNvPr id="0" name=""/>
        <dsp:cNvSpPr/>
      </dsp:nvSpPr>
      <dsp:spPr>
        <a:xfrm>
          <a:off x="274320" y="50399"/>
          <a:ext cx="3840480"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Орієнтація на цільову аудиторію</a:t>
          </a:r>
        </a:p>
      </dsp:txBody>
      <dsp:txXfrm>
        <a:off x="294495" y="70574"/>
        <a:ext cx="3800130" cy="372930"/>
      </dsp:txXfrm>
    </dsp:sp>
    <dsp:sp modelId="{C1C68597-B2AC-BA41-A8C0-1FBB5F3877BE}">
      <dsp:nvSpPr>
        <dsp:cNvPr id="0" name=""/>
        <dsp:cNvSpPr/>
      </dsp:nvSpPr>
      <dsp:spPr>
        <a:xfrm>
          <a:off x="0" y="892080"/>
          <a:ext cx="548640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E87B04B-5DAA-C945-9935-ADED2214EC95}">
      <dsp:nvSpPr>
        <dsp:cNvPr id="0" name=""/>
        <dsp:cNvSpPr/>
      </dsp:nvSpPr>
      <dsp:spPr>
        <a:xfrm>
          <a:off x="274320" y="685440"/>
          <a:ext cx="3840480"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Комплексний підхід до використання інструментів просування</a:t>
          </a:r>
        </a:p>
      </dsp:txBody>
      <dsp:txXfrm>
        <a:off x="294495" y="705615"/>
        <a:ext cx="3800130" cy="372930"/>
      </dsp:txXfrm>
    </dsp:sp>
    <dsp:sp modelId="{402826E9-1AAE-8C40-A938-4C9F7FBDB671}">
      <dsp:nvSpPr>
        <dsp:cNvPr id="0" name=""/>
        <dsp:cNvSpPr/>
      </dsp:nvSpPr>
      <dsp:spPr>
        <a:xfrm>
          <a:off x="0" y="1527120"/>
          <a:ext cx="548640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48B2E46-0983-0F46-9443-776800BCE867}">
      <dsp:nvSpPr>
        <dsp:cNvPr id="0" name=""/>
        <dsp:cNvSpPr/>
      </dsp:nvSpPr>
      <dsp:spPr>
        <a:xfrm>
          <a:off x="274320" y="1320480"/>
          <a:ext cx="3840480"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Інноваційність і адаптація до змін</a:t>
          </a:r>
        </a:p>
      </dsp:txBody>
      <dsp:txXfrm>
        <a:off x="294495" y="1340655"/>
        <a:ext cx="3800130" cy="372930"/>
      </dsp:txXfrm>
    </dsp:sp>
    <dsp:sp modelId="{2081C65C-089B-1948-A2B8-93D0ED635422}">
      <dsp:nvSpPr>
        <dsp:cNvPr id="0" name=""/>
        <dsp:cNvSpPr/>
      </dsp:nvSpPr>
      <dsp:spPr>
        <a:xfrm>
          <a:off x="0" y="2162160"/>
          <a:ext cx="548640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510EAD8-1114-6348-8F48-3BFC9929E830}">
      <dsp:nvSpPr>
        <dsp:cNvPr id="0" name=""/>
        <dsp:cNvSpPr/>
      </dsp:nvSpPr>
      <dsp:spPr>
        <a:xfrm>
          <a:off x="274320" y="1955520"/>
          <a:ext cx="3840480"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Фокус на створенні цінності для клієнта</a:t>
          </a:r>
        </a:p>
      </dsp:txBody>
      <dsp:txXfrm>
        <a:off x="294495" y="1975695"/>
        <a:ext cx="3800130" cy="372930"/>
      </dsp:txXfrm>
    </dsp:sp>
    <dsp:sp modelId="{4D165F16-6B60-AD45-95A0-2E47A22CB644}">
      <dsp:nvSpPr>
        <dsp:cNvPr id="0" name=""/>
        <dsp:cNvSpPr/>
      </dsp:nvSpPr>
      <dsp:spPr>
        <a:xfrm>
          <a:off x="0" y="2797200"/>
          <a:ext cx="5486400" cy="3528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A5F9C43-3E1B-1B43-9290-B774C793634E}">
      <dsp:nvSpPr>
        <dsp:cNvPr id="0" name=""/>
        <dsp:cNvSpPr/>
      </dsp:nvSpPr>
      <dsp:spPr>
        <a:xfrm>
          <a:off x="274320" y="2590560"/>
          <a:ext cx="3840480" cy="4132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Етичність і прозорість</a:t>
          </a:r>
        </a:p>
      </dsp:txBody>
      <dsp:txXfrm>
        <a:off x="294495" y="2610735"/>
        <a:ext cx="3800130" cy="37293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D17D1E-DD3B-6046-8CD6-FD123730CDBF}">
      <dsp:nvSpPr>
        <dsp:cNvPr id="0" name=""/>
        <dsp:cNvSpPr/>
      </dsp:nvSpPr>
      <dsp:spPr>
        <a:xfrm>
          <a:off x="0" y="29538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399468F-0A76-5243-8DC0-26A24BB0E0FC}">
      <dsp:nvSpPr>
        <dsp:cNvPr id="0" name=""/>
        <dsp:cNvSpPr/>
      </dsp:nvSpPr>
      <dsp:spPr>
        <a:xfrm>
          <a:off x="274320" y="13302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1</a:t>
          </a:r>
          <a:r>
            <a:rPr lang="ru-RU" sz="1200" kern="1200">
              <a:latin typeface="Times New Roman" panose="02020603050405020304" pitchFamily="18" charset="0"/>
              <a:cs typeface="Times New Roman" panose="02020603050405020304" pitchFamily="18" charset="0"/>
            </a:rPr>
            <a:t>. Визначення цільової аудиторії</a:t>
          </a:r>
        </a:p>
      </dsp:txBody>
      <dsp:txXfrm>
        <a:off x="290172" y="148872"/>
        <a:ext cx="3808776" cy="293016"/>
      </dsp:txXfrm>
    </dsp:sp>
    <dsp:sp modelId="{7AE10639-7169-F848-9803-648DE02211A5}">
      <dsp:nvSpPr>
        <dsp:cNvPr id="0" name=""/>
        <dsp:cNvSpPr/>
      </dsp:nvSpPr>
      <dsp:spPr>
        <a:xfrm>
          <a:off x="0" y="79434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786200E-2C09-CB45-B552-4AB65FFE3BF2}">
      <dsp:nvSpPr>
        <dsp:cNvPr id="0" name=""/>
        <dsp:cNvSpPr/>
      </dsp:nvSpPr>
      <dsp:spPr>
        <a:xfrm>
          <a:off x="274320" y="63198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2. </a:t>
          </a:r>
          <a:r>
            <a:rPr lang="ru-RU" sz="1200" kern="1200">
              <a:latin typeface="Times New Roman" panose="02020603050405020304" pitchFamily="18" charset="0"/>
              <a:cs typeface="Times New Roman" panose="02020603050405020304" pitchFamily="18" charset="0"/>
            </a:rPr>
            <a:t>Визначення цілей просування</a:t>
          </a:r>
        </a:p>
      </dsp:txBody>
      <dsp:txXfrm>
        <a:off x="290172" y="647832"/>
        <a:ext cx="3808776" cy="293016"/>
      </dsp:txXfrm>
    </dsp:sp>
    <dsp:sp modelId="{8B709E9D-2647-CE46-9F15-8AEA1CB149BC}">
      <dsp:nvSpPr>
        <dsp:cNvPr id="0" name=""/>
        <dsp:cNvSpPr/>
      </dsp:nvSpPr>
      <dsp:spPr>
        <a:xfrm>
          <a:off x="0" y="129330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BC3705F-DEB9-5F46-9268-021C28050018}">
      <dsp:nvSpPr>
        <dsp:cNvPr id="0" name=""/>
        <dsp:cNvSpPr/>
      </dsp:nvSpPr>
      <dsp:spPr>
        <a:xfrm>
          <a:off x="274320" y="113094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3. </a:t>
          </a:r>
          <a:r>
            <a:rPr lang="ru-RU" sz="1200" kern="1200">
              <a:latin typeface="Times New Roman" panose="02020603050405020304" pitchFamily="18" charset="0"/>
              <a:cs typeface="Times New Roman" panose="02020603050405020304" pitchFamily="18" charset="0"/>
            </a:rPr>
            <a:t>Формування кошторису просування</a:t>
          </a:r>
        </a:p>
      </dsp:txBody>
      <dsp:txXfrm>
        <a:off x="290172" y="1146792"/>
        <a:ext cx="3808776" cy="293016"/>
      </dsp:txXfrm>
    </dsp:sp>
    <dsp:sp modelId="{1159CF21-FB78-3445-86DC-A54A3D48BF98}">
      <dsp:nvSpPr>
        <dsp:cNvPr id="0" name=""/>
        <dsp:cNvSpPr/>
      </dsp:nvSpPr>
      <dsp:spPr>
        <a:xfrm>
          <a:off x="0" y="179226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6217B11-BE02-F342-90BA-2DEA2CFA09D7}">
      <dsp:nvSpPr>
        <dsp:cNvPr id="0" name=""/>
        <dsp:cNvSpPr/>
      </dsp:nvSpPr>
      <dsp:spPr>
        <a:xfrm>
          <a:off x="274320" y="162990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4</a:t>
          </a:r>
          <a:r>
            <a:rPr lang="ru-RU" sz="1200" kern="1200">
              <a:latin typeface="Times New Roman" panose="02020603050405020304" pitchFamily="18" charset="0"/>
              <a:cs typeface="Times New Roman" panose="02020603050405020304" pitchFamily="18" charset="0"/>
            </a:rPr>
            <a:t>. Вибір засобів просування</a:t>
          </a:r>
        </a:p>
      </dsp:txBody>
      <dsp:txXfrm>
        <a:off x="290172" y="1645752"/>
        <a:ext cx="3808776" cy="293016"/>
      </dsp:txXfrm>
    </dsp:sp>
    <dsp:sp modelId="{BFD3A4E9-B8AC-074E-89C6-68AF386F0390}">
      <dsp:nvSpPr>
        <dsp:cNvPr id="0" name=""/>
        <dsp:cNvSpPr/>
      </dsp:nvSpPr>
      <dsp:spPr>
        <a:xfrm>
          <a:off x="0" y="229122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DB6A953-1E97-F141-BDAF-CBBB61DD9BB1}">
      <dsp:nvSpPr>
        <dsp:cNvPr id="0" name=""/>
        <dsp:cNvSpPr/>
      </dsp:nvSpPr>
      <dsp:spPr>
        <a:xfrm>
          <a:off x="274320" y="212886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5</a:t>
          </a:r>
          <a:r>
            <a:rPr lang="ru-RU" sz="1200" kern="1200">
              <a:latin typeface="Times New Roman" panose="02020603050405020304" pitchFamily="18" charset="0"/>
              <a:cs typeface="Times New Roman" panose="02020603050405020304" pitchFamily="18" charset="0"/>
            </a:rPr>
            <a:t>. Формування каналів зворотнього звʼязку</a:t>
          </a:r>
        </a:p>
      </dsp:txBody>
      <dsp:txXfrm>
        <a:off x="290172" y="2144712"/>
        <a:ext cx="3808776" cy="293016"/>
      </dsp:txXfrm>
    </dsp:sp>
    <dsp:sp modelId="{BCF81EB2-833F-1141-9F0A-E98F1EFBAC75}">
      <dsp:nvSpPr>
        <dsp:cNvPr id="0" name=""/>
        <dsp:cNvSpPr/>
      </dsp:nvSpPr>
      <dsp:spPr>
        <a:xfrm>
          <a:off x="0" y="2790180"/>
          <a:ext cx="5486400" cy="277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CBE08AA-6264-D748-8E06-0D174DFAF38D}">
      <dsp:nvSpPr>
        <dsp:cNvPr id="0" name=""/>
        <dsp:cNvSpPr/>
      </dsp:nvSpPr>
      <dsp:spPr>
        <a:xfrm>
          <a:off x="274320" y="2627820"/>
          <a:ext cx="3840480" cy="3247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488950">
            <a:lnSpc>
              <a:spcPct val="90000"/>
            </a:lnSpc>
            <a:spcBef>
              <a:spcPct val="0"/>
            </a:spcBef>
            <a:spcAft>
              <a:spcPct val="35000"/>
            </a:spcAft>
            <a:buNone/>
          </a:pPr>
          <a:r>
            <a:rPr lang="ru-RU" sz="1100" kern="1200"/>
            <a:t>6. </a:t>
          </a:r>
          <a:r>
            <a:rPr lang="ru-RU" sz="1200" kern="1200">
              <a:latin typeface="Times New Roman" panose="02020603050405020304" pitchFamily="18" charset="0"/>
              <a:cs typeface="Times New Roman" panose="02020603050405020304" pitchFamily="18" charset="0"/>
            </a:rPr>
            <a:t>Управління комунікаційним процесом</a:t>
          </a:r>
        </a:p>
      </dsp:txBody>
      <dsp:txXfrm>
        <a:off x="290172" y="2643672"/>
        <a:ext cx="3808776" cy="29301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FDAF5E-A032-0047-BBDA-6B5F2DD4ADA0}">
      <dsp:nvSpPr>
        <dsp:cNvPr id="0" name=""/>
        <dsp:cNvSpPr/>
      </dsp:nvSpPr>
      <dsp:spPr>
        <a:xfrm>
          <a:off x="3420233" y="1318402"/>
          <a:ext cx="1102102" cy="191273"/>
        </a:xfrm>
        <a:custGeom>
          <a:avLst/>
          <a:gdLst/>
          <a:ahLst/>
          <a:cxnLst/>
          <a:rect l="0" t="0" r="0" b="0"/>
          <a:pathLst>
            <a:path>
              <a:moveTo>
                <a:pt x="0" y="0"/>
              </a:moveTo>
              <a:lnTo>
                <a:pt x="0" y="95636"/>
              </a:lnTo>
              <a:lnTo>
                <a:pt x="1102102" y="95636"/>
              </a:lnTo>
              <a:lnTo>
                <a:pt x="1102102" y="19127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13EE5E-0881-904A-AE34-390D21E79CAC}">
      <dsp:nvSpPr>
        <dsp:cNvPr id="0" name=""/>
        <dsp:cNvSpPr/>
      </dsp:nvSpPr>
      <dsp:spPr>
        <a:xfrm>
          <a:off x="3374513" y="1318402"/>
          <a:ext cx="91440" cy="191273"/>
        </a:xfrm>
        <a:custGeom>
          <a:avLst/>
          <a:gdLst/>
          <a:ahLst/>
          <a:cxnLst/>
          <a:rect l="0" t="0" r="0" b="0"/>
          <a:pathLst>
            <a:path>
              <a:moveTo>
                <a:pt x="45720" y="0"/>
              </a:moveTo>
              <a:lnTo>
                <a:pt x="45720" y="19127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9BA8D7-6213-D54C-8E48-FCE776C2835B}">
      <dsp:nvSpPr>
        <dsp:cNvPr id="0" name=""/>
        <dsp:cNvSpPr/>
      </dsp:nvSpPr>
      <dsp:spPr>
        <a:xfrm>
          <a:off x="1953800" y="1965090"/>
          <a:ext cx="136624" cy="2359044"/>
        </a:xfrm>
        <a:custGeom>
          <a:avLst/>
          <a:gdLst/>
          <a:ahLst/>
          <a:cxnLst/>
          <a:rect l="0" t="0" r="0" b="0"/>
          <a:pathLst>
            <a:path>
              <a:moveTo>
                <a:pt x="0" y="0"/>
              </a:moveTo>
              <a:lnTo>
                <a:pt x="0" y="2359044"/>
              </a:lnTo>
              <a:lnTo>
                <a:pt x="136624" y="235904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33B5B4-723A-364D-A399-65E9A31C3C54}">
      <dsp:nvSpPr>
        <dsp:cNvPr id="0" name=""/>
        <dsp:cNvSpPr/>
      </dsp:nvSpPr>
      <dsp:spPr>
        <a:xfrm>
          <a:off x="1953800" y="1965090"/>
          <a:ext cx="136624" cy="1712356"/>
        </a:xfrm>
        <a:custGeom>
          <a:avLst/>
          <a:gdLst/>
          <a:ahLst/>
          <a:cxnLst/>
          <a:rect l="0" t="0" r="0" b="0"/>
          <a:pathLst>
            <a:path>
              <a:moveTo>
                <a:pt x="0" y="0"/>
              </a:moveTo>
              <a:lnTo>
                <a:pt x="0" y="1712356"/>
              </a:lnTo>
              <a:lnTo>
                <a:pt x="136624" y="17123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801DF6-A579-7542-97F9-9D792F0B4DE4}">
      <dsp:nvSpPr>
        <dsp:cNvPr id="0" name=""/>
        <dsp:cNvSpPr/>
      </dsp:nvSpPr>
      <dsp:spPr>
        <a:xfrm>
          <a:off x="1953800" y="1965090"/>
          <a:ext cx="136624" cy="1065668"/>
        </a:xfrm>
        <a:custGeom>
          <a:avLst/>
          <a:gdLst/>
          <a:ahLst/>
          <a:cxnLst/>
          <a:rect l="0" t="0" r="0" b="0"/>
          <a:pathLst>
            <a:path>
              <a:moveTo>
                <a:pt x="0" y="0"/>
              </a:moveTo>
              <a:lnTo>
                <a:pt x="0" y="1065668"/>
              </a:lnTo>
              <a:lnTo>
                <a:pt x="136624" y="106566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6EF423-3469-B045-9E87-62F80E9DA6F2}">
      <dsp:nvSpPr>
        <dsp:cNvPr id="0" name=""/>
        <dsp:cNvSpPr/>
      </dsp:nvSpPr>
      <dsp:spPr>
        <a:xfrm>
          <a:off x="1953800" y="1965090"/>
          <a:ext cx="136624" cy="418980"/>
        </a:xfrm>
        <a:custGeom>
          <a:avLst/>
          <a:gdLst/>
          <a:ahLst/>
          <a:cxnLst/>
          <a:rect l="0" t="0" r="0" b="0"/>
          <a:pathLst>
            <a:path>
              <a:moveTo>
                <a:pt x="0" y="0"/>
              </a:moveTo>
              <a:lnTo>
                <a:pt x="0" y="418980"/>
              </a:lnTo>
              <a:lnTo>
                <a:pt x="136624" y="4189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0D11D3-F435-FE43-A4C7-86AF62D670B6}">
      <dsp:nvSpPr>
        <dsp:cNvPr id="0" name=""/>
        <dsp:cNvSpPr/>
      </dsp:nvSpPr>
      <dsp:spPr>
        <a:xfrm>
          <a:off x="2318131" y="1318402"/>
          <a:ext cx="1102102" cy="191273"/>
        </a:xfrm>
        <a:custGeom>
          <a:avLst/>
          <a:gdLst/>
          <a:ahLst/>
          <a:cxnLst/>
          <a:rect l="0" t="0" r="0" b="0"/>
          <a:pathLst>
            <a:path>
              <a:moveTo>
                <a:pt x="1102102" y="0"/>
              </a:moveTo>
              <a:lnTo>
                <a:pt x="1102102" y="95636"/>
              </a:lnTo>
              <a:lnTo>
                <a:pt x="0" y="95636"/>
              </a:lnTo>
              <a:lnTo>
                <a:pt x="0" y="19127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5718D81-491A-B54F-BFC5-E6A9D3CD7589}">
      <dsp:nvSpPr>
        <dsp:cNvPr id="0" name=""/>
        <dsp:cNvSpPr/>
      </dsp:nvSpPr>
      <dsp:spPr>
        <a:xfrm>
          <a:off x="2227659" y="456521"/>
          <a:ext cx="1192573" cy="191273"/>
        </a:xfrm>
        <a:custGeom>
          <a:avLst/>
          <a:gdLst/>
          <a:ahLst/>
          <a:cxnLst/>
          <a:rect l="0" t="0" r="0" b="0"/>
          <a:pathLst>
            <a:path>
              <a:moveTo>
                <a:pt x="0" y="0"/>
              </a:moveTo>
              <a:lnTo>
                <a:pt x="0" y="95636"/>
              </a:lnTo>
              <a:lnTo>
                <a:pt x="1192573" y="95636"/>
              </a:lnTo>
              <a:lnTo>
                <a:pt x="1192573" y="1912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6FB1102-765E-BD48-B742-9887DEAD404C}">
      <dsp:nvSpPr>
        <dsp:cNvPr id="0" name=""/>
        <dsp:cNvSpPr/>
      </dsp:nvSpPr>
      <dsp:spPr>
        <a:xfrm>
          <a:off x="609436" y="1296000"/>
          <a:ext cx="151178" cy="3005732"/>
        </a:xfrm>
        <a:custGeom>
          <a:avLst/>
          <a:gdLst/>
          <a:ahLst/>
          <a:cxnLst/>
          <a:rect l="0" t="0" r="0" b="0"/>
          <a:pathLst>
            <a:path>
              <a:moveTo>
                <a:pt x="0" y="0"/>
              </a:moveTo>
              <a:lnTo>
                <a:pt x="0" y="3005732"/>
              </a:lnTo>
              <a:lnTo>
                <a:pt x="151178" y="300573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1671A6-B73F-264F-BA08-64AD51216BFE}">
      <dsp:nvSpPr>
        <dsp:cNvPr id="0" name=""/>
        <dsp:cNvSpPr/>
      </dsp:nvSpPr>
      <dsp:spPr>
        <a:xfrm>
          <a:off x="609436" y="1296000"/>
          <a:ext cx="151178" cy="2359044"/>
        </a:xfrm>
        <a:custGeom>
          <a:avLst/>
          <a:gdLst/>
          <a:ahLst/>
          <a:cxnLst/>
          <a:rect l="0" t="0" r="0" b="0"/>
          <a:pathLst>
            <a:path>
              <a:moveTo>
                <a:pt x="0" y="0"/>
              </a:moveTo>
              <a:lnTo>
                <a:pt x="0" y="2359044"/>
              </a:lnTo>
              <a:lnTo>
                <a:pt x="151178" y="235904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482CF1-58DD-B749-A3F8-FF4F1D71D141}">
      <dsp:nvSpPr>
        <dsp:cNvPr id="0" name=""/>
        <dsp:cNvSpPr/>
      </dsp:nvSpPr>
      <dsp:spPr>
        <a:xfrm>
          <a:off x="609436" y="1296000"/>
          <a:ext cx="151178" cy="1712356"/>
        </a:xfrm>
        <a:custGeom>
          <a:avLst/>
          <a:gdLst/>
          <a:ahLst/>
          <a:cxnLst/>
          <a:rect l="0" t="0" r="0" b="0"/>
          <a:pathLst>
            <a:path>
              <a:moveTo>
                <a:pt x="0" y="0"/>
              </a:moveTo>
              <a:lnTo>
                <a:pt x="0" y="1712356"/>
              </a:lnTo>
              <a:lnTo>
                <a:pt x="151178" y="171235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E0D693C-812D-904F-BF56-4E5883EB355B}">
      <dsp:nvSpPr>
        <dsp:cNvPr id="0" name=""/>
        <dsp:cNvSpPr/>
      </dsp:nvSpPr>
      <dsp:spPr>
        <a:xfrm>
          <a:off x="609436" y="1296000"/>
          <a:ext cx="151178" cy="1065668"/>
        </a:xfrm>
        <a:custGeom>
          <a:avLst/>
          <a:gdLst/>
          <a:ahLst/>
          <a:cxnLst/>
          <a:rect l="0" t="0" r="0" b="0"/>
          <a:pathLst>
            <a:path>
              <a:moveTo>
                <a:pt x="0" y="0"/>
              </a:moveTo>
              <a:lnTo>
                <a:pt x="0" y="1065668"/>
              </a:lnTo>
              <a:lnTo>
                <a:pt x="151178" y="106566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DB40357-086C-C549-A9E0-A1B5D5E2658A}">
      <dsp:nvSpPr>
        <dsp:cNvPr id="0" name=""/>
        <dsp:cNvSpPr/>
      </dsp:nvSpPr>
      <dsp:spPr>
        <a:xfrm>
          <a:off x="609436" y="1296000"/>
          <a:ext cx="151178" cy="418980"/>
        </a:xfrm>
        <a:custGeom>
          <a:avLst/>
          <a:gdLst/>
          <a:ahLst/>
          <a:cxnLst/>
          <a:rect l="0" t="0" r="0" b="0"/>
          <a:pathLst>
            <a:path>
              <a:moveTo>
                <a:pt x="0" y="0"/>
              </a:moveTo>
              <a:lnTo>
                <a:pt x="0" y="418980"/>
              </a:lnTo>
              <a:lnTo>
                <a:pt x="151178" y="41898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8A5BD7C-0AD6-D84A-9AD0-F783F865F0B6}">
      <dsp:nvSpPr>
        <dsp:cNvPr id="0" name=""/>
        <dsp:cNvSpPr/>
      </dsp:nvSpPr>
      <dsp:spPr>
        <a:xfrm>
          <a:off x="1012579" y="456521"/>
          <a:ext cx="1215080" cy="191273"/>
        </a:xfrm>
        <a:custGeom>
          <a:avLst/>
          <a:gdLst/>
          <a:ahLst/>
          <a:cxnLst/>
          <a:rect l="0" t="0" r="0" b="0"/>
          <a:pathLst>
            <a:path>
              <a:moveTo>
                <a:pt x="1215080" y="0"/>
              </a:moveTo>
              <a:lnTo>
                <a:pt x="1215080" y="95636"/>
              </a:lnTo>
              <a:lnTo>
                <a:pt x="0" y="95636"/>
              </a:lnTo>
              <a:lnTo>
                <a:pt x="0" y="1912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ECF45F-B224-E246-A5FC-A26E9B844B79}">
      <dsp:nvSpPr>
        <dsp:cNvPr id="0" name=""/>
        <dsp:cNvSpPr/>
      </dsp:nvSpPr>
      <dsp:spPr>
        <a:xfrm>
          <a:off x="1772245" y="1107"/>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Інструменти політики просування</a:t>
          </a:r>
        </a:p>
      </dsp:txBody>
      <dsp:txXfrm>
        <a:off x="1772245" y="1107"/>
        <a:ext cx="910828" cy="455414"/>
      </dsp:txXfrm>
    </dsp:sp>
    <dsp:sp modelId="{FAE2AB18-B53F-8545-8FD5-66F556D5A0A7}">
      <dsp:nvSpPr>
        <dsp:cNvPr id="0" name=""/>
        <dsp:cNvSpPr/>
      </dsp:nvSpPr>
      <dsp:spPr>
        <a:xfrm>
          <a:off x="508650" y="647795"/>
          <a:ext cx="1007858" cy="64820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Класичні інструменти політики просування</a:t>
          </a:r>
        </a:p>
      </dsp:txBody>
      <dsp:txXfrm>
        <a:off x="508650" y="647795"/>
        <a:ext cx="1007858" cy="648204"/>
      </dsp:txXfrm>
    </dsp:sp>
    <dsp:sp modelId="{3CBA0C8A-9910-5A47-AFFE-FCC4C31B885E}">
      <dsp:nvSpPr>
        <dsp:cNvPr id="0" name=""/>
        <dsp:cNvSpPr/>
      </dsp:nvSpPr>
      <dsp:spPr>
        <a:xfrm>
          <a:off x="760615" y="1487274"/>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Реклама</a:t>
          </a:r>
        </a:p>
      </dsp:txBody>
      <dsp:txXfrm>
        <a:off x="760615" y="1487274"/>
        <a:ext cx="910828" cy="455414"/>
      </dsp:txXfrm>
    </dsp:sp>
    <dsp:sp modelId="{D20C632B-B478-DD4C-A42C-1B60888186B1}">
      <dsp:nvSpPr>
        <dsp:cNvPr id="0" name=""/>
        <dsp:cNvSpPr/>
      </dsp:nvSpPr>
      <dsp:spPr>
        <a:xfrm>
          <a:off x="760615" y="2133962"/>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Стимулювання збуту</a:t>
          </a:r>
        </a:p>
      </dsp:txBody>
      <dsp:txXfrm>
        <a:off x="760615" y="2133962"/>
        <a:ext cx="910828" cy="455414"/>
      </dsp:txXfrm>
    </dsp:sp>
    <dsp:sp modelId="{B2B0178E-D203-E049-94E2-66548C983AA1}">
      <dsp:nvSpPr>
        <dsp:cNvPr id="0" name=""/>
        <dsp:cNvSpPr/>
      </dsp:nvSpPr>
      <dsp:spPr>
        <a:xfrm>
          <a:off x="760615" y="2780650"/>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Брендинг</a:t>
          </a:r>
        </a:p>
      </dsp:txBody>
      <dsp:txXfrm>
        <a:off x="760615" y="2780650"/>
        <a:ext cx="910828" cy="455414"/>
      </dsp:txXfrm>
    </dsp:sp>
    <dsp:sp modelId="{8C967CA3-3761-2340-A675-662B234D8268}">
      <dsp:nvSpPr>
        <dsp:cNvPr id="0" name=""/>
        <dsp:cNvSpPr/>
      </dsp:nvSpPr>
      <dsp:spPr>
        <a:xfrm>
          <a:off x="760615" y="3427338"/>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Звʼязки з громадськістю</a:t>
          </a:r>
        </a:p>
      </dsp:txBody>
      <dsp:txXfrm>
        <a:off x="760615" y="3427338"/>
        <a:ext cx="910828" cy="455414"/>
      </dsp:txXfrm>
    </dsp:sp>
    <dsp:sp modelId="{A5B543DD-C1AE-124B-855F-67A5040746D2}">
      <dsp:nvSpPr>
        <dsp:cNvPr id="0" name=""/>
        <dsp:cNvSpPr/>
      </dsp:nvSpPr>
      <dsp:spPr>
        <a:xfrm>
          <a:off x="760615" y="4074026"/>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Франчайзинг</a:t>
          </a:r>
        </a:p>
      </dsp:txBody>
      <dsp:txXfrm>
        <a:off x="760615" y="4074026"/>
        <a:ext cx="910828" cy="455414"/>
      </dsp:txXfrm>
    </dsp:sp>
    <dsp:sp modelId="{F24C6A74-391D-8142-A5EC-E7CA2C948FC9}">
      <dsp:nvSpPr>
        <dsp:cNvPr id="0" name=""/>
        <dsp:cNvSpPr/>
      </dsp:nvSpPr>
      <dsp:spPr>
        <a:xfrm>
          <a:off x="2893797" y="647795"/>
          <a:ext cx="1052871" cy="670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Сучасні інфструменти політики просування</a:t>
          </a:r>
        </a:p>
      </dsp:txBody>
      <dsp:txXfrm>
        <a:off x="2893797" y="647795"/>
        <a:ext cx="1052871" cy="670606"/>
      </dsp:txXfrm>
    </dsp:sp>
    <dsp:sp modelId="{8E877BC9-524B-C04E-85EB-0D9B8150C288}">
      <dsp:nvSpPr>
        <dsp:cNvPr id="0" name=""/>
        <dsp:cNvSpPr/>
      </dsp:nvSpPr>
      <dsp:spPr>
        <a:xfrm>
          <a:off x="1862717" y="1509676"/>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Інтернет маркетинг</a:t>
          </a:r>
        </a:p>
      </dsp:txBody>
      <dsp:txXfrm>
        <a:off x="1862717" y="1509676"/>
        <a:ext cx="910828" cy="455414"/>
      </dsp:txXfrm>
    </dsp:sp>
    <dsp:sp modelId="{23B87622-F0AB-BE4B-87EE-4CCA7F76415E}">
      <dsp:nvSpPr>
        <dsp:cNvPr id="0" name=""/>
        <dsp:cNvSpPr/>
      </dsp:nvSpPr>
      <dsp:spPr>
        <a:xfrm>
          <a:off x="2090424" y="2156364"/>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SMM</a:t>
          </a:r>
          <a:endParaRPr lang="ru-RU" sz="1000" kern="1200">
            <a:latin typeface="Times New Roman" panose="02020603050405020304" pitchFamily="18" charset="0"/>
            <a:cs typeface="Times New Roman" panose="02020603050405020304" pitchFamily="18" charset="0"/>
          </a:endParaRPr>
        </a:p>
      </dsp:txBody>
      <dsp:txXfrm>
        <a:off x="2090424" y="2156364"/>
        <a:ext cx="910828" cy="455414"/>
      </dsp:txXfrm>
    </dsp:sp>
    <dsp:sp modelId="{EAA4E8F3-53EB-5D4D-B66D-EAE6B5682AD7}">
      <dsp:nvSpPr>
        <dsp:cNvPr id="0" name=""/>
        <dsp:cNvSpPr/>
      </dsp:nvSpPr>
      <dsp:spPr>
        <a:xfrm>
          <a:off x="2090424" y="2803052"/>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Пошуковий маркетинг</a:t>
          </a:r>
        </a:p>
      </dsp:txBody>
      <dsp:txXfrm>
        <a:off x="2090424" y="2803052"/>
        <a:ext cx="910828" cy="455414"/>
      </dsp:txXfrm>
    </dsp:sp>
    <dsp:sp modelId="{556D5F61-FA3E-4A42-A8FC-542384244971}">
      <dsp:nvSpPr>
        <dsp:cNvPr id="0" name=""/>
        <dsp:cNvSpPr/>
      </dsp:nvSpPr>
      <dsp:spPr>
        <a:xfrm>
          <a:off x="2090424" y="3449740"/>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Відео маркетинг</a:t>
          </a:r>
        </a:p>
      </dsp:txBody>
      <dsp:txXfrm>
        <a:off x="2090424" y="3449740"/>
        <a:ext cx="910828" cy="455414"/>
      </dsp:txXfrm>
    </dsp:sp>
    <dsp:sp modelId="{DE025DD8-C1FF-024E-B333-7DF9DAA84BBE}">
      <dsp:nvSpPr>
        <dsp:cNvPr id="0" name=""/>
        <dsp:cNvSpPr/>
      </dsp:nvSpPr>
      <dsp:spPr>
        <a:xfrm>
          <a:off x="2090424" y="4096428"/>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Вірусний маркетинг</a:t>
          </a:r>
        </a:p>
      </dsp:txBody>
      <dsp:txXfrm>
        <a:off x="2090424" y="4096428"/>
        <a:ext cx="910828" cy="455414"/>
      </dsp:txXfrm>
    </dsp:sp>
    <dsp:sp modelId="{3FE020EA-BDFB-B149-A57C-4407C6460B6B}">
      <dsp:nvSpPr>
        <dsp:cNvPr id="0" name=""/>
        <dsp:cNvSpPr/>
      </dsp:nvSpPr>
      <dsp:spPr>
        <a:xfrm>
          <a:off x="2964819" y="1509676"/>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Реклама через лідерів думок</a:t>
          </a:r>
        </a:p>
      </dsp:txBody>
      <dsp:txXfrm>
        <a:off x="2964819" y="1509676"/>
        <a:ext cx="910828" cy="455414"/>
      </dsp:txXfrm>
    </dsp:sp>
    <dsp:sp modelId="{178B8C25-E692-7147-9E5C-467B403F931A}">
      <dsp:nvSpPr>
        <dsp:cNvPr id="0" name=""/>
        <dsp:cNvSpPr/>
      </dsp:nvSpPr>
      <dsp:spPr>
        <a:xfrm>
          <a:off x="4066921" y="1509676"/>
          <a:ext cx="910828" cy="4554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Продакт плейсмент</a:t>
          </a:r>
        </a:p>
      </dsp:txBody>
      <dsp:txXfrm>
        <a:off x="4066921" y="1509676"/>
        <a:ext cx="910828" cy="45541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EC2B42-E753-F944-966B-210D2EC31A4C}">
      <dsp:nvSpPr>
        <dsp:cNvPr id="0" name=""/>
        <dsp:cNvSpPr/>
      </dsp:nvSpPr>
      <dsp:spPr>
        <a:xfrm rot="5400000">
          <a:off x="78801" y="13413"/>
          <a:ext cx="1088192" cy="1069110"/>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ctr" defTabSz="48895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Етап 1</a:t>
          </a:r>
        </a:p>
      </dsp:txBody>
      <dsp:txXfrm rot="-5400000">
        <a:off x="88342" y="538427"/>
        <a:ext cx="1069110" cy="19082"/>
      </dsp:txXfrm>
    </dsp:sp>
    <dsp:sp modelId="{FF779E84-B65A-6548-8CED-0C51AED1C033}">
      <dsp:nvSpPr>
        <dsp:cNvPr id="0" name=""/>
        <dsp:cNvSpPr/>
      </dsp:nvSpPr>
      <dsp:spPr>
        <a:xfrm rot="5400000">
          <a:off x="2999878" y="-1655374"/>
          <a:ext cx="707697" cy="4026190"/>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1. </a:t>
          </a:r>
          <a:r>
            <a:rPr lang="uk-UA" sz="1200" kern="1200">
              <a:latin typeface="Times New Roman" panose="02020603050405020304" pitchFamily="18" charset="0"/>
              <a:cs typeface="Times New Roman" panose="02020603050405020304" pitchFamily="18" charset="0"/>
            </a:rPr>
            <a:t>Зацікавлення:</a:t>
          </a:r>
          <a:endParaRPr lang="ru-RU"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відео-маркетинг</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вірусний маркетинг</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SMM</a:t>
          </a:r>
          <a:endParaRPr lang="ru-RU" sz="1200" kern="1200">
            <a:latin typeface="Times New Roman" panose="02020603050405020304" pitchFamily="18" charset="0"/>
            <a:cs typeface="Times New Roman" panose="02020603050405020304" pitchFamily="18" charset="0"/>
          </a:endParaRPr>
        </a:p>
      </dsp:txBody>
      <dsp:txXfrm rot="-5400000">
        <a:off x="1340632" y="38419"/>
        <a:ext cx="3991643" cy="638603"/>
      </dsp:txXfrm>
    </dsp:sp>
    <dsp:sp modelId="{C93B84DB-7D3E-1148-B73D-F52E7B9316D6}">
      <dsp:nvSpPr>
        <dsp:cNvPr id="0" name=""/>
        <dsp:cNvSpPr/>
      </dsp:nvSpPr>
      <dsp:spPr>
        <a:xfrm rot="5400000">
          <a:off x="86712" y="944750"/>
          <a:ext cx="1088192" cy="1084931"/>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ctr" defTabSz="48895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Етап 2</a:t>
          </a:r>
        </a:p>
      </dsp:txBody>
      <dsp:txXfrm rot="-5400000">
        <a:off x="88343" y="1485586"/>
        <a:ext cx="1084931" cy="3261"/>
      </dsp:txXfrm>
    </dsp:sp>
    <dsp:sp modelId="{CBAFFC22-CB37-1B41-AF68-0E3D8E33BB01}">
      <dsp:nvSpPr>
        <dsp:cNvPr id="0" name=""/>
        <dsp:cNvSpPr/>
      </dsp:nvSpPr>
      <dsp:spPr>
        <a:xfrm rot="5400000">
          <a:off x="3016561" y="-731050"/>
          <a:ext cx="707325" cy="405566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2. </a:t>
          </a:r>
          <a:r>
            <a:rPr lang="ru-RU" sz="1200" kern="1200">
              <a:latin typeface="Times New Roman" panose="02020603050405020304" pitchFamily="18" charset="0"/>
              <a:cs typeface="Times New Roman" panose="02020603050405020304" pitchFamily="18" charset="0"/>
            </a:rPr>
            <a:t>Психологічний вплив:</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залучення лідерів думок</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продакт плейсмент</a:t>
          </a:r>
        </a:p>
      </dsp:txBody>
      <dsp:txXfrm rot="-5400000">
        <a:off x="1342392" y="977648"/>
        <a:ext cx="4021136" cy="638267"/>
      </dsp:txXfrm>
    </dsp:sp>
    <dsp:sp modelId="{9B0E848F-530B-4A45-BA1E-79CBC691C40B}">
      <dsp:nvSpPr>
        <dsp:cNvPr id="0" name=""/>
        <dsp:cNvSpPr/>
      </dsp:nvSpPr>
      <dsp:spPr>
        <a:xfrm rot="5400000">
          <a:off x="86712" y="1883997"/>
          <a:ext cx="1088192" cy="1084931"/>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endParaRPr lang="en-US" sz="1200" kern="1200">
            <a:latin typeface="Times New Roman" panose="02020603050405020304" pitchFamily="18" charset="0"/>
            <a:cs typeface="Times New Roman" panose="02020603050405020304" pitchFamily="18" charset="0"/>
          </a:endParaRPr>
        </a:p>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Етап 3</a:t>
          </a:r>
        </a:p>
      </dsp:txBody>
      <dsp:txXfrm rot="-5400000">
        <a:off x="88343" y="2424833"/>
        <a:ext cx="1084931" cy="3261"/>
      </dsp:txXfrm>
    </dsp:sp>
    <dsp:sp modelId="{703E248E-CC4B-9946-963C-91E98623AC5C}">
      <dsp:nvSpPr>
        <dsp:cNvPr id="0" name=""/>
        <dsp:cNvSpPr/>
      </dsp:nvSpPr>
      <dsp:spPr>
        <a:xfrm rot="5400000">
          <a:off x="3016561" y="208196"/>
          <a:ext cx="707325" cy="405566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3. Стимулювання:</a:t>
          </a:r>
          <a:endParaRPr lang="ru-RU"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пошуковий маркетинг</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a:t>
          </a:r>
          <a:r>
            <a:rPr lang="uk-UA" sz="1200" kern="1200">
              <a:latin typeface="Times New Roman" panose="02020603050405020304" pitchFamily="18" charset="0"/>
              <a:cs typeface="Times New Roman" panose="02020603050405020304" pitchFamily="18" charset="0"/>
            </a:rPr>
            <a:t>-</a:t>
          </a:r>
          <a:r>
            <a:rPr lang="en-US" sz="1200" kern="1200">
              <a:latin typeface="Times New Roman" panose="02020603050405020304" pitchFamily="18" charset="0"/>
              <a:cs typeface="Times New Roman" panose="02020603050405020304" pitchFamily="18" charset="0"/>
            </a:rPr>
            <a:t>mail</a:t>
          </a:r>
          <a:r>
            <a:rPr lang="uk-UA" sz="1200" kern="1200">
              <a:latin typeface="Times New Roman" panose="02020603050405020304" pitchFamily="18" charset="0"/>
              <a:cs typeface="Times New Roman" panose="02020603050405020304" pitchFamily="18" charset="0"/>
            </a:rPr>
            <a:t> маркетинг</a:t>
          </a:r>
          <a:endParaRPr lang="ru-RU" sz="1200" kern="1200">
            <a:latin typeface="Times New Roman" panose="02020603050405020304" pitchFamily="18" charset="0"/>
            <a:cs typeface="Times New Roman" panose="02020603050405020304" pitchFamily="18" charset="0"/>
          </a:endParaRPr>
        </a:p>
      </dsp:txBody>
      <dsp:txXfrm rot="-5400000">
        <a:off x="1342392" y="1916895"/>
        <a:ext cx="4021136" cy="638267"/>
      </dsp:txXfrm>
    </dsp:sp>
    <dsp:sp modelId="{7690067E-31A8-1F4D-BCF9-E1CC3379DA87}">
      <dsp:nvSpPr>
        <dsp:cNvPr id="0" name=""/>
        <dsp:cNvSpPr/>
      </dsp:nvSpPr>
      <dsp:spPr>
        <a:xfrm rot="5400000">
          <a:off x="86712" y="2823245"/>
          <a:ext cx="1088192" cy="1084931"/>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a:p>
          <a:pPr marL="0" lvl="0" indent="0" algn="ctr" defTabSz="48895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Етап 4</a:t>
          </a:r>
        </a:p>
      </dsp:txBody>
      <dsp:txXfrm rot="-5400000">
        <a:off x="88343" y="3364081"/>
        <a:ext cx="1084931" cy="3261"/>
      </dsp:txXfrm>
    </dsp:sp>
    <dsp:sp modelId="{4F70B92A-502D-7541-B0A8-526ED71868AB}">
      <dsp:nvSpPr>
        <dsp:cNvPr id="0" name=""/>
        <dsp:cNvSpPr/>
      </dsp:nvSpPr>
      <dsp:spPr>
        <a:xfrm rot="5400000">
          <a:off x="3016561" y="1147444"/>
          <a:ext cx="707325" cy="4055665"/>
        </a:xfrm>
        <a:prstGeom prst="round2Same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4. Конверсія:</a:t>
          </a:r>
          <a:endParaRPr lang="ru-RU"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веб-сайт</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соціальні мережі</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партнерські сторінки</a:t>
          </a:r>
        </a:p>
      </dsp:txBody>
      <dsp:txXfrm rot="-5400000">
        <a:off x="1342392" y="2856143"/>
        <a:ext cx="4021136" cy="63826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9BFD76-DD9A-E140-8D14-6BA7B80B9A27}">
      <dsp:nvSpPr>
        <dsp:cNvPr id="0" name=""/>
        <dsp:cNvSpPr/>
      </dsp:nvSpPr>
      <dsp:spPr>
        <a:xfrm rot="10800000">
          <a:off x="0" y="0"/>
          <a:ext cx="5579110" cy="504374"/>
        </a:xfrm>
        <a:prstGeom prst="trapezoid">
          <a:avLst>
            <a:gd name="adj" fmla="val 13826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Attention</a:t>
          </a:r>
          <a:endParaRPr lang="ru-RU" sz="1200" kern="1200">
            <a:latin typeface="Times New Roman" panose="02020603050405020304" pitchFamily="18" charset="0"/>
            <a:cs typeface="Times New Roman" panose="02020603050405020304" pitchFamily="18" charset="0"/>
          </a:endParaRPr>
        </a:p>
      </dsp:txBody>
      <dsp:txXfrm rot="-10800000">
        <a:off x="976344" y="0"/>
        <a:ext cx="3626421" cy="504374"/>
      </dsp:txXfrm>
    </dsp:sp>
    <dsp:sp modelId="{7CE70BE9-FAE3-074D-BE22-36B1B21BB256}">
      <dsp:nvSpPr>
        <dsp:cNvPr id="0" name=""/>
        <dsp:cNvSpPr/>
      </dsp:nvSpPr>
      <dsp:spPr>
        <a:xfrm rot="10800000">
          <a:off x="697388" y="504373"/>
          <a:ext cx="4184332" cy="504374"/>
        </a:xfrm>
        <a:prstGeom prst="trapezoid">
          <a:avLst>
            <a:gd name="adj" fmla="val 13826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Interest</a:t>
          </a:r>
          <a:endParaRPr lang="ru-RU" sz="1200" kern="1200">
            <a:latin typeface="Times New Roman" panose="02020603050405020304" pitchFamily="18" charset="0"/>
            <a:cs typeface="Times New Roman" panose="02020603050405020304" pitchFamily="18" charset="0"/>
          </a:endParaRPr>
        </a:p>
      </dsp:txBody>
      <dsp:txXfrm rot="-10800000">
        <a:off x="1429646" y="504373"/>
        <a:ext cx="2719816" cy="504374"/>
      </dsp:txXfrm>
    </dsp:sp>
    <dsp:sp modelId="{E707289B-A760-F64E-8D53-7A9819121506}">
      <dsp:nvSpPr>
        <dsp:cNvPr id="0" name=""/>
        <dsp:cNvSpPr/>
      </dsp:nvSpPr>
      <dsp:spPr>
        <a:xfrm rot="10800000">
          <a:off x="1394777" y="1008748"/>
          <a:ext cx="2789555" cy="504374"/>
        </a:xfrm>
        <a:prstGeom prst="trapezoid">
          <a:avLst>
            <a:gd name="adj" fmla="val 13826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Desire</a:t>
          </a:r>
          <a:endParaRPr lang="ru-RU" sz="1200" kern="1200">
            <a:latin typeface="Times New Roman" panose="02020603050405020304" pitchFamily="18" charset="0"/>
            <a:cs typeface="Times New Roman" panose="02020603050405020304" pitchFamily="18" charset="0"/>
          </a:endParaRPr>
        </a:p>
      </dsp:txBody>
      <dsp:txXfrm rot="-10800000">
        <a:off x="1882949" y="1008748"/>
        <a:ext cx="1813210" cy="504374"/>
      </dsp:txXfrm>
    </dsp:sp>
    <dsp:sp modelId="{377ECBCC-C022-F442-935B-CD61B7478909}">
      <dsp:nvSpPr>
        <dsp:cNvPr id="0" name=""/>
        <dsp:cNvSpPr/>
      </dsp:nvSpPr>
      <dsp:spPr>
        <a:xfrm rot="10800000">
          <a:off x="2092166" y="1513122"/>
          <a:ext cx="1394777" cy="504374"/>
        </a:xfrm>
        <a:prstGeom prst="trapezoid">
          <a:avLst>
            <a:gd name="adj" fmla="val 138268"/>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anose="02020603050405020304" pitchFamily="18" charset="0"/>
              <a:cs typeface="Times New Roman" panose="02020603050405020304" pitchFamily="18" charset="0"/>
            </a:rPr>
            <a:t>Action</a:t>
          </a:r>
          <a:endParaRPr lang="ru-RU" sz="1200" kern="1200">
            <a:latin typeface="Times New Roman" panose="02020603050405020304" pitchFamily="18" charset="0"/>
            <a:cs typeface="Times New Roman" panose="02020603050405020304" pitchFamily="18" charset="0"/>
          </a:endParaRPr>
        </a:p>
      </dsp:txBody>
      <dsp:txXfrm rot="-10800000">
        <a:off x="2092166" y="1513122"/>
        <a:ext cx="1394777" cy="50437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E4955C-C4CC-C74E-B112-C2D213AEE63E}">
      <dsp:nvSpPr>
        <dsp:cNvPr id="0" name=""/>
        <dsp:cNvSpPr/>
      </dsp:nvSpPr>
      <dsp:spPr>
        <a:xfrm>
          <a:off x="-2160303" y="-334370"/>
          <a:ext cx="2581361" cy="2581361"/>
        </a:xfrm>
        <a:prstGeom prst="blockArc">
          <a:avLst>
            <a:gd name="adj1" fmla="val 18900000"/>
            <a:gd name="adj2" fmla="val 2700000"/>
            <a:gd name="adj3" fmla="val 837"/>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C99916-819A-AD48-A448-23ABCC7CD11C}">
      <dsp:nvSpPr>
        <dsp:cNvPr id="0" name=""/>
        <dsp:cNvSpPr/>
      </dsp:nvSpPr>
      <dsp:spPr>
        <a:xfrm>
          <a:off x="270658" y="191262"/>
          <a:ext cx="5583154" cy="3825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3628" tIns="50800" rIns="50800" bIns="50800" numCol="1" spcCol="1270" anchor="ctr" anchorCtr="0">
          <a:noAutofit/>
        </a:bodyPr>
        <a:lstStyle/>
        <a:p>
          <a:pPr marL="0" lvl="0" indent="0" algn="l" defTabSz="889000">
            <a:lnSpc>
              <a:spcPct val="90000"/>
            </a:lnSpc>
            <a:spcBef>
              <a:spcPct val="0"/>
            </a:spcBef>
            <a:spcAft>
              <a:spcPct val="35000"/>
            </a:spcAft>
            <a:buNone/>
          </a:pPr>
          <a:r>
            <a:rPr lang="ru-RU" sz="2000" kern="1200"/>
            <a:t>Презентація продукту</a:t>
          </a:r>
        </a:p>
      </dsp:txBody>
      <dsp:txXfrm>
        <a:off x="270658" y="191262"/>
        <a:ext cx="5583154" cy="382524"/>
      </dsp:txXfrm>
    </dsp:sp>
    <dsp:sp modelId="{F07E1835-6FCF-0245-A75E-8AADE36EF041}">
      <dsp:nvSpPr>
        <dsp:cNvPr id="0" name=""/>
        <dsp:cNvSpPr/>
      </dsp:nvSpPr>
      <dsp:spPr>
        <a:xfrm>
          <a:off x="31580" y="143446"/>
          <a:ext cx="478155" cy="47815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990B422-7B08-5745-8A14-B33455800111}">
      <dsp:nvSpPr>
        <dsp:cNvPr id="0" name=""/>
        <dsp:cNvSpPr/>
      </dsp:nvSpPr>
      <dsp:spPr>
        <a:xfrm>
          <a:off x="409705" y="765047"/>
          <a:ext cx="5444106" cy="3825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3628" tIns="50800" rIns="50800" bIns="50800" numCol="1" spcCol="1270" anchor="ctr" anchorCtr="0">
          <a:noAutofit/>
        </a:bodyPr>
        <a:lstStyle/>
        <a:p>
          <a:pPr marL="0" lvl="0" indent="0" algn="l" defTabSz="889000">
            <a:lnSpc>
              <a:spcPct val="90000"/>
            </a:lnSpc>
            <a:spcBef>
              <a:spcPct val="0"/>
            </a:spcBef>
            <a:spcAft>
              <a:spcPct val="35000"/>
            </a:spcAft>
            <a:buNone/>
          </a:pPr>
          <a:r>
            <a:rPr lang="ru-RU" sz="2000" kern="1200"/>
            <a:t>Корпоративна презентація</a:t>
          </a:r>
        </a:p>
      </dsp:txBody>
      <dsp:txXfrm>
        <a:off x="409705" y="765047"/>
        <a:ext cx="5444106" cy="382524"/>
      </dsp:txXfrm>
    </dsp:sp>
    <dsp:sp modelId="{6CCC8035-9B4F-1842-AA32-D18C9DC094ED}">
      <dsp:nvSpPr>
        <dsp:cNvPr id="0" name=""/>
        <dsp:cNvSpPr/>
      </dsp:nvSpPr>
      <dsp:spPr>
        <a:xfrm>
          <a:off x="170627" y="717232"/>
          <a:ext cx="478155" cy="47815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3B3806F-1BA4-094E-83CD-108244EBC012}">
      <dsp:nvSpPr>
        <dsp:cNvPr id="0" name=""/>
        <dsp:cNvSpPr/>
      </dsp:nvSpPr>
      <dsp:spPr>
        <a:xfrm>
          <a:off x="270658" y="1338834"/>
          <a:ext cx="5583154" cy="3825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3628" tIns="50800" rIns="50800" bIns="50800" numCol="1" spcCol="1270" anchor="ctr" anchorCtr="0">
          <a:noAutofit/>
        </a:bodyPr>
        <a:lstStyle/>
        <a:p>
          <a:pPr marL="0" lvl="0" indent="0" algn="l" defTabSz="889000">
            <a:lnSpc>
              <a:spcPct val="90000"/>
            </a:lnSpc>
            <a:spcBef>
              <a:spcPct val="0"/>
            </a:spcBef>
            <a:spcAft>
              <a:spcPct val="35000"/>
            </a:spcAft>
            <a:buNone/>
          </a:pPr>
          <a:r>
            <a:rPr lang="ru-RU" sz="2000" kern="1200"/>
            <a:t>Динамічний фотоальбом</a:t>
          </a:r>
        </a:p>
      </dsp:txBody>
      <dsp:txXfrm>
        <a:off x="270658" y="1338834"/>
        <a:ext cx="5583154" cy="382524"/>
      </dsp:txXfrm>
    </dsp:sp>
    <dsp:sp modelId="{FA76DB06-BA26-8D40-BECD-23129609E367}">
      <dsp:nvSpPr>
        <dsp:cNvPr id="0" name=""/>
        <dsp:cNvSpPr/>
      </dsp:nvSpPr>
      <dsp:spPr>
        <a:xfrm>
          <a:off x="31580" y="1291018"/>
          <a:ext cx="478155" cy="47815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32AA4D-5CF5-8B4A-80C4-FA781E0F3881}">
      <dsp:nvSpPr>
        <dsp:cNvPr id="0" name=""/>
        <dsp:cNvSpPr/>
      </dsp:nvSpPr>
      <dsp:spPr>
        <a:xfrm>
          <a:off x="0" y="318725"/>
          <a:ext cx="5486400" cy="529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FE93B39-E800-524E-876B-120F3037BE5F}">
      <dsp:nvSpPr>
        <dsp:cNvPr id="0" name=""/>
        <dsp:cNvSpPr/>
      </dsp:nvSpPr>
      <dsp:spPr>
        <a:xfrm>
          <a:off x="274320" y="8765"/>
          <a:ext cx="3840480" cy="6199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Непередбачений зріст бюджету</a:t>
          </a:r>
        </a:p>
      </dsp:txBody>
      <dsp:txXfrm>
        <a:off x="304582" y="39027"/>
        <a:ext cx="3779956" cy="559396"/>
      </dsp:txXfrm>
    </dsp:sp>
    <dsp:sp modelId="{C826EDEA-57F2-F446-B38A-41E2221D7EA2}">
      <dsp:nvSpPr>
        <dsp:cNvPr id="0" name=""/>
        <dsp:cNvSpPr/>
      </dsp:nvSpPr>
      <dsp:spPr>
        <a:xfrm>
          <a:off x="0" y="1271286"/>
          <a:ext cx="5486400" cy="529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19883CA-9384-E640-AE8A-3D2E1CAB4501}">
      <dsp:nvSpPr>
        <dsp:cNvPr id="0" name=""/>
        <dsp:cNvSpPr/>
      </dsp:nvSpPr>
      <dsp:spPr>
        <a:xfrm>
          <a:off x="274320" y="961325"/>
          <a:ext cx="3840480" cy="6199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Зниження ефективності кампанії</a:t>
          </a:r>
        </a:p>
      </dsp:txBody>
      <dsp:txXfrm>
        <a:off x="304582" y="991587"/>
        <a:ext cx="3779956" cy="559396"/>
      </dsp:txXfrm>
    </dsp:sp>
    <dsp:sp modelId="{C82F34E6-45BB-9D40-B365-9BF0AE9E7E99}">
      <dsp:nvSpPr>
        <dsp:cNvPr id="0" name=""/>
        <dsp:cNvSpPr/>
      </dsp:nvSpPr>
      <dsp:spPr>
        <a:xfrm>
          <a:off x="0" y="2223846"/>
          <a:ext cx="5486400" cy="5292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97E1D4C-F2C0-444E-A0BE-1F9E5B60D28E}">
      <dsp:nvSpPr>
        <dsp:cNvPr id="0" name=""/>
        <dsp:cNvSpPr/>
      </dsp:nvSpPr>
      <dsp:spPr>
        <a:xfrm>
          <a:off x="274320" y="1913886"/>
          <a:ext cx="3840480" cy="6199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Погіршення результатів через неефективні рекламні повідомлення</a:t>
          </a:r>
        </a:p>
      </dsp:txBody>
      <dsp:txXfrm>
        <a:off x="304582" y="1944148"/>
        <a:ext cx="3779956" cy="559396"/>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0.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8.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4524E-626B-4F60-94C6-88791B598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890</TotalTime>
  <Pages>124</Pages>
  <Words>28617</Words>
  <Characters>163119</Characters>
  <Application>Microsoft Office Word</Application>
  <DocSecurity>0</DocSecurity>
  <Lines>1359</Lines>
  <Paragraphs>382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tanya</cp:lastModifiedBy>
  <cp:revision>91</cp:revision>
  <dcterms:created xsi:type="dcterms:W3CDTF">2024-11-07T23:50:00Z</dcterms:created>
  <dcterms:modified xsi:type="dcterms:W3CDTF">2025-01-01T09:50:00Z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19c3cab9f05e949a410b49aade8860dbe7b8f29e3244854317e8eb76215357f2</vt:lpwstr>
  </property>
</Properties>
</file>