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404031" w14:textId="4EF707C5" w:rsidR="00644106" w:rsidRPr="003775BA" w:rsidRDefault="00644106" w:rsidP="00644106">
      <w:pPr>
        <w:autoSpaceDE w:val="0"/>
        <w:autoSpaceDN w:val="0"/>
        <w:adjustRightInd w:val="0"/>
        <w:spacing w:after="0" w:line="360" w:lineRule="auto"/>
        <w:rPr>
          <w:rFonts w:ascii="Times New Roman" w:eastAsia="Calibri" w:hAnsi="Times New Roman" w:cs="Times New Roman"/>
          <w:bCs/>
          <w:sz w:val="24"/>
          <w:szCs w:val="24"/>
          <w:lang w:val="ru-RU"/>
        </w:rPr>
      </w:pPr>
      <w:r w:rsidRPr="003775BA">
        <w:rPr>
          <w:rFonts w:ascii="Times New Roman" w:eastAsia="Calibri" w:hAnsi="Times New Roman" w:cs="Times New Roman"/>
          <w:b/>
          <w:sz w:val="24"/>
          <w:szCs w:val="24"/>
        </w:rPr>
        <w:t>УДК</w:t>
      </w:r>
      <w:r w:rsidRPr="003775BA">
        <w:rPr>
          <w:rFonts w:ascii="Times New Roman" w:eastAsia="Calibri" w:hAnsi="Times New Roman" w:cs="Times New Roman"/>
          <w:sz w:val="24"/>
          <w:szCs w:val="24"/>
        </w:rPr>
        <w:t xml:space="preserve"> </w:t>
      </w:r>
      <w:r w:rsidR="003775BA" w:rsidRPr="003775BA">
        <w:rPr>
          <w:rFonts w:ascii="Times New Roman" w:hAnsi="Times New Roman" w:cs="Times New Roman"/>
          <w:bCs/>
          <w:color w:val="000000"/>
          <w:sz w:val="24"/>
          <w:szCs w:val="24"/>
          <w:shd w:val="clear" w:color="auto" w:fill="FFFFFF"/>
        </w:rPr>
        <w:t>130.123.3:111.852</w:t>
      </w:r>
      <w:r w:rsidR="003775BA" w:rsidRPr="003775BA">
        <w:rPr>
          <w:rFonts w:ascii="Times New Roman" w:hAnsi="Times New Roman" w:cs="Times New Roman"/>
          <w:bCs/>
          <w:color w:val="000000"/>
          <w:sz w:val="24"/>
          <w:szCs w:val="24"/>
          <w:shd w:val="clear" w:color="auto" w:fill="FFFFFF"/>
          <w:lang w:val="ru-RU"/>
        </w:rPr>
        <w:t>](09)(045)</w:t>
      </w:r>
    </w:p>
    <w:p w14:paraId="46EB4462" w14:textId="77777777" w:rsidR="00644106" w:rsidRPr="00644106" w:rsidRDefault="00644106" w:rsidP="00644106">
      <w:pPr>
        <w:spacing w:after="0" w:line="240" w:lineRule="auto"/>
        <w:rPr>
          <w:rFonts w:ascii="Times New Roman" w:eastAsia="Calibri" w:hAnsi="Times New Roman" w:cs="Times New Roman"/>
          <w:b/>
          <w:sz w:val="24"/>
          <w:szCs w:val="24"/>
        </w:rPr>
      </w:pPr>
      <w:r w:rsidRPr="00644106">
        <w:rPr>
          <w:rFonts w:ascii="Times New Roman" w:eastAsia="Calibri" w:hAnsi="Times New Roman" w:cs="Times New Roman"/>
          <w:b/>
          <w:sz w:val="24"/>
          <w:szCs w:val="24"/>
          <w:lang w:val="ru-RU"/>
        </w:rPr>
        <w:t xml:space="preserve">                                                                                                                                         </w:t>
      </w:r>
      <w:r w:rsidRPr="00644106">
        <w:rPr>
          <w:rFonts w:ascii="Times New Roman" w:eastAsia="Calibri" w:hAnsi="Times New Roman" w:cs="Times New Roman"/>
          <w:b/>
          <w:sz w:val="24"/>
          <w:szCs w:val="24"/>
        </w:rPr>
        <w:t xml:space="preserve">Б.В. Новіков </w:t>
      </w:r>
    </w:p>
    <w:p w14:paraId="4AAB405D" w14:textId="77777777" w:rsidR="00644106" w:rsidRPr="00644106" w:rsidRDefault="00644106" w:rsidP="00644106">
      <w:pPr>
        <w:spacing w:after="0" w:line="240" w:lineRule="auto"/>
        <w:jc w:val="right"/>
        <w:rPr>
          <w:rFonts w:ascii="Times New Roman" w:eastAsia="Calibri" w:hAnsi="Times New Roman" w:cs="Times New Roman"/>
          <w:sz w:val="24"/>
          <w:szCs w:val="24"/>
        </w:rPr>
      </w:pPr>
      <w:r w:rsidRPr="00644106">
        <w:rPr>
          <w:rFonts w:ascii="Times New Roman" w:eastAsia="Calibri" w:hAnsi="Times New Roman" w:cs="Times New Roman"/>
          <w:sz w:val="24"/>
          <w:szCs w:val="24"/>
        </w:rPr>
        <w:t>доктор філософських наук, професор кафедри філософії,</w:t>
      </w:r>
    </w:p>
    <w:p w14:paraId="26D104AE" w14:textId="77777777" w:rsidR="00644106" w:rsidRPr="00644106" w:rsidRDefault="00644106" w:rsidP="00644106">
      <w:pPr>
        <w:spacing w:after="0" w:line="240" w:lineRule="auto"/>
        <w:jc w:val="right"/>
        <w:rPr>
          <w:rFonts w:ascii="Times New Roman" w:eastAsia="Calibri" w:hAnsi="Times New Roman" w:cs="Times New Roman"/>
          <w:sz w:val="24"/>
          <w:szCs w:val="24"/>
        </w:rPr>
      </w:pPr>
      <w:r w:rsidRPr="00644106">
        <w:rPr>
          <w:rFonts w:ascii="Times New Roman" w:eastAsia="Calibri" w:hAnsi="Times New Roman" w:cs="Times New Roman"/>
          <w:sz w:val="24"/>
          <w:szCs w:val="24"/>
        </w:rPr>
        <w:t xml:space="preserve"> Національний технічний університет України «КПІ ім. Ігоря Сікорського»,</w:t>
      </w:r>
    </w:p>
    <w:p w14:paraId="3BAD5955" w14:textId="77777777" w:rsidR="00644106" w:rsidRPr="00644106" w:rsidRDefault="00644106" w:rsidP="00644106">
      <w:pPr>
        <w:spacing w:after="0" w:line="240" w:lineRule="auto"/>
        <w:jc w:val="right"/>
        <w:rPr>
          <w:rFonts w:ascii="Times New Roman" w:eastAsia="Calibri" w:hAnsi="Times New Roman" w:cs="Times New Roman"/>
          <w:b/>
          <w:sz w:val="24"/>
          <w:szCs w:val="24"/>
        </w:rPr>
      </w:pPr>
      <w:r w:rsidRPr="00644106">
        <w:rPr>
          <w:rFonts w:ascii="Times New Roman" w:eastAsia="Calibri" w:hAnsi="Times New Roman" w:cs="Times New Roman"/>
          <w:sz w:val="24"/>
          <w:szCs w:val="24"/>
        </w:rPr>
        <w:t>1948</w:t>
      </w:r>
      <w:r w:rsidRPr="00644106">
        <w:rPr>
          <w:rFonts w:ascii="Times New Roman" w:eastAsia="Calibri" w:hAnsi="Times New Roman" w:cs="Times New Roman"/>
          <w:sz w:val="24"/>
          <w:szCs w:val="24"/>
          <w:lang w:val="en-US"/>
        </w:rPr>
        <w:t>novikov</w:t>
      </w:r>
      <w:r w:rsidRPr="00644106">
        <w:rPr>
          <w:rFonts w:ascii="Times New Roman" w:eastAsia="Calibri" w:hAnsi="Times New Roman" w:cs="Times New Roman"/>
          <w:sz w:val="24"/>
          <w:szCs w:val="24"/>
          <w:lang w:val="ru-RU"/>
        </w:rPr>
        <w:t>@</w:t>
      </w:r>
      <w:r w:rsidRPr="00644106">
        <w:rPr>
          <w:rFonts w:ascii="Times New Roman" w:eastAsia="Calibri" w:hAnsi="Times New Roman" w:cs="Times New Roman"/>
          <w:sz w:val="24"/>
          <w:szCs w:val="24"/>
          <w:lang w:val="en-US"/>
        </w:rPr>
        <w:t>gmail</w:t>
      </w:r>
      <w:r w:rsidRPr="00644106">
        <w:rPr>
          <w:rFonts w:ascii="Times New Roman" w:eastAsia="Calibri" w:hAnsi="Times New Roman" w:cs="Times New Roman"/>
          <w:sz w:val="24"/>
          <w:szCs w:val="24"/>
          <w:lang w:val="ru-RU"/>
        </w:rPr>
        <w:t>.</w:t>
      </w:r>
      <w:r w:rsidRPr="00644106">
        <w:rPr>
          <w:rFonts w:ascii="Times New Roman" w:eastAsia="Calibri" w:hAnsi="Times New Roman" w:cs="Times New Roman"/>
          <w:sz w:val="24"/>
          <w:szCs w:val="24"/>
          <w:lang w:val="en-US"/>
        </w:rPr>
        <w:t>com</w:t>
      </w:r>
      <w:r w:rsidRPr="00644106">
        <w:rPr>
          <w:rFonts w:ascii="Times New Roman" w:eastAsia="Calibri" w:hAnsi="Times New Roman" w:cs="Times New Roman"/>
          <w:sz w:val="24"/>
          <w:szCs w:val="24"/>
        </w:rPr>
        <w:t>,</w:t>
      </w:r>
      <w:r w:rsidRPr="00644106">
        <w:rPr>
          <w:rFonts w:ascii="Times New Roman" w:eastAsia="Calibri" w:hAnsi="Times New Roman" w:cs="Times New Roman"/>
          <w:b/>
          <w:sz w:val="24"/>
          <w:szCs w:val="24"/>
        </w:rPr>
        <w:t xml:space="preserve">                                                                                                                                    Т.П. Руденко </w:t>
      </w:r>
    </w:p>
    <w:p w14:paraId="0448EEB8" w14:textId="77777777" w:rsidR="00644106" w:rsidRPr="00644106" w:rsidRDefault="00644106" w:rsidP="00644106">
      <w:pPr>
        <w:spacing w:after="0" w:line="240" w:lineRule="auto"/>
        <w:jc w:val="right"/>
        <w:rPr>
          <w:rFonts w:ascii="Times New Roman" w:eastAsia="Calibri" w:hAnsi="Times New Roman" w:cs="Times New Roman"/>
          <w:sz w:val="24"/>
          <w:szCs w:val="24"/>
        </w:rPr>
      </w:pPr>
      <w:r w:rsidRPr="00644106">
        <w:rPr>
          <w:rFonts w:ascii="Times New Roman" w:eastAsia="Calibri" w:hAnsi="Times New Roman" w:cs="Times New Roman"/>
          <w:sz w:val="24"/>
          <w:szCs w:val="24"/>
        </w:rPr>
        <w:t>кандидат філософських наук, доцент кафедри філософії,</w:t>
      </w:r>
    </w:p>
    <w:p w14:paraId="7CFABE57" w14:textId="77777777" w:rsidR="00644106" w:rsidRPr="00644106" w:rsidRDefault="00644106" w:rsidP="00644106">
      <w:pPr>
        <w:spacing w:after="0" w:line="240" w:lineRule="auto"/>
        <w:jc w:val="right"/>
        <w:rPr>
          <w:rFonts w:ascii="Times New Roman" w:eastAsia="Calibri" w:hAnsi="Times New Roman" w:cs="Times New Roman"/>
          <w:sz w:val="24"/>
          <w:szCs w:val="24"/>
        </w:rPr>
      </w:pPr>
      <w:r w:rsidRPr="00644106">
        <w:rPr>
          <w:rFonts w:ascii="Times New Roman" w:eastAsia="Calibri" w:hAnsi="Times New Roman" w:cs="Times New Roman"/>
          <w:sz w:val="24"/>
          <w:szCs w:val="24"/>
        </w:rPr>
        <w:t xml:space="preserve"> Національний технічний університет України «КПІ ім. Ігоря Сікорського»,</w:t>
      </w:r>
    </w:p>
    <w:p w14:paraId="3A6503F8" w14:textId="77777777" w:rsidR="00644106" w:rsidRPr="00644106" w:rsidRDefault="00DC4E85" w:rsidP="00644106">
      <w:pPr>
        <w:spacing w:after="0" w:line="240" w:lineRule="auto"/>
        <w:jc w:val="right"/>
        <w:rPr>
          <w:rFonts w:ascii="Times New Roman" w:eastAsia="Times New Roman" w:hAnsi="Times New Roman" w:cs="Times New Roman"/>
          <w:sz w:val="24"/>
          <w:szCs w:val="24"/>
          <w:lang w:eastAsia="ru-RU"/>
        </w:rPr>
      </w:pPr>
      <w:hyperlink r:id="rId5" w:history="1">
        <w:r w:rsidR="00644106" w:rsidRPr="00644106">
          <w:rPr>
            <w:rFonts w:ascii="Times New Roman" w:eastAsia="Times New Roman" w:hAnsi="Times New Roman" w:cs="Times New Roman"/>
            <w:sz w:val="24"/>
            <w:szCs w:val="24"/>
            <w:lang w:val="en-US" w:eastAsia="ru-RU"/>
          </w:rPr>
          <w:t>tamararud</w:t>
        </w:r>
        <w:r w:rsidR="00644106" w:rsidRPr="00644106">
          <w:rPr>
            <w:rFonts w:ascii="Times New Roman" w:eastAsia="Times New Roman" w:hAnsi="Times New Roman" w:cs="Times New Roman"/>
            <w:sz w:val="24"/>
            <w:szCs w:val="24"/>
            <w:lang w:eastAsia="ru-RU"/>
          </w:rPr>
          <w:t>@</w:t>
        </w:r>
        <w:r w:rsidR="00644106" w:rsidRPr="00644106">
          <w:rPr>
            <w:rFonts w:ascii="Times New Roman" w:eastAsia="Times New Roman" w:hAnsi="Times New Roman" w:cs="Times New Roman"/>
            <w:sz w:val="24"/>
            <w:szCs w:val="24"/>
            <w:lang w:val="en-US" w:eastAsia="ru-RU"/>
          </w:rPr>
          <w:t>ukr</w:t>
        </w:r>
        <w:r w:rsidR="00644106" w:rsidRPr="00644106">
          <w:rPr>
            <w:rFonts w:ascii="Times New Roman" w:eastAsia="Times New Roman" w:hAnsi="Times New Roman" w:cs="Times New Roman"/>
            <w:sz w:val="24"/>
            <w:szCs w:val="24"/>
            <w:lang w:eastAsia="ru-RU"/>
          </w:rPr>
          <w:t>.</w:t>
        </w:r>
        <w:r w:rsidR="00644106" w:rsidRPr="00644106">
          <w:rPr>
            <w:rFonts w:ascii="Times New Roman" w:eastAsia="Times New Roman" w:hAnsi="Times New Roman" w:cs="Times New Roman"/>
            <w:sz w:val="24"/>
            <w:szCs w:val="24"/>
            <w:lang w:val="en-US" w:eastAsia="ru-RU"/>
          </w:rPr>
          <w:t>net</w:t>
        </w:r>
      </w:hyperlink>
      <w:r w:rsidR="00644106" w:rsidRPr="00644106">
        <w:rPr>
          <w:rFonts w:ascii="Times New Roman" w:eastAsia="Calibri" w:hAnsi="Times New Roman" w:cs="Times New Roman"/>
          <w:sz w:val="24"/>
          <w:szCs w:val="24"/>
        </w:rPr>
        <w:t xml:space="preserve"> </w:t>
      </w:r>
    </w:p>
    <w:p w14:paraId="50561E61" w14:textId="77777777" w:rsidR="00644106" w:rsidRPr="00644106" w:rsidRDefault="00644106" w:rsidP="00644106">
      <w:pPr>
        <w:spacing w:after="0" w:line="240" w:lineRule="auto"/>
        <w:jc w:val="right"/>
        <w:rPr>
          <w:rFonts w:ascii="Times New Roman" w:eastAsia="Calibri" w:hAnsi="Times New Roman" w:cs="Times New Roman"/>
          <w:b/>
          <w:sz w:val="24"/>
          <w:szCs w:val="24"/>
        </w:rPr>
      </w:pPr>
      <w:r w:rsidRPr="00644106">
        <w:rPr>
          <w:rFonts w:ascii="Times New Roman" w:eastAsia="Calibri" w:hAnsi="Times New Roman" w:cs="Times New Roman"/>
          <w:b/>
          <w:sz w:val="24"/>
          <w:szCs w:val="24"/>
          <w:lang w:val="ru-RU"/>
        </w:rPr>
        <w:t>О</w:t>
      </w:r>
      <w:r w:rsidRPr="00644106">
        <w:rPr>
          <w:rFonts w:ascii="Times New Roman" w:eastAsia="Calibri" w:hAnsi="Times New Roman" w:cs="Times New Roman"/>
          <w:b/>
          <w:sz w:val="24"/>
          <w:szCs w:val="24"/>
        </w:rPr>
        <w:t>.</w:t>
      </w:r>
      <w:r w:rsidRPr="00644106">
        <w:rPr>
          <w:rFonts w:ascii="Times New Roman" w:eastAsia="Calibri" w:hAnsi="Times New Roman" w:cs="Times New Roman"/>
          <w:b/>
          <w:sz w:val="24"/>
          <w:szCs w:val="24"/>
          <w:lang w:val="ru-RU"/>
        </w:rPr>
        <w:t>О</w:t>
      </w:r>
      <w:r w:rsidRPr="00644106">
        <w:rPr>
          <w:rFonts w:ascii="Times New Roman" w:eastAsia="Calibri" w:hAnsi="Times New Roman" w:cs="Times New Roman"/>
          <w:b/>
          <w:sz w:val="24"/>
          <w:szCs w:val="24"/>
        </w:rPr>
        <w:t xml:space="preserve">. </w:t>
      </w:r>
      <w:r w:rsidRPr="00644106">
        <w:rPr>
          <w:rFonts w:ascii="Times New Roman" w:eastAsia="Calibri" w:hAnsi="Times New Roman" w:cs="Times New Roman"/>
          <w:b/>
          <w:sz w:val="24"/>
          <w:szCs w:val="24"/>
          <w:lang w:val="ru-RU"/>
        </w:rPr>
        <w:t>Пот</w:t>
      </w:r>
      <w:r w:rsidRPr="00644106">
        <w:rPr>
          <w:rFonts w:ascii="Times New Roman" w:eastAsia="Calibri" w:hAnsi="Times New Roman" w:cs="Times New Roman"/>
          <w:b/>
          <w:sz w:val="24"/>
          <w:szCs w:val="24"/>
        </w:rPr>
        <w:t xml:space="preserve">іщук </w:t>
      </w:r>
    </w:p>
    <w:p w14:paraId="12D84E8D" w14:textId="77777777" w:rsidR="00644106" w:rsidRPr="00644106" w:rsidRDefault="00644106" w:rsidP="00644106">
      <w:pPr>
        <w:spacing w:after="0" w:line="240" w:lineRule="auto"/>
        <w:jc w:val="right"/>
        <w:rPr>
          <w:rFonts w:ascii="Times New Roman" w:eastAsia="Calibri" w:hAnsi="Times New Roman" w:cs="Times New Roman"/>
          <w:sz w:val="24"/>
          <w:szCs w:val="24"/>
        </w:rPr>
      </w:pPr>
      <w:r w:rsidRPr="00644106">
        <w:rPr>
          <w:rFonts w:ascii="Times New Roman" w:eastAsia="Calibri" w:hAnsi="Times New Roman" w:cs="Times New Roman"/>
          <w:sz w:val="24"/>
          <w:szCs w:val="24"/>
        </w:rPr>
        <w:t>кандидат філософських наук, доцент кафедри філософії,</w:t>
      </w:r>
    </w:p>
    <w:p w14:paraId="0F4A2C80" w14:textId="77777777" w:rsidR="00644106" w:rsidRPr="00644106" w:rsidRDefault="00644106" w:rsidP="00644106">
      <w:pPr>
        <w:spacing w:after="0" w:line="240" w:lineRule="auto"/>
        <w:jc w:val="right"/>
        <w:rPr>
          <w:rFonts w:ascii="Times New Roman" w:eastAsia="Calibri" w:hAnsi="Times New Roman" w:cs="Times New Roman"/>
          <w:sz w:val="24"/>
          <w:szCs w:val="24"/>
        </w:rPr>
      </w:pPr>
      <w:r w:rsidRPr="00644106">
        <w:rPr>
          <w:rFonts w:ascii="Times New Roman" w:eastAsia="Calibri" w:hAnsi="Times New Roman" w:cs="Times New Roman"/>
          <w:sz w:val="24"/>
          <w:szCs w:val="24"/>
        </w:rPr>
        <w:t xml:space="preserve"> Національний технічний університет України «КПІ ім. Ігоря Сікорського»,</w:t>
      </w:r>
    </w:p>
    <w:p w14:paraId="2B99E399" w14:textId="77777777" w:rsidR="00644106" w:rsidRPr="00644106" w:rsidRDefault="00644106" w:rsidP="00644106">
      <w:pPr>
        <w:spacing w:after="0" w:line="240" w:lineRule="auto"/>
        <w:jc w:val="right"/>
        <w:rPr>
          <w:rFonts w:ascii="Times New Roman" w:eastAsia="Times New Roman" w:hAnsi="Times New Roman" w:cs="Times New Roman"/>
          <w:sz w:val="24"/>
          <w:szCs w:val="24"/>
          <w:lang w:eastAsia="ru-RU"/>
        </w:rPr>
      </w:pPr>
      <w:r w:rsidRPr="00644106">
        <w:rPr>
          <w:rFonts w:ascii="Times New Roman" w:eastAsia="Calibri" w:hAnsi="Times New Roman" w:cs="Times New Roman"/>
          <w:sz w:val="24"/>
          <w:szCs w:val="24"/>
          <w:lang w:val="en-US"/>
        </w:rPr>
        <w:t>potya</w:t>
      </w:r>
      <w:r w:rsidRPr="00644106">
        <w:rPr>
          <w:rFonts w:ascii="Times New Roman" w:eastAsia="Calibri" w:hAnsi="Times New Roman" w:cs="Times New Roman"/>
          <w:sz w:val="24"/>
          <w:szCs w:val="24"/>
          <w:lang w:val="ru-RU"/>
        </w:rPr>
        <w:t>@</w:t>
      </w:r>
      <w:r w:rsidRPr="00644106">
        <w:rPr>
          <w:rFonts w:ascii="Times New Roman" w:eastAsia="Calibri" w:hAnsi="Times New Roman" w:cs="Times New Roman"/>
          <w:sz w:val="24"/>
          <w:szCs w:val="24"/>
          <w:lang w:val="en-US"/>
        </w:rPr>
        <w:t>ukr</w:t>
      </w:r>
      <w:r w:rsidRPr="00644106">
        <w:rPr>
          <w:rFonts w:ascii="Times New Roman" w:eastAsia="Calibri" w:hAnsi="Times New Roman" w:cs="Times New Roman"/>
          <w:sz w:val="24"/>
          <w:szCs w:val="24"/>
          <w:lang w:val="ru-RU"/>
        </w:rPr>
        <w:t>.</w:t>
      </w:r>
      <w:r w:rsidRPr="00644106">
        <w:rPr>
          <w:rFonts w:ascii="Times New Roman" w:eastAsia="Calibri" w:hAnsi="Times New Roman" w:cs="Times New Roman"/>
          <w:sz w:val="24"/>
          <w:szCs w:val="24"/>
          <w:lang w:val="en-US"/>
        </w:rPr>
        <w:t>net</w:t>
      </w:r>
      <w:r w:rsidRPr="00644106">
        <w:rPr>
          <w:rFonts w:ascii="Times New Roman" w:eastAsia="Times New Roman" w:hAnsi="Times New Roman" w:cs="Times New Roman"/>
          <w:sz w:val="24"/>
          <w:szCs w:val="24"/>
          <w:lang w:eastAsia="ru-RU"/>
        </w:rPr>
        <w:t xml:space="preserve"> </w:t>
      </w:r>
    </w:p>
    <w:p w14:paraId="49BD27CB" w14:textId="77777777" w:rsidR="00644106" w:rsidRPr="00644106" w:rsidRDefault="00644106" w:rsidP="00644106">
      <w:pPr>
        <w:spacing w:after="0" w:line="240" w:lineRule="auto"/>
        <w:jc w:val="right"/>
        <w:rPr>
          <w:rFonts w:ascii="Times New Roman" w:eastAsia="Calibri" w:hAnsi="Times New Roman" w:cs="Times New Roman"/>
          <w:b/>
          <w:sz w:val="24"/>
          <w:szCs w:val="24"/>
        </w:rPr>
      </w:pPr>
    </w:p>
    <w:p w14:paraId="78AC6DF6" w14:textId="77777777" w:rsidR="00644106" w:rsidRPr="00644106" w:rsidRDefault="00644106" w:rsidP="00644106">
      <w:pPr>
        <w:spacing w:after="0" w:line="360" w:lineRule="auto"/>
        <w:jc w:val="center"/>
        <w:rPr>
          <w:rFonts w:ascii="Times New Roman" w:eastAsia="Calibri" w:hAnsi="Times New Roman" w:cs="Times New Roman"/>
          <w:b/>
          <w:sz w:val="28"/>
          <w:szCs w:val="28"/>
        </w:rPr>
      </w:pPr>
      <w:r w:rsidRPr="00644106">
        <w:rPr>
          <w:rFonts w:ascii="Times New Roman" w:eastAsia="Calibri" w:hAnsi="Times New Roman" w:cs="Times New Roman"/>
          <w:b/>
          <w:sz w:val="28"/>
          <w:szCs w:val="28"/>
        </w:rPr>
        <w:t>ХУДОЖНЯ ТВОРЧІСТЬ ТА РОЗВИТОК ЕСТЕТИЧНОЇ ДУМКИ: ФІЛОСОФСЬКА РЕФЛЕКСІЯ</w:t>
      </w:r>
    </w:p>
    <w:p w14:paraId="0A0360B2" w14:textId="77777777" w:rsidR="00644106" w:rsidRPr="00644106" w:rsidRDefault="00644106" w:rsidP="00644106">
      <w:pPr>
        <w:spacing w:after="0" w:line="360" w:lineRule="auto"/>
        <w:jc w:val="center"/>
        <w:rPr>
          <w:rFonts w:ascii="Times New Roman" w:eastAsia="Calibri" w:hAnsi="Times New Roman" w:cs="Times New Roman"/>
          <w:b/>
          <w:sz w:val="28"/>
          <w:szCs w:val="28"/>
        </w:rPr>
      </w:pPr>
      <w:r w:rsidRPr="00644106">
        <w:rPr>
          <w:rFonts w:ascii="Times New Roman" w:eastAsia="Calibri" w:hAnsi="Times New Roman" w:cs="Times New Roman"/>
          <w:b/>
          <w:sz w:val="28"/>
          <w:szCs w:val="28"/>
        </w:rPr>
        <w:t>ARTISTIC CREATIVITY AND DEVELOPMENT OF AESTHETIC THOUGHT: PHILOSOPHICAL REFLECTION</w:t>
      </w:r>
    </w:p>
    <w:p w14:paraId="3EA1368D" w14:textId="77777777" w:rsidR="00644106" w:rsidRPr="00644106" w:rsidRDefault="00644106" w:rsidP="00644106">
      <w:pPr>
        <w:spacing w:after="0" w:line="360" w:lineRule="auto"/>
        <w:jc w:val="right"/>
        <w:rPr>
          <w:rFonts w:ascii="Times New Roman" w:eastAsia="Calibri" w:hAnsi="Times New Roman" w:cs="Times New Roman"/>
          <w:b/>
          <w:sz w:val="28"/>
          <w:szCs w:val="28"/>
        </w:rPr>
      </w:pPr>
      <w:r w:rsidRPr="00644106">
        <w:rPr>
          <w:rFonts w:ascii="Times New Roman" w:eastAsia="Calibri" w:hAnsi="Times New Roman" w:cs="Times New Roman"/>
          <w:b/>
          <w:sz w:val="28"/>
          <w:szCs w:val="28"/>
        </w:rPr>
        <w:t>Б.В. Новіков, Т.П. Руденко, О.О. Потіщук</w:t>
      </w:r>
    </w:p>
    <w:tbl>
      <w:tblPr>
        <w:tblW w:w="0" w:type="auto"/>
        <w:tblCellMar>
          <w:top w:w="15" w:type="dxa"/>
          <w:left w:w="15" w:type="dxa"/>
          <w:bottom w:w="15" w:type="dxa"/>
          <w:right w:w="15" w:type="dxa"/>
        </w:tblCellMar>
        <w:tblLook w:val="04A0" w:firstRow="1" w:lastRow="0" w:firstColumn="1" w:lastColumn="0" w:noHBand="0" w:noVBand="1"/>
      </w:tblPr>
      <w:tblGrid>
        <w:gridCol w:w="4635"/>
        <w:gridCol w:w="4650"/>
      </w:tblGrid>
      <w:tr w:rsidR="00644106" w:rsidRPr="00644106" w14:paraId="1B3B533F" w14:textId="77777777" w:rsidTr="001E2BE7">
        <w:tc>
          <w:tcPr>
            <w:tcW w:w="4635" w:type="dxa"/>
            <w:shd w:val="clear" w:color="auto" w:fill="auto"/>
            <w:vAlign w:val="center"/>
            <w:hideMark/>
          </w:tcPr>
          <w:p w14:paraId="49B6874E" w14:textId="77777777" w:rsidR="00644106" w:rsidRPr="00644106" w:rsidRDefault="00644106" w:rsidP="00644106">
            <w:pPr>
              <w:spacing w:after="0" w:line="240" w:lineRule="auto"/>
              <w:jc w:val="both"/>
              <w:rPr>
                <w:rFonts w:ascii="Times New Roman" w:eastAsia="Calibri" w:hAnsi="Times New Roman" w:cs="Times New Roman"/>
                <w:i/>
                <w:sz w:val="24"/>
                <w:szCs w:val="24"/>
              </w:rPr>
            </w:pPr>
            <w:r w:rsidRPr="00644106">
              <w:rPr>
                <w:rFonts w:ascii="Times New Roman" w:eastAsia="Times New Roman" w:hAnsi="Times New Roman" w:cs="Times New Roman"/>
                <w:b/>
                <w:bCs/>
                <w:i/>
                <w:iCs/>
                <w:sz w:val="24"/>
                <w:szCs w:val="24"/>
                <w:lang w:eastAsia="ru-RU"/>
              </w:rPr>
              <w:t xml:space="preserve">      Актуальність теми дослідження.</w:t>
            </w:r>
            <w:r w:rsidRPr="00644106">
              <w:rPr>
                <w:rFonts w:ascii="Times New Roman" w:eastAsia="Calibri" w:hAnsi="Times New Roman" w:cs="Times New Roman"/>
                <w:i/>
                <w:sz w:val="24"/>
                <w:szCs w:val="24"/>
              </w:rPr>
              <w:t xml:space="preserve"> В основі творчої діяльності є цілеспрямоване перетворення дійсності. Творчі ідеї не виникають на порожньому місці, вони з’являються тоді, коли людина хоче щось змінити на краще, вдосконалити. Стимулом до творчості можуть бути як соціальні мотиви, так і власні бажання, мрії, фантазії особистості. Особливо, це стосується художньої творчості. </w:t>
            </w:r>
          </w:p>
          <w:p w14:paraId="7A718B22" w14:textId="77777777" w:rsidR="00644106" w:rsidRPr="00644106" w:rsidRDefault="00644106" w:rsidP="00644106">
            <w:pPr>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Художня творчість є своєрідною сферою духовного життя людини. Митець не тільки відтворює світ, але й вкладає в нього свої почуття, а сприйняття твору мистецтва іншими людьми сприяє їх емоційному збагаченню.</w:t>
            </w:r>
          </w:p>
          <w:p w14:paraId="70F38259" w14:textId="77777777" w:rsidR="00644106" w:rsidRPr="00644106" w:rsidRDefault="00644106" w:rsidP="00644106">
            <w:pPr>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Завдяки мистецтву формуються естетичні цінності. Вони мають і суспільне значення, тому що є необхідними для гармонійного розвитку особистості, а відповідно, і для суспільства в цілому. Правильне сприйняття краси світу є одним з головних завдань естетичного виховання.</w:t>
            </w:r>
          </w:p>
          <w:p w14:paraId="48DC78DB" w14:textId="77777777" w:rsidR="00644106" w:rsidRPr="00644106" w:rsidRDefault="00644106" w:rsidP="00644106">
            <w:pPr>
              <w:spacing w:after="0" w:line="240" w:lineRule="auto"/>
              <w:jc w:val="both"/>
              <w:rPr>
                <w:rFonts w:ascii="Times New Roman" w:eastAsia="Times New Roman" w:hAnsi="Times New Roman" w:cs="Times New Roman"/>
                <w:b/>
                <w:bCs/>
                <w:i/>
                <w:iCs/>
                <w:sz w:val="24"/>
                <w:szCs w:val="24"/>
                <w:lang w:eastAsia="ru-RU"/>
              </w:rPr>
            </w:pPr>
            <w:r w:rsidRPr="00644106">
              <w:rPr>
                <w:rFonts w:ascii="Times New Roman" w:eastAsia="Calibri" w:hAnsi="Times New Roman" w:cs="Times New Roman"/>
                <w:i/>
                <w:sz w:val="24"/>
                <w:szCs w:val="24"/>
              </w:rPr>
              <w:t xml:space="preserve"> </w:t>
            </w:r>
            <w:r w:rsidRPr="00644106">
              <w:rPr>
                <w:rFonts w:ascii="Times New Roman" w:eastAsia="Times New Roman" w:hAnsi="Times New Roman" w:cs="Times New Roman"/>
                <w:b/>
                <w:bCs/>
                <w:i/>
                <w:iCs/>
                <w:sz w:val="24"/>
                <w:szCs w:val="24"/>
                <w:lang w:eastAsia="ru-RU"/>
              </w:rPr>
              <w:t xml:space="preserve">     Постановка проблеми. </w:t>
            </w:r>
            <w:r w:rsidRPr="00644106">
              <w:rPr>
                <w:rFonts w:ascii="Times New Roman" w:eastAsia="Calibri" w:hAnsi="Times New Roman" w:cs="Times New Roman"/>
                <w:i/>
                <w:sz w:val="24"/>
                <w:szCs w:val="24"/>
              </w:rPr>
              <w:t xml:space="preserve">Проблема  художньої творчості, осмислення її природи, специфіки функціонування займає важливе місце в філософії та естетиці. Вона має тривалу історію, що вплинуло на теоретичний рівень її осмислення. Естетичні погляди узагальнювались через еволюцію художнього процесу. Дослідження </w:t>
            </w:r>
            <w:r w:rsidRPr="00644106">
              <w:rPr>
                <w:rFonts w:ascii="Times New Roman" w:eastAsia="Calibri" w:hAnsi="Times New Roman" w:cs="Times New Roman"/>
                <w:i/>
                <w:sz w:val="24"/>
                <w:szCs w:val="24"/>
              </w:rPr>
              <w:lastRenderedPageBreak/>
              <w:t>художньої творчості розпочалося з другої половини XX століття, відповідно, аналіз розвитку художньої творчості зумовлює потребу перегляду існуючих підходів до вивчення цього феномену.</w:t>
            </w:r>
          </w:p>
          <w:p w14:paraId="4D155262" w14:textId="77777777" w:rsidR="00644106" w:rsidRPr="00644106" w:rsidRDefault="00644106" w:rsidP="00644106">
            <w:pPr>
              <w:spacing w:after="0" w:line="240" w:lineRule="auto"/>
              <w:jc w:val="both"/>
              <w:rPr>
                <w:rFonts w:ascii="Times New Roman" w:eastAsia="Times New Roman" w:hAnsi="Times New Roman" w:cs="Times New Roman"/>
                <w:bCs/>
                <w:i/>
                <w:iCs/>
                <w:sz w:val="24"/>
                <w:szCs w:val="24"/>
                <w:lang w:eastAsia="ru-RU"/>
              </w:rPr>
            </w:pPr>
            <w:r w:rsidRPr="00644106">
              <w:rPr>
                <w:rFonts w:ascii="Times New Roman" w:eastAsia="Calibri" w:hAnsi="Times New Roman" w:cs="Times New Roman"/>
                <w:i/>
                <w:sz w:val="24"/>
                <w:szCs w:val="24"/>
              </w:rPr>
              <w:t xml:space="preserve">      </w:t>
            </w:r>
            <w:r w:rsidRPr="00644106">
              <w:rPr>
                <w:rFonts w:ascii="Times New Roman" w:eastAsia="Times New Roman" w:hAnsi="Times New Roman" w:cs="Times New Roman"/>
                <w:b/>
                <w:bCs/>
                <w:i/>
                <w:iCs/>
                <w:sz w:val="24"/>
                <w:szCs w:val="24"/>
                <w:lang w:eastAsia="ru-RU"/>
              </w:rPr>
              <w:t xml:space="preserve">Аналіз останніх досліджень і публікацій. </w:t>
            </w:r>
            <w:r w:rsidRPr="00644106">
              <w:rPr>
                <w:rFonts w:ascii="Times New Roman" w:eastAsia="Times New Roman" w:hAnsi="Times New Roman" w:cs="Times New Roman"/>
                <w:bCs/>
                <w:i/>
                <w:iCs/>
                <w:sz w:val="24"/>
                <w:szCs w:val="24"/>
                <w:lang w:eastAsia="ru-RU"/>
              </w:rPr>
              <w:t xml:space="preserve">Дослідженням творчості присвячена велика кількість філософських робіт. Творчість як духовно-соціальний феномен представлена у працях І. Волощук, В. Моляки, В. Шинкарука та інших науковців. Творчій уяві, творчому мисленню присвячені праці Н. Ашаренкової, розвиток творчих здібностей є предметом досліджень Д. Алфімова, Е. Бутенко,                     І. Волкової, В. Моляки тощо. </w:t>
            </w:r>
          </w:p>
          <w:p w14:paraId="460657DC" w14:textId="77777777" w:rsidR="00644106" w:rsidRPr="00644106" w:rsidRDefault="00644106" w:rsidP="00644106">
            <w:pPr>
              <w:spacing w:after="0" w:line="240" w:lineRule="auto"/>
              <w:jc w:val="both"/>
              <w:rPr>
                <w:rFonts w:ascii="Times New Roman" w:eastAsia="Times New Roman" w:hAnsi="Times New Roman" w:cs="Times New Roman"/>
                <w:bCs/>
                <w:i/>
                <w:iCs/>
                <w:sz w:val="24"/>
                <w:szCs w:val="24"/>
                <w:lang w:eastAsia="ru-RU"/>
              </w:rPr>
            </w:pPr>
            <w:r w:rsidRPr="00644106">
              <w:rPr>
                <w:rFonts w:ascii="Times New Roman" w:eastAsia="Times New Roman" w:hAnsi="Times New Roman" w:cs="Times New Roman"/>
                <w:bCs/>
                <w:i/>
                <w:iCs/>
                <w:sz w:val="24"/>
                <w:szCs w:val="24"/>
                <w:lang w:eastAsia="ru-RU"/>
              </w:rPr>
              <w:t xml:space="preserve">      Особливості художнього освоєння дійсності, естетичне виховання розглянуто у працях А. Когана, А. Канарського,                    Л. Левчук, М. Поповича, О. Оніщенко. Визначення сутності естетичних почуттів як духовно-ціннісного відношення людини до світу здійснено у дослідженнях О. Босенка,                           Д. Говоруна, художня цінність мистецтва розглядається у працях І. Вернудіної,                   Д. Кучерюка, Л. Левчук, В. Панченко. </w:t>
            </w:r>
          </w:p>
          <w:p w14:paraId="7C658017" w14:textId="7C806ABD" w:rsidR="00644106" w:rsidRPr="00644106" w:rsidRDefault="00644106" w:rsidP="00644106">
            <w:pPr>
              <w:spacing w:after="0" w:line="240" w:lineRule="auto"/>
              <w:jc w:val="both"/>
              <w:rPr>
                <w:rFonts w:ascii="Times New Roman" w:eastAsia="Times New Roman" w:hAnsi="Times New Roman" w:cs="Times New Roman"/>
                <w:bCs/>
                <w:i/>
                <w:iCs/>
                <w:sz w:val="24"/>
                <w:szCs w:val="24"/>
                <w:lang w:eastAsia="ru-RU"/>
              </w:rPr>
            </w:pPr>
            <w:r w:rsidRPr="00644106">
              <w:rPr>
                <w:rFonts w:ascii="Times New Roman" w:eastAsia="Times New Roman" w:hAnsi="Times New Roman" w:cs="Times New Roman"/>
                <w:bCs/>
                <w:i/>
                <w:iCs/>
                <w:sz w:val="24"/>
                <w:szCs w:val="24"/>
                <w:lang w:eastAsia="ru-RU"/>
              </w:rPr>
              <w:t xml:space="preserve">      Художньо-творча діяльність, психологія творчості є предметом аналізу як вітчизняних: Н. Барвіна, І. Бех, Н. Гавриш, </w:t>
            </w:r>
            <w:r w:rsidR="00821EB6">
              <w:rPr>
                <w:rFonts w:ascii="Times New Roman" w:eastAsia="Times New Roman" w:hAnsi="Times New Roman" w:cs="Times New Roman"/>
                <w:bCs/>
                <w:i/>
                <w:iCs/>
                <w:sz w:val="24"/>
                <w:szCs w:val="24"/>
                <w:lang w:eastAsia="ru-RU"/>
              </w:rPr>
              <w:t xml:space="preserve">              </w:t>
            </w:r>
            <w:r w:rsidRPr="00644106">
              <w:rPr>
                <w:rFonts w:ascii="Times New Roman" w:eastAsia="Times New Roman" w:hAnsi="Times New Roman" w:cs="Times New Roman"/>
                <w:bCs/>
                <w:i/>
                <w:iCs/>
                <w:sz w:val="24"/>
                <w:szCs w:val="24"/>
                <w:lang w:eastAsia="ru-RU"/>
              </w:rPr>
              <w:t xml:space="preserve">Г. Костюк, С. Максименко, В. Моляко,                Д. Ніколенко, В. Роменець тощо, так і зарубіжних дослідників: Дж. Гілфорд,                 Т. Рібо, К. Тейлор та інших науковців. </w:t>
            </w:r>
          </w:p>
          <w:p w14:paraId="5CEFE525" w14:textId="77777777" w:rsidR="00644106" w:rsidRPr="00644106" w:rsidRDefault="00644106" w:rsidP="00644106">
            <w:pPr>
              <w:spacing w:after="0" w:line="240" w:lineRule="auto"/>
              <w:jc w:val="both"/>
              <w:rPr>
                <w:rFonts w:ascii="Times New Roman" w:eastAsia="Times New Roman" w:hAnsi="Times New Roman" w:cs="Times New Roman"/>
                <w:bCs/>
                <w:i/>
                <w:iCs/>
                <w:sz w:val="24"/>
                <w:szCs w:val="24"/>
                <w:lang w:eastAsia="ru-RU"/>
              </w:rPr>
            </w:pPr>
            <w:r w:rsidRPr="00644106">
              <w:rPr>
                <w:rFonts w:ascii="Times New Roman" w:eastAsia="Times New Roman" w:hAnsi="Times New Roman" w:cs="Times New Roman"/>
                <w:bCs/>
                <w:i/>
                <w:iCs/>
                <w:sz w:val="24"/>
                <w:szCs w:val="24"/>
                <w:lang w:eastAsia="ru-RU"/>
              </w:rPr>
              <w:t xml:space="preserve">      Філософсько-естетичний аспект дослідження надав можливість звернутися до праць філософів минулого Платона, Арістотеля, Л.-Б. Альберті, Ф. Бекона,                  Т. Гоббса, Д. Локка, Ж.-Ж. Руссо, І. Канта, Ф. Шеллінга, Ф. Шиллера, Г. Гегеля, західноєвропейських дослідників кінця ХІХ та початку ХХ століття –                                    А. Шопенгауера, А. Бергсона, Ф. Ніцше,               К. Юнга, Е. Гуссерля, М. Гайдеггера,               Ж.-П. Сартра та інших, а також праць українських мислителів  І. Франка,                        О. Потебні, Л. Губерського, М. Євшана.</w:t>
            </w:r>
          </w:p>
          <w:p w14:paraId="7A36A0C4" w14:textId="77777777" w:rsidR="00644106" w:rsidRPr="00644106" w:rsidRDefault="00644106" w:rsidP="00644106">
            <w:pPr>
              <w:spacing w:after="0" w:line="240" w:lineRule="auto"/>
              <w:jc w:val="both"/>
              <w:rPr>
                <w:rFonts w:ascii="Times New Roman" w:eastAsia="Calibri" w:hAnsi="Times New Roman" w:cs="Times New Roman"/>
                <w:i/>
                <w:sz w:val="24"/>
                <w:szCs w:val="24"/>
              </w:rPr>
            </w:pPr>
            <w:r w:rsidRPr="00644106">
              <w:rPr>
                <w:rFonts w:ascii="Times New Roman" w:eastAsia="Times New Roman" w:hAnsi="Times New Roman" w:cs="Times New Roman"/>
                <w:b/>
                <w:bCs/>
                <w:i/>
                <w:iCs/>
                <w:sz w:val="24"/>
                <w:szCs w:val="24"/>
                <w:lang w:eastAsia="ru-RU"/>
              </w:rPr>
              <w:t xml:space="preserve">     Постановка завдання.</w:t>
            </w:r>
            <w:r w:rsidRPr="00644106">
              <w:rPr>
                <w:rFonts w:ascii="Times New Roman" w:eastAsia="Calibri" w:hAnsi="Times New Roman" w:cs="Times New Roman"/>
                <w:i/>
                <w:sz w:val="24"/>
                <w:szCs w:val="24"/>
              </w:rPr>
              <w:t xml:space="preserve"> Мета  дослідження полягає у визначенні природи, особливостей, механізмів функціонування художньої творчості, розгляді основних етапів розвитку естетичних поглядів. Для вирішення поставленого завдання необхідно розглянути філософську та естетичну думку минулого: філософські пошуки </w:t>
            </w:r>
            <w:r w:rsidRPr="00644106">
              <w:rPr>
                <w:rFonts w:ascii="Times New Roman" w:eastAsia="Calibri" w:hAnsi="Times New Roman" w:cs="Times New Roman"/>
                <w:i/>
                <w:sz w:val="24"/>
                <w:szCs w:val="24"/>
              </w:rPr>
              <w:lastRenderedPageBreak/>
              <w:t xml:space="preserve">мислителів античності, середньовіччя, доби Відродження, Нового часу, естетичні погляди німецького класичного ідеалізму, некласичну філософію та роль ірраціональних мотивів у художній творчості ХІХ-ХХ століття, сучасні естетичні погляди. Детальний розгляд художньої творчості також сприятиме розумінню специфіки творчості митця в кожному конкретному виді мистецтва, естетично-виховної ролі художніх творів. </w:t>
            </w:r>
          </w:p>
          <w:p w14:paraId="1CC287BA" w14:textId="77777777"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Times New Roman" w:hAnsi="Times New Roman" w:cs="Times New Roman"/>
                <w:b/>
                <w:bCs/>
                <w:iCs/>
                <w:sz w:val="24"/>
                <w:szCs w:val="24"/>
                <w:lang w:eastAsia="ru-RU"/>
              </w:rPr>
              <w:t xml:space="preserve">     </w:t>
            </w:r>
            <w:r w:rsidRPr="00644106">
              <w:rPr>
                <w:rFonts w:ascii="Times New Roman" w:eastAsia="Times New Roman" w:hAnsi="Times New Roman" w:cs="Times New Roman"/>
                <w:b/>
                <w:bCs/>
                <w:i/>
                <w:iCs/>
                <w:sz w:val="24"/>
                <w:szCs w:val="24"/>
                <w:lang w:eastAsia="ru-RU"/>
              </w:rPr>
              <w:t>Виклад основного матеріалу.</w:t>
            </w:r>
            <w:r w:rsidRPr="00644106">
              <w:rPr>
                <w:rFonts w:ascii="Times New Roman" w:eastAsia="Calibri" w:hAnsi="Times New Roman" w:cs="Times New Roman"/>
                <w:i/>
                <w:sz w:val="24"/>
                <w:szCs w:val="24"/>
              </w:rPr>
              <w:t xml:space="preserve"> Естетична думка як і світова наука має глибоке коріння, з давніх-давен формувалися традиції естетичного аналізу. Існують різноманітні визначення художньої творчості, але властивості творів мистецтва та їх вплив на людину розглядаються через поняття прекрасне, яке є центральним в естетичній науці. Питання особливостей створення художніх образів розглядали ще філософи доби античності, насамперед, важливе значення мають філософські пошуки Платона та Арістотеля. Художня свідомість Стародавньої Греції включала весь спектр художніх смаків, потреб та ідеалів, які формували античний театр, архітектура, скульптура, музика. </w:t>
            </w:r>
          </w:p>
          <w:p w14:paraId="6DDD9C3F" w14:textId="77777777"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В середньовіччі вживається термін художня творчість, але теоретичне осмислення феномена художньої творчості відбувається пізніше. Поняття «творчість» використовується лише по відношенню до діяльності Бога-творця. Головним орієнтиром світських художніх уявлень цього періоду є гедоністичний аспект краси, де акцент зміщується на чуттєве сприйняття. З ХІV століття в Західній Європі посилюється увага художньої творчості до реального світу. </w:t>
            </w:r>
          </w:p>
          <w:p w14:paraId="69C00722" w14:textId="77777777"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Нова картина світу Відродження формує нові принципи поведінки, стиль життя, наукову та художню творчість. Естетичні погляди Відродження характеризуються відмовою від наслідування традиційних зразків, утвердженням нового суспільного статусу художника. Жага постійного самопізнання, допитливість до себе та світу стали головними мотивами в художній творчості Відродження. </w:t>
            </w:r>
          </w:p>
          <w:p w14:paraId="06DE9313" w14:textId="78EB0F2F"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Художня творчість </w:t>
            </w:r>
            <w:r w:rsidR="003D4FF1">
              <w:rPr>
                <w:rFonts w:ascii="Times New Roman" w:eastAsia="Calibri" w:hAnsi="Times New Roman" w:cs="Times New Roman"/>
                <w:i/>
                <w:sz w:val="24"/>
                <w:szCs w:val="24"/>
              </w:rPr>
              <w:t>Нового часу</w:t>
            </w:r>
            <w:r w:rsidRPr="00644106">
              <w:rPr>
                <w:rFonts w:ascii="Times New Roman" w:eastAsia="Calibri" w:hAnsi="Times New Roman" w:cs="Times New Roman"/>
                <w:i/>
                <w:sz w:val="24"/>
                <w:szCs w:val="24"/>
              </w:rPr>
              <w:t xml:space="preserve"> орієнтується на традиційні категорії естетики, такі як мімезис, катарсис, міра, </w:t>
            </w:r>
            <w:r w:rsidRPr="00644106">
              <w:rPr>
                <w:rFonts w:ascii="Times New Roman" w:eastAsia="Calibri" w:hAnsi="Times New Roman" w:cs="Times New Roman"/>
                <w:i/>
                <w:sz w:val="24"/>
                <w:szCs w:val="24"/>
              </w:rPr>
              <w:lastRenderedPageBreak/>
              <w:t>гармонія, симетрія, композиція, які сформувалися раніше, а в процес художнього сприйняття вбудовується суб’єктивний компонент. Відбувається теоретичне осмислення мистецтва.</w:t>
            </w:r>
          </w:p>
          <w:p w14:paraId="23BCECB6" w14:textId="7E6D30BA"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Естетичні погляди німецького класичного ідеалізму припадають на другу половину ХVІІІ початок ХІХ століття. Цей період представлений теоретичними концепціями І. Канта, Ф. Шиллера,</w:t>
            </w:r>
            <w:r w:rsidR="00821EB6">
              <w:rPr>
                <w:rFonts w:ascii="Times New Roman" w:eastAsia="Calibri" w:hAnsi="Times New Roman" w:cs="Times New Roman"/>
                <w:i/>
                <w:sz w:val="24"/>
                <w:szCs w:val="24"/>
              </w:rPr>
              <w:t xml:space="preserve"> </w:t>
            </w:r>
            <w:r w:rsidRPr="00644106">
              <w:rPr>
                <w:rFonts w:ascii="Times New Roman" w:eastAsia="Calibri" w:hAnsi="Times New Roman" w:cs="Times New Roman"/>
                <w:i/>
                <w:sz w:val="24"/>
                <w:szCs w:val="24"/>
              </w:rPr>
              <w:t xml:space="preserve">Ф. Шеллінга, </w:t>
            </w:r>
            <w:r w:rsidR="00821EB6">
              <w:rPr>
                <w:rFonts w:ascii="Times New Roman" w:eastAsia="Calibri" w:hAnsi="Times New Roman" w:cs="Times New Roman"/>
                <w:i/>
                <w:sz w:val="24"/>
                <w:szCs w:val="24"/>
              </w:rPr>
              <w:t xml:space="preserve">                           </w:t>
            </w:r>
            <w:r w:rsidRPr="00644106">
              <w:rPr>
                <w:rFonts w:ascii="Times New Roman" w:eastAsia="Calibri" w:hAnsi="Times New Roman" w:cs="Times New Roman"/>
                <w:i/>
                <w:sz w:val="24"/>
                <w:szCs w:val="24"/>
              </w:rPr>
              <w:t xml:space="preserve">Г. Гегеля. Художню творчість І. Кант і </w:t>
            </w:r>
            <w:r w:rsidR="00821EB6">
              <w:rPr>
                <w:rFonts w:ascii="Times New Roman" w:eastAsia="Calibri" w:hAnsi="Times New Roman" w:cs="Times New Roman"/>
                <w:i/>
                <w:sz w:val="24"/>
                <w:szCs w:val="24"/>
              </w:rPr>
              <w:t xml:space="preserve">                </w:t>
            </w:r>
            <w:r w:rsidRPr="00644106">
              <w:rPr>
                <w:rFonts w:ascii="Times New Roman" w:eastAsia="Calibri" w:hAnsi="Times New Roman" w:cs="Times New Roman"/>
                <w:i/>
                <w:sz w:val="24"/>
                <w:szCs w:val="24"/>
              </w:rPr>
              <w:t xml:space="preserve">Ф. Шеллінг розглядають як здібність поєднувати «теоретичний» і «практичний» розум. Для Г. Гегеля вона усвідомлюється як творче прагнення. Естетичне знання </w:t>
            </w:r>
            <w:r w:rsidR="00821EB6">
              <w:rPr>
                <w:rFonts w:ascii="Times New Roman" w:eastAsia="Calibri" w:hAnsi="Times New Roman" w:cs="Times New Roman"/>
                <w:i/>
                <w:sz w:val="24"/>
                <w:szCs w:val="24"/>
              </w:rPr>
              <w:t xml:space="preserve">                     </w:t>
            </w:r>
            <w:r w:rsidRPr="00644106">
              <w:rPr>
                <w:rFonts w:ascii="Times New Roman" w:eastAsia="Calibri" w:hAnsi="Times New Roman" w:cs="Times New Roman"/>
                <w:i/>
                <w:sz w:val="24"/>
                <w:szCs w:val="24"/>
              </w:rPr>
              <w:t>І. Канта, Ф. Шеллінга і Г. Гегеля включене в їх загальнофілософську систему.</w:t>
            </w:r>
          </w:p>
          <w:p w14:paraId="21D1CD6C" w14:textId="77777777"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Художня творчість в післягегелівський період є багатогранною та різноманітною. Стендаль, Г. Флобер, Оноре де Бальзак у своїх художніх принципах тяжіють до філософії позитивізму. У поглядах                        А. Шопенгауера, Ф. Ніцше посилюється роль ірраціональних мотивів у художній творчості.</w:t>
            </w:r>
          </w:p>
          <w:p w14:paraId="08C270C5" w14:textId="119FD35A"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На початку XX століття вперше в історії естетичної думки увага приділяється аналізу емоційно-психологічних процесів, які впливають на естетичне сприйняття і художнє переживання. Представники психологічної естетики Р. Фішер, Т. Ліппс, В. Вундт досліджують здібність людини поділяти почуття інших. Для естетики XX століття притаманна антропологічна орієнтація. У мистецькому просторі поширюються ідеї психоаналізу, інтуїтивізму, аналітичної психології, екзистенціалізму.</w:t>
            </w:r>
            <w:r w:rsidRPr="00644106">
              <w:rPr>
                <w:rFonts w:ascii="Calibri" w:eastAsia="Calibri" w:hAnsi="Calibri" w:cs="Times New Roman"/>
              </w:rPr>
              <w:t xml:space="preserve"> </w:t>
            </w:r>
            <w:r w:rsidRPr="00644106">
              <w:rPr>
                <w:rFonts w:ascii="Times New Roman" w:eastAsia="Calibri" w:hAnsi="Times New Roman" w:cs="Times New Roman"/>
                <w:i/>
                <w:sz w:val="24"/>
                <w:szCs w:val="24"/>
              </w:rPr>
              <w:t>Представники рецептивної естетики Г. Яусс, В. Ізер вирішальне значення в художньому процесі надають продуктивній і активній ролі суб’єкта сприйняття</w:t>
            </w:r>
            <w:r w:rsidRPr="00644106">
              <w:rPr>
                <w:rFonts w:ascii="Calibri" w:eastAsia="Calibri" w:hAnsi="Calibri" w:cs="Times New Roman"/>
              </w:rPr>
              <w:t xml:space="preserve"> </w:t>
            </w:r>
            <w:r w:rsidRPr="00644106">
              <w:rPr>
                <w:rFonts w:ascii="Times New Roman" w:eastAsia="Calibri" w:hAnsi="Times New Roman" w:cs="Times New Roman"/>
                <w:i/>
                <w:sz w:val="24"/>
                <w:szCs w:val="24"/>
              </w:rPr>
              <w:t xml:space="preserve">– адресата. Проблематику адресата розглядали українські дослідники, які вивчали праці О. Потебні, І. Франка, О. Білецького, а саме, Б. Кубланов, В. Брюховецький, М. Ігнатенко. </w:t>
            </w:r>
          </w:p>
          <w:p w14:paraId="266CE273" w14:textId="77777777"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Поняття «художня творчість» включає весь творчий процес роботи митця, який не залежить від конкретного виду мистецтва. Це можуть бути різні види творчої діяльності: художня діяльність письменника, творчість музиканта, композитора, художника, де кожен митець художньо освоює об’єктивну дійсність. </w:t>
            </w:r>
            <w:r w:rsidRPr="00644106">
              <w:rPr>
                <w:rFonts w:ascii="Times New Roman" w:eastAsia="Calibri" w:hAnsi="Times New Roman" w:cs="Times New Roman"/>
                <w:i/>
                <w:sz w:val="24"/>
                <w:szCs w:val="24"/>
              </w:rPr>
              <w:lastRenderedPageBreak/>
              <w:t>Кожна епоха характеризується багатоманітністю художніх практик. У формуванні художньої свідомості кожного історичного періоду приймали участь творчі практики всіх видів мистецтва.</w:t>
            </w:r>
          </w:p>
          <w:p w14:paraId="3A38280D" w14:textId="77777777"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Художник, який безпосередньо є творцем живопису, музики, скульптури виражає одну з головних рис мистецтва – його об’єктивно-суб’єктивний характер. Життя людини у всіх його проявах стає темою розмислів художника. Пізнаючи об’єктивну дійсність, митець відбирає ті її прояви, які найбільш виразно розкривають його власний внутрішній світ, вподобання, світогляд.</w:t>
            </w:r>
          </w:p>
          <w:p w14:paraId="17653F23" w14:textId="77777777"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Якщо визначати тенденцію естетичних поглядів, О. Босенко радить зосередити увагу на «понятті про естетичну цінність, гармонію, ідеал, іронію, смак, почуття, творчість, про іронію та героїчне, врешті, про форму і образ» [3, с. 94].</w:t>
            </w:r>
          </w:p>
          <w:p w14:paraId="2233CEF9" w14:textId="77777777"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Художня творчість спроможна викликати сильні відчуття, сприяє розвитку  уяви, фантазії, стимулює та спрямовує саму творчу діяльність. </w:t>
            </w:r>
          </w:p>
          <w:p w14:paraId="3897F535" w14:textId="77777777" w:rsidR="00644106" w:rsidRPr="00644106" w:rsidRDefault="00644106" w:rsidP="00644106">
            <w:pPr>
              <w:autoSpaceDE w:val="0"/>
              <w:autoSpaceDN w:val="0"/>
              <w:adjustRightInd w:val="0"/>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В естетичній думці було зібрано величезний матеріал та висловлювалися різноманітні погляди з приводу природи та особливостей функціонування художньої творчості. Художня творчість завжди була у центрі уваги дослідників, й надалі, вона буде привертати увагу, сприяти новим творчим відкриттям, нею будуть захоплюватися.</w:t>
            </w:r>
          </w:p>
          <w:p w14:paraId="38A6C86C" w14:textId="77777777" w:rsidR="00644106" w:rsidRPr="00644106" w:rsidRDefault="00644106" w:rsidP="00644106">
            <w:pPr>
              <w:spacing w:after="0" w:line="240" w:lineRule="auto"/>
              <w:jc w:val="both"/>
              <w:rPr>
                <w:rFonts w:ascii="Times New Roman" w:eastAsia="Calibri" w:hAnsi="Times New Roman" w:cs="Times New Roman"/>
                <w:i/>
                <w:sz w:val="24"/>
                <w:szCs w:val="24"/>
              </w:rPr>
            </w:pPr>
            <w:r w:rsidRPr="00644106">
              <w:rPr>
                <w:rFonts w:ascii="Times New Roman" w:eastAsia="Times New Roman" w:hAnsi="Times New Roman" w:cs="Times New Roman"/>
                <w:iCs/>
                <w:sz w:val="24"/>
                <w:szCs w:val="24"/>
                <w:lang w:eastAsia="ru-RU"/>
              </w:rPr>
              <w:t xml:space="preserve">   </w:t>
            </w:r>
            <w:r w:rsidRPr="00644106">
              <w:rPr>
                <w:rFonts w:ascii="Times New Roman" w:eastAsia="Times New Roman" w:hAnsi="Times New Roman" w:cs="Times New Roman"/>
                <w:b/>
                <w:bCs/>
                <w:i/>
                <w:iCs/>
                <w:sz w:val="24"/>
                <w:szCs w:val="24"/>
                <w:lang w:eastAsia="ru-RU"/>
              </w:rPr>
              <w:t>Висновки.</w:t>
            </w:r>
            <w:r w:rsidRPr="00644106">
              <w:rPr>
                <w:rFonts w:ascii="Times New Roman" w:eastAsia="Calibri" w:hAnsi="Times New Roman" w:cs="Times New Roman"/>
                <w:i/>
                <w:sz w:val="24"/>
                <w:szCs w:val="24"/>
              </w:rPr>
              <w:t xml:space="preserve"> Естетична свідомість та естетичний досвід, який накопичувався роками удосконалювалися разом з духовно-чуттєвим розвитком людини та втілювалися в мистецтві, релігії і в повсякденному житті. Вже в античності з’являється концепція виникнення упорядкованого космосу, перші спроби опису гармонії, краси, наслідування природи – мімезису в мистецтві. Художня творчість привертає увагу філософів середньовіччя, є однією з головних тем доби Відродження, Нового часу, представників німецької класичної філософії, ірраціональних філософських напрямків. Наприкінці XIX та на початку XX століття відбулося теоретичне оформлення проблеми художньої творчості в естетичній науці, а фундамент проблематики художньої творчості було закладено античністю. І сьогодні тема художньої творчості </w:t>
            </w:r>
            <w:r w:rsidRPr="00644106">
              <w:rPr>
                <w:rFonts w:ascii="Times New Roman" w:eastAsia="Calibri" w:hAnsi="Times New Roman" w:cs="Times New Roman"/>
                <w:i/>
                <w:sz w:val="24"/>
                <w:szCs w:val="24"/>
              </w:rPr>
              <w:lastRenderedPageBreak/>
              <w:t>цікавить філософів, мистецтвознавців,  науковців.</w:t>
            </w:r>
          </w:p>
          <w:p w14:paraId="7163ACBA" w14:textId="77777777" w:rsidR="00644106" w:rsidRPr="00644106" w:rsidRDefault="00644106" w:rsidP="00644106">
            <w:pPr>
              <w:spacing w:after="0" w:line="240" w:lineRule="auto"/>
              <w:jc w:val="both"/>
              <w:rPr>
                <w:rFonts w:ascii="Times New Roman" w:eastAsia="Calibri" w:hAnsi="Times New Roman" w:cs="Times New Roman"/>
                <w:i/>
                <w:sz w:val="24"/>
                <w:szCs w:val="24"/>
              </w:rPr>
            </w:pPr>
            <w:r w:rsidRPr="00644106">
              <w:rPr>
                <w:rFonts w:ascii="Times New Roman" w:eastAsia="Calibri" w:hAnsi="Times New Roman" w:cs="Times New Roman"/>
                <w:i/>
                <w:sz w:val="24"/>
                <w:szCs w:val="24"/>
              </w:rPr>
              <w:t xml:space="preserve">       Художня творчість сприяє гармонізації відносин між людиною і навколишнім світом, через мистецтво людина примножує свій індивідуальний досвід. Вона сприяє розвитку творчого мислення, розумінню кольору, форми, симетрії, пропорції, умінню знаходити схожості у природі, поєднувати різні види діяльності та організовувати особистістю власний культурний простір так, щоб отримувати задоволення і насолоду. У процесі творчої діяльності людина змінює не лише навколишній світ, але й вдосконалюється сама як суб’єкт художньої діяльності.</w:t>
            </w:r>
          </w:p>
          <w:p w14:paraId="17E63F14" w14:textId="77777777" w:rsidR="00644106" w:rsidRPr="00644106" w:rsidRDefault="00644106" w:rsidP="00644106">
            <w:pPr>
              <w:spacing w:after="135" w:line="240" w:lineRule="auto"/>
              <w:jc w:val="both"/>
              <w:rPr>
                <w:rFonts w:ascii="Times New Roman" w:eastAsia="Times New Roman" w:hAnsi="Times New Roman" w:cs="Times New Roman"/>
                <w:sz w:val="24"/>
                <w:szCs w:val="24"/>
                <w:lang w:eastAsia="ru-RU"/>
              </w:rPr>
            </w:pPr>
            <w:r w:rsidRPr="00644106">
              <w:rPr>
                <w:rFonts w:ascii="Times New Roman" w:eastAsia="Times New Roman" w:hAnsi="Times New Roman" w:cs="Times New Roman"/>
                <w:i/>
                <w:sz w:val="24"/>
                <w:szCs w:val="24"/>
                <w:lang w:eastAsia="ru-RU"/>
              </w:rPr>
              <w:t xml:space="preserve">    </w:t>
            </w:r>
            <w:r w:rsidRPr="00644106">
              <w:rPr>
                <w:rFonts w:ascii="Times New Roman" w:eastAsia="Times New Roman" w:hAnsi="Times New Roman" w:cs="Times New Roman"/>
                <w:b/>
                <w:bCs/>
                <w:i/>
                <w:iCs/>
                <w:sz w:val="24"/>
                <w:szCs w:val="24"/>
                <w:lang w:eastAsia="ru-RU"/>
              </w:rPr>
              <w:t>Ключові слова:</w:t>
            </w:r>
            <w:r w:rsidRPr="00644106">
              <w:rPr>
                <w:rFonts w:ascii="Times New Roman" w:eastAsia="Times New Roman" w:hAnsi="Times New Roman" w:cs="Times New Roman"/>
                <w:i/>
                <w:sz w:val="24"/>
                <w:szCs w:val="24"/>
                <w:lang w:eastAsia="ru-RU"/>
              </w:rPr>
              <w:t xml:space="preserve"> художня творчість, естетичні погляди, естетика, прекрасне, мистецтво, художнє сприйняття, творча уява, художній твір, творча діяльність, естетичне виховання.  </w:t>
            </w:r>
          </w:p>
        </w:tc>
        <w:tc>
          <w:tcPr>
            <w:tcW w:w="4650" w:type="dxa"/>
            <w:shd w:val="clear" w:color="auto" w:fill="auto"/>
            <w:vAlign w:val="center"/>
            <w:hideMark/>
          </w:tcPr>
          <w:p w14:paraId="770E9E21"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b/>
                <w:bCs/>
                <w:i/>
                <w:iCs/>
                <w:sz w:val="24"/>
                <w:szCs w:val="24"/>
                <w:lang w:eastAsia="ru-RU"/>
              </w:rPr>
              <w:lastRenderedPageBreak/>
              <w:t xml:space="preserve">   </w:t>
            </w:r>
            <w:r w:rsidRPr="00644106">
              <w:rPr>
                <w:rFonts w:ascii="Times New Roman" w:eastAsia="Times New Roman" w:hAnsi="Times New Roman" w:cs="Times New Roman"/>
                <w:b/>
                <w:bCs/>
                <w:i/>
                <w:iCs/>
                <w:sz w:val="24"/>
                <w:szCs w:val="24"/>
                <w:lang w:val="en-US" w:eastAsia="ru-RU"/>
              </w:rPr>
              <w:t>Urgency of the research.</w:t>
            </w:r>
            <w:r w:rsidRPr="00644106">
              <w:rPr>
                <w:rFonts w:ascii="Times New Roman" w:eastAsia="Times New Roman" w:hAnsi="Times New Roman" w:cs="Times New Roman"/>
                <w:b/>
                <w:bCs/>
                <w:i/>
                <w:iCs/>
                <w:sz w:val="24"/>
                <w:szCs w:val="24"/>
                <w:lang w:eastAsia="ru-RU"/>
              </w:rPr>
              <w:t xml:space="preserve"> </w:t>
            </w:r>
            <w:r w:rsidRPr="00644106">
              <w:rPr>
                <w:rFonts w:ascii="Times New Roman" w:eastAsia="Times New Roman" w:hAnsi="Times New Roman" w:cs="Times New Roman"/>
                <w:i/>
                <w:iCs/>
                <w:sz w:val="24"/>
                <w:szCs w:val="24"/>
                <w:lang w:eastAsia="ru-RU"/>
              </w:rPr>
              <w:t>At the heart of creative activity is the purposeful transformation of reality. Creative ideas do not arise in an empty place, they appear when a person wants to change something for the better, to improve it. The stimulus for creativity can be both social motives and the individual's own desires, dreams, and fantasies. This especially applies to artistic creativity.</w:t>
            </w:r>
          </w:p>
          <w:p w14:paraId="40B5CA96" w14:textId="77777777" w:rsid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w:t>
            </w:r>
          </w:p>
          <w:p w14:paraId="06D55D37" w14:textId="49208F1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Artistic creativity is a kind of sphere of spiritual life of man. The artist not only reproduces the world, but also puts his feelings in it, and the perception of a work of art by other people contributes to their emotional enrichment.</w:t>
            </w:r>
          </w:p>
          <w:p w14:paraId="4265B8F5"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Thanks to art, aesthetic values ​​are formed. They also have social significance, because they are necessary for the harmonious development of the individual, and accordingly, for society as a whole. The correct perception of the beauty of the world is one of the main tasks of aesthetic education.</w:t>
            </w:r>
          </w:p>
          <w:p w14:paraId="5B270DEC" w14:textId="77777777" w:rsidR="00644106" w:rsidRPr="00644106" w:rsidRDefault="00644106" w:rsidP="00644106">
            <w:pPr>
              <w:spacing w:after="0" w:line="240" w:lineRule="auto"/>
              <w:jc w:val="both"/>
              <w:rPr>
                <w:rFonts w:ascii="Times New Roman" w:eastAsia="Times New Roman" w:hAnsi="Times New Roman" w:cs="Times New Roman"/>
                <w:bCs/>
                <w:i/>
                <w:iCs/>
                <w:sz w:val="24"/>
                <w:szCs w:val="24"/>
                <w:lang w:val="en-US" w:eastAsia="ru-RU"/>
              </w:rPr>
            </w:pPr>
            <w:r w:rsidRPr="00644106">
              <w:rPr>
                <w:rFonts w:ascii="Times New Roman" w:eastAsia="Times New Roman" w:hAnsi="Times New Roman" w:cs="Times New Roman"/>
                <w:b/>
                <w:bCs/>
                <w:i/>
                <w:iCs/>
                <w:sz w:val="24"/>
                <w:szCs w:val="24"/>
                <w:lang w:eastAsia="ru-RU"/>
              </w:rPr>
              <w:t xml:space="preserve">   </w:t>
            </w:r>
            <w:r w:rsidRPr="00644106">
              <w:rPr>
                <w:rFonts w:ascii="Times New Roman" w:eastAsia="Times New Roman" w:hAnsi="Times New Roman" w:cs="Times New Roman"/>
                <w:b/>
                <w:bCs/>
                <w:i/>
                <w:iCs/>
                <w:sz w:val="24"/>
                <w:szCs w:val="24"/>
                <w:lang w:val="en-US" w:eastAsia="ru-RU"/>
              </w:rPr>
              <w:t>Target setting.</w:t>
            </w:r>
            <w:r w:rsidRPr="00644106">
              <w:rPr>
                <w:rFonts w:ascii="Times New Roman" w:eastAsia="Times New Roman" w:hAnsi="Times New Roman" w:cs="Times New Roman"/>
                <w:b/>
                <w:bCs/>
                <w:i/>
                <w:iCs/>
                <w:sz w:val="24"/>
                <w:szCs w:val="24"/>
                <w:lang w:eastAsia="ru-RU"/>
              </w:rPr>
              <w:t xml:space="preserve"> </w:t>
            </w:r>
            <w:r w:rsidRPr="00644106">
              <w:rPr>
                <w:rFonts w:ascii="Times New Roman" w:eastAsia="Times New Roman" w:hAnsi="Times New Roman" w:cs="Times New Roman"/>
                <w:bCs/>
                <w:i/>
                <w:iCs/>
                <w:sz w:val="24"/>
                <w:szCs w:val="24"/>
                <w:lang w:val="en-US" w:eastAsia="ru-RU"/>
              </w:rPr>
              <w:t xml:space="preserve">The problem of artistic creativity, understanding its nature, specifics of functioning occupies an important place in philosophy and aesthetics. It has a long history, which affected the theoretical level of its understanding. Aesthetic views were generalized through the evolution of the artistic process. The study of artistic creativity began in </w:t>
            </w:r>
            <w:r w:rsidRPr="00644106">
              <w:rPr>
                <w:rFonts w:ascii="Times New Roman" w:eastAsia="Times New Roman" w:hAnsi="Times New Roman" w:cs="Times New Roman"/>
                <w:bCs/>
                <w:i/>
                <w:iCs/>
                <w:sz w:val="24"/>
                <w:szCs w:val="24"/>
                <w:lang w:val="en-US" w:eastAsia="ru-RU"/>
              </w:rPr>
              <w:lastRenderedPageBreak/>
              <w:t>the second half of the 20th century, accordingly, the analysis of the development of artistic creativity necessitates a review of existing approaches to the study of this phenomenon.</w:t>
            </w:r>
          </w:p>
          <w:p w14:paraId="00B02FBC" w14:textId="77777777" w:rsidR="00644106" w:rsidRDefault="00644106" w:rsidP="00644106">
            <w:pPr>
              <w:spacing w:after="0" w:line="240" w:lineRule="auto"/>
              <w:jc w:val="both"/>
              <w:rPr>
                <w:rFonts w:ascii="Times New Roman" w:eastAsia="Times New Roman" w:hAnsi="Times New Roman" w:cs="Times New Roman"/>
                <w:b/>
                <w:bCs/>
                <w:i/>
                <w:iCs/>
                <w:sz w:val="24"/>
                <w:szCs w:val="24"/>
                <w:lang w:eastAsia="ru-RU"/>
              </w:rPr>
            </w:pPr>
            <w:r w:rsidRPr="00644106">
              <w:rPr>
                <w:rFonts w:ascii="Times New Roman" w:eastAsia="Times New Roman" w:hAnsi="Times New Roman" w:cs="Times New Roman"/>
                <w:b/>
                <w:bCs/>
                <w:i/>
                <w:iCs/>
                <w:sz w:val="24"/>
                <w:szCs w:val="24"/>
                <w:lang w:eastAsia="ru-RU"/>
              </w:rPr>
              <w:t xml:space="preserve">  </w:t>
            </w:r>
          </w:p>
          <w:p w14:paraId="044E03D5" w14:textId="05D688B6" w:rsidR="00644106" w:rsidRPr="00644106" w:rsidRDefault="00644106" w:rsidP="00644106">
            <w:pPr>
              <w:spacing w:after="0" w:line="240" w:lineRule="auto"/>
              <w:jc w:val="both"/>
              <w:rPr>
                <w:rFonts w:ascii="Times New Roman" w:eastAsia="Times New Roman" w:hAnsi="Times New Roman" w:cs="Times New Roman"/>
                <w:i/>
                <w:iCs/>
                <w:sz w:val="24"/>
                <w:szCs w:val="24"/>
                <w:lang w:val="en-US" w:eastAsia="ru-RU"/>
              </w:rPr>
            </w:pPr>
            <w:r w:rsidRPr="00644106">
              <w:rPr>
                <w:rFonts w:ascii="Times New Roman" w:eastAsia="Times New Roman" w:hAnsi="Times New Roman" w:cs="Times New Roman"/>
                <w:b/>
                <w:bCs/>
                <w:i/>
                <w:iCs/>
                <w:sz w:val="24"/>
                <w:szCs w:val="24"/>
                <w:lang w:eastAsia="ru-RU"/>
              </w:rPr>
              <w:t xml:space="preserve">  </w:t>
            </w:r>
            <w:r w:rsidRPr="00644106">
              <w:rPr>
                <w:rFonts w:ascii="Times New Roman" w:eastAsia="Times New Roman" w:hAnsi="Times New Roman" w:cs="Times New Roman"/>
                <w:b/>
                <w:bCs/>
                <w:i/>
                <w:iCs/>
                <w:sz w:val="24"/>
                <w:szCs w:val="24"/>
                <w:lang w:val="en-US" w:eastAsia="ru-RU"/>
              </w:rPr>
              <w:t xml:space="preserve">Actual scientific researches and issues analysis. </w:t>
            </w:r>
            <w:r w:rsidRPr="00644106">
              <w:rPr>
                <w:rFonts w:ascii="Times New Roman" w:eastAsia="Times New Roman" w:hAnsi="Times New Roman" w:cs="Times New Roman"/>
                <w:i/>
                <w:iCs/>
                <w:sz w:val="24"/>
                <w:szCs w:val="24"/>
                <w:lang w:val="en-US" w:eastAsia="ru-RU"/>
              </w:rPr>
              <w:t xml:space="preserve">A large number of philosophical works are devoted to the study of creativity. Creativity as a spiritual and social phenomenon is presented in the works of I. </w:t>
            </w:r>
            <w:proofErr w:type="gramStart"/>
            <w:r w:rsidRPr="00644106">
              <w:rPr>
                <w:rFonts w:ascii="Times New Roman" w:eastAsia="Times New Roman" w:hAnsi="Times New Roman" w:cs="Times New Roman"/>
                <w:i/>
                <w:iCs/>
                <w:sz w:val="24"/>
                <w:szCs w:val="24"/>
                <w:lang w:val="en-US" w:eastAsia="ru-RU"/>
              </w:rPr>
              <w:t xml:space="preserve">Voloshchuk,   </w:t>
            </w:r>
            <w:proofErr w:type="gramEnd"/>
            <w:r w:rsidRPr="00644106">
              <w:rPr>
                <w:rFonts w:ascii="Times New Roman" w:eastAsia="Times New Roman" w:hAnsi="Times New Roman" w:cs="Times New Roman"/>
                <w:i/>
                <w:iCs/>
                <w:sz w:val="24"/>
                <w:szCs w:val="24"/>
                <w:lang w:val="en-US" w:eastAsia="ru-RU"/>
              </w:rPr>
              <w:t xml:space="preserve">                      V. Molyaka, V. Shinkaruk and other scientists. The works of N. Asharenkova are devoted to creative imagination, creative thinking, the development of creative abilities is the subject of research by D. Alfimova, E. Butenko, I. Volkova, V. Molyaka, etc.</w:t>
            </w:r>
          </w:p>
          <w:p w14:paraId="3FF5C7D6" w14:textId="28B52916"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Peculiarities of artistic mastering of reality, aesthetic education are considered in the works of A. Kogan, A. Kanarskyi, L. Levchuk,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M. Popovych, O. Onishchenko. The definition of the essence of aesthetic feelings as a spiritual and valuable relationship of a person to the world was carried out in the studies of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O. Bosenko, D. Govorun, the artistic value of art is considered in the works of I. Vernudina,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D. Kucheryuk, L. Levchuk, V. Panchenko.</w:t>
            </w:r>
          </w:p>
          <w:p w14:paraId="53004531" w14:textId="7E6D4F2B"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Artistic and creative activity, the psychology of creativity is the subject of analysis by both domestic: N. Barvina, I. Beh, N. Gavrish,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H. Kostyuk, S. Maksimenko, V. Molyako,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D. Nikolenko, V. Romenets, etc., and foreign researchers : J. Gilford, T. Rib</w:t>
            </w:r>
            <w:r w:rsidRPr="00644106">
              <w:rPr>
                <w:rFonts w:ascii="Times New Roman" w:eastAsia="Times New Roman" w:hAnsi="Times New Roman" w:cs="Times New Roman"/>
                <w:i/>
                <w:iCs/>
                <w:sz w:val="24"/>
                <w:szCs w:val="24"/>
                <w:lang w:val="en-US" w:eastAsia="ru-RU"/>
              </w:rPr>
              <w:t>o</w:t>
            </w:r>
            <w:r w:rsidRPr="00644106">
              <w:rPr>
                <w:rFonts w:ascii="Times New Roman" w:eastAsia="Times New Roman" w:hAnsi="Times New Roman" w:cs="Times New Roman"/>
                <w:i/>
                <w:iCs/>
                <w:sz w:val="24"/>
                <w:szCs w:val="24"/>
                <w:lang w:eastAsia="ru-RU"/>
              </w:rPr>
              <w:t>, K. Taylor and other scientists.</w:t>
            </w:r>
          </w:p>
          <w:p w14:paraId="4C6B4A95" w14:textId="40DDEF42"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The philosophical and aesthetic aspect of the study provided an opportunity to turn to the works of philosophers of the past, Plato</w:t>
            </w:r>
            <w:r w:rsidRPr="00644106">
              <w:rPr>
                <w:rFonts w:ascii="Times New Roman" w:eastAsia="Times New Roman" w:hAnsi="Times New Roman" w:cs="Times New Roman"/>
                <w:i/>
                <w:iCs/>
                <w:sz w:val="24"/>
                <w:szCs w:val="24"/>
                <w:lang w:val="en-US" w:eastAsia="ru-RU"/>
              </w:rPr>
              <w:t>n</w:t>
            </w:r>
            <w:r w:rsidRPr="00644106">
              <w:rPr>
                <w:rFonts w:ascii="Times New Roman" w:eastAsia="Times New Roman" w:hAnsi="Times New Roman" w:cs="Times New Roman"/>
                <w:i/>
                <w:iCs/>
                <w:sz w:val="24"/>
                <w:szCs w:val="24"/>
                <w:lang w:eastAsia="ru-RU"/>
              </w:rPr>
              <w:t xml:space="preserve">, Aristotle, L.-B. Alberti, F. Bacon, T. Hobbes,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D. Locke, J.-Zh. Russ</w:t>
            </w:r>
            <w:r w:rsidRPr="00644106">
              <w:rPr>
                <w:rFonts w:ascii="Times New Roman" w:eastAsia="Times New Roman" w:hAnsi="Times New Roman" w:cs="Times New Roman"/>
                <w:i/>
                <w:iCs/>
                <w:sz w:val="24"/>
                <w:szCs w:val="24"/>
                <w:lang w:val="en-US" w:eastAsia="ru-RU"/>
              </w:rPr>
              <w:t>o</w:t>
            </w:r>
            <w:r w:rsidRPr="00644106">
              <w:rPr>
                <w:rFonts w:ascii="Times New Roman" w:eastAsia="Times New Roman" w:hAnsi="Times New Roman" w:cs="Times New Roman"/>
                <w:i/>
                <w:iCs/>
                <w:sz w:val="24"/>
                <w:szCs w:val="24"/>
                <w:lang w:eastAsia="ru-RU"/>
              </w:rPr>
              <w:t xml:space="preserve">, I. Kant, F. Schelling,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F. Schiller, G. Hegel, Western European researchers of the late 19th and early 20th centuries - A. Schopenhauer, A. Bergson,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F. Nietzsche, K. Jung, E. Husserl,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M. Heidegger , Zh.-P. Sartre and others, as well as the works of Ukrainian thinkers I. Franko,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O. Potebny, L. Hubersky, M. Yevshan.</w:t>
            </w:r>
          </w:p>
          <w:p w14:paraId="6B8C6F75" w14:textId="77777777" w:rsidR="00644106" w:rsidRDefault="00644106" w:rsidP="00644106">
            <w:pPr>
              <w:spacing w:after="0" w:line="240" w:lineRule="auto"/>
              <w:jc w:val="both"/>
              <w:rPr>
                <w:rFonts w:ascii="Times New Roman" w:eastAsia="Times New Roman" w:hAnsi="Times New Roman" w:cs="Times New Roman"/>
                <w:b/>
                <w:bCs/>
                <w:i/>
                <w:iCs/>
                <w:sz w:val="24"/>
                <w:szCs w:val="24"/>
                <w:lang w:eastAsia="ru-RU"/>
              </w:rPr>
            </w:pPr>
            <w:r w:rsidRPr="00644106">
              <w:rPr>
                <w:rFonts w:ascii="Times New Roman" w:eastAsia="Times New Roman" w:hAnsi="Times New Roman" w:cs="Times New Roman"/>
                <w:b/>
                <w:bCs/>
                <w:i/>
                <w:iCs/>
                <w:sz w:val="24"/>
                <w:szCs w:val="24"/>
                <w:lang w:eastAsia="ru-RU"/>
              </w:rPr>
              <w:t xml:space="preserve">   </w:t>
            </w:r>
          </w:p>
          <w:p w14:paraId="4B19118B" w14:textId="6DFC6C01" w:rsidR="00644106" w:rsidRPr="00644106" w:rsidRDefault="00644106" w:rsidP="00644106">
            <w:pPr>
              <w:spacing w:after="0" w:line="240" w:lineRule="auto"/>
              <w:jc w:val="both"/>
              <w:rPr>
                <w:rFonts w:ascii="Times New Roman" w:eastAsia="Times New Roman" w:hAnsi="Times New Roman" w:cs="Times New Roman"/>
                <w:i/>
                <w:iCs/>
                <w:sz w:val="24"/>
                <w:szCs w:val="24"/>
                <w:lang w:val="en-US" w:eastAsia="ru-RU"/>
              </w:rPr>
            </w:pPr>
            <w:r w:rsidRPr="003775BA">
              <w:rPr>
                <w:rFonts w:ascii="Times New Roman" w:eastAsia="Times New Roman" w:hAnsi="Times New Roman" w:cs="Times New Roman"/>
                <w:b/>
                <w:bCs/>
                <w:i/>
                <w:iCs/>
                <w:sz w:val="24"/>
                <w:szCs w:val="24"/>
                <w:lang w:val="en-US" w:eastAsia="ru-RU"/>
              </w:rPr>
              <w:t xml:space="preserve">   </w:t>
            </w:r>
            <w:r w:rsidRPr="00644106">
              <w:rPr>
                <w:rFonts w:ascii="Times New Roman" w:eastAsia="Times New Roman" w:hAnsi="Times New Roman" w:cs="Times New Roman"/>
                <w:b/>
                <w:bCs/>
                <w:i/>
                <w:iCs/>
                <w:sz w:val="24"/>
                <w:szCs w:val="24"/>
                <w:lang w:val="en-US" w:eastAsia="ru-RU"/>
              </w:rPr>
              <w:t xml:space="preserve">The research objective. </w:t>
            </w:r>
            <w:r w:rsidRPr="00644106">
              <w:rPr>
                <w:rFonts w:ascii="Times New Roman" w:eastAsia="Times New Roman" w:hAnsi="Times New Roman" w:cs="Times New Roman"/>
                <w:i/>
                <w:iCs/>
                <w:sz w:val="24"/>
                <w:szCs w:val="24"/>
                <w:lang w:val="en-US" w:eastAsia="ru-RU"/>
              </w:rPr>
              <w:t xml:space="preserve">The purpose of the study is to determine the nature, features, functioning mechanisms of artistic creativity, to consider the main stages of the development of aesthetic views. To solve the task, it is necessary to consider the philosophical and aesthetic thought of the past: philosophical searches of thinkers of antiquity, the Middle Ages, the </w:t>
            </w:r>
            <w:r w:rsidRPr="00644106">
              <w:rPr>
                <w:rFonts w:ascii="Times New Roman" w:eastAsia="Times New Roman" w:hAnsi="Times New Roman" w:cs="Times New Roman"/>
                <w:i/>
                <w:iCs/>
                <w:sz w:val="24"/>
                <w:szCs w:val="24"/>
                <w:lang w:val="en-US" w:eastAsia="ru-RU"/>
              </w:rPr>
              <w:lastRenderedPageBreak/>
              <w:t>Renaissance, and the New Age, the aesthetic views of German classical idealism, non-classical philosophy and the role of irrational motives in the artistic creativity of the 19th and 20th centuries, modern aesthetic views. A detailed examination of artistic creativity will also contribute to the understanding of the specifics of the artist's creativity in each specific art form, the aesthetic and educational role of artistic works.</w:t>
            </w:r>
          </w:p>
          <w:p w14:paraId="1BC2CC0D" w14:textId="77777777" w:rsidR="00644106" w:rsidRPr="00644106" w:rsidRDefault="00644106" w:rsidP="00644106">
            <w:pPr>
              <w:spacing w:after="0" w:line="240" w:lineRule="auto"/>
              <w:jc w:val="both"/>
              <w:rPr>
                <w:rFonts w:ascii="Times New Roman" w:eastAsia="Times New Roman" w:hAnsi="Times New Roman" w:cs="Times New Roman"/>
                <w:b/>
                <w:bCs/>
                <w:i/>
                <w:iCs/>
                <w:sz w:val="24"/>
                <w:szCs w:val="24"/>
                <w:lang w:val="en-US" w:eastAsia="ru-RU"/>
              </w:rPr>
            </w:pPr>
          </w:p>
          <w:p w14:paraId="1B1ADE4D"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val="en-US" w:eastAsia="ru-RU"/>
              </w:rPr>
            </w:pPr>
            <w:r w:rsidRPr="00644106">
              <w:rPr>
                <w:rFonts w:ascii="Times New Roman" w:eastAsia="Times New Roman" w:hAnsi="Times New Roman" w:cs="Times New Roman"/>
                <w:b/>
                <w:bCs/>
                <w:i/>
                <w:iCs/>
                <w:sz w:val="24"/>
                <w:szCs w:val="24"/>
                <w:lang w:eastAsia="ru-RU"/>
              </w:rPr>
              <w:t xml:space="preserve">   </w:t>
            </w:r>
            <w:r w:rsidRPr="00644106">
              <w:rPr>
                <w:rFonts w:ascii="Times New Roman" w:eastAsia="Times New Roman" w:hAnsi="Times New Roman" w:cs="Times New Roman"/>
                <w:b/>
                <w:bCs/>
                <w:i/>
                <w:iCs/>
                <w:sz w:val="24"/>
                <w:szCs w:val="24"/>
                <w:lang w:val="en-US" w:eastAsia="ru-RU"/>
              </w:rPr>
              <w:t xml:space="preserve">The statement of basic materials. </w:t>
            </w:r>
            <w:r w:rsidRPr="00644106">
              <w:rPr>
                <w:rFonts w:ascii="Times New Roman" w:eastAsia="Times New Roman" w:hAnsi="Times New Roman" w:cs="Times New Roman"/>
                <w:i/>
                <w:iCs/>
                <w:sz w:val="24"/>
                <w:szCs w:val="24"/>
                <w:lang w:val="en-US" w:eastAsia="ru-RU"/>
              </w:rPr>
              <w:t>Aesthetic thought, like world science, has deep roots, traditions of aesthetic analysis have been formed since ancient times. There are various definitions of artistic creativity, but the properties of works of art and their impact on people are considered through the concept of the beautiful, which is central to aesthetic science. Philosophers of antiquity considered the question of the peculiarities of creating artistic images, first of all, the philosophical researches of Plato and Aristotle are of great importance. The artistic consciousness of Ancient Greece included the entire range of artistic tastes, needs and ideals that shaped the ancient theater, architecture, sculpture, and music.</w:t>
            </w:r>
          </w:p>
          <w:p w14:paraId="70CEDFB3"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p>
          <w:p w14:paraId="29B451E1" w14:textId="77777777" w:rsid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w:t>
            </w:r>
          </w:p>
          <w:p w14:paraId="4B68CAEA" w14:textId="1D66C24D"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In the Middle Ages, the term artistic creativity was used, but the theoretical understanding of the phenomenon of artistic creativity took place later. The term "creativity" is used only in relation to the activity of God the creator. The main orientation of secular artistic ideas of this period is the hedonistic aspect of beauty, where the emphasis shifts to sensual perception. Since the 14th century in Western Europe, the attention of artistic creativity to the real world has been increasing.</w:t>
            </w:r>
          </w:p>
          <w:p w14:paraId="0E3D5AA3"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w:t>
            </w:r>
          </w:p>
          <w:p w14:paraId="62CADAB5"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A new picture of the world The Renaissance forms new principles of behavior, lifestyle, scientific and artistic creativity. The aesthetic views of the Renaissance are characterized by the rejection of imitation of traditional models, the establishment of a new social status of the artist. The thirst for constant self-discovery, curiosity about oneself and the world became the main motives in the artistic creativity of the Renaissance.</w:t>
            </w:r>
          </w:p>
          <w:p w14:paraId="631DE925" w14:textId="127AC9EA"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w:t>
            </w:r>
            <w:r w:rsidR="00821EB6" w:rsidRPr="00821EB6">
              <w:rPr>
                <w:rFonts w:ascii="Times New Roman" w:eastAsia="Times New Roman" w:hAnsi="Times New Roman" w:cs="Times New Roman"/>
                <w:i/>
                <w:iCs/>
                <w:sz w:val="24"/>
                <w:szCs w:val="24"/>
                <w:lang w:eastAsia="ru-RU"/>
              </w:rPr>
              <w:t xml:space="preserve">Artistic creativity of the New Age </w:t>
            </w:r>
            <w:r w:rsidRPr="00644106">
              <w:rPr>
                <w:rFonts w:ascii="Times New Roman" w:eastAsia="Times New Roman" w:hAnsi="Times New Roman" w:cs="Times New Roman"/>
                <w:i/>
                <w:iCs/>
                <w:sz w:val="24"/>
                <w:szCs w:val="24"/>
                <w:lang w:eastAsia="ru-RU"/>
              </w:rPr>
              <w:t xml:space="preserve">focuses on traditional categories of aesthetics, such as mimesis, catharsis, measure, harmony, </w:t>
            </w:r>
            <w:r w:rsidRPr="00644106">
              <w:rPr>
                <w:rFonts w:ascii="Times New Roman" w:eastAsia="Times New Roman" w:hAnsi="Times New Roman" w:cs="Times New Roman"/>
                <w:i/>
                <w:iCs/>
                <w:sz w:val="24"/>
                <w:szCs w:val="24"/>
                <w:lang w:eastAsia="ru-RU"/>
              </w:rPr>
              <w:lastRenderedPageBreak/>
              <w:t>symmetry, composition, which were formed earlier, and a subjective component is built into the process of artistic perception. There is a theoretical understanding of art.</w:t>
            </w:r>
          </w:p>
          <w:p w14:paraId="0D8626C2"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w:t>
            </w:r>
          </w:p>
          <w:p w14:paraId="6E898CAF" w14:textId="4A695B96"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The aesthetic views of German classical idealism belong to the second half of the 18th and the beginning of the 19th century. This period is represented by the theoretical concepts of I. Kant, F. Schiller, F. Schelling, and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H. Hegel. I. Kant and F. Schelling consider artistic creativity as the ability to combine "theoretical" and "practical" reason. For </w:t>
            </w:r>
            <w:r w:rsidR="00821EB6">
              <w:rPr>
                <w:rFonts w:ascii="Times New Roman" w:eastAsia="Times New Roman" w:hAnsi="Times New Roman" w:cs="Times New Roman"/>
                <w:i/>
                <w:iCs/>
                <w:sz w:val="24"/>
                <w:szCs w:val="24"/>
                <w:lang w:eastAsia="ru-RU"/>
              </w:rPr>
              <w:t xml:space="preserve">                   </w:t>
            </w:r>
            <w:r w:rsidRPr="00644106">
              <w:rPr>
                <w:rFonts w:ascii="Times New Roman" w:eastAsia="Times New Roman" w:hAnsi="Times New Roman" w:cs="Times New Roman"/>
                <w:i/>
                <w:iCs/>
                <w:sz w:val="24"/>
                <w:szCs w:val="24"/>
                <w:lang w:eastAsia="ru-RU"/>
              </w:rPr>
              <w:t>H. Hegel, it is perceived as a creative aspiration. The aesthetic knowledge of I. Kant, F. Schelling and H. Hegel is included in their general philosophical system.</w:t>
            </w:r>
          </w:p>
          <w:p w14:paraId="1072BC23"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Artistic creativity in the post-Hegelian period is multifaceted and diverse. Stendhal,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H. Flaubert, Honore de Balzac in their artistic principles gravitate towards the philosophy of positivism. In the views of A. Schopenhauer,</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 F. Nietzsche, the role of irrational motives in artistic creativity is strengthened.</w:t>
            </w:r>
          </w:p>
          <w:p w14:paraId="1CA83B92"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w:t>
            </w:r>
          </w:p>
          <w:p w14:paraId="7D0213FF" w14:textId="55ED8E7D"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At the beginning of the 20th century, for the first time in the history of aesthetic thought, attention was paid to the analysis of emotional and psychological processes that affect aesthetic perception and artistic experience. Representatives of psychological aesthetics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R. Fischer, T. Lipps, V. Wundt investigate the human ability to share the feelings of others.  Anthropological orientation is inherent in the aesthetics of the 20th century. The ideas of psychoanalysis, intuitionism, analytical psychology, and existentialism spread in the artistic space. Representatives of receptive aesthetics H. Jauss, V. Iser give decisive importance in the artistic process to the productive and active role of the subject of perception - the addressee. The problem of the addressee was considered by Ukrainian researchers who studied the works of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O. Potebny, I. Franko, O. Biletskyi, namely,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B. Kublanov, V. Bryukhovetskyi, M. Ignatenko.</w:t>
            </w:r>
          </w:p>
          <w:p w14:paraId="53C6142C"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The concept of "artistic creativity" includes the entire creative process of the artist's work, which does not depend on a specific type of art. It can be different types of creative activity: the artistic activity of a writer, the creativity of a musician, composer, artist, where each artist masters objective reality artistically. Each era is characterized by the diversity of artistic </w:t>
            </w:r>
            <w:r w:rsidRPr="00644106">
              <w:rPr>
                <w:rFonts w:ascii="Times New Roman" w:eastAsia="Times New Roman" w:hAnsi="Times New Roman" w:cs="Times New Roman"/>
                <w:i/>
                <w:iCs/>
                <w:sz w:val="24"/>
                <w:szCs w:val="24"/>
                <w:lang w:eastAsia="ru-RU"/>
              </w:rPr>
              <w:lastRenderedPageBreak/>
              <w:t>practices. Creative practices of all types of art took part in the formation of artistic consciousness of each historical period.</w:t>
            </w:r>
          </w:p>
          <w:p w14:paraId="7100C39C"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w:t>
            </w:r>
          </w:p>
          <w:p w14:paraId="455D1987"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p>
          <w:p w14:paraId="1FA93293"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An artist who is directly the creator of painting, music, and sculpture expresses one of the main features of art – its objective-subjective character. Human life in all its manifestations becomes the subject of the artist's thoughts. Knowing the objective reality, the artist selects those manifestations that most clearly reveal his own inner world, preferences, worldview.</w:t>
            </w:r>
          </w:p>
          <w:p w14:paraId="35D272D7" w14:textId="77777777" w:rsid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w:t>
            </w:r>
          </w:p>
          <w:p w14:paraId="390605C6" w14:textId="1E129E52"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 xml:space="preserve">If determining the trend of aesthetic views, </w:t>
            </w:r>
            <w:r w:rsidRPr="00644106">
              <w:rPr>
                <w:rFonts w:ascii="Times New Roman" w:eastAsia="Times New Roman" w:hAnsi="Times New Roman" w:cs="Times New Roman"/>
                <w:i/>
                <w:iCs/>
                <w:sz w:val="24"/>
                <w:szCs w:val="24"/>
                <w:lang w:val="en-US" w:eastAsia="ru-RU"/>
              </w:rPr>
              <w:t xml:space="preserve">              </w:t>
            </w:r>
            <w:r w:rsidRPr="00644106">
              <w:rPr>
                <w:rFonts w:ascii="Times New Roman" w:eastAsia="Times New Roman" w:hAnsi="Times New Roman" w:cs="Times New Roman"/>
                <w:i/>
                <w:iCs/>
                <w:sz w:val="24"/>
                <w:szCs w:val="24"/>
                <w:lang w:eastAsia="ru-RU"/>
              </w:rPr>
              <w:t>O. Bosenko advises to focus attention on "the concept of aesthetic value, harmony, ideal, irony, taste, feeling, creativity, about irony and the heroic, in the end, about form and image" [3, p. 94].</w:t>
            </w:r>
          </w:p>
          <w:p w14:paraId="371844A3"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Artistic creativity is able to evoke strong feelings, promotes the development of imagination, fantasy, stimulates and directs the creative activity itself.</w:t>
            </w:r>
          </w:p>
          <w:p w14:paraId="390DF489"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t xml:space="preserve">   In aesthetic thought, a huge amount of material was collected and various views were expressed regarding the nature and peculiarities of the functioning of artistic creativity. Artistic creativity has always been the center of attention of researchers, and in the future, it will attract attention, contribute to new creative discoveries, and will be admired.</w:t>
            </w:r>
          </w:p>
          <w:p w14:paraId="676B0502"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p>
          <w:p w14:paraId="0FAC0462" w14:textId="1CB81406" w:rsidR="00644106" w:rsidRPr="00644106" w:rsidRDefault="00644106" w:rsidP="00644106">
            <w:pPr>
              <w:spacing w:after="0" w:line="240" w:lineRule="auto"/>
              <w:jc w:val="both"/>
              <w:rPr>
                <w:rFonts w:ascii="Times New Roman" w:eastAsia="Times New Roman" w:hAnsi="Times New Roman" w:cs="Times New Roman"/>
                <w:i/>
                <w:iCs/>
                <w:sz w:val="24"/>
                <w:szCs w:val="24"/>
                <w:lang w:val="en-US" w:eastAsia="ru-RU"/>
              </w:rPr>
            </w:pPr>
            <w:r w:rsidRPr="00644106">
              <w:rPr>
                <w:rFonts w:ascii="Times New Roman" w:eastAsia="Times New Roman" w:hAnsi="Times New Roman" w:cs="Times New Roman"/>
                <w:b/>
                <w:bCs/>
                <w:i/>
                <w:iCs/>
                <w:sz w:val="24"/>
                <w:szCs w:val="24"/>
                <w:lang w:eastAsia="ru-RU"/>
              </w:rPr>
              <w:t xml:space="preserve">   Conclusions</w:t>
            </w:r>
            <w:r w:rsidRPr="00644106">
              <w:rPr>
                <w:rFonts w:ascii="Times New Roman" w:eastAsia="Times New Roman" w:hAnsi="Times New Roman" w:cs="Times New Roman"/>
                <w:i/>
                <w:iCs/>
                <w:sz w:val="24"/>
                <w:szCs w:val="24"/>
                <w:lang w:eastAsia="ru-RU"/>
              </w:rPr>
              <w:t>.</w:t>
            </w:r>
            <w:r w:rsidRPr="00644106">
              <w:rPr>
                <w:rFonts w:ascii="Times New Roman" w:eastAsia="Times New Roman" w:hAnsi="Times New Roman" w:cs="Times New Roman"/>
                <w:i/>
                <w:iCs/>
                <w:sz w:val="24"/>
                <w:szCs w:val="24"/>
                <w:lang w:val="en-US" w:eastAsia="ru-RU"/>
              </w:rPr>
              <w:t xml:space="preserve"> Aesthetic consciousness and aesthetic experience accumulated over the years were improved together with the spiritual and sensual development of a person and embodied in art, religion and everyday life. Already in antiquity, the concept of the emergence of an ordered cosmos appears, the first attempts to describe harmony, beauty, imitation of nature - mimesis in art. Artistic creativity attracts the attention of philosophers of the Middle Ages, is one of the main themes of the Renaissance, the New Age, representatives of German classical philosophy, and irrational philosophical trends. At the end of the 19th and the beginning of the 20th century, the problem of artistic creativity was theoretically formulated in aesthetic science, and the foundation of the problem of artistic creativity was laid by antiquity. Even today, the topic of artistic creativity is of interest to philosophers, art critics, and scientists.</w:t>
            </w:r>
          </w:p>
          <w:p w14:paraId="5530D13B"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val="en-US" w:eastAsia="ru-RU"/>
              </w:rPr>
            </w:pPr>
            <w:r w:rsidRPr="00644106">
              <w:rPr>
                <w:rFonts w:ascii="Times New Roman" w:eastAsia="Times New Roman" w:hAnsi="Times New Roman" w:cs="Times New Roman"/>
                <w:i/>
                <w:iCs/>
                <w:sz w:val="24"/>
                <w:szCs w:val="24"/>
                <w:lang w:val="en-US" w:eastAsia="ru-RU"/>
              </w:rPr>
              <w:t xml:space="preserve">    </w:t>
            </w:r>
          </w:p>
          <w:p w14:paraId="4CD7B606" w14:textId="77777777" w:rsidR="00644106" w:rsidRPr="00644106" w:rsidRDefault="00644106" w:rsidP="00644106">
            <w:pPr>
              <w:spacing w:after="0" w:line="240" w:lineRule="auto"/>
              <w:jc w:val="both"/>
              <w:rPr>
                <w:rFonts w:ascii="Times New Roman" w:eastAsia="Times New Roman" w:hAnsi="Times New Roman" w:cs="Times New Roman"/>
                <w:i/>
                <w:iCs/>
                <w:sz w:val="24"/>
                <w:szCs w:val="24"/>
                <w:lang w:eastAsia="ru-RU"/>
              </w:rPr>
            </w:pPr>
            <w:r w:rsidRPr="00644106">
              <w:rPr>
                <w:rFonts w:ascii="Times New Roman" w:eastAsia="Times New Roman" w:hAnsi="Times New Roman" w:cs="Times New Roman"/>
                <w:i/>
                <w:iCs/>
                <w:sz w:val="24"/>
                <w:szCs w:val="24"/>
                <w:lang w:eastAsia="ru-RU"/>
              </w:rPr>
              <w:lastRenderedPageBreak/>
              <w:t xml:space="preserve">   </w:t>
            </w:r>
          </w:p>
          <w:p w14:paraId="280B52FF" w14:textId="77777777" w:rsidR="00644106" w:rsidRDefault="00644106" w:rsidP="00644106">
            <w:pPr>
              <w:spacing w:after="0" w:line="240" w:lineRule="auto"/>
              <w:jc w:val="both"/>
              <w:rPr>
                <w:rFonts w:ascii="Times New Roman" w:eastAsia="Times New Roman" w:hAnsi="Times New Roman" w:cs="Times New Roman"/>
                <w:i/>
                <w:iCs/>
                <w:sz w:val="24"/>
                <w:szCs w:val="24"/>
                <w:lang w:val="en-US" w:eastAsia="ru-RU"/>
              </w:rPr>
            </w:pPr>
            <w:r w:rsidRPr="00644106">
              <w:rPr>
                <w:rFonts w:ascii="Times New Roman" w:eastAsia="Times New Roman" w:hAnsi="Times New Roman" w:cs="Times New Roman"/>
                <w:i/>
                <w:iCs/>
                <w:sz w:val="24"/>
                <w:szCs w:val="24"/>
                <w:lang w:val="en-US" w:eastAsia="ru-RU"/>
              </w:rPr>
              <w:t xml:space="preserve">   </w:t>
            </w:r>
          </w:p>
          <w:p w14:paraId="0A6EEC1C" w14:textId="1FC3029F" w:rsidR="00644106" w:rsidRPr="00644106" w:rsidRDefault="00644106" w:rsidP="00644106">
            <w:pPr>
              <w:spacing w:after="0" w:line="240" w:lineRule="auto"/>
              <w:jc w:val="both"/>
              <w:rPr>
                <w:rFonts w:ascii="Times New Roman" w:eastAsia="Times New Roman" w:hAnsi="Times New Roman" w:cs="Times New Roman"/>
                <w:b/>
                <w:bCs/>
                <w:i/>
                <w:iCs/>
                <w:sz w:val="24"/>
                <w:szCs w:val="24"/>
                <w:lang w:eastAsia="ru-RU"/>
              </w:rPr>
            </w:pPr>
            <w:r w:rsidRPr="00644106">
              <w:rPr>
                <w:rFonts w:ascii="Times New Roman" w:eastAsia="Times New Roman" w:hAnsi="Times New Roman" w:cs="Times New Roman"/>
                <w:i/>
                <w:iCs/>
                <w:sz w:val="24"/>
                <w:szCs w:val="24"/>
                <w:lang w:val="en-US" w:eastAsia="ru-RU"/>
              </w:rPr>
              <w:t xml:space="preserve">   Artistic creativity contributes to the harmonization of relations between a person and the surrounding world, through art a person multiplies his individual experience. It promotes the development of creative thinking, the understanding of color, shape, symmetry, proportion, the ability to find similarities in nature, combine different types of activities and organize the individual's own cultural space in such a way as to receive satisfaction and enjoyment. In the process of creative activity, a person changes not only the surrounding world, but also improves himself as a subject of artistic activity.</w:t>
            </w:r>
          </w:p>
          <w:p w14:paraId="5C649F2C" w14:textId="77777777" w:rsidR="00644106" w:rsidRPr="00644106" w:rsidRDefault="00644106" w:rsidP="00644106">
            <w:pPr>
              <w:spacing w:after="0" w:line="240" w:lineRule="auto"/>
              <w:jc w:val="both"/>
              <w:rPr>
                <w:rFonts w:ascii="Times New Roman" w:eastAsia="Times New Roman" w:hAnsi="Times New Roman" w:cs="Times New Roman"/>
                <w:i/>
                <w:sz w:val="24"/>
                <w:szCs w:val="24"/>
                <w:lang w:eastAsia="ru-RU"/>
              </w:rPr>
            </w:pPr>
            <w:r w:rsidRPr="00644106">
              <w:rPr>
                <w:rFonts w:ascii="Times New Roman" w:eastAsia="Times New Roman" w:hAnsi="Times New Roman" w:cs="Times New Roman"/>
                <w:b/>
                <w:bCs/>
                <w:i/>
                <w:iCs/>
                <w:sz w:val="24"/>
                <w:szCs w:val="24"/>
                <w:lang w:eastAsia="ru-RU"/>
              </w:rPr>
              <w:t xml:space="preserve">   Key words: </w:t>
            </w:r>
            <w:r w:rsidRPr="00644106">
              <w:rPr>
                <w:rFonts w:ascii="Times New Roman" w:eastAsia="Times New Roman" w:hAnsi="Times New Roman" w:cs="Times New Roman"/>
                <w:i/>
                <w:iCs/>
                <w:sz w:val="24"/>
                <w:szCs w:val="24"/>
                <w:lang w:eastAsia="ru-RU"/>
              </w:rPr>
              <w:t>artistic creativity, aesthetic views, aesthetics, beautiful, art, artistic perception, creative imagination, artistic work, creative activity, aesthetic education.</w:t>
            </w:r>
          </w:p>
        </w:tc>
      </w:tr>
    </w:tbl>
    <w:p w14:paraId="4DF55FD1" w14:textId="77777777" w:rsidR="00644106" w:rsidRPr="00644106" w:rsidRDefault="00644106" w:rsidP="00644106">
      <w:pPr>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b/>
          <w:sz w:val="28"/>
          <w:szCs w:val="28"/>
          <w:lang w:val="en-US"/>
        </w:rPr>
        <w:lastRenderedPageBreak/>
        <w:t xml:space="preserve">         </w:t>
      </w:r>
      <w:r w:rsidRPr="00644106">
        <w:rPr>
          <w:rFonts w:ascii="Times New Roman" w:eastAsia="Calibri" w:hAnsi="Times New Roman" w:cs="Times New Roman"/>
          <w:b/>
          <w:sz w:val="28"/>
          <w:szCs w:val="28"/>
        </w:rPr>
        <w:t>Актуальність теми дослідження.</w:t>
      </w:r>
      <w:r w:rsidRPr="00644106">
        <w:rPr>
          <w:rFonts w:ascii="Times New Roman" w:eastAsia="Calibri" w:hAnsi="Times New Roman" w:cs="Times New Roman"/>
          <w:sz w:val="28"/>
          <w:szCs w:val="28"/>
        </w:rPr>
        <w:t xml:space="preserve"> В основі творчої діяльності є цілеспрямоване перетворення дійсності. Творчі ідеї не виникають на порожньому місці, вони з</w:t>
      </w:r>
      <w:r w:rsidRPr="00644106">
        <w:rPr>
          <w:rFonts w:ascii="Times New Roman" w:eastAsia="Calibri" w:hAnsi="Times New Roman" w:cs="Times New Roman"/>
          <w:sz w:val="28"/>
          <w:szCs w:val="28"/>
          <w:lang w:val="ru-RU"/>
        </w:rPr>
        <w:t>’</w:t>
      </w:r>
      <w:r w:rsidRPr="00644106">
        <w:rPr>
          <w:rFonts w:ascii="Times New Roman" w:eastAsia="Calibri" w:hAnsi="Times New Roman" w:cs="Times New Roman"/>
          <w:sz w:val="28"/>
          <w:szCs w:val="28"/>
        </w:rPr>
        <w:t>являються тоді, коли людина хоче щось змінити на краще, вдосконалити. Стимулом до творчості можуть бути як соціальні мотиви, так і власні бажання, мрії, фантазії особистості. Особливо, це стосується художньої творчості.</w:t>
      </w:r>
      <w:r w:rsidRPr="00644106">
        <w:rPr>
          <w:rFonts w:ascii="Calibri" w:eastAsia="Calibri" w:hAnsi="Calibri" w:cs="Times New Roman"/>
        </w:rPr>
        <w:t xml:space="preserve"> </w:t>
      </w:r>
      <w:r w:rsidRPr="00644106">
        <w:rPr>
          <w:rFonts w:ascii="Times New Roman" w:eastAsia="Calibri" w:hAnsi="Times New Roman" w:cs="Times New Roman"/>
          <w:sz w:val="28"/>
          <w:szCs w:val="28"/>
        </w:rPr>
        <w:t>Художня творчість є своєрідною сферою духовного життя людини, завдяки творчості відбувається самовираження і самореалізація особистості. У творчості людина реалізує особисту свободу, переживає стан гармонії і відчуває повноту життя.</w:t>
      </w:r>
    </w:p>
    <w:p w14:paraId="5969BD26" w14:textId="77777777" w:rsidR="00644106" w:rsidRPr="00644106" w:rsidRDefault="00644106" w:rsidP="00644106">
      <w:pPr>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Об</w:t>
      </w:r>
      <w:r w:rsidRPr="00644106">
        <w:rPr>
          <w:rFonts w:ascii="Times New Roman" w:eastAsia="Calibri" w:hAnsi="Times New Roman" w:cs="Times New Roman"/>
          <w:sz w:val="28"/>
          <w:szCs w:val="28"/>
          <w:lang w:val="ru-RU"/>
        </w:rPr>
        <w:t>’</w:t>
      </w:r>
      <w:r w:rsidRPr="00644106">
        <w:rPr>
          <w:rFonts w:ascii="Times New Roman" w:eastAsia="Calibri" w:hAnsi="Times New Roman" w:cs="Times New Roman"/>
          <w:sz w:val="28"/>
          <w:szCs w:val="28"/>
        </w:rPr>
        <w:t>єктивною основою художньої творчості є відображення художником реальної дійсності, однак важливим є і ставлення художника до свого твору. Митець не тільки відтворює світ, але й вкладає в нього свої почуття, а сприйняття твору мистецтва іншими людьми сприяє їх емоційному збагаченню.</w:t>
      </w:r>
    </w:p>
    <w:p w14:paraId="488A4E0B" w14:textId="77777777" w:rsidR="00644106" w:rsidRPr="00644106" w:rsidRDefault="00644106" w:rsidP="00644106">
      <w:pPr>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Завдяки мистецтву формуються естетичні цінності. Вони мають і суспільне значення, тому що є необхідними для гармонійного розвитку особистості, а відповідно, і для суспільства в цілому. Правильне сприйняття краси світу є одним з головних завдань естетичного виховання.</w:t>
      </w:r>
    </w:p>
    <w:p w14:paraId="7CE0E3C5" w14:textId="77777777" w:rsidR="00644106" w:rsidRPr="00644106" w:rsidRDefault="00644106" w:rsidP="00644106">
      <w:pPr>
        <w:spacing w:after="0" w:line="360" w:lineRule="auto"/>
        <w:jc w:val="both"/>
        <w:rPr>
          <w:rFonts w:ascii="Times New Roman" w:eastAsia="Calibri" w:hAnsi="Times New Roman" w:cs="Times New Roman"/>
          <w:sz w:val="28"/>
          <w:szCs w:val="28"/>
        </w:rPr>
      </w:pPr>
      <w:r w:rsidRPr="00644106">
        <w:rPr>
          <w:rFonts w:ascii="Times New Roman" w:eastAsia="Times New Roman" w:hAnsi="Times New Roman" w:cs="Times New Roman"/>
          <w:b/>
          <w:bCs/>
          <w:iCs/>
          <w:sz w:val="28"/>
          <w:szCs w:val="28"/>
          <w:lang w:val="ru-RU" w:eastAsia="ru-RU"/>
        </w:rPr>
        <w:t xml:space="preserve">         </w:t>
      </w:r>
      <w:r w:rsidRPr="00644106">
        <w:rPr>
          <w:rFonts w:ascii="Times New Roman" w:eastAsia="Times New Roman" w:hAnsi="Times New Roman" w:cs="Times New Roman"/>
          <w:b/>
          <w:bCs/>
          <w:iCs/>
          <w:sz w:val="28"/>
          <w:szCs w:val="28"/>
          <w:lang w:eastAsia="ru-RU"/>
        </w:rPr>
        <w:t>Постановка проблеми.</w:t>
      </w:r>
      <w:r w:rsidRPr="00644106">
        <w:rPr>
          <w:rFonts w:ascii="Times New Roman" w:eastAsia="Times New Roman" w:hAnsi="Times New Roman" w:cs="Times New Roman"/>
          <w:b/>
          <w:bCs/>
          <w:i/>
          <w:iCs/>
          <w:sz w:val="28"/>
          <w:szCs w:val="28"/>
          <w:lang w:eastAsia="ru-RU"/>
        </w:rPr>
        <w:t xml:space="preserve"> </w:t>
      </w:r>
      <w:r w:rsidRPr="00644106">
        <w:rPr>
          <w:rFonts w:ascii="Times New Roman" w:eastAsia="Calibri" w:hAnsi="Times New Roman" w:cs="Times New Roman"/>
          <w:sz w:val="28"/>
          <w:szCs w:val="28"/>
        </w:rPr>
        <w:t>Проблема</w:t>
      </w:r>
      <w:r w:rsidRPr="00644106">
        <w:rPr>
          <w:rFonts w:ascii="Calibri" w:eastAsia="Calibri" w:hAnsi="Calibri" w:cs="Times New Roman"/>
        </w:rPr>
        <w:t xml:space="preserve"> </w:t>
      </w:r>
      <w:r w:rsidRPr="00644106">
        <w:rPr>
          <w:rFonts w:ascii="Times New Roman" w:eastAsia="Calibri" w:hAnsi="Times New Roman" w:cs="Times New Roman"/>
          <w:sz w:val="28"/>
          <w:szCs w:val="28"/>
        </w:rPr>
        <w:t xml:space="preserve">художньої творчості, осмислення її природи, специфіки функціонування займає важливе місце в філософії та </w:t>
      </w:r>
      <w:r w:rsidRPr="00644106">
        <w:rPr>
          <w:rFonts w:ascii="Times New Roman" w:eastAsia="Calibri" w:hAnsi="Times New Roman" w:cs="Times New Roman"/>
          <w:sz w:val="28"/>
          <w:szCs w:val="28"/>
        </w:rPr>
        <w:lastRenderedPageBreak/>
        <w:t xml:space="preserve">естетиці. Вона має тривалу історію, що вплинуло на теоретичний рівень її осмислення. Естетичні погляди узагальнювались через еволюцію художнього процесу. Дослідження художньої творчості розпочалося з другої половини XX століття, відповідно, аналіз розвитку художньої творчості зумовлює потребу перегляду існуючих підходів до вивчення цього феномену. </w:t>
      </w:r>
    </w:p>
    <w:p w14:paraId="5A8EEC5C" w14:textId="77777777" w:rsidR="00644106" w:rsidRPr="00644106" w:rsidRDefault="00644106" w:rsidP="00644106">
      <w:pPr>
        <w:shd w:val="clear" w:color="auto" w:fill="FFFFFF"/>
        <w:spacing w:after="0" w:line="360" w:lineRule="auto"/>
        <w:jc w:val="both"/>
        <w:rPr>
          <w:rFonts w:ascii="Times New Roman" w:eastAsia="Calibri" w:hAnsi="Times New Roman" w:cs="Times New Roman"/>
          <w:sz w:val="28"/>
          <w:szCs w:val="28"/>
        </w:rPr>
      </w:pPr>
      <w:r w:rsidRPr="00644106">
        <w:rPr>
          <w:rFonts w:ascii="Times New Roman" w:eastAsia="Times New Roman" w:hAnsi="Times New Roman" w:cs="Times New Roman"/>
          <w:b/>
          <w:bCs/>
          <w:iCs/>
          <w:sz w:val="28"/>
          <w:szCs w:val="28"/>
          <w:lang w:eastAsia="ru-RU"/>
        </w:rPr>
        <w:t xml:space="preserve">         Аналіз останніх досліджень і публікацій.</w:t>
      </w:r>
      <w:r w:rsidRPr="00644106">
        <w:rPr>
          <w:rFonts w:ascii="Times New Roman" w:eastAsia="Times New Roman" w:hAnsi="Times New Roman" w:cs="Times New Roman"/>
          <w:b/>
          <w:bCs/>
          <w:i/>
          <w:iCs/>
          <w:sz w:val="28"/>
          <w:szCs w:val="28"/>
          <w:lang w:eastAsia="ru-RU"/>
        </w:rPr>
        <w:t xml:space="preserve"> </w:t>
      </w:r>
      <w:r w:rsidRPr="00644106">
        <w:rPr>
          <w:rFonts w:ascii="Times New Roman" w:eastAsia="Calibri" w:hAnsi="Times New Roman" w:cs="Times New Roman"/>
          <w:sz w:val="28"/>
          <w:szCs w:val="28"/>
        </w:rPr>
        <w:t>Дослідженням творчості присвячена велика кількість філософських робіт та запропоновані різні підходи до її вивчення. Творчість як духовно-соціальний феномен представлена у працях І. Волощук, В. Моляки, В. Шинкарука та інших науковців. Творчій уяві, творчому мисленню присвячені праці Н. Ашаренкової, розвиток творчих здібностей є предметом досліджень</w:t>
      </w:r>
      <w:r w:rsidRPr="00644106">
        <w:rPr>
          <w:rFonts w:ascii="Calibri" w:eastAsia="Calibri" w:hAnsi="Calibri" w:cs="Times New Roman"/>
        </w:rPr>
        <w:t xml:space="preserve"> </w:t>
      </w:r>
      <w:r w:rsidRPr="00644106">
        <w:rPr>
          <w:rFonts w:ascii="Times New Roman" w:eastAsia="Calibri" w:hAnsi="Times New Roman" w:cs="Times New Roman"/>
          <w:sz w:val="28"/>
          <w:szCs w:val="28"/>
        </w:rPr>
        <w:t xml:space="preserve">Д. Алфімова, Е. Бутенко, І. Волкової,                 В. Моляки тощо. </w:t>
      </w:r>
    </w:p>
    <w:p w14:paraId="380E5F90" w14:textId="41406D74"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Особливості художнього освоєння дійсності, естетичне виховання розглянуто у працях А. Когана, А. Канарського, Л. Левчук,</w:t>
      </w:r>
      <w:r w:rsidRPr="00644106">
        <w:rPr>
          <w:rFonts w:ascii="Calibri" w:eastAsia="Calibri" w:hAnsi="Calibri" w:cs="Times New Roman"/>
        </w:rPr>
        <w:t xml:space="preserve"> </w:t>
      </w:r>
      <w:r w:rsidRPr="00644106">
        <w:rPr>
          <w:rFonts w:ascii="Times New Roman" w:eastAsia="Calibri" w:hAnsi="Times New Roman" w:cs="Times New Roman"/>
          <w:sz w:val="28"/>
          <w:szCs w:val="28"/>
        </w:rPr>
        <w:t>М. Поповича,                 О. Оніщенко. Визначення сутності естетичних почуттів як духовно-ціннісного відношення людини до світу здійснено у дослідженнях О. Босенка, Д. Говоруна,</w:t>
      </w:r>
      <w:r w:rsidRPr="00644106">
        <w:rPr>
          <w:rFonts w:ascii="Calibri" w:eastAsia="Calibri" w:hAnsi="Calibri" w:cs="Times New Roman"/>
        </w:rPr>
        <w:t xml:space="preserve"> </w:t>
      </w:r>
      <w:r w:rsidRPr="00644106">
        <w:rPr>
          <w:rFonts w:ascii="Times New Roman" w:eastAsia="Calibri" w:hAnsi="Times New Roman" w:cs="Times New Roman"/>
          <w:sz w:val="28"/>
          <w:szCs w:val="28"/>
        </w:rPr>
        <w:t>художня цінність мистецтва розглядається у працях І. Вернудіної, Д. Кучерюка, Л. Левчук, В. Панченко. Дослідники художньої творчості наголошують на тому, що вона є джерелом розвитку естетичних почуттів, сприяє вихованню творчої особистості.</w:t>
      </w:r>
    </w:p>
    <w:p w14:paraId="1A74DE7F" w14:textId="2637DE78"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Художньо-творча діяльність, психологія творчості є предметом аналізу як вітчизняних: Н. Барвіна, І. Бех, Н. Гавриш, Г. Костюк, С. Максименко,                       В. Моляко, Д. Ніколенко, В. Роменець тощо, так і зарубіжних дослідників:             Дж. Гілфорд, Т. Рібо, К. Тейлор та інших науковців. Природі мистецтва, осмисленню естетичних поглядів присвячені праці С. Безклубенка, Л. Левчук, </w:t>
      </w:r>
      <w:r w:rsidR="007E6CC6" w:rsidRPr="003775BA">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 xml:space="preserve">В. Панченко. Розгляд різних аспектів проблеми творчості, а саме, її природи, особливостей творчого процесу, взаємозв’язку емоційно-чуттєвої сфери і художньої діяльності дає змогу говорити про складність та багатоаспектність цієї проблеми. </w:t>
      </w:r>
    </w:p>
    <w:p w14:paraId="1088770C" w14:textId="33E21B16"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Філософсько-естетичний аспект дослідження надав можливість звернутися до праць філософів минулого Платона, Арістотеля,</w:t>
      </w:r>
      <w:r w:rsidRPr="00644106">
        <w:rPr>
          <w:rFonts w:ascii="Calibri" w:eastAsia="Calibri" w:hAnsi="Calibri" w:cs="Times New Roman"/>
        </w:rPr>
        <w:t xml:space="preserve"> </w:t>
      </w:r>
      <w:r w:rsidRPr="00644106">
        <w:rPr>
          <w:rFonts w:ascii="Times New Roman" w:eastAsia="Calibri" w:hAnsi="Times New Roman" w:cs="Times New Roman"/>
          <w:sz w:val="28"/>
          <w:szCs w:val="28"/>
        </w:rPr>
        <w:t>Л.-Б. Альберті,</w:t>
      </w:r>
      <w:r w:rsidRPr="00644106">
        <w:rPr>
          <w:rFonts w:ascii="Calibri" w:eastAsia="Calibri" w:hAnsi="Calibri" w:cs="Times New Roman"/>
        </w:rPr>
        <w:t xml:space="preserve"> </w:t>
      </w:r>
      <w:r w:rsidR="007E6CC6" w:rsidRPr="007E6CC6">
        <w:rPr>
          <w:rFonts w:ascii="Calibri" w:eastAsia="Calibri" w:hAnsi="Calibri" w:cs="Times New Roman"/>
        </w:rPr>
        <w:t xml:space="preserve">           </w:t>
      </w:r>
      <w:r w:rsidRPr="00644106">
        <w:rPr>
          <w:rFonts w:ascii="Times New Roman" w:eastAsia="Calibri" w:hAnsi="Times New Roman" w:cs="Times New Roman"/>
          <w:sz w:val="28"/>
          <w:szCs w:val="28"/>
        </w:rPr>
        <w:lastRenderedPageBreak/>
        <w:t xml:space="preserve">Ф. Бекона, Т. Гоббса, Д. Локка, Ж.-Ж. Руссо, І. Канта, Ф. Шеллінга,                              Ф. Шиллера, Г. Гегеля, західноєвропейських дослідників кінця ХІХ та початку ХХ століття – А. Шопенгауера, А. Бергсона, Ф. Ніцше, К. Юнга, Е. Гуссерля, </w:t>
      </w:r>
      <w:r w:rsidR="007E6CC6" w:rsidRPr="007E6CC6">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 xml:space="preserve">М. Гайдеггера, Ж.-П. Сартра та інших, а також праць українських мислителів  </w:t>
      </w:r>
      <w:r w:rsidR="007E6CC6" w:rsidRPr="007E6CC6">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 xml:space="preserve">           І. Франка,</w:t>
      </w:r>
      <w:r w:rsidRPr="00644106">
        <w:rPr>
          <w:rFonts w:ascii="Calibri" w:eastAsia="Calibri" w:hAnsi="Calibri" w:cs="Times New Roman"/>
        </w:rPr>
        <w:t xml:space="preserve">  </w:t>
      </w:r>
      <w:r w:rsidRPr="00644106">
        <w:rPr>
          <w:rFonts w:ascii="Times New Roman" w:eastAsia="Calibri" w:hAnsi="Times New Roman" w:cs="Times New Roman"/>
          <w:sz w:val="28"/>
          <w:szCs w:val="28"/>
        </w:rPr>
        <w:t>О. Потебні, Л. Губерського, М. Євшана.</w:t>
      </w:r>
    </w:p>
    <w:p w14:paraId="5E4BB0B8" w14:textId="77777777" w:rsidR="00644106" w:rsidRPr="00644106" w:rsidRDefault="00644106" w:rsidP="00644106">
      <w:pPr>
        <w:autoSpaceDE w:val="0"/>
        <w:autoSpaceDN w:val="0"/>
        <w:adjustRightInd w:val="0"/>
        <w:spacing w:after="0" w:line="360" w:lineRule="auto"/>
        <w:jc w:val="both"/>
        <w:rPr>
          <w:rFonts w:ascii="Times New Roman" w:eastAsia="Times New Roman" w:hAnsi="Times New Roman" w:cs="Times New Roman"/>
          <w:bCs/>
          <w:iCs/>
          <w:sz w:val="28"/>
          <w:szCs w:val="28"/>
          <w:lang w:eastAsia="ru-RU"/>
        </w:rPr>
      </w:pPr>
      <w:r w:rsidRPr="00644106">
        <w:rPr>
          <w:rFonts w:ascii="Times New Roman" w:eastAsia="Times New Roman" w:hAnsi="Times New Roman" w:cs="Times New Roman"/>
          <w:bCs/>
          <w:iCs/>
          <w:sz w:val="28"/>
          <w:szCs w:val="28"/>
          <w:lang w:eastAsia="ru-RU"/>
        </w:rPr>
        <w:t xml:space="preserve">         </w:t>
      </w:r>
      <w:r w:rsidRPr="00644106">
        <w:rPr>
          <w:rFonts w:ascii="Times New Roman" w:eastAsia="Times New Roman" w:hAnsi="Times New Roman" w:cs="Times New Roman"/>
          <w:b/>
          <w:bCs/>
          <w:iCs/>
          <w:sz w:val="28"/>
          <w:szCs w:val="28"/>
          <w:lang w:eastAsia="ru-RU"/>
        </w:rPr>
        <w:t>Постановка завдання.</w:t>
      </w:r>
      <w:r w:rsidRPr="00644106">
        <w:rPr>
          <w:rFonts w:ascii="Times New Roman" w:eastAsia="Calibri" w:hAnsi="Times New Roman" w:cs="Times New Roman"/>
          <w:i/>
          <w:sz w:val="28"/>
          <w:szCs w:val="28"/>
        </w:rPr>
        <w:t xml:space="preserve"> </w:t>
      </w:r>
      <w:r w:rsidRPr="00644106">
        <w:rPr>
          <w:rFonts w:ascii="Times New Roman" w:eastAsia="Calibri" w:hAnsi="Times New Roman" w:cs="Times New Roman"/>
          <w:sz w:val="28"/>
          <w:szCs w:val="28"/>
        </w:rPr>
        <w:t>Мета дослідження полягає у визначенні</w:t>
      </w:r>
      <w:r w:rsidRPr="00644106">
        <w:rPr>
          <w:rFonts w:ascii="Times New Roman" w:eastAsia="Times New Roman" w:hAnsi="Times New Roman" w:cs="Times New Roman"/>
          <w:bCs/>
          <w:iCs/>
          <w:sz w:val="28"/>
          <w:szCs w:val="28"/>
          <w:lang w:eastAsia="ru-RU"/>
        </w:rPr>
        <w:t xml:space="preserve"> природи, особливостей, механізмів функціонування художньої творчості, розгляді основних етапів розвитку естетичних поглядів. Для вирішення поставленого завдання необхідно розглянути філософську та естетичну думку минулого: філософські пошуки мислителів античності, середньовіччя, доби Відродження, Нового часу, естетичні погляди німецького класичного ідеалізму, некласичну філософію та роль ірраціональних мотивів у художній творчості ХІХ-ХХ століття, сучасні естетичні погляди. </w:t>
      </w:r>
      <w:bookmarkStart w:id="0" w:name="_Hlk141809600"/>
    </w:p>
    <w:bookmarkEnd w:id="0"/>
    <w:p w14:paraId="18C766E0"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Times New Roman" w:hAnsi="Times New Roman" w:cs="Times New Roman"/>
          <w:bCs/>
          <w:iCs/>
          <w:sz w:val="28"/>
          <w:szCs w:val="28"/>
          <w:lang w:eastAsia="ru-RU"/>
        </w:rPr>
        <w:t xml:space="preserve">         Детальний розгляд художньої творчості також сприятиме розумінню специфіки творчості митця в кожному конкретному виді мистецтва,</w:t>
      </w:r>
      <w:r w:rsidRPr="00644106">
        <w:rPr>
          <w:rFonts w:ascii="Calibri" w:eastAsia="Calibri" w:hAnsi="Calibri" w:cs="Times New Roman"/>
        </w:rPr>
        <w:t xml:space="preserve"> </w:t>
      </w:r>
      <w:r w:rsidRPr="00644106">
        <w:rPr>
          <w:rFonts w:ascii="Times New Roman" w:eastAsia="Calibri" w:hAnsi="Times New Roman" w:cs="Times New Roman"/>
          <w:sz w:val="28"/>
          <w:szCs w:val="28"/>
        </w:rPr>
        <w:t>естетично-</w:t>
      </w:r>
      <w:r w:rsidRPr="00644106">
        <w:rPr>
          <w:rFonts w:ascii="Times New Roman" w:eastAsia="Times New Roman" w:hAnsi="Times New Roman" w:cs="Times New Roman"/>
          <w:bCs/>
          <w:iCs/>
          <w:sz w:val="28"/>
          <w:szCs w:val="28"/>
          <w:lang w:eastAsia="ru-RU"/>
        </w:rPr>
        <w:t xml:space="preserve">виховної ролі художніх творів. Художня творчість </w:t>
      </w:r>
      <w:r w:rsidRPr="00644106">
        <w:rPr>
          <w:rFonts w:ascii="Times New Roman" w:eastAsia="Calibri" w:hAnsi="Times New Roman" w:cs="Times New Roman"/>
          <w:sz w:val="28"/>
          <w:szCs w:val="28"/>
        </w:rPr>
        <w:t>розкриває внутрішній світ особистості, її цінності, світогляд.</w:t>
      </w:r>
    </w:p>
    <w:p w14:paraId="34C265A9"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Times New Roman" w:hAnsi="Times New Roman" w:cs="Times New Roman"/>
          <w:bCs/>
          <w:i/>
          <w:iCs/>
          <w:sz w:val="24"/>
          <w:szCs w:val="24"/>
          <w:lang w:eastAsia="ru-RU"/>
        </w:rPr>
        <w:t xml:space="preserve">           </w:t>
      </w:r>
      <w:r w:rsidRPr="00644106">
        <w:rPr>
          <w:rFonts w:ascii="Times New Roman" w:eastAsia="Times New Roman" w:hAnsi="Times New Roman" w:cs="Times New Roman"/>
          <w:b/>
          <w:bCs/>
          <w:iCs/>
          <w:sz w:val="28"/>
          <w:szCs w:val="28"/>
          <w:lang w:eastAsia="ru-RU"/>
        </w:rPr>
        <w:t>Виклад основного матеріалу.</w:t>
      </w:r>
      <w:r w:rsidRPr="00644106">
        <w:rPr>
          <w:rFonts w:ascii="Times New Roman" w:eastAsia="Calibri" w:hAnsi="Times New Roman" w:cs="Times New Roman"/>
          <w:sz w:val="28"/>
          <w:szCs w:val="28"/>
        </w:rPr>
        <w:t xml:space="preserve"> Естетична думка як і світова наука має глибоке коріння, з давніх-давен формувалися традиції естетичного аналізу. Завжди філософів цікавили питання художньої творчості, принципи чуттєвого вираження художніх образів, їх створення в процесі творчої діяльності людини. Існують різноманітні визначення художньої творчості, але властивості творів мистецтва та їх вплив на людину розглядаються через поняття прекрасне, яке є центральним в естетичній науці. Питання особливостей створення художніх образів розглядали ще філософи доби античності, насамперед, важливе значення мають філософські пошуки Платона та Арістотеля. Художня свідомість Стародавньої Греції включала весь спектр художніх смаків, потреб та ідеалів, які формували античний театр, архітектура, скульптура, музика. Античність заклала фундамент проблематики художньої творчості. </w:t>
      </w:r>
    </w:p>
    <w:p w14:paraId="3484B51A" w14:textId="77777777" w:rsidR="005F2EE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Давньогрецький філософ Платон виходив із того, що істинним є світ ідей, його спроба пов’язати природу художніх форм зі світом визначених сутностей </w:t>
      </w:r>
      <w:r w:rsidRPr="00644106">
        <w:rPr>
          <w:rFonts w:ascii="Times New Roman" w:eastAsia="Calibri" w:hAnsi="Times New Roman" w:cs="Times New Roman"/>
          <w:sz w:val="28"/>
          <w:szCs w:val="28"/>
        </w:rPr>
        <w:lastRenderedPageBreak/>
        <w:t xml:space="preserve">людського буття надалі стала розглядатися як теорія, яка мала зв’язок з вченням К. Юнга про архетипи. Він намагається спрямувати енергію мистецтва в правильному руслі, тобто розмірковує про те, які форми художньої творчості є допустимими в ідеальній державі, а які ні, розділяє твори мистецтва за принципом їх виховного впливу на людину. </w:t>
      </w:r>
    </w:p>
    <w:p w14:paraId="6C33CCC0" w14:textId="15FCCC15" w:rsidR="00644106" w:rsidRPr="00644106" w:rsidRDefault="005F2EE6" w:rsidP="00644106">
      <w:pPr>
        <w:autoSpaceDE w:val="0"/>
        <w:autoSpaceDN w:val="0"/>
        <w:adjustRightInd w:val="0"/>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644106" w:rsidRPr="00644106">
        <w:rPr>
          <w:rFonts w:ascii="Times New Roman" w:eastAsia="Calibri" w:hAnsi="Times New Roman" w:cs="Times New Roman"/>
          <w:sz w:val="28"/>
          <w:szCs w:val="28"/>
        </w:rPr>
        <w:t xml:space="preserve">У давньогрецькій мові терміну, який би відповідав сучасним поняттям «творчість» не було, а художня творчість розглядалася як наслідування </w:t>
      </w:r>
      <w:r>
        <w:rPr>
          <w:rFonts w:ascii="Times New Roman" w:eastAsia="Calibri" w:hAnsi="Times New Roman" w:cs="Times New Roman"/>
          <w:sz w:val="28"/>
          <w:szCs w:val="28"/>
        </w:rPr>
        <w:t xml:space="preserve">                </w:t>
      </w:r>
      <w:r w:rsidR="00644106" w:rsidRPr="00644106">
        <w:rPr>
          <w:rFonts w:ascii="Times New Roman" w:eastAsia="Calibri" w:hAnsi="Times New Roman" w:cs="Times New Roman"/>
          <w:sz w:val="28"/>
          <w:szCs w:val="28"/>
        </w:rPr>
        <w:t>природі – мімезис. Поняття «мімезис» Аристотель використовує в «Поетиці», але наслідування як принцип художньої творчості було не як пасивне перенесення в мистецтво предметів і явищ природи, а як переробка природних явищ художником з метою їх відбору та узагальнення. Мистецтво античності створює ідеал довершеності, який не існує в реальному світі. Об</w:t>
      </w:r>
      <w:r w:rsidR="00644106" w:rsidRPr="00644106">
        <w:rPr>
          <w:rFonts w:ascii="Times New Roman" w:eastAsia="Calibri" w:hAnsi="Times New Roman" w:cs="Times New Roman"/>
          <w:sz w:val="28"/>
          <w:szCs w:val="28"/>
          <w:lang w:val="ru-RU"/>
        </w:rPr>
        <w:t>’</w:t>
      </w:r>
      <w:r w:rsidR="00644106" w:rsidRPr="00644106">
        <w:rPr>
          <w:rFonts w:ascii="Times New Roman" w:eastAsia="Calibri" w:hAnsi="Times New Roman" w:cs="Times New Roman"/>
          <w:sz w:val="28"/>
          <w:szCs w:val="28"/>
        </w:rPr>
        <w:t xml:space="preserve">єктом наслідування стає вже не сама природа, а вищий світовий порядок, впорядкований всесвіт, який піфагорійці називають «космосом». </w:t>
      </w:r>
      <w:bookmarkStart w:id="1" w:name="_Hlk142069618"/>
    </w:p>
    <w:bookmarkEnd w:id="1"/>
    <w:p w14:paraId="1A42D25F" w14:textId="65D6EA29"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Античність вперше звертається до розвитку творчих можливостей людини. Якщо Платон говорив про наслідування світу «ідей», то Арістотель наголошує на наслідувальній діяльності. Філософ визначає, що вона властива людині від природи. На думку мислителя, художник не створює нічого нового, а лише, завдяки уяві та фантазії реалізує те, що вже існує в його душі, тобто він здатен знаходити відповідну матерію для вже існуючої форми. Арістотель вважав, що художнє – це здійснене естетичне, в якому художник збирає, відшліфовує та створює збірний образ явищ навколишнього світу. </w:t>
      </w:r>
    </w:p>
    <w:p w14:paraId="108D3A4A" w14:textId="4CEFD705"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w:t>
      </w:r>
      <w:r w:rsidR="004B7F4F">
        <w:rPr>
          <w:rFonts w:ascii="Times New Roman" w:eastAsia="Calibri" w:hAnsi="Times New Roman" w:cs="Times New Roman"/>
          <w:sz w:val="28"/>
          <w:szCs w:val="28"/>
        </w:rPr>
        <w:t>Арістотель</w:t>
      </w:r>
      <w:r w:rsidRPr="00644106">
        <w:rPr>
          <w:rFonts w:ascii="Times New Roman" w:eastAsia="Calibri" w:hAnsi="Times New Roman" w:cs="Times New Roman"/>
          <w:sz w:val="28"/>
          <w:szCs w:val="28"/>
        </w:rPr>
        <w:t xml:space="preserve"> </w:t>
      </w:r>
      <w:r w:rsidR="004B7F4F">
        <w:rPr>
          <w:rFonts w:ascii="Times New Roman" w:eastAsia="Calibri" w:hAnsi="Times New Roman" w:cs="Times New Roman"/>
          <w:sz w:val="28"/>
          <w:szCs w:val="28"/>
        </w:rPr>
        <w:t xml:space="preserve">є </w:t>
      </w:r>
      <w:r w:rsidRPr="00644106">
        <w:rPr>
          <w:rFonts w:ascii="Times New Roman" w:eastAsia="Calibri" w:hAnsi="Times New Roman" w:cs="Times New Roman"/>
          <w:sz w:val="28"/>
          <w:szCs w:val="28"/>
        </w:rPr>
        <w:t>розроб</w:t>
      </w:r>
      <w:r w:rsidR="004B7F4F">
        <w:rPr>
          <w:rFonts w:ascii="Times New Roman" w:eastAsia="Calibri" w:hAnsi="Times New Roman" w:cs="Times New Roman"/>
          <w:sz w:val="28"/>
          <w:szCs w:val="28"/>
        </w:rPr>
        <w:t>ником</w:t>
      </w:r>
      <w:r w:rsidRPr="00644106">
        <w:rPr>
          <w:rFonts w:ascii="Times New Roman" w:eastAsia="Calibri" w:hAnsi="Times New Roman" w:cs="Times New Roman"/>
          <w:sz w:val="28"/>
          <w:szCs w:val="28"/>
        </w:rPr>
        <w:t xml:space="preserve"> теорі</w:t>
      </w:r>
      <w:r w:rsidR="004B7F4F">
        <w:rPr>
          <w:rFonts w:ascii="Times New Roman" w:eastAsia="Calibri" w:hAnsi="Times New Roman" w:cs="Times New Roman"/>
          <w:sz w:val="28"/>
          <w:szCs w:val="28"/>
        </w:rPr>
        <w:t>ї</w:t>
      </w:r>
      <w:r w:rsidRPr="00644106">
        <w:rPr>
          <w:rFonts w:ascii="Times New Roman" w:eastAsia="Calibri" w:hAnsi="Times New Roman" w:cs="Times New Roman"/>
          <w:sz w:val="28"/>
          <w:szCs w:val="28"/>
        </w:rPr>
        <w:t xml:space="preserve"> катарсису як одного з найважливіших компонентів мистецтва трагедії. На його думку, катарсис є очищенням від афектів через страх та співстраждання трагедії. </w:t>
      </w:r>
      <w:bookmarkStart w:id="2" w:name="_Hlk142063210"/>
      <w:r w:rsidRPr="00644106">
        <w:rPr>
          <w:rFonts w:ascii="Times New Roman" w:eastAsia="Calibri" w:hAnsi="Times New Roman" w:cs="Times New Roman"/>
          <w:sz w:val="28"/>
          <w:szCs w:val="28"/>
        </w:rPr>
        <w:t xml:space="preserve">Призначення мистецтва полягає </w:t>
      </w:r>
      <w:r w:rsidR="004B7F4F" w:rsidRPr="004B7F4F">
        <w:rPr>
          <w:rFonts w:ascii="Times New Roman" w:eastAsia="Calibri" w:hAnsi="Times New Roman" w:cs="Times New Roman"/>
          <w:sz w:val="28"/>
          <w:szCs w:val="28"/>
        </w:rPr>
        <w:t xml:space="preserve">у </w:t>
      </w:r>
      <w:r w:rsidRPr="00644106">
        <w:rPr>
          <w:rFonts w:ascii="Times New Roman" w:eastAsia="Calibri" w:hAnsi="Times New Roman" w:cs="Times New Roman"/>
          <w:sz w:val="28"/>
          <w:szCs w:val="28"/>
        </w:rPr>
        <w:t>дійсн</w:t>
      </w:r>
      <w:r w:rsidR="004B7F4F" w:rsidRPr="004B7F4F">
        <w:rPr>
          <w:rFonts w:ascii="Times New Roman" w:eastAsia="Calibri" w:hAnsi="Times New Roman" w:cs="Times New Roman"/>
          <w:sz w:val="28"/>
          <w:szCs w:val="28"/>
        </w:rPr>
        <w:t>ому</w:t>
      </w:r>
      <w:r w:rsidRPr="00644106">
        <w:rPr>
          <w:rFonts w:ascii="Times New Roman" w:eastAsia="Calibri" w:hAnsi="Times New Roman" w:cs="Times New Roman"/>
          <w:sz w:val="28"/>
          <w:szCs w:val="28"/>
        </w:rPr>
        <w:t xml:space="preserve"> відтворенн</w:t>
      </w:r>
      <w:r w:rsidR="004B7F4F">
        <w:rPr>
          <w:rFonts w:ascii="Times New Roman" w:eastAsia="Calibri" w:hAnsi="Times New Roman" w:cs="Times New Roman"/>
          <w:sz w:val="28"/>
          <w:szCs w:val="28"/>
        </w:rPr>
        <w:t>і</w:t>
      </w:r>
      <w:r w:rsidRPr="00644106">
        <w:rPr>
          <w:rFonts w:ascii="Times New Roman" w:eastAsia="Calibri" w:hAnsi="Times New Roman" w:cs="Times New Roman"/>
          <w:sz w:val="28"/>
          <w:szCs w:val="28"/>
        </w:rPr>
        <w:t xml:space="preserve"> життя. Чуттєве зображення дійсності у творах мистецтва облагороджується духовністю ідеї, що її пронизує. </w:t>
      </w:r>
      <w:bookmarkEnd w:id="2"/>
      <w:r w:rsidRPr="00644106">
        <w:rPr>
          <w:rFonts w:ascii="Times New Roman" w:eastAsia="Calibri" w:hAnsi="Times New Roman" w:cs="Times New Roman"/>
          <w:sz w:val="28"/>
          <w:szCs w:val="28"/>
        </w:rPr>
        <w:t>Естетика класичної античності містила філософські погляди, ідеї, концепції, які вплинули на наступні європейські теорії мистецтв та художню творчість.</w:t>
      </w:r>
    </w:p>
    <w:p w14:paraId="06638516" w14:textId="31AE090F"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В середньовіччі вживається термін художня творчість, але теоретичне осмислення феномена художньої творчості відбувається пізніше. Поняття </w:t>
      </w:r>
      <w:r w:rsidRPr="00644106">
        <w:rPr>
          <w:rFonts w:ascii="Times New Roman" w:eastAsia="Calibri" w:hAnsi="Times New Roman" w:cs="Times New Roman"/>
          <w:sz w:val="28"/>
          <w:szCs w:val="28"/>
        </w:rPr>
        <w:lastRenderedPageBreak/>
        <w:t>«творчість» використовується лише по відношенню до діяльності Бога-творця. Розвиток візантійської культури вирізняється протиборством двох підходів до розуміння ролі художніх образів в християнській культурі. Головним орієнтиром світських художніх уявлень цього періоду є гедоністичний аспект краси, де акцент зміщується на чуттєве сприйняття. З ХІ</w:t>
      </w:r>
      <w:r w:rsidRPr="00644106">
        <w:rPr>
          <w:rFonts w:ascii="Times New Roman" w:eastAsia="Calibri" w:hAnsi="Times New Roman" w:cs="Times New Roman"/>
          <w:sz w:val="28"/>
          <w:szCs w:val="28"/>
          <w:lang w:val="en-US"/>
        </w:rPr>
        <w:t>V</w:t>
      </w:r>
      <w:r w:rsidRPr="00644106">
        <w:rPr>
          <w:rFonts w:ascii="Times New Roman" w:eastAsia="Calibri" w:hAnsi="Times New Roman" w:cs="Times New Roman"/>
          <w:sz w:val="28"/>
          <w:szCs w:val="28"/>
        </w:rPr>
        <w:t xml:space="preserve"> століття в Західній Європі посилюється увага художньої творчості до реального світу. Тома Аквінський робить спробу виміряти прекрасне як завершене, яке містить світову гармонію та вирізняється чуттєвим сприйняттям. Поступове збільшення уваги людини до предметного світу, чуттєве сприйняття краси підготувало ґрунт для нової культурної доби – Відродження.    </w:t>
      </w:r>
    </w:p>
    <w:p w14:paraId="32F5465B"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Нова картина світу Відродження формує нові принципи поведінки, стиль життя, наукову та художню творчість. Естетичні погляди Відродження характеризуються відмовою від наслідування традиційних зразків, утвердженням нового суспільного статусу художника. Художник повинен створювати нові образи і сюжети, він не тільки наслідує природу, але й виступає творцем нових форм речей, доповнюючи природу. Жага постійного самопізнання, допитливість до себе та світу стали головними мотивами в художній творчості Відродження. </w:t>
      </w:r>
    </w:p>
    <w:p w14:paraId="2F3F7BDB" w14:textId="6C7AD6C2"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В художній творчості доби поєднуються міфологізм і деміфологізація, реалізм і фантастика, свобода волі і космічний порядок, античність і християнські погляди. Поєднання протилежностей відповідає філософським пошукам художників, вони засвоюють стиль життя і поведінку гуманістів, їх майстерні стають центрами інтелектуального життя, в яких відбувається спілкування з філософами, аристократами, вченими. У добу Відродження природа, мистецтво, освіта стають засобами естетичного виховання. Леонардо да Вінчі,</w:t>
      </w:r>
      <w:r w:rsidRPr="00644106">
        <w:rPr>
          <w:rFonts w:ascii="Calibri" w:eastAsia="Calibri" w:hAnsi="Calibri" w:cs="Times New Roman"/>
        </w:rPr>
        <w:t xml:space="preserve"> </w:t>
      </w:r>
      <w:r w:rsidRPr="00644106">
        <w:rPr>
          <w:rFonts w:ascii="Times New Roman" w:eastAsia="Calibri" w:hAnsi="Times New Roman" w:cs="Times New Roman"/>
          <w:sz w:val="28"/>
          <w:szCs w:val="28"/>
        </w:rPr>
        <w:t>Лоренцо Валла, Леон-Баттіста Альберті у своїх трактатах утверджують ідеал високоосвіченої людини, яка здатна розкрити свій творчий потенціал у різних видах діяльності, зокрема у художній творчості та науці.</w:t>
      </w:r>
    </w:p>
    <w:p w14:paraId="2D324BBB" w14:textId="5767090E"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Людина, її призначення, особистісні якості та творчі можливості постають у центрі уваги філософів Х</w:t>
      </w:r>
      <w:r w:rsidRPr="00644106">
        <w:rPr>
          <w:rFonts w:ascii="Times New Roman" w:eastAsia="Calibri" w:hAnsi="Times New Roman" w:cs="Times New Roman"/>
          <w:sz w:val="28"/>
          <w:szCs w:val="28"/>
          <w:lang w:val="en-US"/>
        </w:rPr>
        <w:t>V</w:t>
      </w:r>
      <w:r w:rsidRPr="00644106">
        <w:rPr>
          <w:rFonts w:ascii="Times New Roman" w:eastAsia="Calibri" w:hAnsi="Times New Roman" w:cs="Times New Roman"/>
          <w:sz w:val="28"/>
          <w:szCs w:val="28"/>
        </w:rPr>
        <w:t>ІІ-Х</w:t>
      </w:r>
      <w:r w:rsidRPr="00644106">
        <w:rPr>
          <w:rFonts w:ascii="Times New Roman" w:eastAsia="Calibri" w:hAnsi="Times New Roman" w:cs="Times New Roman"/>
          <w:sz w:val="28"/>
          <w:szCs w:val="28"/>
          <w:lang w:val="en-US"/>
        </w:rPr>
        <w:t>V</w:t>
      </w:r>
      <w:r w:rsidRPr="00644106">
        <w:rPr>
          <w:rFonts w:ascii="Times New Roman" w:eastAsia="Calibri" w:hAnsi="Times New Roman" w:cs="Times New Roman"/>
          <w:sz w:val="28"/>
          <w:szCs w:val="28"/>
        </w:rPr>
        <w:t xml:space="preserve">ІІІ століття. Художня творчість цікавить таких філософів Нового часу як Ф. Бекон, Т. Гоббс, Д. Локк тощо. Так, джерелом поезії </w:t>
      </w:r>
      <w:r w:rsidRPr="00644106">
        <w:rPr>
          <w:rFonts w:ascii="Times New Roman" w:eastAsia="Calibri" w:hAnsi="Times New Roman" w:cs="Times New Roman"/>
          <w:sz w:val="28"/>
          <w:szCs w:val="28"/>
        </w:rPr>
        <w:lastRenderedPageBreak/>
        <w:t>за Ф. Беконом є розвинена уява, яка ґрунтується на розумі. Сфера уяви також розглядається Т. Гоббсом. Проблему формування художнього смаку активно обговорювали Д. Г</w:t>
      </w:r>
      <w:r w:rsidRPr="00644106">
        <w:rPr>
          <w:rFonts w:ascii="Times New Roman" w:eastAsia="Calibri" w:hAnsi="Times New Roman" w:cs="Times New Roman"/>
          <w:sz w:val="28"/>
          <w:szCs w:val="28"/>
          <w:lang w:val="ru-RU"/>
        </w:rPr>
        <w:t>’</w:t>
      </w:r>
      <w:r w:rsidRPr="00644106">
        <w:rPr>
          <w:rFonts w:ascii="Times New Roman" w:eastAsia="Calibri" w:hAnsi="Times New Roman" w:cs="Times New Roman"/>
          <w:sz w:val="28"/>
          <w:szCs w:val="28"/>
        </w:rPr>
        <w:t xml:space="preserve">юм та Б. Паскаль. В естетиці зміщується увага з фігури художника на читача, слухача, глядача. </w:t>
      </w:r>
      <w:r w:rsidR="003D4FF1">
        <w:rPr>
          <w:rFonts w:ascii="Times New Roman" w:eastAsia="Calibri" w:hAnsi="Times New Roman" w:cs="Times New Roman"/>
          <w:sz w:val="28"/>
          <w:szCs w:val="28"/>
        </w:rPr>
        <w:t>Х</w:t>
      </w:r>
      <w:r w:rsidRPr="00644106">
        <w:rPr>
          <w:rFonts w:ascii="Times New Roman" w:eastAsia="Calibri" w:hAnsi="Times New Roman" w:cs="Times New Roman"/>
          <w:sz w:val="28"/>
          <w:szCs w:val="28"/>
        </w:rPr>
        <w:t xml:space="preserve">удожня творчість цього періоду орієнтується на традиційні категорії естетики, такі як мімезис, катарсис, міра, гармонія, симетрія, композиція, які сформувалися раніше, а в процес художнього сприйняття вбудовується суб’єктивний компонент. Відбувається теоретичне осмислення мистецтва, яке збагачується новими поняттями та категоріями.    </w:t>
      </w:r>
    </w:p>
    <w:p w14:paraId="7D900F2F"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Естетичні погляди німецького класичного ідеалізму припадають на другу половину Х</w:t>
      </w:r>
      <w:r w:rsidRPr="00644106">
        <w:rPr>
          <w:rFonts w:ascii="Times New Roman" w:eastAsia="Calibri" w:hAnsi="Times New Roman" w:cs="Times New Roman"/>
          <w:sz w:val="28"/>
          <w:szCs w:val="28"/>
          <w:lang w:val="en-US"/>
        </w:rPr>
        <w:t>V</w:t>
      </w:r>
      <w:r w:rsidRPr="00644106">
        <w:rPr>
          <w:rFonts w:ascii="Times New Roman" w:eastAsia="Calibri" w:hAnsi="Times New Roman" w:cs="Times New Roman"/>
          <w:sz w:val="28"/>
          <w:szCs w:val="28"/>
        </w:rPr>
        <w:t xml:space="preserve">ІІІ початок ХІХ століття. Вони спрямовані на вирішення протиріч між необхідністю, що закладена у природі і свободою. Цей період хронологічно співпадає з романтизмом і частково з Просвітництвом та представлений теоретичними концепціями </w:t>
      </w:r>
      <w:bookmarkStart w:id="3" w:name="_Hlk140863553"/>
      <w:r w:rsidRPr="00644106">
        <w:rPr>
          <w:rFonts w:ascii="Times New Roman" w:eastAsia="Calibri" w:hAnsi="Times New Roman" w:cs="Times New Roman"/>
          <w:sz w:val="28"/>
          <w:szCs w:val="28"/>
        </w:rPr>
        <w:t xml:space="preserve">І. Канта, Ф. Шиллера, </w:t>
      </w:r>
      <w:bookmarkStart w:id="4" w:name="_Hlk140863684"/>
      <w:r w:rsidRPr="00644106">
        <w:rPr>
          <w:rFonts w:ascii="Times New Roman" w:eastAsia="Calibri" w:hAnsi="Times New Roman" w:cs="Times New Roman"/>
          <w:sz w:val="28"/>
          <w:szCs w:val="28"/>
        </w:rPr>
        <w:t>Ф. Шеллінга</w:t>
      </w:r>
      <w:bookmarkEnd w:id="4"/>
      <w:r w:rsidRPr="00644106">
        <w:rPr>
          <w:rFonts w:ascii="Times New Roman" w:eastAsia="Calibri" w:hAnsi="Times New Roman" w:cs="Times New Roman"/>
          <w:sz w:val="28"/>
          <w:szCs w:val="28"/>
        </w:rPr>
        <w:t>, Г. Гегеля</w:t>
      </w:r>
      <w:bookmarkEnd w:id="3"/>
      <w:r w:rsidRPr="00644106">
        <w:rPr>
          <w:rFonts w:ascii="Times New Roman" w:eastAsia="Calibri" w:hAnsi="Times New Roman" w:cs="Times New Roman"/>
          <w:sz w:val="28"/>
          <w:szCs w:val="28"/>
        </w:rPr>
        <w:t xml:space="preserve">.    </w:t>
      </w:r>
    </w:p>
    <w:p w14:paraId="1AA37E81"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Художню творчість І. Кант і Ф. Шеллінг розглядають як здібність поєднувати «теоретичний» і «практичний» розум. Для Г. Гегеля вона усвідомлюється як творче прагнення. Естетичне знання І. Канта, Ф. Шеллінга і Г. Гегеля включене в їх загальнофілософську систему. Естетика Ф. Шеллінга дає можливість розглядати його погляди як представника німецької класичної естетики так і романтизму. </w:t>
      </w:r>
    </w:p>
    <w:p w14:paraId="0D38DB3B"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Значний внесок у вирішення проблем художньої творчості, визначення її специфіки та механізмів було зроблено І. Кантом. Природу мистецтва він розглядає як поєднання протилежностей: чуттєвості і розуму, логіки і інтуїції, чуттєвого та понятійного знання. Діяльність продуктивної уяви за Кантом не виходять за межі сфери духа. Гра уяви, вважає філософ, стосується лише сприйняття форми дійсності, а художня творчість є поєднанням природного і надприродного. Усе природнє зазначає Кант прекрасне, якщо має вигляд зробленого людиною, а мистецтво прекрасне, якщо воно наслідує природу.   </w:t>
      </w:r>
    </w:p>
    <w:p w14:paraId="64FCEF60" w14:textId="1ADE28D6"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Важливе значення мистецтва підкреслював </w:t>
      </w:r>
      <w:bookmarkStart w:id="5" w:name="_Hlk140867501"/>
      <w:r w:rsidRPr="00644106">
        <w:rPr>
          <w:rFonts w:ascii="Times New Roman" w:eastAsia="Calibri" w:hAnsi="Times New Roman" w:cs="Times New Roman"/>
          <w:sz w:val="28"/>
          <w:szCs w:val="28"/>
        </w:rPr>
        <w:t>Ф. Шиллер</w:t>
      </w:r>
      <w:bookmarkEnd w:id="5"/>
      <w:r w:rsidRPr="00644106">
        <w:rPr>
          <w:rFonts w:ascii="Times New Roman" w:eastAsia="Calibri" w:hAnsi="Times New Roman" w:cs="Times New Roman"/>
          <w:sz w:val="28"/>
          <w:szCs w:val="28"/>
        </w:rPr>
        <w:t xml:space="preserve">. Характерним є те, що в естетичних системах німецької класичної естетики мистецтво і краса виступають як синоніми. Ф. Шиллер вперше в історії естетики обгрунтував положення, що краса врятує світ. Він розглядає продуктивно-виховну природу </w:t>
      </w:r>
      <w:r w:rsidRPr="00644106">
        <w:rPr>
          <w:rFonts w:ascii="Times New Roman" w:eastAsia="Calibri" w:hAnsi="Times New Roman" w:cs="Times New Roman"/>
          <w:sz w:val="28"/>
          <w:szCs w:val="28"/>
        </w:rPr>
        <w:lastRenderedPageBreak/>
        <w:t>художнього сприйняття, зазначає, що естетичне виховання можливе тільки завдяки мистецтву</w:t>
      </w:r>
      <w:r w:rsidR="00821EB6">
        <w:rPr>
          <w:rFonts w:ascii="Times New Roman" w:eastAsia="Calibri" w:hAnsi="Times New Roman" w:cs="Times New Roman"/>
          <w:sz w:val="28"/>
          <w:szCs w:val="28"/>
        </w:rPr>
        <w:t>.</w:t>
      </w:r>
      <w:r w:rsidRPr="00644106">
        <w:rPr>
          <w:rFonts w:ascii="Times New Roman" w:eastAsia="Calibri" w:hAnsi="Times New Roman" w:cs="Times New Roman"/>
          <w:sz w:val="28"/>
          <w:szCs w:val="28"/>
        </w:rPr>
        <w:t xml:space="preserve"> </w:t>
      </w:r>
      <w:bookmarkStart w:id="6" w:name="_Hlk142065532"/>
    </w:p>
    <w:bookmarkEnd w:id="6"/>
    <w:p w14:paraId="592A7831" w14:textId="13A1AC46"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Проблему художньої творчості Г. Гегель розглядає у контексті співвідношення мистецтва і філософії. Прекрасне за Гегелем є абсолютна ідея, яка постає в адекватному їй чуттєвому втіленні. Вирішальна роль у художній творчості належить уяві. Мистецтво, вважає Гегель, розкриває істину в чуттєвій формі. Г. Гегелю належить концепція історичної еволюції мистецтва, в якій філософ визначив три стадії, а саме, символічну, якій належить мистецтво Сходу, класичну – мистецтво античності та романтичну, яка охоплює період з кінця середньовіччя до початку ХІХ століття. Гегелівська традиція, обгрунтовує В. Піхорович, була продовжена київськими  філософами  другої  половини  ХХ  століття, зокрема знавцем естетичної науки А. Канарським [10, с. 164]. </w:t>
      </w:r>
    </w:p>
    <w:p w14:paraId="4D51D374" w14:textId="736EE2B4"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Художня творчість в післягегелівський період є багатогранною та різноманітною. Стендаль, Г. Флобер, Оноре де Бальзак у своїх художніх принципах тяжіють до філософії позитивізму. У поглядах А. Шопенгауера,           Ф. Ніцше посилюється роль ірраціональних мотивів у художній творчості. </w:t>
      </w:r>
      <w:bookmarkStart w:id="7" w:name="_Hlk142068579"/>
      <w:r w:rsidR="0061034C">
        <w:rPr>
          <w:rFonts w:ascii="Times New Roman" w:eastAsia="Calibri" w:hAnsi="Times New Roman" w:cs="Times New Roman"/>
          <w:sz w:val="28"/>
          <w:szCs w:val="28"/>
        </w:rPr>
        <w:t xml:space="preserve">А. </w:t>
      </w:r>
      <w:r w:rsidRPr="00644106">
        <w:rPr>
          <w:rFonts w:ascii="Times New Roman" w:eastAsia="Calibri" w:hAnsi="Times New Roman" w:cs="Times New Roman"/>
          <w:sz w:val="28"/>
          <w:szCs w:val="28"/>
        </w:rPr>
        <w:t xml:space="preserve">Шопенгауер </w:t>
      </w:r>
      <w:r w:rsidR="0061034C">
        <w:rPr>
          <w:rFonts w:ascii="Times New Roman" w:eastAsia="Calibri" w:hAnsi="Times New Roman" w:cs="Times New Roman"/>
          <w:sz w:val="28"/>
          <w:szCs w:val="28"/>
        </w:rPr>
        <w:t>г</w:t>
      </w:r>
      <w:r w:rsidRPr="00644106">
        <w:rPr>
          <w:rFonts w:ascii="Times New Roman" w:eastAsia="Calibri" w:hAnsi="Times New Roman" w:cs="Times New Roman"/>
          <w:sz w:val="28"/>
          <w:szCs w:val="28"/>
        </w:rPr>
        <w:t>оловним засобом пізнання дійсності вважа</w:t>
      </w:r>
      <w:r w:rsidR="006A2C3E">
        <w:rPr>
          <w:rFonts w:ascii="Times New Roman" w:eastAsia="Calibri" w:hAnsi="Times New Roman" w:cs="Times New Roman"/>
          <w:sz w:val="28"/>
          <w:szCs w:val="28"/>
        </w:rPr>
        <w:t>є</w:t>
      </w:r>
      <w:r w:rsidRPr="00644106">
        <w:rPr>
          <w:rFonts w:ascii="Times New Roman" w:eastAsia="Calibri" w:hAnsi="Times New Roman" w:cs="Times New Roman"/>
          <w:sz w:val="28"/>
          <w:szCs w:val="28"/>
        </w:rPr>
        <w:t xml:space="preserve"> споглядання. </w:t>
      </w:r>
      <w:bookmarkEnd w:id="7"/>
      <w:r w:rsidRPr="00644106">
        <w:rPr>
          <w:rFonts w:ascii="Times New Roman" w:eastAsia="Calibri" w:hAnsi="Times New Roman" w:cs="Times New Roman"/>
          <w:sz w:val="28"/>
          <w:szCs w:val="28"/>
        </w:rPr>
        <w:t xml:space="preserve">Ф. Ніцше розробляє теорію аполонівського і діонісійського мистецтва. Він утверджує ідею єдності життя і мистецтва. Життя у нього  розглядається в якості несвідомої творчої сили, а мистецтво у філософа детермінується волею та інстинктом митця. Мистецтво розглядається як вища мета людства. </w:t>
      </w:r>
    </w:p>
    <w:p w14:paraId="79961C5F" w14:textId="4F6AF0F4" w:rsidR="00597EC6" w:rsidRPr="00644106" w:rsidRDefault="00644106" w:rsidP="00597EC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На початку XX століття вперше в історії естетичної думки увага приділяється аналізу емоційно-психологічних процесів, які впливають на естетичне сприйняття і художнє переживання. Представники психологічної естетики </w:t>
      </w:r>
      <w:bookmarkStart w:id="8" w:name="_Hlk142066158"/>
      <w:r w:rsidRPr="00644106">
        <w:rPr>
          <w:rFonts w:ascii="Times New Roman" w:eastAsia="Calibri" w:hAnsi="Times New Roman" w:cs="Times New Roman"/>
          <w:sz w:val="28"/>
          <w:szCs w:val="28"/>
        </w:rPr>
        <w:t xml:space="preserve">Р. Фішер, Т. Ліппс, В. Вундт </w:t>
      </w:r>
      <w:bookmarkEnd w:id="8"/>
      <w:r w:rsidRPr="00644106">
        <w:rPr>
          <w:rFonts w:ascii="Times New Roman" w:eastAsia="Calibri" w:hAnsi="Times New Roman" w:cs="Times New Roman"/>
          <w:sz w:val="28"/>
          <w:szCs w:val="28"/>
        </w:rPr>
        <w:t xml:space="preserve">досліджують здібність людини поділяти почуття інших. На їхню думку найбільші можливості виявлення естетичного співпереживання має сфера мистецтва, а естетичне задоволення виникає від споглядання художніх творів, які розкривають «високі» почуття, такі душевні стани, що спроможні викликати у людини піднесення, змінити її на краще.          </w:t>
      </w:r>
    </w:p>
    <w:p w14:paraId="5087565D" w14:textId="12610696"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w:t>
      </w:r>
      <w:bookmarkStart w:id="9" w:name="_Hlk142067501"/>
      <w:r w:rsidRPr="00644106">
        <w:rPr>
          <w:rFonts w:ascii="Times New Roman" w:eastAsia="Calibri" w:hAnsi="Times New Roman" w:cs="Times New Roman"/>
          <w:sz w:val="28"/>
          <w:szCs w:val="28"/>
        </w:rPr>
        <w:t xml:space="preserve">Для естетики XX століття притаманна антропологічна орієнтація. У мистецькому просторі поширюються ідеї психоаналізу, інтуїтивізму, </w:t>
      </w:r>
      <w:r w:rsidRPr="00644106">
        <w:rPr>
          <w:rFonts w:ascii="Times New Roman" w:eastAsia="Calibri" w:hAnsi="Times New Roman" w:cs="Times New Roman"/>
          <w:sz w:val="28"/>
          <w:szCs w:val="28"/>
        </w:rPr>
        <w:lastRenderedPageBreak/>
        <w:t xml:space="preserve">аналітичної психології, екзистенціалізму. </w:t>
      </w:r>
      <w:bookmarkEnd w:id="9"/>
      <w:r w:rsidRPr="00644106">
        <w:rPr>
          <w:rFonts w:ascii="Times New Roman" w:eastAsia="Calibri" w:hAnsi="Times New Roman" w:cs="Times New Roman"/>
          <w:sz w:val="28"/>
          <w:szCs w:val="28"/>
        </w:rPr>
        <w:t xml:space="preserve">А. Бергсон зосереджує увагу на інтуїції та художній свідомості. </w:t>
      </w:r>
      <w:r w:rsidR="006A2C3E">
        <w:rPr>
          <w:rFonts w:ascii="Times New Roman" w:eastAsia="Calibri" w:hAnsi="Times New Roman" w:cs="Times New Roman"/>
          <w:sz w:val="28"/>
          <w:szCs w:val="28"/>
        </w:rPr>
        <w:t>Філософ</w:t>
      </w:r>
      <w:r w:rsidRPr="00644106">
        <w:rPr>
          <w:rFonts w:ascii="Times New Roman" w:eastAsia="Calibri" w:hAnsi="Times New Roman" w:cs="Times New Roman"/>
          <w:sz w:val="28"/>
          <w:szCs w:val="28"/>
        </w:rPr>
        <w:t xml:space="preserve"> вважає, що</w:t>
      </w:r>
      <w:r w:rsidR="006A2C3E">
        <w:rPr>
          <w:rFonts w:ascii="Times New Roman" w:eastAsia="Calibri" w:hAnsi="Times New Roman" w:cs="Times New Roman"/>
          <w:sz w:val="28"/>
          <w:szCs w:val="28"/>
        </w:rPr>
        <w:t xml:space="preserve"> інтуїція як</w:t>
      </w:r>
      <w:r w:rsidRPr="00644106">
        <w:rPr>
          <w:rFonts w:ascii="Times New Roman" w:eastAsia="Calibri" w:hAnsi="Times New Roman" w:cs="Times New Roman"/>
          <w:sz w:val="28"/>
          <w:szCs w:val="28"/>
        </w:rPr>
        <w:t xml:space="preserve"> божественний дар дається лише обраним, а ними є художники – самодостатні та обдаровані особистості. </w:t>
      </w:r>
    </w:p>
    <w:p w14:paraId="73091EED" w14:textId="1275BD9A"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У психоаналізі творчість пов’язують зі сферою несвідомого, вона розглядається як несвідомий прояв принципу чуттєвого задоволення. Засновник психоаналізу З. Фройд розглядає творчій процес як світ, в якому художник здійснює  незадоволені бажання. К. Юнг створення художніх образів аналізує також як несвідомий процес, де несвідоме є спільним джерелом, творчим імпульсом, творчим осяянням художніх пошуків. Але, на відміну від З. Фройда, К. Юнг підкреслює значення не особистісного несвідомого, а колективного несвідомого. </w:t>
      </w:r>
      <w:bookmarkStart w:id="10" w:name="_Hlk142067568"/>
    </w:p>
    <w:bookmarkEnd w:id="10"/>
    <w:p w14:paraId="3FF45CF7" w14:textId="73AB6AE8"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Проблему онтології мистецтва розробляють Е. Гуссерль, М. Гайдеггер,            Р. Барт. В екзистенціалізмі Ж.-П. Сартр, А. Камю основним завданням мистецтва вважають поглиблення і реалізацію людської суб’єктивності. Зв’язок  художньої творчості з людською суб’єктивністю, з долею людства постали для філософів одними з найважливіших тем їхніх розмислів. На думку Е. Гуссерля, будь який акт художнього сприйняття залежить від нашого  розуміння – інтенціональності суб’єкта. Представники герменевтики вважають, що людина, яка інтерпретує твір мистецтва, сама його творить. </w:t>
      </w:r>
      <w:bookmarkStart w:id="11" w:name="_Hlk142067933"/>
      <w:r w:rsidRPr="00644106">
        <w:rPr>
          <w:rFonts w:ascii="Times New Roman" w:eastAsia="Calibri" w:hAnsi="Times New Roman" w:cs="Times New Roman"/>
          <w:sz w:val="28"/>
          <w:szCs w:val="28"/>
        </w:rPr>
        <w:t>Ф. Шляєрмахер</w:t>
      </w:r>
      <w:r w:rsidR="00E42E1F">
        <w:rPr>
          <w:rFonts w:ascii="Times New Roman" w:eastAsia="Calibri" w:hAnsi="Times New Roman" w:cs="Times New Roman"/>
          <w:sz w:val="28"/>
          <w:szCs w:val="28"/>
        </w:rPr>
        <w:t>,</w:t>
      </w:r>
      <w:r w:rsidRPr="00644106">
        <w:rPr>
          <w:rFonts w:ascii="Times New Roman" w:eastAsia="Calibri" w:hAnsi="Times New Roman" w:cs="Times New Roman"/>
          <w:sz w:val="28"/>
          <w:szCs w:val="28"/>
        </w:rPr>
        <w:t xml:space="preserve"> В. Гумбольдт, В. Дільтей </w:t>
      </w:r>
      <w:bookmarkEnd w:id="11"/>
      <w:r w:rsidRPr="00644106">
        <w:rPr>
          <w:rFonts w:ascii="Times New Roman" w:eastAsia="Calibri" w:hAnsi="Times New Roman" w:cs="Times New Roman"/>
          <w:sz w:val="28"/>
          <w:szCs w:val="28"/>
        </w:rPr>
        <w:t xml:space="preserve">художній текст розглядають як завершене, зафіксоване у часі мистецьке явище, яке є відкритим для трактування та перекладу. </w:t>
      </w:r>
    </w:p>
    <w:p w14:paraId="22B71BAA" w14:textId="72F31F1D" w:rsidR="00644106" w:rsidRPr="00644106" w:rsidRDefault="00644106" w:rsidP="00644106">
      <w:pPr>
        <w:autoSpaceDE w:val="0"/>
        <w:autoSpaceDN w:val="0"/>
        <w:adjustRightInd w:val="0"/>
        <w:spacing w:after="0" w:line="360" w:lineRule="auto"/>
        <w:jc w:val="both"/>
        <w:rPr>
          <w:rFonts w:ascii="Calibri" w:eastAsia="Calibri" w:hAnsi="Calibri" w:cs="Times New Roman"/>
        </w:rPr>
      </w:pPr>
      <w:r w:rsidRPr="00644106">
        <w:rPr>
          <w:rFonts w:ascii="Times New Roman" w:eastAsia="Calibri" w:hAnsi="Times New Roman" w:cs="Times New Roman"/>
          <w:sz w:val="28"/>
          <w:szCs w:val="28"/>
        </w:rPr>
        <w:t xml:space="preserve">         Представники рецептивної естетики Г. Яусс, В. Ізер вирішальне значення в художньому процесі надають продуктивній і активній ролі суб’єкта сприйняття. Г. Яусс та В. Ізер вважали, що художній світ має продуктивну, творчу сторону та рецептивну сферу сприйняття. Згідно Яусса та Ізера, існують два роди естетичних теорій, а саме, традиційні теорії творчості та нова – теорія сприйняття, яка їм належить, що ставить на перше місце не автора, а його адресата. Проблематику адресата розглядали українські дослідники, які вивчали праці О. Потебні, І. Франка, О. Білецького, а саме, Б. Кубланов, </w:t>
      </w:r>
      <w:r w:rsidR="00E42E1F">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В. Брюховецький, М. Ігнатенко та інші</w:t>
      </w:r>
      <w:r w:rsidR="00E42E1F">
        <w:rPr>
          <w:rFonts w:ascii="Times New Roman" w:eastAsia="Calibri" w:hAnsi="Times New Roman" w:cs="Times New Roman"/>
          <w:sz w:val="28"/>
          <w:szCs w:val="28"/>
        </w:rPr>
        <w:t xml:space="preserve"> науковці</w:t>
      </w:r>
      <w:r w:rsidRPr="00644106">
        <w:rPr>
          <w:rFonts w:ascii="Times New Roman" w:eastAsia="Calibri" w:hAnsi="Times New Roman" w:cs="Times New Roman"/>
          <w:sz w:val="28"/>
          <w:szCs w:val="28"/>
        </w:rPr>
        <w:t xml:space="preserve">. Як зазначає Т. Андрущенко, </w:t>
      </w:r>
      <w:r w:rsidRPr="00644106">
        <w:rPr>
          <w:rFonts w:ascii="Times New Roman" w:eastAsia="Calibri" w:hAnsi="Times New Roman" w:cs="Times New Roman"/>
          <w:sz w:val="28"/>
          <w:szCs w:val="28"/>
        </w:rPr>
        <w:lastRenderedPageBreak/>
        <w:t>«заглиблюючись у різні культури через художні тексти, особистість сприймає їх як особливі, своєрідні і, відчуваючи свою єдність із ними, усвідомлює, що різноманітність національних художніх культур складає єдиний, цілісний культурний простір світу»</w:t>
      </w:r>
      <w:r w:rsidRPr="00644106">
        <w:rPr>
          <w:rFonts w:ascii="Calibri" w:eastAsia="Calibri" w:hAnsi="Calibri" w:cs="Times New Roman"/>
        </w:rPr>
        <w:t xml:space="preserve"> </w:t>
      </w:r>
      <w:r w:rsidRPr="00644106">
        <w:rPr>
          <w:rFonts w:ascii="Times New Roman" w:eastAsia="Calibri" w:hAnsi="Times New Roman" w:cs="Times New Roman"/>
          <w:sz w:val="28"/>
          <w:szCs w:val="28"/>
        </w:rPr>
        <w:t xml:space="preserve">[1, с. 310]. А це є «підставою для пошуків свого місця в сучасній культурі, прагненню до її присвоєння та творчого перетворення» </w:t>
      </w:r>
      <w:bookmarkStart w:id="12" w:name="_Hlk141462666"/>
      <w:r w:rsidRPr="00644106">
        <w:rPr>
          <w:rFonts w:ascii="Times New Roman" w:eastAsia="Calibri" w:hAnsi="Times New Roman" w:cs="Times New Roman"/>
          <w:sz w:val="28"/>
          <w:szCs w:val="28"/>
        </w:rPr>
        <w:t>[1, с. 310].</w:t>
      </w:r>
      <w:r w:rsidRPr="00644106">
        <w:rPr>
          <w:rFonts w:ascii="Calibri" w:eastAsia="Calibri" w:hAnsi="Calibri" w:cs="Times New Roman"/>
        </w:rPr>
        <w:t xml:space="preserve"> </w:t>
      </w:r>
    </w:p>
    <w:bookmarkEnd w:id="12"/>
    <w:p w14:paraId="65AD1CE6"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Поняття «художня творчість» включає весь творчий процес роботи митця, який не залежить від конкретного виду мистецтва. Це можуть бути різні види творчої діяльності: художня діяльність письменника, творчість музиканта, композитора, художника, де кожен митець художньо освоює об’єктивну дійсність. Кожна епоха характеризується багатоманітністю художніх практик. У формуванні художньої свідомості кожного історичного періоду приймали участь творчі практики всіх видів мистецтва. А детальний розгляд художньої творчості дає можливість краще зрозуміти специфіку творчості художника, зайнятого у конкретному виді мистецтва. Це сприяє синхронно усвідомлювати, наприклад, музику як творчість композитора і музику як мистецтво виконавця.   </w:t>
      </w:r>
    </w:p>
    <w:p w14:paraId="3D3AA315"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Художник, який безпосередньо є творцем живопису, музики, скульптури виражає одну з головних рис мистецтва – його об</w:t>
      </w:r>
      <w:r w:rsidRPr="00644106">
        <w:rPr>
          <w:rFonts w:ascii="Times New Roman" w:eastAsia="Calibri" w:hAnsi="Times New Roman" w:cs="Times New Roman"/>
          <w:sz w:val="28"/>
          <w:szCs w:val="28"/>
          <w:lang w:val="ru-RU"/>
        </w:rPr>
        <w:t>’</w:t>
      </w:r>
      <w:r w:rsidRPr="00644106">
        <w:rPr>
          <w:rFonts w:ascii="Times New Roman" w:eastAsia="Calibri" w:hAnsi="Times New Roman" w:cs="Times New Roman"/>
          <w:sz w:val="28"/>
          <w:szCs w:val="28"/>
        </w:rPr>
        <w:t>єктивно-суб</w:t>
      </w:r>
      <w:r w:rsidRPr="00644106">
        <w:rPr>
          <w:rFonts w:ascii="Times New Roman" w:eastAsia="Calibri" w:hAnsi="Times New Roman" w:cs="Times New Roman"/>
          <w:sz w:val="28"/>
          <w:szCs w:val="28"/>
          <w:lang w:val="ru-RU"/>
        </w:rPr>
        <w:t>’</w:t>
      </w:r>
      <w:r w:rsidRPr="00644106">
        <w:rPr>
          <w:rFonts w:ascii="Times New Roman" w:eastAsia="Calibri" w:hAnsi="Times New Roman" w:cs="Times New Roman"/>
          <w:sz w:val="28"/>
          <w:szCs w:val="28"/>
        </w:rPr>
        <w:t xml:space="preserve">єктивний характер. Життя людини у всіх його проявах стає темою розмислів художника. </w:t>
      </w:r>
      <w:bookmarkStart w:id="13" w:name="_Hlk141811021"/>
      <w:r w:rsidRPr="00644106">
        <w:rPr>
          <w:rFonts w:ascii="Times New Roman" w:eastAsia="Calibri" w:hAnsi="Times New Roman" w:cs="Times New Roman"/>
          <w:sz w:val="28"/>
          <w:szCs w:val="28"/>
        </w:rPr>
        <w:t xml:space="preserve">Пізнаючи об’єктивну дійсність, митець відбирає ті її прояви, які найбільш виразно розкривають його власний внутрішній світ, вподобання, світогляд. </w:t>
      </w:r>
      <w:bookmarkEnd w:id="13"/>
      <w:r w:rsidRPr="00644106">
        <w:rPr>
          <w:rFonts w:ascii="Times New Roman" w:eastAsia="Calibri" w:hAnsi="Times New Roman" w:cs="Times New Roman"/>
          <w:sz w:val="28"/>
          <w:szCs w:val="28"/>
        </w:rPr>
        <w:t xml:space="preserve">Відбувається як зазначає </w:t>
      </w:r>
      <w:bookmarkStart w:id="14" w:name="_Hlk141454236"/>
      <w:r w:rsidRPr="00644106">
        <w:rPr>
          <w:rFonts w:ascii="Times New Roman" w:eastAsia="Calibri" w:hAnsi="Times New Roman" w:cs="Times New Roman"/>
          <w:sz w:val="28"/>
          <w:szCs w:val="28"/>
        </w:rPr>
        <w:t>Н. Барвіна</w:t>
      </w:r>
      <w:bookmarkEnd w:id="14"/>
      <w:r w:rsidRPr="00644106">
        <w:rPr>
          <w:rFonts w:ascii="Times New Roman" w:eastAsia="Calibri" w:hAnsi="Times New Roman" w:cs="Times New Roman"/>
          <w:sz w:val="28"/>
          <w:szCs w:val="28"/>
        </w:rPr>
        <w:t>, «безкорисне ставлення суб’єкта до об’єкту», «творче сприйняття світу та перетворення його за законами краси» [2, с. 44].</w:t>
      </w:r>
      <w:r w:rsidRPr="00644106">
        <w:rPr>
          <w:rFonts w:ascii="Calibri" w:eastAsia="Calibri" w:hAnsi="Calibri" w:cs="Times New Roman"/>
        </w:rPr>
        <w:t xml:space="preserve"> </w:t>
      </w:r>
      <w:r w:rsidRPr="00644106">
        <w:rPr>
          <w:rFonts w:ascii="Times New Roman" w:eastAsia="Calibri" w:hAnsi="Times New Roman" w:cs="Times New Roman"/>
          <w:sz w:val="28"/>
          <w:szCs w:val="28"/>
        </w:rPr>
        <w:t xml:space="preserve">Краса як основна естетична категорія є не простим поняттям. На думку О. Гук, вона «іноді прихована у звуках, барвах, формах, але вона не є їм тотожною». «Краса визначається змістом речей і явищ у практичному житті людей, а виявляється за допомогою звуків, кольорів, форм» [6, с. 194]. </w:t>
      </w:r>
      <w:bookmarkStart w:id="15" w:name="_Hlk141818767"/>
    </w:p>
    <w:bookmarkEnd w:id="15"/>
    <w:p w14:paraId="0D8F3C51" w14:textId="5B76EB39"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Митець не є обмеженим у пошуках життєвого матеріалу, він самостійно обирає теми для майбутнього твору. Однак, людське життя не таке вже й багате сюжетами – дитинство, юність, любов, вірність, зрада, самотність, але одна з головних таємниць мистецтва полягає в тому, щоб цю обмеженість сюжетів </w:t>
      </w:r>
      <w:r w:rsidRPr="00644106">
        <w:rPr>
          <w:rFonts w:ascii="Times New Roman" w:eastAsia="Calibri" w:hAnsi="Times New Roman" w:cs="Times New Roman"/>
          <w:sz w:val="28"/>
          <w:szCs w:val="28"/>
        </w:rPr>
        <w:lastRenderedPageBreak/>
        <w:t>представити через безмежну різноманітність художніх форм, постійно оновлюючи життя.  Н. Ігошкіна вважає, що мистецтво можна характеризувати як «особистісне відображення»</w:t>
      </w:r>
      <w:r w:rsidRPr="00644106">
        <w:rPr>
          <w:rFonts w:ascii="Calibri" w:eastAsia="Calibri" w:hAnsi="Calibri" w:cs="Times New Roman"/>
        </w:rPr>
        <w:t xml:space="preserve"> </w:t>
      </w:r>
      <w:bookmarkStart w:id="16" w:name="_Hlk141458557"/>
      <w:r w:rsidRPr="00644106">
        <w:rPr>
          <w:rFonts w:ascii="Times New Roman" w:eastAsia="Calibri" w:hAnsi="Times New Roman" w:cs="Times New Roman"/>
          <w:sz w:val="28"/>
          <w:szCs w:val="28"/>
        </w:rPr>
        <w:t xml:space="preserve">[7, с. 28]. </w:t>
      </w:r>
      <w:bookmarkEnd w:id="16"/>
      <w:r w:rsidRPr="00644106">
        <w:rPr>
          <w:rFonts w:ascii="Times New Roman" w:eastAsia="Calibri" w:hAnsi="Times New Roman" w:cs="Times New Roman"/>
          <w:sz w:val="28"/>
          <w:szCs w:val="28"/>
        </w:rPr>
        <w:t xml:space="preserve">«Ця характеристика може застосовуватися не тільки до процесів творчості, а й до готового продукту художньої </w:t>
      </w:r>
      <w:r w:rsidR="0061034C">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творчості [7, с. 28].</w:t>
      </w:r>
      <w:r w:rsidRPr="00644106">
        <w:rPr>
          <w:rFonts w:ascii="Calibri" w:eastAsia="Calibri" w:hAnsi="Calibri" w:cs="Times New Roman"/>
        </w:rPr>
        <w:t xml:space="preserve"> </w:t>
      </w:r>
    </w:p>
    <w:p w14:paraId="4B09A12E" w14:textId="77777777" w:rsidR="00644106" w:rsidRPr="00644106" w:rsidRDefault="00644106" w:rsidP="00644106">
      <w:pPr>
        <w:autoSpaceDE w:val="0"/>
        <w:autoSpaceDN w:val="0"/>
        <w:adjustRightInd w:val="0"/>
        <w:spacing w:after="0" w:line="360" w:lineRule="auto"/>
        <w:jc w:val="both"/>
        <w:rPr>
          <w:rFonts w:ascii="Calibri" w:eastAsia="Calibri" w:hAnsi="Calibri" w:cs="Times New Roman"/>
        </w:rPr>
      </w:pPr>
      <w:r w:rsidRPr="00644106">
        <w:rPr>
          <w:rFonts w:ascii="Times New Roman" w:eastAsia="Calibri" w:hAnsi="Times New Roman" w:cs="Times New Roman"/>
          <w:sz w:val="28"/>
          <w:szCs w:val="28"/>
        </w:rPr>
        <w:t xml:space="preserve">         Як зазначає О. Бражнік, поєднання таланту та працелюбності стає для художника «непохитною формулою успіху в мистецтві» </w:t>
      </w:r>
      <w:bookmarkStart w:id="17" w:name="_Hlk141385921"/>
      <w:r w:rsidRPr="00644106">
        <w:rPr>
          <w:rFonts w:ascii="Times New Roman" w:eastAsia="Calibri" w:hAnsi="Times New Roman" w:cs="Times New Roman"/>
          <w:sz w:val="28"/>
          <w:szCs w:val="28"/>
        </w:rPr>
        <w:t xml:space="preserve">[4, с. 64]. </w:t>
      </w:r>
      <w:bookmarkEnd w:id="17"/>
      <w:r w:rsidRPr="00644106">
        <w:rPr>
          <w:rFonts w:ascii="Times New Roman" w:eastAsia="Calibri" w:hAnsi="Times New Roman" w:cs="Times New Roman"/>
          <w:sz w:val="28"/>
          <w:szCs w:val="28"/>
        </w:rPr>
        <w:t>Розвиток творчих здібностей потребує відповідних умов, але «бажання творити в обдарованої людини настільки велике, що все перемагає»</w:t>
      </w:r>
      <w:r w:rsidRPr="00644106">
        <w:rPr>
          <w:rFonts w:ascii="Calibri" w:eastAsia="Calibri" w:hAnsi="Calibri" w:cs="Times New Roman"/>
        </w:rPr>
        <w:t xml:space="preserve"> </w:t>
      </w:r>
      <w:bookmarkStart w:id="18" w:name="_Hlk141818018"/>
      <w:r w:rsidRPr="00644106">
        <w:rPr>
          <w:rFonts w:ascii="Times New Roman" w:eastAsia="Calibri" w:hAnsi="Times New Roman" w:cs="Times New Roman"/>
          <w:sz w:val="28"/>
          <w:szCs w:val="28"/>
        </w:rPr>
        <w:t xml:space="preserve">[4, с. 64]. </w:t>
      </w:r>
      <w:bookmarkEnd w:id="18"/>
      <w:r w:rsidRPr="00644106">
        <w:rPr>
          <w:rFonts w:ascii="Times New Roman" w:eastAsia="Calibri" w:hAnsi="Times New Roman" w:cs="Times New Roman"/>
          <w:sz w:val="28"/>
          <w:szCs w:val="28"/>
        </w:rPr>
        <w:t>На думку             В. Моляко, загальний сенс та призначення талановитої особистості обумовлені «рівнем свідомості, сферою духовних та матеріальних потреб, спрямованістю особистості, системою її ціннісних орієнтацій»</w:t>
      </w:r>
      <w:r w:rsidRPr="00644106">
        <w:rPr>
          <w:rFonts w:ascii="Calibri" w:eastAsia="Calibri" w:hAnsi="Calibri" w:cs="Times New Roman"/>
        </w:rPr>
        <w:t xml:space="preserve"> </w:t>
      </w:r>
      <w:r w:rsidRPr="00644106">
        <w:rPr>
          <w:rFonts w:ascii="Times New Roman" w:eastAsia="Calibri" w:hAnsi="Times New Roman" w:cs="Times New Roman"/>
          <w:sz w:val="28"/>
          <w:szCs w:val="28"/>
        </w:rPr>
        <w:t xml:space="preserve">[9]. </w:t>
      </w:r>
      <w:r w:rsidRPr="00644106">
        <w:rPr>
          <w:rFonts w:ascii="Calibri" w:eastAsia="Calibri" w:hAnsi="Calibri" w:cs="Times New Roman"/>
        </w:rPr>
        <w:t xml:space="preserve"> </w:t>
      </w:r>
      <w:bookmarkStart w:id="19" w:name="_Hlk141816190"/>
    </w:p>
    <w:bookmarkEnd w:id="19"/>
    <w:p w14:paraId="4B792C90"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Художню творчість останнім часом розглядають через художнє сприйняття мистецтва. Н. Медведева підкреслює, що від «повноцінного сприймання твору мистецтва залежить рівень його розуміння глядачем, сила та характер впливу на духовний та емоційний світ людини, отримання досвіду для подальшого власного творчого пошуку»</w:t>
      </w:r>
      <w:r w:rsidRPr="00644106">
        <w:rPr>
          <w:rFonts w:ascii="Calibri" w:eastAsia="Calibri" w:hAnsi="Calibri" w:cs="Times New Roman"/>
        </w:rPr>
        <w:t xml:space="preserve"> </w:t>
      </w:r>
      <w:r w:rsidRPr="00644106">
        <w:rPr>
          <w:rFonts w:ascii="Times New Roman" w:eastAsia="Calibri" w:hAnsi="Times New Roman" w:cs="Times New Roman"/>
          <w:sz w:val="28"/>
          <w:szCs w:val="28"/>
        </w:rPr>
        <w:t xml:space="preserve">[8, с. 69]. </w:t>
      </w:r>
    </w:p>
    <w:p w14:paraId="02AF7BC4"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Якщо визначати тенденцію естетичних поглядів, О. Босенко радить зосередити увагу на «понятті про естетичну цінність, гармонію, ідеал, іронію, смак, почуття, творчість, про іронію та героїчне, врешті, про форму і образ» [3, с. 94]. </w:t>
      </w:r>
    </w:p>
    <w:p w14:paraId="212BAD73" w14:textId="76E07D8C"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Весь процес художньої творчості можна розділити на кілька етапів. А саме, загальне пізнання й спостереження дійсності, виникнення творчого задуму, вибіркове пізнання й спостереження дійсності, її трансформація – на основі отриманих вражень, нових фактів безпосереднє втілення художнього задуму в твір мистецтва. Звідси, художню творчість розглядають як діяльність, продуктом якої є твори мистецтва. Значну увагу проблемам мистецтва приділила</w:t>
      </w:r>
      <w:r w:rsidR="0061034C">
        <w:rPr>
          <w:rFonts w:ascii="Times New Roman" w:eastAsia="Calibri" w:hAnsi="Times New Roman" w:cs="Times New Roman"/>
          <w:sz w:val="28"/>
          <w:szCs w:val="28"/>
        </w:rPr>
        <w:t xml:space="preserve">                                </w:t>
      </w:r>
      <w:r w:rsidRPr="00644106">
        <w:rPr>
          <w:rFonts w:ascii="Times New Roman" w:eastAsia="Calibri" w:hAnsi="Times New Roman" w:cs="Times New Roman"/>
          <w:sz w:val="28"/>
          <w:szCs w:val="28"/>
        </w:rPr>
        <w:t xml:space="preserve"> І. Вернудіна, яка досліджувала художню творчість на прикладі діяльності мистецьких гуртків, видавництв та продемонструвала тенденції естетичних поглядів [5]. </w:t>
      </w:r>
    </w:p>
    <w:p w14:paraId="23A9E4CE"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lastRenderedPageBreak/>
        <w:t xml:space="preserve">         Художня творчість спроможна викликати сильні відчуття, сприяє розвитку  уяви, фантазії, стимулює та спрямовує саму творчу діяльність. А вміння художника зайняти високе місце в духовному житті реалізується не через відповідність стандарту, а навпаки, через його несхожість з іншими, завдяки індивідуальним унікальним якостям його особистості.  </w:t>
      </w:r>
    </w:p>
    <w:p w14:paraId="47BB7D04"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В естетичній думці було зібрано величезний матеріал та висловлювалися різноманітні погляди з приводу природи та особливостей функціонування художньої творчості. Художня творчість завжди була у центрі уваги дослідників, й надалі, вона буде привертати увагу, сприяти новим творчим відкриттям, нею будуть захоплюватися.</w:t>
      </w:r>
    </w:p>
    <w:p w14:paraId="7EB7D58C" w14:textId="61BC8307" w:rsidR="00644106" w:rsidRPr="00644106" w:rsidRDefault="00644106" w:rsidP="00644106">
      <w:pPr>
        <w:spacing w:after="0" w:line="36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lang w:val="ru-RU"/>
        </w:rPr>
        <w:t xml:space="preserve">          </w:t>
      </w:r>
      <w:r w:rsidRPr="00644106">
        <w:rPr>
          <w:rFonts w:ascii="Times New Roman" w:eastAsia="Calibri" w:hAnsi="Times New Roman" w:cs="Times New Roman"/>
          <w:b/>
          <w:sz w:val="28"/>
          <w:szCs w:val="28"/>
        </w:rPr>
        <w:t xml:space="preserve">Висновки з даного дослідження і перспективи подальших розвідок.    </w:t>
      </w:r>
    </w:p>
    <w:p w14:paraId="6D88468E"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Естетична свідомість та естетичний досвід, який накопичувався роками удосконалювалися разом з духовно-чуттєвим розвитком людини та втілювалися в мистецтві, релігії і в повсякденному житті. Вже в античності з</w:t>
      </w:r>
      <w:r w:rsidRPr="00644106">
        <w:rPr>
          <w:rFonts w:ascii="Times New Roman" w:eastAsia="Calibri" w:hAnsi="Times New Roman" w:cs="Times New Roman"/>
          <w:sz w:val="28"/>
          <w:szCs w:val="28"/>
          <w:lang w:val="ru-RU"/>
        </w:rPr>
        <w:t>’</w:t>
      </w:r>
      <w:r w:rsidRPr="00644106">
        <w:rPr>
          <w:rFonts w:ascii="Times New Roman" w:eastAsia="Calibri" w:hAnsi="Times New Roman" w:cs="Times New Roman"/>
          <w:sz w:val="28"/>
          <w:szCs w:val="28"/>
        </w:rPr>
        <w:t>являється концепція виникнення упорядкованого космосу, перші спроби опису гармонії, краси, наслідування природи – мімезису в мистецтві. Художня творчість привертає увагу філософів середньовіччя, є однією з головних тем доби Відродження, Нового часу, представників німецької класичної філософії, ірраціональних філософських напрямків. Наприкінці XIX та на початку XX століття відбулося теоретичне оформлення проблеми художньої творчості в естетичній науці, а фундамент проблематики художньої творчості було закладено античністю. І сьогодні тема художньої творчості цікавить філософів, мистецтвознавців,  науковців.</w:t>
      </w:r>
    </w:p>
    <w:p w14:paraId="2007A89A"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Феномен художньої творчості є складним і невичерпаним за змістом і характером. Різні види мистецтва склалися історично як результат відтворення людиною реальної дійсності у процесі творчої діяльності. Художня творчість сприяє гармонізації відносин між людиною і навколишнім світом, через мистецтво людина примножує свій індивідуальний досвід. </w:t>
      </w:r>
    </w:p>
    <w:p w14:paraId="60DBEEE4" w14:textId="77777777" w:rsidR="00644106" w:rsidRPr="00644106" w:rsidRDefault="00644106" w:rsidP="00644106">
      <w:pPr>
        <w:autoSpaceDE w:val="0"/>
        <w:autoSpaceDN w:val="0"/>
        <w:adjustRightInd w:val="0"/>
        <w:spacing w:after="0" w:line="360" w:lineRule="auto"/>
        <w:jc w:val="both"/>
        <w:rPr>
          <w:rFonts w:ascii="Times New Roman" w:eastAsia="Calibri" w:hAnsi="Times New Roman" w:cs="Times New Roman"/>
          <w:sz w:val="28"/>
          <w:szCs w:val="28"/>
        </w:rPr>
      </w:pPr>
      <w:r w:rsidRPr="00644106">
        <w:rPr>
          <w:rFonts w:ascii="Times New Roman" w:eastAsia="Calibri" w:hAnsi="Times New Roman" w:cs="Times New Roman"/>
          <w:sz w:val="28"/>
          <w:szCs w:val="28"/>
        </w:rPr>
        <w:t xml:space="preserve">         Художня творчість сприяє розвитку творчого мислення, розумінню кольору, форми, симетрії, пропорції, умінню знаходити схожості у природі, поєднувати різні види діяльності та організовувати особистістю власний </w:t>
      </w:r>
      <w:r w:rsidRPr="00644106">
        <w:rPr>
          <w:rFonts w:ascii="Times New Roman" w:eastAsia="Calibri" w:hAnsi="Times New Roman" w:cs="Times New Roman"/>
          <w:sz w:val="28"/>
          <w:szCs w:val="28"/>
        </w:rPr>
        <w:lastRenderedPageBreak/>
        <w:t>культурний простір так, щоб отримувати задоволення і насолоду. У процесі творчої діяльності людина змінює не лише навколишній світ, але й вдосконалюється сама як суб’єкт художньої діяльності.</w:t>
      </w:r>
    </w:p>
    <w:p w14:paraId="70687D96" w14:textId="77777777" w:rsidR="00644106" w:rsidRPr="00644106" w:rsidRDefault="00644106" w:rsidP="00644106">
      <w:pPr>
        <w:autoSpaceDE w:val="0"/>
        <w:autoSpaceDN w:val="0"/>
        <w:adjustRightInd w:val="0"/>
        <w:spacing w:after="0" w:line="360" w:lineRule="auto"/>
        <w:jc w:val="center"/>
        <w:rPr>
          <w:rFonts w:ascii="Times New Roman" w:eastAsia="Calibri" w:hAnsi="Times New Roman" w:cs="Times New Roman"/>
          <w:b/>
          <w:sz w:val="24"/>
          <w:szCs w:val="24"/>
        </w:rPr>
      </w:pPr>
      <w:r w:rsidRPr="00644106">
        <w:rPr>
          <w:rFonts w:ascii="Times New Roman" w:eastAsia="Calibri" w:hAnsi="Times New Roman" w:cs="Times New Roman"/>
          <w:b/>
          <w:sz w:val="24"/>
          <w:szCs w:val="24"/>
        </w:rPr>
        <w:t>Список використаних джерел</w:t>
      </w:r>
    </w:p>
    <w:p w14:paraId="73A6DEBF" w14:textId="77777777" w:rsidR="00644106" w:rsidRPr="00644106" w:rsidRDefault="00644106" w:rsidP="00644106">
      <w:pPr>
        <w:numPr>
          <w:ilvl w:val="0"/>
          <w:numId w:val="12"/>
        </w:numPr>
        <w:autoSpaceDE w:val="0"/>
        <w:autoSpaceDN w:val="0"/>
        <w:adjustRightInd w:val="0"/>
        <w:spacing w:after="0" w:line="360" w:lineRule="auto"/>
        <w:jc w:val="both"/>
        <w:rPr>
          <w:rFonts w:ascii="Times New Roman" w:eastAsia="Calibri" w:hAnsi="Times New Roman" w:cs="Times New Roman"/>
          <w:color w:val="000000"/>
          <w:sz w:val="24"/>
          <w:szCs w:val="24"/>
        </w:rPr>
      </w:pPr>
      <w:bookmarkStart w:id="20" w:name="_Hlk141820243"/>
      <w:r w:rsidRPr="00644106">
        <w:rPr>
          <w:rFonts w:ascii="Times New Roman" w:eastAsia="Calibri" w:hAnsi="Times New Roman" w:cs="Times New Roman"/>
          <w:color w:val="000000"/>
          <w:sz w:val="24"/>
          <w:szCs w:val="24"/>
        </w:rPr>
        <w:t>Андрущенко, ТІ 2010. Проблема виховання естетичного в українському культурному дискурсі в період глобалізації та інформаційної революції. Київ: Гілея. Філософські науки. № 42. с. 305-311.</w:t>
      </w:r>
    </w:p>
    <w:p w14:paraId="63BC3DF2" w14:textId="77777777" w:rsidR="00644106" w:rsidRPr="00644106" w:rsidRDefault="00644106" w:rsidP="00644106">
      <w:pPr>
        <w:numPr>
          <w:ilvl w:val="0"/>
          <w:numId w:val="12"/>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Барвіна, НО 2016. Художньо-естетична потреба як духовна домінанта сучасної вищої освіти. Духовність особистості: методологія, теорія і практика. Збірник. наук. пр. Східноукр. Національний ун-т ім. В. Даля. № 5 (74). с. 38-52.</w:t>
      </w:r>
    </w:p>
    <w:p w14:paraId="47A150CB" w14:textId="77777777" w:rsidR="00644106" w:rsidRPr="00644106" w:rsidRDefault="00644106" w:rsidP="00644106">
      <w:pPr>
        <w:numPr>
          <w:ilvl w:val="0"/>
          <w:numId w:val="12"/>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Босенко, ОВ, Пучков АО 2013. Статті з естетики та поетики у другому томі «Європейського словника філософій». Сучасні проблеми художньої освіти в Україні. Київ: № 8, с. 94-99.</w:t>
      </w:r>
    </w:p>
    <w:p w14:paraId="12A55A75" w14:textId="77777777" w:rsidR="00644106" w:rsidRPr="00644106" w:rsidRDefault="00644106" w:rsidP="00644106">
      <w:pPr>
        <w:numPr>
          <w:ilvl w:val="0"/>
          <w:numId w:val="12"/>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Бражнік, ОВ 2010. Закономірності існування творчої особистості. Теорія і практика творчості. Львів: Вісник Львівської національної академії мистецтв. № 21. с. 63-71.</w:t>
      </w:r>
    </w:p>
    <w:p w14:paraId="6C8C04C1" w14:textId="77777777" w:rsidR="00644106" w:rsidRPr="00644106" w:rsidRDefault="00644106" w:rsidP="00644106">
      <w:pPr>
        <w:numPr>
          <w:ilvl w:val="0"/>
          <w:numId w:val="12"/>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Вернудіна, ІВ 2011. Естетико-психологічний дискурс в Україні на межі ХІХ - ХХ століть. Київ: Атіка</w:t>
      </w:r>
      <w:bookmarkStart w:id="21" w:name="_GoBack"/>
      <w:bookmarkEnd w:id="21"/>
      <w:r w:rsidRPr="00644106">
        <w:rPr>
          <w:rFonts w:ascii="Times New Roman" w:eastAsia="Calibri" w:hAnsi="Times New Roman" w:cs="Times New Roman"/>
          <w:color w:val="000000"/>
          <w:sz w:val="24"/>
          <w:szCs w:val="24"/>
        </w:rPr>
        <w:t>. 492 с.</w:t>
      </w:r>
    </w:p>
    <w:p w14:paraId="529F608A" w14:textId="77777777" w:rsidR="00644106" w:rsidRPr="00644106" w:rsidRDefault="00644106" w:rsidP="00644106">
      <w:pPr>
        <w:numPr>
          <w:ilvl w:val="0"/>
          <w:numId w:val="12"/>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Гук, ОФ 2013. Теоретичні передумови формування естетичної культури. Актуальні проблеми соціології, психології, педагогіки. Збірник наук. пр. Національний. ун-т ім. Тараса Шевченка. Київ: Фенікс, № 18. с. 193-199.</w:t>
      </w:r>
    </w:p>
    <w:p w14:paraId="474774DC" w14:textId="77777777" w:rsidR="00644106" w:rsidRPr="00644106" w:rsidRDefault="00644106" w:rsidP="00644106">
      <w:pPr>
        <w:numPr>
          <w:ilvl w:val="0"/>
          <w:numId w:val="12"/>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Ігошкіна, НГ 2005. Культурологія мистецтва. Київ: МАУП. 208 с.</w:t>
      </w:r>
    </w:p>
    <w:p w14:paraId="1B5AF6E3" w14:textId="77777777" w:rsidR="00644106" w:rsidRPr="00644106" w:rsidRDefault="00644106" w:rsidP="00644106">
      <w:pPr>
        <w:numPr>
          <w:ilvl w:val="0"/>
          <w:numId w:val="12"/>
        </w:numPr>
        <w:spacing w:after="0" w:line="360" w:lineRule="auto"/>
        <w:ind w:left="1015" w:hanging="357"/>
        <w:contextualSpacing/>
        <w:jc w:val="both"/>
        <w:rPr>
          <w:rFonts w:ascii="Times New Roman" w:eastAsia="Calibri" w:hAnsi="Times New Roman" w:cs="Times New Roman"/>
          <w:color w:val="000000"/>
          <w:sz w:val="24"/>
          <w:szCs w:val="24"/>
        </w:rPr>
      </w:pPr>
      <w:r w:rsidRPr="00644106">
        <w:rPr>
          <w:rFonts w:ascii="Times New Roman" w:eastAsia="Calibri" w:hAnsi="Times New Roman" w:cs="Times New Roman"/>
          <w:sz w:val="24"/>
          <w:szCs w:val="24"/>
        </w:rPr>
        <w:t xml:space="preserve">Медведева, НВ </w:t>
      </w:r>
      <w:r w:rsidRPr="00644106">
        <w:rPr>
          <w:rFonts w:ascii="Times New Roman" w:eastAsia="Calibri" w:hAnsi="Times New Roman" w:cs="Times New Roman"/>
          <w:color w:val="000000"/>
          <w:sz w:val="24"/>
          <w:szCs w:val="24"/>
        </w:rPr>
        <w:t>2008. Проблема творчого художнього сприймання. Актуальні проблеми психології: Проблеми психології творчості: Збірник наук. пр. Житомир: Вид-во ЖДУ ім. І. Франка. Т.12. №.5, Ч.І. с. 68-76.</w:t>
      </w:r>
    </w:p>
    <w:p w14:paraId="0BBE2993" w14:textId="77777777" w:rsidR="00644106" w:rsidRPr="00644106" w:rsidRDefault="00644106" w:rsidP="00644106">
      <w:pPr>
        <w:numPr>
          <w:ilvl w:val="0"/>
          <w:numId w:val="12"/>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Моляко, ВО 2004. Психологія творчості – нова парадигма дослідження конструктивної діяльності людини. Практична психологія та соціальна робота. Житомир: Вид-во ЖДУ ім. І. Франка.  № 8, с. 1-4.</w:t>
      </w:r>
    </w:p>
    <w:p w14:paraId="194DAE58" w14:textId="77777777" w:rsidR="00644106" w:rsidRPr="00644106" w:rsidRDefault="00644106" w:rsidP="00644106">
      <w:pPr>
        <w:numPr>
          <w:ilvl w:val="0"/>
          <w:numId w:val="12"/>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Піхорович, ВД, Самарський АЮ 2022. Категорія байдужого як логічне начало теорії естетичного процесу у А.С. Канарського. Культурологічний альманах. Український державний ун-т імені Михайла Драгоманова. Київ: Гельветика. № 3.  с. 164-168.</w:t>
      </w:r>
    </w:p>
    <w:p w14:paraId="54261373" w14:textId="77777777" w:rsidR="00644106" w:rsidRPr="00644106" w:rsidRDefault="00644106" w:rsidP="00644106">
      <w:pPr>
        <w:autoSpaceDE w:val="0"/>
        <w:autoSpaceDN w:val="0"/>
        <w:adjustRightInd w:val="0"/>
        <w:spacing w:after="0" w:line="360" w:lineRule="auto"/>
        <w:jc w:val="center"/>
        <w:rPr>
          <w:rFonts w:ascii="Times New Roman" w:eastAsia="Calibri" w:hAnsi="Times New Roman" w:cs="Times New Roman"/>
          <w:b/>
          <w:bCs/>
          <w:color w:val="000000"/>
          <w:sz w:val="24"/>
          <w:szCs w:val="24"/>
        </w:rPr>
      </w:pPr>
      <w:r w:rsidRPr="00644106">
        <w:rPr>
          <w:rFonts w:ascii="Times New Roman" w:eastAsia="Calibri" w:hAnsi="Times New Roman" w:cs="Times New Roman"/>
          <w:b/>
          <w:bCs/>
          <w:color w:val="000000"/>
          <w:sz w:val="24"/>
          <w:szCs w:val="24"/>
        </w:rPr>
        <w:t>References:</w:t>
      </w:r>
    </w:p>
    <w:p w14:paraId="53C5066E"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 xml:space="preserve">Andrushchenko, TI 2010. Problema vykhovannia estetychnoho v ukrainskomu kulturnomu dyskursi v period hlobalizatsii ta informatsiinoi revoliutsii (A problem of education aesthetic is in Ukrainian cultural </w:t>
      </w:r>
      <w:r w:rsidRPr="00644106">
        <w:rPr>
          <w:rFonts w:ascii="Times New Roman" w:eastAsia="Calibri" w:hAnsi="Times New Roman" w:cs="Times New Roman"/>
          <w:color w:val="000000"/>
          <w:sz w:val="24"/>
          <w:szCs w:val="24"/>
          <w:lang w:val="en-US"/>
        </w:rPr>
        <w:t>dyskurs</w:t>
      </w:r>
      <w:r w:rsidRPr="00644106">
        <w:rPr>
          <w:rFonts w:ascii="Times New Roman" w:eastAsia="Calibri" w:hAnsi="Times New Roman" w:cs="Times New Roman"/>
          <w:color w:val="000000"/>
          <w:sz w:val="24"/>
          <w:szCs w:val="24"/>
        </w:rPr>
        <w:t xml:space="preserve"> in the period of globalization and informative revolution). Kyiv: </w:t>
      </w:r>
      <w:r w:rsidRPr="00644106">
        <w:rPr>
          <w:rFonts w:ascii="Times New Roman" w:eastAsia="Calibri" w:hAnsi="Times New Roman" w:cs="Times New Roman"/>
          <w:i/>
          <w:iCs/>
          <w:color w:val="000000"/>
          <w:sz w:val="24"/>
          <w:szCs w:val="24"/>
        </w:rPr>
        <w:t>Hileia</w:t>
      </w:r>
      <w:r w:rsidRPr="00644106">
        <w:rPr>
          <w:rFonts w:ascii="Times New Roman" w:eastAsia="Calibri" w:hAnsi="Times New Roman" w:cs="Times New Roman"/>
          <w:color w:val="000000"/>
          <w:sz w:val="24"/>
          <w:szCs w:val="24"/>
        </w:rPr>
        <w:t xml:space="preserve">. </w:t>
      </w:r>
      <w:r w:rsidRPr="00644106">
        <w:rPr>
          <w:rFonts w:ascii="Times New Roman" w:eastAsia="Calibri" w:hAnsi="Times New Roman" w:cs="Times New Roman"/>
          <w:i/>
          <w:iCs/>
          <w:color w:val="000000"/>
          <w:sz w:val="24"/>
          <w:szCs w:val="24"/>
        </w:rPr>
        <w:t>Filosofski nauky</w:t>
      </w:r>
      <w:r w:rsidRPr="00644106">
        <w:rPr>
          <w:rFonts w:ascii="Times New Roman" w:eastAsia="Calibri" w:hAnsi="Times New Roman" w:cs="Times New Roman"/>
          <w:color w:val="000000"/>
          <w:sz w:val="24"/>
          <w:szCs w:val="24"/>
        </w:rPr>
        <w:t>. № 42. s. 305-311.</w:t>
      </w:r>
    </w:p>
    <w:p w14:paraId="48949A21"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lastRenderedPageBreak/>
        <w:t>Barvina, NO 2016. Khudozhno-estetychna potreba yak dukhovna dominanta suchasnoi vyshchoi osvity (Artistic and aesthetic need as a spiritual dominant of modern higher education). Dukhovnist osobystosti: metodolohiia, teoriia i praktyka. Zbirnyk. nauk. pr. Skhidnoukr. Natsionalnyi un-t im. V. Dalia. № 5 (74). s. 38-52.</w:t>
      </w:r>
    </w:p>
    <w:p w14:paraId="07E9BA9C"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Bosenko, OV, Puchkov AO 2013. Statti z estetyky ta poetyky u druhomu tomi «Ievropeiskoho slovnyka filosofii» (Articles on aesthetics and poetics in the second volume of the "European dictionary of philosophies"). Suchasni problemy khudozhnoi osvity v Ukraini. Kyiv: № 8, s. 94-99.</w:t>
      </w:r>
    </w:p>
    <w:p w14:paraId="2CA8A540"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Brazhnik, OV 2010. Zakonomirnosti isnuvannia tvorchoi osobystosti (Patterns of the existence of a creative personality). Teoriia i praktyka tvorchosti. Lviv: Visnyk Lvivskoi natsionalnoi akademii mystetstv. № 21. s. 63-71.</w:t>
      </w:r>
    </w:p>
    <w:p w14:paraId="5CD85307"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 xml:space="preserve">Vernudina, IV 2011. Estetyko-psykholohichnyi dyskurs v Ukraini na mezhi ХІХ - ХХ stolit (Aesthetic and psychological discourse in Ukraine at the turn of the 19th and 20th centuries). Kyiv: </w:t>
      </w:r>
      <w:r w:rsidRPr="00644106">
        <w:rPr>
          <w:rFonts w:ascii="Times New Roman" w:eastAsia="Calibri" w:hAnsi="Times New Roman" w:cs="Times New Roman"/>
          <w:i/>
          <w:iCs/>
          <w:color w:val="000000"/>
          <w:sz w:val="24"/>
          <w:szCs w:val="24"/>
        </w:rPr>
        <w:t>Atika.</w:t>
      </w:r>
      <w:r w:rsidRPr="00644106">
        <w:rPr>
          <w:rFonts w:ascii="Times New Roman" w:eastAsia="Calibri" w:hAnsi="Times New Roman" w:cs="Times New Roman"/>
          <w:color w:val="000000"/>
          <w:sz w:val="24"/>
          <w:szCs w:val="24"/>
        </w:rPr>
        <w:t xml:space="preserve"> 492 s.</w:t>
      </w:r>
    </w:p>
    <w:p w14:paraId="71F61805"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 xml:space="preserve">Huk, OF 2013. Teoretychni peredumovy formuvannia estetychnoi kultury (Theoretical prerequisites for the formation of aesthetic culture). Aktualni problemy sotsiolohii, psykholohii, pedahohiky. Zbirnyk nauk. pr. Natsionalnyi. un-t im. Tarasa Shevchenka. Kyiv: </w:t>
      </w:r>
      <w:r w:rsidRPr="00644106">
        <w:rPr>
          <w:rFonts w:ascii="Times New Roman" w:eastAsia="Calibri" w:hAnsi="Times New Roman" w:cs="Times New Roman"/>
          <w:i/>
          <w:iCs/>
          <w:color w:val="000000"/>
          <w:sz w:val="24"/>
          <w:szCs w:val="24"/>
        </w:rPr>
        <w:t>Feniks</w:t>
      </w:r>
      <w:r w:rsidRPr="00644106">
        <w:rPr>
          <w:rFonts w:ascii="Times New Roman" w:eastAsia="Calibri" w:hAnsi="Times New Roman" w:cs="Times New Roman"/>
          <w:color w:val="000000"/>
          <w:sz w:val="24"/>
          <w:szCs w:val="24"/>
        </w:rPr>
        <w:t>, № 18. s. 193-199.</w:t>
      </w:r>
    </w:p>
    <w:p w14:paraId="090467EA"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 xml:space="preserve">Ihoshkina, NH 2005. Kulturolohiia mystetstva (Culturology of art). Kyiv: </w:t>
      </w:r>
      <w:r w:rsidRPr="00644106">
        <w:rPr>
          <w:rFonts w:ascii="Times New Roman" w:eastAsia="Calibri" w:hAnsi="Times New Roman" w:cs="Times New Roman"/>
          <w:i/>
          <w:iCs/>
          <w:color w:val="000000"/>
          <w:sz w:val="24"/>
          <w:szCs w:val="24"/>
        </w:rPr>
        <w:t>MAUP</w:t>
      </w:r>
      <w:r w:rsidRPr="00644106">
        <w:rPr>
          <w:rFonts w:ascii="Times New Roman" w:eastAsia="Calibri" w:hAnsi="Times New Roman" w:cs="Times New Roman"/>
          <w:color w:val="000000"/>
          <w:sz w:val="24"/>
          <w:szCs w:val="24"/>
        </w:rPr>
        <w:t>. 208 s.</w:t>
      </w:r>
    </w:p>
    <w:p w14:paraId="0913254C"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 xml:space="preserve">Medvedeva, NV 2008. Problema tvorchoho khudozhnoho spryimannia (The problem of creative artistic perception). Aktualni problemy psykholohii: Problemy psykholohii tvorchosti: Zbirnyk nauk. pr. Zhytomyr: </w:t>
      </w:r>
      <w:r w:rsidRPr="00644106">
        <w:rPr>
          <w:rFonts w:ascii="Times New Roman" w:eastAsia="Calibri" w:hAnsi="Times New Roman" w:cs="Times New Roman"/>
          <w:i/>
          <w:iCs/>
          <w:color w:val="000000"/>
          <w:sz w:val="24"/>
          <w:szCs w:val="24"/>
        </w:rPr>
        <w:t>Vyd-vo ZhDU im. I. Franka</w:t>
      </w:r>
      <w:r w:rsidRPr="00644106">
        <w:rPr>
          <w:rFonts w:ascii="Times New Roman" w:eastAsia="Calibri" w:hAnsi="Times New Roman" w:cs="Times New Roman"/>
          <w:color w:val="000000"/>
          <w:sz w:val="24"/>
          <w:szCs w:val="24"/>
        </w:rPr>
        <w:t>. T.12. №.5, Ch.I.            s. 68-76.</w:t>
      </w:r>
    </w:p>
    <w:p w14:paraId="3E8A8B4F"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 xml:space="preserve">Moliako, VO 2004. Psykholohiia tvorchosti – nova paradyhma doslidzhennia konstruktyvnoi diialnosti liudyny (The psychology of creativity is a new paradigm for the study of constructive human activity). Praktychna psykholohiia ta sotsialna robota. Zhytomyr: </w:t>
      </w:r>
      <w:r w:rsidRPr="00644106">
        <w:rPr>
          <w:rFonts w:ascii="Times New Roman" w:eastAsia="Calibri" w:hAnsi="Times New Roman" w:cs="Times New Roman"/>
          <w:i/>
          <w:iCs/>
          <w:color w:val="000000"/>
          <w:sz w:val="24"/>
          <w:szCs w:val="24"/>
        </w:rPr>
        <w:t>Vyd-vo ZhDU im. I. Franka</w:t>
      </w:r>
      <w:r w:rsidRPr="00644106">
        <w:rPr>
          <w:rFonts w:ascii="Times New Roman" w:eastAsia="Calibri" w:hAnsi="Times New Roman" w:cs="Times New Roman"/>
          <w:color w:val="000000"/>
          <w:sz w:val="24"/>
          <w:szCs w:val="24"/>
        </w:rPr>
        <w:t>.  № 8, s. 1-4.</w:t>
      </w:r>
    </w:p>
    <w:p w14:paraId="640F201A" w14:textId="77777777" w:rsidR="00644106" w:rsidRPr="00644106" w:rsidRDefault="00644106" w:rsidP="00644106">
      <w:pPr>
        <w:numPr>
          <w:ilvl w:val="0"/>
          <w:numId w:val="13"/>
        </w:numPr>
        <w:autoSpaceDE w:val="0"/>
        <w:autoSpaceDN w:val="0"/>
        <w:adjustRightInd w:val="0"/>
        <w:spacing w:after="0" w:line="360" w:lineRule="auto"/>
        <w:jc w:val="both"/>
        <w:rPr>
          <w:rFonts w:ascii="Times New Roman" w:eastAsia="Calibri" w:hAnsi="Times New Roman" w:cs="Times New Roman"/>
          <w:color w:val="000000"/>
          <w:sz w:val="24"/>
          <w:szCs w:val="24"/>
        </w:rPr>
      </w:pPr>
      <w:r w:rsidRPr="00644106">
        <w:rPr>
          <w:rFonts w:ascii="Times New Roman" w:eastAsia="Calibri" w:hAnsi="Times New Roman" w:cs="Times New Roman"/>
          <w:color w:val="000000"/>
          <w:sz w:val="24"/>
          <w:szCs w:val="24"/>
        </w:rPr>
        <w:t>Pikhorovych, VD, Samarskyi A</w:t>
      </w:r>
      <w:r w:rsidRPr="00644106">
        <w:rPr>
          <w:rFonts w:ascii="Times New Roman" w:eastAsia="Calibri" w:hAnsi="Times New Roman" w:cs="Times New Roman"/>
          <w:color w:val="000000"/>
          <w:sz w:val="24"/>
          <w:szCs w:val="24"/>
          <w:lang w:val="en-US"/>
        </w:rPr>
        <w:t>U</w:t>
      </w:r>
      <w:r w:rsidRPr="00644106">
        <w:rPr>
          <w:rFonts w:ascii="Times New Roman" w:eastAsia="Calibri" w:hAnsi="Times New Roman" w:cs="Times New Roman"/>
          <w:color w:val="000000"/>
          <w:sz w:val="24"/>
          <w:szCs w:val="24"/>
        </w:rPr>
        <w:t xml:space="preserve"> 2022. Katehoriia baiduzhoho yak lohichne nachalo teorii estetychnoho protsesu u A.S. Kanarskoho (The category of indifferent as the logical beginning of the theory of the aesthetic process in A.S. Canar</w:t>
      </w:r>
      <w:r w:rsidRPr="00644106">
        <w:rPr>
          <w:rFonts w:ascii="Times New Roman" w:eastAsia="Calibri" w:hAnsi="Times New Roman" w:cs="Times New Roman"/>
          <w:color w:val="000000"/>
          <w:sz w:val="24"/>
          <w:szCs w:val="24"/>
          <w:lang w:val="en-US"/>
        </w:rPr>
        <w:t>sky</w:t>
      </w:r>
      <w:r w:rsidRPr="00644106">
        <w:rPr>
          <w:rFonts w:ascii="Times New Roman" w:eastAsia="Calibri" w:hAnsi="Times New Roman" w:cs="Times New Roman"/>
          <w:color w:val="000000"/>
          <w:sz w:val="24"/>
          <w:szCs w:val="24"/>
        </w:rPr>
        <w:t xml:space="preserve">). Kulturolohichnyi almanakh. Ukrainskyi derzhavnyi un-t imeni Mykhaila Drahomanova. Kyiv: </w:t>
      </w:r>
      <w:r w:rsidRPr="00644106">
        <w:rPr>
          <w:rFonts w:ascii="Times New Roman" w:eastAsia="Calibri" w:hAnsi="Times New Roman" w:cs="Times New Roman"/>
          <w:i/>
          <w:iCs/>
          <w:color w:val="000000"/>
          <w:sz w:val="24"/>
          <w:szCs w:val="24"/>
        </w:rPr>
        <w:t>Helvetyka</w:t>
      </w:r>
      <w:r w:rsidRPr="00644106">
        <w:rPr>
          <w:rFonts w:ascii="Times New Roman" w:eastAsia="Calibri" w:hAnsi="Times New Roman" w:cs="Times New Roman"/>
          <w:color w:val="000000"/>
          <w:sz w:val="24"/>
          <w:szCs w:val="24"/>
        </w:rPr>
        <w:t>. № 3.  s. 164-168.</w:t>
      </w:r>
      <w:bookmarkEnd w:id="20"/>
    </w:p>
    <w:p w14:paraId="6E7E0009" w14:textId="50229BF2" w:rsidR="00CA77D7" w:rsidRPr="00644106" w:rsidRDefault="00CA77D7" w:rsidP="00644106"/>
    <w:sectPr w:rsidR="00CA77D7" w:rsidRPr="00644106" w:rsidSect="002D3AE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B21A8"/>
    <w:multiLevelType w:val="hybridMultilevel"/>
    <w:tmpl w:val="888A8310"/>
    <w:lvl w:ilvl="0" w:tplc="608C6B30">
      <w:start w:val="1"/>
      <w:numFmt w:val="decimal"/>
      <w:lvlText w:val="%1."/>
      <w:lvlJc w:val="left"/>
      <w:pPr>
        <w:ind w:left="786" w:hanging="360"/>
      </w:pPr>
      <w:rPr>
        <w:rFonts w:ascii="Times New Roman" w:eastAsiaTheme="minorHAnsi" w:hAnsi="Times New Roman" w:cs="Times New Roman"/>
        <w:lang w:val="en-US"/>
      </w:rPr>
    </w:lvl>
    <w:lvl w:ilvl="1" w:tplc="04190019" w:tentative="1">
      <w:start w:val="1"/>
      <w:numFmt w:val="lowerLetter"/>
      <w:lvlText w:val="%2."/>
      <w:lvlJc w:val="left"/>
      <w:pPr>
        <w:ind w:left="1435" w:hanging="360"/>
      </w:pPr>
    </w:lvl>
    <w:lvl w:ilvl="2" w:tplc="0419001B" w:tentative="1">
      <w:start w:val="1"/>
      <w:numFmt w:val="lowerRoman"/>
      <w:lvlText w:val="%3."/>
      <w:lvlJc w:val="right"/>
      <w:pPr>
        <w:ind w:left="2155" w:hanging="180"/>
      </w:pPr>
    </w:lvl>
    <w:lvl w:ilvl="3" w:tplc="0419000F" w:tentative="1">
      <w:start w:val="1"/>
      <w:numFmt w:val="decimal"/>
      <w:lvlText w:val="%4."/>
      <w:lvlJc w:val="left"/>
      <w:pPr>
        <w:ind w:left="2875" w:hanging="360"/>
      </w:pPr>
    </w:lvl>
    <w:lvl w:ilvl="4" w:tplc="04190019" w:tentative="1">
      <w:start w:val="1"/>
      <w:numFmt w:val="lowerLetter"/>
      <w:lvlText w:val="%5."/>
      <w:lvlJc w:val="left"/>
      <w:pPr>
        <w:ind w:left="3595" w:hanging="360"/>
      </w:pPr>
    </w:lvl>
    <w:lvl w:ilvl="5" w:tplc="0419001B" w:tentative="1">
      <w:start w:val="1"/>
      <w:numFmt w:val="lowerRoman"/>
      <w:lvlText w:val="%6."/>
      <w:lvlJc w:val="right"/>
      <w:pPr>
        <w:ind w:left="4315" w:hanging="180"/>
      </w:pPr>
    </w:lvl>
    <w:lvl w:ilvl="6" w:tplc="0419000F" w:tentative="1">
      <w:start w:val="1"/>
      <w:numFmt w:val="decimal"/>
      <w:lvlText w:val="%7."/>
      <w:lvlJc w:val="left"/>
      <w:pPr>
        <w:ind w:left="5035" w:hanging="360"/>
      </w:pPr>
    </w:lvl>
    <w:lvl w:ilvl="7" w:tplc="04190019" w:tentative="1">
      <w:start w:val="1"/>
      <w:numFmt w:val="lowerLetter"/>
      <w:lvlText w:val="%8."/>
      <w:lvlJc w:val="left"/>
      <w:pPr>
        <w:ind w:left="5755" w:hanging="360"/>
      </w:pPr>
    </w:lvl>
    <w:lvl w:ilvl="8" w:tplc="0419001B" w:tentative="1">
      <w:start w:val="1"/>
      <w:numFmt w:val="lowerRoman"/>
      <w:lvlText w:val="%9."/>
      <w:lvlJc w:val="right"/>
      <w:pPr>
        <w:ind w:left="6475" w:hanging="180"/>
      </w:pPr>
    </w:lvl>
  </w:abstractNum>
  <w:abstractNum w:abstractNumId="1" w15:restartNumberingAfterBreak="0">
    <w:nsid w:val="0C4E445F"/>
    <w:multiLevelType w:val="hybridMultilevel"/>
    <w:tmpl w:val="93EEC02E"/>
    <w:lvl w:ilvl="0" w:tplc="C09A706E">
      <w:start w:val="1"/>
      <w:numFmt w:val="decimal"/>
      <w:lvlText w:val="%1."/>
      <w:lvlJc w:val="left"/>
      <w:pPr>
        <w:ind w:left="1020" w:hanging="360"/>
      </w:pPr>
      <w:rPr>
        <w:rFonts w:hint="default"/>
      </w:rPr>
    </w:lvl>
    <w:lvl w:ilvl="1" w:tplc="04220019" w:tentative="1">
      <w:start w:val="1"/>
      <w:numFmt w:val="lowerLetter"/>
      <w:lvlText w:val="%2."/>
      <w:lvlJc w:val="left"/>
      <w:pPr>
        <w:ind w:left="1740" w:hanging="360"/>
      </w:pPr>
    </w:lvl>
    <w:lvl w:ilvl="2" w:tplc="0422001B" w:tentative="1">
      <w:start w:val="1"/>
      <w:numFmt w:val="lowerRoman"/>
      <w:lvlText w:val="%3."/>
      <w:lvlJc w:val="right"/>
      <w:pPr>
        <w:ind w:left="2460" w:hanging="180"/>
      </w:pPr>
    </w:lvl>
    <w:lvl w:ilvl="3" w:tplc="0422000F" w:tentative="1">
      <w:start w:val="1"/>
      <w:numFmt w:val="decimal"/>
      <w:lvlText w:val="%4."/>
      <w:lvlJc w:val="left"/>
      <w:pPr>
        <w:ind w:left="3180" w:hanging="360"/>
      </w:pPr>
    </w:lvl>
    <w:lvl w:ilvl="4" w:tplc="04220019" w:tentative="1">
      <w:start w:val="1"/>
      <w:numFmt w:val="lowerLetter"/>
      <w:lvlText w:val="%5."/>
      <w:lvlJc w:val="left"/>
      <w:pPr>
        <w:ind w:left="3900" w:hanging="360"/>
      </w:pPr>
    </w:lvl>
    <w:lvl w:ilvl="5" w:tplc="0422001B" w:tentative="1">
      <w:start w:val="1"/>
      <w:numFmt w:val="lowerRoman"/>
      <w:lvlText w:val="%6."/>
      <w:lvlJc w:val="right"/>
      <w:pPr>
        <w:ind w:left="4620" w:hanging="180"/>
      </w:pPr>
    </w:lvl>
    <w:lvl w:ilvl="6" w:tplc="0422000F" w:tentative="1">
      <w:start w:val="1"/>
      <w:numFmt w:val="decimal"/>
      <w:lvlText w:val="%7."/>
      <w:lvlJc w:val="left"/>
      <w:pPr>
        <w:ind w:left="5340" w:hanging="360"/>
      </w:pPr>
    </w:lvl>
    <w:lvl w:ilvl="7" w:tplc="04220019" w:tentative="1">
      <w:start w:val="1"/>
      <w:numFmt w:val="lowerLetter"/>
      <w:lvlText w:val="%8."/>
      <w:lvlJc w:val="left"/>
      <w:pPr>
        <w:ind w:left="6060" w:hanging="360"/>
      </w:pPr>
    </w:lvl>
    <w:lvl w:ilvl="8" w:tplc="0422001B" w:tentative="1">
      <w:start w:val="1"/>
      <w:numFmt w:val="lowerRoman"/>
      <w:lvlText w:val="%9."/>
      <w:lvlJc w:val="right"/>
      <w:pPr>
        <w:ind w:left="6780" w:hanging="180"/>
      </w:pPr>
    </w:lvl>
  </w:abstractNum>
  <w:abstractNum w:abstractNumId="2" w15:restartNumberingAfterBreak="0">
    <w:nsid w:val="16557ECA"/>
    <w:multiLevelType w:val="hybridMultilevel"/>
    <w:tmpl w:val="47749EEC"/>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589" w:hanging="360"/>
      </w:pPr>
    </w:lvl>
    <w:lvl w:ilvl="2" w:tplc="0422001B" w:tentative="1">
      <w:start w:val="1"/>
      <w:numFmt w:val="lowerRoman"/>
      <w:lvlText w:val="%3."/>
      <w:lvlJc w:val="right"/>
      <w:pPr>
        <w:ind w:left="1309" w:hanging="180"/>
      </w:pPr>
    </w:lvl>
    <w:lvl w:ilvl="3" w:tplc="0422000F" w:tentative="1">
      <w:start w:val="1"/>
      <w:numFmt w:val="decimal"/>
      <w:lvlText w:val="%4."/>
      <w:lvlJc w:val="left"/>
      <w:pPr>
        <w:ind w:left="2029" w:hanging="360"/>
      </w:pPr>
    </w:lvl>
    <w:lvl w:ilvl="4" w:tplc="04220019" w:tentative="1">
      <w:start w:val="1"/>
      <w:numFmt w:val="lowerLetter"/>
      <w:lvlText w:val="%5."/>
      <w:lvlJc w:val="left"/>
      <w:pPr>
        <w:ind w:left="2749" w:hanging="360"/>
      </w:pPr>
    </w:lvl>
    <w:lvl w:ilvl="5" w:tplc="0422001B" w:tentative="1">
      <w:start w:val="1"/>
      <w:numFmt w:val="lowerRoman"/>
      <w:lvlText w:val="%6."/>
      <w:lvlJc w:val="right"/>
      <w:pPr>
        <w:ind w:left="3469" w:hanging="180"/>
      </w:pPr>
    </w:lvl>
    <w:lvl w:ilvl="6" w:tplc="0422000F" w:tentative="1">
      <w:start w:val="1"/>
      <w:numFmt w:val="decimal"/>
      <w:lvlText w:val="%7."/>
      <w:lvlJc w:val="left"/>
      <w:pPr>
        <w:ind w:left="4189" w:hanging="360"/>
      </w:pPr>
    </w:lvl>
    <w:lvl w:ilvl="7" w:tplc="04220019" w:tentative="1">
      <w:start w:val="1"/>
      <w:numFmt w:val="lowerLetter"/>
      <w:lvlText w:val="%8."/>
      <w:lvlJc w:val="left"/>
      <w:pPr>
        <w:ind w:left="4909" w:hanging="360"/>
      </w:pPr>
    </w:lvl>
    <w:lvl w:ilvl="8" w:tplc="0422001B" w:tentative="1">
      <w:start w:val="1"/>
      <w:numFmt w:val="lowerRoman"/>
      <w:lvlText w:val="%9."/>
      <w:lvlJc w:val="right"/>
      <w:pPr>
        <w:ind w:left="5629" w:hanging="180"/>
      </w:pPr>
    </w:lvl>
  </w:abstractNum>
  <w:abstractNum w:abstractNumId="3" w15:restartNumberingAfterBreak="0">
    <w:nsid w:val="1D5A42B5"/>
    <w:multiLevelType w:val="multilevel"/>
    <w:tmpl w:val="DD861F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2AF107A"/>
    <w:multiLevelType w:val="hybridMultilevel"/>
    <w:tmpl w:val="9E189368"/>
    <w:lvl w:ilvl="0" w:tplc="61E87EB4">
      <w:start w:val="1"/>
      <w:numFmt w:val="decimal"/>
      <w:lvlText w:val="%1."/>
      <w:lvlJc w:val="left"/>
      <w:pPr>
        <w:ind w:left="928" w:hanging="360"/>
      </w:pPr>
      <w:rPr>
        <w:rFonts w:cs="Times New Roman"/>
        <w:b w:val="0"/>
      </w:rPr>
    </w:lvl>
    <w:lvl w:ilvl="1" w:tplc="04220019" w:tentative="1">
      <w:start w:val="1"/>
      <w:numFmt w:val="lowerLetter"/>
      <w:lvlText w:val="%2."/>
      <w:lvlJc w:val="left"/>
      <w:pPr>
        <w:ind w:left="1648" w:hanging="360"/>
      </w:pPr>
      <w:rPr>
        <w:rFonts w:cs="Times New Roman"/>
      </w:rPr>
    </w:lvl>
    <w:lvl w:ilvl="2" w:tplc="0422001B" w:tentative="1">
      <w:start w:val="1"/>
      <w:numFmt w:val="lowerRoman"/>
      <w:lvlText w:val="%3."/>
      <w:lvlJc w:val="right"/>
      <w:pPr>
        <w:ind w:left="2368" w:hanging="180"/>
      </w:pPr>
      <w:rPr>
        <w:rFonts w:cs="Times New Roman"/>
      </w:rPr>
    </w:lvl>
    <w:lvl w:ilvl="3" w:tplc="0422000F" w:tentative="1">
      <w:start w:val="1"/>
      <w:numFmt w:val="decimal"/>
      <w:lvlText w:val="%4."/>
      <w:lvlJc w:val="left"/>
      <w:pPr>
        <w:ind w:left="3088" w:hanging="360"/>
      </w:pPr>
      <w:rPr>
        <w:rFonts w:cs="Times New Roman"/>
      </w:rPr>
    </w:lvl>
    <w:lvl w:ilvl="4" w:tplc="04220019" w:tentative="1">
      <w:start w:val="1"/>
      <w:numFmt w:val="lowerLetter"/>
      <w:lvlText w:val="%5."/>
      <w:lvlJc w:val="left"/>
      <w:pPr>
        <w:ind w:left="3808" w:hanging="360"/>
      </w:pPr>
      <w:rPr>
        <w:rFonts w:cs="Times New Roman"/>
      </w:rPr>
    </w:lvl>
    <w:lvl w:ilvl="5" w:tplc="0422001B" w:tentative="1">
      <w:start w:val="1"/>
      <w:numFmt w:val="lowerRoman"/>
      <w:lvlText w:val="%6."/>
      <w:lvlJc w:val="right"/>
      <w:pPr>
        <w:ind w:left="4528" w:hanging="180"/>
      </w:pPr>
      <w:rPr>
        <w:rFonts w:cs="Times New Roman"/>
      </w:rPr>
    </w:lvl>
    <w:lvl w:ilvl="6" w:tplc="0422000F" w:tentative="1">
      <w:start w:val="1"/>
      <w:numFmt w:val="decimal"/>
      <w:lvlText w:val="%7."/>
      <w:lvlJc w:val="left"/>
      <w:pPr>
        <w:ind w:left="5248" w:hanging="360"/>
      </w:pPr>
      <w:rPr>
        <w:rFonts w:cs="Times New Roman"/>
      </w:rPr>
    </w:lvl>
    <w:lvl w:ilvl="7" w:tplc="04220019" w:tentative="1">
      <w:start w:val="1"/>
      <w:numFmt w:val="lowerLetter"/>
      <w:lvlText w:val="%8."/>
      <w:lvlJc w:val="left"/>
      <w:pPr>
        <w:ind w:left="5968" w:hanging="360"/>
      </w:pPr>
      <w:rPr>
        <w:rFonts w:cs="Times New Roman"/>
      </w:rPr>
    </w:lvl>
    <w:lvl w:ilvl="8" w:tplc="0422001B" w:tentative="1">
      <w:start w:val="1"/>
      <w:numFmt w:val="lowerRoman"/>
      <w:lvlText w:val="%9."/>
      <w:lvlJc w:val="right"/>
      <w:pPr>
        <w:ind w:left="6688" w:hanging="180"/>
      </w:pPr>
      <w:rPr>
        <w:rFonts w:cs="Times New Roman"/>
      </w:rPr>
    </w:lvl>
  </w:abstractNum>
  <w:abstractNum w:abstractNumId="5" w15:restartNumberingAfterBreak="0">
    <w:nsid w:val="471F4114"/>
    <w:multiLevelType w:val="hybridMultilevel"/>
    <w:tmpl w:val="6B3085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FD328CA"/>
    <w:multiLevelType w:val="multilevel"/>
    <w:tmpl w:val="F188AA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D972781"/>
    <w:multiLevelType w:val="multilevel"/>
    <w:tmpl w:val="90661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9830790"/>
    <w:multiLevelType w:val="hybridMultilevel"/>
    <w:tmpl w:val="B418A4EC"/>
    <w:lvl w:ilvl="0" w:tplc="DF7E68C4">
      <w:start w:val="1"/>
      <w:numFmt w:val="decimal"/>
      <w:lvlText w:val="%1."/>
      <w:lvlJc w:val="left"/>
      <w:pPr>
        <w:ind w:left="1020" w:hanging="360"/>
      </w:pPr>
      <w:rPr>
        <w:rFonts w:hint="default"/>
      </w:rPr>
    </w:lvl>
    <w:lvl w:ilvl="1" w:tplc="04220019" w:tentative="1">
      <w:start w:val="1"/>
      <w:numFmt w:val="lowerLetter"/>
      <w:lvlText w:val="%2."/>
      <w:lvlJc w:val="left"/>
      <w:pPr>
        <w:ind w:left="1740" w:hanging="360"/>
      </w:pPr>
    </w:lvl>
    <w:lvl w:ilvl="2" w:tplc="0422001B" w:tentative="1">
      <w:start w:val="1"/>
      <w:numFmt w:val="lowerRoman"/>
      <w:lvlText w:val="%3."/>
      <w:lvlJc w:val="right"/>
      <w:pPr>
        <w:ind w:left="2460" w:hanging="180"/>
      </w:pPr>
    </w:lvl>
    <w:lvl w:ilvl="3" w:tplc="0422000F" w:tentative="1">
      <w:start w:val="1"/>
      <w:numFmt w:val="decimal"/>
      <w:lvlText w:val="%4."/>
      <w:lvlJc w:val="left"/>
      <w:pPr>
        <w:ind w:left="3180" w:hanging="360"/>
      </w:pPr>
    </w:lvl>
    <w:lvl w:ilvl="4" w:tplc="04220019" w:tentative="1">
      <w:start w:val="1"/>
      <w:numFmt w:val="lowerLetter"/>
      <w:lvlText w:val="%5."/>
      <w:lvlJc w:val="left"/>
      <w:pPr>
        <w:ind w:left="3900" w:hanging="360"/>
      </w:pPr>
    </w:lvl>
    <w:lvl w:ilvl="5" w:tplc="0422001B" w:tentative="1">
      <w:start w:val="1"/>
      <w:numFmt w:val="lowerRoman"/>
      <w:lvlText w:val="%6."/>
      <w:lvlJc w:val="right"/>
      <w:pPr>
        <w:ind w:left="4620" w:hanging="180"/>
      </w:pPr>
    </w:lvl>
    <w:lvl w:ilvl="6" w:tplc="0422000F" w:tentative="1">
      <w:start w:val="1"/>
      <w:numFmt w:val="decimal"/>
      <w:lvlText w:val="%7."/>
      <w:lvlJc w:val="left"/>
      <w:pPr>
        <w:ind w:left="5340" w:hanging="360"/>
      </w:pPr>
    </w:lvl>
    <w:lvl w:ilvl="7" w:tplc="04220019" w:tentative="1">
      <w:start w:val="1"/>
      <w:numFmt w:val="lowerLetter"/>
      <w:lvlText w:val="%8."/>
      <w:lvlJc w:val="left"/>
      <w:pPr>
        <w:ind w:left="6060" w:hanging="360"/>
      </w:pPr>
    </w:lvl>
    <w:lvl w:ilvl="8" w:tplc="0422001B" w:tentative="1">
      <w:start w:val="1"/>
      <w:numFmt w:val="lowerRoman"/>
      <w:lvlText w:val="%9."/>
      <w:lvlJc w:val="right"/>
      <w:pPr>
        <w:ind w:left="6780" w:hanging="180"/>
      </w:pPr>
    </w:lvl>
  </w:abstractNum>
  <w:abstractNum w:abstractNumId="9" w15:restartNumberingAfterBreak="0">
    <w:nsid w:val="6BE75B91"/>
    <w:multiLevelType w:val="hybridMultilevel"/>
    <w:tmpl w:val="82FEAACA"/>
    <w:lvl w:ilvl="0" w:tplc="C35AE226">
      <w:start w:val="7"/>
      <w:numFmt w:val="decimal"/>
      <w:lvlText w:val="%1."/>
      <w:lvlJc w:val="left"/>
      <w:pPr>
        <w:ind w:left="928" w:hanging="360"/>
      </w:pPr>
      <w:rPr>
        <w:rFonts w:hint="default"/>
        <w:color w:val="231F20"/>
        <w:sz w:val="24"/>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 w15:restartNumberingAfterBreak="0">
    <w:nsid w:val="6DBA4FA4"/>
    <w:multiLevelType w:val="multilevel"/>
    <w:tmpl w:val="38D82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73D2762"/>
    <w:multiLevelType w:val="hybridMultilevel"/>
    <w:tmpl w:val="9E189368"/>
    <w:lvl w:ilvl="0" w:tplc="61E87EB4">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 w15:restartNumberingAfterBreak="0">
    <w:nsid w:val="7C157651"/>
    <w:multiLevelType w:val="multilevel"/>
    <w:tmpl w:val="A10CC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12"/>
  </w:num>
  <w:num w:numId="3">
    <w:abstractNumId w:val="10"/>
  </w:num>
  <w:num w:numId="4">
    <w:abstractNumId w:val="3"/>
  </w:num>
  <w:num w:numId="5">
    <w:abstractNumId w:val="6"/>
  </w:num>
  <w:num w:numId="6">
    <w:abstractNumId w:val="2"/>
  </w:num>
  <w:num w:numId="7">
    <w:abstractNumId w:val="5"/>
  </w:num>
  <w:num w:numId="8">
    <w:abstractNumId w:val="0"/>
  </w:num>
  <w:num w:numId="9">
    <w:abstractNumId w:val="11"/>
  </w:num>
  <w:num w:numId="10">
    <w:abstractNumId w:val="4"/>
  </w:num>
  <w:num w:numId="11">
    <w:abstractNumId w:val="9"/>
  </w:num>
  <w:num w:numId="12">
    <w:abstractNumId w:val="8"/>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5FD"/>
    <w:rsid w:val="00195AAB"/>
    <w:rsid w:val="002A580C"/>
    <w:rsid w:val="003775BA"/>
    <w:rsid w:val="003D4FF1"/>
    <w:rsid w:val="004B7F4F"/>
    <w:rsid w:val="00597EC6"/>
    <w:rsid w:val="005A05FD"/>
    <w:rsid w:val="005F2EE6"/>
    <w:rsid w:val="0061034C"/>
    <w:rsid w:val="00644106"/>
    <w:rsid w:val="006A2C3E"/>
    <w:rsid w:val="007E6CC6"/>
    <w:rsid w:val="00821EB6"/>
    <w:rsid w:val="009678F0"/>
    <w:rsid w:val="009B16B9"/>
    <w:rsid w:val="00A73317"/>
    <w:rsid w:val="00B6018E"/>
    <w:rsid w:val="00CA77D7"/>
    <w:rsid w:val="00DC4E85"/>
    <w:rsid w:val="00E42E1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F4E337"/>
  <w15:chartTrackingRefBased/>
  <w15:docId w15:val="{B0971CB4-C665-4A17-9353-07255367C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44106"/>
  </w:style>
  <w:style w:type="paragraph" w:customStyle="1" w:styleId="Default">
    <w:name w:val="Default"/>
    <w:rsid w:val="0064410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10">
    <w:name w:val="Гиперссылка1"/>
    <w:basedOn w:val="a0"/>
    <w:uiPriority w:val="99"/>
    <w:unhideWhenUsed/>
    <w:rsid w:val="00644106"/>
    <w:rPr>
      <w:color w:val="0000FF"/>
      <w:u w:val="single"/>
    </w:rPr>
  </w:style>
  <w:style w:type="paragraph" w:customStyle="1" w:styleId="11">
    <w:name w:val="Абзац списка1"/>
    <w:basedOn w:val="a"/>
    <w:next w:val="a3"/>
    <w:uiPriority w:val="34"/>
    <w:qFormat/>
    <w:rsid w:val="00644106"/>
    <w:pPr>
      <w:spacing w:after="200" w:line="276" w:lineRule="auto"/>
      <w:ind w:left="720"/>
      <w:contextualSpacing/>
    </w:pPr>
  </w:style>
  <w:style w:type="character" w:customStyle="1" w:styleId="rvts10">
    <w:name w:val="rvts10"/>
    <w:basedOn w:val="a0"/>
    <w:rsid w:val="00644106"/>
  </w:style>
  <w:style w:type="character" w:customStyle="1" w:styleId="longtext">
    <w:name w:val="long_text"/>
    <w:basedOn w:val="a0"/>
    <w:rsid w:val="00644106"/>
  </w:style>
  <w:style w:type="paragraph" w:styleId="a4">
    <w:name w:val="Normal (Web)"/>
    <w:basedOn w:val="a"/>
    <w:uiPriority w:val="99"/>
    <w:rsid w:val="00644106"/>
    <w:pPr>
      <w:spacing w:before="100" w:beforeAutospacing="1" w:after="100" w:afterAutospacing="1" w:line="240" w:lineRule="auto"/>
    </w:pPr>
    <w:rPr>
      <w:rFonts w:ascii="Times New Roman" w:eastAsia="Calibri" w:hAnsi="Times New Roman" w:cs="Times New Roman"/>
      <w:sz w:val="24"/>
      <w:szCs w:val="24"/>
      <w:lang w:val="ru-RU" w:eastAsia="ru-RU"/>
    </w:rPr>
  </w:style>
  <w:style w:type="character" w:styleId="a5">
    <w:name w:val="Hyperlink"/>
    <w:basedOn w:val="a0"/>
    <w:uiPriority w:val="99"/>
    <w:semiHidden/>
    <w:unhideWhenUsed/>
    <w:rsid w:val="00644106"/>
    <w:rPr>
      <w:color w:val="0563C1" w:themeColor="hyperlink"/>
      <w:u w:val="single"/>
    </w:rPr>
  </w:style>
  <w:style w:type="paragraph" w:styleId="a3">
    <w:name w:val="List Paragraph"/>
    <w:basedOn w:val="a"/>
    <w:uiPriority w:val="34"/>
    <w:qFormat/>
    <w:rsid w:val="0064410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tamararud@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117</TotalTime>
  <Pages>18</Pages>
  <Words>7612</Words>
  <Characters>43393</Characters>
  <Application>Microsoft Office Word</Application>
  <DocSecurity>0</DocSecurity>
  <Lines>361</Lines>
  <Paragraphs>101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dc:creator>
  <cp:keywords/>
  <dc:description/>
  <cp:lastModifiedBy>Пользователь</cp:lastModifiedBy>
  <cp:revision>11</cp:revision>
  <dcterms:created xsi:type="dcterms:W3CDTF">2023-08-04T14:21:00Z</dcterms:created>
  <dcterms:modified xsi:type="dcterms:W3CDTF">2023-08-16T09:24:00Z</dcterms:modified>
</cp:coreProperties>
</file>