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18CD" w:rsidRPr="001C18CD" w:rsidRDefault="001C18CD" w:rsidP="001C18CD">
      <w:pPr>
        <w:pStyle w:val="1"/>
        <w:spacing w:before="0"/>
        <w:jc w:val="center"/>
        <w:rPr>
          <w:rFonts w:ascii="Verdana" w:hAnsi="Verdana"/>
          <w:sz w:val="24"/>
          <w:szCs w:val="24"/>
          <w:lang w:val="ru-RU"/>
        </w:rPr>
      </w:pPr>
      <w:bookmarkStart w:id="0" w:name="_Toc352105966"/>
      <w:r w:rsidRPr="001C18CD">
        <w:rPr>
          <w:rFonts w:ascii="Verdana" w:hAnsi="Verdana"/>
          <w:sz w:val="24"/>
          <w:szCs w:val="24"/>
          <w:lang w:val="ru-RU"/>
        </w:rPr>
        <w:t>Відкриті інновації як інструмент управління трансфером знань</w:t>
      </w:r>
      <w:bookmarkEnd w:id="0"/>
    </w:p>
    <w:p w:rsidR="001C18CD" w:rsidRPr="001C18CD" w:rsidRDefault="001C18CD" w:rsidP="001C18CD">
      <w:pPr>
        <w:pStyle w:val="1"/>
        <w:spacing w:before="0"/>
        <w:jc w:val="center"/>
        <w:rPr>
          <w:rFonts w:ascii="Verdana" w:hAnsi="Verdana"/>
          <w:b w:val="0"/>
          <w:sz w:val="22"/>
          <w:szCs w:val="22"/>
          <w:lang w:val="ru-RU"/>
        </w:rPr>
      </w:pPr>
      <w:bookmarkStart w:id="1" w:name="_Toc352105967"/>
      <w:r w:rsidRPr="001C18CD">
        <w:rPr>
          <w:rFonts w:ascii="Verdana" w:hAnsi="Verdana"/>
          <w:b w:val="0"/>
          <w:sz w:val="22"/>
          <w:szCs w:val="22"/>
          <w:lang w:val="ru-RU"/>
        </w:rPr>
        <w:t>Копішинська К.О.</w:t>
      </w:r>
      <w:bookmarkEnd w:id="1"/>
    </w:p>
    <w:p w:rsidR="001C18CD" w:rsidRPr="000275C2" w:rsidRDefault="001C18CD" w:rsidP="001C18CD">
      <w:pPr>
        <w:spacing w:after="0" w:line="240" w:lineRule="auto"/>
        <w:ind w:firstLine="567"/>
        <w:jc w:val="center"/>
        <w:rPr>
          <w:rFonts w:ascii="Verdana" w:hAnsi="Verdana"/>
          <w:b/>
        </w:rPr>
      </w:pPr>
      <w:r w:rsidRPr="000275C2">
        <w:rPr>
          <w:rFonts w:ascii="Verdana" w:hAnsi="Verdana"/>
          <w:b/>
        </w:rPr>
        <w:t>Національний технічний університет України «КПІ»</w:t>
      </w:r>
    </w:p>
    <w:p w:rsidR="001C18CD" w:rsidRPr="000275C2" w:rsidRDefault="001C18CD" w:rsidP="001C18CD">
      <w:pPr>
        <w:autoSpaceDE w:val="0"/>
        <w:autoSpaceDN w:val="0"/>
        <w:adjustRightInd w:val="0"/>
        <w:spacing w:after="0" w:line="240" w:lineRule="auto"/>
        <w:jc w:val="center"/>
      </w:pPr>
      <w:r w:rsidRPr="000275C2">
        <w:rPr>
          <w:rFonts w:ascii="Verdana" w:hAnsi="Verdana"/>
          <w:i/>
          <w:iCs/>
        </w:rPr>
        <w:t>E-mail: kopishynska@ukr.net</w:t>
      </w:r>
    </w:p>
    <w:p w:rsidR="001C18CD" w:rsidRPr="000275C2" w:rsidRDefault="001C18CD" w:rsidP="001C18CD">
      <w:pPr>
        <w:spacing w:after="0" w:line="240" w:lineRule="auto"/>
        <w:ind w:firstLine="567"/>
        <w:jc w:val="center"/>
        <w:rPr>
          <w:rFonts w:ascii="Verdana" w:hAnsi="Verdana"/>
          <w:bCs/>
          <w:i/>
        </w:rPr>
      </w:pPr>
      <w:r w:rsidRPr="000275C2">
        <w:rPr>
          <w:rFonts w:ascii="Verdana" w:hAnsi="Verdana"/>
        </w:rPr>
        <w:t>Науковий керівник: к.е.н., доц. Бояринова К.О.</w:t>
      </w:r>
    </w:p>
    <w:p w:rsidR="001C18CD" w:rsidRPr="000275C2" w:rsidRDefault="001C18CD" w:rsidP="001C18CD">
      <w:pPr>
        <w:autoSpaceDE w:val="0"/>
        <w:autoSpaceDN w:val="0"/>
        <w:adjustRightInd w:val="0"/>
        <w:spacing w:after="0" w:line="240" w:lineRule="auto"/>
        <w:ind w:firstLine="567"/>
        <w:jc w:val="both"/>
        <w:rPr>
          <w:rFonts w:ascii="Verdana" w:hAnsi="Verdana"/>
          <w:sz w:val="18"/>
          <w:szCs w:val="18"/>
        </w:rPr>
      </w:pPr>
      <w:r w:rsidRPr="000275C2">
        <w:rPr>
          <w:rFonts w:ascii="Verdana" w:hAnsi="Verdana"/>
          <w:sz w:val="18"/>
          <w:szCs w:val="18"/>
        </w:rPr>
        <w:t>Останні тенденції розвитку світової економіки свідчать про невпинний вплив глобалізації на всі процеси, у тому числі і на розвиток науки та інновацій. Глобальні зміни породжують зміни усталених парадигм та законів. Так, прагнення великих компаній, які продукують та впроваджують інновації в різних галузях промисловості, залучити до свого персоналу найталановитіших науковців та винахідників починає згасати. Адже стає зрозуміло, що у світі може існувати хтось інший, хто може продукувати ідеї, які є кращими за ваші, або втілити ваші ідеї більш продуктивно.</w:t>
      </w:r>
    </w:p>
    <w:p w:rsidR="001C18CD" w:rsidRPr="000275C2" w:rsidRDefault="001C18CD" w:rsidP="001C18CD">
      <w:pPr>
        <w:autoSpaceDE w:val="0"/>
        <w:autoSpaceDN w:val="0"/>
        <w:adjustRightInd w:val="0"/>
        <w:spacing w:after="0" w:line="240" w:lineRule="auto"/>
        <w:ind w:firstLine="567"/>
        <w:jc w:val="both"/>
        <w:rPr>
          <w:rFonts w:ascii="Verdana" w:hAnsi="Verdana"/>
          <w:sz w:val="18"/>
          <w:szCs w:val="18"/>
        </w:rPr>
      </w:pPr>
      <w:r w:rsidRPr="000275C2">
        <w:rPr>
          <w:rFonts w:ascii="Verdana" w:hAnsi="Verdana"/>
          <w:sz w:val="18"/>
          <w:szCs w:val="18"/>
        </w:rPr>
        <w:t>У ХХ ст.. великі компанії, що займались виробництвом інноваційної продукції зазвичай використовували власні науково-дослідні ресурси (власні лабораторії, персонал, обладнання). Підприємства, організації інвестують у НДДКР, завдяки яким отримують відкриття проривного характеру. Такі відкриття дають змогу організаціям пропонувати нові товари і послуги, збільшувати обсяги продаж і отримувати більший прибуток, який знову інвестують у НДДКР, що прокладають шлях до наступних проривних відкриттів. Інтелектуальна власність, яка виникає в результаті внутрішніх НДДКР, ретельно охороняється і тому інші організації не можуть використати ці ідеї для отримання прибутку, тобто організація є закритою до зовнішнього світу стосовно передачі знань, а таку модель можна назвати моделлю закритих інновацій [1, с.285]. Але стрімкий розвиток суспільства та економіки вимагають прискорення темпів розповсюдження (трансферу) знань та інформації не лише між партнерами, а й між конкурентами, які можуть обмінюватись інформацією на вигідних умовах.</w:t>
      </w:r>
    </w:p>
    <w:p w:rsidR="001C18CD" w:rsidRPr="000275C2" w:rsidRDefault="001C18CD" w:rsidP="001C18CD">
      <w:pPr>
        <w:autoSpaceDE w:val="0"/>
        <w:autoSpaceDN w:val="0"/>
        <w:adjustRightInd w:val="0"/>
        <w:spacing w:after="0" w:line="240" w:lineRule="auto"/>
        <w:ind w:firstLine="567"/>
        <w:jc w:val="both"/>
        <w:rPr>
          <w:rFonts w:ascii="Verdana" w:hAnsi="Verdana"/>
          <w:sz w:val="18"/>
          <w:szCs w:val="18"/>
        </w:rPr>
      </w:pPr>
      <w:r w:rsidRPr="000275C2">
        <w:rPr>
          <w:rFonts w:ascii="Verdana" w:hAnsi="Verdana"/>
          <w:sz w:val="18"/>
          <w:szCs w:val="18"/>
        </w:rPr>
        <w:t>Автором концепції відкритих інновацій є професор Каліфорнійського університету Генрі Чесборо. Він стверджує, що виникає нова парадигма, відкритих інновацій, яка стратегічно використовує внутрішні і зовнішні джерела ідей і постачає їх на ринок кількома шляхами. Тому компанії більше не можуть покладатися виключно на власні ідеї для просування свого бізнесу, вони не можуть обмежувати свої інновації єдиним шляхом виходу на ринок. Відкриті інновації показують, як компанії можуть використовувати свою бізнес-модель для виявлення найбільш значних R&amp;D серед великої кількості інформації, краще управляти і мати доступ до інтелектуальної власності, просувати свій поточний і розвивати свій майбутній бізнес [2].</w:t>
      </w:r>
    </w:p>
    <w:p w:rsidR="001C18CD" w:rsidRPr="000275C2" w:rsidRDefault="001C18CD" w:rsidP="001C18CD">
      <w:pPr>
        <w:autoSpaceDE w:val="0"/>
        <w:autoSpaceDN w:val="0"/>
        <w:adjustRightInd w:val="0"/>
        <w:spacing w:after="0" w:line="240" w:lineRule="auto"/>
        <w:ind w:firstLine="567"/>
        <w:jc w:val="both"/>
        <w:rPr>
          <w:rFonts w:ascii="Verdana" w:hAnsi="Verdana"/>
          <w:sz w:val="18"/>
          <w:szCs w:val="18"/>
        </w:rPr>
      </w:pPr>
      <w:r w:rsidRPr="000275C2">
        <w:rPr>
          <w:rFonts w:ascii="Verdana" w:hAnsi="Verdana"/>
          <w:sz w:val="18"/>
          <w:szCs w:val="18"/>
        </w:rPr>
        <w:t>Відкриті інновації - це «цінні ідеї, які можуть надходити як із самої компанії, так і ззовні і можуть з’являтися на ринку в результаті як дій самої компанії, так і інших структур». Парадигма (модель) відкритих інновацій це інноваційна політика і інноваційна діяльність компанії, в якій «можуть і повинні разом із власними використовуватися і зовнішні ідеї, а також застосовуватися «внутрішні» і «зовнішні» способи виходів на ринок зі своїми більш довершеними технологіями» [2].</w:t>
      </w:r>
    </w:p>
    <w:p w:rsidR="001C18CD" w:rsidRPr="000275C2" w:rsidRDefault="001C18CD" w:rsidP="001C18CD">
      <w:pPr>
        <w:autoSpaceDE w:val="0"/>
        <w:autoSpaceDN w:val="0"/>
        <w:adjustRightInd w:val="0"/>
        <w:spacing w:after="0" w:line="240" w:lineRule="auto"/>
        <w:ind w:firstLine="567"/>
        <w:jc w:val="both"/>
        <w:rPr>
          <w:rFonts w:ascii="Verdana" w:hAnsi="Verdana"/>
          <w:sz w:val="18"/>
          <w:szCs w:val="18"/>
        </w:rPr>
      </w:pPr>
      <w:r w:rsidRPr="000275C2">
        <w:rPr>
          <w:rFonts w:ascii="Verdana" w:hAnsi="Verdana"/>
          <w:sz w:val="18"/>
          <w:szCs w:val="18"/>
        </w:rPr>
        <w:t xml:space="preserve">Серед головних відмінностей, що відрізняють модель відкритих інновацій від моделі закритих інновацій можна вважати [1, с.286]: </w:t>
      </w:r>
    </w:p>
    <w:p w:rsidR="001C18CD" w:rsidRPr="001C18CD" w:rsidRDefault="001C18CD" w:rsidP="001C18CD">
      <w:pPr>
        <w:pStyle w:val="ab"/>
        <w:numPr>
          <w:ilvl w:val="0"/>
          <w:numId w:val="1"/>
        </w:numPr>
        <w:tabs>
          <w:tab w:val="left" w:pos="567"/>
        </w:tabs>
        <w:autoSpaceDE w:val="0"/>
        <w:autoSpaceDN w:val="0"/>
        <w:adjustRightInd w:val="0"/>
        <w:spacing w:after="0" w:line="240" w:lineRule="auto"/>
        <w:ind w:left="0" w:firstLine="567"/>
        <w:jc w:val="both"/>
        <w:rPr>
          <w:rFonts w:ascii="Verdana" w:hAnsi="Verdana"/>
          <w:sz w:val="18"/>
          <w:szCs w:val="18"/>
          <w:lang w:val="ru-RU"/>
        </w:rPr>
      </w:pPr>
      <w:r w:rsidRPr="001C18CD">
        <w:rPr>
          <w:rFonts w:ascii="Verdana" w:hAnsi="Verdana"/>
          <w:sz w:val="18"/>
          <w:szCs w:val="18"/>
          <w:lang w:val="ru-RU"/>
        </w:rPr>
        <w:t>співпрацю з провідними спеціалістами як всередині компанії, так і за її межами;</w:t>
      </w:r>
    </w:p>
    <w:p w:rsidR="001C18CD" w:rsidRPr="001C18CD" w:rsidRDefault="001C18CD" w:rsidP="001C18CD">
      <w:pPr>
        <w:pStyle w:val="ab"/>
        <w:numPr>
          <w:ilvl w:val="0"/>
          <w:numId w:val="1"/>
        </w:numPr>
        <w:autoSpaceDE w:val="0"/>
        <w:autoSpaceDN w:val="0"/>
        <w:adjustRightInd w:val="0"/>
        <w:spacing w:after="0" w:line="240" w:lineRule="auto"/>
        <w:ind w:left="0" w:firstLine="567"/>
        <w:jc w:val="both"/>
        <w:rPr>
          <w:rFonts w:ascii="Verdana" w:hAnsi="Verdana"/>
          <w:sz w:val="18"/>
          <w:szCs w:val="18"/>
          <w:lang w:val="ru-RU"/>
        </w:rPr>
      </w:pPr>
      <w:r w:rsidRPr="001C18CD">
        <w:rPr>
          <w:rFonts w:ascii="Verdana" w:hAnsi="Verdana"/>
          <w:sz w:val="18"/>
          <w:szCs w:val="18"/>
          <w:lang w:val="ru-RU"/>
        </w:rPr>
        <w:t>цінність не лише внутрішніх, а й зовнішніх НДДКР;</w:t>
      </w:r>
    </w:p>
    <w:p w:rsidR="001C18CD" w:rsidRPr="001C18CD" w:rsidRDefault="001C18CD" w:rsidP="001C18CD">
      <w:pPr>
        <w:pStyle w:val="ab"/>
        <w:numPr>
          <w:ilvl w:val="0"/>
          <w:numId w:val="1"/>
        </w:numPr>
        <w:autoSpaceDE w:val="0"/>
        <w:autoSpaceDN w:val="0"/>
        <w:adjustRightInd w:val="0"/>
        <w:spacing w:after="0" w:line="240" w:lineRule="auto"/>
        <w:ind w:left="0" w:firstLine="567"/>
        <w:jc w:val="both"/>
        <w:rPr>
          <w:rFonts w:ascii="Verdana" w:hAnsi="Verdana"/>
          <w:sz w:val="18"/>
          <w:szCs w:val="18"/>
          <w:lang w:val="ru-RU"/>
        </w:rPr>
      </w:pPr>
      <w:r w:rsidRPr="001C18CD">
        <w:rPr>
          <w:rFonts w:ascii="Verdana" w:hAnsi="Verdana"/>
          <w:sz w:val="18"/>
          <w:szCs w:val="18"/>
          <w:lang w:val="ru-RU"/>
        </w:rPr>
        <w:t>отримання прибутку не лише від власних результатів досліджень;</w:t>
      </w:r>
    </w:p>
    <w:p w:rsidR="001C18CD" w:rsidRPr="001C18CD" w:rsidRDefault="001C18CD" w:rsidP="001C18CD">
      <w:pPr>
        <w:pStyle w:val="ab"/>
        <w:numPr>
          <w:ilvl w:val="0"/>
          <w:numId w:val="1"/>
        </w:numPr>
        <w:autoSpaceDE w:val="0"/>
        <w:autoSpaceDN w:val="0"/>
        <w:adjustRightInd w:val="0"/>
        <w:spacing w:after="0" w:line="240" w:lineRule="auto"/>
        <w:ind w:left="0" w:firstLine="567"/>
        <w:jc w:val="both"/>
        <w:rPr>
          <w:rFonts w:ascii="Verdana" w:hAnsi="Verdana"/>
          <w:sz w:val="18"/>
          <w:szCs w:val="18"/>
          <w:lang w:val="ru-RU"/>
        </w:rPr>
      </w:pPr>
      <w:r w:rsidRPr="001C18CD">
        <w:rPr>
          <w:rFonts w:ascii="Verdana" w:hAnsi="Verdana"/>
          <w:sz w:val="18"/>
          <w:szCs w:val="18"/>
          <w:lang w:val="ru-RU"/>
        </w:rPr>
        <w:t>створення більш ефективної бізнес-моделі є важливішим, ніж вихід компанії першою на ринок;</w:t>
      </w:r>
    </w:p>
    <w:p w:rsidR="001C18CD" w:rsidRPr="001C18CD" w:rsidRDefault="001C18CD" w:rsidP="001C18CD">
      <w:pPr>
        <w:pStyle w:val="ab"/>
        <w:numPr>
          <w:ilvl w:val="0"/>
          <w:numId w:val="1"/>
        </w:numPr>
        <w:autoSpaceDE w:val="0"/>
        <w:autoSpaceDN w:val="0"/>
        <w:adjustRightInd w:val="0"/>
        <w:spacing w:after="0" w:line="240" w:lineRule="auto"/>
        <w:ind w:left="0" w:firstLine="567"/>
        <w:jc w:val="both"/>
        <w:rPr>
          <w:rFonts w:ascii="Verdana" w:hAnsi="Verdana"/>
          <w:sz w:val="18"/>
          <w:szCs w:val="18"/>
          <w:lang w:val="ru-RU"/>
        </w:rPr>
      </w:pPr>
      <w:r w:rsidRPr="001C18CD">
        <w:rPr>
          <w:rFonts w:ascii="Verdana" w:hAnsi="Verdana"/>
          <w:sz w:val="18"/>
          <w:szCs w:val="18"/>
          <w:lang w:val="ru-RU"/>
        </w:rPr>
        <w:t>отримання прибутку від використання іншими інтелектуальної власності компанії, і те, що сама компанія повинна купувати інтелектуальну власність в інших організаціях кожен раз, коли вона відповідає бізнес-моделі компанії.</w:t>
      </w:r>
    </w:p>
    <w:p w:rsidR="001C18CD" w:rsidRPr="001C18CD" w:rsidRDefault="001C18CD" w:rsidP="001C18CD">
      <w:pPr>
        <w:pStyle w:val="ab"/>
        <w:autoSpaceDE w:val="0"/>
        <w:autoSpaceDN w:val="0"/>
        <w:adjustRightInd w:val="0"/>
        <w:spacing w:after="0" w:line="240" w:lineRule="auto"/>
        <w:ind w:left="0" w:firstLine="567"/>
        <w:jc w:val="both"/>
        <w:rPr>
          <w:rFonts w:ascii="Verdana" w:hAnsi="Verdana"/>
          <w:sz w:val="18"/>
          <w:szCs w:val="18"/>
          <w:lang w:val="ru-RU"/>
        </w:rPr>
      </w:pPr>
      <w:r w:rsidRPr="001C18CD">
        <w:rPr>
          <w:rFonts w:ascii="Verdana" w:hAnsi="Verdana"/>
          <w:sz w:val="18"/>
          <w:szCs w:val="18"/>
          <w:lang w:val="ru-RU"/>
        </w:rPr>
        <w:t>Таким чином підприємство може економити час та фінансові ресурси на розроблення власних ідей та їх комерційну реалізацію. Разом з тим, компанії і самі повинні відкрити доступ зовнішнім компаніям до власних розробок, і також отримувати від цього прибуток. Однак, такий підхід потребує продуманої концепції, яка б відрізняла відкритість інновацій від промислового шпіонажу, а також враховувала захист прав на об’єкти інтелектуальної власності та управління ризиками втрати конкурентних позицій.</w:t>
      </w:r>
    </w:p>
    <w:p w:rsidR="001C18CD" w:rsidRPr="001C18CD" w:rsidRDefault="001C18CD" w:rsidP="001C18CD">
      <w:pPr>
        <w:pStyle w:val="ab"/>
        <w:autoSpaceDE w:val="0"/>
        <w:autoSpaceDN w:val="0"/>
        <w:adjustRightInd w:val="0"/>
        <w:spacing w:after="0" w:line="240" w:lineRule="auto"/>
        <w:ind w:left="0" w:firstLine="567"/>
        <w:jc w:val="both"/>
        <w:rPr>
          <w:rFonts w:ascii="Verdana" w:hAnsi="Verdana"/>
          <w:b/>
          <w:bCs/>
          <w:sz w:val="18"/>
          <w:szCs w:val="18"/>
          <w:lang w:val="ru-RU"/>
        </w:rPr>
      </w:pPr>
      <w:r w:rsidRPr="001C18CD">
        <w:rPr>
          <w:rFonts w:ascii="Verdana" w:hAnsi="Verdana"/>
          <w:b/>
          <w:bCs/>
          <w:sz w:val="18"/>
          <w:szCs w:val="18"/>
          <w:lang w:val="ru-RU"/>
        </w:rPr>
        <w:t>Список літератури:</w:t>
      </w:r>
    </w:p>
    <w:p w:rsidR="001C18CD" w:rsidRPr="001C18CD" w:rsidRDefault="001C18CD" w:rsidP="001C18CD">
      <w:pPr>
        <w:pStyle w:val="ab"/>
        <w:autoSpaceDE w:val="0"/>
        <w:autoSpaceDN w:val="0"/>
        <w:adjustRightInd w:val="0"/>
        <w:spacing w:after="0" w:line="240" w:lineRule="auto"/>
        <w:ind w:left="0" w:firstLine="284"/>
        <w:jc w:val="both"/>
        <w:rPr>
          <w:rFonts w:ascii="Verdana" w:hAnsi="Verdana"/>
          <w:bCs/>
          <w:sz w:val="18"/>
          <w:szCs w:val="18"/>
          <w:lang w:val="ru-RU"/>
        </w:rPr>
      </w:pPr>
      <w:r w:rsidRPr="001C18CD">
        <w:rPr>
          <w:rFonts w:ascii="Verdana" w:hAnsi="Verdana"/>
          <w:bCs/>
          <w:sz w:val="18"/>
          <w:szCs w:val="18"/>
          <w:lang w:val="ru-RU"/>
        </w:rPr>
        <w:t>1. Чабан В. Г. Відкриті інновації як інструмент управління інноваційним процесом / В. Г. Чабан // Формування ринкової економіки [Електронний ресурс] : зб. наук. праць. – Спец. вип. : у 2 ч. Організаційно-правові форми агропромислових формувань: стан, перспективи та вплив на розвиток сільських територій / М-во освіти і науки, молоді та спорту України, ДВНЗ "Київський нац. екон. ун-т ім. В. Гетьмана" ; відп. ред. О. О. Бєляєв. – К. : КНЕУ, 2011. – Ч. 2. – С. 283–288</w:t>
      </w:r>
    </w:p>
    <w:p w:rsidR="001C18CD" w:rsidRPr="000275C2" w:rsidRDefault="001C18CD" w:rsidP="001C18CD">
      <w:pPr>
        <w:pStyle w:val="ab"/>
        <w:autoSpaceDE w:val="0"/>
        <w:autoSpaceDN w:val="0"/>
        <w:adjustRightInd w:val="0"/>
        <w:spacing w:after="0" w:line="240" w:lineRule="auto"/>
        <w:ind w:left="0" w:firstLine="284"/>
        <w:jc w:val="both"/>
        <w:rPr>
          <w:rFonts w:ascii="Verdana" w:hAnsi="Verdana"/>
          <w:bCs/>
          <w:sz w:val="18"/>
          <w:szCs w:val="18"/>
        </w:rPr>
      </w:pPr>
      <w:r w:rsidRPr="000275C2">
        <w:rPr>
          <w:rFonts w:ascii="Verdana" w:hAnsi="Verdana"/>
          <w:bCs/>
          <w:sz w:val="18"/>
          <w:szCs w:val="18"/>
        </w:rPr>
        <w:t xml:space="preserve">2. Chesbrough, H. W. Open Innovation: the New Imperative for Creating and Profiting from Technology. / H. W. Chesbrough - </w:t>
      </w:r>
      <w:smartTag w:uri="urn:schemas-microsoft-com:office:smarttags" w:element="City">
        <w:r w:rsidRPr="000275C2">
          <w:rPr>
            <w:rFonts w:ascii="Verdana" w:hAnsi="Verdana"/>
            <w:bCs/>
            <w:sz w:val="18"/>
            <w:szCs w:val="18"/>
          </w:rPr>
          <w:t>Boston</w:t>
        </w:r>
      </w:smartTag>
      <w:r w:rsidRPr="000275C2">
        <w:rPr>
          <w:rFonts w:ascii="Verdana" w:hAnsi="Verdana"/>
          <w:bCs/>
          <w:sz w:val="18"/>
          <w:szCs w:val="18"/>
        </w:rPr>
        <w:t xml:space="preserve">, </w:t>
      </w:r>
      <w:smartTag w:uri="urn:schemas-microsoft-com:office:smarttags" w:element="State">
        <w:r w:rsidRPr="000275C2">
          <w:rPr>
            <w:rFonts w:ascii="Verdana" w:hAnsi="Verdana"/>
            <w:bCs/>
            <w:sz w:val="18"/>
            <w:szCs w:val="18"/>
          </w:rPr>
          <w:t>Massachusetts</w:t>
        </w:r>
      </w:smartTag>
      <w:r w:rsidRPr="000275C2">
        <w:rPr>
          <w:rFonts w:ascii="Verdana" w:hAnsi="Verdana"/>
          <w:bCs/>
          <w:sz w:val="18"/>
          <w:szCs w:val="18"/>
        </w:rPr>
        <w:t xml:space="preserve">: </w:t>
      </w:r>
      <w:smartTag w:uri="urn:schemas-microsoft-com:office:smarttags" w:element="place">
        <w:smartTag w:uri="urn:schemas-microsoft-com:office:smarttags" w:element="PlaceName">
          <w:r w:rsidRPr="000275C2">
            <w:rPr>
              <w:rFonts w:ascii="Verdana" w:hAnsi="Verdana"/>
              <w:bCs/>
              <w:sz w:val="18"/>
              <w:szCs w:val="18"/>
            </w:rPr>
            <w:t>Harvard</w:t>
          </w:r>
        </w:smartTag>
        <w:r w:rsidRPr="000275C2">
          <w:rPr>
            <w:rFonts w:ascii="Verdana" w:hAnsi="Verdana"/>
            <w:bCs/>
            <w:sz w:val="18"/>
            <w:szCs w:val="18"/>
          </w:rPr>
          <w:t xml:space="preserve"> </w:t>
        </w:r>
        <w:smartTag w:uri="urn:schemas-microsoft-com:office:smarttags" w:element="PlaceName">
          <w:r w:rsidRPr="000275C2">
            <w:rPr>
              <w:rFonts w:ascii="Verdana" w:hAnsi="Verdana"/>
              <w:bCs/>
              <w:sz w:val="18"/>
              <w:szCs w:val="18"/>
            </w:rPr>
            <w:t>Business</w:t>
          </w:r>
        </w:smartTag>
        <w:r w:rsidRPr="000275C2">
          <w:rPr>
            <w:rFonts w:ascii="Verdana" w:hAnsi="Verdana"/>
            <w:bCs/>
            <w:sz w:val="18"/>
            <w:szCs w:val="18"/>
          </w:rPr>
          <w:t xml:space="preserve"> </w:t>
        </w:r>
        <w:smartTag w:uri="urn:schemas-microsoft-com:office:smarttags" w:element="PlaceType">
          <w:r w:rsidRPr="000275C2">
            <w:rPr>
              <w:rFonts w:ascii="Verdana" w:hAnsi="Verdana"/>
              <w:bCs/>
              <w:sz w:val="18"/>
              <w:szCs w:val="18"/>
            </w:rPr>
            <w:t>School</w:t>
          </w:r>
        </w:smartTag>
      </w:smartTag>
      <w:r w:rsidRPr="000275C2">
        <w:rPr>
          <w:rFonts w:ascii="Verdana" w:hAnsi="Verdana"/>
          <w:bCs/>
          <w:sz w:val="18"/>
          <w:szCs w:val="18"/>
        </w:rPr>
        <w:t xml:space="preserve"> Press, 2003</w:t>
      </w:r>
    </w:p>
    <w:sectPr w:rsidR="001C18CD" w:rsidRPr="000275C2" w:rsidSect="00842066">
      <w:footerReference w:type="default" r:id="rId7"/>
      <w:pgSz w:w="11906" w:h="16838"/>
      <w:pgMar w:top="851" w:right="850" w:bottom="1134" w:left="1701" w:header="708" w:footer="708" w:gutter="0"/>
      <w:pgNumType w:start="16"/>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6805" w:rsidRDefault="00596805" w:rsidP="00842066">
      <w:pPr>
        <w:spacing w:after="0" w:line="240" w:lineRule="auto"/>
      </w:pPr>
      <w:r>
        <w:separator/>
      </w:r>
    </w:p>
  </w:endnote>
  <w:endnote w:type="continuationSeparator" w:id="1">
    <w:p w:rsidR="00596805" w:rsidRDefault="00596805" w:rsidP="008420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967360"/>
      <w:docPartObj>
        <w:docPartGallery w:val="Page Numbers (Bottom of Page)"/>
        <w:docPartUnique/>
      </w:docPartObj>
    </w:sdtPr>
    <w:sdtContent>
      <w:p w:rsidR="00842066" w:rsidRDefault="001C18CD">
        <w:pPr>
          <w:pStyle w:val="af7"/>
        </w:pPr>
        <w:r>
          <w:rPr>
            <w:lang w:val="en-US"/>
          </w:rPr>
          <w:t>17</w:t>
        </w:r>
      </w:p>
    </w:sdtContent>
  </w:sdt>
  <w:p w:rsidR="00842066" w:rsidRDefault="00842066">
    <w:pPr>
      <w:pStyle w:val="af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6805" w:rsidRDefault="00596805" w:rsidP="00842066">
      <w:pPr>
        <w:spacing w:after="0" w:line="240" w:lineRule="auto"/>
      </w:pPr>
      <w:r>
        <w:separator/>
      </w:r>
    </w:p>
  </w:footnote>
  <w:footnote w:type="continuationSeparator" w:id="1">
    <w:p w:rsidR="00596805" w:rsidRDefault="00596805" w:rsidP="0084206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541360"/>
    <w:multiLevelType w:val="hybridMultilevel"/>
    <w:tmpl w:val="D6C033E4"/>
    <w:lvl w:ilvl="0" w:tplc="DDDE09A6">
      <w:start w:val="1"/>
      <w:numFmt w:val="bullet"/>
      <w:lvlText w:val="−"/>
      <w:lvlJc w:val="left"/>
      <w:pPr>
        <w:ind w:left="1287" w:hanging="360"/>
      </w:pPr>
      <w:rPr>
        <w:rFonts w:ascii="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842066"/>
    <w:rsid w:val="000A4DF5"/>
    <w:rsid w:val="001C18CD"/>
    <w:rsid w:val="001C4033"/>
    <w:rsid w:val="00397084"/>
    <w:rsid w:val="00485B02"/>
    <w:rsid w:val="00596805"/>
    <w:rsid w:val="006B27E3"/>
    <w:rsid w:val="00800172"/>
    <w:rsid w:val="00842066"/>
    <w:rsid w:val="009604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State"/>
  <w:smartTagType w:namespaceuri="urn:schemas-microsoft-com:office:smarttags" w:name="City"/>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2066"/>
    <w:rPr>
      <w:rFonts w:ascii="Calibri" w:eastAsia="Calibri" w:hAnsi="Calibri" w:cs="Times New Roman"/>
      <w:lang w:val="uk-UA" w:bidi="ar-SA"/>
    </w:rPr>
  </w:style>
  <w:style w:type="paragraph" w:styleId="1">
    <w:name w:val="heading 1"/>
    <w:basedOn w:val="a"/>
    <w:next w:val="a"/>
    <w:link w:val="10"/>
    <w:qFormat/>
    <w:rsid w:val="00485B02"/>
    <w:pPr>
      <w:keepNext/>
      <w:keepLines/>
      <w:spacing w:before="480" w:after="0"/>
      <w:outlineLvl w:val="0"/>
    </w:pPr>
    <w:rPr>
      <w:rFonts w:asciiTheme="majorHAnsi" w:eastAsiaTheme="majorEastAsia" w:hAnsiTheme="majorHAnsi" w:cstheme="majorBidi"/>
      <w:b/>
      <w:bCs/>
      <w:color w:val="365F91" w:themeColor="accent1" w:themeShade="BF"/>
      <w:sz w:val="28"/>
      <w:szCs w:val="28"/>
      <w:lang w:val="en-US" w:bidi="en-US"/>
    </w:rPr>
  </w:style>
  <w:style w:type="paragraph" w:styleId="2">
    <w:name w:val="heading 2"/>
    <w:basedOn w:val="a"/>
    <w:next w:val="a"/>
    <w:link w:val="20"/>
    <w:uiPriority w:val="9"/>
    <w:semiHidden/>
    <w:unhideWhenUsed/>
    <w:qFormat/>
    <w:rsid w:val="00485B02"/>
    <w:pPr>
      <w:keepNext/>
      <w:keepLines/>
      <w:spacing w:before="200" w:after="0"/>
      <w:outlineLvl w:val="1"/>
    </w:pPr>
    <w:rPr>
      <w:rFonts w:asciiTheme="majorHAnsi" w:eastAsiaTheme="majorEastAsia" w:hAnsiTheme="majorHAnsi" w:cstheme="majorBidi"/>
      <w:b/>
      <w:bCs/>
      <w:color w:val="4F81BD" w:themeColor="accent1"/>
      <w:sz w:val="26"/>
      <w:szCs w:val="26"/>
      <w:lang w:val="en-US" w:bidi="en-US"/>
    </w:rPr>
  </w:style>
  <w:style w:type="paragraph" w:styleId="3">
    <w:name w:val="heading 3"/>
    <w:basedOn w:val="a"/>
    <w:next w:val="a"/>
    <w:link w:val="30"/>
    <w:uiPriority w:val="9"/>
    <w:semiHidden/>
    <w:unhideWhenUsed/>
    <w:qFormat/>
    <w:rsid w:val="00485B02"/>
    <w:pPr>
      <w:keepNext/>
      <w:keepLines/>
      <w:spacing w:before="200" w:after="0"/>
      <w:outlineLvl w:val="2"/>
    </w:pPr>
    <w:rPr>
      <w:rFonts w:asciiTheme="majorHAnsi" w:eastAsiaTheme="majorEastAsia" w:hAnsiTheme="majorHAnsi" w:cstheme="majorBidi"/>
      <w:b/>
      <w:bCs/>
      <w:color w:val="4F81BD" w:themeColor="accent1"/>
      <w:lang w:val="en-US" w:bidi="en-US"/>
    </w:rPr>
  </w:style>
  <w:style w:type="paragraph" w:styleId="4">
    <w:name w:val="heading 4"/>
    <w:basedOn w:val="a"/>
    <w:next w:val="a"/>
    <w:link w:val="40"/>
    <w:uiPriority w:val="9"/>
    <w:semiHidden/>
    <w:unhideWhenUsed/>
    <w:qFormat/>
    <w:rsid w:val="00485B02"/>
    <w:pPr>
      <w:keepNext/>
      <w:keepLines/>
      <w:spacing w:before="200" w:after="0"/>
      <w:outlineLvl w:val="3"/>
    </w:pPr>
    <w:rPr>
      <w:rFonts w:asciiTheme="majorHAnsi" w:eastAsiaTheme="majorEastAsia" w:hAnsiTheme="majorHAnsi" w:cstheme="majorBidi"/>
      <w:b/>
      <w:bCs/>
      <w:i/>
      <w:iCs/>
      <w:color w:val="4F81BD" w:themeColor="accent1"/>
      <w:lang w:val="en-US" w:bidi="en-US"/>
    </w:rPr>
  </w:style>
  <w:style w:type="paragraph" w:styleId="5">
    <w:name w:val="heading 5"/>
    <w:basedOn w:val="a"/>
    <w:next w:val="a"/>
    <w:link w:val="50"/>
    <w:uiPriority w:val="9"/>
    <w:semiHidden/>
    <w:unhideWhenUsed/>
    <w:qFormat/>
    <w:rsid w:val="00485B02"/>
    <w:pPr>
      <w:keepNext/>
      <w:keepLines/>
      <w:spacing w:before="200" w:after="0"/>
      <w:outlineLvl w:val="4"/>
    </w:pPr>
    <w:rPr>
      <w:rFonts w:asciiTheme="majorHAnsi" w:eastAsiaTheme="majorEastAsia" w:hAnsiTheme="majorHAnsi" w:cstheme="majorBidi"/>
      <w:color w:val="243F60" w:themeColor="accent1" w:themeShade="7F"/>
      <w:lang w:val="en-US" w:bidi="en-US"/>
    </w:rPr>
  </w:style>
  <w:style w:type="paragraph" w:styleId="6">
    <w:name w:val="heading 6"/>
    <w:basedOn w:val="a"/>
    <w:next w:val="a"/>
    <w:link w:val="60"/>
    <w:uiPriority w:val="9"/>
    <w:semiHidden/>
    <w:unhideWhenUsed/>
    <w:qFormat/>
    <w:rsid w:val="00485B02"/>
    <w:pPr>
      <w:keepNext/>
      <w:keepLines/>
      <w:spacing w:before="200" w:after="0"/>
      <w:outlineLvl w:val="5"/>
    </w:pPr>
    <w:rPr>
      <w:rFonts w:asciiTheme="majorHAnsi" w:eastAsiaTheme="majorEastAsia" w:hAnsiTheme="majorHAnsi" w:cstheme="majorBidi"/>
      <w:i/>
      <w:iCs/>
      <w:color w:val="243F60" w:themeColor="accent1" w:themeShade="7F"/>
      <w:lang w:val="en-US" w:bidi="en-US"/>
    </w:rPr>
  </w:style>
  <w:style w:type="paragraph" w:styleId="7">
    <w:name w:val="heading 7"/>
    <w:basedOn w:val="a"/>
    <w:next w:val="a"/>
    <w:link w:val="70"/>
    <w:uiPriority w:val="9"/>
    <w:semiHidden/>
    <w:unhideWhenUsed/>
    <w:qFormat/>
    <w:rsid w:val="00485B02"/>
    <w:pPr>
      <w:keepNext/>
      <w:keepLines/>
      <w:spacing w:before="200" w:after="0"/>
      <w:outlineLvl w:val="6"/>
    </w:pPr>
    <w:rPr>
      <w:rFonts w:asciiTheme="majorHAnsi" w:eastAsiaTheme="majorEastAsia" w:hAnsiTheme="majorHAnsi" w:cstheme="majorBidi"/>
      <w:i/>
      <w:iCs/>
      <w:color w:val="404040" w:themeColor="text1" w:themeTint="BF"/>
      <w:lang w:val="en-US" w:bidi="en-US"/>
    </w:rPr>
  </w:style>
  <w:style w:type="paragraph" w:styleId="8">
    <w:name w:val="heading 8"/>
    <w:basedOn w:val="a"/>
    <w:next w:val="a"/>
    <w:link w:val="80"/>
    <w:uiPriority w:val="9"/>
    <w:semiHidden/>
    <w:unhideWhenUsed/>
    <w:qFormat/>
    <w:rsid w:val="00485B02"/>
    <w:pPr>
      <w:keepNext/>
      <w:keepLines/>
      <w:spacing w:before="200" w:after="0"/>
      <w:outlineLvl w:val="7"/>
    </w:pPr>
    <w:rPr>
      <w:rFonts w:asciiTheme="majorHAnsi" w:eastAsiaTheme="majorEastAsia" w:hAnsiTheme="majorHAnsi" w:cstheme="majorBidi"/>
      <w:color w:val="4F81BD" w:themeColor="accent1"/>
      <w:sz w:val="20"/>
      <w:szCs w:val="20"/>
      <w:lang w:val="en-US" w:bidi="en-US"/>
    </w:rPr>
  </w:style>
  <w:style w:type="paragraph" w:styleId="9">
    <w:name w:val="heading 9"/>
    <w:basedOn w:val="a"/>
    <w:next w:val="a"/>
    <w:link w:val="90"/>
    <w:uiPriority w:val="9"/>
    <w:semiHidden/>
    <w:unhideWhenUsed/>
    <w:qFormat/>
    <w:rsid w:val="00485B02"/>
    <w:pPr>
      <w:keepNext/>
      <w:keepLines/>
      <w:spacing w:before="200" w:after="0"/>
      <w:outlineLvl w:val="8"/>
    </w:pPr>
    <w:rPr>
      <w:rFonts w:asciiTheme="majorHAnsi" w:eastAsiaTheme="majorEastAsia" w:hAnsiTheme="majorHAnsi" w:cstheme="majorBidi"/>
      <w:i/>
      <w:iCs/>
      <w:color w:val="404040" w:themeColor="text1" w:themeTint="BF"/>
      <w:sz w:val="20"/>
      <w:szCs w:val="20"/>
      <w:lang w:val="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85B0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485B0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485B02"/>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485B02"/>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485B02"/>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485B02"/>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485B02"/>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485B02"/>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485B02"/>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485B02"/>
    <w:pPr>
      <w:spacing w:line="240" w:lineRule="auto"/>
    </w:pPr>
    <w:rPr>
      <w:rFonts w:asciiTheme="minorHAnsi" w:eastAsiaTheme="minorHAnsi" w:hAnsiTheme="minorHAnsi" w:cstheme="minorBidi"/>
      <w:b/>
      <w:bCs/>
      <w:color w:val="4F81BD" w:themeColor="accent1"/>
      <w:sz w:val="18"/>
      <w:szCs w:val="18"/>
      <w:lang w:val="en-US" w:bidi="en-US"/>
    </w:rPr>
  </w:style>
  <w:style w:type="paragraph" w:styleId="a4">
    <w:name w:val="Title"/>
    <w:basedOn w:val="a"/>
    <w:next w:val="a"/>
    <w:link w:val="a5"/>
    <w:uiPriority w:val="10"/>
    <w:qFormat/>
    <w:rsid w:val="00485B0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bidi="en-US"/>
    </w:rPr>
  </w:style>
  <w:style w:type="character" w:customStyle="1" w:styleId="a5">
    <w:name w:val="Название Знак"/>
    <w:basedOn w:val="a0"/>
    <w:link w:val="a4"/>
    <w:uiPriority w:val="10"/>
    <w:rsid w:val="00485B02"/>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485B02"/>
    <w:pPr>
      <w:numPr>
        <w:ilvl w:val="1"/>
      </w:numPr>
    </w:pPr>
    <w:rPr>
      <w:rFonts w:asciiTheme="majorHAnsi" w:eastAsiaTheme="majorEastAsia" w:hAnsiTheme="majorHAnsi" w:cstheme="majorBidi"/>
      <w:i/>
      <w:iCs/>
      <w:color w:val="4F81BD" w:themeColor="accent1"/>
      <w:spacing w:val="15"/>
      <w:sz w:val="24"/>
      <w:szCs w:val="24"/>
      <w:lang w:val="en-US" w:bidi="en-US"/>
    </w:rPr>
  </w:style>
  <w:style w:type="character" w:customStyle="1" w:styleId="a7">
    <w:name w:val="Подзаголовок Знак"/>
    <w:basedOn w:val="a0"/>
    <w:link w:val="a6"/>
    <w:uiPriority w:val="11"/>
    <w:rsid w:val="00485B02"/>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485B02"/>
    <w:rPr>
      <w:b/>
      <w:bCs/>
    </w:rPr>
  </w:style>
  <w:style w:type="character" w:styleId="a9">
    <w:name w:val="Emphasis"/>
    <w:basedOn w:val="a0"/>
    <w:uiPriority w:val="20"/>
    <w:qFormat/>
    <w:rsid w:val="00485B02"/>
    <w:rPr>
      <w:i/>
      <w:iCs/>
    </w:rPr>
  </w:style>
  <w:style w:type="paragraph" w:styleId="aa">
    <w:name w:val="No Spacing"/>
    <w:uiPriority w:val="1"/>
    <w:qFormat/>
    <w:rsid w:val="00485B02"/>
    <w:pPr>
      <w:spacing w:after="0" w:line="240" w:lineRule="auto"/>
    </w:pPr>
  </w:style>
  <w:style w:type="paragraph" w:styleId="ab">
    <w:name w:val="List Paragraph"/>
    <w:basedOn w:val="a"/>
    <w:uiPriority w:val="34"/>
    <w:qFormat/>
    <w:rsid w:val="00485B02"/>
    <w:pPr>
      <w:ind w:left="720"/>
      <w:contextualSpacing/>
    </w:pPr>
    <w:rPr>
      <w:rFonts w:asciiTheme="minorHAnsi" w:eastAsiaTheme="minorHAnsi" w:hAnsiTheme="minorHAnsi" w:cstheme="minorBidi"/>
      <w:lang w:val="en-US" w:bidi="en-US"/>
    </w:rPr>
  </w:style>
  <w:style w:type="paragraph" w:styleId="21">
    <w:name w:val="Quote"/>
    <w:basedOn w:val="a"/>
    <w:next w:val="a"/>
    <w:link w:val="22"/>
    <w:uiPriority w:val="29"/>
    <w:qFormat/>
    <w:rsid w:val="00485B02"/>
    <w:rPr>
      <w:rFonts w:asciiTheme="minorHAnsi" w:eastAsiaTheme="minorHAnsi" w:hAnsiTheme="minorHAnsi" w:cstheme="minorBidi"/>
      <w:i/>
      <w:iCs/>
      <w:color w:val="000000" w:themeColor="text1"/>
      <w:lang w:val="en-US" w:bidi="en-US"/>
    </w:rPr>
  </w:style>
  <w:style w:type="character" w:customStyle="1" w:styleId="22">
    <w:name w:val="Цитата 2 Знак"/>
    <w:basedOn w:val="a0"/>
    <w:link w:val="21"/>
    <w:uiPriority w:val="29"/>
    <w:rsid w:val="00485B02"/>
    <w:rPr>
      <w:i/>
      <w:iCs/>
      <w:color w:val="000000" w:themeColor="text1"/>
    </w:rPr>
  </w:style>
  <w:style w:type="paragraph" w:styleId="ac">
    <w:name w:val="Intense Quote"/>
    <w:basedOn w:val="a"/>
    <w:next w:val="a"/>
    <w:link w:val="ad"/>
    <w:uiPriority w:val="30"/>
    <w:qFormat/>
    <w:rsid w:val="00485B02"/>
    <w:pPr>
      <w:pBdr>
        <w:bottom w:val="single" w:sz="4" w:space="4" w:color="4F81BD" w:themeColor="accent1"/>
      </w:pBdr>
      <w:spacing w:before="200" w:after="280"/>
      <w:ind w:left="936" w:right="936"/>
    </w:pPr>
    <w:rPr>
      <w:rFonts w:asciiTheme="minorHAnsi" w:eastAsiaTheme="minorHAnsi" w:hAnsiTheme="minorHAnsi" w:cstheme="minorBidi"/>
      <w:b/>
      <w:bCs/>
      <w:i/>
      <w:iCs/>
      <w:color w:val="4F81BD" w:themeColor="accent1"/>
      <w:lang w:val="en-US" w:bidi="en-US"/>
    </w:rPr>
  </w:style>
  <w:style w:type="character" w:customStyle="1" w:styleId="ad">
    <w:name w:val="Выделенная цитата Знак"/>
    <w:basedOn w:val="a0"/>
    <w:link w:val="ac"/>
    <w:uiPriority w:val="30"/>
    <w:rsid w:val="00485B02"/>
    <w:rPr>
      <w:b/>
      <w:bCs/>
      <w:i/>
      <w:iCs/>
      <w:color w:val="4F81BD" w:themeColor="accent1"/>
    </w:rPr>
  </w:style>
  <w:style w:type="character" w:styleId="ae">
    <w:name w:val="Subtle Emphasis"/>
    <w:basedOn w:val="a0"/>
    <w:uiPriority w:val="19"/>
    <w:qFormat/>
    <w:rsid w:val="00485B02"/>
    <w:rPr>
      <w:i/>
      <w:iCs/>
      <w:color w:val="808080" w:themeColor="text1" w:themeTint="7F"/>
    </w:rPr>
  </w:style>
  <w:style w:type="character" w:styleId="af">
    <w:name w:val="Intense Emphasis"/>
    <w:basedOn w:val="a0"/>
    <w:uiPriority w:val="21"/>
    <w:qFormat/>
    <w:rsid w:val="00485B02"/>
    <w:rPr>
      <w:b/>
      <w:bCs/>
      <w:i/>
      <w:iCs/>
      <w:color w:val="4F81BD" w:themeColor="accent1"/>
    </w:rPr>
  </w:style>
  <w:style w:type="character" w:styleId="af0">
    <w:name w:val="Subtle Reference"/>
    <w:basedOn w:val="a0"/>
    <w:uiPriority w:val="31"/>
    <w:qFormat/>
    <w:rsid w:val="00485B02"/>
    <w:rPr>
      <w:smallCaps/>
      <w:color w:val="C0504D" w:themeColor="accent2"/>
      <w:u w:val="single"/>
    </w:rPr>
  </w:style>
  <w:style w:type="character" w:styleId="af1">
    <w:name w:val="Intense Reference"/>
    <w:basedOn w:val="a0"/>
    <w:uiPriority w:val="32"/>
    <w:qFormat/>
    <w:rsid w:val="00485B02"/>
    <w:rPr>
      <w:b/>
      <w:bCs/>
      <w:smallCaps/>
      <w:color w:val="C0504D" w:themeColor="accent2"/>
      <w:spacing w:val="5"/>
      <w:u w:val="single"/>
    </w:rPr>
  </w:style>
  <w:style w:type="character" w:styleId="af2">
    <w:name w:val="Book Title"/>
    <w:basedOn w:val="a0"/>
    <w:uiPriority w:val="33"/>
    <w:qFormat/>
    <w:rsid w:val="00485B02"/>
    <w:rPr>
      <w:b/>
      <w:bCs/>
      <w:smallCaps/>
      <w:spacing w:val="5"/>
    </w:rPr>
  </w:style>
  <w:style w:type="paragraph" w:styleId="af3">
    <w:name w:val="TOC Heading"/>
    <w:basedOn w:val="1"/>
    <w:next w:val="a"/>
    <w:uiPriority w:val="39"/>
    <w:semiHidden/>
    <w:unhideWhenUsed/>
    <w:qFormat/>
    <w:rsid w:val="00485B02"/>
    <w:pPr>
      <w:outlineLvl w:val="9"/>
    </w:pPr>
  </w:style>
  <w:style w:type="character" w:styleId="af4">
    <w:name w:val="Hyperlink"/>
    <w:uiPriority w:val="99"/>
    <w:unhideWhenUsed/>
    <w:rsid w:val="00842066"/>
    <w:rPr>
      <w:color w:val="0000FF"/>
      <w:u w:val="single"/>
    </w:rPr>
  </w:style>
  <w:style w:type="paragraph" w:styleId="af5">
    <w:name w:val="header"/>
    <w:basedOn w:val="a"/>
    <w:link w:val="af6"/>
    <w:uiPriority w:val="99"/>
    <w:semiHidden/>
    <w:unhideWhenUsed/>
    <w:rsid w:val="00842066"/>
    <w:pPr>
      <w:tabs>
        <w:tab w:val="center" w:pos="4677"/>
        <w:tab w:val="right" w:pos="9355"/>
      </w:tabs>
      <w:spacing w:after="0" w:line="240" w:lineRule="auto"/>
    </w:pPr>
  </w:style>
  <w:style w:type="character" w:customStyle="1" w:styleId="af6">
    <w:name w:val="Верхний колонтитул Знак"/>
    <w:basedOn w:val="a0"/>
    <w:link w:val="af5"/>
    <w:uiPriority w:val="99"/>
    <w:semiHidden/>
    <w:rsid w:val="00842066"/>
    <w:rPr>
      <w:rFonts w:ascii="Calibri" w:eastAsia="Calibri" w:hAnsi="Calibri" w:cs="Times New Roman"/>
      <w:lang w:val="uk-UA" w:bidi="ar-SA"/>
    </w:rPr>
  </w:style>
  <w:style w:type="paragraph" w:styleId="af7">
    <w:name w:val="footer"/>
    <w:basedOn w:val="a"/>
    <w:link w:val="af8"/>
    <w:uiPriority w:val="99"/>
    <w:unhideWhenUsed/>
    <w:rsid w:val="00842066"/>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842066"/>
    <w:rPr>
      <w:rFonts w:ascii="Calibri" w:eastAsia="Calibri" w:hAnsi="Calibri" w:cs="Times New Roman"/>
      <w:lang w:val="uk-UA"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712</Words>
  <Characters>4062</Characters>
  <Application>Microsoft Office Word</Application>
  <DocSecurity>0</DocSecurity>
  <Lines>33</Lines>
  <Paragraphs>9</Paragraphs>
  <ScaleCrop>false</ScaleCrop>
  <Company>None</Company>
  <LinksUpToDate>false</LinksUpToDate>
  <CharactersWithSpaces>4765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dmitrun'</dc:creator>
  <cp:keywords/>
  <dc:description/>
  <cp:lastModifiedBy>dmitrun'</cp:lastModifiedBy>
  <cp:revision>2</cp:revision>
  <dcterms:created xsi:type="dcterms:W3CDTF">2013-10-02T10:21:00Z</dcterms:created>
  <dcterms:modified xsi:type="dcterms:W3CDTF">2013-10-02T10:21:00Z</dcterms:modified>
</cp:coreProperties>
</file>