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0F" w:rsidRPr="009E7F0F" w:rsidRDefault="009E7F0F" w:rsidP="009E7F0F">
      <w:pPr>
        <w:pStyle w:val="1"/>
        <w:spacing w:before="0"/>
        <w:jc w:val="center"/>
        <w:rPr>
          <w:rFonts w:ascii="Verdana" w:hAnsi="Verdana"/>
          <w:sz w:val="24"/>
          <w:szCs w:val="24"/>
          <w:lang w:val="ru-RU"/>
        </w:rPr>
      </w:pPr>
      <w:bookmarkStart w:id="0" w:name="_Toc352105972"/>
      <w:r w:rsidRPr="009E7F0F">
        <w:rPr>
          <w:rFonts w:ascii="Verdana" w:hAnsi="Verdana"/>
          <w:sz w:val="24"/>
          <w:szCs w:val="24"/>
          <w:lang w:val="ru-RU"/>
        </w:rPr>
        <w:t>Сучасні підходи до подолання кризових явищ на підприємстві</w:t>
      </w:r>
      <w:bookmarkEnd w:id="0"/>
    </w:p>
    <w:p w:rsidR="009E7F0F" w:rsidRPr="009E7F0F" w:rsidRDefault="009E7F0F" w:rsidP="009E7F0F">
      <w:pPr>
        <w:pStyle w:val="1"/>
        <w:spacing w:before="0"/>
        <w:jc w:val="center"/>
        <w:rPr>
          <w:rFonts w:ascii="Verdana" w:hAnsi="Verdana"/>
          <w:b w:val="0"/>
          <w:sz w:val="22"/>
          <w:szCs w:val="22"/>
          <w:lang w:val="ru-RU"/>
        </w:rPr>
      </w:pPr>
      <w:bookmarkStart w:id="1" w:name="_Toc352105973"/>
      <w:r w:rsidRPr="009E7F0F">
        <w:rPr>
          <w:rFonts w:ascii="Verdana" w:hAnsi="Verdana"/>
          <w:b w:val="0"/>
          <w:sz w:val="22"/>
          <w:szCs w:val="22"/>
          <w:lang w:val="ru-RU"/>
        </w:rPr>
        <w:t>Кузнєцов Є.С.</w:t>
      </w:r>
      <w:bookmarkEnd w:id="1"/>
    </w:p>
    <w:p w:rsidR="009E7F0F" w:rsidRPr="000275C2" w:rsidRDefault="009E7F0F" w:rsidP="009E7F0F">
      <w:pPr>
        <w:spacing w:after="0" w:line="240" w:lineRule="auto"/>
        <w:jc w:val="center"/>
        <w:rPr>
          <w:rFonts w:ascii="Verdana" w:hAnsi="Verdana"/>
          <w:b/>
          <w:iCs/>
        </w:rPr>
      </w:pPr>
      <w:r w:rsidRPr="000275C2">
        <w:rPr>
          <w:rFonts w:ascii="Verdana" w:hAnsi="Verdana"/>
          <w:b/>
          <w:iCs/>
        </w:rPr>
        <w:t>Національний технічний університет України «КПІ»</w:t>
      </w:r>
    </w:p>
    <w:p w:rsidR="009E7F0F" w:rsidRPr="000275C2" w:rsidRDefault="009E7F0F" w:rsidP="009E7F0F">
      <w:pPr>
        <w:spacing w:after="0" w:line="240" w:lineRule="auto"/>
        <w:jc w:val="center"/>
        <w:rPr>
          <w:rFonts w:ascii="Verdana" w:eastAsia="Times New Roman" w:hAnsi="Verdana"/>
          <w:i/>
          <w:iCs/>
        </w:rPr>
      </w:pPr>
      <w:r w:rsidRPr="000275C2">
        <w:rPr>
          <w:rFonts w:ascii="Verdana" w:eastAsia="Times New Roman" w:hAnsi="Verdana"/>
          <w:i/>
          <w:iCs/>
        </w:rPr>
        <w:t xml:space="preserve">E-mail: </w:t>
      </w:r>
      <w:hyperlink r:id="rId7" w:history="1">
        <w:r w:rsidRPr="000275C2">
          <w:rPr>
            <w:rStyle w:val="af4"/>
            <w:rFonts w:ascii="Verdana" w:hAnsi="Verdana"/>
            <w:i/>
            <w:iCs/>
            <w:color w:val="auto"/>
          </w:rPr>
          <w:t>kuzeus@mail.ru</w:t>
        </w:r>
      </w:hyperlink>
    </w:p>
    <w:p w:rsidR="009E7F0F" w:rsidRPr="000275C2" w:rsidRDefault="009E7F0F" w:rsidP="009E7F0F">
      <w:pPr>
        <w:spacing w:after="0" w:line="240" w:lineRule="auto"/>
        <w:jc w:val="center"/>
        <w:rPr>
          <w:rFonts w:ascii="Verdana" w:eastAsia="Times New Roman" w:hAnsi="Verdana"/>
          <w:i/>
          <w:iCs/>
        </w:rPr>
      </w:pPr>
      <w:r w:rsidRPr="000275C2">
        <w:rPr>
          <w:rFonts w:ascii="Verdana" w:hAnsi="Verdana"/>
          <w:iCs/>
        </w:rPr>
        <w:t>Науковий керівник: к.е.н., проф. Довгань Л.Є.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В умовах, коли більшість підприємств світу ще остаточно не подолали наслідки фінансово-економічної кризи та не відновили свою нормальну роботу надзвичайно актуальним є ефективне антикризове управління. При здійсненні антикризового управління основна увага, як правило, приділяється фінансово-економічним механізмам. Одним із інструментів підвищення ефективності антикризового управління є аутсорсинг.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На сьогодні в науковій літературі не існує єдиних підходів до визначення даного поняття. Аутсорсинг розглядають як: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цілеспрямоване виділення окремих бізнес-процесів та передача їх реалізації на договірній основі іншим організаціям, що спеціалізуються у конкретній області й мають відповідний досвід, знання, технічні засоби;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метод оптимізації витрат та організаційної структури підприємства шляхом передачі на договірній основі частини певних функцій стороннім підприємствам;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перенесення бізнесу на значний проміжок часу в інші країни з низькими витратами на виробництво;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стратегія управління, що передбачає передачу окремих (не основних) видів діяльності зовнішнім виконавцям.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Зміст аутсорсингу зводиться до можливості зосередити всі ресурси на тому виді діяльності, який є основним для підприємства, і передати інші (підтримуючі, супутні) функції надійному і професійному партнеру, який виконає їх краще. Таким чином, в основу аутсорсингу покладений важливий принцип ефективно організованої економічної системи – принцип поділу праці.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Розрізняють наступні види аутсорсингу [1; 2]: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залежно від сфери застосування: фінансовий, технологічний, маркетинговий, ІТ, правовий, сервісний, інші;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залежно від країни виконання: локальний, регіональний, міжнародний;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залежно від частоти виконання: разовий, періодичний, постійний;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залежно від форм застосування: окремі операції, бізнес-процеси (основні й допоміжні), окремі поділи (у рамках виробничого аутсорсингу), окремі підсистеми управління, окремі системи управління;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залежно від основних переваг аутсорсера: професійні, виробничо-технологічні, фінансово-адміністративні, географічні.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Застосування аутсорсингу дозволяє підприємствам: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сфокусувати увагу на основному виді діяльності;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зменшити потребу в капіталовкладеннях та скоротити сукупні витрати;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оптимізувати штатний розклад, уникнути ряду проблем з персоналом (надання відпусток, відсутність через хворобу, небезпека раптового звільнення провідних спеціалістів тощо);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одержати доступ до ресурсів та технологій недоступних усередині підприємств;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виконувати спеціалізовані функції, для яких організація немає фахівців або ресурсів;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отримувати високоякісні сервісні послуги;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– гнучко реагувати на зміни ринку, як результат – отримати конкурентні переваги на ринку;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Однак, існують недоліки застосування аутсорсингу, серед яких виділяють: можливість зростання витрат, у випадку передачі на аутсорсинг занадто багатьох функцій і процесів; можливість банкрутства аутсорсингової компанії; можливе зростання трансакційних витрат;  можливе зниження відповідальності за виконання конкретних функцій менеджерів підприємства у зв'язку з їхньою передачею сторонній організації;  аутсорсинг може обмежувати управлінську гнучкість; навчання чужих фахівців замість своїх; витрати на утримання зовнішньої інфраструктури взаємодії з постачальниками аутсорсингових послуг;  можливий витік конфіденційної інформації та можливе недотримання договірних відносин.</w:t>
      </w:r>
    </w:p>
    <w:p w:rsidR="009E7F0F" w:rsidRPr="000275C2" w:rsidRDefault="009E7F0F" w:rsidP="009E7F0F">
      <w:pPr>
        <w:spacing w:after="0" w:line="240" w:lineRule="auto"/>
        <w:ind w:firstLine="567"/>
        <w:jc w:val="both"/>
        <w:rPr>
          <w:rFonts w:eastAsia="Times New Roman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Отже, з огляду на вищеописане, можна сказати, що аутсорсинг можна використати як інструмент в процесі реінжинірингу та реструктуризації бізнес-процесів організації на всіх етапах проведення антикризового управління. Однак, перш ніж звернутися до аутсорсингу, необхідно визначити наскільки важливим є бізнес-процес з точки зору стратегії підприємства та порівняти, наскільки краще (чи гірше) дана функція може бути реалізована силами</w:t>
      </w:r>
      <w:r w:rsidRPr="000275C2">
        <w:rPr>
          <w:rFonts w:eastAsia="Times New Roman"/>
          <w:iCs/>
          <w:sz w:val="18"/>
          <w:szCs w:val="18"/>
        </w:rPr>
        <w:t xml:space="preserve"> працівників самого підприємства.</w:t>
      </w:r>
    </w:p>
    <w:p w:rsidR="009E7F0F" w:rsidRPr="000275C2" w:rsidRDefault="009E7F0F" w:rsidP="009E7F0F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5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b/>
          <w:iCs/>
          <w:sz w:val="18"/>
          <w:szCs w:val="18"/>
        </w:rPr>
        <w:t>Список літератури:</w:t>
      </w:r>
      <w:r w:rsidRPr="000275C2">
        <w:rPr>
          <w:rFonts w:ascii="Verdana" w:eastAsia="Times New Roman" w:hAnsi="Verdana"/>
          <w:iCs/>
          <w:sz w:val="18"/>
          <w:szCs w:val="18"/>
        </w:rPr>
        <w:t xml:space="preserve"> </w:t>
      </w:r>
    </w:p>
    <w:p w:rsidR="009E7F0F" w:rsidRPr="000275C2" w:rsidRDefault="009E7F0F" w:rsidP="009E7F0F">
      <w:pPr>
        <w:widowControl w:val="0"/>
        <w:spacing w:after="0" w:line="240" w:lineRule="auto"/>
        <w:ind w:firstLine="284"/>
        <w:jc w:val="both"/>
        <w:outlineLvl w:val="5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 xml:space="preserve">1. Лігоненко Л.О. Антикризове управління підприємством: теоретико-методологічні засади та практичний інструментарій / Л.О. Лігоненко. – К. : КНТЕУ, 2001. – 580 с. </w:t>
      </w:r>
    </w:p>
    <w:p w:rsidR="009E7F0F" w:rsidRPr="000275C2" w:rsidRDefault="009E7F0F" w:rsidP="009E7F0F">
      <w:pPr>
        <w:widowControl w:val="0"/>
        <w:spacing w:after="0" w:line="240" w:lineRule="auto"/>
        <w:ind w:firstLine="284"/>
        <w:jc w:val="both"/>
        <w:outlineLvl w:val="5"/>
        <w:rPr>
          <w:rFonts w:ascii="Verdana" w:eastAsia="Times New Roman" w:hAnsi="Verdana"/>
          <w:iCs/>
          <w:sz w:val="18"/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 xml:space="preserve">2. Ситник Л.С. Організаційно-економічний механізм антикризового управління підприємством / Л.С. Ситник. – Донецьк : ІЕП НАН України, 2000. – 504 с. </w:t>
      </w:r>
    </w:p>
    <w:p w:rsidR="001C18CD" w:rsidRPr="004C3C43" w:rsidRDefault="009E7F0F" w:rsidP="009E7F0F">
      <w:pPr>
        <w:rPr>
          <w:szCs w:val="18"/>
        </w:rPr>
      </w:pPr>
      <w:r w:rsidRPr="000275C2">
        <w:rPr>
          <w:rFonts w:ascii="Verdana" w:eastAsia="Times New Roman" w:hAnsi="Verdana"/>
          <w:iCs/>
          <w:sz w:val="18"/>
          <w:szCs w:val="18"/>
        </w:rPr>
        <w:t>3. Терещенко О.О. Антикризове фінансове управління на підприємстві: монографія / О.О. Терещенко. – К. : КНЕУ, 2004. – 268 с.</w:t>
      </w:r>
    </w:p>
    <w:sectPr w:rsidR="001C18CD" w:rsidRPr="004C3C43" w:rsidSect="00F31707">
      <w:footerReference w:type="default" r:id="rId8"/>
      <w:pgSz w:w="11906" w:h="16838"/>
      <w:pgMar w:top="851" w:right="707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936" w:rsidRDefault="00FA3936" w:rsidP="00842066">
      <w:pPr>
        <w:spacing w:after="0" w:line="240" w:lineRule="auto"/>
      </w:pPr>
      <w:r>
        <w:separator/>
      </w:r>
    </w:p>
  </w:endnote>
  <w:endnote w:type="continuationSeparator" w:id="1">
    <w:p w:rsidR="00FA3936" w:rsidRDefault="00FA3936" w:rsidP="00842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7360"/>
      <w:docPartObj>
        <w:docPartGallery w:val="Page Numbers (Bottom of Page)"/>
        <w:docPartUnique/>
      </w:docPartObj>
    </w:sdtPr>
    <w:sdtContent>
      <w:p w:rsidR="00842066" w:rsidRDefault="009E7F0F">
        <w:pPr>
          <w:pStyle w:val="af7"/>
        </w:pPr>
        <w:r>
          <w:rPr>
            <w:lang w:val="ru-RU"/>
          </w:rPr>
          <w:t>20</w:t>
        </w:r>
      </w:p>
    </w:sdtContent>
  </w:sdt>
  <w:p w:rsidR="00842066" w:rsidRDefault="0084206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936" w:rsidRDefault="00FA3936" w:rsidP="00842066">
      <w:pPr>
        <w:spacing w:after="0" w:line="240" w:lineRule="auto"/>
      </w:pPr>
      <w:r>
        <w:separator/>
      </w:r>
    </w:p>
  </w:footnote>
  <w:footnote w:type="continuationSeparator" w:id="1">
    <w:p w:rsidR="00FA3936" w:rsidRDefault="00FA3936" w:rsidP="00842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95345"/>
    <w:multiLevelType w:val="hybridMultilevel"/>
    <w:tmpl w:val="1D583EEE"/>
    <w:lvl w:ilvl="0" w:tplc="5CFA71E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C541360"/>
    <w:multiLevelType w:val="hybridMultilevel"/>
    <w:tmpl w:val="D6C033E4"/>
    <w:lvl w:ilvl="0" w:tplc="DDDE09A6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066"/>
    <w:rsid w:val="000A4DF5"/>
    <w:rsid w:val="001C18CD"/>
    <w:rsid w:val="001C4033"/>
    <w:rsid w:val="00397084"/>
    <w:rsid w:val="00485B02"/>
    <w:rsid w:val="004C3C43"/>
    <w:rsid w:val="006B27E3"/>
    <w:rsid w:val="00800172"/>
    <w:rsid w:val="00842066"/>
    <w:rsid w:val="009604D0"/>
    <w:rsid w:val="0098493A"/>
    <w:rsid w:val="009E7F0F"/>
    <w:rsid w:val="00F31707"/>
    <w:rsid w:val="00FA3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6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qFormat/>
    <w:rsid w:val="00485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B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B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5B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B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5B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5B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85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5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85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85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85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85B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85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85B02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85B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85B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85B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85B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85B02"/>
    <w:rPr>
      <w:b/>
      <w:bCs/>
    </w:rPr>
  </w:style>
  <w:style w:type="character" w:styleId="a9">
    <w:name w:val="Emphasis"/>
    <w:basedOn w:val="a0"/>
    <w:uiPriority w:val="20"/>
    <w:qFormat/>
    <w:rsid w:val="00485B02"/>
    <w:rPr>
      <w:i/>
      <w:iCs/>
    </w:rPr>
  </w:style>
  <w:style w:type="paragraph" w:styleId="aa">
    <w:name w:val="No Spacing"/>
    <w:uiPriority w:val="1"/>
    <w:qFormat/>
    <w:rsid w:val="00485B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85B02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85B02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85B0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85B0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85B0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85B0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85B0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85B0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85B0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85B0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85B02"/>
    <w:pPr>
      <w:outlineLvl w:val="9"/>
    </w:pPr>
  </w:style>
  <w:style w:type="character" w:styleId="af4">
    <w:name w:val="Hyperlink"/>
    <w:uiPriority w:val="99"/>
    <w:unhideWhenUsed/>
    <w:rsid w:val="00842066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42066"/>
    <w:rPr>
      <w:rFonts w:ascii="Calibri" w:eastAsia="Calibri" w:hAnsi="Calibri" w:cs="Times New Roman"/>
      <w:lang w:val="uk-UA" w:bidi="ar-SA"/>
    </w:rPr>
  </w:style>
  <w:style w:type="paragraph" w:styleId="af7">
    <w:name w:val="footer"/>
    <w:basedOn w:val="a"/>
    <w:link w:val="af8"/>
    <w:uiPriority w:val="99"/>
    <w:unhideWhenUsed/>
    <w:rsid w:val="00842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42066"/>
    <w:rPr>
      <w:rFonts w:ascii="Calibri" w:eastAsia="Calibri" w:hAnsi="Calibri" w:cs="Times New Roman"/>
      <w:lang w:val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uzeu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3849</Characters>
  <Application>Microsoft Office Word</Application>
  <DocSecurity>0</DocSecurity>
  <Lines>32</Lines>
  <Paragraphs>9</Paragraphs>
  <ScaleCrop>false</ScaleCrop>
  <Company>None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dmitrun'</dc:creator>
  <cp:keywords/>
  <dc:description/>
  <cp:lastModifiedBy>dmitrun'</cp:lastModifiedBy>
  <cp:revision>2</cp:revision>
  <dcterms:created xsi:type="dcterms:W3CDTF">2013-10-02T11:32:00Z</dcterms:created>
  <dcterms:modified xsi:type="dcterms:W3CDTF">2013-10-02T11:32:00Z</dcterms:modified>
</cp:coreProperties>
</file>