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BB" w:rsidRPr="006573BB" w:rsidRDefault="006573BB" w:rsidP="006573BB">
      <w:pPr>
        <w:pStyle w:val="1"/>
        <w:spacing w:before="0"/>
        <w:jc w:val="center"/>
        <w:rPr>
          <w:rFonts w:ascii="Verdana" w:hAnsi="Verdana"/>
          <w:sz w:val="24"/>
          <w:szCs w:val="24"/>
          <w:lang w:val="ru-RU"/>
        </w:rPr>
      </w:pPr>
      <w:bookmarkStart w:id="0" w:name="_Toc352105998"/>
      <w:r w:rsidRPr="006573BB">
        <w:rPr>
          <w:rFonts w:ascii="Verdana" w:hAnsi="Verdana"/>
          <w:sz w:val="24"/>
          <w:szCs w:val="24"/>
          <w:lang w:val="ru-RU"/>
        </w:rPr>
        <w:t>Теоретико-ігрова модель вибору оптимальної стратегії інновацйіного розвитку підприємств</w:t>
      </w:r>
      <w:bookmarkEnd w:id="0"/>
    </w:p>
    <w:p w:rsidR="006573BB" w:rsidRPr="006573BB" w:rsidRDefault="006573BB" w:rsidP="006573BB">
      <w:pPr>
        <w:pStyle w:val="1"/>
        <w:spacing w:before="0"/>
        <w:jc w:val="center"/>
        <w:rPr>
          <w:rFonts w:ascii="Verdana" w:hAnsi="Verdana"/>
          <w:b w:val="0"/>
          <w:sz w:val="22"/>
          <w:szCs w:val="22"/>
          <w:lang w:val="ru-RU"/>
        </w:rPr>
      </w:pPr>
      <w:bookmarkStart w:id="1" w:name="_Toc352105999"/>
      <w:r w:rsidRPr="006573BB">
        <w:rPr>
          <w:rFonts w:ascii="Verdana" w:hAnsi="Verdana"/>
          <w:b w:val="0"/>
          <w:sz w:val="22"/>
          <w:szCs w:val="22"/>
          <w:lang w:val="ru-RU"/>
        </w:rPr>
        <w:t>Юхименко В.В.</w:t>
      </w:r>
      <w:bookmarkEnd w:id="1"/>
    </w:p>
    <w:p w:rsidR="006573BB" w:rsidRPr="000275C2" w:rsidRDefault="006573BB" w:rsidP="006573BB">
      <w:pPr>
        <w:spacing w:after="0" w:line="240" w:lineRule="auto"/>
        <w:jc w:val="center"/>
        <w:rPr>
          <w:rFonts w:ascii="Verdana" w:hAnsi="Verdana"/>
          <w:b/>
        </w:rPr>
      </w:pPr>
      <w:r w:rsidRPr="000275C2">
        <w:rPr>
          <w:rFonts w:ascii="Verdana" w:hAnsi="Verdana"/>
          <w:b/>
        </w:rPr>
        <w:t>Національний технічний університет України «КПІ»</w:t>
      </w:r>
    </w:p>
    <w:p w:rsidR="006573BB" w:rsidRPr="000275C2" w:rsidRDefault="006573BB" w:rsidP="006573BB">
      <w:pPr>
        <w:spacing w:after="0" w:line="240" w:lineRule="auto"/>
        <w:jc w:val="center"/>
        <w:rPr>
          <w:rFonts w:ascii="Verdana" w:hAnsi="Verdana"/>
          <w:i/>
        </w:rPr>
      </w:pPr>
      <w:r w:rsidRPr="000275C2">
        <w:rPr>
          <w:rFonts w:ascii="Verdana" w:hAnsi="Verdana"/>
          <w:i/>
        </w:rPr>
        <w:t>Е-mail: vita_u@ukr.net</w:t>
      </w:r>
    </w:p>
    <w:p w:rsidR="006573BB" w:rsidRPr="000275C2" w:rsidRDefault="006573BB" w:rsidP="006573BB">
      <w:pPr>
        <w:spacing w:after="0" w:line="240" w:lineRule="auto"/>
        <w:jc w:val="center"/>
        <w:rPr>
          <w:rFonts w:ascii="Verdana" w:hAnsi="Verdana"/>
        </w:rPr>
      </w:pPr>
      <w:r w:rsidRPr="000275C2">
        <w:rPr>
          <w:rFonts w:ascii="Verdana" w:hAnsi="Verdana"/>
        </w:rPr>
        <w:t>Науковий керівник: д.е.н., проф. Шульгіна Л.М.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Теорія ігор бере свій початок з неокласичної економіки. Вперше математичні аспекти та застосування теорії були викладені в класичній книзі 1944 р. Джона фон Неймана і Оскара Моргенштерна «Теорія ігор і економічна поведінка» (англ. Theory of Games and Economic Behavior) [1].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Сутність теорії ігор (з економічної точки зору) полягає в тому, щоб допомогти економістам розуміти та прогнозувати те, що може відбуватися в економічних ситуаціях.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 xml:space="preserve">Розглянуто теоретико-ігрову модель для опису проблеми вибору оптимальної стратегії інноваційного розвитку. Побудовано дискретну гру в нормальній формі, учасниками якої є підприємства залізничного машинобудування та держава. Стратегіями гравців є їхнє різне відношення до проблем інноваційного розвитку. Матриці виграшів формуються на основі порядкової переваги на множини результатів. Проведено аналіз отриманих ігор з використанням концепцій максимального гарантованого результату (максіміна), рівноваги Неша, оптимальності за Парето та рівноваги Штакельберга. 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Розглянуто взаємодію “підприємство – держава”. Для підприємства залізничного машинобудування розроблено 3 стратегії діяльності: інноваційного розвитку, наслідування лідера та інерційна стратегія. Для держави також було визначено 3 стратегії: ліберальна, бюджетна та інерційна стратегія.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Для постановки за</w:t>
      </w:r>
      <w:r w:rsidRPr="000275C2">
        <w:rPr>
          <w:rFonts w:ascii="Verdana" w:hAnsi="Verdana"/>
          <w:sz w:val="18"/>
          <w:szCs w:val="18"/>
          <w:lang w:val="ru-RU"/>
        </w:rPr>
        <w:t>в</w:t>
      </w:r>
      <w:r w:rsidRPr="000275C2">
        <w:rPr>
          <w:rFonts w:ascii="Verdana" w:hAnsi="Verdana"/>
          <w:sz w:val="18"/>
          <w:szCs w:val="18"/>
        </w:rPr>
        <w:t>дання теорії ігор на основі соціометричного дослідження задано матрицю виграшів для обох гравців.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Оскільки виграші обох гравців є не порівнюваними, то доцільно проводити їх оцінку в балах від -5 до +5. Виграші держави представлені у правому верхньому, а підприємства – відповідно, у лівому нижньому куті.</w:t>
      </w:r>
    </w:p>
    <w:p w:rsidR="006573BB" w:rsidRPr="000275C2" w:rsidRDefault="006573BB" w:rsidP="006573BB">
      <w:pPr>
        <w:spacing w:after="0" w:line="240" w:lineRule="auto"/>
        <w:ind w:firstLine="567"/>
        <w:jc w:val="center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Таблиця</w:t>
      </w:r>
      <w:r w:rsidRPr="000275C2">
        <w:rPr>
          <w:rFonts w:ascii="Verdana" w:hAnsi="Verdana"/>
          <w:sz w:val="18"/>
          <w:szCs w:val="18"/>
          <w:lang w:val="ru-RU"/>
        </w:rPr>
        <w:t xml:space="preserve"> </w:t>
      </w:r>
      <w:r w:rsidRPr="000275C2">
        <w:rPr>
          <w:rFonts w:ascii="Verdana" w:hAnsi="Verdana"/>
          <w:sz w:val="18"/>
          <w:szCs w:val="18"/>
        </w:rPr>
        <w:t>1. Розподіл виграшів у грі “підприємство – держава”</w:t>
      </w:r>
    </w:p>
    <w:tbl>
      <w:tblPr>
        <w:tblW w:w="0" w:type="auto"/>
        <w:jc w:val="center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"/>
        <w:gridCol w:w="2500"/>
        <w:gridCol w:w="1913"/>
        <w:gridCol w:w="1913"/>
        <w:gridCol w:w="1913"/>
      </w:tblGrid>
      <w:tr w:rsidR="006573BB" w:rsidRPr="000275C2" w:rsidTr="009428F6">
        <w:trPr>
          <w:jc w:val="center"/>
        </w:trPr>
        <w:tc>
          <w:tcPr>
            <w:tcW w:w="2969" w:type="dxa"/>
            <w:gridSpan w:val="2"/>
            <w:vMerge w:val="restart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39" w:type="dxa"/>
            <w:gridSpan w:val="3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Держава</w:t>
            </w:r>
          </w:p>
        </w:tc>
      </w:tr>
      <w:tr w:rsidR="006573BB" w:rsidRPr="000275C2" w:rsidTr="009428F6">
        <w:trPr>
          <w:jc w:val="center"/>
        </w:trPr>
        <w:tc>
          <w:tcPr>
            <w:tcW w:w="2969" w:type="dxa"/>
            <w:gridSpan w:val="2"/>
            <w:vMerge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Ліберальна стратегія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Бюджетна стратегія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Інерційна стратегія</w:t>
            </w:r>
          </w:p>
        </w:tc>
      </w:tr>
      <w:tr w:rsidR="006573BB" w:rsidRPr="000275C2" w:rsidTr="009428F6">
        <w:trPr>
          <w:jc w:val="center"/>
        </w:trPr>
        <w:tc>
          <w:tcPr>
            <w:tcW w:w="469" w:type="dxa"/>
            <w:vMerge w:val="restart"/>
            <w:shd w:val="clear" w:color="auto" w:fill="auto"/>
            <w:textDirection w:val="btLr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Під</w:t>
            </w:r>
            <w:r w:rsidRPr="000275C2">
              <w:rPr>
                <w:rFonts w:ascii="Verdana" w:hAnsi="Verdana"/>
                <w:sz w:val="18"/>
                <w:szCs w:val="18"/>
                <w:lang w:val="ru-RU"/>
              </w:rPr>
              <w:t>при</w:t>
            </w:r>
            <w:r w:rsidRPr="000275C2">
              <w:rPr>
                <w:rFonts w:ascii="Verdana" w:hAnsi="Verdana"/>
                <w:sz w:val="18"/>
                <w:szCs w:val="18"/>
              </w:rPr>
              <w:t>є</w:t>
            </w:r>
            <w:r w:rsidRPr="000275C2">
              <w:rPr>
                <w:rFonts w:ascii="Verdana" w:hAnsi="Verdana"/>
                <w:sz w:val="18"/>
                <w:szCs w:val="18"/>
                <w:lang w:val="ru-RU"/>
              </w:rPr>
              <w:t>мств</w:t>
            </w:r>
            <w:r w:rsidRPr="000275C2">
              <w:rPr>
                <w:rFonts w:ascii="Verdana" w:hAnsi="Verdana"/>
                <w:sz w:val="18"/>
                <w:szCs w:val="18"/>
              </w:rPr>
              <w:t>о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Стратегія інноваційного розвитку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 5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5 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 2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-2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 4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-5</w:t>
            </w:r>
          </w:p>
        </w:tc>
      </w:tr>
      <w:tr w:rsidR="006573BB" w:rsidRPr="000275C2" w:rsidTr="009428F6">
        <w:trPr>
          <w:jc w:val="center"/>
        </w:trPr>
        <w:tc>
          <w:tcPr>
            <w:tcW w:w="469" w:type="dxa"/>
            <w:vMerge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Стратегія наслідування лідера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 1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4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 2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-1</w:t>
            </w:r>
          </w:p>
        </w:tc>
      </w:tr>
      <w:tr w:rsidR="006573BB" w:rsidRPr="000275C2" w:rsidTr="009428F6">
        <w:trPr>
          <w:jc w:val="center"/>
        </w:trPr>
        <w:tc>
          <w:tcPr>
            <w:tcW w:w="469" w:type="dxa"/>
            <w:vMerge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6573BB" w:rsidRPr="000275C2" w:rsidRDefault="006573BB" w:rsidP="009428F6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Інерційна стратегія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-5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-1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-2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13" w:type="dxa"/>
            <w:shd w:val="clear" w:color="auto" w:fill="auto"/>
          </w:tcPr>
          <w:p w:rsidR="006573BB" w:rsidRPr="000275C2" w:rsidRDefault="006573BB" w:rsidP="009428F6">
            <w:pPr>
              <w:spacing w:after="0" w:line="240" w:lineRule="auto"/>
              <w:ind w:firstLine="567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 xml:space="preserve">                0</w:t>
            </w:r>
          </w:p>
          <w:p w:rsidR="006573BB" w:rsidRPr="000275C2" w:rsidRDefault="006573BB" w:rsidP="009428F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275C2">
              <w:rPr>
                <w:rFonts w:ascii="Verdana" w:hAnsi="Verdana"/>
                <w:sz w:val="18"/>
                <w:szCs w:val="18"/>
              </w:rPr>
              <w:t>-3</w:t>
            </w:r>
          </w:p>
        </w:tc>
      </w:tr>
    </w:tbl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b/>
          <w:sz w:val="18"/>
          <w:szCs w:val="18"/>
        </w:rPr>
      </w:pPr>
      <w:r w:rsidRPr="000275C2">
        <w:rPr>
          <w:rFonts w:ascii="Verdana" w:hAnsi="Verdana"/>
          <w:b/>
          <w:sz w:val="18"/>
          <w:szCs w:val="18"/>
        </w:rPr>
        <w:t>Розв’язання гри “підприємство – держава”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Максимінна рівновага (maximin equilibrium).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Максимінна рівновага для гравця “підприємство”: ММ</w:t>
      </w:r>
      <w:r w:rsidRPr="000275C2">
        <w:rPr>
          <w:rFonts w:ascii="Verdana" w:hAnsi="Verdana"/>
          <w:sz w:val="18"/>
          <w:szCs w:val="18"/>
          <w:vertAlign w:val="subscript"/>
        </w:rPr>
        <w:t xml:space="preserve">П </w:t>
      </w:r>
      <w:r w:rsidRPr="000275C2">
        <w:rPr>
          <w:rFonts w:ascii="Verdana" w:hAnsi="Verdana"/>
          <w:sz w:val="18"/>
          <w:szCs w:val="18"/>
        </w:rPr>
        <w:t>= (-1; 2).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Це означає, що у разі розгортання песимістичного сценарію, а саме застосування державою інерційної стратегії, найбільшу вигоду підприємство отримає реалізуючи стратегію наслідування лідера.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Максимінна рівновага для гравця “держава”: ММ</w:t>
      </w:r>
      <w:r w:rsidRPr="000275C2">
        <w:rPr>
          <w:rFonts w:ascii="Verdana" w:hAnsi="Verdana"/>
          <w:sz w:val="18"/>
          <w:szCs w:val="18"/>
          <w:vertAlign w:val="subscript"/>
        </w:rPr>
        <w:t xml:space="preserve">Д </w:t>
      </w:r>
      <w:r w:rsidRPr="000275C2">
        <w:rPr>
          <w:rFonts w:ascii="Verdana" w:hAnsi="Verdana"/>
          <w:sz w:val="18"/>
          <w:szCs w:val="18"/>
        </w:rPr>
        <w:t>= (-3; 0).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Це означає, що у випадку коли підприємство обере інерційну стратегію державі теж доцільно дотримуватися інерційного напряму розвитку.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Рівновага Неша (Nash equilibrium).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Рівновазі Неша відповідає поєднання стратегії інноваційного розвитку підприємства та ліберальної стратегії держави.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Парето-оптимальні ситуації (Pareto optimal situations).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Знаходиться на перетині ліберальної стратегії держави та інноваційної стратегії підприємства.</w:t>
      </w:r>
    </w:p>
    <w:p w:rsidR="006573BB" w:rsidRPr="000275C2" w:rsidRDefault="006573BB" w:rsidP="006573BB">
      <w:pPr>
        <w:spacing w:after="0" w:line="240" w:lineRule="auto"/>
        <w:ind w:firstLine="567"/>
        <w:jc w:val="center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ПО = (5; 5).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Отже, розроблена модель допомогла визначити оптимальні стратегії у випадку розгортання песимістичного (ММ), егоїстичного (РН) та альтруїстичного (ПО) сценаріїв.</w:t>
      </w:r>
    </w:p>
    <w:p w:rsidR="006573BB" w:rsidRPr="000275C2" w:rsidRDefault="006573BB" w:rsidP="006573BB">
      <w:pPr>
        <w:tabs>
          <w:tab w:val="left" w:pos="2304"/>
        </w:tabs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Альтруїстичний та егоїстичний сценарії гри співпали, тобто максимізація виграшу кожного окремого учасника призводить до виграшу іншої сторони.</w:t>
      </w:r>
    </w:p>
    <w:p w:rsidR="006573BB" w:rsidRPr="000275C2" w:rsidRDefault="006573BB" w:rsidP="006573BB">
      <w:pPr>
        <w:spacing w:after="0" w:line="240" w:lineRule="auto"/>
        <w:ind w:firstLine="567"/>
        <w:jc w:val="both"/>
        <w:rPr>
          <w:rFonts w:ascii="Verdana" w:hAnsi="Verdana"/>
          <w:b/>
          <w:sz w:val="18"/>
          <w:szCs w:val="18"/>
        </w:rPr>
      </w:pPr>
      <w:r w:rsidRPr="000275C2">
        <w:rPr>
          <w:rFonts w:ascii="Verdana" w:hAnsi="Verdana"/>
          <w:b/>
          <w:bCs/>
          <w:sz w:val="18"/>
          <w:szCs w:val="18"/>
        </w:rPr>
        <w:t>Список літератури</w:t>
      </w:r>
    </w:p>
    <w:p w:rsidR="006573BB" w:rsidRPr="000275C2" w:rsidRDefault="006573BB" w:rsidP="006573BB">
      <w:pPr>
        <w:spacing w:after="0" w:line="240" w:lineRule="auto"/>
        <w:ind w:firstLine="284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1. Нейман Дж., Моргенштерн О. Теория игр и экономическое поведение / Дж. фон Нейман, О.</w:t>
      </w:r>
      <w:r w:rsidRPr="000275C2">
        <w:rPr>
          <w:rFonts w:ascii="Verdana" w:hAnsi="Verdana"/>
          <w:sz w:val="18"/>
          <w:szCs w:val="18"/>
          <w:lang w:val="ru-RU"/>
        </w:rPr>
        <w:t> </w:t>
      </w:r>
      <w:r w:rsidRPr="000275C2">
        <w:rPr>
          <w:rFonts w:ascii="Verdana" w:hAnsi="Verdana"/>
          <w:sz w:val="18"/>
          <w:szCs w:val="18"/>
        </w:rPr>
        <w:t>Моргенштерн – М.</w:t>
      </w:r>
      <w:r w:rsidRPr="000275C2">
        <w:rPr>
          <w:rFonts w:ascii="Verdana" w:hAnsi="Verdana"/>
          <w:sz w:val="18"/>
          <w:szCs w:val="18"/>
          <w:lang w:val="ru-RU"/>
        </w:rPr>
        <w:t xml:space="preserve"> </w:t>
      </w:r>
      <w:r w:rsidRPr="000275C2">
        <w:rPr>
          <w:rFonts w:ascii="Verdana" w:hAnsi="Verdana"/>
          <w:sz w:val="18"/>
          <w:szCs w:val="18"/>
        </w:rPr>
        <w:t>: Наука, 1970. – 708 с.</w:t>
      </w:r>
    </w:p>
    <w:p w:rsidR="006573BB" w:rsidRPr="000275C2" w:rsidRDefault="006573BB" w:rsidP="006573BB">
      <w:pPr>
        <w:spacing w:after="0" w:line="240" w:lineRule="auto"/>
        <w:ind w:firstLine="284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2. Шиян А.А. Теоретико-ігровий аналіз раціональної поведінки людини та прийняття рішень в управлінні соціально-економічними системами: монографія / А.А. Шиян. – Вінниця : УНІВЕРСУМ-Вінниця, 2009. – 404 с.</w:t>
      </w:r>
    </w:p>
    <w:p w:rsidR="001C18CD" w:rsidRPr="006573BB" w:rsidRDefault="001C18CD" w:rsidP="006573BB">
      <w:pPr>
        <w:rPr>
          <w:szCs w:val="18"/>
        </w:rPr>
      </w:pPr>
    </w:p>
    <w:sectPr w:rsidR="001C18CD" w:rsidRPr="006573BB" w:rsidSect="00CE2709">
      <w:footerReference w:type="default" r:id="rId7"/>
      <w:pgSz w:w="11906" w:h="16838"/>
      <w:pgMar w:top="851" w:right="707" w:bottom="1134" w:left="1418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BBB" w:rsidRDefault="003B1BBB" w:rsidP="00842066">
      <w:pPr>
        <w:spacing w:after="0" w:line="240" w:lineRule="auto"/>
      </w:pPr>
      <w:r>
        <w:separator/>
      </w:r>
    </w:p>
  </w:endnote>
  <w:endnote w:type="continuationSeparator" w:id="1">
    <w:p w:rsidR="003B1BBB" w:rsidRDefault="003B1BBB" w:rsidP="00842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67360"/>
      <w:docPartObj>
        <w:docPartGallery w:val="Page Numbers (Bottom of Page)"/>
        <w:docPartUnique/>
      </w:docPartObj>
    </w:sdtPr>
    <w:sdtContent>
      <w:p w:rsidR="00842066" w:rsidRDefault="00DF3CE7">
        <w:pPr>
          <w:pStyle w:val="af7"/>
        </w:pPr>
        <w:r>
          <w:t>3</w:t>
        </w:r>
        <w:r w:rsidR="00814DB4">
          <w:t>3</w:t>
        </w:r>
      </w:p>
    </w:sdtContent>
  </w:sdt>
  <w:p w:rsidR="00842066" w:rsidRDefault="0084206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BBB" w:rsidRDefault="003B1BBB" w:rsidP="00842066">
      <w:pPr>
        <w:spacing w:after="0" w:line="240" w:lineRule="auto"/>
      </w:pPr>
      <w:r>
        <w:separator/>
      </w:r>
    </w:p>
  </w:footnote>
  <w:footnote w:type="continuationSeparator" w:id="1">
    <w:p w:rsidR="003B1BBB" w:rsidRDefault="003B1BBB" w:rsidP="00842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2D695345"/>
    <w:multiLevelType w:val="hybridMultilevel"/>
    <w:tmpl w:val="1D583EEE"/>
    <w:lvl w:ilvl="0" w:tplc="5CFA71E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3C541360"/>
    <w:multiLevelType w:val="hybridMultilevel"/>
    <w:tmpl w:val="D6C033E4"/>
    <w:lvl w:ilvl="0" w:tplc="DDDE09A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5550ED"/>
    <w:multiLevelType w:val="hybridMultilevel"/>
    <w:tmpl w:val="154A2BA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88" w:hanging="360"/>
      </w:pPr>
    </w:lvl>
    <w:lvl w:ilvl="2" w:tplc="0422001B" w:tentative="1">
      <w:start w:val="1"/>
      <w:numFmt w:val="lowerRoman"/>
      <w:lvlText w:val="%3."/>
      <w:lvlJc w:val="right"/>
      <w:pPr>
        <w:ind w:left="1308" w:hanging="180"/>
      </w:pPr>
    </w:lvl>
    <w:lvl w:ilvl="3" w:tplc="0422000F" w:tentative="1">
      <w:start w:val="1"/>
      <w:numFmt w:val="decimal"/>
      <w:lvlText w:val="%4."/>
      <w:lvlJc w:val="left"/>
      <w:pPr>
        <w:ind w:left="2028" w:hanging="360"/>
      </w:pPr>
    </w:lvl>
    <w:lvl w:ilvl="4" w:tplc="04220019" w:tentative="1">
      <w:start w:val="1"/>
      <w:numFmt w:val="lowerLetter"/>
      <w:lvlText w:val="%5."/>
      <w:lvlJc w:val="left"/>
      <w:pPr>
        <w:ind w:left="2748" w:hanging="360"/>
      </w:pPr>
    </w:lvl>
    <w:lvl w:ilvl="5" w:tplc="0422001B" w:tentative="1">
      <w:start w:val="1"/>
      <w:numFmt w:val="lowerRoman"/>
      <w:lvlText w:val="%6."/>
      <w:lvlJc w:val="right"/>
      <w:pPr>
        <w:ind w:left="3468" w:hanging="180"/>
      </w:pPr>
    </w:lvl>
    <w:lvl w:ilvl="6" w:tplc="0422000F" w:tentative="1">
      <w:start w:val="1"/>
      <w:numFmt w:val="decimal"/>
      <w:lvlText w:val="%7."/>
      <w:lvlJc w:val="left"/>
      <w:pPr>
        <w:ind w:left="4188" w:hanging="360"/>
      </w:pPr>
    </w:lvl>
    <w:lvl w:ilvl="7" w:tplc="04220019" w:tentative="1">
      <w:start w:val="1"/>
      <w:numFmt w:val="lowerLetter"/>
      <w:lvlText w:val="%8."/>
      <w:lvlJc w:val="left"/>
      <w:pPr>
        <w:ind w:left="4908" w:hanging="360"/>
      </w:pPr>
    </w:lvl>
    <w:lvl w:ilvl="8" w:tplc="0422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4">
    <w:nsid w:val="4E501B94"/>
    <w:multiLevelType w:val="hybridMultilevel"/>
    <w:tmpl w:val="490EFEDE"/>
    <w:lvl w:ilvl="0" w:tplc="1C8ED1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152C8"/>
    <w:multiLevelType w:val="hybridMultilevel"/>
    <w:tmpl w:val="F42A9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2877C6"/>
    <w:multiLevelType w:val="hybridMultilevel"/>
    <w:tmpl w:val="6966CB40"/>
    <w:lvl w:ilvl="0" w:tplc="ED9E6976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066"/>
    <w:rsid w:val="000A4DF5"/>
    <w:rsid w:val="001C18CD"/>
    <w:rsid w:val="001C4033"/>
    <w:rsid w:val="00336DE6"/>
    <w:rsid w:val="00397084"/>
    <w:rsid w:val="003B1BBB"/>
    <w:rsid w:val="00485B02"/>
    <w:rsid w:val="004C3C43"/>
    <w:rsid w:val="005A2078"/>
    <w:rsid w:val="006573BB"/>
    <w:rsid w:val="006B27E3"/>
    <w:rsid w:val="00777798"/>
    <w:rsid w:val="00793DEB"/>
    <w:rsid w:val="00800172"/>
    <w:rsid w:val="00814DB4"/>
    <w:rsid w:val="00842066"/>
    <w:rsid w:val="008D5547"/>
    <w:rsid w:val="009604D0"/>
    <w:rsid w:val="0098493A"/>
    <w:rsid w:val="009A0D1B"/>
    <w:rsid w:val="009E7F0F"/>
    <w:rsid w:val="00B17F3E"/>
    <w:rsid w:val="00B66B59"/>
    <w:rsid w:val="00BC0205"/>
    <w:rsid w:val="00BD6F9F"/>
    <w:rsid w:val="00C646CF"/>
    <w:rsid w:val="00CE2709"/>
    <w:rsid w:val="00D329AE"/>
    <w:rsid w:val="00DA2709"/>
    <w:rsid w:val="00DE6B1D"/>
    <w:rsid w:val="00DF3CE7"/>
    <w:rsid w:val="00E71C27"/>
    <w:rsid w:val="00F3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6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qFormat/>
    <w:rsid w:val="00485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B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B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B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B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B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B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85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85B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85B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85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85B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85B0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85B02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485B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485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85B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485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85B02"/>
    <w:rPr>
      <w:b/>
      <w:bCs/>
    </w:rPr>
  </w:style>
  <w:style w:type="character" w:styleId="a9">
    <w:name w:val="Emphasis"/>
    <w:basedOn w:val="a0"/>
    <w:uiPriority w:val="20"/>
    <w:qFormat/>
    <w:rsid w:val="00485B02"/>
    <w:rPr>
      <w:i/>
      <w:iCs/>
    </w:rPr>
  </w:style>
  <w:style w:type="paragraph" w:styleId="aa">
    <w:name w:val="No Spacing"/>
    <w:uiPriority w:val="1"/>
    <w:qFormat/>
    <w:rsid w:val="00485B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85B02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85B02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485B0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85B0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85B0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85B0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85B0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85B0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85B0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85B0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85B02"/>
    <w:pPr>
      <w:outlineLvl w:val="9"/>
    </w:pPr>
  </w:style>
  <w:style w:type="character" w:styleId="af4">
    <w:name w:val="Hyperlink"/>
    <w:uiPriority w:val="99"/>
    <w:unhideWhenUsed/>
    <w:rsid w:val="00842066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42066"/>
    <w:rPr>
      <w:rFonts w:ascii="Calibri" w:eastAsia="Calibri" w:hAnsi="Calibri" w:cs="Times New Roman"/>
      <w:lang w:val="uk-UA" w:bidi="ar-SA"/>
    </w:rPr>
  </w:style>
  <w:style w:type="paragraph" w:styleId="af7">
    <w:name w:val="footer"/>
    <w:basedOn w:val="a"/>
    <w:link w:val="af8"/>
    <w:uiPriority w:val="99"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42066"/>
    <w:rPr>
      <w:rFonts w:ascii="Calibri" w:eastAsia="Calibri" w:hAnsi="Calibri" w:cs="Times New Roman"/>
      <w:lang w:val="uk-UA" w:bidi="ar-SA"/>
    </w:rPr>
  </w:style>
  <w:style w:type="character" w:customStyle="1" w:styleId="apple-converted-space">
    <w:name w:val="apple-converted-space"/>
    <w:basedOn w:val="a0"/>
    <w:rsid w:val="00BC0205"/>
  </w:style>
  <w:style w:type="paragraph" w:styleId="23">
    <w:name w:val="Body Text Indent 2"/>
    <w:basedOn w:val="a"/>
    <w:link w:val="24"/>
    <w:uiPriority w:val="99"/>
    <w:unhideWhenUsed/>
    <w:rsid w:val="00BC02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C020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9">
    <w:name w:val="Основний текст_"/>
    <w:link w:val="11"/>
    <w:rsid w:val="00E71C27"/>
    <w:rPr>
      <w:shd w:val="clear" w:color="auto" w:fill="FFFFFF"/>
    </w:rPr>
  </w:style>
  <w:style w:type="paragraph" w:customStyle="1" w:styleId="11">
    <w:name w:val="Основний текст1"/>
    <w:basedOn w:val="a"/>
    <w:link w:val="af9"/>
    <w:rsid w:val="00E71C27"/>
    <w:pPr>
      <w:shd w:val="clear" w:color="auto" w:fill="FFFFFF"/>
      <w:spacing w:after="0" w:line="250" w:lineRule="exact"/>
      <w:jc w:val="both"/>
    </w:pPr>
    <w:rPr>
      <w:rFonts w:asciiTheme="minorHAnsi" w:eastAsiaTheme="minorHAnsi" w:hAnsiTheme="minorHAnsi" w:cstheme="minorBidi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559</Words>
  <Characters>3191</Characters>
  <Application>Microsoft Office Word</Application>
  <DocSecurity>0</DocSecurity>
  <Lines>26</Lines>
  <Paragraphs>7</Paragraphs>
  <ScaleCrop>false</ScaleCrop>
  <Company>None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dmitrun'</dc:creator>
  <cp:keywords/>
  <dc:description/>
  <cp:lastModifiedBy>dmitrun'</cp:lastModifiedBy>
  <cp:revision>3</cp:revision>
  <dcterms:created xsi:type="dcterms:W3CDTF">2013-10-03T11:59:00Z</dcterms:created>
  <dcterms:modified xsi:type="dcterms:W3CDTF">2013-10-03T12:02:00Z</dcterms:modified>
</cp:coreProperties>
</file>