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6C9" w:rsidRPr="00BE66C9" w:rsidRDefault="00BE66C9" w:rsidP="00BE66C9">
      <w:pPr>
        <w:pStyle w:val="1"/>
        <w:spacing w:before="0"/>
        <w:jc w:val="center"/>
        <w:rPr>
          <w:rFonts w:ascii="Verdana" w:hAnsi="Verdana"/>
          <w:sz w:val="24"/>
          <w:szCs w:val="24"/>
          <w:lang w:val="ru-RU"/>
        </w:rPr>
      </w:pPr>
      <w:bookmarkStart w:id="0" w:name="_Toc352106000"/>
      <w:r w:rsidRPr="00BE66C9">
        <w:rPr>
          <w:rFonts w:ascii="Verdana" w:hAnsi="Verdana"/>
          <w:sz w:val="24"/>
          <w:szCs w:val="24"/>
          <w:lang w:val="ru-RU"/>
        </w:rPr>
        <w:t>Передумови розвитку підприємств машинобудування для агропромислового комплексу</w:t>
      </w:r>
      <w:bookmarkEnd w:id="0"/>
    </w:p>
    <w:p w:rsidR="00BE66C9" w:rsidRPr="00BE66C9" w:rsidRDefault="00BE66C9" w:rsidP="00BE66C9">
      <w:pPr>
        <w:pStyle w:val="1"/>
        <w:spacing w:before="0"/>
        <w:jc w:val="center"/>
        <w:rPr>
          <w:rFonts w:ascii="Verdana" w:hAnsi="Verdana"/>
          <w:b w:val="0"/>
          <w:sz w:val="22"/>
          <w:szCs w:val="22"/>
          <w:lang w:val="ru-RU"/>
        </w:rPr>
      </w:pPr>
      <w:bookmarkStart w:id="1" w:name="_Toc352106001"/>
      <w:r w:rsidRPr="00BE66C9">
        <w:rPr>
          <w:rFonts w:ascii="Verdana" w:hAnsi="Verdana"/>
          <w:b w:val="0"/>
          <w:sz w:val="22"/>
          <w:szCs w:val="22"/>
          <w:lang w:val="ru-RU"/>
        </w:rPr>
        <w:t>Якименко О.С.</w:t>
      </w:r>
      <w:bookmarkEnd w:id="1"/>
    </w:p>
    <w:p w:rsidR="00BE66C9" w:rsidRPr="000275C2" w:rsidRDefault="00BE66C9" w:rsidP="00BE66C9">
      <w:pPr>
        <w:spacing w:after="0" w:line="240" w:lineRule="auto"/>
        <w:jc w:val="center"/>
        <w:rPr>
          <w:rFonts w:ascii="Verdana" w:hAnsi="Verdana"/>
          <w:b/>
        </w:rPr>
      </w:pPr>
      <w:r w:rsidRPr="000275C2">
        <w:rPr>
          <w:rFonts w:ascii="Verdana" w:hAnsi="Verdana"/>
          <w:b/>
        </w:rPr>
        <w:t>Національний технічний університет України «КПІ»</w:t>
      </w:r>
    </w:p>
    <w:p w:rsidR="00BE66C9" w:rsidRPr="000275C2" w:rsidRDefault="00BE66C9" w:rsidP="00BE66C9">
      <w:pPr>
        <w:spacing w:after="0" w:line="240" w:lineRule="auto"/>
        <w:jc w:val="center"/>
        <w:rPr>
          <w:rFonts w:ascii="Verdana" w:hAnsi="Verdana"/>
          <w:i/>
        </w:rPr>
      </w:pPr>
      <w:r w:rsidRPr="000275C2">
        <w:rPr>
          <w:rFonts w:ascii="Verdana" w:hAnsi="Verdana"/>
          <w:i/>
        </w:rPr>
        <w:t xml:space="preserve">E-mail: </w:t>
      </w:r>
      <w:hyperlink r:id="rId7" w:history="1">
        <w:r w:rsidRPr="000275C2">
          <w:rPr>
            <w:rFonts w:ascii="Verdana" w:hAnsi="Verdana"/>
            <w:i/>
          </w:rPr>
          <w:t>yakymenko_olena@i.ua</w:t>
        </w:r>
      </w:hyperlink>
    </w:p>
    <w:p w:rsidR="00BE66C9" w:rsidRPr="000275C2" w:rsidRDefault="00BE66C9" w:rsidP="00BE66C9">
      <w:pPr>
        <w:tabs>
          <w:tab w:val="left" w:pos="0"/>
        </w:tabs>
        <w:spacing w:after="0" w:line="240" w:lineRule="auto"/>
        <w:ind w:firstLine="567"/>
        <w:jc w:val="both"/>
        <w:rPr>
          <w:rFonts w:ascii="Verdana" w:hAnsi="Verdana"/>
          <w:sz w:val="18"/>
          <w:szCs w:val="18"/>
          <w:lang w:eastAsia="uk-UA"/>
        </w:rPr>
      </w:pPr>
      <w:r w:rsidRPr="000275C2">
        <w:rPr>
          <w:rFonts w:ascii="Verdana" w:hAnsi="Verdana"/>
          <w:sz w:val="18"/>
          <w:szCs w:val="18"/>
          <w:lang w:eastAsia="uk-UA"/>
        </w:rPr>
        <w:t>Сільськогосподарське машинобудування України є стратегічно важливою галуззю економіки держави, що впливає на конкурентоспроможність сільськогосподарського виробництва та продовольчу безпеку держави. Т</w:t>
      </w:r>
      <w:r w:rsidRPr="000275C2">
        <w:rPr>
          <w:rFonts w:ascii="Verdana" w:hAnsi="Verdana"/>
          <w:sz w:val="18"/>
          <w:szCs w:val="18"/>
        </w:rPr>
        <w:t>ехніко-технологічний та економічний занепад вітчизняного сільськогосподарського машинобудування зумовлений причинами довготривалого характеру, основними з яких є: високий ступінь зношення технологічного обладнання підприємств; невідповідна якість конструкційних матеріалів і комплектуючих виробів; низький рівень фінансування дослідно-конструкторських робіт; недосконалість регуляторної, цінової, бюджетної та податкової політики; недоступність кредитних ресурсів та їх висока вартість; невідповідність методів управління виробництвом умовам ринкової економіки; низький рівень маркетингової, інформаційної та просвітницької роботи; не розвинута мережа технічного сервісу; недостатній рівень матеріально-технічного забезпечення аграрної освіти і науки, моральне і фізичне зношення їх бази; недосконалість амортизаційної політики [1].</w:t>
      </w:r>
    </w:p>
    <w:p w:rsidR="00BE66C9" w:rsidRPr="000275C2" w:rsidRDefault="00BE66C9" w:rsidP="00BE66C9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 xml:space="preserve">Розвиток підприємств сільськогосподарського машинобудування стримується недостатнім рівнем технічної конкурентоспроможності вітчизняної продукції порівняно з імпортованими аналогами, низькими обсягами кредитування та посиленням конкуренції на ринку РФ </w:t>
      </w:r>
      <w:r w:rsidRPr="000275C2">
        <w:rPr>
          <w:rFonts w:ascii="Verdana" w:hAnsi="Verdana"/>
          <w:sz w:val="18"/>
          <w:szCs w:val="18"/>
        </w:rPr>
        <w:noBreakHyphen/>
        <w:t xml:space="preserve"> основного споживача вітчизняної продукції машинобудування. Тому на даний час головним є питанням формування повноцінного ринку сільськогосподарської техніки та обладнання на основі машин нового покоління, які відповідають вимогам енерго-, ресурсоощадних та природоохоронних технологій. Слід відзначити, що тільки в останні роки розпочалася робота з модернізації окремих підприємств машинобудівельної галузі, що дозволяє здійснювати на них випуск більш якісної техніки. Поряд з цим, на сьогодні вітчизняна промисловість продовжує серійно випускати, переважно одноопераційні прості та застарілі моделі сільськогосподарських машин, які складають лише кількісний показник оновлення машинно-тракторного парку. Обсяги перспективних енергоощадних машин, які за технічним рівнем та своїми споживчими властивостями можуть конкурувати з зарубіжними зразками, незначні і їх виробництво здійснюється в основному на новостворених підприємствах, здебільшого приватної форми власності. Майже половина машин (48,5%) мають термін гарантійного строку експлуатації до одного року. Це свідчить, що нормативно-технічна база створення та виробництва сільськогосподарських машин на українських підприємствах є застарілою і не може забезпечити сільськогосподарське виробництво на рівні вимог СОТ [2].</w:t>
      </w:r>
    </w:p>
    <w:p w:rsidR="00BE66C9" w:rsidRPr="000275C2" w:rsidRDefault="00BE66C9" w:rsidP="00BE66C9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Verdana" w:hAnsi="Verdana"/>
          <w:iCs/>
          <w:sz w:val="18"/>
          <w:szCs w:val="18"/>
          <w:lang w:eastAsia="uk-UA"/>
        </w:rPr>
      </w:pPr>
      <w:r w:rsidRPr="000275C2">
        <w:rPr>
          <w:rFonts w:ascii="Verdana" w:hAnsi="Verdana"/>
          <w:sz w:val="18"/>
          <w:szCs w:val="18"/>
        </w:rPr>
        <w:t>Експерти вважають, що</w:t>
      </w:r>
      <w:r w:rsidRPr="000275C2">
        <w:rPr>
          <w:rFonts w:ascii="Verdana" w:hAnsi="Verdana"/>
          <w:iCs/>
          <w:sz w:val="18"/>
          <w:szCs w:val="18"/>
          <w:lang w:eastAsia="uk-UA"/>
        </w:rPr>
        <w:t xml:space="preserve"> однією з передумов розвитку підприємств машинобудування для АПК</w:t>
      </w:r>
      <w:r w:rsidRPr="000275C2">
        <w:rPr>
          <w:rFonts w:ascii="Verdana" w:hAnsi="Verdana"/>
          <w:sz w:val="18"/>
          <w:szCs w:val="18"/>
          <w:lang w:eastAsia="uk-UA"/>
        </w:rPr>
        <w:t xml:space="preserve"> є створення відповідних умов для стимулювання збуту продукції підприємств вітчизняного с/г машинобудування на внутрішньому і зовнішніх ринках шляхом державного фінансування, створення відповідних преференцій та надання пільг для участі в профільних виставках. </w:t>
      </w:r>
      <w:r w:rsidRPr="000275C2">
        <w:rPr>
          <w:rFonts w:ascii="Verdana" w:hAnsi="Verdana"/>
          <w:iCs/>
          <w:sz w:val="18"/>
          <w:szCs w:val="18"/>
          <w:lang w:eastAsia="uk-UA"/>
        </w:rPr>
        <w:t>В Україні існує ряд профільних виставок, але для більшості вітчизняних виробників участь в них є економічно невигідною або і зовсім недосяжною [3].</w:t>
      </w:r>
    </w:p>
    <w:p w:rsidR="00BE66C9" w:rsidRPr="000275C2" w:rsidRDefault="00BE66C9" w:rsidP="00BE66C9">
      <w:pPr>
        <w:tabs>
          <w:tab w:val="left" w:pos="0"/>
        </w:tabs>
        <w:spacing w:after="0" w:line="240" w:lineRule="auto"/>
        <w:ind w:firstLine="567"/>
        <w:jc w:val="both"/>
        <w:rPr>
          <w:rFonts w:ascii="Verdana" w:hAnsi="Verdana"/>
          <w:spacing w:val="-4"/>
          <w:sz w:val="18"/>
          <w:szCs w:val="18"/>
          <w:lang w:eastAsia="uk-UA"/>
        </w:rPr>
      </w:pPr>
      <w:r w:rsidRPr="000275C2">
        <w:rPr>
          <w:rFonts w:ascii="Verdana" w:hAnsi="Verdana"/>
          <w:spacing w:val="-4"/>
          <w:sz w:val="18"/>
          <w:szCs w:val="18"/>
          <w:lang w:eastAsia="uk-UA"/>
        </w:rPr>
        <w:t xml:space="preserve">Основними напрямами стимулювання технічного переоснащення та створення нових виробничих потужностей для вітчизняних підприємств-виробників техніки та обладнання для АПК є розробка та впровадження </w:t>
      </w:r>
      <w:r w:rsidRPr="000275C2">
        <w:rPr>
          <w:rFonts w:ascii="Verdana" w:hAnsi="Verdana"/>
          <w:sz w:val="18"/>
          <w:szCs w:val="18"/>
          <w:lang w:eastAsia="uk-UA"/>
        </w:rPr>
        <w:t>програм з компенсації вартості виробничого обладнання до 40%, механізмів здешевлення кредитів на придбання сучасного виробничого обладнання підприємствами вітчизняного сільськогосподарського машинобудування, а також введення в дію норми щодо права сплати ПДВ на імпорт виробничого обладнання, сировини, вузлів та агрегатів, для власних виробничих потреб шляхом введення вексельного обігу.</w:t>
      </w:r>
    </w:p>
    <w:p w:rsidR="00BE66C9" w:rsidRPr="000275C2" w:rsidRDefault="00BE66C9" w:rsidP="00BE66C9">
      <w:pPr>
        <w:tabs>
          <w:tab w:val="left" w:pos="0"/>
        </w:tabs>
        <w:spacing w:after="0" w:line="240" w:lineRule="auto"/>
        <w:ind w:firstLine="567"/>
        <w:jc w:val="both"/>
        <w:rPr>
          <w:rFonts w:ascii="Verdana" w:hAnsi="Verdana"/>
          <w:b/>
          <w:sz w:val="18"/>
          <w:szCs w:val="18"/>
        </w:rPr>
      </w:pPr>
      <w:r w:rsidRPr="000275C2">
        <w:rPr>
          <w:rFonts w:ascii="Verdana" w:hAnsi="Verdana"/>
          <w:b/>
          <w:sz w:val="18"/>
          <w:szCs w:val="18"/>
        </w:rPr>
        <w:t>Список літератури</w:t>
      </w:r>
    </w:p>
    <w:p w:rsidR="00BE66C9" w:rsidRPr="000275C2" w:rsidRDefault="00BE66C9" w:rsidP="00BE66C9">
      <w:pPr>
        <w:spacing w:after="0" w:line="240" w:lineRule="auto"/>
        <w:ind w:firstLine="284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 xml:space="preserve">1. Концепція Державної цільової економічної програми розвитку вітчизняного машинобудування для агропромислового комплексу до 2020 року [Електронний ресурс]: Режим доступу </w:t>
      </w:r>
      <w:r w:rsidRPr="000275C2">
        <w:rPr>
          <w:rFonts w:ascii="Verdana" w:hAnsi="Verdana"/>
          <w:sz w:val="18"/>
          <w:szCs w:val="18"/>
        </w:rPr>
        <w:noBreakHyphen/>
        <w:t xml:space="preserve"> </w:t>
      </w:r>
      <w:hyperlink r:id="rId8" w:history="1">
        <w:r w:rsidRPr="000275C2">
          <w:rPr>
            <w:rFonts w:ascii="Verdana" w:hAnsi="Verdana"/>
            <w:sz w:val="18"/>
            <w:szCs w:val="18"/>
            <w:u w:val="single"/>
          </w:rPr>
          <w:t>http://minagro.gov.ua/node/4009</w:t>
        </w:r>
      </w:hyperlink>
      <w:r w:rsidRPr="000275C2">
        <w:rPr>
          <w:rFonts w:ascii="Verdana" w:hAnsi="Verdana"/>
          <w:sz w:val="18"/>
          <w:szCs w:val="18"/>
        </w:rPr>
        <w:t>.</w:t>
      </w:r>
    </w:p>
    <w:p w:rsidR="00BE66C9" w:rsidRPr="000275C2" w:rsidRDefault="00BE66C9" w:rsidP="00BE66C9">
      <w:pPr>
        <w:tabs>
          <w:tab w:val="left" w:pos="0"/>
        </w:tabs>
        <w:spacing w:after="0" w:line="240" w:lineRule="auto"/>
        <w:ind w:firstLine="284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 xml:space="preserve">2. Проект Державної програми активізації розвитку економіки на 2013-2014 роки [Електронний ресурс]: Режим доступу </w:t>
      </w:r>
      <w:r w:rsidRPr="000275C2">
        <w:rPr>
          <w:rFonts w:ascii="Verdana" w:hAnsi="Verdana"/>
          <w:sz w:val="18"/>
          <w:szCs w:val="18"/>
        </w:rPr>
        <w:noBreakHyphen/>
        <w:t xml:space="preserve"> </w:t>
      </w:r>
      <w:hyperlink r:id="rId9" w:history="1">
        <w:r w:rsidRPr="000275C2">
          <w:rPr>
            <w:rFonts w:ascii="Verdana" w:hAnsi="Verdana"/>
            <w:sz w:val="18"/>
            <w:szCs w:val="18"/>
            <w:u w:val="single"/>
          </w:rPr>
          <w:t>http://www.me.gov.ua/</w:t>
        </w:r>
      </w:hyperlink>
      <w:r w:rsidRPr="000275C2">
        <w:rPr>
          <w:rFonts w:ascii="Verdana" w:hAnsi="Verdana"/>
          <w:sz w:val="18"/>
          <w:szCs w:val="18"/>
        </w:rPr>
        <w:t>.</w:t>
      </w:r>
    </w:p>
    <w:p w:rsidR="00BE66C9" w:rsidRPr="000275C2" w:rsidRDefault="00BE66C9" w:rsidP="00BE66C9">
      <w:pPr>
        <w:tabs>
          <w:tab w:val="left" w:pos="0"/>
        </w:tabs>
        <w:spacing w:after="0" w:line="240" w:lineRule="auto"/>
        <w:ind w:firstLine="284"/>
        <w:jc w:val="both"/>
        <w:rPr>
          <w:rFonts w:ascii="Verdana" w:hAnsi="Verdana"/>
          <w:sz w:val="18"/>
          <w:szCs w:val="18"/>
        </w:rPr>
      </w:pPr>
      <w:r w:rsidRPr="000275C2">
        <w:rPr>
          <w:rFonts w:ascii="Verdana" w:hAnsi="Verdana"/>
          <w:sz w:val="18"/>
          <w:szCs w:val="18"/>
        </w:rPr>
        <w:t>3. </w:t>
      </w:r>
      <w:hyperlink r:id="rId10" w:tooltip="В Украине появится новая агропромышленная выставка – " w:history="1">
        <w:r w:rsidRPr="000275C2">
          <w:rPr>
            <w:rFonts w:ascii="Verdana" w:hAnsi="Verdana"/>
            <w:sz w:val="18"/>
            <w:szCs w:val="18"/>
          </w:rPr>
          <w:t>В Украине появится новая агропромышленная выставка – «Агроэкспо»</w:t>
        </w:r>
      </w:hyperlink>
      <w:r w:rsidRPr="000275C2">
        <w:rPr>
          <w:rFonts w:ascii="Verdana" w:hAnsi="Verdana"/>
          <w:bCs/>
          <w:sz w:val="18"/>
          <w:szCs w:val="18"/>
        </w:rPr>
        <w:t xml:space="preserve"> </w:t>
      </w:r>
      <w:r w:rsidRPr="000275C2">
        <w:rPr>
          <w:rFonts w:ascii="Verdana" w:hAnsi="Verdana"/>
          <w:sz w:val="18"/>
          <w:szCs w:val="18"/>
        </w:rPr>
        <w:t xml:space="preserve">[Електронний ресурс]: Режим доступу </w:t>
      </w:r>
      <w:r w:rsidRPr="000275C2">
        <w:rPr>
          <w:rFonts w:ascii="Verdana" w:hAnsi="Verdana"/>
          <w:sz w:val="18"/>
          <w:szCs w:val="18"/>
        </w:rPr>
        <w:noBreakHyphen/>
        <w:t xml:space="preserve"> </w:t>
      </w:r>
      <w:hyperlink r:id="rId11" w:history="1">
        <w:r w:rsidRPr="000275C2">
          <w:rPr>
            <w:rFonts w:ascii="Verdana" w:hAnsi="Verdana"/>
            <w:bCs/>
            <w:sz w:val="18"/>
            <w:szCs w:val="18"/>
            <w:u w:val="single"/>
          </w:rPr>
          <w:t>http://ukragromash.com.ua/</w:t>
        </w:r>
      </w:hyperlink>
      <w:r w:rsidRPr="000275C2">
        <w:rPr>
          <w:rFonts w:ascii="Verdana" w:hAnsi="Verdana"/>
          <w:bCs/>
          <w:sz w:val="18"/>
          <w:szCs w:val="18"/>
        </w:rPr>
        <w:t>.</w:t>
      </w:r>
    </w:p>
    <w:p w:rsidR="001C18CD" w:rsidRPr="006573BB" w:rsidRDefault="001C18CD" w:rsidP="006573BB">
      <w:pPr>
        <w:rPr>
          <w:szCs w:val="18"/>
        </w:rPr>
      </w:pPr>
    </w:p>
    <w:sectPr w:rsidR="001C18CD" w:rsidRPr="006573BB" w:rsidSect="00CE2709">
      <w:footerReference w:type="default" r:id="rId12"/>
      <w:pgSz w:w="11906" w:h="16838"/>
      <w:pgMar w:top="851" w:right="707" w:bottom="1134" w:left="1418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300" w:rsidRDefault="003C3300" w:rsidP="00842066">
      <w:pPr>
        <w:spacing w:after="0" w:line="240" w:lineRule="auto"/>
      </w:pPr>
      <w:r>
        <w:separator/>
      </w:r>
    </w:p>
  </w:endnote>
  <w:endnote w:type="continuationSeparator" w:id="1">
    <w:p w:rsidR="003C3300" w:rsidRDefault="003C3300" w:rsidP="00842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67360"/>
      <w:docPartObj>
        <w:docPartGallery w:val="Page Numbers (Bottom of Page)"/>
        <w:docPartUnique/>
      </w:docPartObj>
    </w:sdtPr>
    <w:sdtContent>
      <w:p w:rsidR="00842066" w:rsidRDefault="00DF3CE7">
        <w:pPr>
          <w:pStyle w:val="af7"/>
        </w:pPr>
        <w:r>
          <w:t>3</w:t>
        </w:r>
        <w:r w:rsidR="00BE66C9">
          <w:t>4</w:t>
        </w:r>
      </w:p>
    </w:sdtContent>
  </w:sdt>
  <w:p w:rsidR="00842066" w:rsidRDefault="00842066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300" w:rsidRDefault="003C3300" w:rsidP="00842066">
      <w:pPr>
        <w:spacing w:after="0" w:line="240" w:lineRule="auto"/>
      </w:pPr>
      <w:r>
        <w:separator/>
      </w:r>
    </w:p>
  </w:footnote>
  <w:footnote w:type="continuationSeparator" w:id="1">
    <w:p w:rsidR="003C3300" w:rsidRDefault="003C3300" w:rsidP="008420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2D695345"/>
    <w:multiLevelType w:val="hybridMultilevel"/>
    <w:tmpl w:val="1D583EEE"/>
    <w:lvl w:ilvl="0" w:tplc="5CFA71E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3C541360"/>
    <w:multiLevelType w:val="hybridMultilevel"/>
    <w:tmpl w:val="D6C033E4"/>
    <w:lvl w:ilvl="0" w:tplc="DDDE09A6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A5550ED"/>
    <w:multiLevelType w:val="hybridMultilevel"/>
    <w:tmpl w:val="154A2BA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88" w:hanging="360"/>
      </w:pPr>
    </w:lvl>
    <w:lvl w:ilvl="2" w:tplc="0422001B" w:tentative="1">
      <w:start w:val="1"/>
      <w:numFmt w:val="lowerRoman"/>
      <w:lvlText w:val="%3."/>
      <w:lvlJc w:val="right"/>
      <w:pPr>
        <w:ind w:left="1308" w:hanging="180"/>
      </w:pPr>
    </w:lvl>
    <w:lvl w:ilvl="3" w:tplc="0422000F" w:tentative="1">
      <w:start w:val="1"/>
      <w:numFmt w:val="decimal"/>
      <w:lvlText w:val="%4."/>
      <w:lvlJc w:val="left"/>
      <w:pPr>
        <w:ind w:left="2028" w:hanging="360"/>
      </w:pPr>
    </w:lvl>
    <w:lvl w:ilvl="4" w:tplc="04220019" w:tentative="1">
      <w:start w:val="1"/>
      <w:numFmt w:val="lowerLetter"/>
      <w:lvlText w:val="%5."/>
      <w:lvlJc w:val="left"/>
      <w:pPr>
        <w:ind w:left="2748" w:hanging="360"/>
      </w:pPr>
    </w:lvl>
    <w:lvl w:ilvl="5" w:tplc="0422001B" w:tentative="1">
      <w:start w:val="1"/>
      <w:numFmt w:val="lowerRoman"/>
      <w:lvlText w:val="%6."/>
      <w:lvlJc w:val="right"/>
      <w:pPr>
        <w:ind w:left="3468" w:hanging="180"/>
      </w:pPr>
    </w:lvl>
    <w:lvl w:ilvl="6" w:tplc="0422000F" w:tentative="1">
      <w:start w:val="1"/>
      <w:numFmt w:val="decimal"/>
      <w:lvlText w:val="%7."/>
      <w:lvlJc w:val="left"/>
      <w:pPr>
        <w:ind w:left="4188" w:hanging="360"/>
      </w:pPr>
    </w:lvl>
    <w:lvl w:ilvl="7" w:tplc="04220019" w:tentative="1">
      <w:start w:val="1"/>
      <w:numFmt w:val="lowerLetter"/>
      <w:lvlText w:val="%8."/>
      <w:lvlJc w:val="left"/>
      <w:pPr>
        <w:ind w:left="4908" w:hanging="360"/>
      </w:pPr>
    </w:lvl>
    <w:lvl w:ilvl="8" w:tplc="0422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4">
    <w:nsid w:val="4E501B94"/>
    <w:multiLevelType w:val="hybridMultilevel"/>
    <w:tmpl w:val="490EFEDE"/>
    <w:lvl w:ilvl="0" w:tplc="1C8ED13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C4152C8"/>
    <w:multiLevelType w:val="hybridMultilevel"/>
    <w:tmpl w:val="F42A95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2877C6"/>
    <w:multiLevelType w:val="hybridMultilevel"/>
    <w:tmpl w:val="6966CB40"/>
    <w:lvl w:ilvl="0" w:tplc="ED9E6976">
      <w:numFmt w:val="bullet"/>
      <w:lvlText w:val="-"/>
      <w:lvlJc w:val="left"/>
      <w:pPr>
        <w:ind w:left="927" w:hanging="360"/>
      </w:pPr>
      <w:rPr>
        <w:rFonts w:ascii="Verdana" w:eastAsia="Calibri" w:hAnsi="Verdan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2066"/>
    <w:rsid w:val="000A4DF5"/>
    <w:rsid w:val="001C18CD"/>
    <w:rsid w:val="001C4033"/>
    <w:rsid w:val="00336DE6"/>
    <w:rsid w:val="00397084"/>
    <w:rsid w:val="003C3300"/>
    <w:rsid w:val="00485B02"/>
    <w:rsid w:val="004C3C43"/>
    <w:rsid w:val="005A2078"/>
    <w:rsid w:val="006573BB"/>
    <w:rsid w:val="006B27E3"/>
    <w:rsid w:val="00777798"/>
    <w:rsid w:val="00793DEB"/>
    <w:rsid w:val="00800172"/>
    <w:rsid w:val="00814DB4"/>
    <w:rsid w:val="00842066"/>
    <w:rsid w:val="008D5547"/>
    <w:rsid w:val="009604D0"/>
    <w:rsid w:val="0098493A"/>
    <w:rsid w:val="009A0D1B"/>
    <w:rsid w:val="009E7F0F"/>
    <w:rsid w:val="00B17F3E"/>
    <w:rsid w:val="00B66B59"/>
    <w:rsid w:val="00BC0205"/>
    <w:rsid w:val="00BD6F9F"/>
    <w:rsid w:val="00BE66C9"/>
    <w:rsid w:val="00C646CF"/>
    <w:rsid w:val="00CE2709"/>
    <w:rsid w:val="00D329AE"/>
    <w:rsid w:val="00DA2709"/>
    <w:rsid w:val="00DE6B1D"/>
    <w:rsid w:val="00DF3CE7"/>
    <w:rsid w:val="00E71C27"/>
    <w:rsid w:val="00F31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066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qFormat/>
    <w:rsid w:val="00485B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5B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5B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5B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5B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5B0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5B0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5B0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5B0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5B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85B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85B0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85B0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485B0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485B0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485B0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485B0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85B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85B02"/>
    <w:pPr>
      <w:spacing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485B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485B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85B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485B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85B02"/>
    <w:rPr>
      <w:b/>
      <w:bCs/>
    </w:rPr>
  </w:style>
  <w:style w:type="character" w:styleId="a9">
    <w:name w:val="Emphasis"/>
    <w:basedOn w:val="a0"/>
    <w:uiPriority w:val="20"/>
    <w:qFormat/>
    <w:rsid w:val="00485B02"/>
    <w:rPr>
      <w:i/>
      <w:iCs/>
    </w:rPr>
  </w:style>
  <w:style w:type="paragraph" w:styleId="aa">
    <w:name w:val="No Spacing"/>
    <w:uiPriority w:val="1"/>
    <w:qFormat/>
    <w:rsid w:val="00485B0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485B02"/>
    <w:pPr>
      <w:ind w:left="72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485B02"/>
    <w:rPr>
      <w:rFonts w:asciiTheme="minorHAnsi" w:eastAsiaTheme="minorHAnsi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485B0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485B0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485B0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485B0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85B0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85B0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85B0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85B0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85B02"/>
    <w:pPr>
      <w:outlineLvl w:val="9"/>
    </w:pPr>
  </w:style>
  <w:style w:type="character" w:styleId="af4">
    <w:name w:val="Hyperlink"/>
    <w:uiPriority w:val="99"/>
    <w:unhideWhenUsed/>
    <w:rsid w:val="00842066"/>
    <w:rPr>
      <w:color w:val="0000FF"/>
      <w:u w:val="single"/>
    </w:rPr>
  </w:style>
  <w:style w:type="paragraph" w:styleId="af5">
    <w:name w:val="header"/>
    <w:basedOn w:val="a"/>
    <w:link w:val="af6"/>
    <w:uiPriority w:val="99"/>
    <w:semiHidden/>
    <w:unhideWhenUsed/>
    <w:rsid w:val="00842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842066"/>
    <w:rPr>
      <w:rFonts w:ascii="Calibri" w:eastAsia="Calibri" w:hAnsi="Calibri" w:cs="Times New Roman"/>
      <w:lang w:val="uk-UA" w:bidi="ar-SA"/>
    </w:rPr>
  </w:style>
  <w:style w:type="paragraph" w:styleId="af7">
    <w:name w:val="footer"/>
    <w:basedOn w:val="a"/>
    <w:link w:val="af8"/>
    <w:uiPriority w:val="99"/>
    <w:unhideWhenUsed/>
    <w:rsid w:val="00842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42066"/>
    <w:rPr>
      <w:rFonts w:ascii="Calibri" w:eastAsia="Calibri" w:hAnsi="Calibri" w:cs="Times New Roman"/>
      <w:lang w:val="uk-UA" w:bidi="ar-SA"/>
    </w:rPr>
  </w:style>
  <w:style w:type="character" w:customStyle="1" w:styleId="apple-converted-space">
    <w:name w:val="apple-converted-space"/>
    <w:basedOn w:val="a0"/>
    <w:rsid w:val="00BC0205"/>
  </w:style>
  <w:style w:type="paragraph" w:styleId="23">
    <w:name w:val="Body Text Indent 2"/>
    <w:basedOn w:val="a"/>
    <w:link w:val="24"/>
    <w:uiPriority w:val="99"/>
    <w:unhideWhenUsed/>
    <w:rsid w:val="00BC020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BC0205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9">
    <w:name w:val="Основний текст_"/>
    <w:link w:val="11"/>
    <w:rsid w:val="00E71C27"/>
    <w:rPr>
      <w:shd w:val="clear" w:color="auto" w:fill="FFFFFF"/>
    </w:rPr>
  </w:style>
  <w:style w:type="paragraph" w:customStyle="1" w:styleId="11">
    <w:name w:val="Основний текст1"/>
    <w:basedOn w:val="a"/>
    <w:link w:val="af9"/>
    <w:rsid w:val="00E71C27"/>
    <w:pPr>
      <w:shd w:val="clear" w:color="auto" w:fill="FFFFFF"/>
      <w:spacing w:after="0" w:line="250" w:lineRule="exact"/>
      <w:jc w:val="both"/>
    </w:pPr>
    <w:rPr>
      <w:rFonts w:asciiTheme="minorHAnsi" w:eastAsiaTheme="minorHAnsi" w:hAnsiTheme="minorHAnsi" w:cstheme="minorBidi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agro.gov.ua/node/400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akymenko_olena@i.ua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kragromash.com.ua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ukragromash.com.ua/v-ukraine-poyavitsya-novaya-agropromyshlennaya-vystavka-agroeksp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.gov.u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694</Words>
  <Characters>3959</Characters>
  <Application>Microsoft Office Word</Application>
  <DocSecurity>0</DocSecurity>
  <Lines>32</Lines>
  <Paragraphs>9</Paragraphs>
  <ScaleCrop>false</ScaleCrop>
  <Company>None</Company>
  <LinksUpToDate>false</LinksUpToDate>
  <CharactersWithSpaces>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dmitrun'</dc:creator>
  <cp:keywords/>
  <dc:description/>
  <cp:lastModifiedBy>dmitrun'</cp:lastModifiedBy>
  <cp:revision>2</cp:revision>
  <dcterms:created xsi:type="dcterms:W3CDTF">2013-10-03T12:06:00Z</dcterms:created>
  <dcterms:modified xsi:type="dcterms:W3CDTF">2013-10-03T12:06:00Z</dcterms:modified>
</cp:coreProperties>
</file>