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4A" w:rsidRPr="006C138F" w:rsidRDefault="006C2D4A" w:rsidP="006C2D4A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6C138F">
        <w:rPr>
          <w:rFonts w:ascii="Times New Roman" w:hAnsi="Times New Roman"/>
          <w:b w:val="0"/>
          <w:sz w:val="28"/>
          <w:szCs w:val="28"/>
        </w:rPr>
        <w:t>МІНІСТЕРСТВО ОСВІТИ І НАУКИ УКРАЇНИ</w:t>
      </w:r>
    </w:p>
    <w:p w:rsidR="006C2D4A" w:rsidRPr="006C138F" w:rsidRDefault="006C2D4A" w:rsidP="006C2D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НАЦІОНАЛЬНИЙ </w:t>
      </w:r>
      <w:proofErr w:type="gramStart"/>
      <w:r w:rsidRPr="006C138F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6C138F">
        <w:rPr>
          <w:rFonts w:ascii="Times New Roman" w:hAnsi="Times New Roman" w:cs="Times New Roman"/>
          <w:sz w:val="28"/>
          <w:szCs w:val="28"/>
        </w:rPr>
        <w:t>ІЧНИЙ УНІВЕРСИТЕТ УКРАЇНИ</w:t>
      </w:r>
    </w:p>
    <w:p w:rsidR="006C2D4A" w:rsidRPr="006C138F" w:rsidRDefault="006C2D4A" w:rsidP="006C2D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>КИЇВСЬКИЙ ПОЛІ</w:t>
      </w:r>
      <w:proofErr w:type="gramStart"/>
      <w:r w:rsidRPr="006C138F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6C138F">
        <w:rPr>
          <w:rFonts w:ascii="Times New Roman" w:hAnsi="Times New Roman" w:cs="Times New Roman"/>
          <w:sz w:val="28"/>
          <w:szCs w:val="28"/>
        </w:rPr>
        <w:t>ІЧНИЙ ІНСТИТУТ</w:t>
      </w:r>
    </w:p>
    <w:p w:rsidR="006C2D4A" w:rsidRPr="006C138F" w:rsidRDefault="006C2D4A" w:rsidP="006C2D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>ІМЕНІ ІГОРЯ СІКОРСЬКОГО</w:t>
      </w:r>
    </w:p>
    <w:p w:rsidR="006C2D4A" w:rsidRPr="006C138F" w:rsidRDefault="006C2D4A" w:rsidP="006C2D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C2F8A" w:rsidRPr="00AC2F8A" w:rsidRDefault="00AC2F8A" w:rsidP="00AC2F8A">
      <w:pPr>
        <w:pStyle w:val="9"/>
        <w:tabs>
          <w:tab w:val="left" w:pos="9700"/>
        </w:tabs>
        <w:ind w:left="5220"/>
        <w:rPr>
          <w:rFonts w:ascii="Times New Roman" w:hAnsi="Times New Roman"/>
          <w:bCs/>
          <w:i/>
          <w:sz w:val="28"/>
          <w:szCs w:val="28"/>
        </w:rPr>
      </w:pPr>
      <w:r w:rsidRPr="00AC2F8A">
        <w:rPr>
          <w:rFonts w:ascii="Times New Roman" w:hAnsi="Times New Roman"/>
          <w:bCs/>
          <w:i/>
          <w:caps/>
          <w:sz w:val="28"/>
          <w:szCs w:val="28"/>
        </w:rPr>
        <w:t>Затверджую</w:t>
      </w:r>
    </w:p>
    <w:p w:rsidR="00AC2F8A" w:rsidRPr="00AC2F8A" w:rsidRDefault="00560C1B" w:rsidP="00AC2F8A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Зам. д</w:t>
      </w:r>
      <w:r w:rsidR="00AC2F8A" w:rsidRPr="00AC2F8A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C2F8A" w:rsidRPr="00AC2F8A">
        <w:rPr>
          <w:rFonts w:ascii="Times New Roman" w:hAnsi="Times New Roman" w:cs="Times New Roman"/>
          <w:sz w:val="28"/>
          <w:szCs w:val="28"/>
          <w:lang w:val="uk-UA"/>
        </w:rPr>
        <w:t xml:space="preserve"> ВПІ</w:t>
      </w:r>
    </w:p>
    <w:p w:rsidR="00AC2F8A" w:rsidRPr="00AC2F8A" w:rsidRDefault="00AC2F8A" w:rsidP="00AC2F8A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sz w:val="28"/>
          <w:szCs w:val="28"/>
          <w:lang w:val="uk-UA"/>
        </w:rPr>
      </w:pPr>
    </w:p>
    <w:p w:rsidR="00AC2F8A" w:rsidRPr="00AC2F8A" w:rsidRDefault="00AC2F8A" w:rsidP="00AC2F8A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sz w:val="28"/>
          <w:szCs w:val="28"/>
          <w:lang w:val="uk-UA"/>
        </w:rPr>
      </w:pPr>
      <w:r w:rsidRPr="00AC2F8A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560C1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274AE">
        <w:rPr>
          <w:rFonts w:ascii="Times New Roman" w:hAnsi="Times New Roman" w:cs="Times New Roman"/>
          <w:sz w:val="28"/>
          <w:szCs w:val="28"/>
          <w:lang w:val="uk-UA"/>
        </w:rPr>
        <w:t>адія ТАЛІМОНОВА</w:t>
      </w:r>
      <w:r w:rsidRPr="00AC2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2F8A" w:rsidRPr="00AC2F8A" w:rsidRDefault="00AC2F8A" w:rsidP="00AC2F8A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</w:p>
    <w:p w:rsidR="00AC2F8A" w:rsidRPr="00AC2F8A" w:rsidRDefault="00AC2F8A" w:rsidP="00AC2F8A">
      <w:pPr>
        <w:ind w:left="5220" w:right="-27"/>
        <w:rPr>
          <w:rFonts w:ascii="Times New Roman" w:hAnsi="Times New Roman" w:cs="Times New Roman"/>
          <w:sz w:val="28"/>
          <w:szCs w:val="28"/>
          <w:lang w:val="uk-UA"/>
        </w:rPr>
      </w:pPr>
      <w:r w:rsidRPr="00AC2F8A">
        <w:rPr>
          <w:rFonts w:ascii="Times New Roman" w:hAnsi="Times New Roman" w:cs="Times New Roman"/>
          <w:sz w:val="28"/>
          <w:szCs w:val="28"/>
          <w:lang w:val="uk-UA"/>
        </w:rPr>
        <w:t>Затверджено на засіданні</w:t>
      </w:r>
    </w:p>
    <w:p w:rsidR="00AC2F8A" w:rsidRPr="00AC2F8A" w:rsidRDefault="00AC2F8A" w:rsidP="00AC2F8A">
      <w:pPr>
        <w:ind w:left="5220" w:right="-27"/>
        <w:rPr>
          <w:rFonts w:ascii="Times New Roman" w:hAnsi="Times New Roman" w:cs="Times New Roman"/>
          <w:sz w:val="28"/>
          <w:szCs w:val="28"/>
          <w:lang w:val="uk-UA"/>
        </w:rPr>
      </w:pPr>
      <w:r w:rsidRPr="00AC2F8A">
        <w:rPr>
          <w:rFonts w:ascii="Times New Roman" w:hAnsi="Times New Roman" w:cs="Times New Roman"/>
          <w:sz w:val="28"/>
          <w:szCs w:val="28"/>
          <w:lang w:val="uk-UA"/>
        </w:rPr>
        <w:t xml:space="preserve">Вченої ради ВПІ </w:t>
      </w:r>
    </w:p>
    <w:p w:rsidR="00AC2F8A" w:rsidRPr="00AC2F8A" w:rsidRDefault="00AC2F8A" w:rsidP="00AC2F8A">
      <w:pPr>
        <w:ind w:left="5220" w:right="-2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C2F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протокол №</w:t>
      </w:r>
      <w:r w:rsidR="00560C1B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AC2F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560C1B">
        <w:rPr>
          <w:rFonts w:ascii="Times New Roman" w:hAnsi="Times New Roman" w:cs="Times New Roman"/>
          <w:color w:val="000000"/>
          <w:sz w:val="28"/>
          <w:szCs w:val="28"/>
          <w:lang w:val="uk-UA"/>
        </w:rPr>
        <w:t>30.01.2020р.</w:t>
      </w:r>
    </w:p>
    <w:p w:rsidR="00AC2F8A" w:rsidRPr="00BB2B82" w:rsidRDefault="00AC2F8A" w:rsidP="00AC2F8A">
      <w:pPr>
        <w:autoSpaceDE w:val="0"/>
        <w:autoSpaceDN w:val="0"/>
        <w:adjustRightInd w:val="0"/>
        <w:ind w:left="5220"/>
        <w:rPr>
          <w:lang w:val="uk-UA"/>
        </w:rPr>
      </w:pPr>
    </w:p>
    <w:p w:rsidR="00AC2F8A" w:rsidRPr="00BB2B82" w:rsidRDefault="00AC2F8A" w:rsidP="00AC2F8A">
      <w:pPr>
        <w:jc w:val="center"/>
        <w:rPr>
          <w:b/>
          <w:bCs/>
          <w:iCs/>
          <w:caps/>
          <w:lang w:val="uk-UA"/>
        </w:rPr>
      </w:pPr>
    </w:p>
    <w:p w:rsidR="006C2D4A" w:rsidRPr="00560C1B" w:rsidRDefault="00AC2F8A" w:rsidP="006C2D4A">
      <w:pPr>
        <w:autoSpaceDE w:val="0"/>
        <w:autoSpaceDN w:val="0"/>
        <w:adjustRightInd w:val="0"/>
        <w:ind w:left="4831"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60C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2D4A" w:rsidRDefault="002A7095" w:rsidP="006C2D4A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>Управління якістю</w:t>
      </w:r>
      <w:r w:rsidR="00BA5081">
        <w:rPr>
          <w:rFonts w:ascii="Times New Roman" w:hAnsi="Times New Roman" w:cs="Times New Roman"/>
          <w:b/>
          <w:caps/>
          <w:sz w:val="28"/>
          <w:szCs w:val="28"/>
          <w:lang w:val="uk-UA"/>
        </w:rPr>
        <w:t>, метрологія, стандартизація та сертифікація у видавництві та</w:t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 xml:space="preserve"> поліграфії</w:t>
      </w:r>
    </w:p>
    <w:p w:rsidR="001926B7" w:rsidRDefault="001926B7" w:rsidP="006C2D4A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>ЗО 1</w:t>
      </w:r>
      <w:r w:rsidR="00BA5081">
        <w:rPr>
          <w:rFonts w:ascii="Times New Roman" w:hAnsi="Times New Roman" w:cs="Times New Roman"/>
          <w:b/>
          <w:caps/>
          <w:sz w:val="28"/>
          <w:szCs w:val="28"/>
          <w:lang w:val="uk-UA"/>
        </w:rPr>
        <w:t>6</w:t>
      </w:r>
    </w:p>
    <w:p w:rsidR="001926B7" w:rsidRDefault="001926B7" w:rsidP="006C2D4A">
      <w:pPr>
        <w:jc w:val="center"/>
        <w:rPr>
          <w:rFonts w:ascii="Times New Roman" w:hAnsi="Times New Roman" w:cs="Times New Roman"/>
          <w:caps/>
          <w:sz w:val="22"/>
          <w:szCs w:val="22"/>
          <w:lang w:val="uk-UA"/>
        </w:rPr>
      </w:pPr>
      <w:r>
        <w:rPr>
          <w:rFonts w:ascii="Times New Roman" w:hAnsi="Times New Roman" w:cs="Times New Roman"/>
          <w:caps/>
          <w:sz w:val="22"/>
          <w:szCs w:val="22"/>
          <w:lang w:val="uk-UA"/>
        </w:rPr>
        <w:t>шифр за ОП</w:t>
      </w:r>
      <w:r w:rsidR="00BA5081">
        <w:rPr>
          <w:rFonts w:ascii="Times New Roman" w:hAnsi="Times New Roman" w:cs="Times New Roman"/>
          <w:caps/>
          <w:sz w:val="22"/>
          <w:szCs w:val="22"/>
          <w:lang w:val="uk-UA"/>
        </w:rPr>
        <w:t>П</w:t>
      </w:r>
    </w:p>
    <w:p w:rsidR="00C51059" w:rsidRDefault="00C51059" w:rsidP="006C2D4A">
      <w:pPr>
        <w:jc w:val="center"/>
        <w:rPr>
          <w:rFonts w:ascii="Times New Roman" w:hAnsi="Times New Roman" w:cs="Times New Roman"/>
          <w:caps/>
          <w:sz w:val="22"/>
          <w:szCs w:val="22"/>
          <w:lang w:val="uk-UA"/>
        </w:rPr>
      </w:pPr>
    </w:p>
    <w:p w:rsidR="00C51059" w:rsidRDefault="00C51059" w:rsidP="00C51059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b/>
          <w:caps/>
          <w:sz w:val="28"/>
          <w:szCs w:val="28"/>
          <w:lang w:val="uk-UA"/>
        </w:rPr>
        <w:t>Програма</w:t>
      </w:r>
    </w:p>
    <w:p w:rsidR="00C51059" w:rsidRDefault="00C51059" w:rsidP="00C510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b/>
          <w:sz w:val="28"/>
          <w:szCs w:val="28"/>
          <w:lang w:val="uk-UA"/>
        </w:rPr>
        <w:t>навчальної дисципліни</w:t>
      </w:r>
    </w:p>
    <w:p w:rsidR="0083573A" w:rsidRPr="00C51059" w:rsidRDefault="0083573A" w:rsidP="00C510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1059" w:rsidRPr="00C51059" w:rsidRDefault="00C51059" w:rsidP="00C51059">
      <w:pPr>
        <w:tabs>
          <w:tab w:val="left" w:leader="underscore" w:pos="8080"/>
        </w:tabs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рівень вищої освіти </w:t>
      </w:r>
      <w:r w:rsidRPr="00C51059">
        <w:rPr>
          <w:rFonts w:ascii="Times New Roman" w:hAnsi="Times New Roman" w:cs="Times New Roman"/>
          <w:sz w:val="28"/>
          <w:szCs w:val="28"/>
          <w:u w:val="single"/>
          <w:lang w:val="uk-UA"/>
        </w:rPr>
        <w:t>перший (бакалаврський)</w:t>
      </w:r>
      <w:r w:rsidRPr="00C51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1059" w:rsidRPr="00C51059" w:rsidRDefault="00C51059" w:rsidP="00C51059">
      <w:pPr>
        <w:tabs>
          <w:tab w:val="left" w:leader="underscore" w:pos="8080"/>
        </w:tabs>
        <w:ind w:firstLine="141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1059" w:rsidRPr="00C51059" w:rsidRDefault="00C51059" w:rsidP="00C51059">
      <w:pPr>
        <w:tabs>
          <w:tab w:val="left" w:leader="underscore" w:pos="8080"/>
        </w:tabs>
        <w:ind w:firstLine="1418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C510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спеціальність </w:t>
      </w:r>
      <w:r w:rsidRPr="00C51059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86</w:t>
      </w:r>
      <w:r w:rsidRPr="00C51059">
        <w:rPr>
          <w:rFonts w:ascii="Times New Roman" w:hAnsi="Times New Roman" w:cs="Times New Roman"/>
          <w:sz w:val="28"/>
          <w:szCs w:val="28"/>
          <w:u w:val="single"/>
        </w:rPr>
        <w:t>”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Видавництво та поліграфія</w:t>
      </w:r>
      <w:r w:rsidRPr="00C51059">
        <w:rPr>
          <w:rFonts w:ascii="Times New Roman" w:hAnsi="Times New Roman" w:cs="Times New Roman"/>
          <w:sz w:val="28"/>
          <w:szCs w:val="28"/>
          <w:u w:val="single"/>
        </w:rPr>
        <w:t>”</w:t>
      </w:r>
    </w:p>
    <w:p w:rsidR="00C51059" w:rsidRPr="00C51059" w:rsidRDefault="00C51059" w:rsidP="00C51059">
      <w:pPr>
        <w:tabs>
          <w:tab w:val="left" w:leader="underscore" w:pos="8080"/>
        </w:tabs>
        <w:ind w:firstLine="141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1059" w:rsidRPr="00C51059" w:rsidRDefault="00C51059" w:rsidP="00C51059">
      <w:pPr>
        <w:tabs>
          <w:tab w:val="left" w:leader="underscore" w:pos="8080"/>
        </w:tabs>
        <w:ind w:firstLine="1418"/>
        <w:rPr>
          <w:rFonts w:ascii="Times New Roman" w:hAnsi="Times New Roman" w:cs="Times New Roman"/>
          <w:sz w:val="28"/>
          <w:szCs w:val="28"/>
          <w:vertAlign w:val="superscript"/>
        </w:rPr>
      </w:pPr>
      <w:r w:rsidRPr="00C51059">
        <w:rPr>
          <w:rFonts w:ascii="Times New Roman" w:hAnsi="Times New Roman" w:cs="Times New Roman"/>
          <w:b/>
          <w:sz w:val="28"/>
          <w:szCs w:val="28"/>
          <w:lang w:val="uk-UA"/>
        </w:rPr>
        <w:t>освітня програма</w:t>
      </w:r>
      <w:r w:rsidRPr="00C51059">
        <w:rPr>
          <w:rFonts w:ascii="Times New Roman" w:hAnsi="Times New Roman" w:cs="Times New Roman"/>
          <w:b/>
          <w:sz w:val="28"/>
          <w:szCs w:val="28"/>
        </w:rPr>
        <w:t>”</w:t>
      </w:r>
      <w:r w:rsidRPr="00C51059">
        <w:rPr>
          <w:rFonts w:ascii="Times New Roman" w:hAnsi="Times New Roman" w:cs="Times New Roman"/>
          <w:sz w:val="28"/>
          <w:szCs w:val="28"/>
          <w:lang w:val="uk-UA"/>
        </w:rPr>
        <w:t>Технології друкованих і електронних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видань</w:t>
      </w:r>
      <w:r w:rsidRPr="00C51059">
        <w:rPr>
          <w:rFonts w:ascii="Times New Roman" w:hAnsi="Times New Roman" w:cs="Times New Roman"/>
          <w:sz w:val="28"/>
          <w:szCs w:val="28"/>
        </w:rPr>
        <w:t>”</w:t>
      </w:r>
    </w:p>
    <w:p w:rsidR="00C51059" w:rsidRPr="00C51059" w:rsidRDefault="00C51059" w:rsidP="00C5105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1059" w:rsidRPr="00BB2B82" w:rsidRDefault="00C51059" w:rsidP="00C51059">
      <w:pPr>
        <w:ind w:firstLine="3600"/>
        <w:rPr>
          <w:lang w:val="uk-UA"/>
        </w:rPr>
      </w:pPr>
    </w:p>
    <w:p w:rsidR="00C51059" w:rsidRPr="00BB2B82" w:rsidRDefault="00C51059" w:rsidP="00C51059">
      <w:pPr>
        <w:ind w:firstLine="3600"/>
        <w:rPr>
          <w:lang w:val="uk-UA"/>
        </w:rPr>
      </w:pPr>
    </w:p>
    <w:p w:rsidR="00C51059" w:rsidRPr="00C51059" w:rsidRDefault="00C51059" w:rsidP="00C51059">
      <w:pPr>
        <w:ind w:firstLine="3969"/>
        <w:rPr>
          <w:rFonts w:ascii="Times New Roman" w:hAnsi="Times New Roman" w:cs="Times New Roman"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sz w:val="28"/>
          <w:szCs w:val="28"/>
          <w:lang w:val="uk-UA"/>
        </w:rPr>
        <w:t xml:space="preserve">Ухвалено методичною комісією </w:t>
      </w:r>
    </w:p>
    <w:p w:rsidR="00C51059" w:rsidRPr="00C51059" w:rsidRDefault="00C51059" w:rsidP="00C51059">
      <w:pPr>
        <w:ind w:firstLine="3969"/>
        <w:rPr>
          <w:rFonts w:ascii="Times New Roman" w:hAnsi="Times New Roman" w:cs="Times New Roman"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sz w:val="28"/>
          <w:szCs w:val="28"/>
          <w:lang w:val="uk-UA"/>
        </w:rPr>
        <w:t xml:space="preserve">Видавничо-поліграфічного інституту </w:t>
      </w:r>
    </w:p>
    <w:p w:rsidR="00560C1B" w:rsidRDefault="00C51059" w:rsidP="00C51059">
      <w:pPr>
        <w:ind w:firstLine="396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Протокол № </w:t>
      </w:r>
      <w:r w:rsidR="00560C1B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C510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560C1B">
        <w:rPr>
          <w:rFonts w:ascii="Times New Roman" w:hAnsi="Times New Roman" w:cs="Times New Roman"/>
          <w:color w:val="000000"/>
          <w:sz w:val="28"/>
          <w:szCs w:val="28"/>
          <w:lang w:val="uk-UA"/>
        </w:rPr>
        <w:t>24.01.2020 р.</w:t>
      </w:r>
    </w:p>
    <w:p w:rsidR="00C51059" w:rsidRPr="00C51059" w:rsidRDefault="00C51059" w:rsidP="00C51059">
      <w:pPr>
        <w:ind w:firstLine="396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_________________ </w:t>
      </w:r>
      <w:r w:rsidR="00D274A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Алла КВАСКО</w:t>
      </w:r>
    </w:p>
    <w:p w:rsidR="00C51059" w:rsidRPr="00C51059" w:rsidRDefault="00C51059" w:rsidP="00C51059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51059" w:rsidRPr="00C51059" w:rsidRDefault="00C51059" w:rsidP="00C51059">
      <w:pPr>
        <w:tabs>
          <w:tab w:val="left" w:pos="3312"/>
          <w:tab w:val="right" w:pos="9014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51059" w:rsidRPr="00266B7F" w:rsidRDefault="00C51059" w:rsidP="00C51059">
      <w:pPr>
        <w:ind w:left="6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51059" w:rsidRPr="00266B7F" w:rsidRDefault="00C51059" w:rsidP="00C51059">
      <w:pPr>
        <w:ind w:left="6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51059" w:rsidRPr="00266B7F" w:rsidRDefault="00C51059" w:rsidP="00C51059">
      <w:pPr>
        <w:ind w:left="6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51059" w:rsidRPr="00266B7F" w:rsidRDefault="00C51059" w:rsidP="00C51059">
      <w:pPr>
        <w:ind w:left="6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51059" w:rsidRPr="00266B7F" w:rsidRDefault="00C51059" w:rsidP="00C51059">
      <w:pPr>
        <w:ind w:left="6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51059" w:rsidRPr="00C51059" w:rsidRDefault="00C51059" w:rsidP="000C1BFB">
      <w:pPr>
        <w:jc w:val="center"/>
        <w:rPr>
          <w:rStyle w:val="xfmc4"/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51059">
        <w:rPr>
          <w:rFonts w:ascii="Times New Roman" w:hAnsi="Times New Roman" w:cs="Times New Roman"/>
          <w:sz w:val="28"/>
          <w:szCs w:val="28"/>
          <w:lang w:val="uk-UA"/>
        </w:rPr>
        <w:t>Київ–20</w:t>
      </w:r>
      <w:r w:rsidR="00560C1B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6C2D4A" w:rsidRPr="006C138F" w:rsidRDefault="006C2D4A" w:rsidP="006C2D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C138F">
        <w:rPr>
          <w:rFonts w:ascii="Times New Roman" w:hAnsi="Times New Roman" w:cs="Times New Roman"/>
          <w:sz w:val="28"/>
          <w:szCs w:val="28"/>
        </w:rPr>
        <w:lastRenderedPageBreak/>
        <w:t xml:space="preserve">РОЗРОБНИК ПРОГРАМИ: </w:t>
      </w:r>
    </w:p>
    <w:p w:rsidR="00D274AE" w:rsidRDefault="006C2D4A" w:rsidP="006C2D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C138F">
        <w:rPr>
          <w:rFonts w:ascii="Times New Roman" w:hAnsi="Times New Roman" w:cs="Times New Roman"/>
          <w:sz w:val="28"/>
          <w:szCs w:val="28"/>
          <w:u w:val="single"/>
        </w:rPr>
        <w:t xml:space="preserve">Доцент </w:t>
      </w:r>
      <w:proofErr w:type="spellStart"/>
      <w:r w:rsidRPr="006C138F">
        <w:rPr>
          <w:rFonts w:ascii="Times New Roman" w:hAnsi="Times New Roman" w:cs="Times New Roman"/>
          <w:sz w:val="28"/>
          <w:szCs w:val="28"/>
          <w:u w:val="single"/>
        </w:rPr>
        <w:t>кафедри</w:t>
      </w:r>
      <w:proofErr w:type="spellEnd"/>
      <w:r w:rsidRPr="006C138F">
        <w:rPr>
          <w:rFonts w:ascii="Times New Roman" w:hAnsi="Times New Roman" w:cs="Times New Roman"/>
          <w:sz w:val="28"/>
          <w:szCs w:val="28"/>
          <w:u w:val="single"/>
        </w:rPr>
        <w:t xml:space="preserve"> ТПВ, к.т.н., доцент </w:t>
      </w:r>
      <w:r w:rsidR="00D274AE">
        <w:rPr>
          <w:rFonts w:ascii="Times New Roman" w:hAnsi="Times New Roman" w:cs="Times New Roman"/>
          <w:sz w:val="28"/>
          <w:szCs w:val="28"/>
          <w:u w:val="single"/>
          <w:lang w:val="uk-UA"/>
        </w:rPr>
        <w:t>Андрій МОРОЗОВ</w:t>
      </w:r>
    </w:p>
    <w:p w:rsidR="00D274AE" w:rsidRDefault="006C2D4A" w:rsidP="006C2D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r w:rsidRPr="006C138F">
        <w:rPr>
          <w:rFonts w:ascii="Times New Roman" w:hAnsi="Times New Roman" w:cs="Times New Roman"/>
          <w:sz w:val="28"/>
          <w:szCs w:val="28"/>
        </w:rPr>
        <w:tab/>
      </w:r>
      <w:r w:rsidRPr="006C138F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6C2D4A" w:rsidRPr="006C138F" w:rsidRDefault="00D274AE" w:rsidP="006C2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кафедри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репрографії,к.т.н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., доцент Юлія ВІЦЮК</w:t>
      </w:r>
    </w:p>
    <w:p w:rsidR="006C2D4A" w:rsidRPr="006C138F" w:rsidRDefault="006C2D4A" w:rsidP="006C2D4A">
      <w:pPr>
        <w:tabs>
          <w:tab w:val="left" w:pos="7029"/>
          <w:tab w:val="left" w:pos="7551"/>
        </w:tabs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                   (посада,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вчене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C138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C138F">
        <w:rPr>
          <w:rFonts w:ascii="Times New Roman" w:hAnsi="Times New Roman" w:cs="Times New Roman"/>
          <w:sz w:val="28"/>
          <w:szCs w:val="28"/>
        </w:rPr>
        <w:t>ІБ)</w:t>
      </w:r>
      <w:r w:rsidRPr="006C138F"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підпис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>)</w:t>
      </w:r>
    </w:p>
    <w:p w:rsidR="006C2D4A" w:rsidRPr="006C138F" w:rsidRDefault="006C2D4A" w:rsidP="006C2D4A">
      <w:pPr>
        <w:tabs>
          <w:tab w:val="left" w:pos="7029"/>
          <w:tab w:val="left" w:pos="7551"/>
        </w:tabs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ab/>
      </w:r>
    </w:p>
    <w:p w:rsidR="006C2D4A" w:rsidRPr="006C138F" w:rsidRDefault="006C2D4A" w:rsidP="006C2D4A">
      <w:pPr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ухвалено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38F">
        <w:rPr>
          <w:rFonts w:ascii="Times New Roman" w:hAnsi="Times New Roman" w:cs="Times New Roman"/>
          <w:bCs/>
          <w:iCs/>
          <w:sz w:val="28"/>
          <w:szCs w:val="28"/>
        </w:rPr>
        <w:t>кафедри</w:t>
      </w:r>
      <w:proofErr w:type="spellEnd"/>
      <w:r w:rsidRPr="006C138F">
        <w:rPr>
          <w:rFonts w:ascii="Times New Roman" w:hAnsi="Times New Roman" w:cs="Times New Roman"/>
          <w:bCs/>
          <w:iCs/>
          <w:sz w:val="28"/>
          <w:szCs w:val="28"/>
        </w:rPr>
        <w:t xml:space="preserve">  ТПВ</w:t>
      </w:r>
    </w:p>
    <w:p w:rsidR="006C2D4A" w:rsidRPr="006C138F" w:rsidRDefault="006C2D4A" w:rsidP="006C2D4A">
      <w:pPr>
        <w:ind w:left="708"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  <w:vertAlign w:val="superscript"/>
        </w:rPr>
        <w:t xml:space="preserve"> (</w:t>
      </w:r>
      <w:proofErr w:type="spellStart"/>
      <w:r w:rsidRPr="006C138F">
        <w:rPr>
          <w:rFonts w:ascii="Times New Roman" w:hAnsi="Times New Roman" w:cs="Times New Roman"/>
          <w:sz w:val="28"/>
          <w:szCs w:val="28"/>
          <w:vertAlign w:val="superscript"/>
        </w:rPr>
        <w:t>повна</w:t>
      </w:r>
      <w:proofErr w:type="spellEnd"/>
      <w:r w:rsidRPr="006C138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6C138F">
        <w:rPr>
          <w:rFonts w:ascii="Times New Roman" w:hAnsi="Times New Roman" w:cs="Times New Roman"/>
          <w:sz w:val="28"/>
          <w:szCs w:val="28"/>
          <w:vertAlign w:val="superscript"/>
        </w:rPr>
        <w:t>назва</w:t>
      </w:r>
      <w:proofErr w:type="spellEnd"/>
      <w:r w:rsidRPr="006C138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6C138F">
        <w:rPr>
          <w:rFonts w:ascii="Times New Roman" w:hAnsi="Times New Roman" w:cs="Times New Roman"/>
          <w:sz w:val="28"/>
          <w:szCs w:val="28"/>
          <w:vertAlign w:val="superscript"/>
        </w:rPr>
        <w:t>кафедри</w:t>
      </w:r>
      <w:proofErr w:type="spellEnd"/>
      <w:r w:rsidRPr="006C138F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6C2D4A" w:rsidRPr="00560C1B" w:rsidRDefault="006C2D4A" w:rsidP="006C2D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560C1B">
        <w:rPr>
          <w:rFonts w:ascii="Times New Roman" w:hAnsi="Times New Roman" w:cs="Times New Roman"/>
          <w:sz w:val="28"/>
          <w:szCs w:val="28"/>
          <w:lang w:val="uk-UA"/>
        </w:rPr>
        <w:t xml:space="preserve">№8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r w:rsidR="00560C1B">
        <w:rPr>
          <w:rFonts w:ascii="Times New Roman" w:hAnsi="Times New Roman" w:cs="Times New Roman"/>
          <w:sz w:val="28"/>
          <w:szCs w:val="28"/>
          <w:lang w:val="uk-UA"/>
        </w:rPr>
        <w:t>22.01.2020 р.</w:t>
      </w:r>
    </w:p>
    <w:p w:rsidR="00560C1B" w:rsidRPr="00560C1B" w:rsidRDefault="00560C1B" w:rsidP="006C2D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560C1B" w:rsidP="006C2D4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В.о.з</w:t>
      </w:r>
      <w:r w:rsidR="006C2D4A" w:rsidRPr="006C138F">
        <w:rPr>
          <w:rFonts w:ascii="Times New Roman" w:hAnsi="Times New Roman" w:cs="Times New Roman"/>
          <w:sz w:val="28"/>
          <w:szCs w:val="28"/>
        </w:rPr>
        <w:t>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2D4A"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D4A" w:rsidRPr="006C138F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="006C2D4A" w:rsidRPr="006C138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C2D4A" w:rsidRPr="006C138F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6C2D4A"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D4A" w:rsidRPr="006C138F">
        <w:rPr>
          <w:rFonts w:ascii="Times New Roman" w:hAnsi="Times New Roman" w:cs="Times New Roman"/>
          <w:sz w:val="28"/>
          <w:szCs w:val="28"/>
        </w:rPr>
        <w:t>поліграфічного</w:t>
      </w:r>
      <w:proofErr w:type="spellEnd"/>
      <w:r w:rsidR="006C2D4A"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D4A" w:rsidRPr="006C138F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</w:p>
    <w:p w:rsidR="006C2D4A" w:rsidRPr="006C138F" w:rsidRDefault="006C2D4A" w:rsidP="006C2D4A">
      <w:pPr>
        <w:rPr>
          <w:rFonts w:ascii="Times New Roman" w:hAnsi="Times New Roman" w:cs="Times New Roman"/>
          <w:sz w:val="28"/>
          <w:szCs w:val="28"/>
        </w:rPr>
      </w:pPr>
    </w:p>
    <w:p w:rsidR="006C2D4A" w:rsidRPr="006C138F" w:rsidRDefault="006C2D4A" w:rsidP="006C2D4A">
      <w:pPr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д.т.н., проф. </w:t>
      </w:r>
      <w:r w:rsidR="00D274AE">
        <w:rPr>
          <w:rFonts w:ascii="Times New Roman" w:hAnsi="Times New Roman" w:cs="Times New Roman"/>
          <w:sz w:val="28"/>
          <w:szCs w:val="28"/>
          <w:lang w:val="uk-UA"/>
        </w:rPr>
        <w:t xml:space="preserve">Тетяна </w:t>
      </w:r>
      <w:proofErr w:type="gramStart"/>
      <w:r w:rsidR="00D274AE">
        <w:rPr>
          <w:rFonts w:ascii="Times New Roman" w:hAnsi="Times New Roman" w:cs="Times New Roman"/>
          <w:sz w:val="28"/>
          <w:szCs w:val="28"/>
          <w:lang w:val="uk-UA"/>
        </w:rPr>
        <w:t>РОЇК</w:t>
      </w:r>
      <w:proofErr w:type="gramEnd"/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r w:rsidRPr="006C138F">
        <w:rPr>
          <w:rFonts w:ascii="Times New Roman" w:hAnsi="Times New Roman" w:cs="Times New Roman"/>
          <w:sz w:val="28"/>
          <w:szCs w:val="28"/>
        </w:rPr>
        <w:tab/>
      </w:r>
      <w:r w:rsidRPr="006C138F">
        <w:rPr>
          <w:rFonts w:ascii="Times New Roman" w:hAnsi="Times New Roman" w:cs="Times New Roman"/>
          <w:sz w:val="28"/>
          <w:szCs w:val="28"/>
        </w:rPr>
        <w:tab/>
      </w:r>
      <w:r w:rsidRPr="006C138F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6C2D4A" w:rsidRPr="006C138F" w:rsidRDefault="006C2D4A" w:rsidP="006C2D4A">
      <w:pPr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             (</w:t>
      </w:r>
      <w:proofErr w:type="spellStart"/>
      <w:proofErr w:type="gramStart"/>
      <w:r w:rsidRPr="006C138F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6C138F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ініціали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>)                                              (</w:t>
      </w:r>
      <w:proofErr w:type="spellStart"/>
      <w:r w:rsidRPr="006C138F">
        <w:rPr>
          <w:rFonts w:ascii="Times New Roman" w:hAnsi="Times New Roman" w:cs="Times New Roman"/>
          <w:sz w:val="28"/>
          <w:szCs w:val="28"/>
        </w:rPr>
        <w:t>підпис</w:t>
      </w:r>
      <w:proofErr w:type="spellEnd"/>
      <w:r w:rsidRPr="006C138F">
        <w:rPr>
          <w:rFonts w:ascii="Times New Roman" w:hAnsi="Times New Roman" w:cs="Times New Roman"/>
          <w:sz w:val="28"/>
          <w:szCs w:val="28"/>
        </w:rPr>
        <w:t xml:space="preserve">)                                    </w:t>
      </w:r>
    </w:p>
    <w:p w:rsidR="006C2D4A" w:rsidRPr="006C138F" w:rsidRDefault="006C2D4A" w:rsidP="006C2D4A">
      <w:pPr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C2D4A" w:rsidRPr="006C138F" w:rsidRDefault="006C2D4A" w:rsidP="00560C1B">
      <w:pPr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6C2D4A" w:rsidRPr="006C138F" w:rsidRDefault="006C2D4A" w:rsidP="006C2D4A">
      <w:pPr>
        <w:ind w:left="6720"/>
        <w:rPr>
          <w:rFonts w:ascii="Times New Roman" w:hAnsi="Times New Roman" w:cs="Times New Roman"/>
          <w:sz w:val="28"/>
          <w:szCs w:val="28"/>
        </w:rPr>
      </w:pPr>
    </w:p>
    <w:p w:rsidR="006C2D4A" w:rsidRPr="006C138F" w:rsidRDefault="006C2D4A" w:rsidP="006C2D4A">
      <w:pPr>
        <w:ind w:left="6720"/>
        <w:rPr>
          <w:rFonts w:ascii="Times New Roman" w:hAnsi="Times New Roman" w:cs="Times New Roman"/>
          <w:sz w:val="28"/>
          <w:szCs w:val="28"/>
        </w:rPr>
      </w:pPr>
    </w:p>
    <w:p w:rsidR="006C2D4A" w:rsidRPr="006C138F" w:rsidRDefault="006C2D4A" w:rsidP="006C2D4A">
      <w:pPr>
        <w:ind w:left="6236" w:hanging="142"/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r w:rsidRPr="006C138F">
        <w:rPr>
          <w:rFonts w:ascii="Times New Roman" w:hAnsi="Times New Roman" w:cs="Times New Roman"/>
          <w:sz w:val="28"/>
          <w:szCs w:val="28"/>
        </w:rPr>
        <w:sym w:font="Symbol" w:char="F0D3"/>
      </w:r>
      <w:r w:rsidRPr="006C138F">
        <w:rPr>
          <w:rFonts w:ascii="Times New Roman" w:hAnsi="Times New Roman" w:cs="Times New Roman"/>
          <w:sz w:val="28"/>
          <w:szCs w:val="28"/>
        </w:rPr>
        <w:t>__________, 20</w:t>
      </w:r>
      <w:r w:rsidR="00560C1B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C138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C138F"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6C2D4A" w:rsidRPr="006C138F" w:rsidRDefault="006C2D4A" w:rsidP="006C2D4A">
      <w:pPr>
        <w:tabs>
          <w:tab w:val="left" w:pos="5733"/>
          <w:tab w:val="left" w:pos="6273"/>
          <w:tab w:val="right" w:pos="9014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6C138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6C138F">
        <w:rPr>
          <w:rFonts w:ascii="Times New Roman" w:hAnsi="Times New Roman" w:cs="Times New Roman"/>
          <w:sz w:val="28"/>
          <w:szCs w:val="28"/>
        </w:rPr>
        <w:sym w:font="Symbol" w:char="F0D3"/>
      </w:r>
      <w:r w:rsidRPr="006C138F">
        <w:rPr>
          <w:rFonts w:ascii="Times New Roman" w:hAnsi="Times New Roman" w:cs="Times New Roman"/>
          <w:sz w:val="28"/>
          <w:szCs w:val="28"/>
        </w:rPr>
        <w:t xml:space="preserve"> __________, 20</w:t>
      </w:r>
      <w:r w:rsidR="00560C1B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1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C138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C138F"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13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2D4A" w:rsidRPr="006C138F" w:rsidRDefault="006C2D4A" w:rsidP="006C2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11B3" w:rsidRDefault="006C2D4A">
      <w:pPr>
        <w:rPr>
          <w:lang w:val="uk-UA"/>
        </w:rPr>
      </w:pPr>
      <w:r w:rsidRPr="00A91781">
        <w:t xml:space="preserve"> </w:t>
      </w:r>
    </w:p>
    <w:p w:rsidR="00456B04" w:rsidRDefault="00456B04">
      <w:pPr>
        <w:rPr>
          <w:lang w:val="uk-UA"/>
        </w:rPr>
      </w:pPr>
    </w:p>
    <w:p w:rsidR="00456B04" w:rsidRDefault="00456B04">
      <w:pPr>
        <w:rPr>
          <w:lang w:val="uk-UA"/>
        </w:rPr>
      </w:pPr>
    </w:p>
    <w:p w:rsidR="00456B04" w:rsidRDefault="00456B04">
      <w:pPr>
        <w:rPr>
          <w:lang w:val="uk-UA"/>
        </w:rPr>
      </w:pPr>
    </w:p>
    <w:p w:rsidR="00456B04" w:rsidRDefault="00456B04">
      <w:pPr>
        <w:rPr>
          <w:lang w:val="uk-UA"/>
        </w:rPr>
      </w:pPr>
    </w:p>
    <w:p w:rsidR="00456B04" w:rsidRDefault="00456B04">
      <w:pPr>
        <w:rPr>
          <w:lang w:val="uk-UA"/>
        </w:rPr>
      </w:pPr>
    </w:p>
    <w:p w:rsidR="00456B04" w:rsidRDefault="00456B04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086EF2" w:rsidRDefault="00086EF2">
      <w:pPr>
        <w:rPr>
          <w:lang w:val="uk-UA"/>
        </w:rPr>
      </w:pPr>
    </w:p>
    <w:p w:rsidR="00560C1B" w:rsidRDefault="00560C1B">
      <w:pPr>
        <w:rPr>
          <w:lang w:val="uk-UA"/>
        </w:rPr>
      </w:pPr>
    </w:p>
    <w:p w:rsidR="00456B04" w:rsidRDefault="00456B04" w:rsidP="00456B04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D274AE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lastRenderedPageBreak/>
        <w:t>Вступ</w:t>
      </w:r>
    </w:p>
    <w:p w:rsidR="00456B04" w:rsidRPr="00456B04" w:rsidRDefault="00456B04" w:rsidP="00456B04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</w:p>
    <w:p w:rsidR="00086EF2" w:rsidRDefault="00835BA9" w:rsidP="00456B04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56B04" w:rsidRPr="006C138F">
        <w:rPr>
          <w:sz w:val="28"/>
          <w:szCs w:val="28"/>
        </w:rPr>
        <w:t>Програма навчальної дисципліни «</w:t>
      </w:r>
      <w:r w:rsidR="00A91781" w:rsidRPr="00086EF2">
        <w:rPr>
          <w:sz w:val="28"/>
          <w:szCs w:val="28"/>
        </w:rPr>
        <w:t>Контроль якості</w:t>
      </w:r>
      <w:r w:rsidR="00456B04">
        <w:rPr>
          <w:sz w:val="28"/>
          <w:szCs w:val="28"/>
        </w:rPr>
        <w:t xml:space="preserve"> </w:t>
      </w:r>
      <w:r w:rsidR="002A7095">
        <w:rPr>
          <w:sz w:val="28"/>
          <w:szCs w:val="28"/>
        </w:rPr>
        <w:t>у поліграфії</w:t>
      </w:r>
      <w:r w:rsidR="00456B04" w:rsidRPr="006C138F">
        <w:rPr>
          <w:sz w:val="28"/>
          <w:szCs w:val="28"/>
        </w:rPr>
        <w:t>» складена відповідно до освітньо-професійної програми підготовки</w:t>
      </w:r>
      <w:r w:rsidR="00086EF2">
        <w:rPr>
          <w:sz w:val="28"/>
          <w:szCs w:val="28"/>
        </w:rPr>
        <w:t xml:space="preserve"> 186</w:t>
      </w:r>
      <w:r w:rsidR="00086EF2" w:rsidRPr="00086EF2">
        <w:rPr>
          <w:sz w:val="28"/>
          <w:szCs w:val="28"/>
        </w:rPr>
        <w:t xml:space="preserve">”Видавництво та </w:t>
      </w:r>
      <w:proofErr w:type="spellStart"/>
      <w:r w:rsidR="00086EF2" w:rsidRPr="00086EF2">
        <w:rPr>
          <w:sz w:val="28"/>
          <w:szCs w:val="28"/>
        </w:rPr>
        <w:t>поліграфія”спеціалізації”</w:t>
      </w:r>
      <w:r w:rsidR="00086EF2">
        <w:rPr>
          <w:sz w:val="28"/>
          <w:szCs w:val="28"/>
        </w:rPr>
        <w:t>Поліграфічні</w:t>
      </w:r>
      <w:proofErr w:type="spellEnd"/>
      <w:r w:rsidR="00086EF2">
        <w:rPr>
          <w:sz w:val="28"/>
          <w:szCs w:val="28"/>
        </w:rPr>
        <w:t xml:space="preserve"> медіатехнології</w:t>
      </w:r>
      <w:r w:rsidR="00086EF2" w:rsidRPr="00086EF2">
        <w:rPr>
          <w:sz w:val="28"/>
          <w:szCs w:val="28"/>
        </w:rPr>
        <w:t>”</w:t>
      </w:r>
      <w:r w:rsidR="00086EF2">
        <w:rPr>
          <w:sz w:val="28"/>
          <w:szCs w:val="28"/>
        </w:rPr>
        <w:t>.</w:t>
      </w:r>
    </w:p>
    <w:p w:rsidR="00086EF2" w:rsidRDefault="00086EF2" w:rsidP="00456B04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Навчальна дисципліна належить до циклу професійної підготовки.</w:t>
      </w:r>
    </w:p>
    <w:p w:rsidR="00CC63D6" w:rsidRDefault="00086EF2" w:rsidP="00456B04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Статус навчальної дисципліни-</w:t>
      </w:r>
      <w:proofErr w:type="spellStart"/>
      <w:r>
        <w:rPr>
          <w:sz w:val="28"/>
          <w:szCs w:val="28"/>
        </w:rPr>
        <w:t>обов</w:t>
      </w:r>
      <w:proofErr w:type="spellEnd"/>
      <w:r w:rsidR="00B67C49" w:rsidRPr="001D59B4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язкова</w:t>
      </w:r>
      <w:proofErr w:type="spellEnd"/>
      <w:r w:rsidR="00CC63D6">
        <w:rPr>
          <w:sz w:val="28"/>
          <w:szCs w:val="28"/>
        </w:rPr>
        <w:t>.</w:t>
      </w:r>
    </w:p>
    <w:p w:rsidR="00CC63D6" w:rsidRDefault="00CC63D6" w:rsidP="00456B04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Обсяг навчальної дисципліни 4 кредити ЄКТС.</w:t>
      </w:r>
    </w:p>
    <w:p w:rsidR="00CC63D6" w:rsidRPr="00CC63D6" w:rsidRDefault="00CC63D6" w:rsidP="00456B04">
      <w:pPr>
        <w:pStyle w:val="a3"/>
        <w:ind w:left="0" w:firstLine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Міждисциплинарні</w:t>
      </w:r>
      <w:proofErr w:type="spellEnd"/>
      <w:r>
        <w:rPr>
          <w:sz w:val="28"/>
          <w:szCs w:val="28"/>
        </w:rPr>
        <w:t xml:space="preserve"> зв’язки </w:t>
      </w:r>
      <w:r w:rsidRPr="00CC63D6">
        <w:rPr>
          <w:sz w:val="28"/>
          <w:szCs w:val="28"/>
        </w:rPr>
        <w:t>:</w:t>
      </w:r>
    </w:p>
    <w:p w:rsidR="00CC63D6" w:rsidRPr="00560C1B" w:rsidRDefault="00CC63D6" w:rsidP="00456B04">
      <w:pPr>
        <w:pStyle w:val="a3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Перелік дисциплін, що передують вивченню дисципліни-дисципліни циклу загальної підготовки (ЗО 1-ЗО 16</w:t>
      </w:r>
      <w:r w:rsidRPr="00CC63D6">
        <w:rPr>
          <w:sz w:val="28"/>
          <w:szCs w:val="28"/>
        </w:rPr>
        <w:t xml:space="preserve">; </w:t>
      </w:r>
      <w:r>
        <w:rPr>
          <w:sz w:val="28"/>
          <w:szCs w:val="28"/>
        </w:rPr>
        <w:t>ЗВ1, ЗВ 4-ЗВ 10)</w:t>
      </w:r>
      <w:r w:rsidR="00835BA9">
        <w:rPr>
          <w:sz w:val="28"/>
          <w:szCs w:val="28"/>
        </w:rPr>
        <w:t>.</w:t>
      </w:r>
    </w:p>
    <w:p w:rsidR="001D59B4" w:rsidRPr="00DA53A4" w:rsidRDefault="001D59B4" w:rsidP="001D59B4">
      <w:pPr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60C1B">
        <w:rPr>
          <w:sz w:val="28"/>
          <w:szCs w:val="28"/>
          <w:lang w:val="uk-UA"/>
        </w:rPr>
        <w:t xml:space="preserve">        </w:t>
      </w:r>
      <w:r w:rsidRPr="00DA53A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Перелік дисциплін, які забезпечуються дисципліною 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ПВБ 1.11</w:t>
      </w:r>
      <w:r w:rsidRPr="00DA53A4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Методи і засоби контролю поліграфічної продукції</w:t>
      </w:r>
      <w:r w:rsidRPr="00DA53A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A53A4">
        <w:rPr>
          <w:rFonts w:ascii="Times New Roman" w:hAnsi="Times New Roman" w:cs="Times New Roman"/>
          <w:sz w:val="28"/>
          <w:szCs w:val="28"/>
          <w:lang w:val="uk-UA"/>
        </w:rPr>
        <w:t xml:space="preserve">ПВБ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A53A4">
        <w:rPr>
          <w:rFonts w:ascii="Times New Roman" w:hAnsi="Times New Roman" w:cs="Times New Roman"/>
          <w:sz w:val="28"/>
          <w:szCs w:val="28"/>
          <w:lang w:val="uk-UA"/>
        </w:rPr>
        <w:t>.8 «</w:t>
      </w:r>
      <w:r>
        <w:rPr>
          <w:rFonts w:ascii="Times New Roman" w:hAnsi="Times New Roman" w:cs="Times New Roman"/>
          <w:sz w:val="28"/>
          <w:szCs w:val="28"/>
          <w:lang w:val="uk-UA"/>
        </w:rPr>
        <w:t>Процеси підготовки матеріалів видавничо-поліграфічних виробництв</w:t>
      </w:r>
      <w:r w:rsidRPr="00DA53A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59B4" w:rsidRPr="00560C1B" w:rsidRDefault="001D59B4" w:rsidP="00456B04">
      <w:pPr>
        <w:pStyle w:val="a3"/>
        <w:ind w:left="0" w:firstLine="142"/>
        <w:jc w:val="both"/>
        <w:rPr>
          <w:sz w:val="28"/>
          <w:szCs w:val="28"/>
        </w:rPr>
      </w:pPr>
      <w:r w:rsidRPr="00560C1B">
        <w:rPr>
          <w:sz w:val="28"/>
          <w:szCs w:val="28"/>
        </w:rPr>
        <w:t xml:space="preserve"> </w:t>
      </w:r>
    </w:p>
    <w:p w:rsidR="00835BA9" w:rsidRDefault="00835BA9" w:rsidP="00456B04">
      <w:pPr>
        <w:pStyle w:val="a3"/>
        <w:ind w:left="0" w:firstLine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35BA9">
        <w:rPr>
          <w:b/>
          <w:sz w:val="28"/>
          <w:szCs w:val="28"/>
        </w:rPr>
        <w:t>Мета та завдання навчальної дисципліни</w:t>
      </w:r>
    </w:p>
    <w:p w:rsidR="001D59B4" w:rsidRDefault="001D59B4" w:rsidP="001D59B4">
      <w:pPr>
        <w:pStyle w:val="a3"/>
        <w:tabs>
          <w:tab w:val="left" w:pos="426"/>
          <w:tab w:val="left" w:pos="540"/>
        </w:tabs>
        <w:ind w:left="0" w:firstLine="180"/>
        <w:jc w:val="both"/>
        <w:rPr>
          <w:sz w:val="24"/>
        </w:rPr>
      </w:pPr>
      <w:r w:rsidRPr="00835BA9">
        <w:rPr>
          <w:sz w:val="28"/>
          <w:szCs w:val="28"/>
        </w:rPr>
        <w:t xml:space="preserve">1.1. </w:t>
      </w:r>
      <w:r>
        <w:rPr>
          <w:sz w:val="24"/>
        </w:rPr>
        <w:t>Згідно з освітньою програмою метою навчальної дисципліни є формування у студентів:</w:t>
      </w:r>
    </w:p>
    <w:p w:rsidR="001D59B4" w:rsidRDefault="001D59B4" w:rsidP="001D59B4">
      <w:pPr>
        <w:pStyle w:val="a3"/>
        <w:tabs>
          <w:tab w:val="left" w:pos="426"/>
          <w:tab w:val="left" w:pos="540"/>
        </w:tabs>
        <w:ind w:left="0" w:firstLine="180"/>
        <w:jc w:val="both"/>
        <w:rPr>
          <w:rStyle w:val="rvts0"/>
          <w:sz w:val="24"/>
        </w:rPr>
      </w:pPr>
      <w:r w:rsidRPr="00722BD2">
        <w:rPr>
          <w:sz w:val="24"/>
          <w:shd w:val="clear" w:color="auto" w:fill="FFFFFF"/>
        </w:rPr>
        <w:t xml:space="preserve">інтегральної компетентності — </w:t>
      </w:r>
      <w:r w:rsidRPr="00722BD2">
        <w:rPr>
          <w:sz w:val="24"/>
          <w:lang w:eastAsia="uk-UA"/>
        </w:rPr>
        <w:t>з</w:t>
      </w:r>
      <w:r w:rsidRPr="00722BD2">
        <w:rPr>
          <w:rStyle w:val="rvts0"/>
          <w:sz w:val="24"/>
        </w:rPr>
        <w:t xml:space="preserve">датності розв’язувати складні спеціалізовані задачі </w:t>
      </w:r>
      <w:r w:rsidRPr="00722BD2">
        <w:rPr>
          <w:sz w:val="24"/>
        </w:rPr>
        <w:t xml:space="preserve">та практичні проблеми </w:t>
      </w:r>
      <w:r w:rsidRPr="00722BD2">
        <w:rPr>
          <w:rStyle w:val="rvts0"/>
          <w:sz w:val="24"/>
        </w:rPr>
        <w:t xml:space="preserve">професійної діяльності у видавництві та поліграфії або у процесі навчання, що передбачає застосування теоретичних основ природничих, гуманітарних, соціальних наук, методів інформаційних технологій, </w:t>
      </w:r>
      <w:r w:rsidRPr="00722BD2">
        <w:rPr>
          <w:sz w:val="24"/>
        </w:rPr>
        <w:t>теорій, методів і засобів проектування, виготовлення, розповсюдження всіх видів виробів видавництва та поліграфії</w:t>
      </w:r>
      <w:r w:rsidRPr="00722BD2">
        <w:rPr>
          <w:rStyle w:val="rvts0"/>
          <w:sz w:val="24"/>
        </w:rPr>
        <w:t xml:space="preserve"> й характеризується комплексністю та невизначеністю умов;</w:t>
      </w:r>
    </w:p>
    <w:p w:rsidR="000966A7" w:rsidRPr="00722BD2" w:rsidRDefault="000966A7" w:rsidP="000966A7">
      <w:pPr>
        <w:pStyle w:val="a3"/>
        <w:tabs>
          <w:tab w:val="left" w:pos="426"/>
          <w:tab w:val="left" w:pos="540"/>
        </w:tabs>
        <w:ind w:left="0" w:firstLine="180"/>
        <w:jc w:val="both"/>
        <w:rPr>
          <w:color w:val="000000"/>
          <w:sz w:val="24"/>
        </w:rPr>
      </w:pPr>
      <w:r w:rsidRPr="00722BD2">
        <w:rPr>
          <w:rStyle w:val="rvts0"/>
          <w:sz w:val="24"/>
        </w:rPr>
        <w:t xml:space="preserve">загальних </w:t>
      </w:r>
      <w:proofErr w:type="spellStart"/>
      <w:r w:rsidRPr="00722BD2">
        <w:rPr>
          <w:rStyle w:val="rvts0"/>
          <w:sz w:val="24"/>
        </w:rPr>
        <w:t>компетентностей</w:t>
      </w:r>
      <w:proofErr w:type="spellEnd"/>
      <w:r w:rsidRPr="00722BD2">
        <w:rPr>
          <w:sz w:val="24"/>
          <w:lang w:val="ru-RU"/>
        </w:rPr>
        <w:t xml:space="preserve"> </w:t>
      </w:r>
      <w:r w:rsidRPr="00722BD2">
        <w:rPr>
          <w:rStyle w:val="rvts0"/>
          <w:sz w:val="24"/>
        </w:rPr>
        <w:t>—</w:t>
      </w:r>
      <w:r w:rsidRPr="00722BD2">
        <w:rPr>
          <w:color w:val="000000"/>
          <w:sz w:val="24"/>
        </w:rPr>
        <w:t xml:space="preserve"> ЗК 2; ЗК 5; ЗК 8; ЗК 10.</w:t>
      </w:r>
    </w:p>
    <w:p w:rsidR="000966A7" w:rsidRDefault="000966A7" w:rsidP="000966A7">
      <w:pPr>
        <w:pStyle w:val="a3"/>
        <w:tabs>
          <w:tab w:val="left" w:pos="426"/>
          <w:tab w:val="left" w:pos="540"/>
        </w:tabs>
        <w:ind w:left="0" w:firstLine="180"/>
        <w:jc w:val="both"/>
        <w:rPr>
          <w:sz w:val="24"/>
        </w:rPr>
      </w:pPr>
      <w:r w:rsidRPr="00722BD2">
        <w:rPr>
          <w:rFonts w:eastAsia="Courier New"/>
          <w:color w:val="000000"/>
          <w:sz w:val="24"/>
        </w:rPr>
        <w:t xml:space="preserve">фахових </w:t>
      </w:r>
      <w:proofErr w:type="spellStart"/>
      <w:r w:rsidRPr="00722BD2">
        <w:rPr>
          <w:rFonts w:eastAsia="Courier New"/>
          <w:color w:val="000000"/>
          <w:sz w:val="24"/>
        </w:rPr>
        <w:t>компетентностей</w:t>
      </w:r>
      <w:proofErr w:type="spellEnd"/>
      <w:r w:rsidRPr="00722BD2">
        <w:rPr>
          <w:rFonts w:eastAsia="Courier New"/>
          <w:color w:val="000000"/>
          <w:sz w:val="24"/>
        </w:rPr>
        <w:t xml:space="preserve"> — ФК 3; ФК4; ФК 7; ФК 8; ФК 13; ФК 15; ФК 16.</w:t>
      </w:r>
    </w:p>
    <w:p w:rsidR="00835BA9" w:rsidRPr="00835BA9" w:rsidRDefault="000966A7" w:rsidP="000966A7">
      <w:pPr>
        <w:pStyle w:val="a3"/>
        <w:tabs>
          <w:tab w:val="left" w:pos="426"/>
          <w:tab w:val="left" w:pos="540"/>
        </w:tabs>
        <w:ind w:left="0" w:firstLine="180"/>
        <w:jc w:val="both"/>
        <w:rPr>
          <w:b/>
          <w:sz w:val="28"/>
          <w:szCs w:val="28"/>
        </w:rPr>
      </w:pPr>
      <w:r>
        <w:rPr>
          <w:rStyle w:val="rvts0"/>
          <w:sz w:val="24"/>
        </w:rPr>
        <w:t xml:space="preserve"> </w:t>
      </w:r>
      <w:r w:rsidR="00835BA9">
        <w:rPr>
          <w:rFonts w:eastAsia="Courier New"/>
          <w:color w:val="000000"/>
          <w:sz w:val="28"/>
          <w:szCs w:val="28"/>
        </w:rPr>
        <w:t>Зокрема формування у студентів здатностей</w:t>
      </w:r>
      <w:r w:rsidR="00835BA9" w:rsidRPr="00835BA9">
        <w:rPr>
          <w:rFonts w:eastAsia="Courier New"/>
          <w:color w:val="000000"/>
          <w:sz w:val="28"/>
          <w:szCs w:val="28"/>
          <w:lang w:val="ru-RU"/>
        </w:rPr>
        <w:t>:</w:t>
      </w:r>
      <w:r w:rsidR="00835BA9">
        <w:rPr>
          <w:b/>
          <w:sz w:val="28"/>
          <w:szCs w:val="28"/>
        </w:rPr>
        <w:t xml:space="preserve"> </w:t>
      </w:r>
    </w:p>
    <w:p w:rsidR="00C440A6" w:rsidRDefault="00456B04" w:rsidP="00835BA9">
      <w:pPr>
        <w:pStyle w:val="a3"/>
        <w:ind w:left="-113" w:firstLine="142"/>
        <w:jc w:val="both"/>
        <w:rPr>
          <w:sz w:val="28"/>
          <w:szCs w:val="28"/>
        </w:rPr>
      </w:pPr>
      <w:r w:rsidRPr="00456B04">
        <w:rPr>
          <w:sz w:val="28"/>
          <w:szCs w:val="28"/>
        </w:rPr>
        <w:t>• вивчення термінології з управління якістю;</w:t>
      </w:r>
    </w:p>
    <w:p w:rsidR="00C440A6" w:rsidRDefault="00456B04" w:rsidP="00456B04">
      <w:pPr>
        <w:pStyle w:val="a3"/>
        <w:ind w:left="0"/>
        <w:jc w:val="both"/>
        <w:rPr>
          <w:sz w:val="28"/>
          <w:szCs w:val="28"/>
        </w:rPr>
      </w:pPr>
      <w:r w:rsidRPr="00456B04">
        <w:rPr>
          <w:sz w:val="28"/>
          <w:szCs w:val="28"/>
        </w:rPr>
        <w:t xml:space="preserve"> • оволодіння проблемою якості на сучасному етапі та її вплив на розвиток економіки країни; </w:t>
      </w:r>
    </w:p>
    <w:p w:rsidR="00C440A6" w:rsidRDefault="00456B04" w:rsidP="00456B04">
      <w:pPr>
        <w:pStyle w:val="a3"/>
        <w:ind w:left="0"/>
        <w:jc w:val="both"/>
        <w:rPr>
          <w:sz w:val="28"/>
          <w:szCs w:val="28"/>
        </w:rPr>
      </w:pPr>
      <w:r w:rsidRPr="00456B04">
        <w:rPr>
          <w:sz w:val="28"/>
          <w:szCs w:val="28"/>
        </w:rPr>
        <w:t xml:space="preserve">• вивчення вітчизняного та міжнародного досвіду управління якістю товарів для подальшого його розвитку; </w:t>
      </w:r>
    </w:p>
    <w:p w:rsidR="00C440A6" w:rsidRDefault="00456B04" w:rsidP="00456B04">
      <w:pPr>
        <w:pStyle w:val="a3"/>
        <w:ind w:left="0"/>
        <w:jc w:val="both"/>
        <w:rPr>
          <w:sz w:val="28"/>
          <w:szCs w:val="28"/>
        </w:rPr>
      </w:pPr>
      <w:r w:rsidRPr="00456B04">
        <w:rPr>
          <w:sz w:val="28"/>
          <w:szCs w:val="28"/>
        </w:rPr>
        <w:t xml:space="preserve">• створення і впровадження систем якості товарів; </w:t>
      </w:r>
    </w:p>
    <w:p w:rsidR="00C440A6" w:rsidRDefault="00456B04" w:rsidP="00456B04">
      <w:pPr>
        <w:pStyle w:val="a3"/>
        <w:ind w:left="0"/>
        <w:jc w:val="both"/>
        <w:rPr>
          <w:sz w:val="28"/>
          <w:szCs w:val="28"/>
        </w:rPr>
      </w:pPr>
      <w:r w:rsidRPr="00456B04">
        <w:rPr>
          <w:sz w:val="28"/>
          <w:szCs w:val="28"/>
        </w:rPr>
        <w:t>• використання методологічних основ управління: загальні підходи, принципи та методи роботи щодо якості товарів;</w:t>
      </w:r>
    </w:p>
    <w:p w:rsidR="00C440A6" w:rsidRDefault="00456B04" w:rsidP="00456B04">
      <w:pPr>
        <w:pStyle w:val="a3"/>
        <w:ind w:left="0"/>
        <w:jc w:val="both"/>
        <w:rPr>
          <w:sz w:val="28"/>
          <w:szCs w:val="28"/>
        </w:rPr>
      </w:pPr>
      <w:r w:rsidRPr="00456B04">
        <w:rPr>
          <w:sz w:val="28"/>
          <w:szCs w:val="28"/>
        </w:rPr>
        <w:t xml:space="preserve"> • правила розроблення систем управління якістю товарів: механізм управління, принципи та функції систем, система якості товарів у стандартах ISO серії 9000, тотальне управління якістю; </w:t>
      </w:r>
    </w:p>
    <w:p w:rsidR="00456B04" w:rsidRPr="00266B7F" w:rsidRDefault="00456B04" w:rsidP="00456B04">
      <w:pPr>
        <w:pStyle w:val="a3"/>
        <w:ind w:left="0"/>
        <w:jc w:val="both"/>
        <w:rPr>
          <w:sz w:val="28"/>
          <w:szCs w:val="28"/>
        </w:rPr>
      </w:pPr>
      <w:r w:rsidRPr="00456B04">
        <w:rPr>
          <w:sz w:val="28"/>
          <w:szCs w:val="28"/>
        </w:rPr>
        <w:lastRenderedPageBreak/>
        <w:t>• опанування економічних проблем якості. Під час вивчення курсу студенти отримують знання, що відповідають сучасному рівню в галузі управління якістю, ознайомлюються з основними досягненнями в теорії та практиці управління якістю в різних країнах, необхідністю використання досягнень у галузі управління якістю, його організаці</w:t>
      </w:r>
      <w:r w:rsidR="00C440A6">
        <w:rPr>
          <w:sz w:val="28"/>
          <w:szCs w:val="28"/>
        </w:rPr>
        <w:t>й</w:t>
      </w:r>
      <w:r w:rsidRPr="00456B04">
        <w:rPr>
          <w:sz w:val="28"/>
          <w:szCs w:val="28"/>
        </w:rPr>
        <w:t xml:space="preserve">ними системами, необхідністю переходу до управління виробництвом продукції “через якість” з </w:t>
      </w:r>
      <w:proofErr w:type="spellStart"/>
      <w:r w:rsidRPr="00456B04">
        <w:rPr>
          <w:sz w:val="28"/>
          <w:szCs w:val="28"/>
        </w:rPr>
        <w:t>використан</w:t>
      </w:r>
      <w:proofErr w:type="spellEnd"/>
      <w:r w:rsidRPr="00456B04">
        <w:rPr>
          <w:sz w:val="28"/>
          <w:szCs w:val="28"/>
        </w:rPr>
        <w:t xml:space="preserve">- </w:t>
      </w:r>
      <w:proofErr w:type="spellStart"/>
      <w:r w:rsidRPr="00456B04">
        <w:rPr>
          <w:sz w:val="28"/>
          <w:szCs w:val="28"/>
        </w:rPr>
        <w:t>ням</w:t>
      </w:r>
      <w:proofErr w:type="spellEnd"/>
      <w:r w:rsidRPr="00456B04">
        <w:rPr>
          <w:sz w:val="28"/>
          <w:szCs w:val="28"/>
        </w:rPr>
        <w:t xml:space="preserve"> міжнародних стандартів ISO серії 9000, що прийняті в Україні як національні. </w:t>
      </w:r>
    </w:p>
    <w:p w:rsidR="00944377" w:rsidRDefault="00944377" w:rsidP="00456B04">
      <w:pPr>
        <w:pStyle w:val="a3"/>
        <w:ind w:left="0"/>
        <w:jc w:val="both"/>
        <w:rPr>
          <w:sz w:val="28"/>
          <w:szCs w:val="28"/>
        </w:rPr>
      </w:pPr>
      <w:r w:rsidRPr="00266B7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266B7F">
        <w:rPr>
          <w:sz w:val="28"/>
          <w:szCs w:val="28"/>
        </w:rPr>
        <w:t>2</w:t>
      </w:r>
      <w:r>
        <w:rPr>
          <w:sz w:val="28"/>
          <w:szCs w:val="28"/>
        </w:rPr>
        <w:t>. Основні завдання навчальної дисципліни.</w:t>
      </w:r>
    </w:p>
    <w:p w:rsidR="00944377" w:rsidRDefault="00944377" w:rsidP="00456B0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Основні завдання викладення цієї дисципліни полягає у наданні </w:t>
      </w:r>
      <w:proofErr w:type="spellStart"/>
      <w:r>
        <w:rPr>
          <w:sz w:val="28"/>
          <w:szCs w:val="28"/>
        </w:rPr>
        <w:t>студен</w:t>
      </w:r>
      <w:proofErr w:type="spellEnd"/>
    </w:p>
    <w:p w:rsidR="00A20906" w:rsidRDefault="00944377" w:rsidP="00456B0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там загального взаємопов’язаного  уявлення щодо</w:t>
      </w:r>
      <w:r w:rsidRPr="00E855C6">
        <w:rPr>
          <w:sz w:val="28"/>
          <w:szCs w:val="28"/>
        </w:rPr>
        <w:t>:</w:t>
      </w:r>
      <w:r w:rsidR="00E855C6" w:rsidRPr="00E855C6">
        <w:rPr>
          <w:sz w:val="28"/>
          <w:szCs w:val="28"/>
        </w:rPr>
        <w:t xml:space="preserve"> </w:t>
      </w:r>
      <w:r w:rsidRPr="00E855C6">
        <w:rPr>
          <w:sz w:val="28"/>
          <w:szCs w:val="28"/>
        </w:rPr>
        <w:t xml:space="preserve">методів і засобів </w:t>
      </w:r>
      <w:r w:rsidR="00A20906">
        <w:rPr>
          <w:sz w:val="28"/>
          <w:szCs w:val="28"/>
        </w:rPr>
        <w:t>контро</w:t>
      </w:r>
    </w:p>
    <w:p w:rsidR="00A20906" w:rsidRDefault="00944377" w:rsidP="0083573A">
      <w:pPr>
        <w:pStyle w:val="a3"/>
        <w:spacing w:line="216" w:lineRule="auto"/>
        <w:ind w:left="0"/>
        <w:jc w:val="both"/>
        <w:rPr>
          <w:sz w:val="28"/>
          <w:szCs w:val="28"/>
        </w:rPr>
      </w:pPr>
      <w:proofErr w:type="spellStart"/>
      <w:r w:rsidRPr="00E855C6">
        <w:rPr>
          <w:sz w:val="28"/>
          <w:szCs w:val="28"/>
        </w:rPr>
        <w:t>лю</w:t>
      </w:r>
      <w:proofErr w:type="spellEnd"/>
      <w:r w:rsidR="00E855C6" w:rsidRPr="00E855C6">
        <w:rPr>
          <w:sz w:val="28"/>
          <w:szCs w:val="28"/>
        </w:rPr>
        <w:t xml:space="preserve"> </w:t>
      </w:r>
      <w:r w:rsidRPr="00E855C6">
        <w:rPr>
          <w:sz w:val="28"/>
          <w:szCs w:val="28"/>
        </w:rPr>
        <w:t>для забезпечення виробничого процесу виготовлення всіх видів</w:t>
      </w:r>
    </w:p>
    <w:p w:rsidR="00944377" w:rsidRDefault="00E855C6" w:rsidP="0083573A">
      <w:pPr>
        <w:pStyle w:val="a3"/>
        <w:spacing w:line="216" w:lineRule="auto"/>
        <w:ind w:left="0"/>
        <w:jc w:val="both"/>
        <w:rPr>
          <w:sz w:val="28"/>
          <w:szCs w:val="28"/>
        </w:rPr>
      </w:pPr>
      <w:r w:rsidRPr="00E855C6">
        <w:rPr>
          <w:sz w:val="28"/>
          <w:szCs w:val="28"/>
        </w:rPr>
        <w:t>виробів видавництва та поліграфії;</w:t>
      </w:r>
      <w:r>
        <w:rPr>
          <w:sz w:val="28"/>
          <w:szCs w:val="28"/>
        </w:rPr>
        <w:t xml:space="preserve"> створення і впровадження систем якості</w:t>
      </w:r>
    </w:p>
    <w:p w:rsidR="00E855C6" w:rsidRDefault="00E855C6" w:rsidP="0083573A">
      <w:pPr>
        <w:pStyle w:val="a3"/>
        <w:spacing w:line="21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міжнародних стандартів серії </w:t>
      </w:r>
      <w:r>
        <w:rPr>
          <w:sz w:val="28"/>
          <w:szCs w:val="28"/>
          <w:lang w:val="en-US"/>
        </w:rPr>
        <w:t>ISO</w:t>
      </w:r>
      <w:r w:rsidRPr="00E855C6">
        <w:rPr>
          <w:sz w:val="28"/>
          <w:szCs w:val="28"/>
          <w:lang w:val="ru-RU"/>
        </w:rPr>
        <w:t xml:space="preserve"> 9000 </w:t>
      </w:r>
      <w:r>
        <w:rPr>
          <w:sz w:val="28"/>
          <w:szCs w:val="28"/>
        </w:rPr>
        <w:t xml:space="preserve">для забезпечення </w:t>
      </w:r>
      <w:proofErr w:type="spellStart"/>
      <w:r>
        <w:rPr>
          <w:sz w:val="28"/>
          <w:szCs w:val="28"/>
        </w:rPr>
        <w:t>конкурен</w:t>
      </w:r>
      <w:proofErr w:type="spellEnd"/>
    </w:p>
    <w:p w:rsidR="00E855C6" w:rsidRDefault="00E855C6" w:rsidP="0083573A">
      <w:pPr>
        <w:pStyle w:val="a3"/>
        <w:spacing w:line="216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тноспроможності</w:t>
      </w:r>
      <w:proofErr w:type="spellEnd"/>
      <w:r>
        <w:rPr>
          <w:sz w:val="28"/>
          <w:szCs w:val="28"/>
        </w:rPr>
        <w:t xml:space="preserve"> вітчизняної продукції</w:t>
      </w:r>
      <w:r w:rsidRPr="00E855C6"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значень та етапів формування управ</w:t>
      </w:r>
    </w:p>
    <w:p w:rsidR="00E855C6" w:rsidRDefault="00E855C6" w:rsidP="0083573A">
      <w:pPr>
        <w:pStyle w:val="a3"/>
        <w:spacing w:line="216" w:lineRule="auto"/>
        <w:ind w:left="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ління</w:t>
      </w:r>
      <w:proofErr w:type="spellEnd"/>
      <w:r>
        <w:rPr>
          <w:sz w:val="28"/>
          <w:szCs w:val="28"/>
        </w:rPr>
        <w:t xml:space="preserve"> якістю</w:t>
      </w:r>
      <w:r w:rsidRPr="00E855C6"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класичних та нових методів управління якістю</w:t>
      </w:r>
      <w:r w:rsidRPr="00E855C6"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призначення</w:t>
      </w:r>
      <w:proofErr w:type="spellEnd"/>
      <w:r>
        <w:rPr>
          <w:sz w:val="28"/>
          <w:szCs w:val="28"/>
          <w:lang w:val="ru-RU"/>
        </w:rPr>
        <w:t xml:space="preserve"> і</w:t>
      </w:r>
    </w:p>
    <w:p w:rsidR="00E855C6" w:rsidRDefault="00E855C6" w:rsidP="0083573A">
      <w:pPr>
        <w:pStyle w:val="a3"/>
        <w:spacing w:line="21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структуру</w:t>
      </w:r>
      <w:r w:rsidR="00A20906">
        <w:rPr>
          <w:sz w:val="28"/>
          <w:szCs w:val="28"/>
          <w:lang w:val="ru-RU"/>
        </w:rPr>
        <w:t xml:space="preserve"> </w:t>
      </w:r>
      <w:proofErr w:type="spellStart"/>
      <w:r w:rsidR="00A20906">
        <w:rPr>
          <w:sz w:val="28"/>
          <w:szCs w:val="28"/>
          <w:lang w:val="ru-RU"/>
        </w:rPr>
        <w:t>стандартів</w:t>
      </w:r>
      <w:proofErr w:type="spellEnd"/>
      <w:r w:rsidR="00A20906">
        <w:rPr>
          <w:sz w:val="28"/>
          <w:szCs w:val="28"/>
          <w:lang w:val="ru-RU"/>
        </w:rPr>
        <w:t xml:space="preserve"> </w:t>
      </w:r>
      <w:r w:rsidR="00A20906">
        <w:rPr>
          <w:sz w:val="28"/>
          <w:szCs w:val="28"/>
          <w:lang w:val="en-US"/>
        </w:rPr>
        <w:t>ISO</w:t>
      </w:r>
      <w:r w:rsidR="00A20906" w:rsidRPr="00A20906">
        <w:rPr>
          <w:sz w:val="28"/>
          <w:szCs w:val="28"/>
          <w:lang w:val="ru-RU"/>
        </w:rPr>
        <w:t xml:space="preserve"> </w:t>
      </w:r>
      <w:r w:rsidR="00A20906">
        <w:rPr>
          <w:sz w:val="28"/>
          <w:szCs w:val="28"/>
        </w:rPr>
        <w:t>серії 9000</w:t>
      </w:r>
      <w:r w:rsidR="00A20906" w:rsidRPr="00A20906">
        <w:rPr>
          <w:sz w:val="28"/>
          <w:szCs w:val="28"/>
          <w:lang w:val="ru-RU"/>
        </w:rPr>
        <w:t xml:space="preserve">; </w:t>
      </w:r>
      <w:r w:rsidR="00A20906">
        <w:rPr>
          <w:sz w:val="28"/>
          <w:szCs w:val="28"/>
        </w:rPr>
        <w:t xml:space="preserve">вимог стандартів </w:t>
      </w:r>
      <w:r w:rsidR="00A20906">
        <w:rPr>
          <w:sz w:val="28"/>
          <w:szCs w:val="28"/>
          <w:lang w:val="en-US"/>
        </w:rPr>
        <w:t>ISO</w:t>
      </w:r>
      <w:r w:rsidR="00A20906">
        <w:rPr>
          <w:sz w:val="28"/>
          <w:szCs w:val="28"/>
        </w:rPr>
        <w:t xml:space="preserve"> 9000 до моделі </w:t>
      </w:r>
      <w:proofErr w:type="gramStart"/>
      <w:r w:rsidR="00A20906">
        <w:rPr>
          <w:sz w:val="28"/>
          <w:szCs w:val="28"/>
        </w:rPr>
        <w:t>за</w:t>
      </w:r>
      <w:proofErr w:type="gramEnd"/>
    </w:p>
    <w:p w:rsidR="00A20906" w:rsidRDefault="00A20906" w:rsidP="0083573A">
      <w:pPr>
        <w:pStyle w:val="a3"/>
        <w:spacing w:line="216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безпечення</w:t>
      </w:r>
      <w:proofErr w:type="spellEnd"/>
      <w:r>
        <w:rPr>
          <w:sz w:val="28"/>
          <w:szCs w:val="28"/>
        </w:rPr>
        <w:t xml:space="preserve"> якості</w:t>
      </w:r>
      <w:r w:rsidRPr="00A20906">
        <w:rPr>
          <w:sz w:val="28"/>
          <w:szCs w:val="28"/>
        </w:rPr>
        <w:t xml:space="preserve">; </w:t>
      </w:r>
      <w:r>
        <w:rPr>
          <w:sz w:val="28"/>
          <w:szCs w:val="28"/>
        </w:rPr>
        <w:t>методології безперервного вдосконалення діяльності під</w:t>
      </w:r>
    </w:p>
    <w:p w:rsidR="00A20906" w:rsidRDefault="00A20906" w:rsidP="0083573A">
      <w:pPr>
        <w:pStyle w:val="a3"/>
        <w:spacing w:line="216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приємства</w:t>
      </w:r>
      <w:proofErr w:type="spellEnd"/>
      <w:r>
        <w:rPr>
          <w:sz w:val="28"/>
          <w:szCs w:val="28"/>
        </w:rPr>
        <w:t xml:space="preserve"> відповідно до концепції </w:t>
      </w:r>
      <w:r>
        <w:rPr>
          <w:sz w:val="28"/>
          <w:szCs w:val="28"/>
          <w:lang w:val="en-US"/>
        </w:rPr>
        <w:t>TQM</w:t>
      </w:r>
      <w:r w:rsidRPr="00A20906">
        <w:rPr>
          <w:sz w:val="28"/>
          <w:szCs w:val="28"/>
          <w:lang w:val="ru-RU"/>
        </w:rPr>
        <w:t>;</w:t>
      </w:r>
      <w:r w:rsidRPr="00A20906">
        <w:rPr>
          <w:sz w:val="28"/>
          <w:szCs w:val="28"/>
        </w:rPr>
        <w:t xml:space="preserve"> </w:t>
      </w:r>
      <w:r w:rsidRPr="00456B04">
        <w:rPr>
          <w:sz w:val="28"/>
          <w:szCs w:val="28"/>
        </w:rPr>
        <w:t xml:space="preserve">значення та процедури сертифікації </w:t>
      </w:r>
    </w:p>
    <w:p w:rsidR="00A20906" w:rsidRDefault="00A20906" w:rsidP="0083573A">
      <w:pPr>
        <w:pStyle w:val="a3"/>
        <w:spacing w:line="216" w:lineRule="auto"/>
        <w:ind w:left="0"/>
        <w:jc w:val="both"/>
        <w:rPr>
          <w:sz w:val="28"/>
          <w:szCs w:val="28"/>
          <w:lang w:val="ru-RU"/>
        </w:rPr>
      </w:pPr>
      <w:r w:rsidRPr="00456B04">
        <w:rPr>
          <w:sz w:val="28"/>
          <w:szCs w:val="28"/>
        </w:rPr>
        <w:t>системи якості та аудиту якості</w:t>
      </w:r>
      <w:r>
        <w:rPr>
          <w:sz w:val="28"/>
          <w:szCs w:val="28"/>
        </w:rPr>
        <w:t>.</w:t>
      </w:r>
      <w:r w:rsidRPr="00A20906">
        <w:rPr>
          <w:sz w:val="28"/>
          <w:szCs w:val="28"/>
          <w:lang w:val="ru-RU"/>
        </w:rPr>
        <w:t xml:space="preserve"> </w:t>
      </w:r>
    </w:p>
    <w:p w:rsidR="00A621AF" w:rsidRDefault="00A20906" w:rsidP="00A621A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</w:t>
      </w:r>
      <w:proofErr w:type="spellStart"/>
      <w:r>
        <w:rPr>
          <w:sz w:val="28"/>
          <w:szCs w:val="28"/>
          <w:lang w:val="ru-RU"/>
        </w:rPr>
        <w:t>Програма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A621AF">
        <w:rPr>
          <w:sz w:val="28"/>
          <w:szCs w:val="28"/>
          <w:lang w:val="ru-RU"/>
        </w:rPr>
        <w:t>дисципліни</w:t>
      </w:r>
      <w:proofErr w:type="spellEnd"/>
      <w:r w:rsidR="00A621AF">
        <w:rPr>
          <w:sz w:val="28"/>
          <w:szCs w:val="28"/>
          <w:lang w:val="ru-RU"/>
        </w:rPr>
        <w:t xml:space="preserve"> </w:t>
      </w:r>
      <w:proofErr w:type="spellStart"/>
      <w:r w:rsidR="00A621AF">
        <w:rPr>
          <w:sz w:val="28"/>
          <w:szCs w:val="28"/>
          <w:lang w:val="ru-RU"/>
        </w:rPr>
        <w:t>охоплює</w:t>
      </w:r>
      <w:proofErr w:type="spellEnd"/>
      <w:r w:rsidR="00A621AF">
        <w:rPr>
          <w:sz w:val="28"/>
          <w:szCs w:val="28"/>
          <w:lang w:val="ru-RU"/>
        </w:rPr>
        <w:t xml:space="preserve"> </w:t>
      </w:r>
      <w:proofErr w:type="spellStart"/>
      <w:r w:rsidR="00A621AF">
        <w:rPr>
          <w:sz w:val="28"/>
          <w:szCs w:val="28"/>
          <w:lang w:val="ru-RU"/>
        </w:rPr>
        <w:t>загальні</w:t>
      </w:r>
      <w:proofErr w:type="spellEnd"/>
      <w:r w:rsidR="00A621AF">
        <w:rPr>
          <w:sz w:val="28"/>
          <w:szCs w:val="28"/>
          <w:lang w:val="ru-RU"/>
        </w:rPr>
        <w:t xml:space="preserve"> </w:t>
      </w:r>
      <w:proofErr w:type="spellStart"/>
      <w:r w:rsidR="00A621AF">
        <w:rPr>
          <w:sz w:val="28"/>
          <w:szCs w:val="28"/>
          <w:lang w:val="ru-RU"/>
        </w:rPr>
        <w:t>поняття</w:t>
      </w:r>
      <w:proofErr w:type="spellEnd"/>
      <w:r w:rsidR="00A621AF">
        <w:rPr>
          <w:sz w:val="28"/>
          <w:szCs w:val="28"/>
          <w:lang w:val="ru-RU"/>
        </w:rPr>
        <w:t xml:space="preserve"> про </w:t>
      </w:r>
      <w:r w:rsidR="00A621AF" w:rsidRPr="00456B04">
        <w:rPr>
          <w:sz w:val="28"/>
          <w:szCs w:val="28"/>
        </w:rPr>
        <w:t>основні форми збирання, аналізу фінансових даних, форми фінансової звітності про діяльність у галузі якості,</w:t>
      </w:r>
      <w:r w:rsidR="00A621AF" w:rsidRPr="00C440A6">
        <w:t xml:space="preserve"> </w:t>
      </w:r>
      <w:r w:rsidR="00A621AF" w:rsidRPr="00C440A6">
        <w:rPr>
          <w:sz w:val="28"/>
          <w:szCs w:val="28"/>
        </w:rPr>
        <w:t xml:space="preserve">і, рекомендовані стандартом ISO 9004-1; </w:t>
      </w:r>
      <w:r w:rsidR="00A621AF" w:rsidRPr="00456B04">
        <w:rPr>
          <w:sz w:val="28"/>
          <w:szCs w:val="28"/>
        </w:rPr>
        <w:t xml:space="preserve"> методологію оцінки діяльності та результатів діяльності </w:t>
      </w:r>
      <w:proofErr w:type="gramStart"/>
      <w:r w:rsidR="00A621AF" w:rsidRPr="00456B04">
        <w:rPr>
          <w:sz w:val="28"/>
          <w:szCs w:val="28"/>
        </w:rPr>
        <w:t>п</w:t>
      </w:r>
      <w:proofErr w:type="gramEnd"/>
      <w:r w:rsidR="00A621AF" w:rsidRPr="00456B04">
        <w:rPr>
          <w:sz w:val="28"/>
          <w:szCs w:val="28"/>
        </w:rPr>
        <w:t>ідприємства за критеріями премій з якості;</w:t>
      </w:r>
      <w:r w:rsidR="00A621AF" w:rsidRPr="00A621AF">
        <w:rPr>
          <w:sz w:val="28"/>
          <w:szCs w:val="28"/>
        </w:rPr>
        <w:t xml:space="preserve"> </w:t>
      </w:r>
      <w:r w:rsidR="00A621AF" w:rsidRPr="00456B04">
        <w:rPr>
          <w:sz w:val="28"/>
          <w:szCs w:val="28"/>
        </w:rPr>
        <w:t>значення та етапи формування управління якістю, роль управління якістю в системі загального менеджменту; класичні та нові методи управління якістю;</w:t>
      </w:r>
      <w:r w:rsidR="00A621AF">
        <w:rPr>
          <w:sz w:val="28"/>
          <w:szCs w:val="28"/>
        </w:rPr>
        <w:t xml:space="preserve"> </w:t>
      </w:r>
      <w:r w:rsidR="00A621AF" w:rsidRPr="00C440A6">
        <w:rPr>
          <w:sz w:val="28"/>
          <w:szCs w:val="28"/>
        </w:rPr>
        <w:t>вибирати оптимальну форму збирання, аналізу і обробки економічних даних про діяльність у галузі якості та функціонування системи якості</w:t>
      </w:r>
      <w:r w:rsidR="00A621AF">
        <w:rPr>
          <w:sz w:val="28"/>
          <w:szCs w:val="28"/>
        </w:rPr>
        <w:t>.</w:t>
      </w:r>
    </w:p>
    <w:p w:rsidR="00A621AF" w:rsidRDefault="00A621AF" w:rsidP="00A621A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Окрім того, програмою передбачено вивчення сучасних програмних засобів. </w:t>
      </w:r>
    </w:p>
    <w:p w:rsidR="00A621AF" w:rsidRDefault="00A621AF" w:rsidP="00A621A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Ця дисципліна сприяє більш ефективному вивченню наступних спеціальних дисциплін та закладає базові знання з технологічних процесів</w:t>
      </w:r>
      <w:r w:rsidR="000925A8">
        <w:rPr>
          <w:sz w:val="28"/>
          <w:szCs w:val="28"/>
        </w:rPr>
        <w:t xml:space="preserve"> поліграфічного виробництва.</w:t>
      </w:r>
    </w:p>
    <w:p w:rsidR="000925A8" w:rsidRDefault="000925A8" w:rsidP="00A621AF">
      <w:pPr>
        <w:pStyle w:val="a3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Згідно з вимогами освітньої програми студенти після засвоєння навчальної дисципліни мають продемонструвати такі результати навчання</w:t>
      </w:r>
      <w:r w:rsidRPr="000925A8">
        <w:rPr>
          <w:sz w:val="28"/>
          <w:szCs w:val="28"/>
          <w:lang w:val="ru-RU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505"/>
      </w:tblGrid>
      <w:tr w:rsidR="007C7983" w:rsidRPr="002327BB" w:rsidTr="00250FDA">
        <w:trPr>
          <w:cantSplit/>
          <w:trHeight w:val="20"/>
        </w:trPr>
        <w:tc>
          <w:tcPr>
            <w:tcW w:w="9639" w:type="dxa"/>
            <w:gridSpan w:val="2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 7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принципів командної роботи та підвищення кваліфікації команди.</w:t>
            </w:r>
          </w:p>
        </w:tc>
      </w:tr>
      <w:tr w:rsidR="007C7983" w:rsidRPr="00BA5081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ЗН 9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комп’ютерної техніки, інформаційних та комунікаційних технологій, організації та управління виробництвом, організації спілкування із замовниками.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 10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про принципи організації потоків інформації та їх взаємозв’язку у виробничій системі.</w:t>
            </w:r>
          </w:p>
        </w:tc>
      </w:tr>
      <w:tr w:rsidR="007C7983" w:rsidRPr="00BA5081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 12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сутності методів, засобів і систем друкованих, електронних, мультимедійних, комбінованих видань і паковань та їх розвитку у системі суспільної інтелектуальної власності.</w:t>
            </w:r>
          </w:p>
        </w:tc>
      </w:tr>
      <w:tr w:rsidR="007C7983" w:rsidRPr="00BA5081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 13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Знання технологій </w:t>
            </w:r>
            <w:proofErr w:type="spellStart"/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додрукарської</w:t>
            </w:r>
            <w:proofErr w:type="spellEnd"/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підготовки, друкарських та післядрукарських процесів, теорії кольору, методів оброблення текстової та мультимедійної інформації для забезпечення якості друкованих і електронних видань, паковань, мультимедійних інформаційних продуктів та інших видів виробів видавництва та поліграфії відповідно до чинних стандартів.     </w:t>
            </w:r>
          </w:p>
        </w:tc>
      </w:tr>
      <w:tr w:rsidR="007C7983" w:rsidRPr="00BA5081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 14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методів опрацювання текстової, графічної та мультимедійної інформації, використовувати інформаційні технології та програмне забезпечення під час розроблення видавничих проектів.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 16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основних методів розроблення робочої документації для забезпечення процесу створення концепції, складу, структури, дизайну і апарата видання усіх видів виробів видавництва та поліграфії.</w:t>
            </w:r>
          </w:p>
        </w:tc>
      </w:tr>
      <w:tr w:rsidR="007C7983" w:rsidRPr="00BA5081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 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7C7983" w:rsidRDefault="007C7983" w:rsidP="00250FD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із забезпечення необхідної якості друкованих, електронних, комбінованих видань і паковань</w:t>
            </w:r>
            <w:r w:rsidRPr="00266B7F">
              <w:rPr>
                <w:sz w:val="28"/>
                <w:szCs w:val="28"/>
              </w:rPr>
              <w:t xml:space="preserve">; засобів метрологічного забезпечення технологічних процесів з використанням типових методів контролю якості продукції . </w:t>
            </w:r>
          </w:p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9639" w:type="dxa"/>
            <w:gridSpan w:val="2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УМІННЯ</w:t>
            </w:r>
          </w:p>
        </w:tc>
      </w:tr>
      <w:tr w:rsidR="007C7983" w:rsidRPr="00BA5081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 1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Уміння аналізувати та оцінювати нову інформацію у видавничо-поліграфічній галузі, переосмислювати наявні та накопичувати нові знання.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 2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Уміння адаптуватися до зростання потоків інформації і розуміти необхідність професійного зростання.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 3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Уміння використовувати методи та засоби професійної діяльності для виконання поставлених завдань і взятих обов’язків.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 9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Уміння користуватися засобами комп’ютерної техніки, засобами організації робочих та інформаційних потоків та управління технологічними процесами.</w:t>
            </w:r>
          </w:p>
        </w:tc>
      </w:tr>
      <w:tr w:rsidR="007C7983" w:rsidRPr="002327BB" w:rsidTr="00250FDA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 10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ind w:right="-7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Уміння здійснювати пошук, систематизацію й аналіз інформації.</w:t>
            </w:r>
          </w:p>
        </w:tc>
      </w:tr>
      <w:tr w:rsidR="007C7983" w:rsidRPr="00BA5081" w:rsidTr="00250FDA">
        <w:trPr>
          <w:cantSplit/>
          <w:trHeight w:val="1629"/>
        </w:trPr>
        <w:tc>
          <w:tcPr>
            <w:tcW w:w="1134" w:type="dxa"/>
            <w:shd w:val="clear" w:color="auto" w:fill="auto"/>
          </w:tcPr>
          <w:p w:rsidR="007C7983" w:rsidRPr="002327BB" w:rsidRDefault="007C7983" w:rsidP="00250FDA">
            <w:pPr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327B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 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7C7983" w:rsidRPr="002327BB" w:rsidRDefault="007C7983" w:rsidP="00250FD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</w:t>
            </w:r>
            <w:r w:rsidRPr="00ED57E5">
              <w:rPr>
                <w:sz w:val="28"/>
                <w:szCs w:val="28"/>
              </w:rPr>
              <w:t xml:space="preserve"> 18</w:t>
            </w:r>
            <w:r>
              <w:rPr>
                <w:sz w:val="28"/>
                <w:szCs w:val="28"/>
              </w:rPr>
              <w:t xml:space="preserve">  уміння використовувати методи та засоби контролю якості, знаходити причини зниження якості та приймати відповідні заходи для усунення цих причин,забезпечувати реалізацію технологічних процесів та дію виробничих підрозділів згідно з вимогами стандартів.</w:t>
            </w:r>
            <w:r w:rsidRPr="00456B04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7C7983" w:rsidRPr="00CD5D97" w:rsidTr="007C7983">
        <w:trPr>
          <w:cantSplit/>
          <w:trHeight w:val="109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A05" w:rsidRDefault="006B6A05" w:rsidP="006B6A05">
            <w:pPr>
              <w:tabs>
                <w:tab w:val="left" w:pos="426"/>
                <w:tab w:val="left" w:pos="540"/>
              </w:tabs>
              <w:ind w:firstLine="1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57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Також студенти після засвоєння навчальної дисципліни мають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проде</w:t>
            </w:r>
            <w:proofErr w:type="spellEnd"/>
          </w:p>
          <w:p w:rsidR="006B6A05" w:rsidRPr="00ED57E5" w:rsidRDefault="006B6A05" w:rsidP="006B6A05">
            <w:pPr>
              <w:tabs>
                <w:tab w:val="left" w:pos="426"/>
                <w:tab w:val="left" w:pos="540"/>
              </w:tabs>
              <w:ind w:left="-170" w:firstLine="1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ED57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онструвати</w:t>
            </w:r>
            <w:proofErr w:type="spellEnd"/>
            <w:r w:rsidRPr="00ED57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такі предметні результати навчання:</w:t>
            </w:r>
          </w:p>
          <w:p w:rsidR="006B6A05" w:rsidRPr="006B6A05" w:rsidRDefault="006B6A05" w:rsidP="007C798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Cs/>
                <w:sz w:val="24"/>
                <w:szCs w:val="24"/>
                <w:lang w:val="uk-UA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7C7983" w:rsidRPr="006B6A05" w:rsidRDefault="007C7983" w:rsidP="007C79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B6A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знати:</w:t>
            </w:r>
          </w:p>
          <w:p w:rsidR="007C7983" w:rsidRPr="006B6A05" w:rsidRDefault="006B6A05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C7983" w:rsidRPr="006B6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принципи і теоретичні основи організації контролю якості продукції, її виробничого контролю;</w:t>
            </w:r>
          </w:p>
          <w:p w:rsidR="007C7983" w:rsidRPr="00AB34C4" w:rsidRDefault="006B6A05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7C7983" w:rsidRPr="006B6A05">
              <w:rPr>
                <w:rFonts w:ascii="Times New Roman" w:hAnsi="Times New Roman" w:cs="Times New Roman"/>
                <w:sz w:val="28"/>
                <w:szCs w:val="28"/>
              </w:rPr>
              <w:t>правові</w:t>
            </w:r>
            <w:proofErr w:type="spellEnd"/>
            <w:r w:rsidR="007C7983" w:rsidRPr="006B6A0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C7983" w:rsidRPr="006B6A05">
              <w:rPr>
                <w:rFonts w:ascii="Times New Roman" w:hAnsi="Times New Roman" w:cs="Times New Roman"/>
                <w:sz w:val="28"/>
                <w:szCs w:val="28"/>
              </w:rPr>
              <w:t>нормативні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економічні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іальні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аспекти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стандартизації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та контролю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якості</w:t>
            </w:r>
            <w:proofErr w:type="spellEnd"/>
          </w:p>
          <w:p w:rsidR="007C7983" w:rsidRPr="00AB34C4" w:rsidRDefault="007C7983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>продукції</w:t>
            </w:r>
            <w:proofErr w:type="spellEnd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>основи</w:t>
            </w:r>
            <w:proofErr w:type="spellEnd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proofErr w:type="spellStart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proofErr w:type="spellEnd"/>
            <w:r w:rsidRPr="00AB34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7983" w:rsidRPr="00AB34C4" w:rsidRDefault="006B6A05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8"/>
                <w:szCs w:val="28"/>
                <w:lang w:val="uk-UA"/>
              </w:rPr>
              <w:t></w:t>
            </w:r>
            <w:r>
              <w:rPr>
                <w:rFonts w:ascii="Symbol" w:hAnsi="Symbol" w:cs="Symbol"/>
                <w:sz w:val="28"/>
                <w:szCs w:val="28"/>
                <w:lang w:val="uk-UA"/>
              </w:rPr>
              <w:t></w:t>
            </w:r>
            <w:r w:rsidR="007C7983" w:rsidRPr="00AB34C4">
              <w:rPr>
                <w:rFonts w:ascii="Symbol" w:hAnsi="Symbol" w:cs="Symbol"/>
                <w:sz w:val="28"/>
                <w:szCs w:val="28"/>
              </w:rPr>
              <w:t>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методологію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способи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якості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продукції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7983" w:rsidRPr="00AB34C4" w:rsidRDefault="006B6A05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8"/>
                <w:szCs w:val="28"/>
                <w:lang w:val="uk-UA"/>
              </w:rPr>
              <w:t></w:t>
            </w:r>
            <w:r>
              <w:rPr>
                <w:rFonts w:ascii="Symbol" w:hAnsi="Symbol" w:cs="Symbol"/>
                <w:sz w:val="28"/>
                <w:szCs w:val="28"/>
                <w:lang w:val="uk-UA"/>
              </w:rPr>
              <w:t></w:t>
            </w:r>
            <w:r w:rsidR="007C7983" w:rsidRPr="00AB34C4">
              <w:rPr>
                <w:rFonts w:ascii="Symbol" w:hAnsi="Symbol" w:cs="Symbol"/>
                <w:sz w:val="28"/>
                <w:szCs w:val="28"/>
              </w:rPr>
              <w:t>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практичне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застосування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різних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сучасних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методів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якості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продукції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7983" w:rsidRPr="00AB34C4" w:rsidRDefault="006B6A05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8"/>
                <w:szCs w:val="28"/>
                <w:lang w:val="uk-UA"/>
              </w:rPr>
              <w:t></w:t>
            </w:r>
            <w:r>
              <w:rPr>
                <w:rFonts w:ascii="Symbol" w:hAnsi="Symbol" w:cs="Symbol"/>
                <w:sz w:val="28"/>
                <w:szCs w:val="28"/>
                <w:lang w:val="uk-UA"/>
              </w:rPr>
              <w:t></w:t>
            </w:r>
            <w:r w:rsidR="007C7983" w:rsidRPr="00AB34C4">
              <w:rPr>
                <w:rFonts w:ascii="Symbol" w:hAnsi="Symbol" w:cs="Symbol"/>
                <w:sz w:val="28"/>
                <w:szCs w:val="28"/>
              </w:rPr>
              <w:t>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термінологію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позначення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відповідно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чинних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національних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міжнародних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стандартів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технічних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регламентів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використовувати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міжнародну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систему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вимірювань</w:t>
            </w:r>
            <w:proofErr w:type="spellEnd"/>
            <w:r w:rsidR="007C7983" w:rsidRPr="00AB34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C7983" w:rsidRDefault="007C7983" w:rsidP="007C798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proofErr w:type="spellStart"/>
            <w:r w:rsidRPr="00AB34C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вміти</w:t>
            </w:r>
            <w:proofErr w:type="spellEnd"/>
            <w:r w:rsidRPr="00AB34C4"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>:</w:t>
            </w:r>
          </w:p>
          <w:p w:rsidR="007C7983" w:rsidRPr="004151CA" w:rsidRDefault="007C7983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  <w:t xml:space="preserve">   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використовувати нормативні та технологічні документи,розробки наукових установ,патентно-ліцензійну літературу і матеріали фахових видань з </w:t>
            </w:r>
            <w:proofErr w:type="spellStart"/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котролю</w:t>
            </w:r>
            <w:proofErr w:type="spellEnd"/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якості поліграфічних підприємств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складати проекти нормативних і технологічних документів на нові види продукції в частині контролю їх якості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7C7983" w:rsidRPr="004151CA" w:rsidRDefault="007C7983" w:rsidP="007C79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самостійно аналізувати наукову літературу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7C7983" w:rsidRPr="004151CA" w:rsidRDefault="007C7983" w:rsidP="007C79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здійснювати технічний контроль якості продукції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7C7983" w:rsidRPr="004151CA" w:rsidRDefault="007C7983" w:rsidP="007C79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проводити комплексну експертну оцінку продукції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7C7983" w:rsidRPr="004151CA" w:rsidRDefault="007C7983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володіти фізико-хімічними методами аналізу складу витратних поліграфічних матеріалів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7C7983" w:rsidRPr="004151CA" w:rsidRDefault="007C7983" w:rsidP="007C79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визначати фізико-хімічні показники якості продукції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7C7983" w:rsidRPr="004151CA" w:rsidRDefault="007C7983" w:rsidP="007C7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4151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робити узагальнення на основі сукупності певних експериментальних даних.</w:t>
            </w:r>
          </w:p>
          <w:p w:rsidR="007C7983" w:rsidRPr="005150A7" w:rsidRDefault="007C7983" w:rsidP="007C7983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Cs/>
                <w:sz w:val="28"/>
                <w:szCs w:val="28"/>
                <w:lang w:val="uk-UA"/>
              </w:rPr>
            </w:pPr>
          </w:p>
          <w:p w:rsidR="007C7983" w:rsidRPr="00ED57E5" w:rsidRDefault="007C7983" w:rsidP="007C7983">
            <w:pPr>
              <w:tabs>
                <w:tab w:val="left" w:pos="426"/>
                <w:tab w:val="left" w:pos="5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C7983" w:rsidRDefault="007C7983" w:rsidP="007C7983">
      <w:pPr>
        <w:tabs>
          <w:tab w:val="left" w:pos="426"/>
          <w:tab w:val="left" w:pos="540"/>
        </w:tabs>
        <w:ind w:firstLine="1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D4D40" w:rsidRPr="00266B7F">
        <w:rPr>
          <w:sz w:val="28"/>
          <w:szCs w:val="28"/>
        </w:rPr>
        <w:t xml:space="preserve">     </w:t>
      </w:r>
    </w:p>
    <w:p w:rsidR="00206725" w:rsidRDefault="00C440A6" w:rsidP="00ED7866">
      <w:pPr>
        <w:pStyle w:val="a3"/>
        <w:ind w:left="0"/>
        <w:jc w:val="both"/>
        <w:rPr>
          <w:b/>
          <w:sz w:val="28"/>
          <w:szCs w:val="28"/>
        </w:rPr>
      </w:pPr>
      <w:r w:rsidRPr="00FC7296">
        <w:rPr>
          <w:sz w:val="28"/>
          <w:szCs w:val="28"/>
        </w:rPr>
        <w:t>.</w:t>
      </w:r>
      <w:r w:rsidR="00ED7866" w:rsidRPr="00ED7866">
        <w:rPr>
          <w:b/>
          <w:sz w:val="28"/>
          <w:szCs w:val="28"/>
        </w:rPr>
        <w:t>2. Зміст навчальної дисципліни</w:t>
      </w:r>
      <w:r w:rsidR="0035343E" w:rsidRPr="00ED7866">
        <w:rPr>
          <w:b/>
          <w:sz w:val="28"/>
          <w:szCs w:val="28"/>
        </w:rPr>
        <w:t xml:space="preserve">  </w:t>
      </w:r>
    </w:p>
    <w:p w:rsidR="0035343E" w:rsidRPr="00ED7866" w:rsidRDefault="00206725" w:rsidP="00ED7866">
      <w:pPr>
        <w:pStyle w:val="a3"/>
        <w:ind w:left="0"/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>Семестровий(кредитний) модуль 1.</w:t>
      </w:r>
      <w:r w:rsidR="0035343E" w:rsidRPr="00ED7866">
        <w:rPr>
          <w:b/>
          <w:sz w:val="28"/>
          <w:szCs w:val="28"/>
        </w:rPr>
        <w:t xml:space="preserve">           </w:t>
      </w:r>
    </w:p>
    <w:p w:rsidR="0035343E" w:rsidRPr="007615A6" w:rsidRDefault="0035343E" w:rsidP="003534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615A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Тема 1.</w:t>
      </w:r>
      <w:r w:rsidRPr="007615A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>Поняття якост</w:t>
      </w:r>
      <w:r w:rsidR="00A91781">
        <w:rPr>
          <w:rFonts w:ascii="Times New Roman" w:hAnsi="Times New Roman" w:cs="Times New Roman"/>
          <w:b/>
          <w:i/>
          <w:sz w:val="28"/>
          <w:szCs w:val="28"/>
          <w:lang w:val="uk-UA"/>
        </w:rPr>
        <w:t>і.</w:t>
      </w:r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Етапи і мета оцінки якості продукції. Класифікація показників якості продукції. Система якості .</w:t>
      </w:r>
    </w:p>
    <w:p w:rsidR="0035343E" w:rsidRPr="0035343E" w:rsidRDefault="0035343E" w:rsidP="003C3E3F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5343E">
        <w:rPr>
          <w:rFonts w:ascii="Times New Roman" w:hAnsi="Times New Roman" w:cs="Times New Roman"/>
          <w:sz w:val="28"/>
          <w:szCs w:val="28"/>
          <w:lang w:val="uk-UA"/>
        </w:rPr>
        <w:t>Проблема якості як факто</w:t>
      </w:r>
      <w:r w:rsidRPr="00A91781">
        <w:rPr>
          <w:rFonts w:ascii="Times New Roman" w:hAnsi="Times New Roman" w:cs="Times New Roman"/>
          <w:sz w:val="28"/>
          <w:szCs w:val="28"/>
          <w:lang w:val="uk-UA"/>
        </w:rPr>
        <w:t>р підвищення рівня життя населення к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раїни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науково-технiчного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35343E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5343E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прогресу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5343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5343E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погляду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Народногосподарське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343E">
        <w:rPr>
          <w:rFonts w:ascii="Times New Roman" w:hAnsi="Times New Roman" w:cs="Times New Roman"/>
          <w:sz w:val="28"/>
          <w:szCs w:val="28"/>
        </w:rPr>
        <w:t>народного</w:t>
      </w:r>
      <w:proofErr w:type="gram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Роль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стандартизації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метрології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35343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5343E">
        <w:rPr>
          <w:rFonts w:ascii="Times New Roman" w:hAnsi="Times New Roman" w:cs="Times New Roman"/>
          <w:sz w:val="28"/>
          <w:szCs w:val="28"/>
        </w:rPr>
        <w:t>ідвищенні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ринків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зовнішньоекономічних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lastRenderedPageBreak/>
        <w:t>зв’язків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Конкурентоспроможність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елемента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ринкового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ринкових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економічне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суперництво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5343E">
        <w:rPr>
          <w:rFonts w:ascii="Times New Roman" w:hAnsi="Times New Roman" w:cs="Times New Roman"/>
          <w:sz w:val="28"/>
          <w:szCs w:val="28"/>
        </w:rPr>
        <w:t>частку</w:t>
      </w:r>
      <w:proofErr w:type="spellEnd"/>
      <w:r w:rsidRPr="0035343E">
        <w:rPr>
          <w:rFonts w:ascii="Times New Roman" w:hAnsi="Times New Roman" w:cs="Times New Roman"/>
          <w:sz w:val="28"/>
          <w:szCs w:val="28"/>
        </w:rPr>
        <w:t xml:space="preserve"> ринку. </w:t>
      </w:r>
    </w:p>
    <w:p w:rsidR="0035343E" w:rsidRPr="007615A6" w:rsidRDefault="007615A6" w:rsidP="007615A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615A6"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>Т</w:t>
      </w:r>
      <w:r w:rsidR="0035343E" w:rsidRPr="007615A6"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>ем</w:t>
      </w:r>
      <w:r w:rsidR="00ED7866"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>а</w:t>
      </w:r>
      <w:r w:rsidR="0035343E" w:rsidRPr="007615A6"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 xml:space="preserve"> 2.</w:t>
      </w:r>
      <w:proofErr w:type="spellStart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Основні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поняття та </w:t>
      </w:r>
      <w:proofErr w:type="spellStart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категорії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управління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якістю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D78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Принципи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>уп</w:t>
      </w:r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равління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якістю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</w:t>
      </w:r>
      <w:proofErr w:type="spellStart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дукції</w:t>
      </w:r>
      <w:proofErr w:type="spellEnd"/>
      <w:r w:rsidR="0035343E" w:rsidRPr="007615A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615A6" w:rsidRDefault="007615A6" w:rsidP="007615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Термінологія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та систем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як метод і вид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15A6">
        <w:rPr>
          <w:rFonts w:ascii="Times New Roman" w:hAnsi="Times New Roman" w:cs="Times New Roman"/>
          <w:sz w:val="28"/>
          <w:szCs w:val="28"/>
        </w:rPr>
        <w:t>оперативного</w:t>
      </w:r>
      <w:proofErr w:type="gramEnd"/>
      <w:r w:rsidRPr="007615A6">
        <w:rPr>
          <w:rFonts w:ascii="Times New Roman" w:hAnsi="Times New Roman" w:cs="Times New Roman"/>
          <w:sz w:val="28"/>
          <w:szCs w:val="28"/>
        </w:rPr>
        <w:t xml:space="preserve"> характеру,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характеристик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задовольняти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Понятійний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ряд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: характеристика,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властивість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Система, номенклатура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Система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організаційної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Інформаційне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товарі</w:t>
      </w:r>
      <w:proofErr w:type="gramStart"/>
      <w:r w:rsidRPr="007615A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5A6" w:rsidRPr="007615A6" w:rsidRDefault="007615A6" w:rsidP="007615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5A6" w:rsidRPr="007615A6" w:rsidRDefault="007615A6" w:rsidP="007615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5A6"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>Тема 3.</w:t>
      </w:r>
      <w:proofErr w:type="spellStart"/>
      <w:r w:rsidRPr="007615A6">
        <w:rPr>
          <w:rFonts w:ascii="Times New Roman" w:hAnsi="Times New Roman" w:cs="Times New Roman"/>
          <w:b/>
          <w:i/>
          <w:sz w:val="28"/>
          <w:szCs w:val="28"/>
        </w:rPr>
        <w:t>Принципи</w:t>
      </w:r>
      <w:proofErr w:type="spellEnd"/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>забезпе</w:t>
      </w:r>
      <w:r w:rsidRPr="007615A6">
        <w:rPr>
          <w:rFonts w:ascii="Times New Roman" w:hAnsi="Times New Roman" w:cs="Times New Roman"/>
          <w:b/>
          <w:i/>
          <w:sz w:val="28"/>
          <w:szCs w:val="28"/>
        </w:rPr>
        <w:t>чення</w:t>
      </w:r>
      <w:proofErr w:type="spellEnd"/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7615A6">
        <w:rPr>
          <w:rFonts w:ascii="Times New Roman" w:hAnsi="Times New Roman" w:cs="Times New Roman"/>
          <w:b/>
          <w:i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7615A6">
        <w:rPr>
          <w:rFonts w:ascii="Times New Roman" w:hAnsi="Times New Roman" w:cs="Times New Roman"/>
          <w:b/>
          <w:i/>
          <w:sz w:val="28"/>
          <w:szCs w:val="28"/>
        </w:rPr>
        <w:t>продукції</w:t>
      </w:r>
      <w:proofErr w:type="spellEnd"/>
      <w:r w:rsidRPr="007615A6">
        <w:rPr>
          <w:rFonts w:ascii="Times New Roman" w:hAnsi="Times New Roman" w:cs="Times New Roman"/>
          <w:b/>
          <w:sz w:val="28"/>
          <w:szCs w:val="28"/>
        </w:rPr>
        <w:t>.</w:t>
      </w:r>
      <w:r w:rsidRPr="00761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615A6" w:rsidRDefault="007615A6" w:rsidP="007615A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Сучасний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615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615A6">
        <w:rPr>
          <w:rFonts w:ascii="Times New Roman" w:hAnsi="Times New Roman" w:cs="Times New Roman"/>
          <w:sz w:val="28"/>
          <w:szCs w:val="28"/>
        </w:rPr>
        <w:t>ідхід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виробництві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зацікавленість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вищого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колегіального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покращання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керівного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складу;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індивідуальна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службовців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систем і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і тактики;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систем 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заохочування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Участь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управлінського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персоналу у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вдосконаленні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Самоатестація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Колективна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вдосконаленні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Гуртки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персоналом у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5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615A6">
        <w:rPr>
          <w:rFonts w:ascii="Times New Roman" w:hAnsi="Times New Roman" w:cs="Times New Roman"/>
          <w:sz w:val="28"/>
          <w:szCs w:val="28"/>
        </w:rPr>
        <w:t xml:space="preserve">. </w:t>
      </w:r>
      <w:r w:rsidRPr="00761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3F93" w:rsidRDefault="00E03F93" w:rsidP="007615A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F93" w:rsidRDefault="00E03F93" w:rsidP="00E03F9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3F93">
        <w:rPr>
          <w:rFonts w:ascii="Times New Roman" w:hAnsi="Times New Roman" w:cs="Times New Roman"/>
          <w:b/>
          <w:sz w:val="28"/>
          <w:szCs w:val="28"/>
          <w:lang w:val="uk-UA"/>
        </w:rPr>
        <w:t>Тема4. Методи 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3F93">
        <w:rPr>
          <w:rFonts w:ascii="Times New Roman" w:hAnsi="Times New Roman" w:cs="Times New Roman"/>
          <w:b/>
          <w:sz w:val="28"/>
          <w:szCs w:val="28"/>
          <w:lang w:val="uk-UA"/>
        </w:rPr>
        <w:t>засоби контроля якості. Кваліметрія та вимір</w:t>
      </w:r>
      <w:r w:rsidR="003D6E22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Pr="00E03F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вання якості. </w:t>
      </w:r>
    </w:p>
    <w:p w:rsidR="00E03F93" w:rsidRDefault="00E03F93" w:rsidP="00E03F9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Роль і </w:t>
      </w:r>
      <w:proofErr w:type="spellStart"/>
      <w:proofErr w:type="gramStart"/>
      <w:r w:rsidRPr="00E03F9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03F93">
        <w:rPr>
          <w:rFonts w:ascii="Times New Roman" w:hAnsi="Times New Roman" w:cs="Times New Roman"/>
          <w:sz w:val="28"/>
          <w:szCs w:val="28"/>
        </w:rPr>
        <w:t>ісце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йомовірності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математична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статистика — основа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Стандартизація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Характеристика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— “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>. “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Мозковий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штурм” і схема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3F93">
        <w:rPr>
          <w:rFonts w:ascii="Times New Roman" w:hAnsi="Times New Roman" w:cs="Times New Roman"/>
          <w:sz w:val="28"/>
          <w:szCs w:val="28"/>
        </w:rPr>
        <w:t>початков</w:t>
      </w:r>
      <w:proofErr w:type="gramEnd"/>
      <w:r w:rsidRPr="00E03F93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стадії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Контрольний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листок (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Часовий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лінійний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) ряд.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Діаграма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Паретто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>. Причинно-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наслідкова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діаграма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r w:rsidRPr="00E03F93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діаграма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Ісікави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Гістограма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Діаграма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розсіювання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карт: </w:t>
      </w:r>
      <w:proofErr w:type="gramStart"/>
      <w:r w:rsidRPr="00E03F9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кількісних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Тагучі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технологічними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процесами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Pr="00E03F9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E03F93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дефектів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причин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дефектності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, метод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кумулятивних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. Система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статистичного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F93">
        <w:rPr>
          <w:rFonts w:ascii="Times New Roman" w:hAnsi="Times New Roman" w:cs="Times New Roman"/>
          <w:sz w:val="28"/>
          <w:szCs w:val="28"/>
        </w:rPr>
        <w:t>процесами</w:t>
      </w:r>
      <w:proofErr w:type="spellEnd"/>
      <w:r w:rsidRPr="00E03F93">
        <w:rPr>
          <w:rFonts w:ascii="Times New Roman" w:hAnsi="Times New Roman" w:cs="Times New Roman"/>
          <w:sz w:val="28"/>
          <w:szCs w:val="28"/>
        </w:rPr>
        <w:t xml:space="preserve"> (SPS). </w:t>
      </w:r>
    </w:p>
    <w:p w:rsidR="00E03F93" w:rsidRPr="00E03F93" w:rsidRDefault="00E03F93" w:rsidP="00E03F9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725" w:rsidRDefault="00206725" w:rsidP="003D6E2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Семестровий</w:t>
      </w:r>
      <w:r w:rsidR="00E03F93" w:rsidRPr="003D6E2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кредитний)</w:t>
      </w:r>
      <w:r w:rsidR="00E03F93" w:rsidRPr="003D6E2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модуль 2. </w:t>
      </w:r>
    </w:p>
    <w:p w:rsidR="00E03F93" w:rsidRPr="003D6E22" w:rsidRDefault="00206725" w:rsidP="003D6E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D6E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03F93" w:rsidRPr="00110BEE" w:rsidRDefault="00E03F93" w:rsidP="00110B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110BEE"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>Тема 1.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>поняття та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визна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>чення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метрології.</w:t>
      </w:r>
      <w:r w:rsidR="006B34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Теоретич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>ні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ос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>нови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10BEE"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>имірювань.</w:t>
      </w:r>
      <w:r w:rsidR="00110BEE"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>Класифікація</w:t>
      </w:r>
      <w:r w:rsidRPr="00D97D5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методів</w:t>
      </w:r>
      <w:r w:rsidR="00110BEE"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та засобів вимірювань. Засоби вимірювальної техніки. </w:t>
      </w:r>
    </w:p>
    <w:p w:rsidR="00424A82" w:rsidRDefault="00E03F93" w:rsidP="00110BE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B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10BEE" w:rsidRPr="00A31C6F">
        <w:rPr>
          <w:rFonts w:ascii="Times New Roman" w:hAnsi="Times New Roman" w:cs="Times New Roman"/>
          <w:sz w:val="28"/>
          <w:szCs w:val="28"/>
          <w:lang w:val="uk-UA"/>
        </w:rPr>
        <w:t xml:space="preserve">Одним з головних завдань державної метрологічної служби  є забезпечення єдності й точності вимірювань, підтримання одноманітності засобів вимірювальної техніки. Під єдністю вимірювань розуміється такий стан, якого результат вимірювань виражається у законодавчо визначених одиницях і їх точність забезпечується з гарантованою достовірністю. </w:t>
      </w:r>
    </w:p>
    <w:p w:rsidR="00424A82" w:rsidRDefault="00424A82" w:rsidP="00424A82">
      <w:pPr>
        <w:autoSpaceDE w:val="0"/>
        <w:autoSpaceDN w:val="0"/>
        <w:adjustRightInd w:val="0"/>
        <w:jc w:val="both"/>
        <w:rPr>
          <w:rFonts w:ascii="Times New Roman" w:eastAsia="Tahoma" w:hAnsi="Times New Roman" w:cs="Times New Roman"/>
          <w:b/>
          <w:i/>
          <w:spacing w:val="-1"/>
          <w:sz w:val="28"/>
          <w:szCs w:val="28"/>
          <w:lang w:val="uk-UA"/>
        </w:rPr>
      </w:pPr>
      <w:r w:rsidRPr="00424A82"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>Тема 2.</w:t>
      </w:r>
      <w:r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  <w:t xml:space="preserve"> 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>Вимірювання фізичних величин.</w:t>
      </w:r>
      <w:r w:rsidR="006B34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>Похибки вимірювань фізичних величин.</w:t>
      </w:r>
      <w:r w:rsidR="006B34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>Поняття про еталони.</w:t>
      </w:r>
      <w:r w:rsidR="006B34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Метрологічне забезпечення якості продукції на етапах розробки,виготовлення,експлуатації.</w:t>
      </w:r>
      <w:r w:rsidR="006B34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24A82">
        <w:rPr>
          <w:rFonts w:ascii="Times New Roman" w:eastAsia="Tahoma" w:hAnsi="Times New Roman" w:cs="Times New Roman"/>
          <w:b/>
          <w:i/>
          <w:spacing w:val="-1"/>
          <w:sz w:val="28"/>
          <w:szCs w:val="28"/>
          <w:lang w:val="uk-UA"/>
        </w:rPr>
        <w:t xml:space="preserve">Особливості теоретичних досліджень. </w:t>
      </w:r>
    </w:p>
    <w:p w:rsidR="00424A82" w:rsidRDefault="00424A82" w:rsidP="00424A82">
      <w:pPr>
        <w:pStyle w:val="a5"/>
        <w:spacing w:before="150" w:beforeAutospacing="0" w:after="150" w:afterAutospacing="0"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24A82">
        <w:rPr>
          <w:color w:val="000000"/>
          <w:sz w:val="28"/>
          <w:szCs w:val="28"/>
          <w:lang w:val="uk-UA"/>
        </w:rPr>
        <w:t>Загальні правила і норми метрологічного забезпечення встановлюються стандартами державної системи забезпечення єдності вимірювань. Остання є комплекс установлених стандартами взаємопов'язаних правил, положень, вимог і норм, які визначають організацію і методику проведення робіт для оцінки та забезпечення єдності і точності вимірювань.</w:t>
      </w:r>
    </w:p>
    <w:p w:rsidR="00424A82" w:rsidRPr="00424A82" w:rsidRDefault="00424A82" w:rsidP="00424A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24A8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Тема 3.</w:t>
      </w:r>
      <w:proofErr w:type="spellStart"/>
      <w:r w:rsidRPr="00424A82">
        <w:rPr>
          <w:rFonts w:ascii="Times New Roman" w:hAnsi="Times New Roman" w:cs="Times New Roman"/>
          <w:b/>
          <w:i/>
          <w:sz w:val="28"/>
          <w:szCs w:val="28"/>
        </w:rPr>
        <w:t>Сутність</w:t>
      </w:r>
      <w:proofErr w:type="spellEnd"/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424A82">
        <w:rPr>
          <w:rFonts w:ascii="Times New Roman" w:hAnsi="Times New Roman" w:cs="Times New Roman"/>
          <w:b/>
          <w:i/>
          <w:sz w:val="28"/>
          <w:szCs w:val="28"/>
        </w:rPr>
        <w:t>стандартизації</w:t>
      </w:r>
      <w:proofErr w:type="spellEnd"/>
      <w:r w:rsidRPr="00424A8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424A82">
        <w:rPr>
          <w:rFonts w:ascii="Times New Roman" w:hAnsi="Times New Roman" w:cs="Times New Roman"/>
          <w:b/>
          <w:i/>
          <w:sz w:val="28"/>
          <w:szCs w:val="28"/>
        </w:rPr>
        <w:t>Основні</w:t>
      </w:r>
      <w:proofErr w:type="spellEnd"/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424A82">
        <w:rPr>
          <w:rFonts w:ascii="Times New Roman" w:hAnsi="Times New Roman" w:cs="Times New Roman"/>
          <w:b/>
          <w:i/>
          <w:sz w:val="28"/>
          <w:szCs w:val="28"/>
        </w:rPr>
        <w:t>поняття</w:t>
      </w:r>
      <w:proofErr w:type="spellEnd"/>
      <w:r w:rsidRPr="00424A82">
        <w:rPr>
          <w:rFonts w:ascii="Times New Roman" w:hAnsi="Times New Roman" w:cs="Times New Roman"/>
          <w:b/>
          <w:i/>
          <w:sz w:val="28"/>
          <w:szCs w:val="28"/>
        </w:rPr>
        <w:t xml:space="preserve"> і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424A82">
        <w:rPr>
          <w:rFonts w:ascii="Times New Roman" w:hAnsi="Times New Roman" w:cs="Times New Roman"/>
          <w:b/>
          <w:i/>
          <w:sz w:val="28"/>
          <w:szCs w:val="28"/>
        </w:rPr>
        <w:t>визначення</w:t>
      </w:r>
      <w:proofErr w:type="spellEnd"/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>стандар</w:t>
      </w:r>
      <w:proofErr w:type="spellEnd"/>
    </w:p>
    <w:p w:rsidR="00424A82" w:rsidRPr="00424A82" w:rsidRDefault="00424A82" w:rsidP="00424A82">
      <w:pPr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>тиза</w:t>
      </w:r>
      <w:r w:rsidRPr="00A91781">
        <w:rPr>
          <w:rFonts w:ascii="Times New Roman" w:hAnsi="Times New Roman" w:cs="Times New Roman"/>
          <w:b/>
          <w:i/>
          <w:sz w:val="28"/>
          <w:szCs w:val="28"/>
          <w:lang w:val="uk-UA"/>
        </w:rPr>
        <w:t>зації</w:t>
      </w:r>
      <w:proofErr w:type="spellEnd"/>
      <w:r w:rsidRPr="00A91781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91781">
        <w:rPr>
          <w:rFonts w:ascii="Times New Roman" w:hAnsi="Times New Roman" w:cs="Times New Roman"/>
          <w:b/>
          <w:i/>
          <w:sz w:val="28"/>
          <w:szCs w:val="28"/>
          <w:lang w:val="uk-UA"/>
        </w:rPr>
        <w:t>Види</w:t>
      </w: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стандартизації.</w:t>
      </w:r>
      <w:r w:rsidRPr="00424A82">
        <w:rPr>
          <w:b/>
          <w:i/>
          <w:sz w:val="28"/>
          <w:szCs w:val="28"/>
          <w:lang w:val="uk-UA"/>
        </w:rPr>
        <w:t xml:space="preserve"> </w:t>
      </w:r>
    </w:p>
    <w:p w:rsidR="00225830" w:rsidRDefault="00225830" w:rsidP="00225830">
      <w:pPr>
        <w:pStyle w:val="a5"/>
        <w:spacing w:line="276" w:lineRule="auto"/>
        <w:ind w:firstLine="225"/>
        <w:jc w:val="both"/>
        <w:rPr>
          <w:color w:val="000000"/>
          <w:sz w:val="28"/>
          <w:szCs w:val="20"/>
          <w:shd w:val="clear" w:color="auto" w:fill="FFFFFF"/>
          <w:lang w:val="uk-UA"/>
        </w:rPr>
      </w:pPr>
      <w:r w:rsidRPr="008F477A">
        <w:rPr>
          <w:sz w:val="28"/>
          <w:szCs w:val="21"/>
          <w:shd w:val="clear" w:color="auto" w:fill="FFFFFF"/>
          <w:lang w:val="uk-UA"/>
        </w:rPr>
        <w:t xml:space="preserve">Стандарти на методи </w:t>
      </w:r>
      <w:proofErr w:type="spellStart"/>
      <w:r w:rsidRPr="008F477A">
        <w:rPr>
          <w:sz w:val="28"/>
          <w:szCs w:val="21"/>
          <w:shd w:val="clear" w:color="auto" w:fill="FFFFFF"/>
          <w:lang w:val="uk-UA"/>
        </w:rPr>
        <w:t>випробуваннь</w:t>
      </w:r>
      <w:proofErr w:type="spellEnd"/>
      <w:r w:rsidRPr="008F477A">
        <w:rPr>
          <w:sz w:val="28"/>
          <w:szCs w:val="21"/>
          <w:shd w:val="clear" w:color="auto" w:fill="FFFFFF"/>
          <w:lang w:val="uk-UA"/>
        </w:rPr>
        <w:t xml:space="preserve"> встановлюють послідовність робіт (операцій), способи, правила і технічні засоби їх виконання для різних видів та об’єктів контролю продукції, процесів, послуг. Стандарти на методи </w:t>
      </w:r>
      <w:proofErr w:type="spellStart"/>
      <w:r w:rsidRPr="008F477A">
        <w:rPr>
          <w:sz w:val="28"/>
          <w:szCs w:val="21"/>
          <w:shd w:val="clear" w:color="auto" w:fill="FFFFFF"/>
          <w:lang w:val="uk-UA"/>
        </w:rPr>
        <w:t>випробуваннь</w:t>
      </w:r>
      <w:proofErr w:type="spellEnd"/>
      <w:r w:rsidRPr="008F477A">
        <w:rPr>
          <w:sz w:val="28"/>
          <w:szCs w:val="21"/>
          <w:shd w:val="clear" w:color="auto" w:fill="FFFFFF"/>
          <w:lang w:val="uk-UA"/>
        </w:rPr>
        <w:t xml:space="preserve"> </w:t>
      </w:r>
      <w:proofErr w:type="spellStart"/>
      <w:r w:rsidRPr="008F477A">
        <w:rPr>
          <w:sz w:val="28"/>
          <w:szCs w:val="21"/>
          <w:shd w:val="clear" w:color="auto" w:fill="FFFFFF"/>
        </w:rPr>
        <w:t>повинні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</w:t>
      </w:r>
      <w:proofErr w:type="spellStart"/>
      <w:r w:rsidRPr="008F477A">
        <w:rPr>
          <w:sz w:val="28"/>
          <w:szCs w:val="21"/>
          <w:shd w:val="clear" w:color="auto" w:fill="FFFFFF"/>
        </w:rPr>
        <w:t>забезпечити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</w:t>
      </w:r>
      <w:proofErr w:type="spellStart"/>
      <w:r w:rsidRPr="008F477A">
        <w:rPr>
          <w:sz w:val="28"/>
          <w:szCs w:val="21"/>
          <w:shd w:val="clear" w:color="auto" w:fill="FFFFFF"/>
        </w:rPr>
        <w:t>перевірку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</w:t>
      </w:r>
      <w:proofErr w:type="spellStart"/>
      <w:r w:rsidRPr="008F477A">
        <w:rPr>
          <w:sz w:val="28"/>
          <w:szCs w:val="21"/>
          <w:shd w:val="clear" w:color="auto" w:fill="FFFFFF"/>
        </w:rPr>
        <w:t>усіх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</w:t>
      </w:r>
      <w:proofErr w:type="spellStart"/>
      <w:r w:rsidRPr="008F477A">
        <w:rPr>
          <w:sz w:val="28"/>
          <w:szCs w:val="21"/>
          <w:shd w:val="clear" w:color="auto" w:fill="FFFFFF"/>
        </w:rPr>
        <w:t>обов’язкових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</w:t>
      </w:r>
      <w:proofErr w:type="spellStart"/>
      <w:r w:rsidRPr="008F477A">
        <w:rPr>
          <w:sz w:val="28"/>
          <w:szCs w:val="21"/>
          <w:shd w:val="clear" w:color="auto" w:fill="FFFFFF"/>
        </w:rPr>
        <w:t>вимог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до </w:t>
      </w:r>
      <w:proofErr w:type="spellStart"/>
      <w:r w:rsidRPr="008F477A">
        <w:rPr>
          <w:sz w:val="28"/>
          <w:szCs w:val="21"/>
          <w:shd w:val="clear" w:color="auto" w:fill="FFFFFF"/>
        </w:rPr>
        <w:t>якості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</w:t>
      </w:r>
      <w:proofErr w:type="spellStart"/>
      <w:r w:rsidRPr="008F477A">
        <w:rPr>
          <w:sz w:val="28"/>
          <w:szCs w:val="21"/>
          <w:shd w:val="clear" w:color="auto" w:fill="FFFFFF"/>
        </w:rPr>
        <w:t>продукції</w:t>
      </w:r>
      <w:proofErr w:type="spellEnd"/>
      <w:r w:rsidRPr="008F477A">
        <w:rPr>
          <w:sz w:val="28"/>
          <w:szCs w:val="21"/>
          <w:shd w:val="clear" w:color="auto" w:fill="FFFFFF"/>
        </w:rPr>
        <w:t xml:space="preserve"> (</w:t>
      </w:r>
      <w:proofErr w:type="spellStart"/>
      <w:r w:rsidRPr="008F477A">
        <w:rPr>
          <w:sz w:val="28"/>
          <w:szCs w:val="21"/>
          <w:shd w:val="clear" w:color="auto" w:fill="FFFFFF"/>
        </w:rPr>
        <w:t>послуг</w:t>
      </w:r>
      <w:proofErr w:type="spellEnd"/>
      <w:r w:rsidRPr="008F477A">
        <w:rPr>
          <w:sz w:val="28"/>
          <w:szCs w:val="21"/>
          <w:shd w:val="clear" w:color="auto" w:fill="FFFFFF"/>
        </w:rPr>
        <w:t>).</w:t>
      </w:r>
      <w:r>
        <w:rPr>
          <w:sz w:val="28"/>
          <w:szCs w:val="21"/>
          <w:shd w:val="clear" w:color="auto" w:fill="FFFFFF"/>
          <w:lang w:val="uk-UA"/>
        </w:rPr>
        <w:t xml:space="preserve"> Методи контролю, які встановлюють стандарти повинні бути точними, об</w:t>
      </w:r>
      <w:r w:rsidRPr="00225830">
        <w:rPr>
          <w:sz w:val="28"/>
          <w:szCs w:val="21"/>
          <w:shd w:val="clear" w:color="auto" w:fill="FFFFFF"/>
          <w:lang w:val="uk-UA"/>
        </w:rPr>
        <w:t>’</w:t>
      </w:r>
      <w:r>
        <w:rPr>
          <w:sz w:val="28"/>
          <w:szCs w:val="21"/>
          <w:shd w:val="clear" w:color="auto" w:fill="FFFFFF"/>
          <w:lang w:val="uk-UA"/>
        </w:rPr>
        <w:t>єктивними і забезпечувати відтворювані результати.</w:t>
      </w:r>
      <w:bookmarkStart w:id="1" w:name="707"/>
      <w:r>
        <w:rPr>
          <w:sz w:val="28"/>
          <w:szCs w:val="21"/>
          <w:shd w:val="clear" w:color="auto" w:fill="FFFFFF"/>
          <w:lang w:val="uk-UA"/>
        </w:rPr>
        <w:t xml:space="preserve"> </w:t>
      </w:r>
      <w:r w:rsidRPr="00225830">
        <w:rPr>
          <w:color w:val="000000"/>
          <w:sz w:val="28"/>
          <w:szCs w:val="20"/>
          <w:shd w:val="clear" w:color="auto" w:fill="FFFFFF"/>
          <w:lang w:val="uk-UA"/>
        </w:rPr>
        <w:t>Виконання цих умов в значній мірі залежить від наявності в стандарті відомостей про похибки вимірювань та інших характеристиках точності.</w:t>
      </w:r>
    </w:p>
    <w:p w:rsidR="00225830" w:rsidRDefault="00225830" w:rsidP="00225830">
      <w:pPr>
        <w:pStyle w:val="a5"/>
        <w:spacing w:line="276" w:lineRule="auto"/>
        <w:ind w:left="-227" w:firstLine="225"/>
        <w:jc w:val="both"/>
        <w:rPr>
          <w:b/>
          <w:i/>
          <w:sz w:val="28"/>
          <w:szCs w:val="28"/>
          <w:lang w:val="uk-UA"/>
        </w:rPr>
      </w:pPr>
      <w:r w:rsidRPr="00225830">
        <w:rPr>
          <w:b/>
          <w:i/>
          <w:sz w:val="28"/>
          <w:szCs w:val="28"/>
          <w:lang w:val="uk-UA"/>
        </w:rPr>
        <w:t xml:space="preserve">Тема 4. </w:t>
      </w:r>
      <w:proofErr w:type="spellStart"/>
      <w:r w:rsidRPr="00225830">
        <w:rPr>
          <w:b/>
          <w:i/>
          <w:sz w:val="28"/>
          <w:szCs w:val="28"/>
        </w:rPr>
        <w:t>Основні</w:t>
      </w:r>
      <w:proofErr w:type="spellEnd"/>
      <w:r w:rsidRPr="00225830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225830">
        <w:rPr>
          <w:b/>
          <w:i/>
          <w:sz w:val="28"/>
          <w:szCs w:val="28"/>
        </w:rPr>
        <w:t>положення</w:t>
      </w:r>
      <w:proofErr w:type="spellEnd"/>
      <w:proofErr w:type="gramStart"/>
      <w:r w:rsidRPr="00225830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225830">
        <w:rPr>
          <w:b/>
          <w:i/>
          <w:sz w:val="28"/>
          <w:szCs w:val="28"/>
        </w:rPr>
        <w:t>Д</w:t>
      </w:r>
      <w:proofErr w:type="gramEnd"/>
      <w:r w:rsidRPr="00225830">
        <w:rPr>
          <w:b/>
          <w:i/>
          <w:sz w:val="28"/>
          <w:szCs w:val="28"/>
        </w:rPr>
        <w:t>ержавної</w:t>
      </w:r>
      <w:proofErr w:type="spellEnd"/>
      <w:r w:rsidRPr="00225830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225830">
        <w:rPr>
          <w:b/>
          <w:i/>
          <w:sz w:val="28"/>
          <w:szCs w:val="28"/>
        </w:rPr>
        <w:t>системи</w:t>
      </w:r>
      <w:proofErr w:type="spellEnd"/>
      <w:r w:rsidRPr="00225830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225830">
        <w:rPr>
          <w:b/>
          <w:i/>
          <w:sz w:val="28"/>
          <w:szCs w:val="28"/>
        </w:rPr>
        <w:t>стандартизації</w:t>
      </w:r>
      <w:proofErr w:type="spellEnd"/>
      <w:r w:rsidRPr="00225830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України</w:t>
      </w:r>
    </w:p>
    <w:p w:rsidR="00225830" w:rsidRPr="001E737A" w:rsidRDefault="00225830" w:rsidP="00225830">
      <w:pPr>
        <w:spacing w:before="100" w:beforeAutospacing="1" w:after="100" w:afterAutospacing="1" w:line="276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58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Стандартизація в якості одного з елементів технічного регулювання може забезпечити внесок в економічне зростання, що перевищує відповідні показники від впровадження патентів і ліцензій.</w:t>
      </w:r>
      <w:r w:rsidRPr="001E73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E73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дослідженнями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німецьких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експертів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підтвердженим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аналітиками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Євросоюзу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період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1960-1990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рр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третину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щорічного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економічного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зростання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Німеччини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близько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 </w:t>
      </w:r>
      <w:proofErr w:type="gram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млрд</w:t>
      </w:r>
      <w:proofErr w:type="gram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марок)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відноситься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ефекту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застосування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стандартів</w:t>
      </w:r>
      <w:proofErr w:type="spellEnd"/>
      <w:r w:rsidRPr="00DD4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A42A6" w:rsidRDefault="00225830" w:rsidP="003C3E3F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225830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 5. Методи та засоби контролю якості поліграфічної продукції</w:t>
      </w:r>
      <w:r w:rsidRPr="00225830">
        <w:rPr>
          <w:b/>
          <w:i/>
          <w:sz w:val="28"/>
          <w:szCs w:val="28"/>
          <w:lang w:val="uk-UA"/>
        </w:rPr>
        <w:t xml:space="preserve"> </w:t>
      </w:r>
      <w:r w:rsidR="003C3E3F">
        <w:rPr>
          <w:b/>
          <w:i/>
          <w:sz w:val="28"/>
          <w:szCs w:val="28"/>
          <w:lang w:val="uk-UA"/>
        </w:rPr>
        <w:t xml:space="preserve"> </w:t>
      </w:r>
      <w:r w:rsidR="003C3E3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Методи вимірювання в’язкості поліграфічних фарб. Акліматизація паперових стосів в </w:t>
      </w:r>
      <w:proofErr w:type="spellStart"/>
      <w:r>
        <w:rPr>
          <w:sz w:val="28"/>
          <w:szCs w:val="28"/>
          <w:lang w:val="uk-UA"/>
        </w:rPr>
        <w:t>додрукарських</w:t>
      </w:r>
      <w:proofErr w:type="spellEnd"/>
      <w:r>
        <w:rPr>
          <w:sz w:val="28"/>
          <w:szCs w:val="28"/>
          <w:lang w:val="uk-UA"/>
        </w:rPr>
        <w:t xml:space="preserve"> процесах</w:t>
      </w:r>
      <w:r w:rsidR="00EA42A6">
        <w:rPr>
          <w:sz w:val="28"/>
          <w:szCs w:val="28"/>
          <w:lang w:val="uk-UA"/>
        </w:rPr>
        <w:t xml:space="preserve">. Застосування інформативно-комунікаційних технологій як метод контролю паковань з </w:t>
      </w:r>
      <w:proofErr w:type="spellStart"/>
      <w:r w:rsidR="00EA42A6">
        <w:rPr>
          <w:sz w:val="28"/>
          <w:szCs w:val="28"/>
          <w:lang w:val="uk-UA"/>
        </w:rPr>
        <w:t>мясними</w:t>
      </w:r>
      <w:proofErr w:type="spellEnd"/>
      <w:r w:rsidR="00EA42A6">
        <w:rPr>
          <w:sz w:val="28"/>
          <w:szCs w:val="28"/>
          <w:lang w:val="uk-UA"/>
        </w:rPr>
        <w:t xml:space="preserve"> та молочними продуктами. Засоби контролю якості друкованих відбитків тощо.</w:t>
      </w:r>
    </w:p>
    <w:p w:rsidR="00206725" w:rsidRDefault="00206725" w:rsidP="003C3E3F">
      <w:pPr>
        <w:pStyle w:val="a5"/>
        <w:ind w:left="-227" w:firstLine="225"/>
        <w:jc w:val="both"/>
        <w:rPr>
          <w:sz w:val="28"/>
          <w:szCs w:val="28"/>
          <w:lang w:val="uk-UA"/>
        </w:rPr>
      </w:pPr>
      <w:r w:rsidRPr="00206725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206725">
        <w:rPr>
          <w:b/>
          <w:sz w:val="28"/>
          <w:szCs w:val="28"/>
          <w:lang w:val="uk-UA"/>
        </w:rPr>
        <w:t>Заплановані види навчальної діяльності та методи навчання</w:t>
      </w:r>
      <w:r>
        <w:rPr>
          <w:sz w:val="28"/>
          <w:szCs w:val="28"/>
          <w:lang w:val="uk-UA"/>
        </w:rPr>
        <w:t xml:space="preserve"> </w:t>
      </w:r>
    </w:p>
    <w:p w:rsidR="006B6A05" w:rsidRPr="00154AC6" w:rsidRDefault="00206725" w:rsidP="006B6A05">
      <w:pPr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B6A05" w:rsidRPr="00154A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Заплановані види навчальної діяльності та методи навчання </w:t>
      </w:r>
    </w:p>
    <w:p w:rsidR="006B6A05" w:rsidRPr="00C840D1" w:rsidRDefault="006B6A05" w:rsidP="006B6A0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840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кредитними модулями передбачені лекційні заняття, а також практичні заняття згідно навчальних та робочих навчальних планів.</w:t>
      </w:r>
    </w:p>
    <w:p w:rsidR="006B6A05" w:rsidRPr="00C840D1" w:rsidRDefault="006B6A05" w:rsidP="006B6A05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0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Мета практичних занять закріпити окремі теоретичні </w:t>
      </w:r>
      <w:r w:rsidRPr="00C840D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положення методів контролю поліграфічної продукції </w:t>
      </w:r>
      <w:r w:rsidRPr="00C840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набуття студентами умінь їх практичного застосування. </w:t>
      </w:r>
    </w:p>
    <w:p w:rsidR="00E27F6F" w:rsidRDefault="006B6A05" w:rsidP="006B6A05">
      <w:pPr>
        <w:pStyle w:val="a5"/>
        <w:ind w:left="-227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27F6F">
        <w:rPr>
          <w:sz w:val="28"/>
          <w:szCs w:val="28"/>
          <w:lang w:val="uk-UA"/>
        </w:rPr>
        <w:t xml:space="preserve">       Виконання практичних завдань дає можливість поглибити теоретичні знання з дисципліни, а також опанувати практичні навички</w:t>
      </w:r>
      <w:r w:rsidR="00E27F6F" w:rsidRPr="008D5F11">
        <w:rPr>
          <w:sz w:val="28"/>
          <w:szCs w:val="28"/>
          <w:lang w:val="uk-UA"/>
        </w:rPr>
        <w:t xml:space="preserve">: </w:t>
      </w:r>
      <w:r w:rsidR="008D5F11">
        <w:rPr>
          <w:sz w:val="28"/>
          <w:szCs w:val="28"/>
          <w:lang w:val="uk-UA"/>
        </w:rPr>
        <w:t xml:space="preserve">з статистичних методів перевірки якості( діаграма </w:t>
      </w:r>
      <w:proofErr w:type="spellStart"/>
      <w:r w:rsidR="008D5F11">
        <w:rPr>
          <w:sz w:val="28"/>
          <w:szCs w:val="28"/>
          <w:lang w:val="uk-UA"/>
        </w:rPr>
        <w:t>Парето</w:t>
      </w:r>
      <w:proofErr w:type="spellEnd"/>
      <w:r w:rsidR="008D5F11">
        <w:rPr>
          <w:sz w:val="28"/>
          <w:szCs w:val="28"/>
          <w:lang w:val="uk-UA"/>
        </w:rPr>
        <w:t xml:space="preserve">, експертний метод, тощо), сутності стандартизації у поліграфії, вхідного контролю витратних матеріалів перед процесом друку( акліматизація паперу, доведення поліграфічної фарби до стадії гомогенності,тощо), вихідного контролю готової продукції, понятійного ряду якості, принципів управління якістю( принципи </w:t>
      </w:r>
      <w:proofErr w:type="spellStart"/>
      <w:r w:rsidR="008D5F11">
        <w:rPr>
          <w:sz w:val="28"/>
          <w:szCs w:val="28"/>
          <w:lang w:val="uk-UA"/>
        </w:rPr>
        <w:t>Демінга</w:t>
      </w:r>
      <w:proofErr w:type="spellEnd"/>
      <w:r w:rsidR="008D5F11">
        <w:rPr>
          <w:sz w:val="28"/>
          <w:szCs w:val="28"/>
          <w:lang w:val="uk-UA"/>
        </w:rPr>
        <w:t xml:space="preserve">, положення </w:t>
      </w:r>
      <w:proofErr w:type="spellStart"/>
      <w:r w:rsidR="008D5F11">
        <w:rPr>
          <w:sz w:val="28"/>
          <w:szCs w:val="28"/>
          <w:lang w:val="uk-UA"/>
        </w:rPr>
        <w:t>Фейгенбаума</w:t>
      </w:r>
      <w:proofErr w:type="spellEnd"/>
      <w:r w:rsidR="008D5F11">
        <w:rPr>
          <w:sz w:val="28"/>
          <w:szCs w:val="28"/>
          <w:lang w:val="uk-UA"/>
        </w:rPr>
        <w:t>).</w:t>
      </w:r>
    </w:p>
    <w:p w:rsidR="008D5F11" w:rsidRDefault="008D5F11" w:rsidP="00225830">
      <w:pPr>
        <w:pStyle w:val="a5"/>
        <w:spacing w:line="276" w:lineRule="auto"/>
        <w:ind w:left="-227" w:firstLine="225"/>
        <w:jc w:val="both"/>
        <w:rPr>
          <w:b/>
          <w:sz w:val="28"/>
          <w:szCs w:val="28"/>
          <w:lang w:val="uk-UA"/>
        </w:rPr>
      </w:pPr>
      <w:r w:rsidRPr="00A77042">
        <w:rPr>
          <w:b/>
          <w:sz w:val="28"/>
          <w:szCs w:val="28"/>
          <w:lang w:val="uk-UA"/>
        </w:rPr>
        <w:t xml:space="preserve">4. Опрацювання </w:t>
      </w:r>
      <w:r w:rsidR="00A77042" w:rsidRPr="00A77042">
        <w:rPr>
          <w:b/>
          <w:sz w:val="28"/>
          <w:szCs w:val="28"/>
          <w:lang w:val="uk-UA"/>
        </w:rPr>
        <w:t>результатів навчання</w:t>
      </w:r>
      <w:r w:rsidRPr="00A77042">
        <w:rPr>
          <w:b/>
          <w:sz w:val="28"/>
          <w:szCs w:val="28"/>
          <w:lang w:val="uk-UA"/>
        </w:rPr>
        <w:t xml:space="preserve"> </w:t>
      </w:r>
    </w:p>
    <w:p w:rsidR="00A77042" w:rsidRDefault="00A77042" w:rsidP="00225830">
      <w:pPr>
        <w:pStyle w:val="a5"/>
        <w:spacing w:line="276" w:lineRule="auto"/>
        <w:ind w:left="-227" w:firstLine="22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A77042">
        <w:rPr>
          <w:sz w:val="28"/>
          <w:szCs w:val="28"/>
          <w:lang w:val="uk-UA"/>
        </w:rPr>
        <w:t>Семестрова</w:t>
      </w:r>
      <w:r>
        <w:rPr>
          <w:sz w:val="28"/>
          <w:szCs w:val="28"/>
          <w:lang w:val="uk-UA"/>
        </w:rPr>
        <w:t xml:space="preserve"> атестація за першим та другим кредитним модулем проводиться у виді екзамену. Для оцінювання результатів навчання застосовується 100 бальна рейтингова система і університетська шкала оцінювання.</w:t>
      </w:r>
    </w:p>
    <w:p w:rsidR="00A77042" w:rsidRDefault="00A77042" w:rsidP="00D40881">
      <w:pPr>
        <w:pStyle w:val="a5"/>
        <w:ind w:left="-227" w:firstLine="225"/>
        <w:jc w:val="both"/>
        <w:rPr>
          <w:sz w:val="28"/>
          <w:szCs w:val="28"/>
          <w:lang w:val="uk-UA"/>
        </w:rPr>
      </w:pPr>
      <w:r w:rsidRPr="00A77042">
        <w:rPr>
          <w:b/>
          <w:sz w:val="28"/>
          <w:szCs w:val="28"/>
          <w:lang w:val="uk-UA"/>
        </w:rPr>
        <w:t>5. Рекомендована література</w:t>
      </w:r>
      <w:r>
        <w:rPr>
          <w:sz w:val="28"/>
          <w:szCs w:val="28"/>
          <w:lang w:val="uk-UA"/>
        </w:rPr>
        <w:t>.</w:t>
      </w:r>
    </w:p>
    <w:p w:rsidR="00A77042" w:rsidRPr="00B67C49" w:rsidRDefault="00A77042" w:rsidP="00D40881">
      <w:pPr>
        <w:pStyle w:val="a5"/>
        <w:ind w:left="-227" w:firstLine="225"/>
        <w:jc w:val="both"/>
        <w:rPr>
          <w:sz w:val="28"/>
          <w:szCs w:val="28"/>
          <w:lang w:val="uk-UA"/>
        </w:rPr>
      </w:pPr>
      <w:r w:rsidRPr="00B67C49">
        <w:rPr>
          <w:b/>
          <w:sz w:val="28"/>
          <w:szCs w:val="28"/>
          <w:lang w:val="uk-UA"/>
        </w:rPr>
        <w:t>5</w:t>
      </w:r>
      <w:r w:rsidRPr="00B67C49">
        <w:rPr>
          <w:sz w:val="28"/>
          <w:szCs w:val="28"/>
          <w:lang w:val="uk-UA"/>
        </w:rPr>
        <w:t>.1. Базова навчальна література.</w:t>
      </w:r>
    </w:p>
    <w:p w:rsidR="00BE09A2" w:rsidRPr="00B67C49" w:rsidRDefault="00BE09A2" w:rsidP="00D408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hAnsi="Times New Roman" w:cs="Times New Roman"/>
          <w:sz w:val="28"/>
          <w:szCs w:val="28"/>
        </w:rPr>
        <w:t xml:space="preserve">1. Закон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>”, 12.05.1991р. №1024-ХІІ</w:t>
      </w:r>
      <w:r w:rsidR="00A77042" w:rsidRPr="00B67C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09A2" w:rsidRPr="00B67C49" w:rsidRDefault="00BE09A2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hAnsi="Times New Roman" w:cs="Times New Roman"/>
          <w:sz w:val="28"/>
          <w:szCs w:val="28"/>
          <w:lang w:val="uk-UA"/>
        </w:rPr>
        <w:lastRenderedPageBreak/>
        <w:t>2. Саранча Г.А. Метрологія, стандартизація, відповідність, акредитація та управління якістю:Підручник. – К.:Центр навчальної літератури, 2006.–672 с.</w:t>
      </w:r>
    </w:p>
    <w:p w:rsidR="00BE09A2" w:rsidRPr="00B67C49" w:rsidRDefault="00BE09A2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hAnsi="Times New Roman" w:cs="Times New Roman"/>
          <w:sz w:val="28"/>
          <w:szCs w:val="28"/>
        </w:rPr>
        <w:t xml:space="preserve">3. Закон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стандарти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67C49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B67C49">
        <w:rPr>
          <w:rFonts w:ascii="Times New Roman" w:hAnsi="Times New Roman" w:cs="Times New Roman"/>
          <w:sz w:val="28"/>
          <w:szCs w:val="28"/>
        </w:rPr>
        <w:t>ічні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регламенти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>”, 1грудня 2005 р., №3164-IV</w:t>
      </w:r>
      <w:r w:rsidR="00A77042" w:rsidRPr="00B67C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09A2" w:rsidRPr="00B67C49" w:rsidRDefault="00BE09A2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C49">
        <w:rPr>
          <w:rFonts w:ascii="Times New Roman" w:hAnsi="Times New Roman" w:cs="Times New Roman"/>
          <w:sz w:val="28"/>
          <w:szCs w:val="28"/>
        </w:rPr>
        <w:t xml:space="preserve">4. Управление качеством / Е.И. Семенова, В.Д.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Коротнев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Пошатаев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и др.; Под ред.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Е.И.Семеновой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>. – М.: Колос</w:t>
      </w:r>
      <w:r w:rsidR="00A77042" w:rsidRPr="00B67C4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67C49">
        <w:rPr>
          <w:rFonts w:ascii="Times New Roman" w:hAnsi="Times New Roman" w:cs="Times New Roman"/>
          <w:sz w:val="28"/>
          <w:szCs w:val="28"/>
        </w:rPr>
        <w:t>, 2005. – 184 с.</w:t>
      </w:r>
    </w:p>
    <w:p w:rsidR="00BE09A2" w:rsidRDefault="00BE09A2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Цюцюра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Цюцюра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В.Д.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Метрологія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вимірювань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стандар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тизація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 та</w:t>
      </w:r>
      <w:r w:rsidR="008461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сертифікація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67C49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B67C49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 xml:space="preserve">. – 3–те вид., стер. – К.: </w:t>
      </w:r>
      <w:proofErr w:type="spellStart"/>
      <w:r w:rsidRPr="00B67C49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B67C49">
        <w:rPr>
          <w:rFonts w:ascii="Times New Roman" w:hAnsi="Times New Roman" w:cs="Times New Roman"/>
          <w:sz w:val="28"/>
          <w:szCs w:val="28"/>
        </w:rPr>
        <w:t>, 2006. – 242 с.</w:t>
      </w:r>
    </w:p>
    <w:p w:rsidR="00D3655B" w:rsidRDefault="00D3655B" w:rsidP="00D3655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>
        <w:t xml:space="preserve"> </w:t>
      </w:r>
      <w:proofErr w:type="spellStart"/>
      <w:r w:rsidRPr="00ED6B41">
        <w:rPr>
          <w:rFonts w:ascii="Times New Roman" w:hAnsi="Times New Roman" w:cs="Times New Roman"/>
          <w:sz w:val="28"/>
          <w:szCs w:val="28"/>
        </w:rPr>
        <w:t>Варакута</w:t>
      </w:r>
      <w:proofErr w:type="spellEnd"/>
      <w:r w:rsidRPr="00ED6B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B41">
        <w:rPr>
          <w:rFonts w:ascii="Times New Roman" w:hAnsi="Times New Roman" w:cs="Times New Roman"/>
          <w:sz w:val="28"/>
          <w:szCs w:val="28"/>
        </w:rPr>
        <w:t>С.А.Управление</w:t>
      </w:r>
      <w:proofErr w:type="spellEnd"/>
      <w:r w:rsidRPr="00ED6B41">
        <w:rPr>
          <w:rFonts w:ascii="Times New Roman" w:hAnsi="Times New Roman" w:cs="Times New Roman"/>
          <w:sz w:val="28"/>
          <w:szCs w:val="28"/>
        </w:rPr>
        <w:t xml:space="preserve"> качеством продукции.— </w:t>
      </w:r>
      <w:proofErr w:type="spellStart"/>
      <w:r w:rsidRPr="00ED6B41">
        <w:rPr>
          <w:rFonts w:ascii="Times New Roman" w:hAnsi="Times New Roman" w:cs="Times New Roman"/>
          <w:sz w:val="28"/>
          <w:szCs w:val="28"/>
        </w:rPr>
        <w:t>М.:Изд-во</w:t>
      </w:r>
      <w:proofErr w:type="spellEnd"/>
      <w:r w:rsidRPr="00ED6B41">
        <w:rPr>
          <w:rFonts w:ascii="Times New Roman" w:hAnsi="Times New Roman" w:cs="Times New Roman"/>
          <w:sz w:val="28"/>
          <w:szCs w:val="28"/>
        </w:rPr>
        <w:t xml:space="preserve"> РИОР, 2004. </w:t>
      </w:r>
      <w:r w:rsidRPr="00ED6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655B" w:rsidRDefault="00D3655B" w:rsidP="00D3655B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ED6B41">
        <w:rPr>
          <w:rFonts w:ascii="Times New Roman" w:hAnsi="Times New Roman" w:cs="Times New Roman"/>
          <w:sz w:val="28"/>
          <w:szCs w:val="28"/>
        </w:rPr>
        <w:t>Мазур</w:t>
      </w:r>
      <w:proofErr w:type="spellEnd"/>
      <w:r w:rsidRPr="00ED6B41">
        <w:rPr>
          <w:rFonts w:ascii="Times New Roman" w:hAnsi="Times New Roman" w:cs="Times New Roman"/>
          <w:sz w:val="28"/>
          <w:szCs w:val="28"/>
        </w:rPr>
        <w:t xml:space="preserve"> И.И., Шапиро В.Д. Управление качеством: Учеб</w:t>
      </w:r>
      <w:proofErr w:type="gramStart"/>
      <w:r w:rsidRPr="00ED6B4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D6B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6B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D6B41">
        <w:rPr>
          <w:rFonts w:ascii="Times New Roman" w:hAnsi="Times New Roman" w:cs="Times New Roman"/>
          <w:sz w:val="28"/>
          <w:szCs w:val="28"/>
        </w:rPr>
        <w:t>особие для вузов. 2-е изд. — М.: Омега-Л, 2005.</w:t>
      </w:r>
      <w:r>
        <w:t xml:space="preserve"> </w:t>
      </w:r>
    </w:p>
    <w:p w:rsidR="00BE09A2" w:rsidRPr="00B67C49" w:rsidRDefault="00D3655B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042" w:rsidRPr="00B67C4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5.2. </w:t>
      </w:r>
      <w:proofErr w:type="spellStart"/>
      <w:r w:rsidR="00BE09A2" w:rsidRPr="00B67C49">
        <w:rPr>
          <w:rFonts w:ascii="Times New Roman" w:hAnsi="Times New Roman" w:cs="Times New Roman"/>
          <w:bCs/>
          <w:sz w:val="28"/>
          <w:szCs w:val="28"/>
        </w:rPr>
        <w:t>Допоміжна</w:t>
      </w:r>
      <w:proofErr w:type="spellEnd"/>
      <w:r w:rsidR="00A77042" w:rsidRPr="00B67C4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навчальна література</w:t>
      </w:r>
    </w:p>
    <w:p w:rsidR="00BE09A2" w:rsidRPr="00B67C49" w:rsidRDefault="00D3655B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Ластухін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Ю.О.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сполук: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BE09A2" w:rsidRPr="00B67C49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BE09A2" w:rsidRPr="00B67C49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9A2" w:rsidRPr="00B67C49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Львівська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полі</w:t>
      </w:r>
      <w:proofErr w:type="gramStart"/>
      <w:r w:rsidR="00BE09A2" w:rsidRPr="00B67C49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BE09A2" w:rsidRPr="00B67C49">
        <w:rPr>
          <w:rFonts w:ascii="Times New Roman" w:hAnsi="Times New Roman" w:cs="Times New Roman"/>
          <w:sz w:val="28"/>
          <w:szCs w:val="28"/>
        </w:rPr>
        <w:t>іка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>", 2005. – 560 с.</w:t>
      </w:r>
    </w:p>
    <w:p w:rsidR="00BE09A2" w:rsidRPr="00B67C49" w:rsidRDefault="00D3655B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Тарасова В.В.,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Малиновська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А.С.,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Рибак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М.Ф.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Метрологія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стандартизація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сертифікація</w:t>
      </w:r>
      <w:proofErr w:type="gramStart"/>
      <w:r w:rsidR="00BE09A2" w:rsidRPr="00B67C4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E09A2" w:rsidRPr="00B67C49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ред.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В.В.Тарасової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>, 2006. – 264с.,</w:t>
      </w:r>
    </w:p>
    <w:p w:rsidR="00BE09A2" w:rsidRDefault="00D3655B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Костржицький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А.І.,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Тіщенко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Калінков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О.Ю., Берегова О.М.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колоїдна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BE09A2" w:rsidRPr="00B67C49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BE09A2" w:rsidRPr="00B67C49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ред. А.І.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Костржицького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: Центр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літ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>., 2008.– 496</w:t>
      </w:r>
      <w:r w:rsidR="0084615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E09A2" w:rsidRPr="00B67C49">
        <w:rPr>
          <w:rFonts w:ascii="Times New Roman" w:hAnsi="Times New Roman" w:cs="Times New Roman"/>
          <w:sz w:val="28"/>
          <w:szCs w:val="28"/>
        </w:rPr>
        <w:t>.</w:t>
      </w:r>
    </w:p>
    <w:p w:rsidR="00BE09A2" w:rsidRPr="00846150" w:rsidRDefault="00D3655B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BE09A2" w:rsidRPr="00B67C49">
        <w:rPr>
          <w:rFonts w:ascii="Times New Roman" w:hAnsi="Times New Roman" w:cs="Times New Roman"/>
          <w:sz w:val="28"/>
          <w:szCs w:val="28"/>
        </w:rPr>
        <w:t>. Сертификация и подтверждение соответствия в Украине: Учеб. пособие / С.И. Кондрашов,</w:t>
      </w:r>
      <w:r w:rsidR="008461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Л.В.Константинова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и др</w:t>
      </w:r>
      <w:proofErr w:type="gramStart"/>
      <w:r w:rsidR="00BE09A2" w:rsidRPr="00B67C49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="00BE09A2" w:rsidRPr="00B67C49">
        <w:rPr>
          <w:rFonts w:ascii="Times New Roman" w:hAnsi="Times New Roman" w:cs="Times New Roman"/>
          <w:sz w:val="28"/>
          <w:szCs w:val="28"/>
        </w:rPr>
        <w:t>Харьков:НТУ«ХПИ»,</w:t>
      </w:r>
      <w:r w:rsidR="00846150">
        <w:rPr>
          <w:rFonts w:ascii="Times New Roman" w:hAnsi="Times New Roman" w:cs="Times New Roman"/>
          <w:sz w:val="28"/>
          <w:szCs w:val="28"/>
        </w:rPr>
        <w:t>2006</w:t>
      </w:r>
      <w:r w:rsidR="008461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09A2" w:rsidRPr="00B67C49">
        <w:rPr>
          <w:rFonts w:ascii="Times New Roman" w:hAnsi="Times New Roman" w:cs="Times New Roman"/>
          <w:sz w:val="28"/>
          <w:szCs w:val="28"/>
        </w:rPr>
        <w:t>368с.</w:t>
      </w:r>
      <w:r w:rsidR="008461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09A2" w:rsidRPr="00B67C49" w:rsidRDefault="00846150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3655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E09A2" w:rsidRPr="00B67C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стандартизацію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", 17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2001р., №2408-ІІІ</w:t>
      </w:r>
      <w:r w:rsidR="00BE09A2" w:rsidRPr="00B67C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6150" w:rsidRDefault="00846150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3655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E09A2" w:rsidRPr="00B67C49">
        <w:rPr>
          <w:rFonts w:ascii="Times New Roman" w:hAnsi="Times New Roman" w:cs="Times New Roman"/>
          <w:sz w:val="28"/>
          <w:szCs w:val="28"/>
        </w:rPr>
        <w:t xml:space="preserve">.Закон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України"Про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підтвердження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відповідності",17травня 2001р.,№ </w:t>
      </w:r>
    </w:p>
    <w:p w:rsidR="00BE09A2" w:rsidRPr="00B67C49" w:rsidRDefault="00BE09A2" w:rsidP="00BE09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hAnsi="Times New Roman" w:cs="Times New Roman"/>
          <w:sz w:val="28"/>
          <w:szCs w:val="28"/>
        </w:rPr>
        <w:t>2406-ІІІ</w:t>
      </w:r>
      <w:r w:rsidR="003C3E3F" w:rsidRPr="00B67C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09A2" w:rsidRPr="00B67C49" w:rsidRDefault="00846150" w:rsidP="003C3E3F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3655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Держспоживстандарту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9A2" w:rsidRPr="00B67C4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BE09A2" w:rsidRPr="00B67C49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="00BE09A2" w:rsidRPr="00B67C49">
          <w:rPr>
            <w:rStyle w:val="a8"/>
            <w:rFonts w:ascii="Times New Roman" w:hAnsi="Times New Roman" w:cs="Times New Roman"/>
            <w:sz w:val="28"/>
            <w:szCs w:val="28"/>
          </w:rPr>
          <w:t>www.dssu.gov.ua</w:t>
        </w:r>
      </w:hyperlink>
      <w:r w:rsidR="00BE09A2" w:rsidRPr="00B67C4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BE09A2" w:rsidRPr="00B67C49" w:rsidRDefault="00BE09A2" w:rsidP="00BE09A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09A2" w:rsidRPr="00B67C49" w:rsidRDefault="00BE09A2" w:rsidP="00BE09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09A2" w:rsidRPr="00B67C49" w:rsidRDefault="00BE09A2" w:rsidP="00BE09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42A6" w:rsidRPr="00B67C49" w:rsidRDefault="00BE09A2" w:rsidP="00BE09A2">
      <w:pPr>
        <w:spacing w:line="237" w:lineRule="auto"/>
        <w:ind w:firstLine="61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7C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A42A6" w:rsidRPr="00B67C49" w:rsidRDefault="00EA42A6" w:rsidP="00BE09A2">
      <w:pPr>
        <w:pStyle w:val="a5"/>
        <w:spacing w:line="276" w:lineRule="auto"/>
        <w:ind w:left="-227" w:firstLine="225"/>
        <w:jc w:val="both"/>
        <w:rPr>
          <w:sz w:val="28"/>
          <w:szCs w:val="28"/>
          <w:lang w:val="uk-UA"/>
        </w:rPr>
      </w:pPr>
    </w:p>
    <w:p w:rsidR="00EA42A6" w:rsidRDefault="00EA42A6" w:rsidP="00225830">
      <w:pPr>
        <w:pStyle w:val="a5"/>
        <w:spacing w:line="276" w:lineRule="auto"/>
        <w:ind w:left="-227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A42A6" w:rsidRDefault="00EA42A6" w:rsidP="00225830">
      <w:pPr>
        <w:pStyle w:val="a5"/>
        <w:spacing w:line="276" w:lineRule="auto"/>
        <w:ind w:left="-227" w:firstLine="225"/>
        <w:jc w:val="both"/>
        <w:rPr>
          <w:sz w:val="28"/>
          <w:szCs w:val="28"/>
          <w:lang w:val="uk-UA"/>
        </w:rPr>
      </w:pPr>
    </w:p>
    <w:p w:rsidR="00225830" w:rsidRPr="00225830" w:rsidRDefault="00225830" w:rsidP="00225830">
      <w:pPr>
        <w:pStyle w:val="a5"/>
        <w:spacing w:line="276" w:lineRule="auto"/>
        <w:ind w:left="-227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bookmarkEnd w:id="1"/>
    <w:p w:rsidR="00424A82" w:rsidRPr="00225830" w:rsidRDefault="00424A82" w:rsidP="00424A82">
      <w:pPr>
        <w:pStyle w:val="a5"/>
        <w:spacing w:before="150" w:beforeAutospacing="0" w:after="150" w:afterAutospacing="0" w:line="276" w:lineRule="auto"/>
        <w:ind w:firstLine="567"/>
        <w:jc w:val="both"/>
        <w:rPr>
          <w:b/>
          <w:i/>
          <w:color w:val="000000"/>
          <w:sz w:val="28"/>
          <w:szCs w:val="28"/>
          <w:lang w:val="uk-UA"/>
        </w:rPr>
      </w:pPr>
    </w:p>
    <w:p w:rsidR="00424A82" w:rsidRPr="00225830" w:rsidRDefault="00424A82" w:rsidP="00424A82">
      <w:pPr>
        <w:pStyle w:val="a5"/>
        <w:spacing w:before="150" w:beforeAutospacing="0" w:after="150" w:afterAutospacing="0" w:line="276" w:lineRule="auto"/>
        <w:ind w:firstLine="567"/>
        <w:jc w:val="both"/>
        <w:rPr>
          <w:b/>
          <w:i/>
          <w:color w:val="000000"/>
          <w:sz w:val="28"/>
          <w:szCs w:val="28"/>
          <w:lang w:val="uk-UA"/>
        </w:rPr>
      </w:pPr>
    </w:p>
    <w:p w:rsidR="00424A82" w:rsidRDefault="00424A82" w:rsidP="00424A82">
      <w:pPr>
        <w:autoSpaceDE w:val="0"/>
        <w:autoSpaceDN w:val="0"/>
        <w:adjustRightInd w:val="0"/>
        <w:jc w:val="both"/>
        <w:rPr>
          <w:rFonts w:ascii="Times New Roman" w:eastAsia="Tahoma" w:hAnsi="Times New Roman" w:cs="Times New Roman"/>
          <w:b/>
          <w:i/>
          <w:spacing w:val="-1"/>
          <w:sz w:val="28"/>
          <w:szCs w:val="28"/>
          <w:lang w:val="uk-UA"/>
        </w:rPr>
      </w:pPr>
      <w:r>
        <w:rPr>
          <w:rFonts w:ascii="Times New Roman" w:eastAsia="Tahoma" w:hAnsi="Times New Roman" w:cs="Times New Roman"/>
          <w:b/>
          <w:i/>
          <w:spacing w:val="-1"/>
          <w:sz w:val="28"/>
          <w:szCs w:val="28"/>
          <w:lang w:val="uk-UA"/>
        </w:rPr>
        <w:t xml:space="preserve"> </w:t>
      </w:r>
    </w:p>
    <w:p w:rsidR="00424A82" w:rsidRPr="00424A82" w:rsidRDefault="00424A82" w:rsidP="00424A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A82" w:rsidRPr="00424A82" w:rsidRDefault="00424A82" w:rsidP="00424A82">
      <w:pPr>
        <w:spacing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03F93" w:rsidRPr="00424A82" w:rsidRDefault="00110BEE" w:rsidP="00110BE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24A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E03F93" w:rsidRPr="00424A82" w:rsidRDefault="00E03F93" w:rsidP="00E03F9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615A6" w:rsidRPr="00424A82" w:rsidRDefault="007615A6" w:rsidP="007615A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35343E" w:rsidRPr="007615A6" w:rsidRDefault="0035343E" w:rsidP="007615A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5343E" w:rsidRPr="007615A6" w:rsidRDefault="0035343E" w:rsidP="007615A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440A6" w:rsidRPr="007615A6" w:rsidRDefault="00C440A6" w:rsidP="007615A6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C440A6" w:rsidRPr="007615A6" w:rsidRDefault="00C440A6" w:rsidP="007615A6">
      <w:pPr>
        <w:pStyle w:val="a3"/>
        <w:spacing w:line="276" w:lineRule="auto"/>
        <w:ind w:left="0"/>
        <w:jc w:val="both"/>
        <w:rPr>
          <w:sz w:val="28"/>
          <w:szCs w:val="28"/>
          <w:u w:val="single"/>
        </w:rPr>
      </w:pPr>
    </w:p>
    <w:p w:rsidR="00456B04" w:rsidRPr="007615A6" w:rsidRDefault="00456B04" w:rsidP="007615A6">
      <w:pPr>
        <w:pStyle w:val="a3"/>
        <w:spacing w:line="276" w:lineRule="auto"/>
        <w:ind w:left="0"/>
        <w:rPr>
          <w:sz w:val="28"/>
          <w:szCs w:val="28"/>
        </w:rPr>
      </w:pPr>
    </w:p>
    <w:p w:rsidR="00456B04" w:rsidRPr="007615A6" w:rsidRDefault="00456B04" w:rsidP="007615A6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61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56B04" w:rsidRPr="007615A6" w:rsidRDefault="00456B04" w:rsidP="007615A6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6B04" w:rsidRPr="007615A6" w:rsidSect="0068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D4A"/>
    <w:rsid w:val="00086EF2"/>
    <w:rsid w:val="000925A8"/>
    <w:rsid w:val="000966A7"/>
    <w:rsid w:val="000C1BFB"/>
    <w:rsid w:val="000F46CA"/>
    <w:rsid w:val="00110BEE"/>
    <w:rsid w:val="00141A57"/>
    <w:rsid w:val="001926B7"/>
    <w:rsid w:val="001A01A4"/>
    <w:rsid w:val="001D59B4"/>
    <w:rsid w:val="001D6A6F"/>
    <w:rsid w:val="00206725"/>
    <w:rsid w:val="00214180"/>
    <w:rsid w:val="00225830"/>
    <w:rsid w:val="00266B7F"/>
    <w:rsid w:val="002A7095"/>
    <w:rsid w:val="00307075"/>
    <w:rsid w:val="0035343E"/>
    <w:rsid w:val="00377773"/>
    <w:rsid w:val="003C3E3F"/>
    <w:rsid w:val="003D16A5"/>
    <w:rsid w:val="003D6E22"/>
    <w:rsid w:val="00424A82"/>
    <w:rsid w:val="00456B04"/>
    <w:rsid w:val="00476C24"/>
    <w:rsid w:val="00560C1B"/>
    <w:rsid w:val="006811B3"/>
    <w:rsid w:val="006B3466"/>
    <w:rsid w:val="006B6A05"/>
    <w:rsid w:val="006C2D4A"/>
    <w:rsid w:val="006E2230"/>
    <w:rsid w:val="007615A6"/>
    <w:rsid w:val="007C7983"/>
    <w:rsid w:val="007D0129"/>
    <w:rsid w:val="00815476"/>
    <w:rsid w:val="0083573A"/>
    <w:rsid w:val="00835BA9"/>
    <w:rsid w:val="008405BE"/>
    <w:rsid w:val="00846150"/>
    <w:rsid w:val="008D5F11"/>
    <w:rsid w:val="00900AF6"/>
    <w:rsid w:val="00944377"/>
    <w:rsid w:val="00A20906"/>
    <w:rsid w:val="00A621AF"/>
    <w:rsid w:val="00A77042"/>
    <w:rsid w:val="00A91781"/>
    <w:rsid w:val="00AC2F8A"/>
    <w:rsid w:val="00B67C49"/>
    <w:rsid w:val="00BA5081"/>
    <w:rsid w:val="00BE09A2"/>
    <w:rsid w:val="00C03655"/>
    <w:rsid w:val="00C440A6"/>
    <w:rsid w:val="00C51059"/>
    <w:rsid w:val="00CC63D6"/>
    <w:rsid w:val="00D274AE"/>
    <w:rsid w:val="00D3655B"/>
    <w:rsid w:val="00D40881"/>
    <w:rsid w:val="00D97D50"/>
    <w:rsid w:val="00E03F93"/>
    <w:rsid w:val="00E27F6F"/>
    <w:rsid w:val="00E855C6"/>
    <w:rsid w:val="00EA42A6"/>
    <w:rsid w:val="00ED4D40"/>
    <w:rsid w:val="00ED7866"/>
    <w:rsid w:val="00FD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4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2D4A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2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6C2D4A"/>
    <w:pPr>
      <w:spacing w:before="240" w:after="60"/>
      <w:outlineLvl w:val="8"/>
    </w:pPr>
    <w:rPr>
      <w:rFonts w:ascii="Arial" w:eastAsia="Times New Roman" w:hAnsi="Arial" w:cs="Times New Roman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D4A"/>
    <w:rPr>
      <w:rFonts w:ascii="Arial" w:eastAsia="Times New Roman" w:hAnsi="Arial" w:cs="Times New Roman"/>
      <w:b/>
      <w:bCs/>
      <w:kern w:val="32"/>
      <w:sz w:val="32"/>
      <w:szCs w:val="32"/>
      <w:lang w:val="uk-UA" w:eastAsia="ru-RU"/>
    </w:rPr>
  </w:style>
  <w:style w:type="character" w:customStyle="1" w:styleId="90">
    <w:name w:val="Заголовок 9 Знак"/>
    <w:basedOn w:val="a0"/>
    <w:link w:val="9"/>
    <w:rsid w:val="006C2D4A"/>
    <w:rPr>
      <w:rFonts w:ascii="Arial" w:eastAsia="Times New Roman" w:hAnsi="Arial" w:cs="Times New Roman"/>
      <w:lang w:val="uk-UA" w:eastAsia="ru-RU"/>
    </w:rPr>
  </w:style>
  <w:style w:type="paragraph" w:styleId="a3">
    <w:name w:val="Body Text Indent"/>
    <w:basedOn w:val="a"/>
    <w:link w:val="a4"/>
    <w:rsid w:val="00456B04"/>
    <w:pPr>
      <w:spacing w:after="120"/>
      <w:ind w:left="283"/>
    </w:pPr>
    <w:rPr>
      <w:rFonts w:ascii="Times New Roman" w:eastAsia="Times New Roman" w:hAnsi="Times New Roman" w:cs="Times New Roman"/>
      <w:lang w:val="uk-UA"/>
    </w:rPr>
  </w:style>
  <w:style w:type="character" w:customStyle="1" w:styleId="a4">
    <w:name w:val="Основной текст с отступом Знак"/>
    <w:basedOn w:val="a0"/>
    <w:link w:val="a3"/>
    <w:rsid w:val="00456B0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424A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424A8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24A82"/>
    <w:rPr>
      <w:rFonts w:ascii="Calibri" w:eastAsia="Calibri" w:hAnsi="Calibri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42A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E09A2"/>
    <w:rPr>
      <w:color w:val="0000FF" w:themeColor="hyperlink"/>
      <w:u w:val="single"/>
    </w:rPr>
  </w:style>
  <w:style w:type="paragraph" w:styleId="31">
    <w:name w:val="Body Text 3"/>
    <w:basedOn w:val="a"/>
    <w:link w:val="32"/>
    <w:rsid w:val="00C51059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5105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xfmc4">
    <w:name w:val="xfmc4"/>
    <w:rsid w:val="00C51059"/>
  </w:style>
  <w:style w:type="character" w:customStyle="1" w:styleId="rvts0">
    <w:name w:val="rvts0"/>
    <w:rsid w:val="001D5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ssu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11</Pages>
  <Words>2799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18</cp:revision>
  <dcterms:created xsi:type="dcterms:W3CDTF">2018-02-20T11:22:00Z</dcterms:created>
  <dcterms:modified xsi:type="dcterms:W3CDTF">2020-02-28T11:46:00Z</dcterms:modified>
</cp:coreProperties>
</file>