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E1B" w:rsidRDefault="006D79DA" w:rsidP="00907971">
      <w:pPr>
        <w:spacing w:after="0" w:line="240" w:lineRule="auto"/>
        <w:ind w:left="708"/>
        <w:outlineLvl w:val="0"/>
        <w:rPr>
          <w:rFonts w:ascii="Times New Roman" w:eastAsia="BatangChe" w:hAnsi="Times New Roman" w:cs="Times New Roman"/>
          <w:b/>
          <w:sz w:val="28"/>
          <w:szCs w:val="28"/>
        </w:rPr>
      </w:pPr>
      <w:r>
        <w:rPr>
          <w:rFonts w:ascii="Times New Roman" w:eastAsia="BatangChe" w:hAnsi="Times New Roman" w:cs="Times New Roman"/>
          <w:b/>
          <w:sz w:val="28"/>
          <w:szCs w:val="28"/>
        </w:rPr>
        <w:t xml:space="preserve">УДК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004.65</w:t>
      </w:r>
    </w:p>
    <w:p w:rsidR="00097E1B" w:rsidRDefault="00097E1B" w:rsidP="00907971">
      <w:pPr>
        <w:spacing w:after="0" w:line="240" w:lineRule="auto"/>
        <w:ind w:left="708"/>
        <w:rPr>
          <w:rFonts w:ascii="Times New Roman" w:eastAsia="BatangChe" w:hAnsi="Times New Roman" w:cs="Times New Roman"/>
          <w:b/>
          <w:sz w:val="28"/>
          <w:szCs w:val="28"/>
          <w:lang w:val="uk-UA"/>
        </w:rPr>
      </w:pPr>
    </w:p>
    <w:p w:rsidR="00097E1B" w:rsidRDefault="006D79DA" w:rsidP="00907971">
      <w:pPr>
        <w:spacing w:after="0" w:line="240" w:lineRule="auto"/>
        <w:ind w:left="708"/>
        <w:jc w:val="center"/>
        <w:outlineLvl w:val="0"/>
        <w:rPr>
          <w:rFonts w:ascii="Times New Roman" w:eastAsia="BatangChe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eastAsia="BatangChe" w:hAnsi="Times New Roman" w:cs="Times New Roman"/>
          <w:b/>
          <w:sz w:val="28"/>
          <w:szCs w:val="28"/>
          <w:lang w:val="uk-UA"/>
        </w:rPr>
        <w:t>Д.т.н</w:t>
      </w:r>
      <w:proofErr w:type="spellEnd"/>
      <w:r>
        <w:rPr>
          <w:rFonts w:ascii="Times New Roman" w:eastAsia="BatangChe" w:hAnsi="Times New Roman" w:cs="Times New Roman"/>
          <w:b/>
          <w:sz w:val="28"/>
          <w:szCs w:val="28"/>
          <w:lang w:val="uk-UA"/>
        </w:rPr>
        <w:t xml:space="preserve">., професор </w:t>
      </w:r>
      <w:proofErr w:type="spellStart"/>
      <w:r>
        <w:rPr>
          <w:rFonts w:ascii="Times New Roman" w:eastAsia="BatangChe" w:hAnsi="Times New Roman" w:cs="Times New Roman"/>
          <w:b/>
          <w:sz w:val="28"/>
          <w:szCs w:val="28"/>
          <w:lang w:val="uk-UA"/>
        </w:rPr>
        <w:t>Терейковський</w:t>
      </w:r>
      <w:proofErr w:type="spellEnd"/>
      <w:r>
        <w:rPr>
          <w:rFonts w:ascii="Times New Roman" w:eastAsia="BatangChe" w:hAnsi="Times New Roman" w:cs="Times New Roman"/>
          <w:b/>
          <w:sz w:val="28"/>
          <w:szCs w:val="28"/>
          <w:lang w:val="uk-UA"/>
        </w:rPr>
        <w:t xml:space="preserve"> І. А., аспірант Самофалов А. В., асистент </w:t>
      </w:r>
      <w:proofErr w:type="spellStart"/>
      <w:r>
        <w:rPr>
          <w:rFonts w:ascii="Times New Roman" w:eastAsia="BatangChe" w:hAnsi="Times New Roman" w:cs="Times New Roman"/>
          <w:b/>
          <w:sz w:val="28"/>
          <w:szCs w:val="28"/>
          <w:lang w:val="uk-UA"/>
        </w:rPr>
        <w:t>Крайносвіт</w:t>
      </w:r>
      <w:proofErr w:type="spellEnd"/>
      <w:r>
        <w:rPr>
          <w:rFonts w:ascii="Times New Roman" w:eastAsia="BatangChe" w:hAnsi="Times New Roman" w:cs="Times New Roman"/>
          <w:b/>
          <w:sz w:val="28"/>
          <w:szCs w:val="28"/>
          <w:lang w:val="uk-UA"/>
        </w:rPr>
        <w:t xml:space="preserve"> А. А.</w:t>
      </w:r>
    </w:p>
    <w:p w:rsidR="00097E1B" w:rsidRDefault="00097E1B" w:rsidP="00907971">
      <w:pPr>
        <w:spacing w:after="0" w:line="240" w:lineRule="auto"/>
        <w:ind w:left="708"/>
        <w:jc w:val="center"/>
        <w:rPr>
          <w:rFonts w:ascii="Times New Roman" w:eastAsia="BatangChe" w:hAnsi="Times New Roman" w:cs="Times New Roman"/>
          <w:b/>
          <w:sz w:val="28"/>
          <w:szCs w:val="28"/>
          <w:lang w:val="uk-UA"/>
        </w:rPr>
      </w:pPr>
    </w:p>
    <w:p w:rsidR="00097E1B" w:rsidRDefault="006D79DA" w:rsidP="00907971">
      <w:pPr>
        <w:spacing w:after="0" w:line="240" w:lineRule="auto"/>
        <w:ind w:left="708"/>
        <w:jc w:val="center"/>
        <w:outlineLvl w:val="0"/>
        <w:rPr>
          <w:rFonts w:ascii="Times New Roman" w:eastAsia="BatangChe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BatangChe" w:hAnsi="Times New Roman" w:cs="Times New Roman"/>
          <w:b/>
          <w:sz w:val="28"/>
          <w:szCs w:val="28"/>
          <w:lang w:val="uk-UA"/>
        </w:rPr>
        <w:t>Національний технічний університет України</w:t>
      </w:r>
    </w:p>
    <w:p w:rsidR="00097E1B" w:rsidRDefault="006D79DA" w:rsidP="00907971">
      <w:pPr>
        <w:spacing w:after="0" w:line="240" w:lineRule="auto"/>
        <w:ind w:left="708"/>
        <w:jc w:val="center"/>
        <w:rPr>
          <w:rFonts w:ascii="Times New Roman" w:eastAsia="BatangChe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BatangChe" w:hAnsi="Times New Roman" w:cs="Times New Roman"/>
          <w:b/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097E1B" w:rsidRDefault="00097E1B" w:rsidP="00907971">
      <w:pPr>
        <w:spacing w:after="0" w:line="240" w:lineRule="auto"/>
        <w:ind w:left="708"/>
        <w:jc w:val="center"/>
        <w:rPr>
          <w:rFonts w:ascii="Times New Roman" w:eastAsia="BatangChe" w:hAnsi="Times New Roman" w:cs="Times New Roman"/>
          <w:b/>
          <w:sz w:val="28"/>
          <w:szCs w:val="28"/>
          <w:lang w:val="uk-UA"/>
        </w:rPr>
      </w:pPr>
    </w:p>
    <w:p w:rsidR="00097E1B" w:rsidRDefault="006D79DA" w:rsidP="00907971">
      <w:pPr>
        <w:tabs>
          <w:tab w:val="center" w:pos="4889"/>
          <w:tab w:val="right" w:pos="9070"/>
        </w:tabs>
        <w:spacing w:after="0" w:line="240" w:lineRule="auto"/>
        <w:jc w:val="center"/>
        <w:rPr>
          <w:rFonts w:ascii="Times New Roman" w:eastAsia="BatangChe" w:hAnsi="Times New Roman" w:cs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28"/>
          <w:lang w:val="uk-UA"/>
        </w:rPr>
        <w:t>КРИТЕРІЇ ЕФЕКТИВНОСТІ, ЯКІ МОЖУТЬ БУТИ ВИКОРИСТАНІ ПІД ЧАС ФОРМУВАННЯ БАЗ ДАНИХ ЕМОЦІЙНОГО МОВЛЕННЯ</w:t>
      </w:r>
    </w:p>
    <w:p w:rsidR="00097E1B" w:rsidRDefault="00097E1B" w:rsidP="00907971">
      <w:pPr>
        <w:spacing w:after="0" w:line="240" w:lineRule="auto"/>
        <w:rPr>
          <w:rFonts w:ascii="Times New Roman" w:eastAsia="BatangChe" w:hAnsi="Times New Roman" w:cs="Times New Roman"/>
          <w:b/>
          <w:sz w:val="28"/>
          <w:szCs w:val="28"/>
          <w:lang w:val="uk-UA"/>
        </w:rPr>
      </w:pPr>
    </w:p>
    <w:p w:rsidR="00097E1B" w:rsidRDefault="006D79DA" w:rsidP="00907971">
      <w:pPr>
        <w:spacing w:after="0" w:line="240" w:lineRule="auto"/>
        <w:ind w:left="708"/>
        <w:jc w:val="both"/>
        <w:outlineLvl w:val="0"/>
        <w:rPr>
          <w:rFonts w:ascii="Times New Roman" w:eastAsia="BatangChe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BatangChe" w:hAnsi="Times New Roman" w:cs="Times New Roman"/>
          <w:b/>
          <w:sz w:val="28"/>
          <w:szCs w:val="28"/>
          <w:lang w:val="en-US"/>
        </w:rPr>
        <w:t>Abstract</w:t>
      </w:r>
    </w:p>
    <w:p w:rsidR="00097E1B" w:rsidRDefault="00097E1B" w:rsidP="00907971">
      <w:pPr>
        <w:spacing w:after="0" w:line="240" w:lineRule="auto"/>
        <w:ind w:left="708"/>
        <w:jc w:val="both"/>
        <w:outlineLvl w:val="0"/>
        <w:rPr>
          <w:rFonts w:ascii="Times New Roman" w:eastAsia="BatangChe" w:hAnsi="Times New Roman" w:cs="Times New Roman"/>
          <w:b/>
          <w:bCs/>
          <w:sz w:val="28"/>
          <w:szCs w:val="28"/>
          <w:lang w:val="en-US"/>
        </w:rPr>
      </w:pPr>
    </w:p>
    <w:p w:rsidR="00907971" w:rsidRDefault="006D79DA" w:rsidP="00907971">
      <w:pPr>
        <w:tabs>
          <w:tab w:val="center" w:pos="4889"/>
        </w:tabs>
        <w:spacing w:after="0" w:line="240" w:lineRule="auto"/>
        <w:jc w:val="center"/>
        <w:outlineLvl w:val="0"/>
        <w:rPr>
          <w:rFonts w:ascii="Times New Roman" w:eastAsia="BatangChe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eastAsia="BatangChe" w:hAnsi="Times New Roman" w:cs="Times New Roman"/>
          <w:b/>
          <w:bCs/>
          <w:sz w:val="24"/>
          <w:szCs w:val="24"/>
          <w:lang w:val="en-US"/>
        </w:rPr>
        <w:t>Ihor</w:t>
      </w:r>
      <w:proofErr w:type="spellEnd"/>
      <w:r>
        <w:rPr>
          <w:rFonts w:ascii="Times New Roman" w:eastAsia="BatangChe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BatangChe" w:hAnsi="Times New Roman" w:cs="Times New Roman"/>
          <w:b/>
          <w:bCs/>
          <w:sz w:val="24"/>
          <w:szCs w:val="24"/>
          <w:lang w:val="en-US"/>
        </w:rPr>
        <w:t>Tereikovskyi</w:t>
      </w:r>
      <w:proofErr w:type="spellEnd"/>
      <w:r>
        <w:rPr>
          <w:rFonts w:ascii="Times New Roman" w:eastAsia="BatangChe" w:hAnsi="Times New Roman" w:cs="Times New Roman"/>
          <w:b/>
          <w:bCs/>
          <w:sz w:val="24"/>
          <w:szCs w:val="24"/>
          <w:lang w:val="en-US"/>
        </w:rPr>
        <w:t>,</w:t>
      </w:r>
      <w:r>
        <w:rPr>
          <w:rFonts w:ascii="Times New Roman" w:eastAsia="BatangChe" w:hAnsi="Times New Roman" w:cs="Times New Roman"/>
          <w:b/>
          <w:bCs/>
          <w:color w:val="0070C0"/>
          <w:sz w:val="24"/>
          <w:szCs w:val="24"/>
          <w:lang w:val="en-US"/>
        </w:rPr>
        <w:t xml:space="preserve"> </w:t>
      </w:r>
      <w:r>
        <w:rPr>
          <w:rFonts w:ascii="Times New Roman" w:eastAsia="BatangChe" w:hAnsi="Times New Roman" w:cs="Times New Roman"/>
          <w:b/>
          <w:bCs/>
          <w:sz w:val="24"/>
          <w:szCs w:val="24"/>
          <w:lang w:val="en-US"/>
        </w:rPr>
        <w:t xml:space="preserve">professor, </w:t>
      </w:r>
      <w:proofErr w:type="spellStart"/>
      <w:r>
        <w:rPr>
          <w:rFonts w:ascii="Times New Roman" w:eastAsia="BatangChe" w:hAnsi="Times New Roman" w:cs="Times New Roman"/>
          <w:b/>
          <w:sz w:val="24"/>
          <w:szCs w:val="24"/>
          <w:lang w:val="en-US"/>
        </w:rPr>
        <w:t>Andrii</w:t>
      </w:r>
      <w:proofErr w:type="spellEnd"/>
      <w:r>
        <w:rPr>
          <w:rFonts w:ascii="Times New Roman" w:eastAsia="BatangChe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BatangChe" w:hAnsi="Times New Roman" w:cs="Times New Roman"/>
          <w:b/>
          <w:sz w:val="24"/>
          <w:szCs w:val="24"/>
          <w:lang w:val="en-US"/>
        </w:rPr>
        <w:t>Samofalov</w:t>
      </w:r>
      <w:proofErr w:type="spellEnd"/>
      <w:r>
        <w:rPr>
          <w:rFonts w:ascii="Times New Roman" w:eastAsia="BatangChe" w:hAnsi="Times New Roman" w:cs="Times New Roman"/>
          <w:b/>
          <w:sz w:val="24"/>
          <w:szCs w:val="24"/>
          <w:lang w:val="en-US"/>
        </w:rPr>
        <w:t xml:space="preserve">, PhD student, </w:t>
      </w:r>
    </w:p>
    <w:p w:rsidR="00097E1B" w:rsidRDefault="006D79DA" w:rsidP="00907971">
      <w:pPr>
        <w:tabs>
          <w:tab w:val="center" w:pos="4889"/>
        </w:tabs>
        <w:spacing w:after="0" w:line="240" w:lineRule="auto"/>
        <w:jc w:val="center"/>
        <w:outlineLvl w:val="0"/>
        <w:rPr>
          <w:rFonts w:ascii="Times New Roman" w:eastAsia="BatangChe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eastAsia="BatangChe" w:hAnsi="Times New Roman" w:cs="Times New Roman"/>
          <w:b/>
          <w:sz w:val="24"/>
          <w:szCs w:val="24"/>
          <w:lang w:val="en-US"/>
        </w:rPr>
        <w:t>Krajnosvit</w:t>
      </w:r>
      <w:proofErr w:type="spellEnd"/>
      <w:r>
        <w:rPr>
          <w:rFonts w:ascii="Times New Roman" w:eastAsia="BatangChe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BatangChe" w:hAnsi="Times New Roman" w:cs="Times New Roman"/>
          <w:b/>
          <w:sz w:val="24"/>
          <w:szCs w:val="24"/>
          <w:lang w:val="en-US"/>
        </w:rPr>
        <w:t>Arkadii</w:t>
      </w:r>
      <w:proofErr w:type="spellEnd"/>
      <w:r>
        <w:rPr>
          <w:rFonts w:ascii="Times New Roman" w:eastAsia="BatangChe" w:hAnsi="Times New Roman" w:cs="Times New Roman"/>
          <w:b/>
          <w:sz w:val="24"/>
          <w:szCs w:val="24"/>
          <w:lang w:val="en-US"/>
        </w:rPr>
        <w:t>, assistant</w:t>
      </w:r>
    </w:p>
    <w:p w:rsidR="00907971" w:rsidRDefault="006D79DA" w:rsidP="00907971">
      <w:pPr>
        <w:spacing w:after="0" w:line="240" w:lineRule="auto"/>
        <w:jc w:val="center"/>
        <w:rPr>
          <w:rFonts w:ascii="Times New Roman" w:eastAsia="BatangChe" w:hAnsi="Times New Roman"/>
          <w:b/>
          <w:i/>
          <w:sz w:val="24"/>
          <w:szCs w:val="28"/>
          <w:lang w:val="uk-UA"/>
        </w:rPr>
      </w:pPr>
      <w:r>
        <w:rPr>
          <w:rFonts w:ascii="Times New Roman" w:eastAsia="BatangChe" w:hAnsi="Times New Roman"/>
          <w:b/>
          <w:i/>
          <w:sz w:val="24"/>
          <w:szCs w:val="28"/>
          <w:lang w:val="en-US"/>
        </w:rPr>
        <w:t xml:space="preserve">Effectiveness criteria that could be used during the formation of emotional </w:t>
      </w:r>
    </w:p>
    <w:p w:rsidR="00097E1B" w:rsidRDefault="006D79DA" w:rsidP="00907971">
      <w:pPr>
        <w:spacing w:after="0" w:line="240" w:lineRule="auto"/>
        <w:jc w:val="center"/>
        <w:rPr>
          <w:rFonts w:ascii="Times New Roman" w:eastAsia="BatangChe" w:hAnsi="Times New Roman" w:cs="Times New Roman"/>
          <w:b/>
          <w:i/>
          <w:sz w:val="24"/>
          <w:szCs w:val="28"/>
          <w:lang w:val="en-US"/>
        </w:rPr>
      </w:pPr>
      <w:proofErr w:type="gramStart"/>
      <w:r>
        <w:rPr>
          <w:rFonts w:ascii="Times New Roman" w:eastAsia="BatangChe" w:hAnsi="Times New Roman"/>
          <w:b/>
          <w:i/>
          <w:sz w:val="24"/>
          <w:szCs w:val="28"/>
          <w:lang w:val="en-US"/>
        </w:rPr>
        <w:t>speech</w:t>
      </w:r>
      <w:proofErr w:type="gramEnd"/>
      <w:r>
        <w:rPr>
          <w:rFonts w:ascii="Times New Roman" w:eastAsia="BatangChe" w:hAnsi="Times New Roman"/>
          <w:b/>
          <w:i/>
          <w:sz w:val="24"/>
          <w:szCs w:val="28"/>
          <w:lang w:val="en-US"/>
        </w:rPr>
        <w:t xml:space="preserve"> databases</w:t>
      </w:r>
    </w:p>
    <w:p w:rsidR="00097E1B" w:rsidRDefault="006D79DA" w:rsidP="00907971">
      <w:pPr>
        <w:spacing w:after="0" w:line="240" w:lineRule="auto"/>
        <w:jc w:val="both"/>
        <w:outlineLvl w:val="0"/>
        <w:rPr>
          <w:rFonts w:ascii="Times New Roman" w:eastAsia="BatangChe" w:hAnsi="Times New Roman" w:cs="Times New Roman"/>
          <w:sz w:val="24"/>
          <w:szCs w:val="24"/>
          <w:lang w:val="en-US"/>
        </w:rPr>
      </w:pPr>
      <w:r>
        <w:rPr>
          <w:rFonts w:ascii="Times New Roman" w:eastAsia="BatangChe" w:hAnsi="Times New Roman" w:cs="Times New Roman"/>
          <w:i/>
          <w:sz w:val="24"/>
          <w:szCs w:val="24"/>
          <w:lang w:val="en-US"/>
        </w:rPr>
        <w:tab/>
        <w:t>This paper highlights the importance of having a set of criteria to evaluate the formation of emotional speech databases. The set of such criteria is provided. The evaluation of a few existing emotional speech databases was conducted.</w:t>
      </w:r>
    </w:p>
    <w:p w:rsidR="00097E1B" w:rsidRDefault="00097E1B" w:rsidP="00907971">
      <w:pPr>
        <w:spacing w:after="0" w:line="240" w:lineRule="auto"/>
        <w:ind w:left="708"/>
        <w:jc w:val="both"/>
        <w:outlineLvl w:val="0"/>
        <w:rPr>
          <w:rFonts w:ascii="Times New Roman" w:eastAsia="BatangChe" w:hAnsi="Times New Roman" w:cs="Times New Roman"/>
          <w:b/>
          <w:sz w:val="28"/>
          <w:szCs w:val="28"/>
          <w:lang w:val="en-US"/>
        </w:rPr>
      </w:pPr>
    </w:p>
    <w:p w:rsidR="00097E1B" w:rsidRDefault="006D79DA" w:rsidP="00907971">
      <w:pPr>
        <w:spacing w:after="0" w:line="240" w:lineRule="auto"/>
        <w:ind w:left="708"/>
        <w:jc w:val="both"/>
        <w:outlineLvl w:val="0"/>
        <w:rPr>
          <w:rFonts w:ascii="Times New Roman" w:eastAsia="BatangChe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BatangChe" w:hAnsi="Times New Roman" w:cs="Times New Roman"/>
          <w:b/>
          <w:sz w:val="28"/>
          <w:szCs w:val="28"/>
          <w:lang w:val="uk-UA"/>
        </w:rPr>
        <w:t>Вступ</w:t>
      </w:r>
    </w:p>
    <w:p w:rsidR="00097E1B" w:rsidRDefault="00097E1B" w:rsidP="0090797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Наявність чітко сформульованих критеріїв оцінки якості виконання є невід’ємною вимогою під час роботи над технічними завданнями. Звичайно, немає універсальних критеріїв, які підходили б усім видам робіт без виключення. Тому виникає необхідність у розробці переліків критеріїв для заданих типів завдань, за якими вже потім можна буде оцінювати стан виконання роботи чи то вже її готовність.</w:t>
      </w:r>
    </w:p>
    <w:p w:rsidR="00097E1B" w:rsidRDefault="00097E1B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Постановка задачі</w:t>
      </w: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Задача полягає в огляді переліку критеріїв ефективності, які можуть бути використані для оцінки формування баз даних емоційних висловлювань</w:t>
      </w:r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. </w:t>
      </w: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>Об</w:t>
      </w:r>
      <w:r>
        <w:rPr>
          <w:rFonts w:ascii="Times New Roman" w:hAnsi="Times New Roman" w:cs="Times New Roman"/>
          <w:spacing w:val="3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>єктом</w:t>
      </w:r>
      <w:proofErr w:type="spellEnd"/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дослідження виступають процеси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 баз даних емоційних висловлювань</w:t>
      </w:r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>.</w:t>
      </w: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Предметом дослідження є </w:t>
      </w:r>
      <w:r>
        <w:rPr>
          <w:rFonts w:ascii="Times New Roman" w:hAnsi="Times New Roman" w:cs="Times New Roman"/>
          <w:sz w:val="28"/>
          <w:szCs w:val="28"/>
          <w:lang w:val="uk-UA"/>
        </w:rPr>
        <w:t>перелік критеріїв ефективності для оцінки формування баз даних емоційних висловлювань</w:t>
      </w:r>
      <w:r>
        <w:rPr>
          <w:rFonts w:ascii="Times New Roman" w:hAnsi="Times New Roman" w:cs="Times New Roman"/>
          <w:spacing w:val="3"/>
          <w:sz w:val="28"/>
          <w:szCs w:val="28"/>
          <w:lang w:val="uk-UA"/>
        </w:rPr>
        <w:t>.</w:t>
      </w:r>
    </w:p>
    <w:p w:rsidR="00907971" w:rsidRDefault="00907971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07971" w:rsidRDefault="00907971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07971" w:rsidRDefault="00907971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Опис проблематики</w:t>
      </w: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наш час формування баз даних емоційного мовлення може бути складним завданням. Перш за все, це вимагає великої технічної підготовки: спеціального обладнання для запису, зберігання та аналізу отриманих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аудіозаписів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 також приміщення без зайвого шуму. По-друге, на додачу до цього, потрібні професійно підготовлені актори, здатні виразити у своєму мовленні необхідний спектр емоційних станів. І останнє, але не менш важливе: увесь цей процес від початку до кінця вимагає великих витрат часу від усіх сторін. Таким чином, цей підхід може обмежити швидкість, з якою створюються марковані звукові зразки, що, виходячи з цього, не дозволить створити великі бази даних емоційного мовлення за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осяжний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період часу.</w:t>
      </w: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Щоб спростити процес формування баз даних емоційного мовлення, можна надати конкретний перелік критеріїв ефективності, для того щоб автори могли отримати точні показники для порівняння своєї бази даних з деякими вибраними. Деякі з цих критеріїв можна знайти в роботі [1]. Проте варто зазначити, що увага на оцінці формування баз даних емоційного мовлення в цій праці не акцентувалася. Через це ми вибрали наступний перелік критеріїв (Табл. I), який наведено в [2].</w:t>
      </w:r>
    </w:p>
    <w:p w:rsidR="00097E1B" w:rsidRDefault="00097E1B" w:rsidP="00907971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</w:p>
    <w:p w:rsidR="00097E1B" w:rsidRPr="001D66F4" w:rsidRDefault="006D79DA" w:rsidP="00907971">
      <w:pPr>
        <w:suppressAutoHyphens/>
        <w:autoSpaceDE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Таблиця </w:t>
      </w:r>
      <w:r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I</w:t>
      </w:r>
    </w:p>
    <w:p w:rsidR="00097E1B" w:rsidRPr="00907971" w:rsidRDefault="006D79DA" w:rsidP="0090797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907971">
        <w:rPr>
          <w:rFonts w:ascii="Times New Roman" w:eastAsia="Times New Roman" w:hAnsi="Times New Roman"/>
          <w:sz w:val="28"/>
          <w:szCs w:val="28"/>
          <w:lang w:val="uk-UA" w:eastAsia="ar-SA"/>
        </w:rPr>
        <w:t>Критерії оцінки баз даних емоційного мовлення</w:t>
      </w:r>
    </w:p>
    <w:tbl>
      <w:tblPr>
        <w:tblW w:w="907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18"/>
        <w:gridCol w:w="7254"/>
      </w:tblGrid>
      <w:tr w:rsidR="00097E1B">
        <w:trPr>
          <w:trHeight w:val="486"/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ar-SA"/>
              </w:rPr>
              <w:t>Номер критерію</w:t>
            </w:r>
          </w:p>
        </w:tc>
        <w:tc>
          <w:tcPr>
            <w:tcW w:w="7254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ar-SA"/>
              </w:rPr>
              <w:t>Опис критерію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uk-UA" w:eastAsia="ar-SA"/>
              </w:rPr>
              <w:t>1</w:t>
            </w:r>
          </w:p>
        </w:tc>
        <w:tc>
          <w:tcPr>
            <w:tcW w:w="7254" w:type="dxa"/>
            <w:shd w:val="clear" w:color="auto" w:fill="auto"/>
          </w:tcPr>
          <w:p w:rsidR="00097E1B" w:rsidRDefault="006D79DA" w:rsidP="00907971">
            <w:pPr>
              <w:tabs>
                <w:tab w:val="left" w:pos="72"/>
                <w:tab w:val="left" w:pos="459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ar-SA"/>
              </w:rPr>
              <w:t>Можливість формування баз даних без залучення професійних акторів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uk-UA" w:eastAsia="ar-SA"/>
              </w:rPr>
              <w:t>2</w:t>
            </w:r>
          </w:p>
        </w:tc>
        <w:tc>
          <w:tcPr>
            <w:tcW w:w="7254" w:type="dxa"/>
            <w:shd w:val="clear" w:color="auto" w:fill="auto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ar-SA"/>
              </w:rPr>
              <w:t>Наявність акторів різної статі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uk-UA" w:eastAsia="ar-SA"/>
              </w:rPr>
              <w:t>3</w:t>
            </w:r>
          </w:p>
        </w:tc>
        <w:tc>
          <w:tcPr>
            <w:tcW w:w="7254" w:type="dxa"/>
            <w:shd w:val="clear" w:color="auto" w:fill="auto"/>
          </w:tcPr>
          <w:p w:rsidR="00097E1B" w:rsidRDefault="006D79DA" w:rsidP="00907971">
            <w:pPr>
              <w:tabs>
                <w:tab w:val="left" w:pos="459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ar-SA"/>
              </w:rPr>
              <w:t>На отриманих даних були проведені тести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uk-UA" w:eastAsia="ar-SA"/>
              </w:rPr>
              <w:t>4</w:t>
            </w:r>
          </w:p>
        </w:tc>
        <w:tc>
          <w:tcPr>
            <w:tcW w:w="7254" w:type="dxa"/>
            <w:shd w:val="clear" w:color="auto" w:fill="auto"/>
          </w:tcPr>
          <w:p w:rsidR="00097E1B" w:rsidRDefault="006D79DA" w:rsidP="00907971">
            <w:pPr>
              <w:tabs>
                <w:tab w:val="left" w:pos="459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ar-SA"/>
              </w:rPr>
              <w:t>Одна основна мова висловлювань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uk-UA" w:eastAsia="ar-SA"/>
              </w:rPr>
              <w:t>5</w:t>
            </w:r>
          </w:p>
        </w:tc>
        <w:tc>
          <w:tcPr>
            <w:tcW w:w="7254" w:type="dxa"/>
            <w:shd w:val="clear" w:color="auto" w:fill="auto"/>
          </w:tcPr>
          <w:p w:rsidR="00097E1B" w:rsidRDefault="006D79DA" w:rsidP="00907971">
            <w:pPr>
              <w:tabs>
                <w:tab w:val="left" w:pos="459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ar-SA"/>
              </w:rPr>
              <w:t>Наявність візуальних даних акторів, крім голосових висловлювань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uk-UA" w:eastAsia="ar-SA"/>
              </w:rPr>
              <w:t>6</w:t>
            </w:r>
          </w:p>
        </w:tc>
        <w:tc>
          <w:tcPr>
            <w:tcW w:w="7254" w:type="dxa"/>
            <w:shd w:val="clear" w:color="auto" w:fill="auto"/>
          </w:tcPr>
          <w:p w:rsidR="00097E1B" w:rsidRDefault="006D79DA" w:rsidP="00907971">
            <w:pPr>
              <w:tabs>
                <w:tab w:val="left" w:pos="459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ar-SA"/>
              </w:rPr>
              <w:t>Наявність автоматичного маркування елементів бази даних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uk-UA" w:eastAsia="ar-SA"/>
              </w:rPr>
              <w:t>7</w:t>
            </w:r>
          </w:p>
        </w:tc>
        <w:tc>
          <w:tcPr>
            <w:tcW w:w="7254" w:type="dxa"/>
            <w:shd w:val="clear" w:color="auto" w:fill="auto"/>
          </w:tcPr>
          <w:p w:rsidR="00097E1B" w:rsidRDefault="006D79DA" w:rsidP="00907971">
            <w:pPr>
              <w:tabs>
                <w:tab w:val="left" w:pos="459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ar-SA"/>
              </w:rPr>
              <w:t>Можливість розрахунку часу, необхідного для формування елементів бази даних</w:t>
            </w:r>
          </w:p>
        </w:tc>
      </w:tr>
    </w:tbl>
    <w:p w:rsidR="00097E1B" w:rsidRPr="001D66F4" w:rsidRDefault="00097E1B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Використовуючи критерії, наведені в таблиці I, ми хотіли б проаналізувати три існуючі бази даних емоційного мовлення.</w:t>
      </w: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Перша база даних емоційних голосових висловлювань – </w:t>
      </w:r>
      <w:r w:rsidRPr="001D66F4">
        <w:rPr>
          <w:rFonts w:ascii="Times New Roman" w:hAnsi="Times New Roman"/>
          <w:sz w:val="28"/>
          <w:szCs w:val="28"/>
          <w:lang w:val="en-US"/>
        </w:rPr>
        <w:t>Emotional</w:t>
      </w:r>
      <w:r w:rsidRPr="0090797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D66F4">
        <w:rPr>
          <w:rFonts w:ascii="Times New Roman" w:hAnsi="Times New Roman"/>
          <w:sz w:val="28"/>
          <w:szCs w:val="28"/>
          <w:lang w:val="en-US"/>
        </w:rPr>
        <w:t>Speech</w:t>
      </w:r>
      <w:r w:rsidRPr="0090797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D66F4">
        <w:rPr>
          <w:rFonts w:ascii="Times New Roman" w:hAnsi="Times New Roman"/>
          <w:sz w:val="28"/>
          <w:szCs w:val="28"/>
          <w:lang w:val="en-US"/>
        </w:rPr>
        <w:t>Database</w:t>
      </w:r>
      <w:r w:rsidRPr="00907971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1D66F4">
        <w:rPr>
          <w:rFonts w:ascii="Times New Roman" w:hAnsi="Times New Roman"/>
          <w:sz w:val="28"/>
          <w:szCs w:val="28"/>
          <w:lang w:val="en-US"/>
        </w:rPr>
        <w:t>ESD</w:t>
      </w:r>
      <w:r w:rsidRPr="00907971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[3]. Двадцять</w:t>
      </w:r>
      <w:r w:rsidR="001D66F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акторів (п’ять чоловіків і п’ять жінок) попросили записати висловлювання для цієї бази даних англійською та китайською мовами. Були проведені тести на отриманих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аудіоданих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які показали, що записані висловлювання були якісними.</w:t>
      </w: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Наступна база даних – RAVDESS [4]. Дванадцять жінок і дванадцять чоловіків взяли участь у формуванні цієї бази даних. Точну кількість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отриманих записів наводять автори, де йдеться про 7356 висловлювань. Крім того, усі записи емоційних виразів доступні не лише у форматі лише голосу, а й у форматах лише обличчя та обличчя й голос, що відкриває </w:t>
      </w:r>
      <w:r w:rsidR="00660449">
        <w:rPr>
          <w:rFonts w:ascii="Times New Roman" w:hAnsi="Times New Roman"/>
          <w:sz w:val="28"/>
          <w:szCs w:val="28"/>
          <w:lang w:val="uk-UA"/>
        </w:rPr>
        <w:t>широк</w:t>
      </w:r>
      <w:r>
        <w:rPr>
          <w:rFonts w:ascii="Times New Roman" w:hAnsi="Times New Roman"/>
          <w:sz w:val="28"/>
          <w:szCs w:val="28"/>
          <w:lang w:val="uk-UA"/>
        </w:rPr>
        <w:t>і можливості для подальших досліджень.</w:t>
      </w: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Останньою базою даних, яку ми хотіли б обговорити,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EmoDB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яка була представлена в роботі [5]. Основною і єдиною мовою цієї бази є німецька. Загальна кількість висловлювань, зібраних у цій базі даних, становить близько восьмисот. Висловлювання десяти акторів (п’ятьох чоловіків і п’ятьох жінок) були записані у відповідному акустичному середовищі за допомогою професійної аудіотехніки.</w:t>
      </w:r>
    </w:p>
    <w:p w:rsidR="00097E1B" w:rsidRDefault="00097E1B" w:rsidP="0090797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7E1B" w:rsidRPr="001D66F4" w:rsidRDefault="006D79DA" w:rsidP="00907971">
      <w:pPr>
        <w:suppressAutoHyphens/>
        <w:autoSpaceDE w:val="0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Таблиця </w:t>
      </w:r>
      <w:r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II</w:t>
      </w:r>
    </w:p>
    <w:p w:rsidR="00097E1B" w:rsidRPr="00907971" w:rsidRDefault="006D79DA" w:rsidP="0090797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907971">
        <w:rPr>
          <w:rFonts w:ascii="Times New Roman" w:eastAsia="Times New Roman" w:hAnsi="Times New Roman"/>
          <w:sz w:val="28"/>
          <w:szCs w:val="28"/>
          <w:lang w:val="uk-UA" w:eastAsia="ar-SA"/>
        </w:rPr>
        <w:t>Оцінка критеріїв ефективності засобів формування баз даних емоційних голосових сигналів людини</w:t>
      </w:r>
    </w:p>
    <w:tbl>
      <w:tblPr>
        <w:tblW w:w="803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18"/>
        <w:gridCol w:w="888"/>
        <w:gridCol w:w="888"/>
        <w:gridCol w:w="888"/>
        <w:gridCol w:w="888"/>
        <w:gridCol w:w="888"/>
        <w:gridCol w:w="888"/>
        <w:gridCol w:w="888"/>
      </w:tblGrid>
      <w:tr w:rsidR="00097E1B">
        <w:trPr>
          <w:trHeight w:val="488"/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ar-SA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ar-SA"/>
              </w:rPr>
              <w:t>База даних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uk-UA" w:eastAsia="ar-SA"/>
              </w:rPr>
              <w:t>1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ar-SA"/>
              </w:rPr>
              <w:t>2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ar-SA"/>
              </w:rPr>
              <w:t>3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ar-SA"/>
              </w:rPr>
              <w:t>4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ar-SA"/>
              </w:rPr>
              <w:t>5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ar-SA"/>
              </w:rPr>
              <w:t>6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ar-SA"/>
              </w:rPr>
              <w:t>7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ESD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72"/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72"/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72"/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72"/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72"/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72"/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72"/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RAVDESS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</w:tr>
      <w:tr w:rsidR="00097E1B">
        <w:trPr>
          <w:jc w:val="center"/>
        </w:trPr>
        <w:tc>
          <w:tcPr>
            <w:tcW w:w="1818" w:type="dxa"/>
            <w:shd w:val="clear" w:color="auto" w:fill="auto"/>
            <w:vAlign w:val="center"/>
          </w:tcPr>
          <w:p w:rsidR="00097E1B" w:rsidRDefault="006D79DA" w:rsidP="0090797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EmoDB</w:t>
            </w:r>
            <w:proofErr w:type="spellEnd"/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val="en-US" w:eastAsia="ar-SA"/>
              </w:rPr>
              <w:t>+</w:t>
            </w:r>
          </w:p>
        </w:tc>
        <w:tc>
          <w:tcPr>
            <w:tcW w:w="888" w:type="dxa"/>
            <w:shd w:val="clear" w:color="auto" w:fill="auto"/>
            <w:vAlign w:val="center"/>
          </w:tcPr>
          <w:p w:rsidR="00097E1B" w:rsidRDefault="006D79DA" w:rsidP="00907971">
            <w:pPr>
              <w:tabs>
                <w:tab w:val="left" w:pos="459"/>
              </w:tabs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val="en-US"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–</w:t>
            </w:r>
          </w:p>
        </w:tc>
      </w:tr>
    </w:tbl>
    <w:p w:rsidR="00097E1B" w:rsidRDefault="00097E1B" w:rsidP="00907971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="00660449">
        <w:rPr>
          <w:rFonts w:ascii="Times New Roman" w:hAnsi="Times New Roman"/>
          <w:sz w:val="28"/>
          <w:szCs w:val="28"/>
          <w:lang w:val="uk-UA"/>
        </w:rPr>
        <w:t>видно</w:t>
      </w:r>
      <w:r>
        <w:rPr>
          <w:rFonts w:ascii="Times New Roman" w:hAnsi="Times New Roman"/>
          <w:sz w:val="28"/>
          <w:szCs w:val="28"/>
          <w:lang w:val="uk-UA"/>
        </w:rPr>
        <w:t xml:space="preserve"> з таблиці II, обговорювані бази даних емоційного мовлення мають деякі спільні характеристики, такі як залучення професійних акторів, присутність акторів різної статі, тести на записаних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аудіоданих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відсутність засобів для розрахунку часу, необхідного для формування елементів бази даних. Як було сказано раніше, весь процес формування баз даних емоційного мовлення займає дуже багато часу, тому існує необхідність в  знаходженні вдосконалення існуючих методів формування або знайти альтернативні підходи.</w:t>
      </w:r>
    </w:p>
    <w:p w:rsidR="00097E1B" w:rsidRDefault="00097E1B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7E1B" w:rsidRDefault="006D79DA" w:rsidP="00907971">
      <w:pPr>
        <w:pStyle w:val="2"/>
        <w:spacing w:before="0" w:after="0"/>
        <w:ind w:firstLine="708"/>
        <w:outlineLvl w:val="0"/>
        <w:rPr>
          <w:b/>
        </w:rPr>
      </w:pPr>
      <w:r>
        <w:rPr>
          <w:b/>
        </w:rPr>
        <w:t>Висновки</w:t>
      </w:r>
    </w:p>
    <w:p w:rsidR="00097E1B" w:rsidRDefault="00097E1B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Наявність набору чітко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сформулюваних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критеріїв оцінки якості виконання завдання значно полегшує роботу над ним. Критерії, представлені в даних тезах, дозволяють оцінювати ефективність </w:t>
      </w:r>
      <w:r>
        <w:rPr>
          <w:rFonts w:ascii="Times New Roman" w:eastAsia="Times New Roman" w:hAnsi="Times New Roman"/>
          <w:sz w:val="28"/>
          <w:szCs w:val="28"/>
          <w:lang w:val="uk-UA" w:eastAsia="ar-SA"/>
        </w:rPr>
        <w:t>засобів формування баз емоційних голосових сигналів людини.</w:t>
      </w: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ar-SA"/>
        </w:rPr>
      </w:pPr>
      <w:r>
        <w:rPr>
          <w:rFonts w:ascii="Times New Roman" w:eastAsia="Times New Roman" w:hAnsi="Times New Roman"/>
          <w:sz w:val="28"/>
          <w:szCs w:val="28"/>
          <w:lang w:val="uk-UA" w:eastAsia="ar-SA"/>
        </w:rPr>
        <w:t>Використовуючи наведені критерії було проведено аналіз трьох існуючих баз даних емоційного мовлення. Отримані результати свідчать про наявність як спільних рис у формуванні зазначених баз даних, так і відмінностей. Врахування отриманих результатів дозволяє дослідникам обрати більш доцільну базу даних емоційного мовлення для подальших досліджень.</w:t>
      </w:r>
    </w:p>
    <w:p w:rsidR="00097E1B" w:rsidRDefault="00097E1B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7E1B" w:rsidRDefault="006D79DA" w:rsidP="009079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097E1B" w:rsidRDefault="00097E1B" w:rsidP="0090797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97E1B" w:rsidRDefault="006D79DA" w:rsidP="00907971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D66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Терейковська</w:t>
      </w:r>
      <w:proofErr w:type="spellEnd"/>
      <w:r w:rsidRPr="001D66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Л.О. (2023). Методологія автоматизованого розпізнавання емоційного стану слухачів системи дистанційного навчання [Дис. </w:t>
      </w:r>
      <w:proofErr w:type="spellStart"/>
      <w:r w:rsidRPr="001D66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д.т.н</w:t>
      </w:r>
      <w:proofErr w:type="spellEnd"/>
      <w:r w:rsidRPr="001D66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., Київський національний університет будівництва і архітектури]. </w:t>
      </w:r>
      <w:bookmarkStart w:id="0" w:name="_GoBack"/>
      <w:r w:rsidRPr="006D66E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Інституційний </w:t>
      </w:r>
      <w:proofErr w:type="spellStart"/>
      <w:r w:rsidRPr="006D66E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репозитарій</w:t>
      </w:r>
      <w:proofErr w:type="spellEnd"/>
      <w:r w:rsidRPr="006D66E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Національного транспортного університету</w:t>
      </w:r>
      <w:bookmarkEnd w:id="0"/>
      <w:r w:rsidRPr="001D66F4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hyperlink r:id="rId7" w:history="1"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http</w:t>
        </w:r>
        <w:r w:rsidRPr="001D66F4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://</w:t>
        </w:r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www</w:t>
        </w:r>
        <w:r w:rsidRPr="001D66F4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.</w:t>
        </w:r>
        <w:proofErr w:type="spellStart"/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ntu</w:t>
        </w:r>
        <w:proofErr w:type="spellEnd"/>
        <w:r w:rsidRPr="001D66F4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.</w:t>
        </w:r>
        <w:proofErr w:type="spellStart"/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edu</w:t>
        </w:r>
        <w:proofErr w:type="spellEnd"/>
        <w:r w:rsidRPr="001D66F4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.</w:t>
        </w:r>
        <w:proofErr w:type="spellStart"/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ua</w:t>
        </w:r>
        <w:proofErr w:type="spellEnd"/>
        <w:r w:rsidRPr="001D66F4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/</w:t>
        </w:r>
        <w:proofErr w:type="spellStart"/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nauka</w:t>
        </w:r>
        <w:proofErr w:type="spellEnd"/>
        <w:r w:rsidRPr="001D66F4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/</w:t>
        </w:r>
        <w:proofErr w:type="spellStart"/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oprilyudnennya</w:t>
        </w:r>
        <w:proofErr w:type="spellEnd"/>
        <w:r w:rsidRPr="001D66F4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-</w:t>
        </w:r>
        <w:proofErr w:type="spellStart"/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disertacij</w:t>
        </w:r>
        <w:proofErr w:type="spellEnd"/>
        <w:r w:rsidRPr="001D66F4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/</w:t>
        </w:r>
      </w:hyperlink>
    </w:p>
    <w:p w:rsidR="00097E1B" w:rsidRDefault="006D79DA" w:rsidP="00907971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Дичка, I., </w:t>
      </w:r>
      <w:proofErr w:type="spellStart"/>
      <w:r>
        <w:rPr>
          <w:rFonts w:ascii="Times New Roman" w:hAnsi="Times New Roman"/>
          <w:sz w:val="28"/>
          <w:lang w:val="uk-UA"/>
        </w:rPr>
        <w:t>Терейковський</w:t>
      </w:r>
      <w:proofErr w:type="spellEnd"/>
      <w:r>
        <w:rPr>
          <w:rFonts w:ascii="Times New Roman" w:hAnsi="Times New Roman"/>
          <w:sz w:val="28"/>
          <w:lang w:val="uk-UA"/>
        </w:rPr>
        <w:t xml:space="preserve">, I, Самофалов, A., </w:t>
      </w:r>
      <w:proofErr w:type="spellStart"/>
      <w:r>
        <w:rPr>
          <w:rFonts w:ascii="Times New Roman" w:hAnsi="Times New Roman"/>
          <w:sz w:val="28"/>
          <w:lang w:val="uk-UA"/>
        </w:rPr>
        <w:t>Терейковська</w:t>
      </w:r>
      <w:proofErr w:type="spellEnd"/>
      <w:r>
        <w:rPr>
          <w:rFonts w:ascii="Times New Roman" w:hAnsi="Times New Roman"/>
          <w:sz w:val="28"/>
          <w:lang w:val="uk-UA"/>
        </w:rPr>
        <w:t xml:space="preserve">, Л., </w:t>
      </w:r>
      <w:proofErr w:type="spellStart"/>
      <w:r>
        <w:rPr>
          <w:rFonts w:ascii="Times New Roman" w:hAnsi="Times New Roman"/>
          <w:sz w:val="28"/>
          <w:lang w:val="uk-UA"/>
        </w:rPr>
        <w:t>Романкевич</w:t>
      </w:r>
      <w:proofErr w:type="spellEnd"/>
      <w:r>
        <w:rPr>
          <w:rFonts w:ascii="Times New Roman" w:hAnsi="Times New Roman"/>
          <w:sz w:val="28"/>
          <w:lang w:val="uk-UA"/>
        </w:rPr>
        <w:t>, В., 2023. Множина критеріїв ефективності формування баз даних емоційно забарвлених голосових сигналів. Електронне фахове наукове видання «</w:t>
      </w:r>
      <w:proofErr w:type="spellStart"/>
      <w:r>
        <w:rPr>
          <w:rFonts w:ascii="Times New Roman" w:hAnsi="Times New Roman"/>
          <w:sz w:val="28"/>
          <w:lang w:val="uk-UA"/>
        </w:rPr>
        <w:t>Кібербезпека</w:t>
      </w:r>
      <w:proofErr w:type="spellEnd"/>
      <w:r>
        <w:rPr>
          <w:rFonts w:ascii="Times New Roman" w:hAnsi="Times New Roman"/>
          <w:sz w:val="28"/>
          <w:lang w:val="uk-UA"/>
        </w:rPr>
        <w:t xml:space="preserve">: освіта, наука, техніка», 1(21), с. 65-74. </w:t>
      </w:r>
      <w:hyperlink r:id="rId8" w:history="1">
        <w:r>
          <w:rPr>
            <w:rStyle w:val="a3"/>
            <w:rFonts w:ascii="Times New Roman" w:hAnsi="Times New Roman"/>
            <w:sz w:val="28"/>
            <w:lang w:val="uk-UA"/>
          </w:rPr>
          <w:t>https://doi.org/10.28925/2663-4023.2023.21.6574</w:t>
        </w:r>
      </w:hyperlink>
    </w:p>
    <w:p w:rsidR="00097E1B" w:rsidRDefault="006D79DA" w:rsidP="00907971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66F4">
        <w:rPr>
          <w:rFonts w:ascii="Times New Roman" w:hAnsi="Times New Roman"/>
          <w:sz w:val="28"/>
          <w:szCs w:val="28"/>
          <w:shd w:val="clear" w:color="auto" w:fill="FFFFFF"/>
          <w:lang w:val="de-DE"/>
        </w:rPr>
        <w:t xml:space="preserve">Zhou, K., </w:t>
      </w:r>
      <w:proofErr w:type="spellStart"/>
      <w:r w:rsidRPr="001D66F4"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Sisman</w:t>
      </w:r>
      <w:proofErr w:type="spellEnd"/>
      <w:r w:rsidRPr="001D66F4">
        <w:rPr>
          <w:rFonts w:ascii="Times New Roman" w:hAnsi="Times New Roman"/>
          <w:sz w:val="28"/>
          <w:szCs w:val="28"/>
          <w:shd w:val="clear" w:color="auto" w:fill="FFFFFF"/>
          <w:lang w:val="de-DE"/>
        </w:rPr>
        <w:t xml:space="preserve">, B., Liu, R., &amp; Li, H. (2022).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Emotional voice conversion: Theory, databases and ESD. Speech Communication, 137, 1–18. </w:t>
      </w:r>
      <w:hyperlink r:id="rId9" w:history="1"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https://doi.org/10.1016/j.specom.2021.11.006</w:t>
        </w:r>
      </w:hyperlink>
    </w:p>
    <w:p w:rsidR="00097E1B" w:rsidRDefault="006D79DA" w:rsidP="00907971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Livingstone, S.R., &amp; Russo, F. A. (2018). The Ryerson Audio-Visual Database of Emotional Speech and Song (RAVDESS): A dynamic, multimodal set of facial and vocal expressions in North American English. PLOS ONE, 13(5),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Стаття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e0196391. </w:t>
      </w:r>
      <w:hyperlink r:id="rId10" w:history="1">
        <w:r>
          <w:rPr>
            <w:rStyle w:val="a3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https://doi.org/10.1371/journal.pone.0196391</w:t>
        </w:r>
      </w:hyperlink>
    </w:p>
    <w:p w:rsidR="00097E1B" w:rsidRDefault="006D79DA" w:rsidP="00907971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Burkhardt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F.,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Paeschke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A.,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Rolfes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M.,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Sendlmeier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W. F., &amp;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Weiss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B. (2005).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database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German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emotional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speech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Interspeech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2005. ISCA. </w:t>
      </w:r>
      <w:hyperlink r:id="rId11" w:history="1">
        <w:r>
          <w:rPr>
            <w:rStyle w:val="a3"/>
            <w:rFonts w:ascii="Times New Roman" w:hAnsi="Times New Roman"/>
            <w:sz w:val="28"/>
            <w:szCs w:val="28"/>
            <w:lang w:val="uk-UA"/>
          </w:rPr>
          <w:t>https://doi.org/10.21437/interspeech.2005-446</w:t>
        </w:r>
      </w:hyperlink>
    </w:p>
    <w:sectPr w:rsidR="00097E1B" w:rsidSect="00907971">
      <w:footerReference w:type="default" r:id="rId12"/>
      <w:pgSz w:w="11906" w:h="16838"/>
      <w:pgMar w:top="1418" w:right="1418" w:bottom="1985" w:left="1418" w:header="709" w:footer="709" w:gutter="0"/>
      <w:pgNumType w:start="40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1E98" w:rsidRDefault="00181E98">
      <w:pPr>
        <w:spacing w:line="240" w:lineRule="auto"/>
      </w:pPr>
      <w:r>
        <w:separator/>
      </w:r>
    </w:p>
  </w:endnote>
  <w:endnote w:type="continuationSeparator" w:id="0">
    <w:p w:rsidR="00181E98" w:rsidRDefault="00181E9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atangChe">
    <w:altName w:val="Malgun Gothic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6579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907971" w:rsidRPr="00907971" w:rsidRDefault="00907971">
        <w:pPr>
          <w:pStyle w:val="a7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90797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907971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907971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410</w:t>
        </w:r>
        <w:r w:rsidRPr="0090797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07971" w:rsidRDefault="00907971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1E98" w:rsidRDefault="00181E98">
      <w:pPr>
        <w:spacing w:after="0"/>
      </w:pPr>
      <w:r>
        <w:separator/>
      </w:r>
    </w:p>
  </w:footnote>
  <w:footnote w:type="continuationSeparator" w:id="0">
    <w:p w:rsidR="00181E98" w:rsidRDefault="00181E98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6D2751"/>
    <w:multiLevelType w:val="multilevel"/>
    <w:tmpl w:val="1D6D275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</w:compat>
  <w:rsids>
    <w:rsidRoot w:val="00BE4594"/>
    <w:rsid w:val="00036B77"/>
    <w:rsid w:val="00040EB0"/>
    <w:rsid w:val="000716F0"/>
    <w:rsid w:val="00081DC2"/>
    <w:rsid w:val="00083D37"/>
    <w:rsid w:val="000854A0"/>
    <w:rsid w:val="00097E1B"/>
    <w:rsid w:val="000C29D1"/>
    <w:rsid w:val="000C523B"/>
    <w:rsid w:val="001547BB"/>
    <w:rsid w:val="00181E98"/>
    <w:rsid w:val="00183D84"/>
    <w:rsid w:val="001A4723"/>
    <w:rsid w:val="001D66F4"/>
    <w:rsid w:val="00220496"/>
    <w:rsid w:val="00224214"/>
    <w:rsid w:val="002915A8"/>
    <w:rsid w:val="002B4794"/>
    <w:rsid w:val="003F6590"/>
    <w:rsid w:val="00412686"/>
    <w:rsid w:val="00422E2B"/>
    <w:rsid w:val="004312F3"/>
    <w:rsid w:val="00473F0C"/>
    <w:rsid w:val="004951FE"/>
    <w:rsid w:val="00497031"/>
    <w:rsid w:val="004E6FC2"/>
    <w:rsid w:val="0058222D"/>
    <w:rsid w:val="0059322E"/>
    <w:rsid w:val="00595BCD"/>
    <w:rsid w:val="005A3B39"/>
    <w:rsid w:val="005A6347"/>
    <w:rsid w:val="005B78AE"/>
    <w:rsid w:val="00607677"/>
    <w:rsid w:val="006130D8"/>
    <w:rsid w:val="00624FA7"/>
    <w:rsid w:val="00644079"/>
    <w:rsid w:val="00660449"/>
    <w:rsid w:val="006661CE"/>
    <w:rsid w:val="006C6BAF"/>
    <w:rsid w:val="006D0F5D"/>
    <w:rsid w:val="006D2AE1"/>
    <w:rsid w:val="006D66E6"/>
    <w:rsid w:val="006D79DA"/>
    <w:rsid w:val="006F0CFB"/>
    <w:rsid w:val="006F1DA6"/>
    <w:rsid w:val="0072706A"/>
    <w:rsid w:val="0073631D"/>
    <w:rsid w:val="00746139"/>
    <w:rsid w:val="00783E40"/>
    <w:rsid w:val="007B6568"/>
    <w:rsid w:val="007D4C92"/>
    <w:rsid w:val="007F2FFD"/>
    <w:rsid w:val="00816C61"/>
    <w:rsid w:val="00851097"/>
    <w:rsid w:val="008F55EB"/>
    <w:rsid w:val="00907971"/>
    <w:rsid w:val="009345E5"/>
    <w:rsid w:val="00A44E27"/>
    <w:rsid w:val="00A479D7"/>
    <w:rsid w:val="00A9516B"/>
    <w:rsid w:val="00AB2AF8"/>
    <w:rsid w:val="00B4425A"/>
    <w:rsid w:val="00BE4594"/>
    <w:rsid w:val="00C247FE"/>
    <w:rsid w:val="00CC003D"/>
    <w:rsid w:val="00D8107C"/>
    <w:rsid w:val="00DF08BF"/>
    <w:rsid w:val="00E97DDF"/>
    <w:rsid w:val="00EF7BD7"/>
    <w:rsid w:val="00F325C7"/>
    <w:rsid w:val="0C7F05E5"/>
    <w:rsid w:val="13CC1508"/>
    <w:rsid w:val="161C2936"/>
    <w:rsid w:val="19073D1E"/>
    <w:rsid w:val="1AE35187"/>
    <w:rsid w:val="1E1A45F8"/>
    <w:rsid w:val="264612B2"/>
    <w:rsid w:val="2A0A1CA9"/>
    <w:rsid w:val="2B590012"/>
    <w:rsid w:val="2F110393"/>
    <w:rsid w:val="3A397C14"/>
    <w:rsid w:val="4036027E"/>
    <w:rsid w:val="4AC434BA"/>
    <w:rsid w:val="4C7366EF"/>
    <w:rsid w:val="557F44F0"/>
    <w:rsid w:val="5C191AE4"/>
    <w:rsid w:val="67A66AB2"/>
    <w:rsid w:val="6B371A95"/>
    <w:rsid w:val="79B87963"/>
    <w:rsid w:val="7DEA31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semiHidden="0" w:uiPriority="0"/>
    <w:lsdException w:name="FollowedHyperlink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E1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nhideWhenUsed/>
    <w:rsid w:val="00097E1B"/>
    <w:pPr>
      <w:spacing w:before="60" w:after="60" w:line="240" w:lineRule="auto"/>
      <w:ind w:firstLine="539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3">
    <w:name w:val="Hyperlink"/>
    <w:basedOn w:val="a0"/>
    <w:uiPriority w:val="99"/>
    <w:semiHidden/>
    <w:unhideWhenUsed/>
    <w:rsid w:val="00097E1B"/>
    <w:rPr>
      <w:color w:val="0000FF"/>
      <w:u w:val="single"/>
    </w:rPr>
  </w:style>
  <w:style w:type="character" w:customStyle="1" w:styleId="author-span">
    <w:name w:val="author-span"/>
    <w:basedOn w:val="a0"/>
    <w:rsid w:val="00097E1B"/>
  </w:style>
  <w:style w:type="paragraph" w:styleId="a4">
    <w:name w:val="List Paragraph"/>
    <w:basedOn w:val="a"/>
    <w:uiPriority w:val="34"/>
    <w:qFormat/>
    <w:rsid w:val="00097E1B"/>
    <w:pPr>
      <w:ind w:left="720"/>
      <w:contextualSpacing/>
    </w:pPr>
  </w:style>
  <w:style w:type="character" w:customStyle="1" w:styleId="20">
    <w:name w:val="Основной текст с отступом 2 Знак"/>
    <w:basedOn w:val="a0"/>
    <w:link w:val="2"/>
    <w:qFormat/>
    <w:rsid w:val="00097E1B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header"/>
    <w:basedOn w:val="a"/>
    <w:link w:val="a6"/>
    <w:uiPriority w:val="99"/>
    <w:semiHidden/>
    <w:unhideWhenUsed/>
    <w:rsid w:val="009079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90797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9079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07971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28925/2663-4023.2023.21.6574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ntu.edu.ua/nauka/oprilyudnennya-disertacij/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i.org/10.21437/interspeech.2005-446" TargetMode="Externa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hyperlink" Target="https://doi.org/10.1371/journal.pone.019639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16/j.specom.2021.11.006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1093</Words>
  <Characters>6235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Любов</cp:lastModifiedBy>
  <cp:revision>5</cp:revision>
  <dcterms:created xsi:type="dcterms:W3CDTF">2023-11-13T09:09:00Z</dcterms:created>
  <dcterms:modified xsi:type="dcterms:W3CDTF">2023-12-13T09:38:00Z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1033-11.2.0.11225</vt:lpwstr>
  </property>
  <property fmtid="{D5CDD505-2E9C-101B-9397-08002B2CF9AE}" pid="3" name="ICV">
    <vt:lpwstr>58727939D12D4CD2802FC9DAC894C9F1</vt:lpwstr>
  </property>
</Properties>
</file>